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523DB" w14:textId="77777777" w:rsidR="00740D1A" w:rsidRDefault="00740D1A" w:rsidP="00B7667E">
      <w:pPr>
        <w:spacing w:after="0" w:line="240" w:lineRule="auto"/>
        <w:jc w:val="both"/>
        <w:rPr>
          <w:rFonts w:ascii="Calibri" w:eastAsia="MS Mincho" w:hAnsi="Calibri" w:cs="Times New Roman"/>
          <w:b/>
          <w:bCs/>
          <w:sz w:val="28"/>
          <w:szCs w:val="24"/>
          <w:lang w:val="en-GB" w:eastAsia="nb-NO"/>
        </w:rPr>
      </w:pPr>
    </w:p>
    <w:p w14:paraId="73F8C650" w14:textId="28DB2F05" w:rsidR="00B7667E" w:rsidRPr="0059236F" w:rsidRDefault="00135BF0" w:rsidP="00B7667E">
      <w:pPr>
        <w:spacing w:after="0" w:line="240" w:lineRule="auto"/>
        <w:jc w:val="both"/>
        <w:rPr>
          <w:rFonts w:ascii="Calibri" w:eastAsia="MS Mincho" w:hAnsi="Calibri" w:cs="Times New Roman"/>
          <w:b/>
          <w:bCs/>
          <w:sz w:val="28"/>
          <w:szCs w:val="24"/>
          <w:lang w:val="en-GB" w:eastAsia="nb-NO"/>
        </w:rPr>
      </w:pPr>
      <w:r>
        <w:rPr>
          <w:rFonts w:ascii="Calibri" w:eastAsia="MS Mincho" w:hAnsi="Calibri" w:cs="Times New Roman"/>
          <w:b/>
          <w:bCs/>
          <w:sz w:val="28"/>
          <w:szCs w:val="24"/>
          <w:lang w:val="en-GB" w:eastAsia="nb-NO"/>
        </w:rPr>
        <w:t>S</w:t>
      </w:r>
      <w:r w:rsidR="00B7667E" w:rsidRPr="0059236F">
        <w:rPr>
          <w:rFonts w:ascii="Calibri" w:eastAsia="MS Mincho" w:hAnsi="Calibri" w:cs="Times New Roman"/>
          <w:b/>
          <w:bCs/>
          <w:sz w:val="28"/>
          <w:szCs w:val="24"/>
          <w:lang w:val="en-GB" w:eastAsia="nb-NO"/>
        </w:rPr>
        <w:t xml:space="preserve">peech for Ms De Bruijn-Wezeman </w:t>
      </w:r>
      <w:r w:rsidR="00740D1A">
        <w:rPr>
          <w:rFonts w:ascii="Calibri" w:eastAsia="MS Mincho" w:hAnsi="Calibri" w:cs="Times New Roman"/>
          <w:b/>
          <w:bCs/>
          <w:sz w:val="28"/>
          <w:szCs w:val="24"/>
          <w:lang w:val="en-GB" w:eastAsia="nb-NO"/>
        </w:rPr>
        <w:t>at the</w:t>
      </w:r>
      <w:r w:rsidR="00B7667E" w:rsidRPr="0059236F">
        <w:rPr>
          <w:rFonts w:ascii="Calibri" w:eastAsia="MS Mincho" w:hAnsi="Calibri" w:cs="Times New Roman"/>
          <w:b/>
          <w:bCs/>
          <w:sz w:val="28"/>
          <w:szCs w:val="24"/>
          <w:lang w:val="en-GB" w:eastAsia="nb-NO"/>
        </w:rPr>
        <w:t xml:space="preserve"> </w:t>
      </w:r>
      <w:r w:rsidR="00B7667E">
        <w:rPr>
          <w:rFonts w:ascii="Calibri" w:eastAsia="MS Mincho" w:hAnsi="Calibri" w:cs="Times New Roman"/>
          <w:b/>
          <w:bCs/>
          <w:sz w:val="28"/>
          <w:szCs w:val="24"/>
          <w:lang w:val="en-GB" w:eastAsia="nb-NO"/>
        </w:rPr>
        <w:t>OHCHR Intersessional Consultation: Mental Health and Human Rights</w:t>
      </w:r>
    </w:p>
    <w:p w14:paraId="29DCEE0A" w14:textId="77777777" w:rsidR="00B7667E" w:rsidRPr="0059236F" w:rsidRDefault="00B7667E" w:rsidP="00B7667E">
      <w:pPr>
        <w:spacing w:after="0" w:line="240" w:lineRule="auto"/>
        <w:jc w:val="both"/>
        <w:rPr>
          <w:rFonts w:ascii="Calibri" w:eastAsia="MS Mincho" w:hAnsi="Calibri" w:cs="Times New Roman"/>
          <w:b/>
          <w:bCs/>
          <w:sz w:val="28"/>
          <w:szCs w:val="24"/>
          <w:lang w:val="en-GB" w:eastAsia="nb-NO"/>
        </w:rPr>
      </w:pPr>
    </w:p>
    <w:p w14:paraId="1BA4BC98"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r w:rsidRPr="0059236F">
        <w:rPr>
          <w:rFonts w:ascii="Calibri" w:eastAsia="MS Mincho" w:hAnsi="Calibri" w:cs="Times New Roman"/>
          <w:sz w:val="28"/>
          <w:szCs w:val="24"/>
          <w:lang w:val="en-GB" w:eastAsia="nb-NO"/>
        </w:rPr>
        <w:t>Ladies and gentlemen,</w:t>
      </w:r>
    </w:p>
    <w:p w14:paraId="19E3C739"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525E8B6E" w14:textId="5FDD093D" w:rsidR="00B7667E" w:rsidRPr="0059236F" w:rsidRDefault="00B7667E" w:rsidP="00B7667E">
      <w:pPr>
        <w:spacing w:after="0" w:line="240" w:lineRule="auto"/>
        <w:jc w:val="both"/>
        <w:rPr>
          <w:rFonts w:ascii="Calibri" w:eastAsia="MS Mincho" w:hAnsi="Calibri" w:cs="Times New Roman"/>
          <w:sz w:val="28"/>
          <w:szCs w:val="24"/>
          <w:lang w:val="en-GB" w:eastAsia="nb-NO"/>
        </w:rPr>
      </w:pPr>
      <w:r w:rsidRPr="0059236F">
        <w:rPr>
          <w:rFonts w:ascii="Calibri" w:eastAsia="MS Mincho" w:hAnsi="Calibri" w:cs="Times New Roman"/>
          <w:sz w:val="28"/>
          <w:szCs w:val="24"/>
          <w:lang w:val="en-GB" w:eastAsia="nb-NO"/>
        </w:rPr>
        <w:t xml:space="preserve">It is an honour for me to address you today </w:t>
      </w:r>
      <w:r w:rsidR="00740D1A">
        <w:rPr>
          <w:rFonts w:ascii="Calibri" w:eastAsia="MS Mincho" w:hAnsi="Calibri" w:cs="Times New Roman"/>
          <w:sz w:val="28"/>
          <w:szCs w:val="24"/>
          <w:lang w:val="en-GB" w:eastAsia="nb-NO"/>
        </w:rPr>
        <w:t>at</w:t>
      </w:r>
      <w:r>
        <w:rPr>
          <w:rFonts w:ascii="Calibri" w:eastAsia="MS Mincho" w:hAnsi="Calibri" w:cs="Times New Roman"/>
          <w:sz w:val="28"/>
          <w:szCs w:val="24"/>
          <w:lang w:val="en-GB" w:eastAsia="nb-NO"/>
        </w:rPr>
        <w:t xml:space="preserve"> the intersessional consultation on mental health and human rights </w:t>
      </w:r>
      <w:r w:rsidRPr="0059236F">
        <w:rPr>
          <w:rFonts w:ascii="Calibri" w:eastAsia="MS Mincho" w:hAnsi="Calibri" w:cs="Times New Roman"/>
          <w:sz w:val="28"/>
          <w:szCs w:val="24"/>
          <w:lang w:val="en-GB" w:eastAsia="nb-NO"/>
        </w:rPr>
        <w:t>on behalf of the Committee on Social Affairs, Health and Sustainable Development of the Parliamentary Assembly of the Council of Europe.</w:t>
      </w:r>
    </w:p>
    <w:p w14:paraId="1017DDDF"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7EA75E7E"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r w:rsidRPr="0059236F">
        <w:rPr>
          <w:rFonts w:ascii="Calibri" w:eastAsia="MS Mincho" w:hAnsi="Calibri" w:cs="Times New Roman"/>
          <w:sz w:val="28"/>
          <w:szCs w:val="24"/>
          <w:lang w:val="en-GB" w:eastAsia="nb-NO"/>
        </w:rPr>
        <w:t>Our Committee considers issues relating to, inter alia, social rights and policies and public health, having special regard to the situation of the more vulnerable groups in society.</w:t>
      </w:r>
    </w:p>
    <w:p w14:paraId="75E10799"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54ED744A"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r w:rsidRPr="0059236F">
        <w:rPr>
          <w:rFonts w:ascii="Calibri" w:eastAsia="MS Mincho" w:hAnsi="Calibri" w:cs="Times New Roman"/>
          <w:sz w:val="28"/>
          <w:szCs w:val="24"/>
          <w:lang w:val="en-GB" w:eastAsia="nb-NO"/>
        </w:rPr>
        <w:t>I am the rapporteur for the report on deinstitutionalisation of persons with disabilities, which is foreseen to be debated by the Parliamentary Assembly in early 2022. This report is a follow-up to my last report on “ending coercion in mental health: the need for a human rights-based approach”, which led to the unanimous adoption of Resolution 2158 in 2019, and which was also supported by our organisation’s Commissioner on Human Rights.</w:t>
      </w:r>
    </w:p>
    <w:p w14:paraId="34931087"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08EDD620"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r w:rsidRPr="0059236F">
        <w:rPr>
          <w:rFonts w:ascii="Calibri" w:eastAsia="MS Mincho" w:hAnsi="Calibri" w:cs="Times New Roman"/>
          <w:sz w:val="28"/>
          <w:szCs w:val="24"/>
          <w:lang w:val="en-GB" w:eastAsia="nb-NO"/>
        </w:rPr>
        <w:t>All human beings are born free and equal in dignity and rights. For a long time, however, persons with disabilities were viewed as passive objects of care. A growing understanding of disability and movements pushing for equal rights has enabled a shift to a human rights-based approach to disability. Persons with disabilities must no longer be viewed as passive objects of care, but rather subjects with rights</w:t>
      </w:r>
      <w:r>
        <w:rPr>
          <w:rFonts w:ascii="Calibri" w:eastAsia="MS Mincho" w:hAnsi="Calibri" w:cs="Times New Roman"/>
          <w:sz w:val="28"/>
          <w:szCs w:val="24"/>
          <w:lang w:val="en-GB" w:eastAsia="nb-NO"/>
        </w:rPr>
        <w:t>.</w:t>
      </w:r>
    </w:p>
    <w:p w14:paraId="273C3D41"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4D069FDC"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r w:rsidRPr="0059236F">
        <w:rPr>
          <w:rFonts w:ascii="Calibri" w:eastAsia="MS Mincho" w:hAnsi="Calibri" w:cs="Times New Roman"/>
          <w:sz w:val="28"/>
          <w:szCs w:val="24"/>
          <w:lang w:val="en-GB" w:eastAsia="nb-NO"/>
        </w:rPr>
        <w:t>The United Nations Convention on the Rights of Persons with Disabilities (CRPD) was adopted in 2006 and represented a milestone in acknowledging the fundamental rights of all persons with disabilities, with no exception.</w:t>
      </w:r>
    </w:p>
    <w:p w14:paraId="122F8C13" w14:textId="77777777" w:rsidR="00B7667E" w:rsidRDefault="00B7667E" w:rsidP="00B7667E">
      <w:pPr>
        <w:spacing w:after="0" w:line="240" w:lineRule="auto"/>
        <w:jc w:val="both"/>
        <w:rPr>
          <w:rFonts w:ascii="Calibri" w:eastAsia="MS Mincho" w:hAnsi="Calibri" w:cs="Times New Roman"/>
          <w:sz w:val="28"/>
          <w:szCs w:val="24"/>
          <w:lang w:val="en-GB" w:eastAsia="nb-NO"/>
        </w:rPr>
      </w:pPr>
    </w:p>
    <w:p w14:paraId="451D5D83" w14:textId="77777777" w:rsidR="00B7667E" w:rsidRDefault="00B7667E" w:rsidP="00B7667E">
      <w:pPr>
        <w:spacing w:after="0" w:line="240" w:lineRule="auto"/>
        <w:jc w:val="both"/>
        <w:rPr>
          <w:rFonts w:ascii="Calibri" w:eastAsia="MS Mincho" w:hAnsi="Calibri" w:cs="Times New Roman"/>
          <w:sz w:val="28"/>
          <w:szCs w:val="24"/>
          <w:lang w:val="en-GB" w:eastAsia="nb-NO"/>
        </w:rPr>
      </w:pPr>
      <w:r>
        <w:rPr>
          <w:rFonts w:ascii="Calibri" w:eastAsia="MS Mincho" w:hAnsi="Calibri" w:cs="Times New Roman"/>
          <w:sz w:val="28"/>
          <w:szCs w:val="24"/>
          <w:lang w:val="en-GB" w:eastAsia="nb-NO"/>
        </w:rPr>
        <w:t>We have accomplished many things since the adoption of the CRPD, but there is still a long way to go to ensure that the fundamental rights of persons with disabilities are respected and upheld.</w:t>
      </w:r>
    </w:p>
    <w:p w14:paraId="129955AA" w14:textId="77777777" w:rsidR="00B7667E" w:rsidRDefault="00B7667E" w:rsidP="00B7667E">
      <w:pPr>
        <w:spacing w:after="0" w:line="240" w:lineRule="auto"/>
        <w:jc w:val="both"/>
        <w:rPr>
          <w:rFonts w:ascii="Calibri" w:eastAsia="MS Mincho" w:hAnsi="Calibri" w:cs="Times New Roman"/>
          <w:sz w:val="28"/>
          <w:szCs w:val="24"/>
          <w:lang w:val="en-GB" w:eastAsia="nb-NO"/>
        </w:rPr>
      </w:pPr>
    </w:p>
    <w:p w14:paraId="1F7823E4" w14:textId="0B990D57" w:rsidR="00B7667E" w:rsidRDefault="00B7667E" w:rsidP="00B7667E">
      <w:pPr>
        <w:spacing w:after="0" w:line="240" w:lineRule="auto"/>
        <w:jc w:val="both"/>
        <w:rPr>
          <w:rFonts w:ascii="Calibri" w:eastAsia="MS Mincho" w:hAnsi="Calibri" w:cs="Times New Roman"/>
          <w:sz w:val="28"/>
          <w:szCs w:val="24"/>
          <w:lang w:val="en-GB" w:eastAsia="nb-NO"/>
        </w:rPr>
      </w:pPr>
      <w:r w:rsidRPr="00DB242C">
        <w:rPr>
          <w:rFonts w:ascii="Calibri" w:eastAsia="MS Mincho" w:hAnsi="Calibri" w:cs="Times New Roman"/>
          <w:sz w:val="28"/>
          <w:szCs w:val="24"/>
          <w:lang w:val="en-GB" w:eastAsia="nb-NO"/>
        </w:rPr>
        <w:t>I</w:t>
      </w:r>
      <w:r>
        <w:rPr>
          <w:rFonts w:ascii="Calibri" w:eastAsia="MS Mincho" w:hAnsi="Calibri" w:cs="Times New Roman"/>
          <w:sz w:val="28"/>
          <w:szCs w:val="24"/>
          <w:lang w:val="en-GB" w:eastAsia="nb-NO"/>
        </w:rPr>
        <w:t xml:space="preserve">t is regrettable that </w:t>
      </w:r>
      <w:r w:rsidR="00740D1A">
        <w:rPr>
          <w:rFonts w:ascii="Calibri" w:eastAsia="MS Mincho" w:hAnsi="Calibri" w:cs="Times New Roman"/>
          <w:sz w:val="28"/>
          <w:szCs w:val="24"/>
          <w:lang w:val="en-GB" w:eastAsia="nb-NO"/>
        </w:rPr>
        <w:t xml:space="preserve">15 years after the adoption of the CRPD, we have not yet eliminated </w:t>
      </w:r>
      <w:r>
        <w:rPr>
          <w:rFonts w:ascii="Calibri" w:eastAsia="MS Mincho" w:hAnsi="Calibri" w:cs="Times New Roman"/>
          <w:sz w:val="28"/>
          <w:szCs w:val="24"/>
          <w:lang w:val="en-GB" w:eastAsia="nb-NO"/>
        </w:rPr>
        <w:t xml:space="preserve">discrimination based on impairment, </w:t>
      </w:r>
      <w:r w:rsidR="00740D1A">
        <w:rPr>
          <w:rFonts w:ascii="Calibri" w:eastAsia="MS Mincho" w:hAnsi="Calibri" w:cs="Times New Roman"/>
          <w:sz w:val="28"/>
          <w:szCs w:val="24"/>
          <w:lang w:val="en-GB" w:eastAsia="nb-NO"/>
        </w:rPr>
        <w:t xml:space="preserve">in particular </w:t>
      </w:r>
      <w:r>
        <w:rPr>
          <w:rFonts w:ascii="Calibri" w:eastAsia="MS Mincho" w:hAnsi="Calibri" w:cs="Times New Roman"/>
          <w:sz w:val="28"/>
          <w:szCs w:val="24"/>
          <w:lang w:val="en-GB" w:eastAsia="nb-NO"/>
        </w:rPr>
        <w:t>i</w:t>
      </w:r>
      <w:r w:rsidRPr="00DB242C">
        <w:rPr>
          <w:rFonts w:ascii="Calibri" w:eastAsia="MS Mincho" w:hAnsi="Calibri" w:cs="Times New Roman"/>
          <w:sz w:val="28"/>
          <w:szCs w:val="24"/>
          <w:lang w:val="en-GB" w:eastAsia="nb-NO"/>
        </w:rPr>
        <w:t xml:space="preserve">nvoluntary </w:t>
      </w:r>
      <w:proofErr w:type="gramStart"/>
      <w:r w:rsidRPr="00DB242C">
        <w:rPr>
          <w:rFonts w:ascii="Calibri" w:eastAsia="MS Mincho" w:hAnsi="Calibri" w:cs="Times New Roman"/>
          <w:sz w:val="28"/>
          <w:szCs w:val="24"/>
          <w:lang w:val="en-GB" w:eastAsia="nb-NO"/>
        </w:rPr>
        <w:t>placement</w:t>
      </w:r>
      <w:proofErr w:type="gramEnd"/>
      <w:r w:rsidRPr="00DB242C">
        <w:rPr>
          <w:rFonts w:ascii="Calibri" w:eastAsia="MS Mincho" w:hAnsi="Calibri" w:cs="Times New Roman"/>
          <w:sz w:val="28"/>
          <w:szCs w:val="24"/>
          <w:lang w:val="en-GB" w:eastAsia="nb-NO"/>
        </w:rPr>
        <w:t xml:space="preserve"> and involuntary treatment within mental health care services</w:t>
      </w:r>
      <w:r>
        <w:rPr>
          <w:rFonts w:ascii="Calibri" w:eastAsia="MS Mincho" w:hAnsi="Calibri" w:cs="Times New Roman"/>
          <w:sz w:val="28"/>
          <w:szCs w:val="24"/>
          <w:lang w:val="en-GB" w:eastAsia="nb-NO"/>
        </w:rPr>
        <w:t xml:space="preserve">, which </w:t>
      </w:r>
      <w:r w:rsidRPr="00DB242C">
        <w:rPr>
          <w:rFonts w:ascii="Calibri" w:eastAsia="MS Mincho" w:hAnsi="Calibri" w:cs="Times New Roman"/>
          <w:sz w:val="28"/>
          <w:szCs w:val="24"/>
          <w:lang w:val="en-GB" w:eastAsia="nb-NO"/>
        </w:rPr>
        <w:t xml:space="preserve">affect the most </w:t>
      </w:r>
      <w:r w:rsidRPr="00DB242C">
        <w:rPr>
          <w:rFonts w:ascii="Calibri" w:eastAsia="MS Mincho" w:hAnsi="Calibri" w:cs="Times New Roman"/>
          <w:sz w:val="28"/>
          <w:szCs w:val="24"/>
          <w:lang w:val="en-GB" w:eastAsia="nb-NO"/>
        </w:rPr>
        <w:lastRenderedPageBreak/>
        <w:t>fundamental rights of a human being, including the right to integrity and the right to liberty.</w:t>
      </w:r>
    </w:p>
    <w:p w14:paraId="5F05A018" w14:textId="77777777" w:rsidR="00B7667E" w:rsidRDefault="00B7667E" w:rsidP="00B7667E">
      <w:pPr>
        <w:spacing w:after="0" w:line="240" w:lineRule="auto"/>
        <w:jc w:val="both"/>
        <w:rPr>
          <w:rFonts w:ascii="Calibri" w:eastAsia="MS Mincho" w:hAnsi="Calibri" w:cs="Times New Roman"/>
          <w:sz w:val="28"/>
          <w:szCs w:val="24"/>
          <w:lang w:val="en-GB" w:eastAsia="nb-NO"/>
        </w:rPr>
      </w:pPr>
    </w:p>
    <w:p w14:paraId="75DB9062" w14:textId="77777777" w:rsidR="00B7667E" w:rsidRDefault="00B7667E" w:rsidP="00B7667E">
      <w:pPr>
        <w:spacing w:after="0" w:line="240" w:lineRule="auto"/>
        <w:jc w:val="both"/>
        <w:rPr>
          <w:rFonts w:ascii="Calibri" w:eastAsia="MS Mincho" w:hAnsi="Calibri" w:cs="Times New Roman"/>
          <w:sz w:val="28"/>
          <w:szCs w:val="24"/>
          <w:lang w:val="en-GB" w:eastAsia="nb-NO"/>
        </w:rPr>
      </w:pPr>
      <w:r>
        <w:rPr>
          <w:rFonts w:ascii="Calibri" w:eastAsia="MS Mincho" w:hAnsi="Calibri" w:cs="Times New Roman"/>
          <w:sz w:val="28"/>
          <w:szCs w:val="24"/>
          <w:lang w:val="en-GB" w:eastAsia="nb-NO"/>
        </w:rPr>
        <w:t>States Parties to the Convention must review their legislations and administrative measures to ensure that the fundamental rights of persons with disabilities are respected and upheld, including by recognising the legal capacity of persons with disabilities in line with article 12.</w:t>
      </w:r>
    </w:p>
    <w:p w14:paraId="033EED60" w14:textId="77777777" w:rsidR="00B7667E" w:rsidRDefault="00B7667E" w:rsidP="00B7667E">
      <w:pPr>
        <w:spacing w:after="0" w:line="240" w:lineRule="auto"/>
        <w:jc w:val="both"/>
        <w:rPr>
          <w:rFonts w:ascii="Calibri" w:eastAsia="MS Mincho" w:hAnsi="Calibri" w:cs="Times New Roman"/>
          <w:sz w:val="28"/>
          <w:szCs w:val="24"/>
          <w:lang w:val="en-GB" w:eastAsia="nb-NO"/>
        </w:rPr>
      </w:pPr>
    </w:p>
    <w:p w14:paraId="20253366" w14:textId="77777777" w:rsidR="00B7667E" w:rsidRDefault="00B7667E" w:rsidP="00B7667E">
      <w:pPr>
        <w:spacing w:after="0" w:line="240" w:lineRule="auto"/>
        <w:jc w:val="both"/>
        <w:rPr>
          <w:rFonts w:ascii="Calibri" w:eastAsia="MS Mincho" w:hAnsi="Calibri" w:cs="Times New Roman"/>
          <w:sz w:val="28"/>
          <w:szCs w:val="24"/>
          <w:lang w:val="en-GB" w:eastAsia="nb-NO"/>
        </w:rPr>
      </w:pPr>
      <w:r>
        <w:rPr>
          <w:rFonts w:ascii="Calibri" w:eastAsia="MS Mincho" w:hAnsi="Calibri" w:cs="Times New Roman"/>
          <w:sz w:val="28"/>
          <w:szCs w:val="24"/>
          <w:lang w:val="en-GB" w:eastAsia="nb-NO"/>
        </w:rPr>
        <w:t xml:space="preserve">It is of paramount importance that states </w:t>
      </w:r>
      <w:r w:rsidRPr="0059236F">
        <w:rPr>
          <w:rFonts w:ascii="Calibri" w:eastAsia="MS Mincho" w:hAnsi="Calibri" w:cs="Times New Roman"/>
          <w:sz w:val="28"/>
          <w:szCs w:val="24"/>
          <w:lang w:val="en-GB" w:eastAsia="nb-NO"/>
        </w:rPr>
        <w:t>actively include persons with disabilities and their organisations when reviewing legislation and policies that affect them.</w:t>
      </w:r>
    </w:p>
    <w:p w14:paraId="4E319A63"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5FFC99A3" w14:textId="09A1678D" w:rsidR="00B7667E" w:rsidRDefault="00B7667E" w:rsidP="00B7667E">
      <w:pPr>
        <w:spacing w:after="0" w:line="240" w:lineRule="auto"/>
        <w:jc w:val="both"/>
        <w:rPr>
          <w:rFonts w:ascii="Calibri" w:eastAsia="MS Mincho" w:hAnsi="Calibri" w:cs="Times New Roman"/>
          <w:sz w:val="28"/>
          <w:szCs w:val="24"/>
          <w:lang w:val="en-GB" w:eastAsia="nb-NO"/>
        </w:rPr>
      </w:pPr>
      <w:r>
        <w:rPr>
          <w:rFonts w:ascii="Calibri" w:eastAsia="MS Mincho" w:hAnsi="Calibri" w:cs="Times New Roman"/>
          <w:sz w:val="28"/>
          <w:szCs w:val="24"/>
          <w:lang w:val="en-GB" w:eastAsia="nb-NO"/>
        </w:rPr>
        <w:t>The CRPD should be considered the minimum standard when reviewing and developing legislation concerning persons with disabilities.</w:t>
      </w:r>
    </w:p>
    <w:p w14:paraId="789EDB9A"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015B978A"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r w:rsidRPr="0059236F">
        <w:rPr>
          <w:rFonts w:ascii="Calibri" w:eastAsia="MS Mincho" w:hAnsi="Calibri" w:cs="Times New Roman"/>
          <w:sz w:val="28"/>
          <w:szCs w:val="24"/>
          <w:lang w:val="en-GB" w:eastAsia="nb-NO"/>
        </w:rPr>
        <w:t xml:space="preserve">Deinstitutionalisation is a key stepping-stone to ending coercion in mental health. The process requires a long-term strategy that ensures that good quality care is available in community settings. As institutionalised persons are being reintegrated into society, there is need for comprehensive social services and individualised support in the deinstitutionalisation process </w:t>
      </w:r>
      <w:proofErr w:type="gramStart"/>
      <w:r w:rsidRPr="0059236F">
        <w:rPr>
          <w:rFonts w:ascii="Calibri" w:eastAsia="MS Mincho" w:hAnsi="Calibri" w:cs="Times New Roman"/>
          <w:sz w:val="28"/>
          <w:szCs w:val="24"/>
          <w:lang w:val="en-GB" w:eastAsia="nb-NO"/>
        </w:rPr>
        <w:t>in order to</w:t>
      </w:r>
      <w:proofErr w:type="gramEnd"/>
      <w:r w:rsidRPr="0059236F">
        <w:rPr>
          <w:rFonts w:ascii="Calibri" w:eastAsia="MS Mincho" w:hAnsi="Calibri" w:cs="Times New Roman"/>
          <w:sz w:val="28"/>
          <w:szCs w:val="24"/>
          <w:lang w:val="en-GB" w:eastAsia="nb-NO"/>
        </w:rPr>
        <w:t xml:space="preserve"> support these persons, and in many cases their families or other carers.  Such support must be accompanied by specific access to services outside institutions, enabling people to obtain care, work, social assistance, housing, etc., thus also addressing the social determinants of health.</w:t>
      </w:r>
    </w:p>
    <w:p w14:paraId="31D12E86"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40F296A9" w14:textId="7960486C" w:rsidR="00B7667E" w:rsidRDefault="00B7667E" w:rsidP="00B7667E">
      <w:pPr>
        <w:spacing w:after="0" w:line="240" w:lineRule="auto"/>
        <w:jc w:val="both"/>
        <w:rPr>
          <w:rFonts w:ascii="Calibri" w:eastAsia="MS Mincho" w:hAnsi="Calibri" w:cs="Times New Roman"/>
          <w:sz w:val="28"/>
          <w:szCs w:val="24"/>
          <w:lang w:val="en-GB" w:eastAsia="nb-NO"/>
        </w:rPr>
      </w:pPr>
      <w:r>
        <w:rPr>
          <w:rFonts w:ascii="Calibri" w:eastAsia="MS Mincho" w:hAnsi="Calibri" w:cs="Times New Roman"/>
          <w:sz w:val="28"/>
          <w:szCs w:val="24"/>
          <w:lang w:val="en-GB" w:eastAsia="nb-NO"/>
        </w:rPr>
        <w:t xml:space="preserve">States Parties to the Convention must ensure that their legislation on this matter is in accordance with the CRPD and </w:t>
      </w:r>
      <w:proofErr w:type="gramStart"/>
      <w:r>
        <w:rPr>
          <w:rFonts w:ascii="Calibri" w:eastAsia="MS Mincho" w:hAnsi="Calibri" w:cs="Times New Roman"/>
          <w:sz w:val="28"/>
          <w:szCs w:val="24"/>
          <w:lang w:val="en-GB" w:eastAsia="nb-NO"/>
        </w:rPr>
        <w:t>in particular article</w:t>
      </w:r>
      <w:proofErr w:type="gramEnd"/>
      <w:r>
        <w:rPr>
          <w:rFonts w:ascii="Calibri" w:eastAsia="MS Mincho" w:hAnsi="Calibri" w:cs="Times New Roman"/>
          <w:sz w:val="28"/>
          <w:szCs w:val="24"/>
          <w:lang w:val="en-GB" w:eastAsia="nb-NO"/>
        </w:rPr>
        <w:t xml:space="preserve"> 19 on the right to live in the community, which provides the conditions for the full development of the personality and capability of persons with disabilities. </w:t>
      </w:r>
      <w:r w:rsidRPr="0059236F">
        <w:rPr>
          <w:rFonts w:ascii="Calibri" w:eastAsia="MS Mincho" w:hAnsi="Calibri" w:cs="Times New Roman"/>
          <w:sz w:val="28"/>
          <w:szCs w:val="24"/>
          <w:lang w:val="en-GB" w:eastAsia="nb-NO"/>
        </w:rPr>
        <w:t>If the process of deinstitutionalisation is not managed properly, and without due consideration of the special needs of each person concerned, this can have unfortunate consequences. The lack of support and monitoring can lead to abuse and violence, or a return to institutions.</w:t>
      </w:r>
      <w:r>
        <w:rPr>
          <w:rFonts w:ascii="Calibri" w:eastAsia="MS Mincho" w:hAnsi="Calibri" w:cs="Times New Roman"/>
          <w:sz w:val="28"/>
          <w:szCs w:val="24"/>
          <w:lang w:val="en-GB" w:eastAsia="nb-NO"/>
        </w:rPr>
        <w:t xml:space="preserve"> </w:t>
      </w:r>
    </w:p>
    <w:p w14:paraId="7DC745C0" w14:textId="77777777" w:rsidR="00B471EC" w:rsidRPr="0059236F" w:rsidRDefault="00B471EC" w:rsidP="00B7667E">
      <w:pPr>
        <w:spacing w:after="0" w:line="240" w:lineRule="auto"/>
        <w:jc w:val="both"/>
        <w:rPr>
          <w:rFonts w:ascii="Calibri" w:eastAsia="MS Mincho" w:hAnsi="Calibri" w:cs="Times New Roman"/>
          <w:sz w:val="28"/>
          <w:szCs w:val="24"/>
          <w:lang w:val="en-GB" w:eastAsia="nb-NO"/>
        </w:rPr>
      </w:pPr>
    </w:p>
    <w:p w14:paraId="2E57CD00" w14:textId="76EA0267" w:rsidR="00B471EC" w:rsidRDefault="00B471EC" w:rsidP="00B471EC">
      <w:pPr>
        <w:spacing w:after="0" w:line="240" w:lineRule="auto"/>
        <w:jc w:val="both"/>
        <w:rPr>
          <w:rFonts w:ascii="Calibri" w:eastAsia="MS Mincho" w:hAnsi="Calibri" w:cs="Times New Roman"/>
          <w:sz w:val="28"/>
          <w:szCs w:val="24"/>
          <w:lang w:val="en-GB" w:eastAsia="nb-NO"/>
        </w:rPr>
      </w:pPr>
      <w:r>
        <w:rPr>
          <w:rFonts w:ascii="Calibri" w:eastAsia="MS Mincho" w:hAnsi="Calibri" w:cs="Times New Roman"/>
          <w:sz w:val="28"/>
          <w:szCs w:val="24"/>
          <w:lang w:val="en-GB" w:eastAsia="nb-NO"/>
        </w:rPr>
        <w:t>As you may know, the DH-BIO</w:t>
      </w:r>
      <w:r w:rsidR="00740D1A">
        <w:rPr>
          <w:rFonts w:ascii="Calibri" w:eastAsia="MS Mincho" w:hAnsi="Calibri" w:cs="Times New Roman"/>
          <w:sz w:val="28"/>
          <w:szCs w:val="24"/>
          <w:lang w:val="en-GB" w:eastAsia="nb-NO"/>
        </w:rPr>
        <w:t>, a specialised intergovernmental bioethics Committee</w:t>
      </w:r>
      <w:r>
        <w:rPr>
          <w:rFonts w:ascii="Calibri" w:eastAsia="MS Mincho" w:hAnsi="Calibri" w:cs="Times New Roman"/>
          <w:sz w:val="28"/>
          <w:szCs w:val="24"/>
          <w:lang w:val="en-GB" w:eastAsia="nb-NO"/>
        </w:rPr>
        <w:t xml:space="preserve"> of the Council of Europe</w:t>
      </w:r>
      <w:r w:rsidR="00740D1A">
        <w:rPr>
          <w:rFonts w:ascii="Calibri" w:eastAsia="MS Mincho" w:hAnsi="Calibri" w:cs="Times New Roman"/>
          <w:sz w:val="28"/>
          <w:szCs w:val="24"/>
          <w:lang w:val="en-GB" w:eastAsia="nb-NO"/>
        </w:rPr>
        <w:t>,</w:t>
      </w:r>
      <w:r>
        <w:rPr>
          <w:rFonts w:ascii="Calibri" w:eastAsia="MS Mincho" w:hAnsi="Calibri" w:cs="Times New Roman"/>
          <w:sz w:val="28"/>
          <w:szCs w:val="24"/>
          <w:lang w:val="en-GB" w:eastAsia="nb-NO"/>
        </w:rPr>
        <w:t xml:space="preserve"> has put forward a draft additional protocol to the Oviedo Convention, which would</w:t>
      </w:r>
      <w:r w:rsidR="00740D1A">
        <w:rPr>
          <w:rFonts w:ascii="Calibri" w:eastAsia="MS Mincho" w:hAnsi="Calibri" w:cs="Times New Roman"/>
          <w:sz w:val="28"/>
          <w:szCs w:val="24"/>
          <w:lang w:val="en-GB" w:eastAsia="nb-NO"/>
        </w:rPr>
        <w:t xml:space="preserve"> have the effect of</w:t>
      </w:r>
      <w:r>
        <w:rPr>
          <w:rFonts w:ascii="Calibri" w:eastAsia="MS Mincho" w:hAnsi="Calibri" w:cs="Times New Roman"/>
          <w:sz w:val="28"/>
          <w:szCs w:val="24"/>
          <w:lang w:val="en-GB" w:eastAsia="nb-NO"/>
        </w:rPr>
        <w:t xml:space="preserve"> legalis</w:t>
      </w:r>
      <w:r w:rsidR="00740D1A">
        <w:rPr>
          <w:rFonts w:ascii="Calibri" w:eastAsia="MS Mincho" w:hAnsi="Calibri" w:cs="Times New Roman"/>
          <w:sz w:val="28"/>
          <w:szCs w:val="24"/>
          <w:lang w:val="en-GB" w:eastAsia="nb-NO"/>
        </w:rPr>
        <w:t>ing</w:t>
      </w:r>
      <w:r>
        <w:rPr>
          <w:rFonts w:ascii="Calibri" w:eastAsia="MS Mincho" w:hAnsi="Calibri" w:cs="Times New Roman"/>
          <w:sz w:val="28"/>
          <w:szCs w:val="24"/>
          <w:lang w:val="en-GB" w:eastAsia="nb-NO"/>
        </w:rPr>
        <w:t xml:space="preserve"> involuntary measures in mental health. At the Parliamentary Assembly we strongly oppose this proposal</w:t>
      </w:r>
      <w:r w:rsidR="00740D1A">
        <w:rPr>
          <w:rFonts w:ascii="Calibri" w:eastAsia="MS Mincho" w:hAnsi="Calibri" w:cs="Times New Roman"/>
          <w:sz w:val="28"/>
          <w:szCs w:val="24"/>
          <w:lang w:val="en-GB" w:eastAsia="nb-NO"/>
        </w:rPr>
        <w:t>,</w:t>
      </w:r>
      <w:r>
        <w:rPr>
          <w:rFonts w:ascii="Calibri" w:eastAsia="MS Mincho" w:hAnsi="Calibri" w:cs="Times New Roman"/>
          <w:sz w:val="28"/>
          <w:szCs w:val="24"/>
          <w:lang w:val="en-GB" w:eastAsia="nb-NO"/>
        </w:rPr>
        <w:t xml:space="preserve"> and so does our own human rights commissioner. I reiterate my message that the additional protocol would be in stark contrast </w:t>
      </w:r>
      <w:r w:rsidR="007122E1">
        <w:rPr>
          <w:rFonts w:ascii="Calibri" w:eastAsia="MS Mincho" w:hAnsi="Calibri" w:cs="Times New Roman"/>
          <w:sz w:val="28"/>
          <w:szCs w:val="24"/>
          <w:lang w:val="en-GB" w:eastAsia="nb-NO"/>
        </w:rPr>
        <w:t xml:space="preserve">to </w:t>
      </w:r>
      <w:r>
        <w:rPr>
          <w:rFonts w:ascii="Calibri" w:eastAsia="MS Mincho" w:hAnsi="Calibri" w:cs="Times New Roman"/>
          <w:sz w:val="28"/>
          <w:szCs w:val="24"/>
          <w:lang w:val="en-GB" w:eastAsia="nb-NO"/>
        </w:rPr>
        <w:t>the CRPD and the fundamental rights of persons with disabilities</w:t>
      </w:r>
      <w:r w:rsidR="00740D1A">
        <w:rPr>
          <w:rFonts w:ascii="Calibri" w:eastAsia="MS Mincho" w:hAnsi="Calibri" w:cs="Times New Roman"/>
          <w:sz w:val="28"/>
          <w:szCs w:val="24"/>
          <w:lang w:val="en-GB" w:eastAsia="nb-NO"/>
        </w:rPr>
        <w:t>. Together with my parliamentary colleagues,</w:t>
      </w:r>
      <w:r>
        <w:rPr>
          <w:rFonts w:ascii="Calibri" w:eastAsia="MS Mincho" w:hAnsi="Calibri" w:cs="Times New Roman"/>
          <w:sz w:val="28"/>
          <w:szCs w:val="24"/>
          <w:lang w:val="en-GB" w:eastAsia="nb-NO"/>
        </w:rPr>
        <w:t xml:space="preserve"> I will continue to work against its adoption.</w:t>
      </w:r>
    </w:p>
    <w:p w14:paraId="358A976A"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20DFA0B7" w14:textId="77777777" w:rsidR="00B7667E" w:rsidRDefault="00B7667E" w:rsidP="00B7667E">
      <w:pPr>
        <w:spacing w:after="0" w:line="240" w:lineRule="auto"/>
        <w:jc w:val="both"/>
        <w:rPr>
          <w:rFonts w:ascii="Calibri" w:eastAsia="MS Mincho" w:hAnsi="Calibri" w:cs="Times New Roman"/>
          <w:sz w:val="28"/>
          <w:szCs w:val="24"/>
          <w:lang w:val="en-GB" w:eastAsia="nb-NO"/>
        </w:rPr>
      </w:pPr>
      <w:r w:rsidRPr="0059236F">
        <w:rPr>
          <w:rFonts w:ascii="Calibri" w:eastAsia="MS Mincho" w:hAnsi="Calibri" w:cs="Times New Roman"/>
          <w:sz w:val="28"/>
          <w:szCs w:val="24"/>
          <w:lang w:val="en-GB" w:eastAsia="nb-NO"/>
        </w:rPr>
        <w:t xml:space="preserve">Persons with disabilities have special needs, but the same rights as you and me. I believe it is important to have in mind also that these persons are some of the most </w:t>
      </w:r>
      <w:r w:rsidRPr="0059236F">
        <w:rPr>
          <w:rFonts w:ascii="Calibri" w:eastAsia="MS Mincho" w:hAnsi="Calibri" w:cs="Times New Roman"/>
          <w:sz w:val="28"/>
          <w:szCs w:val="24"/>
          <w:lang w:val="en-GB" w:eastAsia="nb-NO"/>
        </w:rPr>
        <w:lastRenderedPageBreak/>
        <w:t>vulnerable in our society, as was highlighted by the Covid-19 pandemic in which they are disproportionately affected.</w:t>
      </w:r>
    </w:p>
    <w:p w14:paraId="3E2552D7" w14:textId="77777777" w:rsidR="00B7667E" w:rsidRPr="0059236F" w:rsidRDefault="00B7667E" w:rsidP="00B7667E">
      <w:pPr>
        <w:spacing w:after="0" w:line="240" w:lineRule="auto"/>
        <w:jc w:val="both"/>
        <w:rPr>
          <w:rFonts w:ascii="Calibri" w:eastAsia="MS Mincho" w:hAnsi="Calibri" w:cs="Times New Roman"/>
          <w:sz w:val="28"/>
          <w:szCs w:val="24"/>
          <w:lang w:val="en-GB" w:eastAsia="nb-NO"/>
        </w:rPr>
      </w:pPr>
    </w:p>
    <w:p w14:paraId="6B548B01" w14:textId="15FED53F" w:rsidR="00B7667E" w:rsidRPr="00B7667E" w:rsidRDefault="00B7667E" w:rsidP="00B7667E">
      <w:pPr>
        <w:spacing w:after="0" w:line="240" w:lineRule="auto"/>
        <w:jc w:val="both"/>
        <w:rPr>
          <w:rFonts w:ascii="Calibri" w:eastAsia="MS Mincho" w:hAnsi="Calibri" w:cs="Times New Roman"/>
          <w:sz w:val="28"/>
          <w:szCs w:val="24"/>
          <w:lang w:val="en-GB" w:eastAsia="nb-NO"/>
        </w:rPr>
      </w:pPr>
      <w:r>
        <w:rPr>
          <w:rFonts w:ascii="Calibri" w:eastAsia="MS Mincho" w:hAnsi="Calibri" w:cs="Times New Roman"/>
          <w:sz w:val="28"/>
          <w:szCs w:val="24"/>
          <w:lang w:val="en-GB" w:eastAsia="nb-NO"/>
        </w:rPr>
        <w:t xml:space="preserve">I look forward to the fruitful discussions on how we can continue our work </w:t>
      </w:r>
      <w:r w:rsidRPr="0059236F">
        <w:rPr>
          <w:rFonts w:ascii="Calibri" w:eastAsia="MS Mincho" w:hAnsi="Calibri" w:cs="Times New Roman"/>
          <w:sz w:val="28"/>
          <w:szCs w:val="24"/>
          <w:lang w:val="en-GB" w:eastAsia="nb-NO"/>
        </w:rPr>
        <w:t>to ensure that the human rights and dignity of the persons concerned are upheld. Thank you for your attention.</w:t>
      </w:r>
      <w:r>
        <w:rPr>
          <w:rFonts w:ascii="Calibri" w:eastAsia="MS Mincho" w:hAnsi="Calibri" w:cs="Times New Roman"/>
          <w:sz w:val="28"/>
          <w:szCs w:val="24"/>
          <w:lang w:val="en-GB" w:eastAsia="nb-NO"/>
        </w:rPr>
        <w:t xml:space="preserve"> </w:t>
      </w:r>
    </w:p>
    <w:sectPr w:rsidR="00B7667E" w:rsidRPr="00B7667E" w:rsidSect="008F0775">
      <w:headerReference w:type="first" r:id="rId6"/>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E86DC" w14:textId="77777777" w:rsidR="004D0F28" w:rsidRDefault="004D0F28">
      <w:pPr>
        <w:spacing w:after="0" w:line="240" w:lineRule="auto"/>
      </w:pPr>
      <w:r>
        <w:separator/>
      </w:r>
    </w:p>
  </w:endnote>
  <w:endnote w:type="continuationSeparator" w:id="0">
    <w:p w14:paraId="7650CB0D" w14:textId="77777777" w:rsidR="004D0F28" w:rsidRDefault="004D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C0B33" w14:textId="77777777" w:rsidR="004D0F28" w:rsidRDefault="004D0F28">
      <w:pPr>
        <w:spacing w:after="0" w:line="240" w:lineRule="auto"/>
      </w:pPr>
      <w:r>
        <w:separator/>
      </w:r>
    </w:p>
  </w:footnote>
  <w:footnote w:type="continuationSeparator" w:id="0">
    <w:p w14:paraId="200D9E79" w14:textId="77777777" w:rsidR="004D0F28" w:rsidRDefault="004D0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E1B0" w14:textId="77777777" w:rsidR="008F0775" w:rsidRPr="008F0775" w:rsidRDefault="007122E1" w:rsidP="008F0775">
    <w:pPr>
      <w:pStyle w:val="Header"/>
    </w:pPr>
    <w:r>
      <w:rPr>
        <w:noProof/>
      </w:rPr>
      <w:drawing>
        <wp:inline distT="0" distB="0" distL="0" distR="0" wp14:anchorId="50ED19B4" wp14:editId="32FFF33F">
          <wp:extent cx="6108700" cy="9448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9448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7E"/>
    <w:rsid w:val="00135BF0"/>
    <w:rsid w:val="00153711"/>
    <w:rsid w:val="004D0F28"/>
    <w:rsid w:val="007122E1"/>
    <w:rsid w:val="00740D1A"/>
    <w:rsid w:val="00B471EC"/>
    <w:rsid w:val="00B7667E"/>
    <w:rsid w:val="00BC1D84"/>
    <w:rsid w:val="00C20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2248"/>
  <w15:chartTrackingRefBased/>
  <w15:docId w15:val="{1D8978B5-E25E-4B32-BCB2-5DAED9E3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785</Words>
  <Characters>4322</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GHOLAMI Anita</dc:creator>
  <cp:keywords/>
  <dc:description/>
  <cp:lastModifiedBy>GHOLAMI Anita</cp:lastModifiedBy>
  <cp:revision>3</cp:revision>
  <dcterms:created xsi:type="dcterms:W3CDTF">2021-11-17T09:59:00Z</dcterms:created>
  <dcterms:modified xsi:type="dcterms:W3CDTF">2021-11-17T10:28:00Z</dcterms:modified>
</cp:coreProperties>
</file>