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A40F" w14:textId="77777777" w:rsidR="00F919F6" w:rsidRDefault="000025AC" w:rsidP="000025AC">
      <w:pPr>
        <w:pStyle w:val="NormalWeb"/>
        <w:jc w:val="center"/>
        <w:rPr>
          <w:rFonts w:ascii="Aharoni" w:hAnsi="Aharoni" w:cs="Aharoni"/>
          <w:b/>
          <w:bCs/>
          <w:sz w:val="40"/>
          <w:szCs w:val="40"/>
        </w:rPr>
      </w:pP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Promoting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L</w:t>
      </w: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eadership and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P</w:t>
      </w: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articipation </w:t>
      </w:r>
    </w:p>
    <w:p w14:paraId="639C6B61" w14:textId="652C54BC" w:rsidR="000025AC" w:rsidRPr="00F919F6" w:rsidRDefault="000025AC" w:rsidP="000025AC">
      <w:pPr>
        <w:pStyle w:val="NormalWeb"/>
        <w:jc w:val="center"/>
        <w:rPr>
          <w:rFonts w:ascii="Aharoni" w:hAnsi="Aharoni" w:cs="Aharoni"/>
          <w:sz w:val="40"/>
          <w:szCs w:val="40"/>
        </w:rPr>
      </w:pP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of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P</w:t>
      </w: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ersons with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D</w:t>
      </w: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isabilities in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P</w:t>
      </w:r>
      <w:r w:rsidRPr="00F919F6">
        <w:rPr>
          <w:rFonts w:ascii="Aharoni" w:hAnsi="Aharoni" w:cs="Aharoni" w:hint="cs"/>
          <w:b/>
          <w:bCs/>
          <w:sz w:val="40"/>
          <w:szCs w:val="40"/>
        </w:rPr>
        <w:t xml:space="preserve">eace </w:t>
      </w:r>
      <w:r w:rsidR="00D962E1" w:rsidRPr="00F919F6">
        <w:rPr>
          <w:rFonts w:ascii="Aharoni" w:hAnsi="Aharoni" w:cs="Aharoni" w:hint="cs"/>
          <w:b/>
          <w:bCs/>
          <w:sz w:val="40"/>
          <w:szCs w:val="40"/>
        </w:rPr>
        <w:t>P</w:t>
      </w:r>
      <w:r w:rsidRPr="00F919F6">
        <w:rPr>
          <w:rFonts w:ascii="Aharoni" w:hAnsi="Aharoni" w:cs="Aharoni" w:hint="cs"/>
          <w:b/>
          <w:bCs/>
          <w:sz w:val="40"/>
          <w:szCs w:val="40"/>
        </w:rPr>
        <w:t>rocesses</w:t>
      </w:r>
    </w:p>
    <w:p w14:paraId="02D04381" w14:textId="768753E2" w:rsidR="000025AC" w:rsidRDefault="000025AC" w:rsidP="000025AC">
      <w:pPr>
        <w:pStyle w:val="NormalWeb"/>
        <w:jc w:val="center"/>
      </w:pPr>
      <w:r>
        <w:rPr>
          <w:rFonts w:ascii="Calibri" w:hAnsi="Calibri" w:cs="Calibri"/>
          <w:b/>
          <w:bCs/>
          <w:sz w:val="28"/>
          <w:szCs w:val="28"/>
        </w:rPr>
        <w:t>Side-event on the occasion of the International Day of Persons with</w:t>
      </w:r>
    </w:p>
    <w:p w14:paraId="0ABA687C" w14:textId="31473FF2" w:rsidR="000025AC" w:rsidRDefault="000025AC" w:rsidP="000025AC">
      <w:pPr>
        <w:pStyle w:val="NormalWeb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Disabilities and Humanitarian Week</w:t>
      </w:r>
    </w:p>
    <w:p w14:paraId="2F8940E3" w14:textId="3F8B1071" w:rsidR="000025AC" w:rsidRDefault="000025AC" w:rsidP="000025AC">
      <w:pPr>
        <w:pStyle w:val="NormalWeb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5029FEF" w14:textId="1A9919D0" w:rsidR="000025AC" w:rsidRDefault="000025AC" w:rsidP="000025AC">
      <w:pPr>
        <w:pStyle w:val="NormalWeb"/>
        <w:jc w:val="center"/>
      </w:pPr>
      <w:r>
        <w:rPr>
          <w:rFonts w:ascii="Calibri" w:hAnsi="Calibri" w:cs="Calibri"/>
          <w:b/>
          <w:bCs/>
          <w:sz w:val="28"/>
          <w:szCs w:val="28"/>
        </w:rPr>
        <w:t>7 December</w:t>
      </w:r>
      <w:r w:rsidR="003462CB">
        <w:rPr>
          <w:rFonts w:ascii="Calibri" w:hAnsi="Calibri" w:cs="Calibri"/>
          <w:b/>
          <w:bCs/>
          <w:sz w:val="28"/>
          <w:szCs w:val="28"/>
        </w:rPr>
        <w:t xml:space="preserve"> 2021</w:t>
      </w:r>
    </w:p>
    <w:p w14:paraId="074EE4EE" w14:textId="77777777" w:rsidR="00F512A4" w:rsidRDefault="000025AC" w:rsidP="000025AC">
      <w:pPr>
        <w:jc w:val="center"/>
        <w:rPr>
          <w:lang w:val="en-US"/>
        </w:rPr>
      </w:pPr>
      <w:r>
        <w:rPr>
          <w:lang w:val="en-US"/>
        </w:rPr>
        <w:t>Remarks of Gerard Quinn</w:t>
      </w:r>
      <w:r w:rsidR="00F512A4">
        <w:rPr>
          <w:lang w:val="en-US"/>
        </w:rPr>
        <w:t xml:space="preserve">, </w:t>
      </w:r>
    </w:p>
    <w:p w14:paraId="436BFB01" w14:textId="77777777" w:rsidR="00F512A4" w:rsidRDefault="00F512A4" w:rsidP="000025AC">
      <w:pPr>
        <w:jc w:val="center"/>
        <w:rPr>
          <w:lang w:val="en-US"/>
        </w:rPr>
      </w:pPr>
    </w:p>
    <w:p w14:paraId="7C30C7D5" w14:textId="7E3ABC70" w:rsidR="000025AC" w:rsidRDefault="00F512A4" w:rsidP="000025AC">
      <w:pPr>
        <w:jc w:val="center"/>
        <w:rPr>
          <w:lang w:val="en-US"/>
        </w:rPr>
      </w:pPr>
      <w:hyperlink r:id="rId9" w:history="1">
        <w:r w:rsidR="000025AC" w:rsidRPr="00F512A4">
          <w:rPr>
            <w:rStyle w:val="Hyperlink"/>
            <w:lang w:val="en-US"/>
          </w:rPr>
          <w:t xml:space="preserve">UN Special Rappporteur on the </w:t>
        </w:r>
        <w:r w:rsidR="003462CB" w:rsidRPr="00F512A4">
          <w:rPr>
            <w:rStyle w:val="Hyperlink"/>
            <w:lang w:val="en-US"/>
          </w:rPr>
          <w:t>r</w:t>
        </w:r>
        <w:r w:rsidR="000025AC" w:rsidRPr="00F512A4">
          <w:rPr>
            <w:rStyle w:val="Hyperlink"/>
            <w:lang w:val="en-US"/>
          </w:rPr>
          <w:t xml:space="preserve">ights of </w:t>
        </w:r>
        <w:r w:rsidR="003462CB" w:rsidRPr="00F512A4">
          <w:rPr>
            <w:rStyle w:val="Hyperlink"/>
            <w:lang w:val="en-US"/>
          </w:rPr>
          <w:t>p</w:t>
        </w:r>
        <w:r w:rsidR="000025AC" w:rsidRPr="00F512A4">
          <w:rPr>
            <w:rStyle w:val="Hyperlink"/>
            <w:lang w:val="en-US"/>
          </w:rPr>
          <w:t xml:space="preserve">ersons with </w:t>
        </w:r>
        <w:r w:rsidR="003462CB" w:rsidRPr="00F512A4">
          <w:rPr>
            <w:rStyle w:val="Hyperlink"/>
            <w:lang w:val="en-US"/>
          </w:rPr>
          <w:t>d</w:t>
        </w:r>
        <w:r w:rsidR="000025AC" w:rsidRPr="00F512A4">
          <w:rPr>
            <w:rStyle w:val="Hyperlink"/>
            <w:lang w:val="en-US"/>
          </w:rPr>
          <w:t>isabilities</w:t>
        </w:r>
      </w:hyperlink>
    </w:p>
    <w:p w14:paraId="5AEB8AE7" w14:textId="77777777" w:rsidR="00F512A4" w:rsidRDefault="00F512A4" w:rsidP="000025AC">
      <w:pPr>
        <w:jc w:val="center"/>
        <w:rPr>
          <w:lang w:val="en-US"/>
        </w:rPr>
      </w:pPr>
      <w:bookmarkStart w:id="0" w:name="_GoBack"/>
      <w:bookmarkEnd w:id="0"/>
    </w:p>
    <w:p w14:paraId="5FA841F4" w14:textId="322E9136" w:rsidR="000025AC" w:rsidRDefault="000025AC" w:rsidP="000025AC">
      <w:pPr>
        <w:jc w:val="center"/>
        <w:rPr>
          <w:lang w:val="en-US"/>
        </w:rPr>
      </w:pPr>
    </w:p>
    <w:p w14:paraId="3F859ADC" w14:textId="5B9C18AF" w:rsidR="00D962E1" w:rsidRDefault="00D962E1" w:rsidP="000025AC">
      <w:pPr>
        <w:jc w:val="center"/>
        <w:rPr>
          <w:lang w:val="en-US"/>
        </w:rPr>
      </w:pPr>
      <w:r>
        <w:rPr>
          <w:lang w:val="en-US"/>
        </w:rPr>
        <w:t>----------</w:t>
      </w:r>
    </w:p>
    <w:p w14:paraId="7B671BF6" w14:textId="77777777" w:rsidR="000025AC" w:rsidRDefault="000025AC" w:rsidP="000025AC">
      <w:pPr>
        <w:jc w:val="center"/>
        <w:rPr>
          <w:lang w:val="en-US"/>
        </w:rPr>
      </w:pPr>
    </w:p>
    <w:p w14:paraId="6B4C9EF0" w14:textId="77777777" w:rsidR="000025AC" w:rsidRDefault="000025AC">
      <w:pPr>
        <w:rPr>
          <w:lang w:val="en-US"/>
        </w:rPr>
      </w:pPr>
    </w:p>
    <w:p w14:paraId="4F309CCE" w14:textId="3A1C61F9" w:rsidR="00E703FD" w:rsidRDefault="000E1A43">
      <w:pPr>
        <w:rPr>
          <w:lang w:val="en-US"/>
        </w:rPr>
      </w:pPr>
      <w:r>
        <w:rPr>
          <w:lang w:val="en-US"/>
        </w:rPr>
        <w:t xml:space="preserve">I want to sincerely thank the delegations of Poland, the US, Kenya, Germany and the Dominican Republic for organizing today’s side-event marking </w:t>
      </w:r>
      <w:r w:rsidR="00425D0F">
        <w:rPr>
          <w:lang w:val="en-US"/>
        </w:rPr>
        <w:t xml:space="preserve">the </w:t>
      </w:r>
      <w:r w:rsidR="003462CB">
        <w:rPr>
          <w:lang w:val="en-US"/>
        </w:rPr>
        <w:t>International</w:t>
      </w:r>
      <w:r>
        <w:rPr>
          <w:lang w:val="en-US"/>
        </w:rPr>
        <w:t xml:space="preserve"> Day of persons with Disabilities</w:t>
      </w:r>
      <w:r w:rsidR="00D962E1">
        <w:rPr>
          <w:lang w:val="en-US"/>
        </w:rPr>
        <w:t xml:space="preserve"> and held under the auspices of the International Humanitarian Week</w:t>
      </w:r>
      <w:r>
        <w:rPr>
          <w:lang w:val="en-US"/>
        </w:rPr>
        <w:t>.</w:t>
      </w:r>
    </w:p>
    <w:p w14:paraId="4384AE69" w14:textId="5423CB29" w:rsidR="000E1A43" w:rsidRDefault="000E1A43">
      <w:pPr>
        <w:rPr>
          <w:lang w:val="en-US"/>
        </w:rPr>
      </w:pPr>
    </w:p>
    <w:p w14:paraId="55232D2E" w14:textId="59F0F1CA" w:rsidR="00425D0F" w:rsidRDefault="000E1A43">
      <w:pPr>
        <w:rPr>
          <w:lang w:val="en-US"/>
        </w:rPr>
      </w:pPr>
      <w:r>
        <w:rPr>
          <w:lang w:val="en-US"/>
        </w:rPr>
        <w:t xml:space="preserve">One hundred years </w:t>
      </w:r>
      <w:r w:rsidR="003462CB">
        <w:rPr>
          <w:lang w:val="en-US"/>
        </w:rPr>
        <w:t>ago,</w:t>
      </w:r>
      <w:r>
        <w:rPr>
          <w:lang w:val="en-US"/>
        </w:rPr>
        <w:t xml:space="preserve"> my </w:t>
      </w:r>
      <w:r w:rsidR="003462CB">
        <w:rPr>
          <w:lang w:val="en-US"/>
        </w:rPr>
        <w:t xml:space="preserve">own </w:t>
      </w:r>
      <w:r>
        <w:rPr>
          <w:lang w:val="en-US"/>
        </w:rPr>
        <w:t>country</w:t>
      </w:r>
      <w:r w:rsidR="003462CB">
        <w:rPr>
          <w:lang w:val="en-US"/>
        </w:rPr>
        <w:t xml:space="preserve">, Ireland, </w:t>
      </w:r>
      <w:r>
        <w:rPr>
          <w:lang w:val="en-US"/>
        </w:rPr>
        <w:t>was convulsed by war</w:t>
      </w:r>
      <w:r w:rsidR="000025AC">
        <w:rPr>
          <w:lang w:val="en-US"/>
        </w:rPr>
        <w:t>,</w:t>
      </w:r>
      <w:r>
        <w:rPr>
          <w:lang w:val="en-US"/>
        </w:rPr>
        <w:t xml:space="preserve"> following by a</w:t>
      </w:r>
      <w:r w:rsidR="00425D0F">
        <w:rPr>
          <w:lang w:val="en-US"/>
        </w:rPr>
        <w:t>n even</w:t>
      </w:r>
      <w:r>
        <w:rPr>
          <w:lang w:val="en-US"/>
        </w:rPr>
        <w:t xml:space="preserve"> </w:t>
      </w:r>
      <w:r w:rsidR="0075260F">
        <w:rPr>
          <w:lang w:val="en-US"/>
        </w:rPr>
        <w:t>blood</w:t>
      </w:r>
      <w:r w:rsidR="00425D0F">
        <w:rPr>
          <w:lang w:val="en-US"/>
        </w:rPr>
        <w:t>ier</w:t>
      </w:r>
      <w:r w:rsidR="0075260F">
        <w:rPr>
          <w:lang w:val="en-US"/>
        </w:rPr>
        <w:t xml:space="preserve"> </w:t>
      </w:r>
      <w:r>
        <w:rPr>
          <w:lang w:val="en-US"/>
        </w:rPr>
        <w:t xml:space="preserve">civil war.  I am living proof that the pain is inter-generational. Eighty years ago, to this day, Pearl Harbour was attacked sparking a cataclysmic conflict.  My extended family in Chicago were directly involved.  </w:t>
      </w:r>
    </w:p>
    <w:p w14:paraId="43F1A70A" w14:textId="77777777" w:rsidR="00425D0F" w:rsidRDefault="00425D0F">
      <w:pPr>
        <w:rPr>
          <w:lang w:val="en-US"/>
        </w:rPr>
      </w:pPr>
    </w:p>
    <w:p w14:paraId="42429975" w14:textId="77777777" w:rsidR="000025AC" w:rsidRDefault="000E1A43">
      <w:pPr>
        <w:rPr>
          <w:lang w:val="en-US"/>
        </w:rPr>
      </w:pPr>
      <w:r>
        <w:rPr>
          <w:lang w:val="en-US"/>
        </w:rPr>
        <w:t xml:space="preserve">No one escapes war.  </w:t>
      </w:r>
    </w:p>
    <w:p w14:paraId="517E4AAA" w14:textId="77777777" w:rsidR="000025AC" w:rsidRDefault="000025AC">
      <w:pPr>
        <w:rPr>
          <w:lang w:val="en-US"/>
        </w:rPr>
      </w:pPr>
    </w:p>
    <w:p w14:paraId="395DE92A" w14:textId="100601C3" w:rsidR="000E1A43" w:rsidRDefault="000E1A43">
      <w:pPr>
        <w:rPr>
          <w:lang w:val="en-US"/>
        </w:rPr>
      </w:pPr>
      <w:r>
        <w:rPr>
          <w:lang w:val="en-US"/>
        </w:rPr>
        <w:t>And no issue is more important than peace.</w:t>
      </w:r>
    </w:p>
    <w:p w14:paraId="7DA60560" w14:textId="77777777" w:rsidR="000E1A43" w:rsidRDefault="000E1A43">
      <w:pPr>
        <w:rPr>
          <w:lang w:val="en-US"/>
        </w:rPr>
      </w:pPr>
    </w:p>
    <w:p w14:paraId="7C35B5A3" w14:textId="3991FA35" w:rsidR="000E1A43" w:rsidRDefault="000E1A43">
      <w:pPr>
        <w:rPr>
          <w:lang w:val="en-US"/>
        </w:rPr>
      </w:pPr>
      <w:r>
        <w:rPr>
          <w:lang w:val="en-US"/>
        </w:rPr>
        <w:t>It is a sad reflection that some 75 years after the adoption of the UN Charter we still have so many hot wars in the world today.   I can only imagine what the inter-generational effects will be long after we are gone.</w:t>
      </w:r>
    </w:p>
    <w:p w14:paraId="21558A20" w14:textId="69A0C0CB" w:rsidR="00EC5B98" w:rsidRDefault="00EC5B98">
      <w:pPr>
        <w:rPr>
          <w:lang w:val="en-US"/>
        </w:rPr>
      </w:pPr>
    </w:p>
    <w:p w14:paraId="57111D69" w14:textId="4340FC58" w:rsidR="00EC5B98" w:rsidRDefault="00EC5B98">
      <w:pPr>
        <w:rPr>
          <w:lang w:val="en-US"/>
        </w:rPr>
      </w:pPr>
      <w:r>
        <w:rPr>
          <w:lang w:val="en-US"/>
        </w:rPr>
        <w:t xml:space="preserve">As you are </w:t>
      </w:r>
      <w:r w:rsidR="003462CB">
        <w:rPr>
          <w:lang w:val="en-US"/>
        </w:rPr>
        <w:t>very</w:t>
      </w:r>
      <w:r>
        <w:rPr>
          <w:lang w:val="en-US"/>
        </w:rPr>
        <w:t xml:space="preserve"> well aware, the UN system tends to view the world through three different len</w:t>
      </w:r>
      <w:r w:rsidR="00425D0F">
        <w:rPr>
          <w:lang w:val="en-US"/>
        </w:rPr>
        <w:t>se</w:t>
      </w:r>
      <w:r>
        <w:rPr>
          <w:lang w:val="en-US"/>
        </w:rPr>
        <w:t xml:space="preserve">s: development, peace &amp; security and human rights.  The interesting thing about a topic as transversal as disability is that it genuinely spans all three. Its’ hard </w:t>
      </w:r>
      <w:r w:rsidR="00425D0F">
        <w:rPr>
          <w:lang w:val="en-US"/>
        </w:rPr>
        <w:t>t</w:t>
      </w:r>
      <w:r>
        <w:rPr>
          <w:lang w:val="en-US"/>
        </w:rPr>
        <w:t>o segment the human condition.</w:t>
      </w:r>
    </w:p>
    <w:p w14:paraId="4EEB83D6" w14:textId="3C2D81FB" w:rsidR="00EC5B98" w:rsidRDefault="00EC5B98">
      <w:pPr>
        <w:rPr>
          <w:lang w:val="en-US"/>
        </w:rPr>
      </w:pPr>
    </w:p>
    <w:p w14:paraId="7E7364C1" w14:textId="77777777" w:rsidR="00425D0F" w:rsidRDefault="00EC5B98">
      <w:pPr>
        <w:rPr>
          <w:lang w:val="en-US"/>
        </w:rPr>
      </w:pPr>
      <w:r>
        <w:rPr>
          <w:lang w:val="en-US"/>
        </w:rPr>
        <w:lastRenderedPageBreak/>
        <w:t xml:space="preserve">When we started drafting the UN disability treaty it commenced life as a social development treaty.  </w:t>
      </w:r>
      <w:r w:rsidR="00425D0F">
        <w:rPr>
          <w:lang w:val="en-US"/>
        </w:rPr>
        <w:t xml:space="preserve">To its credit, </w:t>
      </w:r>
      <w:r>
        <w:rPr>
          <w:lang w:val="en-US"/>
        </w:rPr>
        <w:t>Mexico brought that to the table.  It quickly turned into a human rights</w:t>
      </w:r>
      <w:r w:rsidRPr="00EC5B98">
        <w:rPr>
          <w:i/>
          <w:iCs/>
          <w:lang w:val="en-US"/>
        </w:rPr>
        <w:t xml:space="preserve"> and</w:t>
      </w:r>
      <w:r>
        <w:rPr>
          <w:lang w:val="en-US"/>
        </w:rPr>
        <w:t xml:space="preserve"> social development instrument.  </w:t>
      </w:r>
    </w:p>
    <w:p w14:paraId="47A3D6EE" w14:textId="77777777" w:rsidR="00425D0F" w:rsidRDefault="00425D0F">
      <w:pPr>
        <w:rPr>
          <w:lang w:val="en-US"/>
        </w:rPr>
      </w:pPr>
    </w:p>
    <w:p w14:paraId="38E060D6" w14:textId="633F204B" w:rsidR="00EC5B98" w:rsidRDefault="00EC5B98">
      <w:pPr>
        <w:rPr>
          <w:lang w:val="en-US"/>
        </w:rPr>
      </w:pPr>
      <w:r>
        <w:rPr>
          <w:lang w:val="en-US"/>
        </w:rPr>
        <w:t xml:space="preserve">And then along came Article 11 </w:t>
      </w:r>
      <w:r w:rsidR="00F919F6">
        <w:rPr>
          <w:lang w:val="en-US"/>
        </w:rPr>
        <w:t xml:space="preserve">in the UN disability treaty </w:t>
      </w:r>
      <w:r>
        <w:rPr>
          <w:lang w:val="en-US"/>
        </w:rPr>
        <w:t>– linking the advancement of the rights of persons with disabilities to the maintenance of peace.  We are here today because of that deep logic.</w:t>
      </w:r>
    </w:p>
    <w:p w14:paraId="07C830AD" w14:textId="2600198B" w:rsidR="009369FB" w:rsidRDefault="009369FB">
      <w:pPr>
        <w:rPr>
          <w:lang w:val="en-US"/>
        </w:rPr>
      </w:pPr>
    </w:p>
    <w:p w14:paraId="362CA9D1" w14:textId="7941A154" w:rsidR="0075260F" w:rsidRDefault="009369FB">
      <w:pPr>
        <w:rPr>
          <w:lang w:val="en-US"/>
        </w:rPr>
      </w:pPr>
      <w:r>
        <w:rPr>
          <w:lang w:val="en-US"/>
        </w:rPr>
        <w:t xml:space="preserve">Treaties – no matter how elegant – are not self-executing.  That’s why UN Security Council Resolution </w:t>
      </w:r>
      <w:r w:rsidR="00425D0F">
        <w:rPr>
          <w:lang w:val="en-US"/>
        </w:rPr>
        <w:t xml:space="preserve">2475 </w:t>
      </w:r>
      <w:r>
        <w:rPr>
          <w:lang w:val="en-US"/>
        </w:rPr>
        <w:t xml:space="preserve">was </w:t>
      </w:r>
      <w:r w:rsidR="00425D0F">
        <w:rPr>
          <w:lang w:val="en-US"/>
        </w:rPr>
        <w:t xml:space="preserve">such </w:t>
      </w:r>
      <w:r>
        <w:rPr>
          <w:lang w:val="en-US"/>
        </w:rPr>
        <w:t xml:space="preserve">a necessary building block – a historic building block.  </w:t>
      </w:r>
    </w:p>
    <w:p w14:paraId="207EEB9C" w14:textId="77777777" w:rsidR="0075260F" w:rsidRDefault="0075260F">
      <w:pPr>
        <w:rPr>
          <w:lang w:val="en-US"/>
        </w:rPr>
      </w:pPr>
    </w:p>
    <w:p w14:paraId="274744FE" w14:textId="04E816E3" w:rsidR="009369FB" w:rsidRDefault="0075260F">
      <w:pPr>
        <w:rPr>
          <w:lang w:val="en-US"/>
        </w:rPr>
      </w:pPr>
      <w:r>
        <w:rPr>
          <w:lang w:val="en-US"/>
        </w:rPr>
        <w:t>Its rests on the foundations of the UN disability treaty. It is part of the re-set or re-framing of disability happening worldwide.</w:t>
      </w:r>
    </w:p>
    <w:p w14:paraId="56C2AFC0" w14:textId="05DD2EE9" w:rsidR="0075260F" w:rsidRDefault="0075260F">
      <w:pPr>
        <w:rPr>
          <w:lang w:val="en-US"/>
        </w:rPr>
      </w:pPr>
    </w:p>
    <w:p w14:paraId="44E953EA" w14:textId="77777777" w:rsidR="00D962E1" w:rsidRDefault="0075260F">
      <w:pPr>
        <w:rPr>
          <w:lang w:val="en-US"/>
        </w:rPr>
      </w:pPr>
      <w:r>
        <w:rPr>
          <w:lang w:val="en-US"/>
        </w:rPr>
        <w:t xml:space="preserve">The most important message of the UN disability treaty has to do with the switch from object to subject – a switch </w:t>
      </w:r>
      <w:r w:rsidR="00D962E1">
        <w:rPr>
          <w:lang w:val="en-US"/>
        </w:rPr>
        <w:t xml:space="preserve">that was </w:t>
      </w:r>
      <w:r>
        <w:rPr>
          <w:lang w:val="en-US"/>
        </w:rPr>
        <w:t xml:space="preserve">earlier made in the Americans with Disabilities Act – a piece of legislation that changed our policy imagination </w:t>
      </w:r>
      <w:r w:rsidR="00425D0F">
        <w:rPr>
          <w:lang w:val="en-US"/>
        </w:rPr>
        <w:t xml:space="preserve">right </w:t>
      </w:r>
      <w:r>
        <w:rPr>
          <w:lang w:val="en-US"/>
        </w:rPr>
        <w:t xml:space="preserve">around the world.  </w:t>
      </w:r>
    </w:p>
    <w:p w14:paraId="63C1B861" w14:textId="77777777" w:rsidR="00D962E1" w:rsidRDefault="00D962E1">
      <w:pPr>
        <w:rPr>
          <w:lang w:val="en-US"/>
        </w:rPr>
      </w:pPr>
    </w:p>
    <w:p w14:paraId="115D66DB" w14:textId="4645184A" w:rsidR="0075260F" w:rsidRDefault="0075260F">
      <w:pPr>
        <w:rPr>
          <w:lang w:val="en-US"/>
        </w:rPr>
      </w:pPr>
      <w:r>
        <w:rPr>
          <w:lang w:val="en-US"/>
        </w:rPr>
        <w:t>So instead of thinking of persons with disabilities as passive recipients of largesse</w:t>
      </w:r>
      <w:r w:rsidR="000025AC">
        <w:rPr>
          <w:lang w:val="en-US"/>
        </w:rPr>
        <w:t>,</w:t>
      </w:r>
      <w:r>
        <w:rPr>
          <w:lang w:val="en-US"/>
        </w:rPr>
        <w:t xml:space="preserve"> we are now </w:t>
      </w:r>
      <w:r w:rsidR="000025AC">
        <w:rPr>
          <w:lang w:val="en-US"/>
        </w:rPr>
        <w:t xml:space="preserve">attuned </w:t>
      </w:r>
      <w:r>
        <w:rPr>
          <w:lang w:val="en-US"/>
        </w:rPr>
        <w:t xml:space="preserve">to think of them as active human agents in their own lives </w:t>
      </w:r>
      <w:r w:rsidR="000025AC">
        <w:rPr>
          <w:lang w:val="en-US"/>
        </w:rPr>
        <w:t xml:space="preserve">- </w:t>
      </w:r>
      <w:r w:rsidRPr="000025AC">
        <w:rPr>
          <w:lang w:val="en-US"/>
        </w:rPr>
        <w:t>and</w:t>
      </w:r>
      <w:r w:rsidRPr="000025AC">
        <w:rPr>
          <w:b/>
          <w:bCs/>
          <w:lang w:val="en-US"/>
        </w:rPr>
        <w:t xml:space="preserve"> </w:t>
      </w:r>
      <w:r>
        <w:rPr>
          <w:lang w:val="en-US"/>
        </w:rPr>
        <w:t xml:space="preserve">in their own communities.  </w:t>
      </w:r>
    </w:p>
    <w:p w14:paraId="22FB639D" w14:textId="212935A3" w:rsidR="0075260F" w:rsidRDefault="0075260F">
      <w:pPr>
        <w:rPr>
          <w:lang w:val="en-US"/>
        </w:rPr>
      </w:pPr>
    </w:p>
    <w:p w14:paraId="44FB6789" w14:textId="4554690C" w:rsidR="0075260F" w:rsidRDefault="0075260F">
      <w:pPr>
        <w:rPr>
          <w:lang w:val="en-US"/>
        </w:rPr>
      </w:pPr>
      <w:r>
        <w:rPr>
          <w:lang w:val="en-US"/>
        </w:rPr>
        <w:t>I do like the work of Joseph Schumpeter – the 1930s economist who coined the phrase</w:t>
      </w:r>
      <w:r w:rsidR="000025AC">
        <w:rPr>
          <w:lang w:val="en-US"/>
        </w:rPr>
        <w:t xml:space="preserve"> </w:t>
      </w:r>
      <w:r>
        <w:rPr>
          <w:lang w:val="en-US"/>
        </w:rPr>
        <w:t xml:space="preserve">’disruptive creation.’  One can think of the UN disability treaty as </w:t>
      </w:r>
      <w:r w:rsidR="000025AC">
        <w:rPr>
          <w:lang w:val="en-US"/>
        </w:rPr>
        <w:t xml:space="preserve">creatively disruptive – as </w:t>
      </w:r>
      <w:r>
        <w:rPr>
          <w:lang w:val="en-US"/>
        </w:rPr>
        <w:t xml:space="preserve">something that help us re-frame entire fields as diverse </w:t>
      </w:r>
      <w:r w:rsidR="000025AC">
        <w:rPr>
          <w:lang w:val="en-US"/>
        </w:rPr>
        <w:t xml:space="preserve">as </w:t>
      </w:r>
      <w:r>
        <w:rPr>
          <w:lang w:val="en-US"/>
        </w:rPr>
        <w:t xml:space="preserve">development assistance and peace &amp; security.  </w:t>
      </w:r>
    </w:p>
    <w:p w14:paraId="687CC70C" w14:textId="15ED038F" w:rsidR="0075260F" w:rsidRDefault="0075260F">
      <w:pPr>
        <w:rPr>
          <w:lang w:val="en-US"/>
        </w:rPr>
      </w:pPr>
    </w:p>
    <w:p w14:paraId="323B27B2" w14:textId="77777777" w:rsidR="000025AC" w:rsidRDefault="0075260F">
      <w:pPr>
        <w:rPr>
          <w:lang w:val="en-US"/>
        </w:rPr>
      </w:pPr>
      <w:r>
        <w:rPr>
          <w:lang w:val="en-US"/>
        </w:rPr>
        <w:t xml:space="preserve">The ripple effects of the treaty in the field of peace &amp; security are quite pronounced.  </w:t>
      </w:r>
    </w:p>
    <w:p w14:paraId="07DF3E9B" w14:textId="77777777" w:rsidR="000025AC" w:rsidRDefault="000025AC">
      <w:pPr>
        <w:rPr>
          <w:lang w:val="en-US"/>
        </w:rPr>
      </w:pPr>
    </w:p>
    <w:p w14:paraId="680444FD" w14:textId="07C6B896" w:rsidR="000025AC" w:rsidRDefault="0075260F">
      <w:pPr>
        <w:rPr>
          <w:lang w:val="en-US"/>
        </w:rPr>
      </w:pPr>
      <w:r>
        <w:rPr>
          <w:lang w:val="en-US"/>
        </w:rPr>
        <w:t xml:space="preserve">We explored that in our first Thematic Report </w:t>
      </w:r>
      <w:r w:rsidR="00D962E1">
        <w:rPr>
          <w:lang w:val="en-US"/>
        </w:rPr>
        <w:t xml:space="preserve">last Summer </w:t>
      </w:r>
      <w:r>
        <w:rPr>
          <w:lang w:val="en-US"/>
        </w:rPr>
        <w:t>on armed conflicts &amp; disability.</w:t>
      </w:r>
      <w:r w:rsidR="006A480D">
        <w:rPr>
          <w:lang w:val="en-US"/>
        </w:rPr>
        <w:t xml:space="preserve">  In it we took all points along the peace continuum </w:t>
      </w:r>
      <w:r w:rsidR="000025AC">
        <w:rPr>
          <w:lang w:val="en-US"/>
        </w:rPr>
        <w:t xml:space="preserve">- </w:t>
      </w:r>
      <w:r w:rsidR="006A480D">
        <w:rPr>
          <w:lang w:val="en-US"/>
        </w:rPr>
        <w:t>ranging from conflict prevention, to the conduct of hostilities, to humanitarian intervention, to peace keeping and, most importantly</w:t>
      </w:r>
      <w:r w:rsidR="00F919F6">
        <w:rPr>
          <w:lang w:val="en-US"/>
        </w:rPr>
        <w:t>,</w:t>
      </w:r>
      <w:r w:rsidR="006A480D">
        <w:rPr>
          <w:lang w:val="en-US"/>
        </w:rPr>
        <w:t xml:space="preserve"> to peace building.  We assessed the visibility of persons with disabilities at each point on that continuum.  And we assessed their moral agency – their voice – and whether that voice was taken seriously</w:t>
      </w:r>
      <w:r w:rsidR="000025AC">
        <w:rPr>
          <w:lang w:val="en-US"/>
        </w:rPr>
        <w:t xml:space="preserve"> at all points along the continuum</w:t>
      </w:r>
      <w:r w:rsidR="006A480D">
        <w:rPr>
          <w:lang w:val="en-US"/>
        </w:rPr>
        <w:t xml:space="preserve">.  </w:t>
      </w:r>
    </w:p>
    <w:p w14:paraId="15C5F3A5" w14:textId="77777777" w:rsidR="000025AC" w:rsidRDefault="000025AC">
      <w:pPr>
        <w:rPr>
          <w:lang w:val="en-US"/>
        </w:rPr>
      </w:pPr>
    </w:p>
    <w:p w14:paraId="40AE4384" w14:textId="06A44FDB" w:rsidR="0075260F" w:rsidRDefault="000025AC">
      <w:pPr>
        <w:rPr>
          <w:lang w:val="en-US"/>
        </w:rPr>
      </w:pPr>
      <w:r>
        <w:rPr>
          <w:lang w:val="en-US"/>
        </w:rPr>
        <w:t>We</w:t>
      </w:r>
      <w:r w:rsidR="006A480D">
        <w:rPr>
          <w:lang w:val="en-US"/>
        </w:rPr>
        <w:t xml:space="preserve"> concluded that persons with disabilities – despite their </w:t>
      </w:r>
      <w:r w:rsidR="00D962E1">
        <w:rPr>
          <w:lang w:val="en-US"/>
        </w:rPr>
        <w:t xml:space="preserve">large </w:t>
      </w:r>
      <w:r w:rsidR="006A480D">
        <w:rPr>
          <w:lang w:val="en-US"/>
        </w:rPr>
        <w:t xml:space="preserve">numbers – remain largely invisible and their collective voice seldom heard on all points along the continuum.  This </w:t>
      </w:r>
      <w:r w:rsidR="00D962E1">
        <w:rPr>
          <w:lang w:val="en-US"/>
        </w:rPr>
        <w:t xml:space="preserve">finding </w:t>
      </w:r>
      <w:r w:rsidR="006A480D">
        <w:rPr>
          <w:lang w:val="en-US"/>
        </w:rPr>
        <w:t xml:space="preserve">has moved us to propose a more focused Thematic Report on the conduct of hostilities – on the </w:t>
      </w:r>
      <w:r>
        <w:rPr>
          <w:lang w:val="en-US"/>
        </w:rPr>
        <w:t xml:space="preserve">visibility </w:t>
      </w:r>
      <w:r w:rsidR="006A480D">
        <w:rPr>
          <w:lang w:val="en-US"/>
        </w:rPr>
        <w:t xml:space="preserve">of persons with disabilities in the laws of war (due 2022) – as well as a more focused </w:t>
      </w:r>
      <w:r>
        <w:rPr>
          <w:lang w:val="en-US"/>
        </w:rPr>
        <w:t>T</w:t>
      </w:r>
      <w:r w:rsidR="006A480D">
        <w:rPr>
          <w:lang w:val="en-US"/>
        </w:rPr>
        <w:t xml:space="preserve">hematic </w:t>
      </w:r>
      <w:r>
        <w:rPr>
          <w:lang w:val="en-US"/>
        </w:rPr>
        <w:t>R</w:t>
      </w:r>
      <w:r w:rsidR="006A480D">
        <w:rPr>
          <w:lang w:val="en-US"/>
        </w:rPr>
        <w:t>eport on peace building &amp; disability (due 2023).</w:t>
      </w:r>
    </w:p>
    <w:p w14:paraId="5544F3F9" w14:textId="51508A2C" w:rsidR="006A480D" w:rsidRDefault="006A480D">
      <w:pPr>
        <w:rPr>
          <w:lang w:val="en-US"/>
        </w:rPr>
      </w:pPr>
    </w:p>
    <w:p w14:paraId="19D19759" w14:textId="2C6E1F79" w:rsidR="006A480D" w:rsidRDefault="006A480D">
      <w:pPr>
        <w:rPr>
          <w:lang w:val="en-US"/>
        </w:rPr>
      </w:pPr>
      <w:r>
        <w:rPr>
          <w:lang w:val="en-US"/>
        </w:rPr>
        <w:t xml:space="preserve">Let me say that the prospect of a more focused report on peace building &amp; disability </w:t>
      </w:r>
      <w:r w:rsidR="00D962E1">
        <w:rPr>
          <w:lang w:val="en-US"/>
        </w:rPr>
        <w:t xml:space="preserve">is one tht </w:t>
      </w:r>
      <w:r>
        <w:rPr>
          <w:lang w:val="en-US"/>
        </w:rPr>
        <w:t xml:space="preserve">excites me.  It plays directly </w:t>
      </w:r>
      <w:r w:rsidR="00D962E1">
        <w:rPr>
          <w:lang w:val="en-US"/>
        </w:rPr>
        <w:t xml:space="preserve">to </w:t>
      </w:r>
      <w:r>
        <w:rPr>
          <w:lang w:val="en-US"/>
        </w:rPr>
        <w:t xml:space="preserve">the core message of the UN disability treaty – the voice and human agency of persons with disabilities to be active agents of change in their own societies.    </w:t>
      </w:r>
    </w:p>
    <w:p w14:paraId="50FB9679" w14:textId="5EC8778C" w:rsidR="00680372" w:rsidRDefault="00680372">
      <w:pPr>
        <w:rPr>
          <w:lang w:val="en-US"/>
        </w:rPr>
      </w:pPr>
    </w:p>
    <w:p w14:paraId="2CF5591B" w14:textId="0B5C1494" w:rsidR="0075260F" w:rsidRDefault="00A76F11">
      <w:pPr>
        <w:rPr>
          <w:lang w:val="en-US"/>
        </w:rPr>
      </w:pPr>
      <w:r>
        <w:rPr>
          <w:lang w:val="en-US"/>
        </w:rPr>
        <w:lastRenderedPageBreak/>
        <w:t>One way to mediate broken societies – societies broken along sectarian or other fault lines – is to prov</w:t>
      </w:r>
      <w:r w:rsidR="000025AC">
        <w:rPr>
          <w:lang w:val="en-US"/>
        </w:rPr>
        <w:t>ide</w:t>
      </w:r>
      <w:r>
        <w:rPr>
          <w:lang w:val="en-US"/>
        </w:rPr>
        <w:t xml:space="preserve"> a neutral space that </w:t>
      </w:r>
      <w:r w:rsidR="005000DF">
        <w:rPr>
          <w:lang w:val="en-US"/>
        </w:rPr>
        <w:t xml:space="preserve">compels the protagonists to focus on our common humanity.  There is a lot of </w:t>
      </w:r>
      <w:r w:rsidR="00D962E1">
        <w:rPr>
          <w:lang w:val="en-US"/>
        </w:rPr>
        <w:t xml:space="preserve">powerful </w:t>
      </w:r>
      <w:r w:rsidR="005000DF">
        <w:rPr>
          <w:lang w:val="en-US"/>
        </w:rPr>
        <w:t xml:space="preserve">anecdotal evidence from around the world about how such encounters </w:t>
      </w:r>
      <w:r w:rsidR="00D962E1">
        <w:rPr>
          <w:lang w:val="en-US"/>
        </w:rPr>
        <w:t xml:space="preserve">of diverse protagonists on disability </w:t>
      </w:r>
      <w:r w:rsidR="005000DF">
        <w:rPr>
          <w:lang w:val="en-US"/>
        </w:rPr>
        <w:t xml:space="preserve">helps to establish a modicum of trust a – key ingredient in initiating a lasting peace process.  I </w:t>
      </w:r>
      <w:r w:rsidR="000025AC">
        <w:rPr>
          <w:lang w:val="en-US"/>
        </w:rPr>
        <w:t xml:space="preserve">especially </w:t>
      </w:r>
      <w:r w:rsidR="005000DF">
        <w:rPr>
          <w:lang w:val="en-US"/>
        </w:rPr>
        <w:t>commend the pioneering work of Dian</w:t>
      </w:r>
      <w:r w:rsidR="00D962E1">
        <w:rPr>
          <w:lang w:val="en-US"/>
        </w:rPr>
        <w:t>e</w:t>
      </w:r>
      <w:r w:rsidR="005000DF">
        <w:rPr>
          <w:lang w:val="en-US"/>
        </w:rPr>
        <w:t xml:space="preserve"> Richler in this regard. </w:t>
      </w:r>
      <w:r w:rsidR="00D962E1">
        <w:rPr>
          <w:lang w:val="en-US"/>
        </w:rPr>
        <w:t>She has begun to document this process and is bringing to light a reality that has been hidden in plain view.</w:t>
      </w:r>
    </w:p>
    <w:p w14:paraId="082B6808" w14:textId="0442A89E" w:rsidR="005000DF" w:rsidRDefault="005000DF">
      <w:pPr>
        <w:rPr>
          <w:lang w:val="en-US"/>
        </w:rPr>
      </w:pPr>
    </w:p>
    <w:p w14:paraId="0C4B613C" w14:textId="29C8ACD4" w:rsidR="005000DF" w:rsidRDefault="005000DF">
      <w:pPr>
        <w:rPr>
          <w:lang w:val="en-US"/>
        </w:rPr>
      </w:pPr>
      <w:r>
        <w:rPr>
          <w:lang w:val="en-US"/>
        </w:rPr>
        <w:t xml:space="preserve">More than many, people with disabilities instinctively grasp the necessity of re-building societies to be more inclusive.  In the </w:t>
      </w:r>
      <w:r w:rsidR="00D962E1">
        <w:rPr>
          <w:lang w:val="en-US"/>
        </w:rPr>
        <w:t>1</w:t>
      </w:r>
      <w:r>
        <w:rPr>
          <w:lang w:val="en-US"/>
        </w:rPr>
        <w:t>9</w:t>
      </w:r>
      <w:r w:rsidRPr="005000DF">
        <w:rPr>
          <w:vertAlign w:val="superscript"/>
          <w:lang w:val="en-US"/>
        </w:rPr>
        <w:t>th</w:t>
      </w:r>
      <w:r>
        <w:rPr>
          <w:lang w:val="en-US"/>
        </w:rPr>
        <w:t xml:space="preserve"> century there was a </w:t>
      </w:r>
      <w:r w:rsidR="00D962E1">
        <w:rPr>
          <w:lang w:val="en-US"/>
        </w:rPr>
        <w:t xml:space="preserve">famous </w:t>
      </w:r>
      <w:r>
        <w:rPr>
          <w:lang w:val="en-US"/>
        </w:rPr>
        <w:t>debate between Lord Acton and john Stuart Mill about which kind of society would be more sustainable -a closed homogenous one</w:t>
      </w:r>
      <w:r w:rsidR="00D962E1">
        <w:rPr>
          <w:lang w:val="en-US"/>
        </w:rPr>
        <w:t>,</w:t>
      </w:r>
      <w:r>
        <w:rPr>
          <w:lang w:val="en-US"/>
        </w:rPr>
        <w:t xml:space="preserve"> or an open more inclusive one.  Lord Action came down in favour of inclusion.  I am with Lord Action – and so too is the UN disability treaty.  The UN CRPD Committee has described the underlying theory of equality in the treaty as ‘</w:t>
      </w:r>
      <w:r w:rsidRPr="00D962E1">
        <w:rPr>
          <w:i/>
          <w:iCs/>
          <w:lang w:val="en-US"/>
        </w:rPr>
        <w:t xml:space="preserve">inclusive </w:t>
      </w:r>
      <w:r>
        <w:rPr>
          <w:lang w:val="en-US"/>
        </w:rPr>
        <w:t>equality.’  So</w:t>
      </w:r>
      <w:r w:rsidR="000025AC">
        <w:rPr>
          <w:lang w:val="en-US"/>
        </w:rPr>
        <w:t>,</w:t>
      </w:r>
      <w:r>
        <w:rPr>
          <w:lang w:val="en-US"/>
        </w:rPr>
        <w:t xml:space="preserve"> you have a ready-made </w:t>
      </w:r>
      <w:r w:rsidR="000025AC">
        <w:rPr>
          <w:lang w:val="en-US"/>
        </w:rPr>
        <w:t xml:space="preserve">and very sizeable </w:t>
      </w:r>
      <w:r>
        <w:rPr>
          <w:lang w:val="en-US"/>
        </w:rPr>
        <w:t xml:space="preserve">constituency for inclusion as a bedrock for </w:t>
      </w:r>
      <w:r w:rsidR="00425D0F">
        <w:rPr>
          <w:lang w:val="en-US"/>
        </w:rPr>
        <w:t>mending broken societies.</w:t>
      </w:r>
    </w:p>
    <w:p w14:paraId="790FD0A0" w14:textId="6EC372A6" w:rsidR="00425D0F" w:rsidRDefault="00425D0F">
      <w:pPr>
        <w:rPr>
          <w:lang w:val="en-US"/>
        </w:rPr>
      </w:pPr>
    </w:p>
    <w:p w14:paraId="5B123321" w14:textId="129B1610" w:rsidR="00425D0F" w:rsidRDefault="00425D0F">
      <w:pPr>
        <w:rPr>
          <w:lang w:val="en-US"/>
        </w:rPr>
      </w:pPr>
      <w:r>
        <w:rPr>
          <w:lang w:val="en-US"/>
        </w:rPr>
        <w:t xml:space="preserve">And of course, persons with disabilities have their own issues which directly affect them </w:t>
      </w:r>
      <w:r w:rsidR="000025AC">
        <w:rPr>
          <w:lang w:val="en-US"/>
        </w:rPr>
        <w:t>as we try to build peace.</w:t>
      </w:r>
      <w:r>
        <w:rPr>
          <w:lang w:val="en-US"/>
        </w:rPr>
        <w:t xml:space="preserve">  The dividend for more inclusive societies affects all and is particularly telling for the ‘farthest left behind’ which most assuredly includes persons with disabilities.</w:t>
      </w:r>
    </w:p>
    <w:p w14:paraId="488D8050" w14:textId="778050E7" w:rsidR="00425D0F" w:rsidRDefault="00425D0F">
      <w:pPr>
        <w:rPr>
          <w:lang w:val="en-US"/>
        </w:rPr>
      </w:pPr>
    </w:p>
    <w:p w14:paraId="333AD8D2" w14:textId="77777777" w:rsidR="00D962E1" w:rsidRDefault="00425D0F">
      <w:pPr>
        <w:rPr>
          <w:lang w:val="en-US"/>
        </w:rPr>
      </w:pPr>
      <w:r>
        <w:rPr>
          <w:lang w:val="en-US"/>
        </w:rPr>
        <w:t xml:space="preserve">I feel very privileged to be part of today.  </w:t>
      </w:r>
    </w:p>
    <w:p w14:paraId="616D80E0" w14:textId="77777777" w:rsidR="00D962E1" w:rsidRDefault="00D962E1">
      <w:pPr>
        <w:rPr>
          <w:lang w:val="en-US"/>
        </w:rPr>
      </w:pPr>
    </w:p>
    <w:p w14:paraId="35646D9E" w14:textId="77777777" w:rsidR="00D962E1" w:rsidRDefault="00425D0F">
      <w:pPr>
        <w:rPr>
          <w:lang w:val="en-US"/>
        </w:rPr>
      </w:pPr>
      <w:r>
        <w:rPr>
          <w:lang w:val="en-US"/>
        </w:rPr>
        <w:t xml:space="preserve">I see </w:t>
      </w:r>
      <w:r w:rsidR="000025AC">
        <w:rPr>
          <w:lang w:val="en-US"/>
        </w:rPr>
        <w:t xml:space="preserve">today’s side-event </w:t>
      </w:r>
      <w:r>
        <w:rPr>
          <w:lang w:val="en-US"/>
        </w:rPr>
        <w:t xml:space="preserve">as building on the historic Security Council Resolution 2475. </w:t>
      </w:r>
    </w:p>
    <w:p w14:paraId="47754D4C" w14:textId="77777777" w:rsidR="00D962E1" w:rsidRDefault="00D962E1">
      <w:pPr>
        <w:rPr>
          <w:lang w:val="en-US"/>
        </w:rPr>
      </w:pPr>
    </w:p>
    <w:p w14:paraId="332CB201" w14:textId="77777777" w:rsidR="00D962E1" w:rsidRDefault="00425D0F">
      <w:pPr>
        <w:rPr>
          <w:lang w:val="en-US"/>
        </w:rPr>
      </w:pPr>
      <w:r>
        <w:rPr>
          <w:lang w:val="en-US"/>
        </w:rPr>
        <w:t xml:space="preserve">I see it as a step in expanding our policy imagination.  </w:t>
      </w:r>
    </w:p>
    <w:p w14:paraId="55BD1C2D" w14:textId="77777777" w:rsidR="00D962E1" w:rsidRDefault="00D962E1">
      <w:pPr>
        <w:rPr>
          <w:lang w:val="en-US"/>
        </w:rPr>
      </w:pPr>
    </w:p>
    <w:p w14:paraId="304A702F" w14:textId="7D2D9F99" w:rsidR="00D962E1" w:rsidRDefault="00425D0F">
      <w:pPr>
        <w:rPr>
          <w:lang w:val="en-US"/>
        </w:rPr>
      </w:pPr>
      <w:r>
        <w:rPr>
          <w:lang w:val="en-US"/>
        </w:rPr>
        <w:t xml:space="preserve">I see it as </w:t>
      </w:r>
      <w:r w:rsidR="00D962E1">
        <w:rPr>
          <w:lang w:val="en-US"/>
        </w:rPr>
        <w:t xml:space="preserve">helping the international community to </w:t>
      </w:r>
      <w:r>
        <w:rPr>
          <w:lang w:val="en-US"/>
        </w:rPr>
        <w:t>re-think</w:t>
      </w:r>
      <w:r w:rsidR="000025AC">
        <w:rPr>
          <w:lang w:val="en-US"/>
        </w:rPr>
        <w:t xml:space="preserve">, </w:t>
      </w:r>
      <w:r>
        <w:rPr>
          <w:lang w:val="en-US"/>
        </w:rPr>
        <w:t xml:space="preserve">enrich </w:t>
      </w:r>
      <w:r w:rsidR="000025AC">
        <w:rPr>
          <w:lang w:val="en-US"/>
        </w:rPr>
        <w:t xml:space="preserve">and </w:t>
      </w:r>
      <w:r w:rsidR="00D962E1">
        <w:rPr>
          <w:lang w:val="en-US"/>
        </w:rPr>
        <w:t xml:space="preserve">hopefully </w:t>
      </w:r>
      <w:r w:rsidR="000025AC">
        <w:rPr>
          <w:lang w:val="en-US"/>
        </w:rPr>
        <w:t>expand</w:t>
      </w:r>
      <w:r w:rsidR="00D962E1">
        <w:rPr>
          <w:lang w:val="en-US"/>
        </w:rPr>
        <w:t xml:space="preserve"> </w:t>
      </w:r>
      <w:r>
        <w:rPr>
          <w:lang w:val="en-US"/>
        </w:rPr>
        <w:t xml:space="preserve">our thinking about peace-building – to mend broken societies, to embed inclusion not just as an outcome but as a way of building and keeping the peace.  </w:t>
      </w:r>
    </w:p>
    <w:p w14:paraId="5266DD92" w14:textId="77777777" w:rsidR="00D962E1" w:rsidRDefault="00D962E1">
      <w:pPr>
        <w:rPr>
          <w:lang w:val="en-US"/>
        </w:rPr>
      </w:pPr>
    </w:p>
    <w:p w14:paraId="10ACB7F0" w14:textId="4F4F03F4" w:rsidR="00425D0F" w:rsidRDefault="00425D0F">
      <w:pPr>
        <w:rPr>
          <w:lang w:val="en-US"/>
        </w:rPr>
      </w:pPr>
      <w:r>
        <w:rPr>
          <w:lang w:val="en-US"/>
        </w:rPr>
        <w:t>And I very much look forward to your deliberations.</w:t>
      </w:r>
    </w:p>
    <w:p w14:paraId="25578048" w14:textId="28E11F6D" w:rsidR="00D962E1" w:rsidRDefault="00D962E1">
      <w:pPr>
        <w:rPr>
          <w:lang w:val="en-US"/>
        </w:rPr>
      </w:pPr>
    </w:p>
    <w:p w14:paraId="5F7F6732" w14:textId="364C91DE" w:rsidR="00D962E1" w:rsidRDefault="003462CB">
      <w:pPr>
        <w:rPr>
          <w:lang w:val="en-US"/>
        </w:rPr>
      </w:pPr>
      <w:r>
        <w:rPr>
          <w:lang w:val="en-US"/>
        </w:rPr>
        <w:t xml:space="preserve">Thank you. </w:t>
      </w:r>
    </w:p>
    <w:p w14:paraId="3284B456" w14:textId="77777777" w:rsidR="003462CB" w:rsidRDefault="003462CB">
      <w:pPr>
        <w:rPr>
          <w:lang w:val="en-US"/>
        </w:rPr>
      </w:pPr>
    </w:p>
    <w:p w14:paraId="57A6CD16" w14:textId="471C697D" w:rsidR="003462CB" w:rsidRDefault="003462CB">
      <w:pPr>
        <w:rPr>
          <w:lang w:val="en-US"/>
        </w:rPr>
      </w:pPr>
      <w:r>
        <w:rPr>
          <w:lang w:val="en-US"/>
        </w:rPr>
        <w:t>//ENDS</w:t>
      </w:r>
    </w:p>
    <w:p w14:paraId="0F33FB89" w14:textId="58456D17" w:rsidR="00425D0F" w:rsidRDefault="00425D0F">
      <w:pPr>
        <w:rPr>
          <w:lang w:val="en-US"/>
        </w:rPr>
      </w:pPr>
    </w:p>
    <w:p w14:paraId="7A76FFA4" w14:textId="77777777" w:rsidR="00425D0F" w:rsidRDefault="00425D0F">
      <w:pPr>
        <w:rPr>
          <w:lang w:val="en-US"/>
        </w:rPr>
      </w:pPr>
    </w:p>
    <w:p w14:paraId="45B92558" w14:textId="77777777" w:rsidR="0075260F" w:rsidRDefault="0075260F">
      <w:pPr>
        <w:rPr>
          <w:lang w:val="en-US"/>
        </w:rPr>
      </w:pPr>
    </w:p>
    <w:p w14:paraId="5D4D5F5E" w14:textId="7C507575" w:rsidR="0075260F" w:rsidRDefault="0075260F">
      <w:pPr>
        <w:rPr>
          <w:lang w:val="en-US"/>
        </w:rPr>
      </w:pPr>
    </w:p>
    <w:p w14:paraId="35B70151" w14:textId="77777777" w:rsidR="0075260F" w:rsidRDefault="0075260F">
      <w:pPr>
        <w:rPr>
          <w:lang w:val="en-US"/>
        </w:rPr>
      </w:pPr>
    </w:p>
    <w:p w14:paraId="7EE0C398" w14:textId="0FBC9163" w:rsidR="00EC5B98" w:rsidRDefault="00EC5B98">
      <w:pPr>
        <w:rPr>
          <w:lang w:val="en-US"/>
        </w:rPr>
      </w:pPr>
    </w:p>
    <w:p w14:paraId="50223D7C" w14:textId="77777777" w:rsidR="00EC5B98" w:rsidRPr="000E1A43" w:rsidRDefault="00EC5B98">
      <w:pPr>
        <w:rPr>
          <w:lang w:val="en-US"/>
        </w:rPr>
      </w:pPr>
    </w:p>
    <w:sectPr w:rsidR="00EC5B98" w:rsidRPr="000E1A43" w:rsidSect="00570E53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70E95" w14:textId="77777777" w:rsidR="00FF2A55" w:rsidRDefault="00FF2A55" w:rsidP="00D962E1">
      <w:r>
        <w:separator/>
      </w:r>
    </w:p>
  </w:endnote>
  <w:endnote w:type="continuationSeparator" w:id="0">
    <w:p w14:paraId="29C074E9" w14:textId="77777777" w:rsidR="00FF2A55" w:rsidRDefault="00FF2A55" w:rsidP="00D9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4819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E3CC0F" w14:textId="0322E529" w:rsidR="00D962E1" w:rsidRDefault="00D962E1" w:rsidP="00F625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5BD16" w14:textId="77777777" w:rsidR="00D962E1" w:rsidRDefault="00D962E1" w:rsidP="00D962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28212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C0C070" w14:textId="0134DCCC" w:rsidR="00D962E1" w:rsidRDefault="00D962E1" w:rsidP="00F625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512A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28C956" w14:textId="77777777" w:rsidR="00D962E1" w:rsidRDefault="00D962E1" w:rsidP="00D962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35EA" w14:textId="77777777" w:rsidR="00FF2A55" w:rsidRDefault="00FF2A55" w:rsidP="00D962E1">
      <w:r>
        <w:separator/>
      </w:r>
    </w:p>
  </w:footnote>
  <w:footnote w:type="continuationSeparator" w:id="0">
    <w:p w14:paraId="56D9D448" w14:textId="77777777" w:rsidR="00FF2A55" w:rsidRDefault="00FF2A55" w:rsidP="00D96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43"/>
    <w:rsid w:val="000025AC"/>
    <w:rsid w:val="000E1A43"/>
    <w:rsid w:val="00202DF0"/>
    <w:rsid w:val="003462CB"/>
    <w:rsid w:val="00425D0F"/>
    <w:rsid w:val="005000DF"/>
    <w:rsid w:val="00570E53"/>
    <w:rsid w:val="00680372"/>
    <w:rsid w:val="006A480D"/>
    <w:rsid w:val="0075260F"/>
    <w:rsid w:val="009369FB"/>
    <w:rsid w:val="00A76F11"/>
    <w:rsid w:val="00D962E1"/>
    <w:rsid w:val="00E703FD"/>
    <w:rsid w:val="00EC5B98"/>
    <w:rsid w:val="00F512A4"/>
    <w:rsid w:val="00F919F6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A193"/>
  <w15:chartTrackingRefBased/>
  <w15:docId w15:val="{DDF942EA-186A-BF42-9FEC-BDA1B87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5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025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5A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6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E1"/>
  </w:style>
  <w:style w:type="character" w:styleId="PageNumber">
    <w:name w:val="page number"/>
    <w:basedOn w:val="DefaultParagraphFont"/>
    <w:uiPriority w:val="99"/>
    <w:semiHidden/>
    <w:unhideWhenUsed/>
    <w:rsid w:val="00D9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ohchr.org/en/issues/disability/srdisabilities/pages/srdisabilities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08730-2BE3-410E-9835-F566299A0BC0}"/>
</file>

<file path=customXml/itemProps2.xml><?xml version="1.0" encoding="utf-8"?>
<ds:datastoreItem xmlns:ds="http://schemas.openxmlformats.org/officeDocument/2006/customXml" ds:itemID="{68D12A2E-836D-4D1D-980B-2BBD5482C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BE3C3-A349-4044-BC48-D04BA7C29F98}">
  <ds:schemaRefs>
    <ds:schemaRef ds:uri="http://schemas.microsoft.com/office/2006/documentManagement/types"/>
    <ds:schemaRef ds:uri="http://purl.org/dc/elements/1.1/"/>
    <ds:schemaRef ds:uri="fd02aef5-b748-4d94-bddb-a56042f097a8"/>
    <ds:schemaRef ds:uri="ef8df134-663c-4bf7-aeb9-a3ecb15fc082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Gerard</dc:creator>
  <cp:keywords/>
  <dc:description/>
  <cp:lastModifiedBy>FORCIGNANO Veronica</cp:lastModifiedBy>
  <cp:revision>3</cp:revision>
  <dcterms:created xsi:type="dcterms:W3CDTF">2021-12-23T10:02:00Z</dcterms:created>
  <dcterms:modified xsi:type="dcterms:W3CDTF">2021-12-23T10:11:00Z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