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07" w:rsidRPr="005E056E" w:rsidRDefault="005E056E" w:rsidP="005E056E">
      <w:pPr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bookmarkStart w:id="0" w:name="_GoBack"/>
      <w:bookmarkEnd w:id="0"/>
      <w:r w:rsidRPr="005E056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جمهورية السودان</w:t>
      </w:r>
    </w:p>
    <w:p w:rsidR="005E056E" w:rsidRPr="005E056E" w:rsidRDefault="005E056E" w:rsidP="005E056E">
      <w:pPr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5E056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وزارة الرعاية والضمان الإجتماعي</w:t>
      </w:r>
    </w:p>
    <w:p w:rsidR="005E056E" w:rsidRPr="005E056E" w:rsidRDefault="005E056E" w:rsidP="005E056E">
      <w:pPr>
        <w:jc w:val="center"/>
        <w:rPr>
          <w:rFonts w:ascii="Simplified Arabic" w:hAnsi="Simplified Arabic" w:cs="Simplified Arabic" w:hint="cs"/>
          <w:color w:val="FF0000"/>
          <w:sz w:val="36"/>
          <w:szCs w:val="36"/>
          <w:rtl/>
        </w:rPr>
      </w:pPr>
      <w:r w:rsidRPr="005E056E">
        <w:rPr>
          <w:rFonts w:cs="MCS Taybah S_U normal."/>
          <w:color w:val="FF0000"/>
          <w:sz w:val="36"/>
          <w:szCs w:val="36"/>
          <w:rtl/>
        </w:rPr>
        <w:t xml:space="preserve">مؤشرات </w:t>
      </w:r>
      <w:r w:rsidRPr="005E056E">
        <w:rPr>
          <w:rFonts w:cs="MCS Taybah S_U normal." w:hint="cs"/>
          <w:color w:val="FF0000"/>
          <w:sz w:val="36"/>
          <w:szCs w:val="36"/>
          <w:rtl/>
        </w:rPr>
        <w:t>أ</w:t>
      </w:r>
      <w:r w:rsidRPr="005E056E">
        <w:rPr>
          <w:rFonts w:cs="MCS Taybah S_U normal."/>
          <w:color w:val="FF0000"/>
          <w:sz w:val="36"/>
          <w:szCs w:val="36"/>
          <w:rtl/>
        </w:rPr>
        <w:t>داء آليات الضمان الاجتماعي</w:t>
      </w:r>
    </w:p>
    <w:p w:rsidR="002A5893" w:rsidRPr="005E056E" w:rsidRDefault="009A30AA" w:rsidP="005E056E">
      <w:pPr>
        <w:bidi/>
        <w:spacing w:after="0" w:line="240" w:lineRule="auto"/>
        <w:ind w:firstLine="720"/>
        <w:jc w:val="highKashida"/>
        <w:rPr>
          <w:rFonts w:ascii="Simplified Arabic" w:hAnsi="Simplified Arabic" w:cs="Simplified Arabic"/>
          <w:sz w:val="30"/>
          <w:szCs w:val="30"/>
        </w:rPr>
      </w:pPr>
      <w:r w:rsidRPr="000F15B1">
        <w:rPr>
          <w:rFonts w:ascii="Simplified Arabic" w:hAnsi="Simplified Arabic" w:cs="Simplified Arabic"/>
          <w:sz w:val="30"/>
          <w:szCs w:val="30"/>
          <w:rtl/>
        </w:rPr>
        <w:t>يعتبر الضمان الاجتماعي أحد أهم حزم الحماية الاجتماعية الأسا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سية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في الدولة </w:t>
      </w:r>
      <w:r>
        <w:rPr>
          <w:rFonts w:ascii="Simplified Arabic" w:hAnsi="Simplified Arabic" w:cs="Simplified Arabic"/>
          <w:sz w:val="30"/>
          <w:szCs w:val="30"/>
          <w:rtl/>
        </w:rPr>
        <w:t>حيث يهدف الي جانب حزمة ال</w:t>
      </w:r>
      <w:r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0F15B1">
        <w:rPr>
          <w:rFonts w:ascii="Simplified Arabic" w:hAnsi="Simplified Arabic" w:cs="Simplified Arabic"/>
          <w:sz w:val="30"/>
          <w:szCs w:val="30"/>
          <w:rtl/>
        </w:rPr>
        <w:t xml:space="preserve">عاية والتنمية الاجتماعية الي حماية الأفراد من المخاطر المستقبلية </w:t>
      </w:r>
      <w:r>
        <w:rPr>
          <w:rFonts w:ascii="Simplified Arabic" w:hAnsi="Simplified Arabic" w:cs="Simplified Arabic" w:hint="cs"/>
          <w:sz w:val="30"/>
          <w:szCs w:val="30"/>
          <w:rtl/>
        </w:rPr>
        <w:t>و</w:t>
      </w:r>
      <w:r>
        <w:rPr>
          <w:rFonts w:ascii="Simplified Arabic" w:hAnsi="Simplified Arabic" w:cs="Simplified Arabic"/>
          <w:sz w:val="30"/>
          <w:szCs w:val="30"/>
          <w:rtl/>
        </w:rPr>
        <w:t>ا</w:t>
      </w:r>
      <w:r>
        <w:rPr>
          <w:rFonts w:ascii="Simplified Arabic" w:hAnsi="Simplified Arabic" w:cs="Simplified Arabic" w:hint="cs"/>
          <w:sz w:val="30"/>
          <w:szCs w:val="30"/>
          <w:rtl/>
        </w:rPr>
        <w:t>لآ</w:t>
      </w:r>
      <w:r>
        <w:rPr>
          <w:rFonts w:ascii="Simplified Arabic" w:hAnsi="Simplified Arabic" w:cs="Simplified Arabic"/>
          <w:sz w:val="30"/>
          <w:szCs w:val="30"/>
          <w:rtl/>
        </w:rPr>
        <w:t>ني</w:t>
      </w:r>
      <w:r>
        <w:rPr>
          <w:rFonts w:ascii="Simplified Arabic" w:hAnsi="Simplified Arabic" w:cs="Simplified Arabic" w:hint="cs"/>
          <w:sz w:val="30"/>
          <w:szCs w:val="30"/>
          <w:rtl/>
        </w:rPr>
        <w:t>ة</w:t>
      </w:r>
      <w:r w:rsidRPr="000F15B1">
        <w:rPr>
          <w:rFonts w:ascii="Simplified Arabic" w:hAnsi="Simplified Arabic" w:cs="Simplified Arabic"/>
          <w:sz w:val="30"/>
          <w:szCs w:val="30"/>
          <w:rtl/>
        </w:rPr>
        <w:t xml:space="preserve"> التي تعيق ممارستهم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لحياتهم </w:t>
      </w:r>
      <w:r>
        <w:rPr>
          <w:rFonts w:ascii="Simplified Arabic" w:hAnsi="Simplified Arabic" w:cs="Simplified Arabic"/>
          <w:sz w:val="30"/>
          <w:szCs w:val="30"/>
          <w:rtl/>
        </w:rPr>
        <w:t>الاجتماعية والمهنية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وتمثل وزارة الرعاية الاجتماعية الأساس الذي يقوم عليه الضمان الاجتماعي على المستوى الوطني.</w:t>
      </w:r>
    </w:p>
    <w:p w:rsidR="00A36EF4" w:rsidRPr="005E056E" w:rsidRDefault="005E056E" w:rsidP="00073E29">
      <w:pPr>
        <w:pStyle w:val="10"/>
        <w:spacing w:after="0"/>
        <w:jc w:val="lowKashida"/>
        <w:rPr>
          <w:rFonts w:ascii="ae_AlMateen" w:hAnsi="ae_AlMateen" w:cs="ae_AlMateen"/>
          <w:sz w:val="36"/>
          <w:szCs w:val="36"/>
          <w:rtl/>
          <w:lang w:val="en-US"/>
        </w:rPr>
      </w:pPr>
      <w:bookmarkStart w:id="1" w:name="_Toc506302261"/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 </w:t>
      </w:r>
      <w:r w:rsidR="00A36EF4" w:rsidRPr="005E056E">
        <w:rPr>
          <w:rFonts w:ascii="ae_AlMateen" w:hAnsi="ae_AlMateen" w:cs="ae_AlMateen"/>
          <w:color w:val="FF0000"/>
          <w:sz w:val="36"/>
          <w:szCs w:val="36"/>
          <w:rtl/>
        </w:rPr>
        <w:t>الموارد:</w:t>
      </w:r>
      <w:bookmarkEnd w:id="1"/>
    </w:p>
    <w:p w:rsidR="00A36EF4" w:rsidRPr="0001614A" w:rsidRDefault="00A36EF4" w:rsidP="00073E29">
      <w:pPr>
        <w:pStyle w:val="NormalWeb"/>
        <w:bidi/>
        <w:ind w:firstLine="360"/>
        <w:jc w:val="highKashida"/>
        <w:textAlignment w:val="bottom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تتمثل موارد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KW"/>
        </w:rPr>
        <w:t xml:space="preserve">آليات الضمان الاجتماعي 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في 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(جباية الزكاة،اشتراكات الصندوق الوطني للمعاشات والتأمينات الاجتماعية،</w:t>
      </w:r>
      <w:r w:rsidR="00A34DE3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الصندوق القومي للتأمين الصحي وودائع الجمهور لمصرف</w:t>
      </w:r>
      <w:r w:rsidR="00603E88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ى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الادخار</w:t>
      </w:r>
      <w:r w:rsidR="00603E88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وبنك الاسرة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)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</w:t>
      </w:r>
      <w:r w:rsidR="00603E88" w:rsidRPr="0001614A">
        <w:rPr>
          <w:rFonts w:ascii="Simplified Arabic" w:hAnsi="Simplified Arabic" w:cs="Simplified Arabic" w:hint="cs"/>
          <w:sz w:val="30"/>
          <w:szCs w:val="30"/>
          <w:rtl/>
          <w:lang w:bidi="ar-KW"/>
        </w:rPr>
        <w:t>ف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KW"/>
        </w:rPr>
        <w:t>في العام 2017م تم تحصيل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KW"/>
        </w:rPr>
        <w:t xml:space="preserve"> </w:t>
      </w:r>
      <w:r w:rsidRPr="00A34DE3">
        <w:rPr>
          <w:rFonts w:ascii="Simplified Arabic" w:hAnsi="Simplified Arabic" w:cs="Simplified Arabic"/>
          <w:sz w:val="30"/>
          <w:szCs w:val="30"/>
          <w:rtl/>
          <w:lang w:bidi="ar-KW"/>
        </w:rPr>
        <w:t>مبلغ</w:t>
      </w:r>
      <w:r w:rsidRPr="00A34DE3">
        <w:rPr>
          <w:rFonts w:ascii="Simplified Arabic" w:hAnsi="Simplified Arabic" w:cs="Simplified Arabic"/>
          <w:sz w:val="30"/>
          <w:szCs w:val="30"/>
          <w:rtl/>
        </w:rPr>
        <w:t>(</w:t>
      </w:r>
      <w:r w:rsidR="00FF7580" w:rsidRPr="00A34DE3">
        <w:rPr>
          <w:rFonts w:ascii="Simplified Arabic" w:hAnsi="Simplified Arabic" w:cs="Simplified Arabic"/>
          <w:color w:val="000000"/>
          <w:sz w:val="30"/>
          <w:szCs w:val="30"/>
        </w:rPr>
        <w:t>16,695</w:t>
      </w:r>
      <w:r w:rsidRPr="00A34DE3">
        <w:rPr>
          <w:rFonts w:ascii="Simplified Arabic" w:hAnsi="Simplified Arabic" w:cs="Simplified Arabic"/>
          <w:sz w:val="30"/>
          <w:szCs w:val="30"/>
          <w:rtl/>
          <w:lang w:bidi="ar-AE"/>
        </w:rPr>
        <w:t>)</w:t>
      </w:r>
      <w:r w:rsidR="00511120" w:rsidRPr="00A34DE3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مليون</w:t>
      </w:r>
      <w:r w:rsidR="00511120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جنيه </w:t>
      </w:r>
      <w:r w:rsidR="00832C0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(ستة عشر </w:t>
      </w:r>
      <w:r w:rsidR="00073E29">
        <w:rPr>
          <w:rFonts w:ascii="Simplified Arabic" w:hAnsi="Simplified Arabic" w:cs="Simplified Arabic" w:hint="cs"/>
          <w:sz w:val="30"/>
          <w:szCs w:val="30"/>
          <w:rtl/>
          <w:lang w:bidi="ar-AE"/>
        </w:rPr>
        <w:t>مليون</w:t>
      </w:r>
      <w:r w:rsidR="00FF7580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وستمائة خمسة وتسعون</w:t>
      </w:r>
      <w:r w:rsidR="00073E29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الف</w:t>
      </w:r>
      <w:r w:rsidR="00F023F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832C0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جني</w:t>
      </w:r>
      <w:r w:rsidR="0055675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ه</w:t>
      </w:r>
      <w:r w:rsidR="00832C0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)</w:t>
      </w:r>
      <w:r w:rsidR="00794521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ت</w:t>
      </w:r>
      <w:r w:rsidR="002B73C6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مثل:</w:t>
      </w:r>
    </w:p>
    <w:p w:rsidR="00A36EF4" w:rsidRPr="002B73C6" w:rsidRDefault="00A36EF4" w:rsidP="00BF6841">
      <w:pPr>
        <w:pStyle w:val="ListParagraph"/>
        <w:numPr>
          <w:ilvl w:val="0"/>
          <w:numId w:val="21"/>
        </w:numPr>
        <w:spacing w:line="192" w:lineRule="auto"/>
        <w:jc w:val="highKashida"/>
        <w:rPr>
          <w:rFonts w:ascii="Simplified Arabic" w:hAnsi="Simplified Arabic" w:cs="Simplified Arabic"/>
          <w:sz w:val="30"/>
          <w:szCs w:val="30"/>
          <w:lang w:bidi="ar-KW"/>
        </w:rPr>
      </w:pPr>
      <w:r w:rsidRPr="002B73C6">
        <w:rPr>
          <w:rFonts w:ascii="Simplified Arabic" w:hAnsi="Simplified Arabic" w:cs="Simplified Arabic" w:hint="cs"/>
          <w:sz w:val="30"/>
          <w:szCs w:val="30"/>
          <w:rtl/>
          <w:lang w:bidi="ar-KW"/>
        </w:rPr>
        <w:t>نسبة (</w:t>
      </w:r>
      <w:r w:rsidR="002901C8" w:rsidRPr="002B73C6">
        <w:rPr>
          <w:rFonts w:ascii="Simplified Arabic" w:hAnsi="Simplified Arabic" w:cs="Simplified Arabic" w:hint="cs"/>
          <w:sz w:val="30"/>
          <w:szCs w:val="30"/>
          <w:rtl/>
          <w:lang w:bidi="ar-KW"/>
        </w:rPr>
        <w:t>10</w:t>
      </w:r>
      <w:r w:rsidR="002901C8">
        <w:rPr>
          <w:rFonts w:ascii="Simplified Arabic" w:hAnsi="Simplified Arabic" w:cs="Simplified Arabic" w:hint="cs"/>
          <w:sz w:val="30"/>
          <w:szCs w:val="30"/>
          <w:rtl/>
          <w:lang w:bidi="ar-KW"/>
        </w:rPr>
        <w:t>3</w:t>
      </w:r>
      <w:r w:rsidRPr="002B73C6">
        <w:rPr>
          <w:rFonts w:ascii="Simplified Arabic" w:hAnsi="Simplified Arabic" w:cs="Simplified Arabic" w:hint="cs"/>
          <w:sz w:val="30"/>
          <w:szCs w:val="30"/>
          <w:rtl/>
          <w:lang w:bidi="ar-KW"/>
        </w:rPr>
        <w:t>%)</w:t>
      </w:r>
      <w:r w:rsidR="003E23D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</w:t>
      </w:r>
      <w:r w:rsidRPr="002B73C6">
        <w:rPr>
          <w:rFonts w:ascii="Simplified Arabic" w:hAnsi="Simplified Arabic" w:cs="Simplified Arabic" w:hint="cs"/>
          <w:sz w:val="30"/>
          <w:szCs w:val="30"/>
          <w:rtl/>
          <w:lang w:bidi="ar-KW"/>
        </w:rPr>
        <w:t>من المستهدف للعام 2017م</w:t>
      </w:r>
    </w:p>
    <w:p w:rsidR="00A36EF4" w:rsidRPr="002B73C6" w:rsidRDefault="00A36EF4" w:rsidP="00BF6841">
      <w:pPr>
        <w:pStyle w:val="ListParagraph"/>
        <w:numPr>
          <w:ilvl w:val="0"/>
          <w:numId w:val="21"/>
        </w:numPr>
        <w:spacing w:line="192" w:lineRule="auto"/>
        <w:jc w:val="highKashida"/>
        <w:rPr>
          <w:rFonts w:ascii="Simplified Arabic" w:hAnsi="Simplified Arabic" w:cs="Simplified Arabic"/>
          <w:sz w:val="30"/>
          <w:szCs w:val="30"/>
          <w:lang w:bidi="ar-KW"/>
        </w:rPr>
      </w:pPr>
      <w:r w:rsidRPr="002B73C6">
        <w:rPr>
          <w:rFonts w:ascii="Simplified Arabic" w:hAnsi="Simplified Arabic" w:cs="Simplified Arabic" w:hint="cs"/>
          <w:sz w:val="30"/>
          <w:szCs w:val="30"/>
          <w:rtl/>
          <w:lang w:bidi="ar-KW"/>
        </w:rPr>
        <w:t>يزيد بنسبة (</w:t>
      </w:r>
      <w:r w:rsidR="002F6710">
        <w:rPr>
          <w:rFonts w:ascii="Simplified Arabic" w:hAnsi="Simplified Arabic" w:cs="Simplified Arabic" w:hint="cs"/>
          <w:sz w:val="30"/>
          <w:szCs w:val="30"/>
          <w:rtl/>
          <w:lang w:bidi="ar-KW"/>
        </w:rPr>
        <w:t>51.2</w:t>
      </w:r>
      <w:r w:rsidR="005519C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</w:t>
      </w:r>
      <w:r w:rsidRPr="002B73C6">
        <w:rPr>
          <w:rFonts w:ascii="Simplified Arabic" w:hAnsi="Simplified Arabic" w:cs="Simplified Arabic" w:hint="cs"/>
          <w:sz w:val="30"/>
          <w:szCs w:val="30"/>
          <w:rtl/>
          <w:lang w:bidi="ar-KW"/>
        </w:rPr>
        <w:t>%) عن تحصيل العام 2016م.</w:t>
      </w:r>
    </w:p>
    <w:p w:rsidR="00502A89" w:rsidRDefault="00F86212" w:rsidP="00BF6841">
      <w:pPr>
        <w:pStyle w:val="ListParagraph"/>
        <w:numPr>
          <w:ilvl w:val="0"/>
          <w:numId w:val="21"/>
        </w:numPr>
        <w:spacing w:line="192" w:lineRule="auto"/>
        <w:jc w:val="highKashida"/>
        <w:rPr>
          <w:rFonts w:ascii="Simplified Arabic" w:hAnsi="Simplified Arabic" w:cs="Simplified Arabic"/>
          <w:sz w:val="30"/>
          <w:szCs w:val="30"/>
          <w:lang w:bidi="ar-KW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KW"/>
        </w:rPr>
        <w:t>يزيد بنسبة (60) عن تقديرات البرنامج الخماسي فيما يلي العام 2017م.</w:t>
      </w:r>
      <w:r w:rsidR="008B697F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</w:t>
      </w:r>
      <w:r w:rsidR="00B024A1">
        <w:rPr>
          <w:rFonts w:ascii="Simplified Arabic" w:hAnsi="Simplified Arabic" w:cs="Simplified Arabic" w:hint="cs"/>
          <w:sz w:val="30"/>
          <w:szCs w:val="30"/>
          <w:rtl/>
          <w:lang w:bidi="ar-KW"/>
        </w:rPr>
        <w:t>(</w:t>
      </w:r>
      <w:r w:rsidR="00A36EF4" w:rsidRPr="00D312E1">
        <w:rPr>
          <w:rFonts w:ascii="Simplified Arabic" w:hAnsi="Simplified Arabic" w:cs="Simplified Arabic" w:hint="cs"/>
          <w:sz w:val="30"/>
          <w:szCs w:val="30"/>
          <w:rtl/>
          <w:lang w:bidi="ar-KW"/>
        </w:rPr>
        <w:t>التفاصيل بالجدول</w:t>
      </w:r>
      <w:r w:rsidR="00B024A1">
        <w:rPr>
          <w:rFonts w:ascii="Simplified Arabic" w:hAnsi="Simplified Arabic" w:cs="Simplified Arabic" w:hint="cs"/>
          <w:sz w:val="30"/>
          <w:szCs w:val="30"/>
          <w:rtl/>
          <w:lang w:bidi="ar-KW"/>
        </w:rPr>
        <w:t>ين 1و2)</w:t>
      </w:r>
      <w:r w:rsidR="00A36EF4">
        <w:rPr>
          <w:rFonts w:ascii="Simplified Arabic" w:hAnsi="Simplified Arabic" w:cs="Simplified Arabic" w:hint="cs"/>
          <w:sz w:val="30"/>
          <w:szCs w:val="30"/>
          <w:rtl/>
          <w:lang w:bidi="ar-KW"/>
        </w:rPr>
        <w:t>.</w:t>
      </w:r>
    </w:p>
    <w:p w:rsidR="00CF6C94" w:rsidRPr="00A64460" w:rsidRDefault="00CF6C94" w:rsidP="00666506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 w:rsidRPr="00A64460">
        <w:rPr>
          <w:rFonts w:cs="MCS Taybah S_U normal."/>
          <w:sz w:val="28"/>
          <w:szCs w:val="28"/>
          <w:rtl/>
        </w:rPr>
        <w:t>جدول يوضح موارد</w:t>
      </w:r>
      <w:r w:rsidRPr="00A64460">
        <w:rPr>
          <w:rFonts w:cs="MCS Taybah S_U normal." w:hint="cs"/>
          <w:sz w:val="28"/>
          <w:szCs w:val="28"/>
          <w:rtl/>
        </w:rPr>
        <w:t xml:space="preserve"> </w:t>
      </w:r>
      <w:r w:rsidRPr="00A64460">
        <w:rPr>
          <w:rFonts w:cs="MCS Taybah S_U normal."/>
          <w:sz w:val="28"/>
          <w:szCs w:val="28"/>
          <w:rtl/>
        </w:rPr>
        <w:t>آليات الضمان الاجتماعي خلال</w:t>
      </w:r>
      <w:r w:rsidRPr="00A64460">
        <w:rPr>
          <w:rFonts w:cs="MCS Taybah S_U normal." w:hint="cs"/>
          <w:sz w:val="28"/>
          <w:szCs w:val="28"/>
          <w:rtl/>
        </w:rPr>
        <w:t xml:space="preserve"> اللأعوام</w:t>
      </w:r>
      <w:r w:rsidRPr="00A64460">
        <w:rPr>
          <w:rFonts w:cs="MCS Taybah S_U normal."/>
          <w:sz w:val="28"/>
          <w:szCs w:val="28"/>
          <w:rtl/>
        </w:rPr>
        <w:t xml:space="preserve"> (</w:t>
      </w:r>
      <w:r w:rsidRPr="00A64460">
        <w:rPr>
          <w:rFonts w:cs="MCS Taybah S_U normal." w:hint="cs"/>
          <w:sz w:val="28"/>
          <w:szCs w:val="28"/>
          <w:rtl/>
        </w:rPr>
        <w:t>2016</w:t>
      </w:r>
      <w:r w:rsidRPr="00A64460">
        <w:rPr>
          <w:rFonts w:cs="MCS Taybah S_U normal."/>
          <w:sz w:val="28"/>
          <w:szCs w:val="28"/>
          <w:rtl/>
        </w:rPr>
        <w:t>-</w:t>
      </w:r>
      <w:r w:rsidRPr="00A64460">
        <w:rPr>
          <w:rFonts w:cs="MCS Taybah S_U normal." w:hint="cs"/>
          <w:sz w:val="28"/>
          <w:szCs w:val="28"/>
          <w:rtl/>
        </w:rPr>
        <w:t>2017</w:t>
      </w:r>
      <w:r w:rsidRPr="00A64460">
        <w:rPr>
          <w:rFonts w:cs="MCS Taybah S_U normal."/>
          <w:sz w:val="28"/>
          <w:szCs w:val="28"/>
          <w:rtl/>
        </w:rPr>
        <w:t>)</w:t>
      </w:r>
      <w:r w:rsidR="00443C67">
        <w:rPr>
          <w:rFonts w:cs="MCS Taybah S_U normal." w:hint="cs"/>
          <w:sz w:val="28"/>
          <w:szCs w:val="28"/>
          <w:rtl/>
        </w:rPr>
        <w:t xml:space="preserve"> ب</w:t>
      </w:r>
      <w:r w:rsidRPr="00A64460">
        <w:rPr>
          <w:rFonts w:cs="MCS Taybah S_U normal." w:hint="cs"/>
          <w:sz w:val="28"/>
          <w:szCs w:val="28"/>
          <w:rtl/>
        </w:rPr>
        <w:t>ال</w:t>
      </w:r>
      <w:r w:rsidRPr="00A64460">
        <w:rPr>
          <w:rFonts w:cs="MCS Taybah S_U normal."/>
          <w:sz w:val="28"/>
          <w:szCs w:val="28"/>
          <w:rtl/>
        </w:rPr>
        <w:t>جنيه</w:t>
      </w:r>
      <w:r w:rsidRPr="00A64460">
        <w:rPr>
          <w:rFonts w:cs="MCS Taybah S_U normal." w:hint="cs"/>
          <w:sz w:val="28"/>
          <w:szCs w:val="28"/>
          <w:rtl/>
        </w:rPr>
        <w:t>ات</w:t>
      </w:r>
    </w:p>
    <w:tbl>
      <w:tblPr>
        <w:bidiVisual/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343"/>
        <w:gridCol w:w="1231"/>
        <w:gridCol w:w="1064"/>
        <w:gridCol w:w="1108"/>
        <w:gridCol w:w="1465"/>
        <w:gridCol w:w="1064"/>
      </w:tblGrid>
      <w:tr w:rsidR="00CF6C94" w:rsidRPr="00133D9B" w:rsidTr="002A0570">
        <w:trPr>
          <w:trHeight w:val="116"/>
          <w:jc w:val="center"/>
        </w:trPr>
        <w:tc>
          <w:tcPr>
            <w:tcW w:w="1720" w:type="dxa"/>
            <w:vMerge w:val="restart"/>
            <w:shd w:val="clear" w:color="auto" w:fill="D9D9D9"/>
            <w:vAlign w:val="center"/>
          </w:tcPr>
          <w:p w:rsidR="00CF6C94" w:rsidRPr="002A0570" w:rsidRDefault="00073E29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البيــــان</w:t>
            </w:r>
          </w:p>
        </w:tc>
        <w:tc>
          <w:tcPr>
            <w:tcW w:w="3638" w:type="dxa"/>
            <w:gridSpan w:val="3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3637" w:type="dxa"/>
            <w:gridSpan w:val="3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2017</w:t>
            </w:r>
          </w:p>
        </w:tc>
      </w:tr>
      <w:tr w:rsidR="00CF6C94" w:rsidRPr="00133D9B" w:rsidTr="002A0570">
        <w:trPr>
          <w:trHeight w:val="116"/>
          <w:jc w:val="center"/>
        </w:trPr>
        <w:tc>
          <w:tcPr>
            <w:tcW w:w="1720" w:type="dxa"/>
            <w:vMerge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shd w:val="clear" w:color="auto" w:fill="DAEEF3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المخطط</w:t>
            </w:r>
          </w:p>
        </w:tc>
        <w:tc>
          <w:tcPr>
            <w:tcW w:w="1231" w:type="dxa"/>
            <w:shd w:val="clear" w:color="auto" w:fill="DAEEF3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المنفذ</w:t>
            </w:r>
          </w:p>
        </w:tc>
        <w:tc>
          <w:tcPr>
            <w:tcW w:w="1064" w:type="dxa"/>
            <w:shd w:val="clear" w:color="auto" w:fill="DAEEF3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النسبة</w:t>
            </w:r>
          </w:p>
        </w:tc>
        <w:tc>
          <w:tcPr>
            <w:tcW w:w="1108" w:type="dxa"/>
            <w:shd w:val="clear" w:color="auto" w:fill="DAEEF3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المخطط</w:t>
            </w:r>
          </w:p>
        </w:tc>
        <w:tc>
          <w:tcPr>
            <w:tcW w:w="1465" w:type="dxa"/>
            <w:shd w:val="clear" w:color="auto" w:fill="DAEEF3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المنفذ</w:t>
            </w:r>
          </w:p>
        </w:tc>
        <w:tc>
          <w:tcPr>
            <w:tcW w:w="1064" w:type="dxa"/>
            <w:shd w:val="clear" w:color="auto" w:fill="DAEEF3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النسبة</w:t>
            </w:r>
          </w:p>
        </w:tc>
      </w:tr>
      <w:tr w:rsidR="00CF6C94" w:rsidRPr="00133D9B" w:rsidTr="002A0570">
        <w:trPr>
          <w:trHeight w:val="365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الزكاة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2573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107.2%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3,100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3,971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128.1%</w:t>
            </w:r>
          </w:p>
        </w:tc>
      </w:tr>
      <w:tr w:rsidR="00CF6C94" w:rsidRPr="00133D9B" w:rsidTr="002A0570">
        <w:trPr>
          <w:trHeight w:val="182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القطاع الحكومي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590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270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87.6%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2934.9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2529.4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86,2%</w:t>
            </w:r>
          </w:p>
        </w:tc>
      </w:tr>
      <w:tr w:rsidR="00CF6C94" w:rsidRPr="00133D9B" w:rsidTr="002A0570">
        <w:trPr>
          <w:trHeight w:val="275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القطاع العام والخاص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2,311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2,058.5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89%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2,877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.7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2,576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.9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90%</w:t>
            </w:r>
          </w:p>
        </w:tc>
      </w:tr>
      <w:tr w:rsidR="005958B9" w:rsidRPr="00133D9B" w:rsidTr="002A0570">
        <w:trPr>
          <w:trHeight w:val="197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5958B9" w:rsidRPr="002A0570" w:rsidRDefault="005958B9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التامين الصحي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5958B9" w:rsidRPr="002A0570" w:rsidRDefault="005958B9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1577</w:t>
            </w: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.3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5958B9" w:rsidRPr="002A0570" w:rsidRDefault="005958B9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1483.1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5958B9" w:rsidRPr="002A0570" w:rsidRDefault="005958B9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94.3%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5958B9" w:rsidRPr="00EF1A70" w:rsidRDefault="005958B9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F1A70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3,482 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958B9" w:rsidRPr="00EF1A70" w:rsidRDefault="005958B9" w:rsidP="000353FA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F1A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2,817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5958B9" w:rsidRPr="00EF1A70" w:rsidRDefault="00AA4D9B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F1A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80.9%</w:t>
            </w:r>
          </w:p>
        </w:tc>
      </w:tr>
      <w:tr w:rsidR="00CF6C94" w:rsidRPr="00133D9B" w:rsidTr="002A0570">
        <w:trPr>
          <w:trHeight w:val="182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مصرف الادخار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2468.1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2674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108</w:t>
            </w:r>
            <w:r w:rsidRPr="002A0570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%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3716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4677.8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126%</w:t>
            </w:r>
          </w:p>
        </w:tc>
      </w:tr>
      <w:tr w:rsidR="00CF6C94" w:rsidRPr="00133D9B" w:rsidTr="002A0570">
        <w:trPr>
          <w:trHeight w:val="182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بنك الاسرة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66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71.7%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98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CF6C94" w:rsidRPr="002A0570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122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6C94" w:rsidRPr="00FD1A1F" w:rsidRDefault="00CF6C94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FD1A1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125</w:t>
            </w:r>
            <w:r w:rsidRPr="00FD1A1F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%</w:t>
            </w:r>
          </w:p>
        </w:tc>
      </w:tr>
      <w:tr w:rsidR="00FD1A1F" w:rsidRPr="00133D9B" w:rsidTr="000353FA">
        <w:trPr>
          <w:trHeight w:val="170"/>
          <w:jc w:val="center"/>
        </w:trPr>
        <w:tc>
          <w:tcPr>
            <w:tcW w:w="1720" w:type="dxa"/>
            <w:shd w:val="clear" w:color="auto" w:fill="D9D9D9"/>
            <w:vAlign w:val="center"/>
          </w:tcPr>
          <w:p w:rsidR="00FD1A1F" w:rsidRPr="002A0570" w:rsidRDefault="00FD1A1F" w:rsidP="002A057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343" w:type="dxa"/>
            <w:shd w:val="clear" w:color="auto" w:fill="DAEEF3"/>
            <w:vAlign w:val="center"/>
          </w:tcPr>
          <w:p w:rsidR="00FD1A1F" w:rsidRPr="002A0570" w:rsidRDefault="00FD1A1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0570">
              <w:rPr>
                <w:rFonts w:ascii="Simplified Arabic" w:hAnsi="Simplified Arabic" w:cs="Simplified Arabic"/>
                <w:b/>
                <w:bCs/>
              </w:rPr>
              <w:t>11,438</w:t>
            </w:r>
          </w:p>
        </w:tc>
        <w:tc>
          <w:tcPr>
            <w:tcW w:w="1231" w:type="dxa"/>
            <w:shd w:val="clear" w:color="auto" w:fill="DAEEF3"/>
            <w:vAlign w:val="center"/>
          </w:tcPr>
          <w:p w:rsidR="00FD1A1F" w:rsidRPr="002A0570" w:rsidRDefault="00FD1A1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0570">
              <w:rPr>
                <w:rFonts w:ascii="Simplified Arabic" w:hAnsi="Simplified Arabic" w:cs="Simplified Arabic"/>
                <w:b/>
                <w:bCs/>
              </w:rPr>
              <w:t>11,125</w:t>
            </w:r>
          </w:p>
        </w:tc>
        <w:tc>
          <w:tcPr>
            <w:tcW w:w="1064" w:type="dxa"/>
            <w:shd w:val="clear" w:color="auto" w:fill="DAEEF3"/>
            <w:vAlign w:val="center"/>
          </w:tcPr>
          <w:p w:rsidR="00FD1A1F" w:rsidRPr="002A0570" w:rsidRDefault="00FD1A1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0570">
              <w:rPr>
                <w:rFonts w:ascii="Simplified Arabic" w:hAnsi="Simplified Arabic" w:cs="Simplified Arabic"/>
                <w:b/>
                <w:bCs/>
              </w:rPr>
              <w:t>97.3</w:t>
            </w:r>
            <w:r w:rsidRPr="002A057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A0570">
              <w:rPr>
                <w:rFonts w:ascii="Simplified Arabic" w:hAnsi="Simplified Arabic" w:cs="Simplified Arabic"/>
                <w:b/>
                <w:bCs/>
              </w:rPr>
              <w:t>%</w:t>
            </w:r>
          </w:p>
        </w:tc>
        <w:tc>
          <w:tcPr>
            <w:tcW w:w="1108" w:type="dxa"/>
            <w:shd w:val="clear" w:color="auto" w:fill="DAEEF3"/>
            <w:vAlign w:val="center"/>
          </w:tcPr>
          <w:p w:rsidR="00FD1A1F" w:rsidRPr="002A0570" w:rsidRDefault="00FD1A1F" w:rsidP="002A0570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16,209</w:t>
            </w:r>
          </w:p>
        </w:tc>
        <w:tc>
          <w:tcPr>
            <w:tcW w:w="1465" w:type="dxa"/>
            <w:shd w:val="clear" w:color="auto" w:fill="DAEEF3"/>
            <w:vAlign w:val="bottom"/>
          </w:tcPr>
          <w:p w:rsidR="00FD1A1F" w:rsidRPr="00FD1A1F" w:rsidRDefault="00FD1A1F" w:rsidP="00FD1A1F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FD1A1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16,695</w:t>
            </w:r>
          </w:p>
        </w:tc>
        <w:tc>
          <w:tcPr>
            <w:tcW w:w="1064" w:type="dxa"/>
            <w:shd w:val="clear" w:color="auto" w:fill="DAEEF3"/>
            <w:vAlign w:val="center"/>
          </w:tcPr>
          <w:p w:rsidR="00FD1A1F" w:rsidRPr="00FD1A1F" w:rsidRDefault="00FD1A1F" w:rsidP="00FD1A1F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103</w:t>
            </w:r>
            <w:r w:rsidRPr="00FD1A1F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D1A1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A64460" w:rsidRPr="00A64460" w:rsidRDefault="00A64460" w:rsidP="00A64460">
      <w:pPr>
        <w:bidi/>
        <w:spacing w:after="0"/>
        <w:jc w:val="center"/>
        <w:rPr>
          <w:rFonts w:cs="MCS Taybah S_U normal." w:hint="cs"/>
          <w:sz w:val="20"/>
          <w:szCs w:val="20"/>
          <w:rtl/>
        </w:rPr>
      </w:pPr>
    </w:p>
    <w:p w:rsidR="005E056E" w:rsidRDefault="005E056E" w:rsidP="005E056E">
      <w:pPr>
        <w:bidi/>
        <w:spacing w:after="0"/>
        <w:jc w:val="center"/>
        <w:rPr>
          <w:rFonts w:cs="MCS Taybah S_U normal." w:hint="cs"/>
          <w:sz w:val="28"/>
          <w:szCs w:val="28"/>
          <w:rtl/>
        </w:rPr>
      </w:pPr>
    </w:p>
    <w:p w:rsidR="005E056E" w:rsidRDefault="005E056E" w:rsidP="005E056E">
      <w:pPr>
        <w:bidi/>
        <w:spacing w:after="0"/>
        <w:jc w:val="center"/>
        <w:rPr>
          <w:rFonts w:cs="MCS Taybah S_U normal." w:hint="cs"/>
          <w:sz w:val="28"/>
          <w:szCs w:val="28"/>
          <w:rtl/>
        </w:rPr>
      </w:pPr>
    </w:p>
    <w:p w:rsidR="00A724D7" w:rsidRPr="00A64460" w:rsidRDefault="00EF1A70" w:rsidP="005E056E">
      <w:pPr>
        <w:bidi/>
        <w:spacing w:after="0"/>
        <w:jc w:val="center"/>
        <w:rPr>
          <w:rFonts w:cs="MCS Taybah S_U normal."/>
          <w:sz w:val="28"/>
          <w:szCs w:val="28"/>
        </w:rPr>
      </w:pPr>
      <w:r w:rsidRPr="00A64460">
        <w:rPr>
          <w:rFonts w:cs="MCS Taybah S_U normal." w:hint="cs"/>
          <w:sz w:val="28"/>
          <w:szCs w:val="28"/>
          <w:rtl/>
        </w:rPr>
        <w:t>ال</w:t>
      </w:r>
      <w:r w:rsidR="001818DC" w:rsidRPr="00A64460">
        <w:rPr>
          <w:rFonts w:cs="MCS Taybah S_U normal."/>
          <w:sz w:val="28"/>
          <w:szCs w:val="28"/>
          <w:rtl/>
        </w:rPr>
        <w:t xml:space="preserve">رسم </w:t>
      </w:r>
      <w:r w:rsidRPr="00A64460">
        <w:rPr>
          <w:rFonts w:cs="MCS Taybah S_U normal." w:hint="cs"/>
          <w:sz w:val="28"/>
          <w:szCs w:val="28"/>
          <w:rtl/>
        </w:rPr>
        <w:t>ال</w:t>
      </w:r>
      <w:r w:rsidR="001818DC" w:rsidRPr="00A64460">
        <w:rPr>
          <w:rFonts w:cs="MCS Taybah S_U normal."/>
          <w:sz w:val="28"/>
          <w:szCs w:val="28"/>
          <w:rtl/>
        </w:rPr>
        <w:t xml:space="preserve">بياني </w:t>
      </w:r>
      <w:r w:rsidR="0042765F" w:rsidRPr="00A64460">
        <w:rPr>
          <w:rFonts w:cs="MCS Taybah S_U normal." w:hint="cs"/>
          <w:sz w:val="28"/>
          <w:szCs w:val="28"/>
          <w:rtl/>
        </w:rPr>
        <w:t>يقارن</w:t>
      </w:r>
      <w:r w:rsidR="000327B0" w:rsidRPr="00A64460">
        <w:rPr>
          <w:rFonts w:cs="MCS Taybah S_U normal." w:hint="cs"/>
          <w:sz w:val="28"/>
          <w:szCs w:val="28"/>
          <w:rtl/>
        </w:rPr>
        <w:t xml:space="preserve"> نسبة تحصيل </w:t>
      </w:r>
      <w:r w:rsidR="001818DC" w:rsidRPr="00A64460">
        <w:rPr>
          <w:rFonts w:cs="MCS Taybah S_U normal." w:hint="cs"/>
          <w:sz w:val="28"/>
          <w:szCs w:val="28"/>
          <w:rtl/>
        </w:rPr>
        <w:t>ا</w:t>
      </w:r>
      <w:r w:rsidR="001818DC" w:rsidRPr="00A64460">
        <w:rPr>
          <w:rFonts w:cs="MCS Taybah S_U normal."/>
          <w:sz w:val="28"/>
          <w:szCs w:val="28"/>
          <w:rtl/>
        </w:rPr>
        <w:t>لموارد</w:t>
      </w:r>
      <w:r w:rsidR="001818DC" w:rsidRPr="00A64460">
        <w:rPr>
          <w:rFonts w:cs="MCS Taybah S_U normal." w:hint="cs"/>
          <w:sz w:val="28"/>
          <w:szCs w:val="28"/>
          <w:rtl/>
        </w:rPr>
        <w:t xml:space="preserve"> المتحصلة ل</w:t>
      </w:r>
      <w:r w:rsidR="001818DC" w:rsidRPr="00A64460">
        <w:rPr>
          <w:rFonts w:cs="MCS Taybah S_U normal."/>
          <w:sz w:val="28"/>
          <w:szCs w:val="28"/>
          <w:rtl/>
        </w:rPr>
        <w:t>آليات الضمان الاجتماعي (20</w:t>
      </w:r>
      <w:r w:rsidR="001818DC" w:rsidRPr="00A64460">
        <w:rPr>
          <w:rFonts w:cs="MCS Taybah S_U normal." w:hint="cs"/>
          <w:sz w:val="28"/>
          <w:szCs w:val="28"/>
          <w:rtl/>
        </w:rPr>
        <w:t>16</w:t>
      </w:r>
      <w:r w:rsidR="001818DC" w:rsidRPr="00A64460">
        <w:rPr>
          <w:rFonts w:cs="MCS Taybah S_U normal."/>
          <w:sz w:val="28"/>
          <w:szCs w:val="28"/>
          <w:rtl/>
        </w:rPr>
        <w:t>-20</w:t>
      </w:r>
      <w:r w:rsidR="001818DC" w:rsidRPr="00A64460">
        <w:rPr>
          <w:rFonts w:cs="MCS Taybah S_U normal." w:hint="cs"/>
          <w:sz w:val="28"/>
          <w:szCs w:val="28"/>
          <w:rtl/>
        </w:rPr>
        <w:t>17</w:t>
      </w:r>
      <w:r w:rsidR="001818DC" w:rsidRPr="00A64460">
        <w:rPr>
          <w:rFonts w:cs="MCS Taybah S_U normal."/>
          <w:sz w:val="28"/>
          <w:szCs w:val="28"/>
          <w:rtl/>
        </w:rPr>
        <w:t>م)</w:t>
      </w:r>
    </w:p>
    <w:p w:rsidR="00697341" w:rsidRDefault="00A64460" w:rsidP="0069734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8"/>
          <w:szCs w:val="20"/>
          <w:rtl/>
        </w:rPr>
      </w:pPr>
      <w:r w:rsidRPr="00CE68E2">
        <w:rPr>
          <w:noProof/>
        </w:rPr>
        <w:lastRenderedPageBreak/>
        <w:pict>
          <v:shape id="Chart 1" o:spid="_x0000_i1025" type="#_x0000_t75" style="width:453pt;height:19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">
            <v:imagedata r:id="rId7" o:title=""/>
            <o:lock v:ext="edit" aspectratio="f"/>
          </v:shape>
        </w:pict>
      </w:r>
    </w:p>
    <w:p w:rsidR="005E056E" w:rsidRDefault="005E056E" w:rsidP="00073E29">
      <w:pPr>
        <w:bidi/>
        <w:spacing w:after="0"/>
        <w:jc w:val="center"/>
        <w:rPr>
          <w:rFonts w:cs="MCS Taybah S_U normal." w:hint="cs"/>
          <w:sz w:val="28"/>
          <w:szCs w:val="28"/>
          <w:rtl/>
        </w:rPr>
      </w:pPr>
    </w:p>
    <w:p w:rsidR="005E056E" w:rsidRDefault="005E056E" w:rsidP="005E056E">
      <w:pPr>
        <w:bidi/>
        <w:spacing w:after="0"/>
        <w:jc w:val="center"/>
        <w:rPr>
          <w:rFonts w:cs="MCS Taybah S_U normal." w:hint="cs"/>
          <w:sz w:val="28"/>
          <w:szCs w:val="28"/>
          <w:rtl/>
        </w:rPr>
      </w:pPr>
    </w:p>
    <w:p w:rsidR="00623320" w:rsidRDefault="000811B4" w:rsidP="005E056E">
      <w:pPr>
        <w:bidi/>
        <w:spacing w:after="0"/>
        <w:jc w:val="center"/>
        <w:rPr>
          <w:rFonts w:cs="MCS Taybah S_U normal." w:hint="cs"/>
          <w:sz w:val="28"/>
          <w:szCs w:val="28"/>
          <w:rtl/>
        </w:rPr>
      </w:pPr>
      <w:r w:rsidRPr="00073E29">
        <w:rPr>
          <w:rFonts w:cs="MCS Taybah S_U normal."/>
          <w:sz w:val="28"/>
          <w:szCs w:val="28"/>
          <w:rtl/>
        </w:rPr>
        <w:t xml:space="preserve">مؤشرات </w:t>
      </w:r>
      <w:r w:rsidRPr="00073E29">
        <w:rPr>
          <w:rFonts w:cs="MCS Taybah S_U normal." w:hint="cs"/>
          <w:sz w:val="28"/>
          <w:szCs w:val="28"/>
          <w:rtl/>
        </w:rPr>
        <w:t>أ</w:t>
      </w:r>
      <w:r w:rsidRPr="00073E29">
        <w:rPr>
          <w:rFonts w:cs="MCS Taybah S_U normal."/>
          <w:sz w:val="28"/>
          <w:szCs w:val="28"/>
          <w:rtl/>
        </w:rPr>
        <w:t>داء آليات الضمان الاجتماعي بناءا عل</w:t>
      </w:r>
      <w:r w:rsidRPr="00073E29">
        <w:rPr>
          <w:rFonts w:cs="MCS Taybah S_U normal." w:hint="cs"/>
          <w:sz w:val="28"/>
          <w:szCs w:val="28"/>
          <w:rtl/>
        </w:rPr>
        <w:t>ى</w:t>
      </w:r>
      <w:r w:rsidRPr="00073E29">
        <w:rPr>
          <w:rFonts w:cs="MCS Taybah S_U normal."/>
          <w:sz w:val="28"/>
          <w:szCs w:val="28"/>
          <w:rtl/>
        </w:rPr>
        <w:t xml:space="preserve"> البرنامج</w:t>
      </w:r>
      <w:r w:rsidR="001D47BA" w:rsidRPr="00073E29">
        <w:rPr>
          <w:rFonts w:cs="MCS Taybah S_U normal." w:hint="cs"/>
          <w:sz w:val="28"/>
          <w:szCs w:val="28"/>
          <w:rtl/>
        </w:rPr>
        <w:t xml:space="preserve"> </w:t>
      </w:r>
      <w:r w:rsidRPr="00073E29">
        <w:rPr>
          <w:rFonts w:cs="MCS Taybah S_U normal."/>
          <w:sz w:val="28"/>
          <w:szCs w:val="28"/>
          <w:rtl/>
        </w:rPr>
        <w:t>الخماسي(2015-2019م)</w:t>
      </w:r>
    </w:p>
    <w:p w:rsidR="005E056E" w:rsidRPr="00073E29" w:rsidRDefault="005E056E" w:rsidP="005E056E">
      <w:pPr>
        <w:bidi/>
        <w:spacing w:after="0"/>
        <w:jc w:val="center"/>
        <w:rPr>
          <w:rFonts w:cs="MCS Taybah S_U normal."/>
          <w:sz w:val="28"/>
          <w:szCs w:val="28"/>
          <w:rtl/>
        </w:rPr>
      </w:pPr>
    </w:p>
    <w:p w:rsidR="0084140F" w:rsidRPr="00073E29" w:rsidRDefault="0084140F" w:rsidP="00666506">
      <w:pPr>
        <w:bidi/>
        <w:spacing w:line="240" w:lineRule="auto"/>
        <w:contextualSpacing/>
        <w:jc w:val="center"/>
        <w:rPr>
          <w:rFonts w:cs="MCS Taybah S_U normal."/>
          <w:sz w:val="28"/>
          <w:szCs w:val="28"/>
          <w:u w:val="single"/>
          <w:rtl/>
        </w:rPr>
      </w:pPr>
      <w:r w:rsidRPr="00073E29">
        <w:rPr>
          <w:rFonts w:cs="MCS Taybah S_U normal."/>
          <w:sz w:val="28"/>
          <w:szCs w:val="28"/>
          <w:u w:val="single"/>
          <w:rtl/>
        </w:rPr>
        <w:t>جدول</w:t>
      </w:r>
      <w:r w:rsidRPr="00073E29">
        <w:rPr>
          <w:rFonts w:cs="MCS Taybah S_U normal." w:hint="cs"/>
          <w:sz w:val="28"/>
          <w:szCs w:val="28"/>
          <w:u w:val="single"/>
          <w:rtl/>
        </w:rPr>
        <w:t xml:space="preserve"> رقم </w:t>
      </w:r>
      <w:r w:rsidRPr="00073E29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="00666506">
        <w:rPr>
          <w:rFonts w:cs="MCS Taybah S_U normal." w:hint="cs"/>
          <w:sz w:val="28"/>
          <w:szCs w:val="28"/>
          <w:u w:val="single"/>
          <w:rtl/>
        </w:rPr>
        <w:t>1</w:t>
      </w:r>
      <w:r w:rsidRPr="00073E29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073E29">
        <w:rPr>
          <w:rFonts w:cs="MCS Taybah S_U normal."/>
          <w:sz w:val="28"/>
          <w:szCs w:val="28"/>
          <w:u w:val="single"/>
          <w:rtl/>
        </w:rPr>
        <w:t xml:space="preserve"> يوضح مؤشرات </w:t>
      </w:r>
      <w:r w:rsidRPr="00073E29">
        <w:rPr>
          <w:rFonts w:cs="MCS Taybah S_U normal." w:hint="cs"/>
          <w:sz w:val="28"/>
          <w:szCs w:val="28"/>
          <w:u w:val="single"/>
          <w:rtl/>
        </w:rPr>
        <w:t xml:space="preserve">الموارد المحققة من البرنامج الخماسى للاصلاح الاقتصادى 2015 </w:t>
      </w:r>
      <w:r w:rsidRPr="00073E29">
        <w:rPr>
          <w:rFonts w:cs="MCS Taybah S_U normal."/>
          <w:sz w:val="28"/>
          <w:szCs w:val="28"/>
          <w:u w:val="single"/>
          <w:rtl/>
        </w:rPr>
        <w:t>–</w:t>
      </w:r>
      <w:r w:rsidRPr="00073E29">
        <w:rPr>
          <w:rFonts w:cs="MCS Taybah S_U normal." w:hint="cs"/>
          <w:sz w:val="28"/>
          <w:szCs w:val="28"/>
          <w:u w:val="single"/>
          <w:rtl/>
        </w:rPr>
        <w:t xml:space="preserve"> 2019م</w:t>
      </w:r>
      <w:r w:rsidR="00443C67">
        <w:rPr>
          <w:rFonts w:cs="MCS Taybah S_U normal." w:hint="cs"/>
          <w:sz w:val="28"/>
          <w:szCs w:val="28"/>
          <w:u w:val="single"/>
          <w:rtl/>
        </w:rPr>
        <w:t xml:space="preserve"> </w:t>
      </w:r>
      <w:r w:rsidR="00B936DB" w:rsidRPr="00073E29">
        <w:rPr>
          <w:rFonts w:cs="MCS Taybah S_U normal." w:hint="cs"/>
          <w:sz w:val="28"/>
          <w:szCs w:val="28"/>
          <w:u w:val="single"/>
          <w:rtl/>
        </w:rPr>
        <w:t xml:space="preserve"> </w:t>
      </w:r>
      <w:r w:rsidRPr="00073E29">
        <w:rPr>
          <w:rFonts w:cs="MCS Taybah S_U normal." w:hint="cs"/>
          <w:sz w:val="28"/>
          <w:szCs w:val="28"/>
          <w:u w:val="single"/>
          <w:rtl/>
        </w:rPr>
        <w:t>(بال</w:t>
      </w:r>
      <w:r w:rsidR="000B4689" w:rsidRPr="00073E29">
        <w:rPr>
          <w:rFonts w:cs="MCS Taybah S_U normal." w:hint="cs"/>
          <w:sz w:val="28"/>
          <w:szCs w:val="28"/>
          <w:u w:val="single"/>
          <w:rtl/>
        </w:rPr>
        <w:t>جنيه</w:t>
      </w:r>
      <w:r w:rsidRPr="00073E29">
        <w:rPr>
          <w:rFonts w:cs="MCS Taybah S_U normal." w:hint="cs"/>
          <w:sz w:val="28"/>
          <w:szCs w:val="28"/>
          <w:u w:val="single"/>
          <w:rtl/>
        </w:rPr>
        <w:t>)</w:t>
      </w:r>
    </w:p>
    <w:tbl>
      <w:tblPr>
        <w:tblW w:w="9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842"/>
        <w:gridCol w:w="1276"/>
        <w:gridCol w:w="1276"/>
        <w:gridCol w:w="1955"/>
        <w:gridCol w:w="1694"/>
      </w:tblGrid>
      <w:tr w:rsidR="0084140F" w:rsidRPr="00FA4F92" w:rsidTr="00073E29">
        <w:trPr>
          <w:trHeight w:val="108"/>
          <w:jc w:val="center"/>
        </w:trPr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الانجاز 2017م قياساً لآخر سنوات البرنامج</w:t>
            </w:r>
            <w:r w:rsidRPr="00B936DB">
              <w:rPr>
                <w:rFonts w:cs="MCS Taybah S_U normal." w:hint="cs"/>
                <w:b/>
                <w:bCs/>
                <w:sz w:val="24"/>
                <w:szCs w:val="24"/>
                <w:rtl/>
              </w:rPr>
              <w:t xml:space="preserve"> (للفترة)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  <w:rtl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المتحقق بناء علي المؤشر 2017</w:t>
            </w:r>
          </w:p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</w:rPr>
            </w:pPr>
            <w:r w:rsidRPr="00B936DB">
              <w:rPr>
                <w:rFonts w:cs="MCS Taybah S_U normal." w:hint="cs"/>
                <w:b/>
                <w:bCs/>
                <w:sz w:val="24"/>
                <w:szCs w:val="24"/>
                <w:rtl/>
              </w:rPr>
              <w:t>(للفترة)</w:t>
            </w:r>
          </w:p>
        </w:tc>
        <w:tc>
          <w:tcPr>
            <w:tcW w:w="195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مؤشر الوضع الابتدائي 2017</w:t>
            </w:r>
            <w:r w:rsidRPr="00B936DB">
              <w:rPr>
                <w:rFonts w:cs="MCS Taybah S_U normal." w:hint="cs"/>
                <w:b/>
                <w:bCs/>
                <w:sz w:val="24"/>
                <w:szCs w:val="24"/>
                <w:rtl/>
              </w:rPr>
              <w:t>(سنوى 2016)</w:t>
            </w:r>
          </w:p>
        </w:tc>
        <w:tc>
          <w:tcPr>
            <w:tcW w:w="169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84140F" w:rsidRPr="00FA4F92" w:rsidTr="00073E29">
        <w:trPr>
          <w:trHeight w:val="108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النسبة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الوضع النهائي 2019م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  <w:rtl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النسبة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sz w:val="24"/>
                <w:szCs w:val="24"/>
                <w:rtl/>
              </w:rPr>
            </w:pPr>
            <w:r w:rsidRPr="00B936DB">
              <w:rPr>
                <w:rFonts w:cs="MCS Taybah S_U normal."/>
                <w:b/>
                <w:bCs/>
                <w:sz w:val="24"/>
                <w:szCs w:val="24"/>
                <w:rtl/>
              </w:rPr>
              <w:t>المتحقق</w:t>
            </w:r>
          </w:p>
        </w:tc>
        <w:tc>
          <w:tcPr>
            <w:tcW w:w="195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  <w:rtl/>
              </w:rPr>
            </w:pPr>
          </w:p>
        </w:tc>
        <w:tc>
          <w:tcPr>
            <w:tcW w:w="169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84140F" w:rsidRPr="00B936DB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  <w:rtl/>
              </w:rPr>
            </w:pPr>
          </w:p>
        </w:tc>
      </w:tr>
      <w:tr w:rsidR="0084140F" w:rsidRPr="00FA4F92" w:rsidTr="00073E29">
        <w:trPr>
          <w:trHeight w:val="184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B642C6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 w:rsidRPr="00B642C6">
              <w:rPr>
                <w:rFonts w:ascii="Traditional Arabic" w:hAnsi="Traditional Arabic" w:cs="Simplified Arabic"/>
              </w:rPr>
              <w:t>129</w:t>
            </w:r>
            <w:r w:rsidR="006B2950">
              <w:rPr>
                <w:rFonts w:ascii="Traditional Arabic" w:hAnsi="Traditional Arabic" w:cs="Simplified Arabic" w:hint="cs"/>
                <w:rtl/>
              </w:rPr>
              <w:t>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B642C6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 w:rsidRPr="00B642C6">
              <w:rPr>
                <w:rFonts w:ascii="Traditional Arabic" w:hAnsi="Traditional Arabic" w:cs="Simplified Arabic"/>
                <w:rtl/>
              </w:rPr>
              <w:t>3,086</w:t>
            </w:r>
            <w:r w:rsidR="003578E0">
              <w:rPr>
                <w:rFonts w:ascii="Traditional Arabic" w:hAnsi="Traditional Arabic" w:cs="Simplified Arabic" w:hint="cs"/>
                <w:rtl/>
              </w:rPr>
              <w:t>.4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B642C6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 w:rsidRPr="00B642C6">
              <w:rPr>
                <w:rFonts w:ascii="Traditional Arabic" w:hAnsi="Traditional Arabic" w:cs="Simplified Arabic" w:hint="cs"/>
                <w:rtl/>
              </w:rPr>
              <w:t>154.3</w:t>
            </w:r>
            <w:r w:rsidR="006B2950">
              <w:rPr>
                <w:rFonts w:ascii="Traditional Arabic" w:hAnsi="Traditional Arabic" w:cs="Simplified Arabic" w:hint="cs"/>
                <w:rtl/>
              </w:rPr>
              <w:t>%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B642C6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 w:rsidRPr="00B642C6">
              <w:rPr>
                <w:rFonts w:ascii="Traditional Arabic" w:hAnsi="Traditional Arabic" w:cs="Simplified Arabic" w:hint="cs"/>
                <w:rtl/>
              </w:rPr>
              <w:t>3,971</w:t>
            </w:r>
            <w:r w:rsidR="00D71036">
              <w:rPr>
                <w:rFonts w:ascii="Traditional Arabic" w:hAnsi="Traditional Arabic" w:cs="Simplified Arabic" w:hint="cs"/>
                <w:rtl/>
              </w:rPr>
              <w:t>.4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B642C6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rtl/>
              </w:rPr>
            </w:pPr>
            <w:r w:rsidRPr="00B642C6">
              <w:rPr>
                <w:rFonts w:ascii="Traditional Arabic" w:hAnsi="Traditional Arabic" w:cs="Simplified Arabic"/>
                <w:rtl/>
              </w:rPr>
              <w:t>2,573</w:t>
            </w:r>
            <w:r w:rsidR="0086383F">
              <w:rPr>
                <w:rFonts w:ascii="Traditional Arabic" w:hAnsi="Traditional Arabic" w:cs="Simplified Arabic" w:hint="cs"/>
                <w:rtl/>
              </w:rPr>
              <w:t>.5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FA4F92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</w:rPr>
            </w:pPr>
            <w:r w:rsidRPr="00FA4F92">
              <w:rPr>
                <w:rFonts w:ascii="Traditional Arabic" w:hAnsi="Traditional Arabic" w:cs="Simplified Arabic" w:hint="cs"/>
                <w:b/>
                <w:bCs/>
                <w:rtl/>
              </w:rPr>
              <w:t>ديوان الزكاة</w:t>
            </w:r>
          </w:p>
        </w:tc>
      </w:tr>
      <w:tr w:rsidR="0039036A" w:rsidRPr="00FA4F92" w:rsidTr="00073E29">
        <w:trPr>
          <w:trHeight w:val="121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036A" w:rsidRPr="00FA4F92" w:rsidRDefault="0039036A" w:rsidP="00492E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A4F92">
              <w:rPr>
                <w:rFonts w:ascii="Simplified Arabic" w:hAnsi="Simplified Arabic" w:cs="Simplified Arabic" w:hint="cs"/>
                <w:rtl/>
              </w:rPr>
              <w:t>76.4%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036A" w:rsidRPr="00FA4F92" w:rsidRDefault="0039036A" w:rsidP="00492E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A4F92">
              <w:rPr>
                <w:rFonts w:ascii="Simplified Arabic" w:hAnsi="Simplified Arabic" w:cs="Simplified Arabic" w:hint="cs"/>
                <w:rtl/>
              </w:rPr>
              <w:t>1,750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036A" w:rsidRPr="00C95212" w:rsidRDefault="0039036A" w:rsidP="00492E9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95212">
              <w:rPr>
                <w:rFonts w:ascii="Simplified Arabic" w:hAnsi="Simplified Arabic" w:cs="Simplified Arabic" w:hint="cs"/>
                <w:rtl/>
              </w:rPr>
              <w:t>86,2%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036" w:rsidRPr="00C95212" w:rsidRDefault="00D71036" w:rsidP="00492E9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2529.4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036A" w:rsidRPr="00FA4F92" w:rsidRDefault="0086383F" w:rsidP="00492E95">
            <w:pPr>
              <w:bidi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Simplified Arabic" w:hAnsi="Simplified Arabic" w:cs="Simplified Arabic" w:hint="cs"/>
                <w:rtl/>
              </w:rPr>
              <w:t>2,934.9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036A" w:rsidRPr="00FA4F92" w:rsidRDefault="0039036A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  <w:rtl/>
              </w:rPr>
            </w:pPr>
            <w:r w:rsidRPr="00FA4F92">
              <w:rPr>
                <w:rFonts w:ascii="Traditional Arabic" w:hAnsi="Traditional Arabic" w:cs="Simplified Arabic" w:hint="cs"/>
                <w:b/>
                <w:bCs/>
                <w:rtl/>
              </w:rPr>
              <w:t>القطاع الحكومى</w:t>
            </w:r>
          </w:p>
        </w:tc>
      </w:tr>
      <w:tr w:rsidR="0084140F" w:rsidRPr="00FA4F92" w:rsidTr="00073E29">
        <w:trPr>
          <w:trHeight w:val="121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FA4F92" w:rsidRDefault="0084140F" w:rsidP="00492E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A4F92">
              <w:rPr>
                <w:rFonts w:ascii="Simplified Arabic" w:hAnsi="Simplified Arabic" w:cs="Simplified Arabic"/>
              </w:rPr>
              <w:t>66.2</w:t>
            </w:r>
            <w:r w:rsidRPr="00FA4F92">
              <w:rPr>
                <w:rFonts w:ascii="Simplified Arabic" w:hAnsi="Simplified Arabic" w:cs="Simplified Arabic"/>
                <w:rtl/>
              </w:rPr>
              <w:t>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FA4F92" w:rsidRDefault="0084140F" w:rsidP="00492E95">
            <w:pPr>
              <w:bidi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FA4F92">
              <w:rPr>
                <w:rFonts w:ascii="Simplified Arabic" w:hAnsi="Simplified Arabic" w:cs="Simplified Arabic"/>
              </w:rPr>
              <w:t>1499</w:t>
            </w:r>
            <w:r w:rsidR="003578E0">
              <w:rPr>
                <w:rFonts w:ascii="Simplified Arabic" w:hAnsi="Simplified Arabic" w:cs="Simplified Arabic"/>
              </w:rPr>
              <w:t>.5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6059DA" w:rsidRDefault="0084140F" w:rsidP="00492E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color w:val="000000"/>
                <w:rtl/>
              </w:rPr>
              <w:t>90</w:t>
            </w:r>
            <w:r w:rsidRPr="006059DA">
              <w:rPr>
                <w:rFonts w:ascii="Simplified Arabic" w:hAnsi="Simplified Arabic" w:cs="Simplified Arabic"/>
                <w:color w:val="000000"/>
                <w:rtl/>
              </w:rPr>
              <w:t>%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6059DA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2,576</w:t>
            </w:r>
            <w:r w:rsidR="00D71036">
              <w:rPr>
                <w:rFonts w:ascii="Traditional Arabic" w:hAnsi="Traditional Arabic" w:cs="Simplified Arabic" w:hint="cs"/>
                <w:color w:val="000000"/>
                <w:rtl/>
              </w:rPr>
              <w:t>.9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FA4F92" w:rsidRDefault="0086383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2,059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40F" w:rsidRPr="00FA4F92" w:rsidRDefault="0084140F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  <w:rtl/>
              </w:rPr>
            </w:pPr>
            <w:r w:rsidRPr="00FA4F92">
              <w:rPr>
                <w:rFonts w:ascii="Traditional Arabic" w:hAnsi="Traditional Arabic" w:cs="Simplified Arabic" w:hint="cs"/>
                <w:b/>
                <w:bCs/>
                <w:rtl/>
              </w:rPr>
              <w:t>القطاع العام والخاص</w:t>
            </w:r>
          </w:p>
        </w:tc>
      </w:tr>
      <w:tr w:rsidR="00244781" w:rsidRPr="00FA4F92" w:rsidTr="00073E29">
        <w:trPr>
          <w:trHeight w:val="121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4781" w:rsidRPr="008602B2" w:rsidRDefault="00244781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 w:rsidRPr="008602B2">
              <w:rPr>
                <w:rFonts w:ascii="Traditional Arabic" w:hAnsi="Traditional Arabic" w:cs="Simplified Arabic" w:hint="cs"/>
                <w:rtl/>
              </w:rPr>
              <w:t>224.8</w:t>
            </w:r>
            <w:r w:rsidRPr="008602B2">
              <w:rPr>
                <w:rFonts w:ascii="Traditional Arabic" w:hAnsi="Traditional Arabic" w:cs="Simplified Arabic"/>
                <w:rtl/>
              </w:rPr>
              <w:t>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4781" w:rsidRPr="00492E95" w:rsidRDefault="00244781" w:rsidP="00492E9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92E95">
              <w:rPr>
                <w:rFonts w:ascii="Simplified Arabic" w:hAnsi="Simplified Arabic" w:cs="Simplified Arabic"/>
              </w:rPr>
              <w:t>1179.5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4781" w:rsidRPr="00073E29" w:rsidRDefault="00244781" w:rsidP="000353F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73E2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80.9%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4781" w:rsidRPr="000353FA" w:rsidRDefault="00244781" w:rsidP="000353FA">
            <w:pPr>
              <w:pStyle w:val="NormalWeb"/>
              <w:bidi/>
              <w:spacing w:line="276" w:lineRule="auto"/>
              <w:jc w:val="center"/>
              <w:textAlignment w:val="bottom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0353FA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2,817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4781" w:rsidRPr="00FA4F92" w:rsidRDefault="00244781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</w:rPr>
            </w:pPr>
            <w:r w:rsidRPr="00FA4F92">
              <w:rPr>
                <w:rFonts w:ascii="Traditional Arabic" w:hAnsi="Traditional Arabic" w:cs="Simplified Arabic"/>
              </w:rPr>
              <w:t>1,497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4781" w:rsidRPr="00FA4F92" w:rsidRDefault="00244781" w:rsidP="00492E95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</w:rPr>
            </w:pPr>
            <w:r w:rsidRPr="00FA4F92">
              <w:rPr>
                <w:rFonts w:ascii="Traditional Arabic" w:hAnsi="Traditional Arabic" w:cs="Simplified Arabic" w:hint="cs"/>
                <w:b/>
                <w:bCs/>
                <w:rtl/>
              </w:rPr>
              <w:t>التامين الصحى</w:t>
            </w:r>
          </w:p>
        </w:tc>
      </w:tr>
    </w:tbl>
    <w:p w:rsidR="00525901" w:rsidRDefault="00525901" w:rsidP="00AA7719">
      <w:pPr>
        <w:bidi/>
        <w:spacing w:after="0" w:line="240" w:lineRule="auto"/>
        <w:contextualSpacing/>
        <w:jc w:val="lowKashida"/>
        <w:rPr>
          <w:rFonts w:cs="MCS Taybah S_U normal."/>
          <w:sz w:val="32"/>
          <w:szCs w:val="32"/>
          <w:u w:val="single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  <w:bookmarkStart w:id="2" w:name="_Toc506302262"/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CC3FBE" w:rsidRPr="005E056E" w:rsidRDefault="005E056E" w:rsidP="00855E78">
      <w:pPr>
        <w:pStyle w:val="20"/>
        <w:jc w:val="lowKashida"/>
        <w:rPr>
          <w:rFonts w:ascii="ae_AlHor" w:hAnsi="ae_AlHor" w:cs="AdvertisingBold"/>
          <w:sz w:val="32"/>
          <w:szCs w:val="32"/>
        </w:rPr>
      </w:pPr>
      <w:r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 </w:t>
      </w:r>
      <w:r w:rsidR="00CC3FBE" w:rsidRPr="005E056E">
        <w:rPr>
          <w:rFonts w:ascii="ae_AlMateen" w:hAnsi="ae_AlMateen" w:cs="ae_AlMateen"/>
          <w:color w:val="FF0000"/>
          <w:sz w:val="36"/>
          <w:szCs w:val="36"/>
          <w:rtl/>
        </w:rPr>
        <w:t>التغطية</w:t>
      </w:r>
      <w:bookmarkEnd w:id="2"/>
      <w:r w:rsidR="00073E29" w:rsidRPr="005E056E">
        <w:rPr>
          <w:rFonts w:ascii="ae_AlHor" w:hAnsi="ae_AlHor" w:cs="AdvertisingBold"/>
          <w:color w:val="FF0000"/>
          <w:sz w:val="28"/>
          <w:szCs w:val="28"/>
          <w:rtl/>
        </w:rPr>
        <w:t>:</w:t>
      </w:r>
      <w:r w:rsidR="00AA1EDA" w:rsidRPr="005E056E">
        <w:rPr>
          <w:rFonts w:ascii="ae_AlHor" w:hAnsi="ae_AlHor" w:cs="AdvertisingBold"/>
          <w:sz w:val="28"/>
          <w:szCs w:val="28"/>
          <w:rtl/>
        </w:rPr>
        <w:t xml:space="preserve"> </w:t>
      </w:r>
    </w:p>
    <w:p w:rsidR="001B6535" w:rsidRPr="0001614A" w:rsidRDefault="001B6535" w:rsidP="0001614A">
      <w:pPr>
        <w:pStyle w:val="NormalWeb"/>
        <w:bidi/>
        <w:jc w:val="highKashida"/>
        <w:textAlignment w:val="bottom"/>
        <w:rPr>
          <w:rFonts w:ascii="Simplified Arabic" w:hAnsi="Simplified Arabic" w:cs="Simplified Arabic"/>
          <w:sz w:val="30"/>
          <w:szCs w:val="30"/>
          <w:rtl/>
          <w:lang w:bidi="ar-AE"/>
        </w:rPr>
      </w:pP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lastRenderedPageBreak/>
        <w:t xml:space="preserve">  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بلغ إجمالي عدد السكان 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الم</w:t>
      </w:r>
      <w:r w:rsidR="003F73DE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شمولين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بالحماية الاجتماعية بالصناديق </w:t>
      </w:r>
      <w:r w:rsidR="0020733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خلال العام2017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عدد (</w:t>
      </w:r>
      <w:r w:rsidR="008B2B2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24,891,383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)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شخصاً بنسبة (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98.8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%) من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الم</w:t>
      </w:r>
      <w:r w:rsidR="00450EE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خطط</w:t>
      </w:r>
      <w:r w:rsidR="00A603C1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(25</w:t>
      </w:r>
      <w:r w:rsidR="0023517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,</w:t>
      </w:r>
      <w:r w:rsidR="00A603C1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142</w:t>
      </w:r>
      <w:r w:rsidR="0023517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,</w:t>
      </w:r>
      <w:r w:rsidR="00A603C1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982)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، ونسبة (65%) من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إجمالي عدد السكان المقدر بـ (</w:t>
      </w:r>
      <w:r w:rsidRPr="0001614A">
        <w:rPr>
          <w:rFonts w:ascii="Simplified Arabic" w:hAnsi="Simplified Arabic" w:cs="Simplified Arabic"/>
          <w:sz w:val="30"/>
          <w:szCs w:val="30"/>
          <w:lang w:bidi="ar-AE"/>
        </w:rPr>
        <w:t>38,341,439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) وفق التفاصيل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أدناه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.</w:t>
      </w:r>
    </w:p>
    <w:p w:rsidR="001B6535" w:rsidRPr="006A1331" w:rsidRDefault="001B6535" w:rsidP="00AA7719">
      <w:pPr>
        <w:pStyle w:val="ListParagraph"/>
        <w:spacing w:after="0" w:line="16" w:lineRule="atLeast"/>
        <w:ind w:left="360"/>
        <w:jc w:val="lowKashida"/>
        <w:rPr>
          <w:rFonts w:ascii="Simplified Arabic" w:hAnsi="Simplified Arabic" w:cs="Simplified Arabic"/>
          <w:sz w:val="2"/>
          <w:szCs w:val="2"/>
          <w:rtl/>
        </w:rPr>
      </w:pPr>
    </w:p>
    <w:p w:rsidR="001B6535" w:rsidRPr="00351B1F" w:rsidRDefault="001B6535" w:rsidP="00666506">
      <w:pPr>
        <w:bidi/>
        <w:spacing w:line="240" w:lineRule="auto"/>
        <w:jc w:val="center"/>
        <w:rPr>
          <w:rFonts w:cs="MCS Taybah S_U normal."/>
          <w:sz w:val="32"/>
          <w:szCs w:val="28"/>
          <w:rtl/>
        </w:rPr>
      </w:pPr>
      <w:r w:rsidRPr="00351B1F">
        <w:rPr>
          <w:rFonts w:cs="MCS Taybah S_U normal."/>
          <w:sz w:val="32"/>
          <w:szCs w:val="28"/>
          <w:rtl/>
        </w:rPr>
        <w:t>جدول رقم (</w:t>
      </w:r>
      <w:r w:rsidR="00666506">
        <w:rPr>
          <w:rFonts w:cs="MCS Taybah S_U normal." w:hint="cs"/>
          <w:sz w:val="32"/>
          <w:szCs w:val="28"/>
          <w:rtl/>
        </w:rPr>
        <w:t>2</w:t>
      </w:r>
      <w:r w:rsidRPr="00351B1F">
        <w:rPr>
          <w:rFonts w:cs="MCS Taybah S_U normal."/>
          <w:sz w:val="32"/>
          <w:szCs w:val="28"/>
          <w:rtl/>
        </w:rPr>
        <w:t>)</w:t>
      </w:r>
      <w:r w:rsidRPr="00351B1F">
        <w:rPr>
          <w:rFonts w:cs="MCS Taybah S_U normal." w:hint="cs"/>
          <w:sz w:val="32"/>
          <w:szCs w:val="28"/>
          <w:rtl/>
        </w:rPr>
        <w:t>:</w:t>
      </w:r>
      <w:r w:rsidRPr="00351B1F">
        <w:rPr>
          <w:rFonts w:cs="MCS Taybah S_U normal."/>
          <w:sz w:val="32"/>
          <w:szCs w:val="28"/>
          <w:rtl/>
        </w:rPr>
        <w:t xml:space="preserve"> يوضح تفاصيل إجمالي التغطية</w:t>
      </w:r>
      <w:r w:rsidRPr="00351B1F">
        <w:rPr>
          <w:rFonts w:cs="MCS Taybah S_U normal." w:hint="cs"/>
          <w:sz w:val="32"/>
          <w:szCs w:val="28"/>
          <w:rtl/>
        </w:rPr>
        <w:t xml:space="preserve"> (اعداد المستفيدين):</w:t>
      </w:r>
      <w:r w:rsidR="005A6369" w:rsidRPr="00351B1F">
        <w:rPr>
          <w:rFonts w:cs="MCS Taybah S_U normal." w:hint="cs"/>
          <w:sz w:val="32"/>
          <w:szCs w:val="28"/>
          <w:rtl/>
        </w:rPr>
        <w:t>المخطط 2017م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1978"/>
        <w:gridCol w:w="1417"/>
        <w:gridCol w:w="1553"/>
      </w:tblGrid>
      <w:tr w:rsidR="001B6535" w:rsidRPr="00332CC2" w:rsidTr="00351B1F">
        <w:trPr>
          <w:trHeight w:val="287"/>
          <w:jc w:val="center"/>
        </w:trPr>
        <w:tc>
          <w:tcPr>
            <w:tcW w:w="4320" w:type="dxa"/>
            <w:shd w:val="clear" w:color="auto" w:fill="D9D9D9"/>
            <w:vAlign w:val="center"/>
          </w:tcPr>
          <w:p w:rsidR="001B6535" w:rsidRPr="00332CC2" w:rsidRDefault="001B6535" w:rsidP="00F90B65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332CC2">
              <w:rPr>
                <w:rFonts w:cs="MCS Taybah S_U normal." w:hint="cs"/>
                <w:rtl/>
              </w:rPr>
              <w:t>الجهة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B6535" w:rsidRPr="006059DA" w:rsidRDefault="001B6535" w:rsidP="00F90B65">
            <w:pPr>
              <w:bidi/>
              <w:spacing w:after="0" w:line="240" w:lineRule="auto"/>
              <w:jc w:val="center"/>
              <w:rPr>
                <w:rFonts w:cs="MCS Taybah S_U normal."/>
                <w:color w:val="000000"/>
                <w:rtl/>
              </w:rPr>
            </w:pPr>
            <w:r w:rsidRPr="006059DA">
              <w:rPr>
                <w:rFonts w:cs="MCS Taybah S_U normal."/>
                <w:color w:val="000000"/>
                <w:rtl/>
              </w:rPr>
              <w:t>التغطية</w:t>
            </w:r>
            <w:r w:rsidRPr="006059DA">
              <w:rPr>
                <w:rFonts w:cs="MCS Taybah S_U normal." w:hint="cs"/>
                <w:color w:val="000000"/>
                <w:rtl/>
              </w:rPr>
              <w:t>/</w:t>
            </w:r>
            <w:r w:rsidR="008C611B">
              <w:rPr>
                <w:rFonts w:cs="MCS Taybah S_U normal." w:hint="cs"/>
                <w:color w:val="000000"/>
                <w:rtl/>
              </w:rPr>
              <w:t xml:space="preserve"> </w:t>
            </w:r>
            <w:r w:rsidRPr="006059DA">
              <w:rPr>
                <w:rFonts w:cs="MCS Taybah S_U normal." w:hint="cs"/>
                <w:color w:val="000000"/>
                <w:rtl/>
              </w:rPr>
              <w:t>المخطط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B6535" w:rsidRPr="006059DA" w:rsidRDefault="001B6535" w:rsidP="00F90B65">
            <w:pPr>
              <w:bidi/>
              <w:spacing w:after="0" w:line="240" w:lineRule="auto"/>
              <w:jc w:val="center"/>
              <w:rPr>
                <w:rFonts w:cs="MCS Taybah S_U normal."/>
                <w:color w:val="000000"/>
                <w:rtl/>
              </w:rPr>
            </w:pPr>
            <w:r w:rsidRPr="006059DA">
              <w:rPr>
                <w:rFonts w:cs="MCS Taybah S_U normal." w:hint="cs"/>
                <w:color w:val="000000"/>
                <w:rtl/>
              </w:rPr>
              <w:t>الفعلي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B6535" w:rsidRPr="006059DA" w:rsidRDefault="001B6535" w:rsidP="00F90B65">
            <w:pPr>
              <w:bidi/>
              <w:spacing w:after="0" w:line="240" w:lineRule="auto"/>
              <w:jc w:val="center"/>
              <w:rPr>
                <w:rFonts w:cs="MCS Taybah S_U normal."/>
                <w:color w:val="000000"/>
                <w:rtl/>
              </w:rPr>
            </w:pPr>
            <w:r w:rsidRPr="006059DA">
              <w:rPr>
                <w:rFonts w:cs="MCS Taybah S_U normal." w:hint="cs"/>
                <w:color w:val="000000"/>
                <w:rtl/>
              </w:rPr>
              <w:t>النسبة</w:t>
            </w:r>
          </w:p>
        </w:tc>
      </w:tr>
      <w:tr w:rsidR="001B6535" w:rsidRPr="00332CC2" w:rsidTr="00351B1F">
        <w:trPr>
          <w:trHeight w:val="170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/>
                <w:rtl/>
              </w:rPr>
              <w:t>ديوان الزكاة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2,500,000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2585,717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1437CC">
              <w:rPr>
                <w:rFonts w:cs="MCS Taybah S_U normal." w:hint="cs"/>
                <w:rtl/>
              </w:rPr>
              <w:t>103%</w:t>
            </w:r>
          </w:p>
        </w:tc>
      </w:tr>
      <w:tr w:rsidR="001B6535" w:rsidRPr="00332CC2" w:rsidTr="00351B1F">
        <w:trPr>
          <w:trHeight w:val="22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 w:hint="cs"/>
                <w:rtl/>
              </w:rPr>
              <w:t>القطاع الحكومي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714250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714250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100%</w:t>
            </w:r>
          </w:p>
        </w:tc>
      </w:tr>
      <w:tr w:rsidR="001B6535" w:rsidRPr="00332CC2" w:rsidTr="00351B1F">
        <w:trPr>
          <w:trHeight w:val="23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 w:hint="cs"/>
                <w:rtl/>
              </w:rPr>
              <w:t>القطاع العام والخاص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75,000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76,938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103%</w:t>
            </w:r>
          </w:p>
        </w:tc>
      </w:tr>
      <w:tr w:rsidR="001B6535" w:rsidRPr="00332CC2" w:rsidTr="00351B1F">
        <w:trPr>
          <w:trHeight w:val="22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/>
                <w:rtl/>
              </w:rPr>
              <w:t>التأمين الصحي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1437CC">
              <w:rPr>
                <w:rFonts w:cs="MCS Taybah S_U normal."/>
              </w:rPr>
              <w:t>21,788,855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1437CC">
              <w:rPr>
                <w:rFonts w:cs="MCS Taybah S_U normal." w:hint="cs"/>
                <w:rtl/>
              </w:rPr>
              <w:t>21,397,765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1437CC">
              <w:rPr>
                <w:rFonts w:cs="MCS Taybah S_U normal." w:hint="cs"/>
                <w:rtl/>
              </w:rPr>
              <w:t>98%</w:t>
            </w:r>
          </w:p>
        </w:tc>
      </w:tr>
      <w:tr w:rsidR="001B6535" w:rsidRPr="00332CC2" w:rsidTr="00351B1F">
        <w:trPr>
          <w:trHeight w:val="23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/>
                <w:rtl/>
              </w:rPr>
              <w:t>مصرف الادخار(</w:t>
            </w:r>
            <w:r w:rsidRPr="001437CC">
              <w:rPr>
                <w:rFonts w:cs="MCS Taybah S_U normal." w:hint="cs"/>
                <w:rtl/>
              </w:rPr>
              <w:t>الأسر المستفيدة  خلال الفترة</w:t>
            </w:r>
            <w:r w:rsidRPr="001437CC">
              <w:rPr>
                <w:rFonts w:cs="MCS Taybah S_U normal."/>
                <w:rtl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60</w:t>
            </w:r>
            <w:r w:rsidR="00B259DE"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,</w:t>
            </w: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1437CC">
              <w:rPr>
                <w:rFonts w:cs="MCS Taybah S_U normal." w:hint="cs"/>
                <w:rtl/>
              </w:rPr>
              <w:t>67</w:t>
            </w:r>
            <w:r w:rsidR="00B259DE" w:rsidRPr="001437CC">
              <w:rPr>
                <w:rFonts w:cs="MCS Taybah S_U normal." w:hint="cs"/>
                <w:rtl/>
              </w:rPr>
              <w:t>,</w:t>
            </w:r>
            <w:r w:rsidRPr="001437CC">
              <w:rPr>
                <w:rFonts w:cs="MCS Taybah S_U normal." w:hint="cs"/>
                <w:rtl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1437CC">
              <w:rPr>
                <w:rFonts w:cs="MCS Taybah S_U normal." w:hint="cs"/>
                <w:rtl/>
              </w:rPr>
              <w:t>112%</w:t>
            </w:r>
          </w:p>
        </w:tc>
      </w:tr>
      <w:tr w:rsidR="001B6535" w:rsidRPr="00332CC2" w:rsidTr="00351B1F">
        <w:trPr>
          <w:trHeight w:val="23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1B6535" w:rsidRPr="001437CC" w:rsidRDefault="001B6535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 w:hint="cs"/>
                <w:rtl/>
              </w:rPr>
              <w:t>مصرف الادخار</w:t>
            </w:r>
            <w:r w:rsidRPr="001437CC">
              <w:rPr>
                <w:rFonts w:cs="MCS Taybah S_U normal."/>
                <w:rtl/>
              </w:rPr>
              <w:t>(</w:t>
            </w:r>
            <w:r w:rsidRPr="001437CC">
              <w:rPr>
                <w:rFonts w:cs="MCS Taybah S_U normal." w:hint="cs"/>
                <w:rtl/>
              </w:rPr>
              <w:t>الاسر المستفيدة من القروض الحسنة للفترة)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35" w:rsidRPr="002A0570" w:rsidRDefault="005E1EA3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535" w:rsidRPr="002A0570" w:rsidRDefault="001B6535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4</w:t>
            </w:r>
            <w:r w:rsidR="008C63F1"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,</w:t>
            </w: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877</w:t>
            </w:r>
            <w:r w:rsidR="006D3F07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35" w:rsidRPr="002A0570" w:rsidRDefault="005E1EA3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-</w:t>
            </w:r>
          </w:p>
        </w:tc>
      </w:tr>
      <w:tr w:rsidR="00A5609B" w:rsidRPr="00332CC2" w:rsidTr="00351B1F">
        <w:trPr>
          <w:trHeight w:val="23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A5609B" w:rsidRPr="001437CC" w:rsidRDefault="00A5609B" w:rsidP="001437CC">
            <w:pPr>
              <w:bidi/>
              <w:spacing w:after="0" w:line="240" w:lineRule="auto"/>
              <w:rPr>
                <w:rFonts w:cs="MCS Taybah S_U normal."/>
                <w:rtl/>
              </w:rPr>
            </w:pPr>
            <w:r w:rsidRPr="001437CC">
              <w:rPr>
                <w:rFonts w:cs="MCS Taybah S_U normal." w:hint="cs"/>
                <w:rtl/>
              </w:rPr>
              <w:t>بنك الاسرة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609B" w:rsidRPr="002A0570" w:rsidRDefault="00A5609B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47,000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09B" w:rsidRPr="002A0570" w:rsidRDefault="00A5609B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/>
                <w:sz w:val="22"/>
                <w:szCs w:val="22"/>
                <w:rtl/>
                <w:lang w:val="en-US" w:eastAsia="en-US"/>
              </w:rPr>
              <w:t>49,605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09B" w:rsidRPr="002A0570" w:rsidRDefault="00A5609B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MCS Taybah S_U normal."/>
                <w:sz w:val="22"/>
                <w:szCs w:val="22"/>
                <w:lang w:val="en-US" w:eastAsia="en-US"/>
              </w:rPr>
              <w:t>106</w:t>
            </w:r>
            <w:r w:rsidRPr="002A05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%</w:t>
            </w:r>
          </w:p>
        </w:tc>
      </w:tr>
      <w:tr w:rsidR="00362477" w:rsidRPr="00332CC2" w:rsidTr="00351B1F">
        <w:trPr>
          <w:trHeight w:val="350"/>
          <w:jc w:val="center"/>
        </w:trPr>
        <w:tc>
          <w:tcPr>
            <w:tcW w:w="4320" w:type="dxa"/>
            <w:shd w:val="clear" w:color="auto" w:fill="D9D9D9"/>
            <w:vAlign w:val="center"/>
          </w:tcPr>
          <w:p w:rsidR="00362477" w:rsidRPr="00EF1A70" w:rsidRDefault="00362477" w:rsidP="001437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EF1A70">
              <w:rPr>
                <w:rFonts w:cs="MCS Taybah S_U normal."/>
                <w:rtl/>
              </w:rPr>
              <w:t>الجملة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362477" w:rsidRPr="00EF1A70" w:rsidRDefault="00B539CD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lang w:val="en-US" w:eastAsia="en-US"/>
              </w:rPr>
            </w:pPr>
            <w:r w:rsidRPr="00EF1A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25,185,105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62477" w:rsidRPr="00EF1A70" w:rsidRDefault="00B539CD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lang w:val="en-US" w:eastAsia="en-US"/>
              </w:rPr>
            </w:pPr>
            <w:r w:rsidRPr="00EF1A70">
              <w:rPr>
                <w:rFonts w:cs="MCS Taybah S_U normal." w:hint="cs"/>
                <w:sz w:val="22"/>
                <w:szCs w:val="22"/>
                <w:rtl/>
                <w:lang w:val="en-US" w:eastAsia="en-US"/>
              </w:rPr>
              <w:t>24,891,383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362477" w:rsidRPr="00EF1A70" w:rsidRDefault="00362477" w:rsidP="001437CC">
            <w:pPr>
              <w:pStyle w:val="ListParagraph"/>
              <w:spacing w:after="0" w:line="240" w:lineRule="auto"/>
              <w:ind w:left="0"/>
              <w:jc w:val="center"/>
              <w:rPr>
                <w:rFonts w:cs="MCS Taybah S_U normal."/>
                <w:sz w:val="22"/>
                <w:szCs w:val="22"/>
                <w:lang w:val="en-US" w:eastAsia="en-US"/>
              </w:rPr>
            </w:pPr>
            <w:r w:rsidRPr="00EF1A70">
              <w:rPr>
                <w:rFonts w:cs="MCS Taybah S_U normal."/>
                <w:sz w:val="22"/>
                <w:szCs w:val="22"/>
                <w:lang w:val="en-US" w:eastAsia="en-US"/>
              </w:rPr>
              <w:t>98.8%</w:t>
            </w:r>
          </w:p>
        </w:tc>
      </w:tr>
    </w:tbl>
    <w:p w:rsidR="00EF1A70" w:rsidRPr="00EF1A70" w:rsidRDefault="00EF1A70" w:rsidP="00EF1A70">
      <w:pPr>
        <w:pStyle w:val="NoSpacing"/>
        <w:bidi/>
        <w:ind w:right="142"/>
        <w:jc w:val="lowKashida"/>
        <w:rPr>
          <w:rFonts w:ascii="Simplified Arabic" w:hAnsi="Simplified Arabic" w:cs="Simplified Arabic" w:hint="cs"/>
          <w:sz w:val="6"/>
          <w:szCs w:val="6"/>
          <w:rtl/>
        </w:rPr>
      </w:pPr>
    </w:p>
    <w:p w:rsidR="00F23E43" w:rsidRPr="00EF1A70" w:rsidRDefault="00BF31D5" w:rsidP="00BF6841">
      <w:pPr>
        <w:pStyle w:val="NoSpacing"/>
        <w:numPr>
          <w:ilvl w:val="0"/>
          <w:numId w:val="22"/>
        </w:numPr>
        <w:bidi/>
        <w:ind w:right="142"/>
        <w:jc w:val="lowKashida"/>
        <w:rPr>
          <w:rFonts w:ascii="Simplified Arabic" w:hAnsi="Simplified Arabic" w:cs="Simplified Arabic" w:hint="cs"/>
          <w:sz w:val="30"/>
          <w:szCs w:val="30"/>
        </w:rPr>
      </w:pPr>
      <w:r w:rsidRPr="00EF1A70">
        <w:rPr>
          <w:rFonts w:ascii="Simplified Arabic" w:hAnsi="Simplified Arabic" w:cs="Simplified Arabic"/>
          <w:sz w:val="30"/>
          <w:szCs w:val="30"/>
          <w:rtl/>
        </w:rPr>
        <w:t xml:space="preserve">زادت التغطية التأمينية 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للتأمين الصحى م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 xml:space="preserve">ن 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(4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>3.8%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 xml:space="preserve"> الي 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(55.8</w:t>
      </w:r>
      <w:r w:rsidRPr="00EF1A70">
        <w:rPr>
          <w:rFonts w:ascii="Simplified Arabic" w:hAnsi="Simplified Arabic" w:cs="Simplified Arabic"/>
          <w:sz w:val="30"/>
          <w:szCs w:val="30"/>
        </w:rPr>
        <w:t>%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226FCC" w:rsidRPr="00EF1A70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 xml:space="preserve">نسبة زيادة 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12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>% عن العام 201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>6</w:t>
      </w:r>
      <w:r w:rsidRPr="00EF1A70">
        <w:rPr>
          <w:rFonts w:ascii="Simplified Arabic" w:hAnsi="Simplified Arabic" w:cs="Simplified Arabic"/>
          <w:sz w:val="30"/>
          <w:szCs w:val="30"/>
          <w:rtl/>
        </w:rPr>
        <w:t>م</w:t>
      </w:r>
      <w:r w:rsidR="00977D1D" w:rsidRPr="00EF1A70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5E1EA3" w:rsidRPr="00EF1A70" w:rsidRDefault="005E1EA3" w:rsidP="00BF6841">
      <w:pPr>
        <w:pStyle w:val="NoSpacing"/>
        <w:numPr>
          <w:ilvl w:val="0"/>
          <w:numId w:val="22"/>
        </w:numPr>
        <w:bidi/>
        <w:ind w:right="142"/>
        <w:jc w:val="lowKashida"/>
        <w:rPr>
          <w:rFonts w:ascii="Simplified Arabic" w:hAnsi="Simplified Arabic" w:cs="Simplified Arabic"/>
          <w:sz w:val="30"/>
          <w:szCs w:val="30"/>
        </w:rPr>
      </w:pPr>
      <w:r w:rsidRPr="00EF1A70">
        <w:rPr>
          <w:rFonts w:ascii="Simplified Arabic" w:hAnsi="Simplified Arabic" w:cs="Simplified Arabic" w:hint="cs"/>
          <w:sz w:val="30"/>
          <w:szCs w:val="30"/>
          <w:rtl/>
        </w:rPr>
        <w:t>بلغت عدد الاسر المستفيدة من التمويل الأضغر بصيغة القروض الحسنة(4877)</w:t>
      </w:r>
      <w:r w:rsidR="00552A9B" w:rsidRPr="00EF1A7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539CD" w:rsidRPr="00EF1A70">
        <w:rPr>
          <w:rFonts w:ascii="Simplified Arabic" w:hAnsi="Simplified Arabic" w:cs="Simplified Arabic" w:hint="cs"/>
          <w:sz w:val="30"/>
          <w:szCs w:val="30"/>
          <w:rtl/>
        </w:rPr>
        <w:t>مستفيد</w:t>
      </w:r>
      <w:r w:rsidR="00313A05" w:rsidRPr="00EF1A70"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EF1A7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ED1BDD" w:rsidRPr="005E056E" w:rsidRDefault="00ED1BDD" w:rsidP="00017422">
      <w:pPr>
        <w:pStyle w:val="NoSpacing"/>
        <w:bidi/>
        <w:ind w:left="720"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7229D8" w:rsidRPr="00351B1F" w:rsidRDefault="002A0570" w:rsidP="00226FCC">
      <w:pPr>
        <w:bidi/>
        <w:spacing w:line="240" w:lineRule="auto"/>
        <w:jc w:val="center"/>
        <w:rPr>
          <w:rFonts w:cs="MCS Taybah S_U normal."/>
          <w:sz w:val="28"/>
          <w:szCs w:val="28"/>
          <w:rtl/>
        </w:rPr>
      </w:pPr>
      <w:r w:rsidRPr="00351B1F">
        <w:rPr>
          <w:rFonts w:cs="MCS Taybah S_U normal."/>
          <w:sz w:val="28"/>
          <w:szCs w:val="28"/>
        </w:rPr>
        <w:pict>
          <v:shape id="Chart 4" o:spid="_x0000_s1029" type="#_x0000_t75" style="position:absolute;left:0;text-align:left;margin-left:8.75pt;margin-top:35.8pt;width:474.7pt;height:194.9pt;z-index:251657728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">
            <v:imagedata r:id="rId8" o:title=""/>
            <o:lock v:ext="edit" aspectratio="f"/>
            <w10:wrap type="square"/>
          </v:shape>
        </w:pict>
      </w:r>
      <w:r w:rsidR="00351B1F" w:rsidRPr="00351B1F">
        <w:rPr>
          <w:rFonts w:cs="MCS Taybah S_U normal." w:hint="cs"/>
          <w:sz w:val="28"/>
          <w:szCs w:val="28"/>
          <w:rtl/>
        </w:rPr>
        <w:t xml:space="preserve"> </w:t>
      </w:r>
      <w:r w:rsidR="00351B1F" w:rsidRPr="00A64460">
        <w:rPr>
          <w:rFonts w:cs="MCS Taybah S_U normal." w:hint="cs"/>
          <w:sz w:val="28"/>
          <w:szCs w:val="28"/>
          <w:rtl/>
        </w:rPr>
        <w:t>ال</w:t>
      </w:r>
      <w:r w:rsidR="00351B1F" w:rsidRPr="00A64460">
        <w:rPr>
          <w:rFonts w:cs="MCS Taybah S_U normal."/>
          <w:sz w:val="28"/>
          <w:szCs w:val="28"/>
          <w:rtl/>
        </w:rPr>
        <w:t xml:space="preserve">رسم </w:t>
      </w:r>
      <w:r w:rsidR="00351B1F" w:rsidRPr="00A64460">
        <w:rPr>
          <w:rFonts w:cs="MCS Taybah S_U normal." w:hint="cs"/>
          <w:sz w:val="28"/>
          <w:szCs w:val="28"/>
          <w:rtl/>
        </w:rPr>
        <w:t>ال</w:t>
      </w:r>
      <w:r w:rsidR="00351B1F" w:rsidRPr="00A64460">
        <w:rPr>
          <w:rFonts w:cs="MCS Taybah S_U normal."/>
          <w:sz w:val="28"/>
          <w:szCs w:val="28"/>
          <w:rtl/>
        </w:rPr>
        <w:t xml:space="preserve">بياني </w:t>
      </w:r>
      <w:r w:rsidR="00017422" w:rsidRPr="00351B1F">
        <w:rPr>
          <w:rFonts w:cs="MCS Taybah S_U normal."/>
          <w:sz w:val="28"/>
          <w:szCs w:val="28"/>
          <w:rtl/>
        </w:rPr>
        <w:t xml:space="preserve">يوضح </w:t>
      </w:r>
      <w:r w:rsidR="00017422" w:rsidRPr="00351B1F">
        <w:rPr>
          <w:rFonts w:cs="MCS Taybah S_U normal." w:hint="cs"/>
          <w:sz w:val="28"/>
          <w:szCs w:val="28"/>
          <w:rtl/>
        </w:rPr>
        <w:t xml:space="preserve">نسبة </w:t>
      </w:r>
      <w:r w:rsidR="000208DC" w:rsidRPr="00351B1F">
        <w:rPr>
          <w:rFonts w:cs="MCS Taybah S_U normal." w:hint="cs"/>
          <w:sz w:val="28"/>
          <w:szCs w:val="28"/>
          <w:rtl/>
        </w:rPr>
        <w:t xml:space="preserve">تحقيق </w:t>
      </w:r>
      <w:r w:rsidR="00017422" w:rsidRPr="00351B1F">
        <w:rPr>
          <w:rFonts w:cs="MCS Taybah S_U normal."/>
          <w:sz w:val="28"/>
          <w:szCs w:val="28"/>
          <w:rtl/>
        </w:rPr>
        <w:t>التغطية</w:t>
      </w:r>
      <w:r w:rsidR="00017422" w:rsidRPr="00351B1F">
        <w:rPr>
          <w:rFonts w:cs="MCS Taybah S_U normal." w:hint="cs"/>
          <w:sz w:val="28"/>
          <w:szCs w:val="28"/>
          <w:rtl/>
        </w:rPr>
        <w:t xml:space="preserve"> </w:t>
      </w:r>
      <w:r w:rsidR="000208DC" w:rsidRPr="00351B1F">
        <w:rPr>
          <w:rFonts w:cs="MCS Taybah S_U normal." w:hint="cs"/>
          <w:sz w:val="28"/>
          <w:szCs w:val="28"/>
          <w:rtl/>
        </w:rPr>
        <w:t xml:space="preserve">من </w:t>
      </w:r>
      <w:r w:rsidR="00017422" w:rsidRPr="00351B1F">
        <w:rPr>
          <w:rFonts w:cs="MCS Taybah S_U normal." w:hint="cs"/>
          <w:sz w:val="28"/>
          <w:szCs w:val="28"/>
          <w:rtl/>
        </w:rPr>
        <w:t>مخطط</w:t>
      </w:r>
      <w:r w:rsidR="000208DC" w:rsidRPr="00351B1F">
        <w:rPr>
          <w:rFonts w:cs="MCS Taybah S_U normal." w:hint="cs"/>
          <w:sz w:val="28"/>
          <w:szCs w:val="28"/>
          <w:rtl/>
        </w:rPr>
        <w:t xml:space="preserve"> العام </w:t>
      </w:r>
      <w:r w:rsidR="00017422" w:rsidRPr="00351B1F">
        <w:rPr>
          <w:rFonts w:cs="MCS Taybah S_U normal." w:hint="cs"/>
          <w:sz w:val="28"/>
          <w:szCs w:val="28"/>
          <w:rtl/>
        </w:rPr>
        <w:t xml:space="preserve"> 2017م</w:t>
      </w:r>
      <w:r w:rsidR="00017422" w:rsidRPr="00351B1F">
        <w:rPr>
          <w:rFonts w:cs="MCS Taybah S_U normal."/>
          <w:sz w:val="28"/>
          <w:szCs w:val="28"/>
        </w:rPr>
        <w:t xml:space="preserve"> </w:t>
      </w:r>
    </w:p>
    <w:p w:rsidR="00017422" w:rsidRPr="00351B1F" w:rsidRDefault="00017422" w:rsidP="007229D8">
      <w:pPr>
        <w:bidi/>
        <w:spacing w:line="240" w:lineRule="auto"/>
        <w:jc w:val="center"/>
        <w:rPr>
          <w:rFonts w:cs="MCS Taybah S_U normal."/>
          <w:b/>
          <w:bCs/>
          <w:sz w:val="10"/>
          <w:szCs w:val="10"/>
          <w:u w:val="single"/>
          <w:rtl/>
        </w:rPr>
      </w:pPr>
    </w:p>
    <w:p w:rsidR="009A30AA" w:rsidRDefault="009A30AA" w:rsidP="00351B1F">
      <w:pPr>
        <w:bidi/>
        <w:spacing w:after="0" w:line="240" w:lineRule="auto"/>
        <w:jc w:val="center"/>
        <w:rPr>
          <w:rFonts w:cs="MCS Taybah S_U normal." w:hint="cs"/>
          <w:sz w:val="28"/>
          <w:szCs w:val="26"/>
          <w:u w:val="single"/>
          <w:rtl/>
        </w:rPr>
      </w:pPr>
    </w:p>
    <w:p w:rsidR="009A30AA" w:rsidRDefault="009A30AA" w:rsidP="009A30AA">
      <w:pPr>
        <w:bidi/>
        <w:spacing w:after="0" w:line="240" w:lineRule="auto"/>
        <w:jc w:val="center"/>
        <w:rPr>
          <w:rFonts w:cs="MCS Taybah S_U normal." w:hint="cs"/>
          <w:sz w:val="28"/>
          <w:szCs w:val="26"/>
          <w:u w:val="single"/>
          <w:rtl/>
        </w:rPr>
      </w:pPr>
    </w:p>
    <w:p w:rsidR="009A30AA" w:rsidRDefault="009A30AA" w:rsidP="009A30AA">
      <w:pPr>
        <w:bidi/>
        <w:spacing w:after="0" w:line="240" w:lineRule="auto"/>
        <w:jc w:val="center"/>
        <w:rPr>
          <w:rFonts w:cs="MCS Taybah S_U normal." w:hint="cs"/>
          <w:sz w:val="28"/>
          <w:szCs w:val="26"/>
          <w:u w:val="single"/>
          <w:rtl/>
        </w:rPr>
      </w:pPr>
    </w:p>
    <w:p w:rsidR="009A30AA" w:rsidRDefault="009A30AA" w:rsidP="009A30AA">
      <w:pPr>
        <w:bidi/>
        <w:spacing w:after="0" w:line="240" w:lineRule="auto"/>
        <w:jc w:val="center"/>
        <w:rPr>
          <w:rFonts w:cs="MCS Taybah S_U normal." w:hint="cs"/>
          <w:sz w:val="28"/>
          <w:szCs w:val="26"/>
          <w:u w:val="single"/>
          <w:rtl/>
        </w:rPr>
      </w:pPr>
    </w:p>
    <w:p w:rsidR="009A30AA" w:rsidRDefault="009A30AA" w:rsidP="009A30AA">
      <w:pPr>
        <w:bidi/>
        <w:spacing w:after="0" w:line="240" w:lineRule="auto"/>
        <w:jc w:val="center"/>
        <w:rPr>
          <w:rFonts w:cs="MCS Taybah S_U normal." w:hint="cs"/>
          <w:sz w:val="28"/>
          <w:szCs w:val="26"/>
          <w:u w:val="single"/>
          <w:rtl/>
        </w:rPr>
      </w:pPr>
    </w:p>
    <w:p w:rsidR="00DF4FC4" w:rsidRDefault="00DF4FC4" w:rsidP="00666506">
      <w:pPr>
        <w:bidi/>
        <w:spacing w:after="0" w:line="240" w:lineRule="auto"/>
        <w:jc w:val="center"/>
        <w:rPr>
          <w:rFonts w:cs="MCS Taybah S_U normal." w:hint="cs"/>
          <w:sz w:val="28"/>
          <w:szCs w:val="26"/>
          <w:u w:val="single"/>
          <w:rtl/>
        </w:rPr>
      </w:pPr>
      <w:r w:rsidRPr="00351B1F">
        <w:rPr>
          <w:rFonts w:cs="MCS Taybah S_U normal."/>
          <w:sz w:val="28"/>
          <w:szCs w:val="26"/>
          <w:u w:val="single"/>
          <w:rtl/>
        </w:rPr>
        <w:t xml:space="preserve">جدول  يوضح مؤشرات </w:t>
      </w:r>
      <w:r w:rsidRPr="00351B1F">
        <w:rPr>
          <w:rFonts w:cs="MCS Taybah S_U normal." w:hint="cs"/>
          <w:sz w:val="28"/>
          <w:szCs w:val="26"/>
          <w:u w:val="single"/>
          <w:rtl/>
        </w:rPr>
        <w:t xml:space="preserve">التغطية المحققة من البرنامج الخماسى للاصلاح الاقتصادى 2015 </w:t>
      </w:r>
      <w:r w:rsidRPr="00351B1F">
        <w:rPr>
          <w:rFonts w:cs="MCS Taybah S_U normal."/>
          <w:sz w:val="28"/>
          <w:szCs w:val="26"/>
          <w:u w:val="single"/>
          <w:rtl/>
        </w:rPr>
        <w:t>–</w:t>
      </w:r>
      <w:r w:rsidRPr="00351B1F">
        <w:rPr>
          <w:rFonts w:cs="MCS Taybah S_U normal." w:hint="cs"/>
          <w:sz w:val="28"/>
          <w:szCs w:val="26"/>
          <w:u w:val="single"/>
          <w:rtl/>
        </w:rPr>
        <w:t xml:space="preserve"> 2019م</w:t>
      </w:r>
    </w:p>
    <w:p w:rsidR="005E056E" w:rsidRPr="00351B1F" w:rsidRDefault="005E056E" w:rsidP="005E056E">
      <w:pPr>
        <w:bidi/>
        <w:spacing w:after="0" w:line="240" w:lineRule="auto"/>
        <w:jc w:val="center"/>
        <w:rPr>
          <w:rFonts w:cs="MCS Taybah S_U normal."/>
          <w:sz w:val="28"/>
          <w:szCs w:val="26"/>
          <w:u w:val="single"/>
          <w:rtl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142"/>
        <w:gridCol w:w="1238"/>
        <w:gridCol w:w="1206"/>
        <w:gridCol w:w="1439"/>
        <w:gridCol w:w="1808"/>
      </w:tblGrid>
      <w:tr w:rsidR="00DF4FC4" w:rsidRPr="00332CC2" w:rsidTr="00D16C14">
        <w:trPr>
          <w:trHeight w:val="240"/>
          <w:jc w:val="center"/>
        </w:trPr>
        <w:tc>
          <w:tcPr>
            <w:tcW w:w="4039" w:type="dxa"/>
            <w:gridSpan w:val="2"/>
            <w:shd w:val="clear" w:color="auto" w:fill="D9D9D9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332CC2">
              <w:rPr>
                <w:rFonts w:cs="MCS Taybah S_U normal."/>
                <w:rtl/>
              </w:rPr>
              <w:t>الانجاز 2017م قياساً لآخر سنوات البرنامج</w:t>
            </w:r>
          </w:p>
        </w:tc>
        <w:tc>
          <w:tcPr>
            <w:tcW w:w="2440" w:type="dxa"/>
            <w:gridSpan w:val="2"/>
            <w:shd w:val="clear" w:color="auto" w:fill="D9D9D9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332CC2">
              <w:rPr>
                <w:rFonts w:cs="MCS Taybah S_U normal."/>
                <w:rtl/>
              </w:rPr>
              <w:t>المتحقق بناء علي المؤشر 2017</w:t>
            </w:r>
          </w:p>
        </w:tc>
        <w:tc>
          <w:tcPr>
            <w:tcW w:w="1439" w:type="dxa"/>
            <w:vMerge w:val="restart"/>
            <w:shd w:val="clear" w:color="auto" w:fill="D9D9D9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332CC2">
              <w:rPr>
                <w:rFonts w:cs="MCS Taybah S_U normal."/>
                <w:rtl/>
              </w:rPr>
              <w:t>مؤشر الوضع الابتدائي 2017</w:t>
            </w:r>
          </w:p>
        </w:tc>
        <w:tc>
          <w:tcPr>
            <w:tcW w:w="1809" w:type="dxa"/>
            <w:vMerge w:val="restart"/>
            <w:shd w:val="clear" w:color="auto" w:fill="D9D9D9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332CC2">
              <w:rPr>
                <w:rFonts w:cs="MCS Taybah S_U normal."/>
                <w:rtl/>
              </w:rPr>
              <w:t>البيان</w:t>
            </w:r>
          </w:p>
        </w:tc>
      </w:tr>
      <w:tr w:rsidR="00DF4FC4" w:rsidRPr="00332CC2" w:rsidTr="00D16C14">
        <w:trPr>
          <w:trHeight w:val="240"/>
          <w:jc w:val="center"/>
        </w:trPr>
        <w:tc>
          <w:tcPr>
            <w:tcW w:w="895" w:type="dxa"/>
            <w:shd w:val="clear" w:color="auto" w:fill="DBE5F1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332CC2">
              <w:rPr>
                <w:rFonts w:cs="MCS Taybah S_U normal."/>
                <w:rtl/>
              </w:rPr>
              <w:t>النسبة</w:t>
            </w:r>
          </w:p>
        </w:tc>
        <w:tc>
          <w:tcPr>
            <w:tcW w:w="3144" w:type="dxa"/>
            <w:shd w:val="clear" w:color="auto" w:fill="DBE5F1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</w:rPr>
            </w:pPr>
            <w:r w:rsidRPr="00332CC2">
              <w:rPr>
                <w:rFonts w:cs="MCS Taybah S_U normal."/>
                <w:rtl/>
              </w:rPr>
              <w:t>الوضع النهائي 2019م</w:t>
            </w:r>
          </w:p>
        </w:tc>
        <w:tc>
          <w:tcPr>
            <w:tcW w:w="1238" w:type="dxa"/>
            <w:shd w:val="clear" w:color="auto" w:fill="DBE5F1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332CC2">
              <w:rPr>
                <w:rFonts w:cs="MCS Taybah S_U normal."/>
                <w:rtl/>
              </w:rPr>
              <w:t>النسبة</w:t>
            </w:r>
          </w:p>
        </w:tc>
        <w:tc>
          <w:tcPr>
            <w:tcW w:w="1202" w:type="dxa"/>
            <w:shd w:val="clear" w:color="auto" w:fill="DBE5F1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  <w:r w:rsidRPr="00332CC2">
              <w:rPr>
                <w:rFonts w:cs="MCS Taybah S_U normal."/>
                <w:rtl/>
              </w:rPr>
              <w:t>المتحقق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DF4FC4" w:rsidRPr="00332CC2" w:rsidRDefault="00DF4FC4" w:rsidP="00226FCC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</w:p>
        </w:tc>
      </w:tr>
      <w:tr w:rsidR="009B5019" w:rsidRPr="00332CC2" w:rsidTr="00D16C14">
        <w:trPr>
          <w:trHeight w:val="409"/>
          <w:jc w:val="center"/>
        </w:trPr>
        <w:tc>
          <w:tcPr>
            <w:tcW w:w="895" w:type="dxa"/>
            <w:shd w:val="clear" w:color="auto" w:fill="FFFFFF"/>
            <w:vAlign w:val="center"/>
          </w:tcPr>
          <w:p w:rsidR="009B5019" w:rsidRPr="006059DA" w:rsidRDefault="009B5019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</w:rPr>
              <w:lastRenderedPageBreak/>
              <w:t>87</w:t>
            </w: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%</w:t>
            </w:r>
          </w:p>
        </w:tc>
        <w:tc>
          <w:tcPr>
            <w:tcW w:w="3144" w:type="dxa"/>
            <w:shd w:val="clear" w:color="auto" w:fill="FFFFFF"/>
            <w:vAlign w:val="center"/>
          </w:tcPr>
          <w:p w:rsidR="009B5019" w:rsidRPr="006059DA" w:rsidRDefault="009B5019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/>
                <w:color w:val="000000"/>
                <w:rtl/>
              </w:rPr>
              <w:t>2,750,000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9B5019" w:rsidRPr="006059DA" w:rsidRDefault="009B5019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cs="Simplified Arabic" w:hint="cs"/>
                <w:color w:val="000000"/>
                <w:rtl/>
              </w:rPr>
              <w:t>103</w:t>
            </w:r>
            <w:r w:rsidR="001B6E0C">
              <w:rPr>
                <w:rFonts w:cs="Simplified Arabic" w:hint="cs"/>
                <w:color w:val="000000"/>
                <w:rtl/>
              </w:rPr>
              <w:t>.4</w:t>
            </w:r>
            <w:r w:rsidRPr="006059DA">
              <w:rPr>
                <w:rFonts w:cs="Simplified Arabic" w:hint="cs"/>
                <w:color w:val="000000"/>
                <w:rtl/>
              </w:rPr>
              <w:t>%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9B5019" w:rsidRPr="002A0570" w:rsidRDefault="009B5019" w:rsidP="00226FCC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color w:val="000000"/>
                <w:sz w:val="22"/>
                <w:szCs w:val="22"/>
                <w:rtl/>
                <w:lang w:val="en-US" w:eastAsia="en-US"/>
              </w:rPr>
            </w:pPr>
            <w:r w:rsidRPr="002A0570">
              <w:rPr>
                <w:rFonts w:cs="Simplified Arabic" w:hint="cs"/>
                <w:color w:val="000000"/>
                <w:sz w:val="22"/>
                <w:szCs w:val="22"/>
                <w:rtl/>
                <w:lang w:val="en-US" w:eastAsia="en-US"/>
              </w:rPr>
              <w:t>2585,717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9B5019" w:rsidRPr="006059DA" w:rsidRDefault="009B5019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/>
                <w:color w:val="000000"/>
                <w:rtl/>
              </w:rPr>
              <w:t>2500000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9B5019" w:rsidRPr="00DA73AE" w:rsidRDefault="009B5019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</w:rPr>
            </w:pPr>
            <w:r w:rsidRPr="00DA73AE">
              <w:rPr>
                <w:rFonts w:ascii="Traditional Arabic" w:hAnsi="Traditional Arabic" w:cs="Simplified Arabic" w:hint="cs"/>
                <w:b/>
                <w:bCs/>
                <w:rtl/>
              </w:rPr>
              <w:t>ديوان الزكاة</w:t>
            </w:r>
          </w:p>
        </w:tc>
      </w:tr>
      <w:tr w:rsidR="00DF4FC4" w:rsidRPr="00332CC2" w:rsidTr="00D16C14">
        <w:trPr>
          <w:trHeight w:val="267"/>
          <w:jc w:val="center"/>
        </w:trPr>
        <w:tc>
          <w:tcPr>
            <w:tcW w:w="895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95,1%</w:t>
            </w:r>
          </w:p>
        </w:tc>
        <w:tc>
          <w:tcPr>
            <w:tcW w:w="3144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750,300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100%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714250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714250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DF4FC4" w:rsidRPr="00DA73AE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  <w:rtl/>
              </w:rPr>
            </w:pPr>
            <w:r w:rsidRPr="00DA73AE">
              <w:rPr>
                <w:rFonts w:ascii="Traditional Arabic" w:hAnsi="Traditional Arabic" w:cs="Simplified Arabic" w:hint="cs"/>
                <w:b/>
                <w:bCs/>
                <w:rtl/>
              </w:rPr>
              <w:t>القطاع الحكومى</w:t>
            </w:r>
          </w:p>
        </w:tc>
      </w:tr>
      <w:tr w:rsidR="00DF4FC4" w:rsidRPr="00332CC2" w:rsidTr="00D16C14">
        <w:trPr>
          <w:trHeight w:val="267"/>
          <w:jc w:val="center"/>
        </w:trPr>
        <w:tc>
          <w:tcPr>
            <w:tcW w:w="895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91%</w:t>
            </w:r>
          </w:p>
        </w:tc>
        <w:tc>
          <w:tcPr>
            <w:tcW w:w="3144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400595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  <w:rtl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103 %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DF4FC4" w:rsidRPr="006059DA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FE4D45">
              <w:rPr>
                <w:rFonts w:ascii="Traditional Arabic" w:hAnsi="Traditional Arabic" w:cs="Simplified Arabic" w:hint="cs"/>
                <w:color w:val="000000"/>
                <w:rtl/>
              </w:rPr>
              <w:t>76,938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F4FC4" w:rsidRPr="006059DA" w:rsidRDefault="00183E2B" w:rsidP="00226FCC">
            <w:pPr>
              <w:bidi/>
              <w:spacing w:after="0" w:line="240" w:lineRule="auto"/>
              <w:ind w:left="90"/>
              <w:jc w:val="center"/>
              <w:rPr>
                <w:rFonts w:ascii="Traditional Arabic" w:hAnsi="Traditional Arabic" w:cs="Simplified Arabic"/>
                <w:color w:val="000000"/>
              </w:rPr>
            </w:pPr>
            <w:r>
              <w:rPr>
                <w:rFonts w:ascii="Traditional Arabic" w:hAnsi="Traditional Arabic" w:cs="Simplified Arabic" w:hint="cs"/>
                <w:color w:val="000000"/>
                <w:rtl/>
              </w:rPr>
              <w:t>369.497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DF4FC4" w:rsidRPr="00DA73AE" w:rsidRDefault="00DF4FC4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  <w:rtl/>
              </w:rPr>
            </w:pPr>
            <w:r w:rsidRPr="00DA73AE">
              <w:rPr>
                <w:rFonts w:ascii="Traditional Arabic" w:hAnsi="Traditional Arabic" w:cs="Simplified Arabic" w:hint="cs"/>
                <w:b/>
                <w:bCs/>
                <w:rtl/>
              </w:rPr>
              <w:t>القطاع العام والخاص</w:t>
            </w:r>
          </w:p>
        </w:tc>
      </w:tr>
      <w:tr w:rsidR="002B395C" w:rsidRPr="00332CC2" w:rsidTr="00D16C14">
        <w:trPr>
          <w:trHeight w:val="368"/>
          <w:jc w:val="center"/>
        </w:trPr>
        <w:tc>
          <w:tcPr>
            <w:tcW w:w="895" w:type="dxa"/>
            <w:shd w:val="clear" w:color="auto" w:fill="FFFFFF"/>
            <w:vAlign w:val="center"/>
          </w:tcPr>
          <w:p w:rsidR="002B395C" w:rsidRPr="006059DA" w:rsidRDefault="002B395C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76</w:t>
            </w:r>
            <w:r w:rsidRPr="006059DA">
              <w:rPr>
                <w:rFonts w:ascii="Traditional Arabic" w:hAnsi="Traditional Arabic" w:cs="Simplified Arabic"/>
                <w:color w:val="000000"/>
                <w:rtl/>
              </w:rPr>
              <w:t>%</w:t>
            </w:r>
          </w:p>
        </w:tc>
        <w:tc>
          <w:tcPr>
            <w:tcW w:w="3144" w:type="dxa"/>
            <w:shd w:val="clear" w:color="auto" w:fill="FFFFFF"/>
            <w:vAlign w:val="center"/>
          </w:tcPr>
          <w:p w:rsidR="002B395C" w:rsidRPr="006059DA" w:rsidRDefault="002B395C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/>
                <w:color w:val="000000"/>
                <w:rtl/>
              </w:rPr>
              <w:t>28,139,680</w:t>
            </w:r>
            <w:r w:rsidR="00D16C14">
              <w:rPr>
                <w:rFonts w:ascii="Traditional Arabic" w:hAnsi="Traditional Arabic" w:cs="Simplified Arabic" w:hint="cs"/>
                <w:color w:val="000000"/>
                <w:rtl/>
              </w:rPr>
              <w:t xml:space="preserve"> </w:t>
            </w:r>
            <w:r w:rsidRPr="006059DA">
              <w:rPr>
                <w:rFonts w:ascii="Traditional Arabic" w:hAnsi="Traditional Arabic" w:cs="Simplified Arabic"/>
                <w:color w:val="000000"/>
                <w:rtl/>
              </w:rPr>
              <w:t>(</w:t>
            </w:r>
            <w:r w:rsidRPr="001437CC">
              <w:rPr>
                <w:rFonts w:ascii="Traditional Arabic" w:hAnsi="Traditional Arabic" w:cs="Simplified Arabic"/>
                <w:color w:val="000000"/>
                <w:sz w:val="18"/>
                <w:szCs w:val="18"/>
                <w:rtl/>
              </w:rPr>
              <w:t>يمثل 70% من سكان السودان</w:t>
            </w:r>
            <w:r w:rsidRPr="006059DA">
              <w:rPr>
                <w:rFonts w:ascii="Traditional Arabic" w:hAnsi="Traditional Arabic" w:cs="Simplified Arabic"/>
                <w:color w:val="000000"/>
                <w:rtl/>
              </w:rPr>
              <w:t>)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2B395C" w:rsidRPr="006059DA" w:rsidRDefault="002B395C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98%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2B395C" w:rsidRPr="006059DA" w:rsidRDefault="002B395C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6059DA">
              <w:rPr>
                <w:rFonts w:ascii="Traditional Arabic" w:hAnsi="Traditional Arabic" w:cs="Simplified Arabic" w:hint="cs"/>
                <w:color w:val="000000"/>
                <w:rtl/>
              </w:rPr>
              <w:t>21,397,765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B395C" w:rsidRPr="002B395C" w:rsidRDefault="002B395C" w:rsidP="00226FCC">
            <w:pPr>
              <w:bidi/>
              <w:spacing w:after="0" w:line="240" w:lineRule="auto"/>
              <w:ind w:left="90"/>
              <w:jc w:val="center"/>
              <w:rPr>
                <w:rFonts w:ascii="Traditional Arabic" w:hAnsi="Traditional Arabic" w:cs="Simplified Arabic"/>
                <w:color w:val="000000"/>
              </w:rPr>
            </w:pPr>
            <w:r w:rsidRPr="002B395C">
              <w:rPr>
                <w:rFonts w:ascii="Traditional Arabic" w:hAnsi="Traditional Arabic" w:cs="Simplified Arabic"/>
                <w:color w:val="000000"/>
              </w:rPr>
              <w:t>16,411,623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2B395C" w:rsidRPr="00A3387C" w:rsidRDefault="002B395C" w:rsidP="00226FCC">
            <w:pPr>
              <w:bidi/>
              <w:spacing w:after="0" w:line="240" w:lineRule="auto"/>
              <w:jc w:val="center"/>
              <w:rPr>
                <w:rFonts w:ascii="Traditional Arabic" w:hAnsi="Traditional Arabic" w:cs="Simplified Arabic"/>
                <w:b/>
                <w:bCs/>
              </w:rPr>
            </w:pPr>
            <w:r w:rsidRPr="00A3387C">
              <w:rPr>
                <w:rFonts w:ascii="Traditional Arabic" w:hAnsi="Traditional Arabic" w:cs="Simplified Arabic" w:hint="cs"/>
                <w:b/>
                <w:bCs/>
                <w:rtl/>
              </w:rPr>
              <w:t>التامين الصحى</w:t>
            </w:r>
          </w:p>
        </w:tc>
      </w:tr>
    </w:tbl>
    <w:p w:rsidR="00351B1F" w:rsidRPr="00351B1F" w:rsidRDefault="00351B1F" w:rsidP="00351B1F">
      <w:pPr>
        <w:bidi/>
        <w:spacing w:line="240" w:lineRule="auto"/>
        <w:jc w:val="center"/>
        <w:rPr>
          <w:rFonts w:cs="MCS Taybah S_U normal." w:hint="cs"/>
          <w:sz w:val="10"/>
          <w:szCs w:val="10"/>
          <w:u w:val="single"/>
          <w:rtl/>
        </w:rPr>
      </w:pPr>
    </w:p>
    <w:p w:rsidR="0009593F" w:rsidRDefault="0009593F" w:rsidP="00666506">
      <w:pPr>
        <w:bidi/>
        <w:spacing w:after="0" w:line="240" w:lineRule="auto"/>
        <w:jc w:val="center"/>
        <w:rPr>
          <w:rFonts w:cs="MCS Taybah S_U normal." w:hint="cs"/>
          <w:sz w:val="28"/>
          <w:szCs w:val="28"/>
          <w:u w:val="single"/>
          <w:rtl/>
        </w:rPr>
      </w:pPr>
      <w:r w:rsidRPr="00351B1F">
        <w:rPr>
          <w:rFonts w:cs="MCS Taybah S_U normal."/>
          <w:sz w:val="28"/>
          <w:szCs w:val="28"/>
          <w:u w:val="single"/>
          <w:rtl/>
        </w:rPr>
        <w:t xml:space="preserve">جدول </w:t>
      </w:r>
      <w:r w:rsidRPr="00351B1F">
        <w:rPr>
          <w:rFonts w:cs="MCS Taybah S_U normal." w:hint="cs"/>
          <w:sz w:val="28"/>
          <w:szCs w:val="28"/>
          <w:u w:val="single"/>
          <w:rtl/>
        </w:rPr>
        <w:t>يقارن</w:t>
      </w:r>
      <w:r w:rsidRPr="00351B1F">
        <w:rPr>
          <w:rFonts w:cs="MCS Taybah S_U normal."/>
          <w:sz w:val="28"/>
          <w:szCs w:val="28"/>
          <w:u w:val="single"/>
          <w:rtl/>
        </w:rPr>
        <w:t xml:space="preserve"> التغطية </w:t>
      </w:r>
      <w:r w:rsidRPr="00351B1F">
        <w:rPr>
          <w:rFonts w:cs="MCS Taybah S_U normal." w:hint="cs"/>
          <w:sz w:val="28"/>
          <w:szCs w:val="28"/>
          <w:u w:val="single"/>
          <w:rtl/>
        </w:rPr>
        <w:t xml:space="preserve">للأعوام </w:t>
      </w:r>
      <w:r w:rsidRPr="00351B1F">
        <w:rPr>
          <w:rFonts w:cs="MCS Taybah S_U normal."/>
          <w:sz w:val="28"/>
          <w:szCs w:val="28"/>
          <w:u w:val="single"/>
          <w:rtl/>
        </w:rPr>
        <w:t>(20</w:t>
      </w:r>
      <w:r w:rsidRPr="00351B1F">
        <w:rPr>
          <w:rFonts w:cs="MCS Taybah S_U normal." w:hint="cs"/>
          <w:sz w:val="28"/>
          <w:szCs w:val="28"/>
          <w:u w:val="single"/>
          <w:rtl/>
        </w:rPr>
        <w:t>16</w:t>
      </w:r>
      <w:r w:rsidRPr="00351B1F">
        <w:rPr>
          <w:rFonts w:cs="MCS Taybah S_U normal."/>
          <w:sz w:val="28"/>
          <w:szCs w:val="28"/>
          <w:u w:val="single"/>
          <w:rtl/>
        </w:rPr>
        <w:t xml:space="preserve"> – 201</w:t>
      </w:r>
      <w:r w:rsidRPr="00351B1F">
        <w:rPr>
          <w:rFonts w:cs="MCS Taybah S_U normal." w:hint="cs"/>
          <w:sz w:val="28"/>
          <w:szCs w:val="28"/>
          <w:u w:val="single"/>
          <w:rtl/>
        </w:rPr>
        <w:t>7</w:t>
      </w:r>
      <w:r w:rsidRPr="00351B1F">
        <w:rPr>
          <w:rFonts w:cs="MCS Taybah S_U normal."/>
          <w:sz w:val="28"/>
          <w:szCs w:val="28"/>
          <w:u w:val="single"/>
          <w:rtl/>
        </w:rPr>
        <w:t>م)</w:t>
      </w:r>
    </w:p>
    <w:p w:rsidR="005E056E" w:rsidRPr="00351B1F" w:rsidRDefault="005E056E" w:rsidP="005E056E">
      <w:pPr>
        <w:bidi/>
        <w:spacing w:after="0" w:line="240" w:lineRule="auto"/>
        <w:jc w:val="center"/>
        <w:rPr>
          <w:rFonts w:cs="MCS Taybah S_U normal."/>
          <w:sz w:val="28"/>
          <w:szCs w:val="28"/>
          <w:u w:val="single"/>
          <w:rtl/>
        </w:rPr>
      </w:pPr>
    </w:p>
    <w:tbl>
      <w:tblPr>
        <w:bidiVisual/>
        <w:tblW w:w="8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0"/>
        <w:gridCol w:w="1220"/>
        <w:gridCol w:w="1330"/>
        <w:gridCol w:w="2270"/>
      </w:tblGrid>
      <w:tr w:rsidR="0009593F" w:rsidRPr="00AD0D90" w:rsidTr="002A0570">
        <w:trPr>
          <w:trHeight w:val="78"/>
          <w:jc w:val="center"/>
        </w:trPr>
        <w:tc>
          <w:tcPr>
            <w:tcW w:w="4130" w:type="dxa"/>
            <w:shd w:val="clear" w:color="auto" w:fill="D9D9D9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0"/>
                <w:szCs w:val="18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10"/>
                <w:szCs w:val="18"/>
                <w:rtl/>
              </w:rPr>
              <w:t>الجهة</w:t>
            </w:r>
          </w:p>
        </w:tc>
        <w:tc>
          <w:tcPr>
            <w:tcW w:w="1220" w:type="dxa"/>
            <w:shd w:val="clear" w:color="auto" w:fill="D9D9D9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المنفذ 2016</w:t>
            </w:r>
          </w:p>
        </w:tc>
        <w:tc>
          <w:tcPr>
            <w:tcW w:w="1330" w:type="dxa"/>
            <w:shd w:val="clear" w:color="auto" w:fill="D9D9D9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المنفذ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2017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معدل النمو%</w:t>
            </w:r>
          </w:p>
        </w:tc>
      </w:tr>
      <w:tr w:rsidR="0009593F" w:rsidRPr="00AD0D90" w:rsidTr="002A0570">
        <w:trPr>
          <w:trHeight w:val="6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الزكاة (سنوي)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689</w:t>
            </w:r>
            <w:r w:rsidR="007E2465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042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585,717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-3.8</w:t>
            </w:r>
          </w:p>
        </w:tc>
      </w:tr>
      <w:tr w:rsidR="0009593F" w:rsidRPr="00AD0D90" w:rsidTr="002A0570">
        <w:trPr>
          <w:trHeight w:val="297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القطاع الحكومي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(تراكمي)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703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220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714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1.6</w:t>
            </w:r>
          </w:p>
        </w:tc>
      </w:tr>
      <w:tr w:rsidR="0009593F" w:rsidRPr="00AD0D90" w:rsidTr="002A0570">
        <w:trPr>
          <w:trHeight w:val="288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القطاع العام والخاص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(سنوي)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64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197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76,938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19.8</w:t>
            </w:r>
          </w:p>
        </w:tc>
      </w:tr>
      <w:tr w:rsidR="0009593F" w:rsidRPr="00AD0D90" w:rsidTr="002A0570">
        <w:trPr>
          <w:trHeight w:val="288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التامين الصحي (سنوي)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sz w:val="20"/>
                <w:szCs w:val="20"/>
              </w:rPr>
              <w:t>16,411,623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21,397,765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30.4</w:t>
            </w:r>
          </w:p>
        </w:tc>
      </w:tr>
      <w:tr w:rsidR="0009593F" w:rsidRPr="00AD0D90" w:rsidTr="002A0570">
        <w:trPr>
          <w:trHeight w:val="196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مصرف الادخار (سنوي)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55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67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21.2</w:t>
            </w:r>
          </w:p>
        </w:tc>
      </w:tr>
      <w:tr w:rsidR="0009593F" w:rsidRPr="00AD0D90" w:rsidTr="002A0570">
        <w:trPr>
          <w:trHeight w:val="228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مصرف الادخار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الاسر المستفيدة من القروض الحسنة للفترة)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616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  <w:r w:rsidR="009D234A"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</w:t>
            </w: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877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9593F" w:rsidRPr="002A0570" w:rsidRDefault="0009593F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34.9</w:t>
            </w:r>
          </w:p>
        </w:tc>
      </w:tr>
      <w:tr w:rsidR="00590F2A" w:rsidRPr="00AD0D90" w:rsidTr="002A0570">
        <w:trPr>
          <w:trHeight w:val="228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590F2A" w:rsidRPr="002A0570" w:rsidRDefault="00590F2A" w:rsidP="002A05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بنك الأسرة </w:t>
            </w:r>
            <w:r w:rsidRPr="002A0570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)</w:t>
            </w:r>
            <w:r w:rsidRPr="002A057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المستفيدينمن التمويل الأصغر)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90F2A" w:rsidRPr="002A0570" w:rsidRDefault="00590F2A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44,283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90F2A" w:rsidRPr="002A0570" w:rsidRDefault="00590F2A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/>
                <w:sz w:val="20"/>
                <w:szCs w:val="20"/>
                <w:rtl/>
              </w:rPr>
              <w:t>49,605</w:t>
            </w:r>
          </w:p>
        </w:tc>
        <w:tc>
          <w:tcPr>
            <w:tcW w:w="2270" w:type="dxa"/>
            <w:shd w:val="clear" w:color="auto" w:fill="auto"/>
          </w:tcPr>
          <w:p w:rsidR="00590F2A" w:rsidRPr="002A0570" w:rsidRDefault="00590F2A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5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41%</w:t>
            </w:r>
          </w:p>
        </w:tc>
      </w:tr>
      <w:tr w:rsidR="00590F2A" w:rsidRPr="000A43CC" w:rsidTr="002A0570">
        <w:trPr>
          <w:trHeight w:val="101"/>
          <w:jc w:val="center"/>
        </w:trPr>
        <w:tc>
          <w:tcPr>
            <w:tcW w:w="4130" w:type="dxa"/>
            <w:shd w:val="clear" w:color="auto" w:fill="D9D9D9"/>
            <w:vAlign w:val="center"/>
          </w:tcPr>
          <w:p w:rsidR="00590F2A" w:rsidRPr="002A0570" w:rsidRDefault="00590F2A" w:rsidP="002A057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A05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20" w:type="dxa"/>
            <w:shd w:val="clear" w:color="auto" w:fill="D9D9D9"/>
            <w:vAlign w:val="bottom"/>
          </w:tcPr>
          <w:p w:rsidR="00590F2A" w:rsidRPr="002A0570" w:rsidRDefault="00590F2A" w:rsidP="002A057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0570">
              <w:rPr>
                <w:rFonts w:cs="Calibri"/>
                <w:color w:val="000000"/>
              </w:rPr>
              <w:t>19,971,356</w:t>
            </w:r>
          </w:p>
        </w:tc>
        <w:tc>
          <w:tcPr>
            <w:tcW w:w="1330" w:type="dxa"/>
            <w:shd w:val="clear" w:color="auto" w:fill="D9D9D9"/>
            <w:vAlign w:val="bottom"/>
          </w:tcPr>
          <w:p w:rsidR="00590F2A" w:rsidRPr="002A0570" w:rsidRDefault="00590F2A" w:rsidP="002A057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0570">
              <w:rPr>
                <w:rFonts w:cs="Calibri"/>
                <w:color w:val="000000"/>
              </w:rPr>
              <w:t>24,896,260</w:t>
            </w:r>
          </w:p>
        </w:tc>
        <w:tc>
          <w:tcPr>
            <w:tcW w:w="2270" w:type="dxa"/>
            <w:shd w:val="clear" w:color="auto" w:fill="D9D9D9"/>
            <w:vAlign w:val="bottom"/>
          </w:tcPr>
          <w:p w:rsidR="00590F2A" w:rsidRPr="002A0570" w:rsidRDefault="00590F2A" w:rsidP="002A057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0570">
              <w:rPr>
                <w:rFonts w:cs="Calibri"/>
                <w:color w:val="000000"/>
              </w:rPr>
              <w:t>19.8%</w:t>
            </w:r>
          </w:p>
        </w:tc>
      </w:tr>
    </w:tbl>
    <w:p w:rsidR="0009593F" w:rsidRPr="005E056E" w:rsidRDefault="0009593F" w:rsidP="005E056E">
      <w:pPr>
        <w:bidi/>
        <w:spacing w:after="0" w:line="240" w:lineRule="auto"/>
        <w:jc w:val="center"/>
        <w:rPr>
          <w:rFonts w:cs="MCS Taybah S_U normal." w:hint="cs"/>
          <w:sz w:val="28"/>
          <w:szCs w:val="28"/>
          <w:u w:val="single"/>
          <w:rtl/>
        </w:rPr>
      </w:pPr>
    </w:p>
    <w:p w:rsidR="00F31825" w:rsidRPr="005E056E" w:rsidRDefault="00815093" w:rsidP="005E056E">
      <w:pPr>
        <w:pStyle w:val="20"/>
        <w:jc w:val="lowKashida"/>
        <w:rPr>
          <w:rFonts w:ascii="ae_AlMateen" w:hAnsi="ae_AlMateen" w:cs="ae_AlMateen"/>
          <w:color w:val="FF0000"/>
          <w:sz w:val="36"/>
          <w:szCs w:val="36"/>
          <w:rtl/>
        </w:rPr>
      </w:pPr>
      <w:bookmarkStart w:id="3" w:name="_Toc506302263"/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الاموال المصروفة على برامج الحماية الاجتماعية</w:t>
      </w:r>
      <w:r w:rsidR="00A64EF6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:</w:t>
      </w:r>
      <w:bookmarkEnd w:id="3"/>
    </w:p>
    <w:p w:rsidR="004D121B" w:rsidRPr="0001614A" w:rsidRDefault="00CC37DC" w:rsidP="00EF1A70">
      <w:pPr>
        <w:pStyle w:val="NormalWeb"/>
        <w:bidi/>
        <w:ind w:firstLine="720"/>
        <w:jc w:val="highKashida"/>
        <w:textAlignment w:val="bottom"/>
        <w:rPr>
          <w:rFonts w:ascii="Simplified Arabic" w:hAnsi="Simplified Arabic" w:cs="Simplified Arabic"/>
          <w:sz w:val="30"/>
          <w:szCs w:val="30"/>
          <w:rtl/>
          <w:lang w:bidi="ar-AE"/>
        </w:rPr>
      </w:pP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بلغ</w:t>
      </w:r>
      <w:r w:rsidR="00DE7113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5F4D58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إ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جمالي المبالغ التي تم توجيهها لبرامج الحماية الاجتماعية</w:t>
      </w:r>
      <w:r w:rsidR="00DE7113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لل</w:t>
      </w:r>
      <w:r w:rsidR="004D092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عام</w:t>
      </w:r>
      <w:r w:rsidR="0020733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2017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4D121B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مبلغ</w:t>
      </w:r>
      <w:r w:rsidR="005F4D58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4D121B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(</w:t>
      </w:r>
      <w:r w:rsidR="006323D4" w:rsidRPr="0001614A">
        <w:rPr>
          <w:rFonts w:ascii="Simplified Arabic" w:hAnsi="Simplified Arabic" w:cs="Simplified Arabic"/>
          <w:sz w:val="30"/>
          <w:szCs w:val="30"/>
          <w:lang w:bidi="ar-AE"/>
        </w:rPr>
        <w:t>10,814</w:t>
      </w:r>
      <w:r w:rsidR="00036D14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)</w:t>
      </w:r>
      <w:r w:rsidR="006323D4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مليون جنيه 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(</w:t>
      </w:r>
      <w:r w:rsidR="006323D4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عشرة مليار وثمانمائة </w:t>
      </w:r>
      <w:r w:rsidR="0058180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واربعة عشر 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مليون </w:t>
      </w:r>
      <w:r w:rsidR="002B58D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جنيه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) </w:t>
      </w:r>
      <w:r w:rsidR="00890FD3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ويمّثل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(</w:t>
      </w:r>
      <w:r w:rsidR="0058180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96 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%)</w:t>
      </w:r>
      <w:r w:rsidR="00DD23D6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من </w:t>
      </w:r>
      <w:r w:rsidR="002B58D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إ</w:t>
      </w:r>
      <w:r w:rsidR="00DD23D6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جمالي الموارد </w:t>
      </w:r>
      <w:r w:rsidR="0058180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وبنسبة نمو </w:t>
      </w:r>
      <w:r w:rsidR="00DD23D6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(</w:t>
      </w:r>
      <w:r w:rsidR="00F312F9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38.7 %</w:t>
      </w:r>
      <w:r w:rsidR="00DD23D6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) عن العام 2016م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، </w:t>
      </w:r>
      <w:r w:rsidR="005F4D58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متمثلة فى 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مستحقات المعاشيين والمنتفعين بـ( تقديم المساندات النقدية والعينية للأسر الفقيرة من ديوان الزكاة، الصندوق الوطني للمعاشات والتأمينات الاجتماعية، الصرف على المرافق والخدمات العلاجية للمشتركين بالتأمين الصحي، ومشروعات التمويل الأ</w:t>
      </w:r>
      <w:r w:rsidR="00EF1A70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صغر والبنى التحتية لمصرف الادخار </w:t>
      </w:r>
      <w:r w:rsidR="00CD0EE8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وبنك الاسرة</w:t>
      </w:r>
      <w:r w:rsidR="004D121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). </w:t>
      </w:r>
    </w:p>
    <w:p w:rsidR="00813EF3" w:rsidRPr="00EF1A70" w:rsidRDefault="00813EF3" w:rsidP="00BF6841">
      <w:pPr>
        <w:pStyle w:val="ListParagraph"/>
        <w:numPr>
          <w:ilvl w:val="0"/>
          <w:numId w:val="23"/>
        </w:numPr>
        <w:spacing w:line="240" w:lineRule="auto"/>
        <w:jc w:val="lowKashida"/>
        <w:rPr>
          <w:rFonts w:ascii="Simplified Arabic" w:hAnsi="Simplified Arabic" w:cs="Simplified Arabic"/>
          <w:sz w:val="30"/>
          <w:szCs w:val="30"/>
          <w:lang w:bidi="ar-KW"/>
        </w:rPr>
      </w:pP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نسبة (</w:t>
      </w:r>
      <w:r w:rsidR="001E59CE">
        <w:rPr>
          <w:rFonts w:ascii="Simplified Arabic" w:hAnsi="Simplified Arabic" w:cs="Simplified Arabic" w:hint="cs"/>
          <w:sz w:val="30"/>
          <w:szCs w:val="30"/>
          <w:rtl/>
          <w:lang w:bidi="ar-KW"/>
        </w:rPr>
        <w:t>96</w:t>
      </w: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%)</w:t>
      </w:r>
      <w:r w:rsidR="0070563D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</w:t>
      </w: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من المستهدف للعام </w:t>
      </w:r>
      <w:r w:rsidR="0070563D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2017</w:t>
      </w: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م</w:t>
      </w:r>
      <w:r w:rsidR="00AF2E82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.</w:t>
      </w:r>
    </w:p>
    <w:p w:rsidR="00813EF3" w:rsidRPr="00EF1A70" w:rsidRDefault="002E2E8D" w:rsidP="00BF6841">
      <w:pPr>
        <w:pStyle w:val="ListParagraph"/>
        <w:numPr>
          <w:ilvl w:val="0"/>
          <w:numId w:val="23"/>
        </w:numPr>
        <w:spacing w:line="240" w:lineRule="auto"/>
        <w:jc w:val="lowKashida"/>
        <w:rPr>
          <w:rFonts w:ascii="Simplified Arabic" w:hAnsi="Simplified Arabic" w:cs="Simplified Arabic"/>
          <w:sz w:val="30"/>
          <w:szCs w:val="30"/>
          <w:lang w:bidi="ar-KW"/>
        </w:rPr>
      </w:pP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نسبة نمو</w:t>
      </w:r>
      <w:r w:rsidR="00813EF3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(</w:t>
      </w:r>
      <w:r w:rsidR="001E59CE">
        <w:rPr>
          <w:rFonts w:ascii="Simplified Arabic" w:hAnsi="Simplified Arabic" w:cs="Simplified Arabic" w:hint="cs"/>
          <w:sz w:val="30"/>
          <w:szCs w:val="30"/>
          <w:rtl/>
          <w:lang w:bidi="ar-KW"/>
        </w:rPr>
        <w:t>38.7</w:t>
      </w:r>
      <w:r w:rsidR="00813EF3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%) عن </w:t>
      </w:r>
      <w:r w:rsidR="00CD0EE8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الاموال الم</w:t>
      </w:r>
      <w:r w:rsidR="00E21770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صروفة فى</w:t>
      </w:r>
      <w:r w:rsidR="00813EF3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 العام </w:t>
      </w:r>
      <w:r w:rsidR="009F5297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2016م</w:t>
      </w:r>
      <w:r w:rsidR="00AF2E82"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.</w:t>
      </w:r>
    </w:p>
    <w:p w:rsidR="00C67AF3" w:rsidRDefault="00813EF3" w:rsidP="00BF6841">
      <w:pPr>
        <w:pStyle w:val="ListParagraph"/>
        <w:numPr>
          <w:ilvl w:val="0"/>
          <w:numId w:val="23"/>
        </w:numPr>
        <w:spacing w:line="240" w:lineRule="auto"/>
        <w:jc w:val="lowKashida"/>
        <w:rPr>
          <w:rFonts w:ascii="Simplified Arabic" w:hAnsi="Simplified Arabic" w:cs="Simplified Arabic" w:hint="cs"/>
          <w:sz w:val="32"/>
          <w:szCs w:val="32"/>
          <w:lang w:bidi="ar-KW"/>
        </w:rPr>
      </w:pP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تمثل نسبة (</w:t>
      </w:r>
      <w:r w:rsidR="001E59CE">
        <w:rPr>
          <w:rFonts w:ascii="Simplified Arabic" w:hAnsi="Simplified Arabic" w:cs="Simplified Arabic" w:hint="cs"/>
          <w:sz w:val="30"/>
          <w:szCs w:val="30"/>
          <w:rtl/>
          <w:lang w:bidi="ar-KW"/>
        </w:rPr>
        <w:t>144</w:t>
      </w:r>
      <w:r w:rsidRPr="00EF1A70">
        <w:rPr>
          <w:rFonts w:ascii="Simplified Arabic" w:hAnsi="Simplified Arabic" w:cs="Simplified Arabic" w:hint="cs"/>
          <w:sz w:val="30"/>
          <w:szCs w:val="30"/>
          <w:rtl/>
          <w:lang w:bidi="ar-KW"/>
        </w:rPr>
        <w:t>%) من نهاية البرنامج الخماسي 2019م.</w:t>
      </w:r>
    </w:p>
    <w:p w:rsidR="009A30AA" w:rsidRDefault="009A30AA" w:rsidP="009A30AA">
      <w:pPr>
        <w:pStyle w:val="ListParagraph"/>
        <w:spacing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</w:p>
    <w:p w:rsidR="009A30AA" w:rsidRPr="00552717" w:rsidRDefault="009A30AA" w:rsidP="009A30AA">
      <w:pPr>
        <w:pStyle w:val="ListParagraph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KW"/>
        </w:rPr>
      </w:pPr>
    </w:p>
    <w:p w:rsidR="00C67AF3" w:rsidRPr="00351B1F" w:rsidRDefault="00C67AF3" w:rsidP="00666506">
      <w:pPr>
        <w:tabs>
          <w:tab w:val="right" w:pos="929"/>
        </w:tabs>
        <w:bidi/>
        <w:spacing w:after="0" w:line="240" w:lineRule="auto"/>
        <w:jc w:val="center"/>
        <w:rPr>
          <w:rFonts w:cs="MCS Taybah S_U normal."/>
          <w:sz w:val="32"/>
          <w:szCs w:val="28"/>
          <w:u w:val="single"/>
          <w:rtl/>
        </w:rPr>
      </w:pPr>
      <w:r w:rsidRPr="00351B1F">
        <w:rPr>
          <w:rFonts w:cs="MCS Taybah S_U normal."/>
          <w:sz w:val="32"/>
          <w:szCs w:val="28"/>
          <w:u w:val="single"/>
          <w:rtl/>
        </w:rPr>
        <w:t xml:space="preserve">جدول </w:t>
      </w:r>
      <w:r w:rsidR="00666506">
        <w:rPr>
          <w:rFonts w:cs="MCS Taybah S_U normal." w:hint="cs"/>
          <w:sz w:val="32"/>
          <w:szCs w:val="28"/>
          <w:u w:val="single"/>
          <w:rtl/>
        </w:rPr>
        <w:t xml:space="preserve"> </w:t>
      </w:r>
      <w:r w:rsidRPr="00351B1F">
        <w:rPr>
          <w:rFonts w:cs="MCS Taybah S_U normal."/>
          <w:sz w:val="32"/>
          <w:szCs w:val="28"/>
          <w:u w:val="single"/>
          <w:rtl/>
        </w:rPr>
        <w:t xml:space="preserve">يوضح المصروفات لصناديق الضمان الاجتماعي خلال </w:t>
      </w:r>
      <w:r w:rsidR="00D42C5D" w:rsidRPr="00351B1F">
        <w:rPr>
          <w:rFonts w:cs="MCS Taybah S_U normal." w:hint="cs"/>
          <w:sz w:val="32"/>
          <w:szCs w:val="28"/>
          <w:u w:val="single"/>
          <w:rtl/>
        </w:rPr>
        <w:t>العام2017م</w:t>
      </w:r>
      <w:r w:rsidRPr="00351B1F">
        <w:rPr>
          <w:rFonts w:cs="MCS Taybah S_U normal."/>
          <w:sz w:val="32"/>
          <w:szCs w:val="28"/>
          <w:u w:val="single"/>
          <w:rtl/>
        </w:rPr>
        <w:t xml:space="preserve"> </w:t>
      </w:r>
      <w:r w:rsidRPr="00351B1F">
        <w:rPr>
          <w:rFonts w:cs="MCS Taybah S_U normal." w:hint="cs"/>
          <w:sz w:val="32"/>
          <w:szCs w:val="28"/>
          <w:u w:val="single"/>
          <w:rtl/>
        </w:rPr>
        <w:t>ب</w:t>
      </w:r>
      <w:r w:rsidR="007F6959" w:rsidRPr="00351B1F">
        <w:rPr>
          <w:rFonts w:cs="MCS Taybah S_U normal." w:hint="cs"/>
          <w:sz w:val="32"/>
          <w:szCs w:val="28"/>
          <w:u w:val="single"/>
          <w:rtl/>
        </w:rPr>
        <w:t xml:space="preserve">ملايين </w:t>
      </w:r>
      <w:r w:rsidRPr="00351B1F">
        <w:rPr>
          <w:rFonts w:cs="MCS Taybah S_U normal." w:hint="cs"/>
          <w:sz w:val="32"/>
          <w:szCs w:val="28"/>
          <w:u w:val="single"/>
          <w:rtl/>
        </w:rPr>
        <w:t>ال</w:t>
      </w:r>
      <w:r w:rsidR="007F6959" w:rsidRPr="00351B1F">
        <w:rPr>
          <w:rFonts w:cs="MCS Taybah S_U normal."/>
          <w:sz w:val="32"/>
          <w:szCs w:val="28"/>
          <w:u w:val="single"/>
          <w:rtl/>
        </w:rPr>
        <w:t>جني</w:t>
      </w:r>
      <w:r w:rsidR="007F6959" w:rsidRPr="00351B1F">
        <w:rPr>
          <w:rFonts w:cs="MCS Taybah S_U normal." w:hint="cs"/>
          <w:sz w:val="32"/>
          <w:szCs w:val="28"/>
          <w:u w:val="single"/>
          <w:rtl/>
        </w:rPr>
        <w:t>هات</w:t>
      </w:r>
    </w:p>
    <w:p w:rsidR="003D2DF5" w:rsidRPr="00351B1F" w:rsidRDefault="003D2DF5" w:rsidP="00351B1F">
      <w:pPr>
        <w:pStyle w:val="ListParagraph"/>
        <w:tabs>
          <w:tab w:val="right" w:pos="929"/>
        </w:tabs>
        <w:spacing w:after="0" w:line="240" w:lineRule="auto"/>
        <w:ind w:left="1980"/>
        <w:jc w:val="lowKashida"/>
        <w:rPr>
          <w:rFonts w:cs="MCS Taybah S_U normal."/>
          <w:sz w:val="6"/>
          <w:szCs w:val="6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089"/>
        <w:gridCol w:w="1597"/>
      </w:tblGrid>
      <w:tr w:rsidR="00C67AF3" w:rsidRPr="00DA73AE" w:rsidTr="00351B1F">
        <w:trPr>
          <w:trHeight w:val="458"/>
          <w:jc w:val="center"/>
        </w:trPr>
        <w:tc>
          <w:tcPr>
            <w:tcW w:w="2410" w:type="dxa"/>
            <w:shd w:val="clear" w:color="auto" w:fill="D9D9D9"/>
          </w:tcPr>
          <w:p w:rsidR="00C67AF3" w:rsidRPr="00DD37C4" w:rsidRDefault="00C67AF3" w:rsidP="003D2DF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rtl/>
              </w:rPr>
            </w:pPr>
            <w:r w:rsidRPr="00DD37C4">
              <w:rPr>
                <w:rFonts w:cs="MCS Taybah S_U normal."/>
                <w:b/>
                <w:bCs/>
                <w:rtl/>
              </w:rPr>
              <w:t>الجهة</w:t>
            </w:r>
          </w:p>
        </w:tc>
        <w:tc>
          <w:tcPr>
            <w:tcW w:w="1701" w:type="dxa"/>
            <w:shd w:val="clear" w:color="auto" w:fill="D9D9D9"/>
          </w:tcPr>
          <w:p w:rsidR="00C67AF3" w:rsidRPr="00DD37C4" w:rsidRDefault="00C67AF3" w:rsidP="003D2DF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rtl/>
              </w:rPr>
            </w:pPr>
            <w:r w:rsidRPr="00DD37C4">
              <w:rPr>
                <w:rFonts w:cs="MCS Taybah S_U normal." w:hint="cs"/>
                <w:b/>
                <w:bCs/>
                <w:rtl/>
              </w:rPr>
              <w:t>المخطط</w:t>
            </w:r>
          </w:p>
        </w:tc>
        <w:tc>
          <w:tcPr>
            <w:tcW w:w="2089" w:type="dxa"/>
            <w:shd w:val="clear" w:color="auto" w:fill="D9D9D9"/>
          </w:tcPr>
          <w:p w:rsidR="00C67AF3" w:rsidRPr="00DD37C4" w:rsidRDefault="00C67AF3" w:rsidP="003D2DF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rtl/>
              </w:rPr>
            </w:pPr>
            <w:r w:rsidRPr="00DD37C4">
              <w:rPr>
                <w:rFonts w:cs="MCS Taybah S_U normal." w:hint="cs"/>
                <w:b/>
                <w:bCs/>
                <w:rtl/>
              </w:rPr>
              <w:t>المنفذ</w:t>
            </w:r>
          </w:p>
        </w:tc>
        <w:tc>
          <w:tcPr>
            <w:tcW w:w="1597" w:type="dxa"/>
            <w:shd w:val="clear" w:color="auto" w:fill="D9D9D9"/>
          </w:tcPr>
          <w:p w:rsidR="00C67AF3" w:rsidRPr="00DD37C4" w:rsidRDefault="00C67AF3" w:rsidP="003D2DF5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rtl/>
              </w:rPr>
            </w:pPr>
            <w:r w:rsidRPr="00DD37C4">
              <w:rPr>
                <w:rFonts w:cs="MCS Taybah S_U normal." w:hint="cs"/>
                <w:b/>
                <w:bCs/>
                <w:rtl/>
              </w:rPr>
              <w:t>النسبة</w:t>
            </w:r>
          </w:p>
        </w:tc>
      </w:tr>
      <w:tr w:rsidR="00C67AF3" w:rsidRPr="00DA73AE" w:rsidTr="00351B1F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67AF3" w:rsidRPr="00E25F4E" w:rsidRDefault="00C67AF3" w:rsidP="00AA7719">
            <w:pPr>
              <w:bidi/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5F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ديوان الزكاة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7AF3" w:rsidRPr="006059DA" w:rsidRDefault="00141C67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3,100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C67AF3" w:rsidRPr="006059DA" w:rsidRDefault="00BC4A7B" w:rsidP="003164E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4A7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3,232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C67AF3" w:rsidRPr="006059DA" w:rsidRDefault="00141C67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104%</w:t>
            </w:r>
          </w:p>
        </w:tc>
      </w:tr>
      <w:tr w:rsidR="00F476AA" w:rsidRPr="00DA73AE" w:rsidTr="00351B1F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F476AA" w:rsidRPr="00E25F4E" w:rsidRDefault="00F476AA" w:rsidP="00AA7719">
            <w:pPr>
              <w:bidi/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5F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القطاع الحكومي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76AA" w:rsidRPr="006059DA" w:rsidRDefault="00F476AA" w:rsidP="008C4BBB">
            <w:pPr>
              <w:bidi/>
              <w:spacing w:after="0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</w:rPr>
              <w:t>,120</w:t>
            </w:r>
            <w:r w:rsidR="002B58D2">
              <w:rPr>
                <w:rFonts w:ascii="Times New Roman" w:hAnsi="Times New Roman" w:cs="Times New Roman"/>
                <w:b/>
                <w:bCs/>
                <w:color w:val="000000"/>
              </w:rPr>
              <w:t>.5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F476AA" w:rsidRPr="006059DA" w:rsidRDefault="00F476AA" w:rsidP="008C4BBB">
            <w:pPr>
              <w:bidi/>
              <w:spacing w:after="0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1,949</w:t>
            </w:r>
            <w:r w:rsidR="002B58D2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.2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F476AA" w:rsidRPr="006059DA" w:rsidRDefault="00F476AA" w:rsidP="008C4BBB">
            <w:pPr>
              <w:bidi/>
              <w:spacing w:after="0"/>
              <w:jc w:val="center"/>
              <w:rPr>
                <w:rFonts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92</w:t>
            </w:r>
            <w:r w:rsidRPr="006059D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%</w:t>
            </w:r>
          </w:p>
        </w:tc>
      </w:tr>
      <w:tr w:rsidR="00C67AF3" w:rsidRPr="00DA73AE" w:rsidTr="00351B1F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67AF3" w:rsidRPr="00E25F4E" w:rsidRDefault="00C67AF3" w:rsidP="00AA7719">
            <w:pPr>
              <w:bidi/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5F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القطاع العام والخاص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7AF3" w:rsidRPr="006059DA" w:rsidRDefault="00C67AF3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6059D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2,013</w:t>
            </w:r>
            <w:r w:rsidR="008C4BB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.5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C67AF3" w:rsidRPr="006059DA" w:rsidRDefault="00C67AF3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6059D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1,666</w:t>
            </w:r>
            <w:r w:rsidR="008C4BB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.6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C67AF3" w:rsidRPr="006059DA" w:rsidRDefault="00C67AF3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6059D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83%</w:t>
            </w:r>
          </w:p>
        </w:tc>
      </w:tr>
      <w:tr w:rsidR="00C67AF3" w:rsidRPr="00DA73AE" w:rsidTr="00351B1F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67AF3" w:rsidRPr="00E25F4E" w:rsidRDefault="00C67AF3" w:rsidP="00AA7719">
            <w:pPr>
              <w:bidi/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5F4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</w:t>
            </w:r>
            <w:r w:rsidRPr="00E25F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Pr="00E25F4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مين الصحي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7AF3" w:rsidRPr="003164EB" w:rsidRDefault="00C67AF3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3164EB">
              <w:rPr>
                <w:rFonts w:ascii="Times New Roman" w:hAnsi="Times New Roman" w:cs="Times New Roman" w:hint="cs"/>
                <w:b/>
                <w:bCs/>
                <w:rtl/>
              </w:rPr>
              <w:t>2,969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C67AF3" w:rsidRPr="003164EB" w:rsidRDefault="004E03C9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4EB">
              <w:rPr>
                <w:rFonts w:ascii="Times New Roman" w:hAnsi="Times New Roman" w:cs="Times New Roman"/>
                <w:b/>
                <w:bCs/>
              </w:rPr>
              <w:t>2340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C67AF3" w:rsidRPr="006059DA" w:rsidRDefault="00C67AF3" w:rsidP="008C4B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6059D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89%</w:t>
            </w:r>
          </w:p>
        </w:tc>
      </w:tr>
      <w:tr w:rsidR="001566F4" w:rsidRPr="00DA73AE" w:rsidTr="00351B1F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566F4" w:rsidRPr="00C704AA" w:rsidRDefault="001566F4" w:rsidP="001566F4">
            <w:pPr>
              <w:bidi/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8170D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مصرف الادخار(تمويل)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66F4" w:rsidRPr="00EF1A70" w:rsidRDefault="001566F4" w:rsidP="001566F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F1A70">
              <w:rPr>
                <w:rFonts w:ascii="Simplified Arabic" w:hAnsi="Simplified Arabic" w:cs="Simplified Arabic" w:hint="cs"/>
                <w:rtl/>
              </w:rPr>
              <w:t>981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1566F4" w:rsidRPr="00EF1A70" w:rsidRDefault="001566F4" w:rsidP="001566F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70">
              <w:rPr>
                <w:rFonts w:ascii="Simplified Arabic" w:hAnsi="Simplified Arabic" w:cs="Simplified Arabic"/>
              </w:rPr>
              <w:t>1,531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1566F4" w:rsidRPr="00EF1A70" w:rsidRDefault="00B94FAC" w:rsidP="001566F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EF1A70">
              <w:rPr>
                <w:rFonts w:ascii="Times New Roman" w:hAnsi="Times New Roman" w:cs="Times New Roman"/>
                <w:b/>
                <w:bCs/>
              </w:rPr>
              <w:t>56</w:t>
            </w:r>
            <w:r w:rsidR="001566F4" w:rsidRPr="00EF1A70">
              <w:rPr>
                <w:rFonts w:ascii="Times New Roman" w:hAnsi="Times New Roman" w:cs="Times New Roman" w:hint="cs"/>
                <w:b/>
                <w:bCs/>
                <w:rtl/>
              </w:rPr>
              <w:t>%</w:t>
            </w:r>
          </w:p>
        </w:tc>
      </w:tr>
      <w:tr w:rsidR="003164EB" w:rsidRPr="00DA73AE" w:rsidTr="00351B1F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3164EB" w:rsidRPr="00E25F4E" w:rsidRDefault="003164EB" w:rsidP="00AA7719">
            <w:pPr>
              <w:bidi/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بنك الاسرة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164EB" w:rsidRPr="006059DA" w:rsidRDefault="003164EB" w:rsidP="003164E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115CA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7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3164EB" w:rsidRPr="004A5679" w:rsidRDefault="003164EB" w:rsidP="003164E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661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83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3164EB" w:rsidRPr="006059DA" w:rsidRDefault="003164EB" w:rsidP="007C609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118%</w:t>
            </w:r>
          </w:p>
        </w:tc>
      </w:tr>
      <w:tr w:rsidR="003164EB" w:rsidRPr="00DA73AE" w:rsidTr="00351B1F">
        <w:trPr>
          <w:trHeight w:val="440"/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3164EB" w:rsidRPr="006059DA" w:rsidRDefault="003164EB" w:rsidP="00AA7719">
            <w:pPr>
              <w:bidi/>
              <w:spacing w:after="0"/>
              <w:jc w:val="lowKashida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6059D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164EB" w:rsidRPr="003164EB" w:rsidRDefault="003164EB" w:rsidP="003164E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4EB">
              <w:rPr>
                <w:rFonts w:ascii="Times New Roman" w:hAnsi="Times New Roman" w:cs="Times New Roman"/>
                <w:b/>
                <w:bCs/>
                <w:color w:val="000000"/>
              </w:rPr>
              <w:t>11,266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3164EB" w:rsidRPr="003164EB" w:rsidRDefault="003164EB" w:rsidP="003164E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4EB">
              <w:rPr>
                <w:rFonts w:ascii="Times New Roman" w:hAnsi="Times New Roman" w:cs="Times New Roman"/>
                <w:b/>
                <w:bCs/>
                <w:color w:val="000000"/>
              </w:rPr>
              <w:t>10,814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3164EB" w:rsidRPr="003164EB" w:rsidRDefault="003164EB" w:rsidP="003164E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4EB">
              <w:rPr>
                <w:rFonts w:ascii="Times New Roman" w:hAnsi="Times New Roman" w:cs="Times New Roman"/>
                <w:b/>
                <w:bCs/>
                <w:color w:val="000000"/>
              </w:rPr>
              <w:t>96.0%</w:t>
            </w:r>
          </w:p>
        </w:tc>
      </w:tr>
    </w:tbl>
    <w:p w:rsidR="00351B1F" w:rsidRPr="00351B1F" w:rsidRDefault="00351B1F" w:rsidP="00351B1F">
      <w:pPr>
        <w:tabs>
          <w:tab w:val="right" w:pos="929"/>
        </w:tabs>
        <w:bidi/>
        <w:spacing w:after="0" w:line="240" w:lineRule="auto"/>
        <w:jc w:val="center"/>
        <w:rPr>
          <w:rFonts w:cs="MCS Taybah S_U normal." w:hint="cs"/>
          <w:sz w:val="10"/>
          <w:szCs w:val="10"/>
          <w:u w:val="single"/>
          <w:rtl/>
        </w:rPr>
      </w:pPr>
    </w:p>
    <w:p w:rsidR="009A30AA" w:rsidRDefault="009A30AA" w:rsidP="00351B1F">
      <w:pPr>
        <w:tabs>
          <w:tab w:val="right" w:pos="929"/>
        </w:tabs>
        <w:bidi/>
        <w:spacing w:after="0" w:line="240" w:lineRule="auto"/>
        <w:jc w:val="center"/>
        <w:rPr>
          <w:rFonts w:cs="MCS Taybah S_U normal." w:hint="cs"/>
          <w:sz w:val="32"/>
          <w:szCs w:val="28"/>
          <w:u w:val="single"/>
          <w:rtl/>
        </w:rPr>
      </w:pPr>
    </w:p>
    <w:p w:rsidR="00CC3FBE" w:rsidRPr="00351B1F" w:rsidRDefault="00CC3FBE" w:rsidP="00666506">
      <w:pPr>
        <w:tabs>
          <w:tab w:val="right" w:pos="929"/>
        </w:tabs>
        <w:bidi/>
        <w:spacing w:after="0" w:line="240" w:lineRule="auto"/>
        <w:jc w:val="center"/>
        <w:rPr>
          <w:rFonts w:cs="MCS Taybah S_U normal."/>
          <w:sz w:val="32"/>
          <w:szCs w:val="28"/>
          <w:u w:val="single"/>
          <w:rtl/>
        </w:rPr>
      </w:pPr>
      <w:r w:rsidRPr="00351B1F">
        <w:rPr>
          <w:rFonts w:cs="MCS Taybah S_U normal."/>
          <w:sz w:val="32"/>
          <w:szCs w:val="28"/>
          <w:u w:val="single"/>
          <w:rtl/>
        </w:rPr>
        <w:t xml:space="preserve">جدول يوضح </w:t>
      </w:r>
      <w:r w:rsidR="008362E4" w:rsidRPr="00351B1F">
        <w:rPr>
          <w:rFonts w:cs="MCS Taybah S_U normal." w:hint="cs"/>
          <w:sz w:val="32"/>
          <w:szCs w:val="28"/>
          <w:u w:val="single"/>
          <w:rtl/>
        </w:rPr>
        <w:t>الاستخدامات</w:t>
      </w:r>
      <w:r w:rsidRPr="00351B1F">
        <w:rPr>
          <w:rFonts w:cs="MCS Taybah S_U normal."/>
          <w:sz w:val="32"/>
          <w:szCs w:val="28"/>
          <w:u w:val="single"/>
          <w:rtl/>
        </w:rPr>
        <w:t xml:space="preserve"> لصناديق الضمان الاجتماعي خلال (</w:t>
      </w:r>
      <w:r w:rsidR="00052C7B" w:rsidRPr="00351B1F">
        <w:rPr>
          <w:rFonts w:cs="MCS Taybah S_U normal." w:hint="cs"/>
          <w:sz w:val="32"/>
          <w:szCs w:val="28"/>
          <w:u w:val="single"/>
          <w:rtl/>
        </w:rPr>
        <w:t>2016</w:t>
      </w:r>
      <w:r w:rsidRPr="00351B1F">
        <w:rPr>
          <w:rFonts w:cs="MCS Taybah S_U normal."/>
          <w:sz w:val="32"/>
          <w:szCs w:val="28"/>
          <w:u w:val="single"/>
          <w:rtl/>
        </w:rPr>
        <w:t xml:space="preserve"> – </w:t>
      </w:r>
      <w:r w:rsidR="00052C7B" w:rsidRPr="00351B1F">
        <w:rPr>
          <w:rFonts w:cs="MCS Taybah S_U normal." w:hint="cs"/>
          <w:sz w:val="32"/>
          <w:szCs w:val="28"/>
          <w:u w:val="single"/>
          <w:rtl/>
        </w:rPr>
        <w:t>2017</w:t>
      </w:r>
      <w:r w:rsidRPr="00351B1F">
        <w:rPr>
          <w:rFonts w:cs="MCS Taybah S_U normal."/>
          <w:sz w:val="32"/>
          <w:szCs w:val="28"/>
          <w:u w:val="single"/>
          <w:rtl/>
        </w:rPr>
        <w:t xml:space="preserve">) </w:t>
      </w:r>
      <w:r w:rsidR="00987791" w:rsidRPr="00351B1F">
        <w:rPr>
          <w:rFonts w:cs="MCS Taybah S_U normal." w:hint="cs"/>
          <w:sz w:val="32"/>
          <w:szCs w:val="28"/>
          <w:u w:val="single"/>
          <w:rtl/>
        </w:rPr>
        <w:t>بال</w:t>
      </w:r>
      <w:r w:rsidRPr="00351B1F">
        <w:rPr>
          <w:rFonts w:cs="MCS Taybah S_U normal."/>
          <w:sz w:val="32"/>
          <w:szCs w:val="28"/>
          <w:u w:val="single"/>
          <w:rtl/>
        </w:rPr>
        <w:t>جنيه</w:t>
      </w:r>
    </w:p>
    <w:tbl>
      <w:tblPr>
        <w:bidiVisual/>
        <w:tblW w:w="8543" w:type="dxa"/>
        <w:jc w:val="center"/>
        <w:tblLook w:val="04A0" w:firstRow="1" w:lastRow="0" w:firstColumn="1" w:lastColumn="0" w:noHBand="0" w:noVBand="1"/>
      </w:tblPr>
      <w:tblGrid>
        <w:gridCol w:w="4137"/>
        <w:gridCol w:w="1480"/>
        <w:gridCol w:w="1403"/>
        <w:gridCol w:w="1523"/>
      </w:tblGrid>
      <w:tr w:rsidR="00001A92" w:rsidRPr="00CF742E" w:rsidTr="00CF742E">
        <w:trPr>
          <w:trHeight w:val="329"/>
          <w:jc w:val="center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1A92" w:rsidRPr="00CF742E" w:rsidRDefault="00170AC5" w:rsidP="00532D94">
            <w:pPr>
              <w:bidi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lastRenderedPageBreak/>
              <w:t>البيـــان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A92" w:rsidRPr="00CF742E" w:rsidRDefault="00001A92" w:rsidP="00532D94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المنفذ 2016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A92" w:rsidRPr="00CF742E" w:rsidRDefault="00001A92" w:rsidP="00532D94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المنفذ2017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A92" w:rsidRPr="00CF742E" w:rsidRDefault="00B33C51" w:rsidP="00532D94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معدل النمو</w:t>
            </w:r>
            <w:r w:rsidR="007D47DA" w:rsidRPr="00CF742E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6A14B6" w:rsidRPr="00CF742E" w:rsidTr="00CF742E">
        <w:trPr>
          <w:trHeight w:val="5"/>
          <w:jc w:val="center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B6" w:rsidRPr="00CF742E" w:rsidRDefault="006A14B6" w:rsidP="006A14B6">
            <w:pPr>
              <w:bidi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 xml:space="preserve">ديوان </w:t>
            </w:r>
            <w:r w:rsidRPr="00CF742E">
              <w:rPr>
                <w:rFonts w:eastAsia="Calibri"/>
                <w:sz w:val="28"/>
                <w:szCs w:val="28"/>
                <w:rtl/>
              </w:rPr>
              <w:t>الزكاة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2,348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3,232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B6" w:rsidRPr="006A14B6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A14B6">
              <w:rPr>
                <w:rFonts w:eastAsia="Calibri"/>
                <w:sz w:val="28"/>
                <w:szCs w:val="28"/>
              </w:rPr>
              <w:t>37.6</w:t>
            </w:r>
            <w:r w:rsidR="00F312F9"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  <w:r w:rsidRPr="006A14B6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6A14B6" w:rsidRPr="00CF742E" w:rsidTr="00CF742E">
        <w:trPr>
          <w:trHeight w:val="39"/>
          <w:jc w:val="center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B6" w:rsidRPr="00CF742E" w:rsidRDefault="006A14B6" w:rsidP="006A14B6">
            <w:pPr>
              <w:bidi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الصندوق الوطنى -  القطاع الحكومي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1,416.8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1,949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B6" w:rsidRPr="006A14B6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A14B6">
              <w:rPr>
                <w:rFonts w:eastAsia="Calibri"/>
                <w:sz w:val="28"/>
                <w:szCs w:val="28"/>
              </w:rPr>
              <w:t>37.6</w:t>
            </w:r>
            <w:r w:rsidR="00F312F9"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  <w:r w:rsidRPr="006A14B6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6A14B6" w:rsidRPr="00CF742E" w:rsidTr="00CF742E">
        <w:trPr>
          <w:trHeight w:val="14"/>
          <w:jc w:val="center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الصندوق الوطنى -   القطاع العام والخاص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1,671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1,666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B6" w:rsidRPr="006A14B6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A14B6">
              <w:rPr>
                <w:rFonts w:eastAsia="Calibri"/>
                <w:sz w:val="28"/>
                <w:szCs w:val="28"/>
              </w:rPr>
              <w:t>-0.3</w:t>
            </w:r>
            <w:r w:rsidR="00F312F9"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  <w:r w:rsidRPr="006A14B6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6A14B6" w:rsidRPr="00CF742E" w:rsidTr="00CF742E">
        <w:trPr>
          <w:trHeight w:val="15"/>
          <w:jc w:val="center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B6" w:rsidRPr="00CF742E" w:rsidRDefault="006A14B6" w:rsidP="006A14B6">
            <w:pPr>
              <w:bidi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الصندوق القومى ل</w:t>
            </w:r>
            <w:r w:rsidRPr="00CF742E">
              <w:rPr>
                <w:rFonts w:eastAsia="Calibri"/>
                <w:sz w:val="28"/>
                <w:szCs w:val="28"/>
                <w:rtl/>
              </w:rPr>
              <w:t>لت</w:t>
            </w:r>
            <w:r w:rsidRPr="00CF742E">
              <w:rPr>
                <w:rFonts w:eastAsia="Calibri" w:hint="cs"/>
                <w:sz w:val="28"/>
                <w:szCs w:val="28"/>
                <w:rtl/>
              </w:rPr>
              <w:t>أ</w:t>
            </w:r>
            <w:r w:rsidRPr="00CF742E">
              <w:rPr>
                <w:rFonts w:eastAsia="Calibri"/>
                <w:sz w:val="28"/>
                <w:szCs w:val="28"/>
                <w:rtl/>
              </w:rPr>
              <w:t>مين الصحي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 w:hint="cs"/>
                <w:sz w:val="28"/>
                <w:szCs w:val="28"/>
                <w:rtl/>
              </w:rPr>
              <w:t>1410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B6" w:rsidRPr="00CF742E" w:rsidRDefault="008A5489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A5489">
              <w:rPr>
                <w:rFonts w:eastAsia="Calibri"/>
                <w:sz w:val="28"/>
                <w:szCs w:val="28"/>
              </w:rPr>
              <w:t>2340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B6" w:rsidRPr="006A14B6" w:rsidRDefault="006A14B6" w:rsidP="006A14B6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A14B6">
              <w:rPr>
                <w:rFonts w:eastAsia="Calibri"/>
                <w:sz w:val="28"/>
                <w:szCs w:val="28"/>
              </w:rPr>
              <w:t>88.0</w:t>
            </w:r>
            <w:r w:rsidR="00F312F9"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  <w:r w:rsidRPr="006A14B6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F312F9" w:rsidRPr="00CF742E" w:rsidTr="009A30AA">
        <w:trPr>
          <w:trHeight w:val="6"/>
          <w:jc w:val="center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312F9" w:rsidRPr="00CF742E" w:rsidRDefault="00F312F9" w:rsidP="00F312F9">
            <w:pPr>
              <w:bidi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CF742E">
              <w:rPr>
                <w:rFonts w:eastAsia="Calibri"/>
                <w:sz w:val="28"/>
                <w:szCs w:val="28"/>
                <w:rtl/>
              </w:rPr>
              <w:t>المجموع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12F9" w:rsidRPr="00F312F9" w:rsidRDefault="00F312F9" w:rsidP="00F312F9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312F9">
              <w:rPr>
                <w:rFonts w:eastAsia="Calibri"/>
                <w:sz w:val="28"/>
                <w:szCs w:val="28"/>
              </w:rPr>
              <w:t>6,846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12F9" w:rsidRPr="00F312F9" w:rsidRDefault="00F312F9" w:rsidP="00F312F9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312F9">
              <w:rPr>
                <w:rFonts w:eastAsia="Calibri"/>
                <w:sz w:val="28"/>
                <w:szCs w:val="28"/>
              </w:rPr>
              <w:t>9,498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12F9" w:rsidRPr="006A14B6" w:rsidRDefault="00F312F9" w:rsidP="00F312F9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A14B6">
              <w:rPr>
                <w:rFonts w:eastAsia="Calibri"/>
                <w:sz w:val="28"/>
                <w:szCs w:val="28"/>
              </w:rPr>
              <w:t>38.7</w:t>
            </w:r>
            <w:r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  <w:r w:rsidRPr="006A14B6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9A30AA" w:rsidRPr="00CF742E" w:rsidTr="00212D98">
        <w:trPr>
          <w:trHeight w:val="6"/>
          <w:jc w:val="center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30AA" w:rsidRPr="00CF742E" w:rsidRDefault="009A30AA" w:rsidP="009A30AA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30AA" w:rsidRPr="00F312F9" w:rsidRDefault="009A30AA" w:rsidP="00F312F9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30AA" w:rsidRPr="00F312F9" w:rsidRDefault="009A30AA" w:rsidP="00F312F9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0AA" w:rsidRPr="006A14B6" w:rsidRDefault="009A30AA" w:rsidP="00F312F9">
            <w:pPr>
              <w:bidi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B1A67" w:rsidRPr="00351B1F" w:rsidRDefault="007B1A67" w:rsidP="00AA7719">
      <w:pPr>
        <w:pStyle w:val="ListParagraph"/>
        <w:spacing w:after="0" w:line="240" w:lineRule="auto"/>
        <w:ind w:left="0"/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9A30AA" w:rsidRDefault="009A30AA" w:rsidP="00351B1F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</w:p>
    <w:p w:rsidR="00C356AB" w:rsidRPr="005E056E" w:rsidRDefault="008362E4" w:rsidP="00351B1F">
      <w:pPr>
        <w:pStyle w:val="20"/>
        <w:jc w:val="lowKashida"/>
        <w:rPr>
          <w:rFonts w:ascii="ae_AlMateen" w:hAnsi="ae_AlMateen" w:cs="ae_AlMateen" w:hint="cs"/>
          <w:color w:val="FF0000"/>
          <w:sz w:val="36"/>
          <w:szCs w:val="36"/>
          <w:rtl/>
        </w:rPr>
      </w:pPr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الاستخد</w:t>
      </w:r>
      <w:r w:rsidR="00626BC8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امات</w:t>
      </w:r>
      <w:r w:rsidR="000A43CC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 قياساً على </w:t>
      </w:r>
      <w:r w:rsidR="000A43CC" w:rsidRPr="005E056E">
        <w:rPr>
          <w:rFonts w:ascii="ae_AlMateen" w:hAnsi="ae_AlMateen" w:cs="ae_AlMateen"/>
          <w:color w:val="FF0000"/>
          <w:sz w:val="36"/>
          <w:szCs w:val="36"/>
          <w:rtl/>
        </w:rPr>
        <w:t>آخر</w:t>
      </w:r>
      <w:r w:rsidR="00264844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 </w:t>
      </w:r>
      <w:r w:rsidR="00AB3266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سنوات</w:t>
      </w:r>
      <w:r w:rsidR="000A43CC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 البرنامج الخماسى</w:t>
      </w:r>
      <w:r w:rsidR="00C356AB" w:rsidRPr="005E056E">
        <w:rPr>
          <w:rFonts w:ascii="ae_AlMateen" w:hAnsi="ae_AlMateen" w:cs="ae_AlMateen"/>
          <w:color w:val="FF0000"/>
          <w:sz w:val="36"/>
          <w:szCs w:val="36"/>
          <w:rtl/>
        </w:rPr>
        <w:t>:</w:t>
      </w:r>
    </w:p>
    <w:p w:rsidR="00351B1F" w:rsidRPr="00351B1F" w:rsidRDefault="00351B1F" w:rsidP="00351B1F">
      <w:pPr>
        <w:pStyle w:val="20"/>
        <w:jc w:val="lowKashida"/>
        <w:rPr>
          <w:rFonts w:ascii="Calibri" w:hAnsi="Calibri" w:cs="MCS Taybah H_I normal."/>
          <w:sz w:val="4"/>
          <w:szCs w:val="4"/>
          <w:rtl/>
        </w:rPr>
      </w:pPr>
    </w:p>
    <w:p w:rsidR="009A30AA" w:rsidRDefault="009A30AA" w:rsidP="00D13443">
      <w:pPr>
        <w:tabs>
          <w:tab w:val="left" w:pos="5505"/>
        </w:tabs>
        <w:bidi/>
        <w:spacing w:after="0" w:line="240" w:lineRule="auto"/>
        <w:jc w:val="center"/>
        <w:rPr>
          <w:rFonts w:cs="MCS Taybah S_U normal." w:hint="cs"/>
          <w:b/>
          <w:bCs/>
          <w:sz w:val="24"/>
          <w:szCs w:val="24"/>
          <w:rtl/>
        </w:rPr>
      </w:pPr>
    </w:p>
    <w:p w:rsidR="0055195E" w:rsidRDefault="0055195E" w:rsidP="00666506">
      <w:pPr>
        <w:tabs>
          <w:tab w:val="left" w:pos="5505"/>
        </w:tabs>
        <w:bidi/>
        <w:spacing w:after="0" w:line="240" w:lineRule="auto"/>
        <w:jc w:val="center"/>
        <w:rPr>
          <w:rFonts w:cs="MCS Taybah S_U normal." w:hint="cs"/>
          <w:b/>
          <w:bCs/>
          <w:sz w:val="24"/>
          <w:szCs w:val="24"/>
          <w:rtl/>
        </w:rPr>
      </w:pPr>
      <w:r w:rsidRPr="00351B1F">
        <w:rPr>
          <w:rFonts w:cs="MCS Taybah S_U normal."/>
          <w:b/>
          <w:bCs/>
          <w:sz w:val="24"/>
          <w:szCs w:val="24"/>
          <w:rtl/>
        </w:rPr>
        <w:t xml:space="preserve">جدول يوضح مؤشرات </w:t>
      </w:r>
      <w:r w:rsidR="00626BC8" w:rsidRPr="00351B1F">
        <w:rPr>
          <w:rFonts w:cs="MCS Taybah S_U normal." w:hint="cs"/>
          <w:b/>
          <w:bCs/>
          <w:sz w:val="24"/>
          <w:szCs w:val="24"/>
          <w:rtl/>
        </w:rPr>
        <w:t>الاستخدامات</w:t>
      </w:r>
      <w:r w:rsidRPr="00351B1F">
        <w:rPr>
          <w:rFonts w:cs="MCS Taybah S_U normal." w:hint="cs"/>
          <w:b/>
          <w:bCs/>
          <w:sz w:val="24"/>
          <w:szCs w:val="24"/>
          <w:rtl/>
        </w:rPr>
        <w:t xml:space="preserve"> المحققة من البرنامج الخماسى للاصلاح الاقتصادى 2015 </w:t>
      </w:r>
      <w:r w:rsidRPr="00351B1F">
        <w:rPr>
          <w:rFonts w:cs="MCS Taybah S_U normal."/>
          <w:b/>
          <w:bCs/>
          <w:sz w:val="24"/>
          <w:szCs w:val="24"/>
          <w:rtl/>
        </w:rPr>
        <w:t>–</w:t>
      </w:r>
      <w:r w:rsidRPr="00351B1F">
        <w:rPr>
          <w:rFonts w:cs="MCS Taybah S_U normal." w:hint="cs"/>
          <w:b/>
          <w:bCs/>
          <w:sz w:val="24"/>
          <w:szCs w:val="24"/>
          <w:rtl/>
        </w:rPr>
        <w:t xml:space="preserve"> 2019م </w:t>
      </w:r>
      <w:r w:rsidR="009A30AA">
        <w:rPr>
          <w:rFonts w:cs="MCS Taybah S_U normal." w:hint="cs"/>
          <w:b/>
          <w:bCs/>
          <w:sz w:val="24"/>
          <w:szCs w:val="24"/>
          <w:rtl/>
        </w:rPr>
        <w:t xml:space="preserve"> ب</w:t>
      </w:r>
      <w:r w:rsidR="00D13443" w:rsidRPr="00351B1F">
        <w:rPr>
          <w:rFonts w:cs="MCS Taybah S_U normal." w:hint="cs"/>
          <w:b/>
          <w:bCs/>
          <w:sz w:val="24"/>
          <w:szCs w:val="24"/>
          <w:rtl/>
        </w:rPr>
        <w:t>الجنيهات</w:t>
      </w:r>
    </w:p>
    <w:p w:rsidR="009A30AA" w:rsidRPr="00351B1F" w:rsidRDefault="009A30AA" w:rsidP="009A30AA">
      <w:pPr>
        <w:tabs>
          <w:tab w:val="left" w:pos="5505"/>
        </w:tabs>
        <w:bidi/>
        <w:spacing w:after="0" w:line="240" w:lineRule="auto"/>
        <w:jc w:val="center"/>
        <w:rPr>
          <w:rFonts w:cs="MCS Taybah S_U normal."/>
          <w:b/>
          <w:bCs/>
          <w:sz w:val="24"/>
          <w:szCs w:val="24"/>
          <w:rtl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701"/>
        <w:gridCol w:w="992"/>
        <w:gridCol w:w="1276"/>
        <w:gridCol w:w="2196"/>
        <w:gridCol w:w="1776"/>
      </w:tblGrid>
      <w:tr w:rsidR="0055195E" w:rsidRPr="00DA73AE" w:rsidTr="00351B1F">
        <w:trPr>
          <w:trHeight w:val="354"/>
          <w:jc w:val="center"/>
        </w:trPr>
        <w:tc>
          <w:tcPr>
            <w:tcW w:w="3135" w:type="dxa"/>
            <w:gridSpan w:val="2"/>
            <w:shd w:val="clear" w:color="auto" w:fill="D9D9D9"/>
            <w:vAlign w:val="center"/>
          </w:tcPr>
          <w:p w:rsidR="0055195E" w:rsidRPr="00034AC5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</w:rPr>
            </w:pPr>
            <w:r w:rsidRPr="00034AC5">
              <w:rPr>
                <w:rFonts w:cs="MCS Taybah S_U normal."/>
                <w:b/>
                <w:bCs/>
                <w:rtl/>
              </w:rPr>
              <w:t>الانجاز 2017م قياساً لآخر سنوات البرنامج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55195E" w:rsidRPr="00034AC5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</w:rPr>
            </w:pPr>
            <w:r w:rsidRPr="00034AC5">
              <w:rPr>
                <w:rFonts w:cs="MCS Taybah S_U normal."/>
                <w:b/>
                <w:bCs/>
                <w:rtl/>
              </w:rPr>
              <w:t>المتحقق بناء علي المؤشر 2017</w:t>
            </w:r>
          </w:p>
        </w:tc>
        <w:tc>
          <w:tcPr>
            <w:tcW w:w="2196" w:type="dxa"/>
            <w:vMerge w:val="restart"/>
            <w:shd w:val="clear" w:color="auto" w:fill="D9D9D9"/>
            <w:vAlign w:val="center"/>
          </w:tcPr>
          <w:p w:rsidR="0055195E" w:rsidRPr="00034AC5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</w:rPr>
            </w:pPr>
            <w:r w:rsidRPr="00034AC5">
              <w:rPr>
                <w:rFonts w:cs="MCS Taybah S_U normal."/>
                <w:b/>
                <w:bCs/>
                <w:rtl/>
              </w:rPr>
              <w:t>مؤشر الوضع الابتدائي 2017</w:t>
            </w:r>
          </w:p>
        </w:tc>
        <w:tc>
          <w:tcPr>
            <w:tcW w:w="1776" w:type="dxa"/>
            <w:vMerge w:val="restart"/>
            <w:shd w:val="clear" w:color="auto" w:fill="D9D9D9"/>
            <w:vAlign w:val="center"/>
          </w:tcPr>
          <w:p w:rsidR="0055195E" w:rsidRPr="00034AC5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</w:rPr>
            </w:pPr>
            <w:r w:rsidRPr="00034AC5">
              <w:rPr>
                <w:rFonts w:cs="MCS Taybah S_U normal."/>
                <w:b/>
                <w:bCs/>
                <w:rtl/>
              </w:rPr>
              <w:t>البيان</w:t>
            </w:r>
          </w:p>
        </w:tc>
      </w:tr>
      <w:tr w:rsidR="00ED39F1" w:rsidRPr="00DA73AE" w:rsidTr="00351B1F">
        <w:trPr>
          <w:trHeight w:val="478"/>
          <w:jc w:val="center"/>
        </w:trPr>
        <w:tc>
          <w:tcPr>
            <w:tcW w:w="1434" w:type="dxa"/>
            <w:shd w:val="clear" w:color="auto" w:fill="F2F2F2"/>
            <w:vAlign w:val="center"/>
          </w:tcPr>
          <w:p w:rsidR="0055195E" w:rsidRPr="000F4A3F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</w:rPr>
            </w:pPr>
            <w:r w:rsidRPr="000F4A3F">
              <w:rPr>
                <w:rFonts w:cs="MCS Taybah S_U normal."/>
                <w:b/>
                <w:bCs/>
                <w:rtl/>
              </w:rPr>
              <w:t>النسبة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55195E" w:rsidRPr="000F4A3F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</w:rPr>
            </w:pPr>
            <w:r w:rsidRPr="000F4A3F">
              <w:rPr>
                <w:rFonts w:cs="MCS Taybah S_U normal."/>
                <w:b/>
                <w:bCs/>
                <w:rtl/>
              </w:rPr>
              <w:t>الوضع النهائي 2019م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5195E" w:rsidRPr="000F4A3F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rtl/>
              </w:rPr>
            </w:pPr>
            <w:r w:rsidRPr="000F4A3F">
              <w:rPr>
                <w:rFonts w:cs="MCS Taybah S_U normal."/>
                <w:b/>
                <w:bCs/>
                <w:rtl/>
              </w:rPr>
              <w:t>النسبة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5195E" w:rsidRPr="000F4A3F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b/>
                <w:bCs/>
                <w:rtl/>
              </w:rPr>
            </w:pPr>
            <w:r w:rsidRPr="000F4A3F">
              <w:rPr>
                <w:rFonts w:cs="MCS Taybah S_U normal."/>
                <w:b/>
                <w:bCs/>
                <w:rtl/>
              </w:rPr>
              <w:t>المتحقق</w:t>
            </w: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55195E" w:rsidRPr="00DA73AE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55195E" w:rsidRPr="00DA73AE" w:rsidRDefault="0055195E" w:rsidP="00ED39F1">
            <w:pPr>
              <w:bidi/>
              <w:spacing w:after="0" w:line="240" w:lineRule="auto"/>
              <w:jc w:val="center"/>
              <w:rPr>
                <w:rFonts w:cs="MCS Taybah S_U normal."/>
                <w:rtl/>
              </w:rPr>
            </w:pPr>
          </w:p>
        </w:tc>
      </w:tr>
      <w:tr w:rsidR="00ED39F1" w:rsidRPr="00DA73AE" w:rsidTr="00351B1F">
        <w:trPr>
          <w:trHeight w:val="54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66483F" w:rsidRPr="006059DA" w:rsidRDefault="007E2CE5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104</w:t>
            </w:r>
            <w:r w:rsidR="0066483F"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483F" w:rsidRPr="006059DA" w:rsidRDefault="002E03FC" w:rsidP="00444C6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2E03F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3,086</w:t>
            </w:r>
            <w:r w:rsidRPr="002E03F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83F" w:rsidRPr="006059DA" w:rsidRDefault="002E03FC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134</w:t>
            </w:r>
            <w:r w:rsidR="0066483F"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83F" w:rsidRPr="006059DA" w:rsidRDefault="0066483F" w:rsidP="008C0456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4A7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3</w:t>
            </w:r>
            <w:r w:rsidR="008C0456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.</w:t>
            </w:r>
            <w:r w:rsidRPr="00BC4A7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232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6483F" w:rsidRPr="006059DA" w:rsidRDefault="0066483F" w:rsidP="00CE63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2</w:t>
            </w:r>
            <w:r w:rsidR="00CE631B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.</w:t>
            </w: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400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66483F" w:rsidRPr="002B2E5E" w:rsidRDefault="0066483F" w:rsidP="00AA7719">
            <w:pPr>
              <w:bidi/>
              <w:spacing w:after="0" w:line="240" w:lineRule="auto"/>
              <w:jc w:val="lowKashida"/>
              <w:rPr>
                <w:rFonts w:ascii="Traditional Arabic" w:hAnsi="Traditional Arabic" w:cs="Simplified Arabic"/>
                <w:b/>
                <w:bCs/>
              </w:rPr>
            </w:pPr>
            <w:r w:rsidRPr="002B2E5E">
              <w:rPr>
                <w:rFonts w:ascii="Traditional Arabic" w:hAnsi="Traditional Arabic" w:cs="Simplified Arabic" w:hint="cs"/>
                <w:b/>
                <w:bCs/>
                <w:rtl/>
              </w:rPr>
              <w:t>ديوان الزكاة</w:t>
            </w:r>
          </w:p>
        </w:tc>
      </w:tr>
      <w:tr w:rsidR="00ED39F1" w:rsidRPr="00DA73AE" w:rsidTr="00351B1F">
        <w:trPr>
          <w:trHeight w:val="54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D40B8" w:rsidRPr="006059DA" w:rsidRDefault="008D40B8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83.1%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0B8" w:rsidRPr="006059DA" w:rsidRDefault="008D40B8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1,225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0B8" w:rsidRPr="006059DA" w:rsidRDefault="008D40B8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90,8%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0B8" w:rsidRPr="006059DA" w:rsidRDefault="008D40B8" w:rsidP="008C045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1</w:t>
            </w:r>
            <w:r w:rsidR="008C0456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949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8D40B8" w:rsidRPr="006059DA" w:rsidRDefault="008D40B8" w:rsidP="008C045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8C045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</w:rPr>
              <w:t>120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8D40B8" w:rsidRPr="002B2E5E" w:rsidRDefault="008D40B8" w:rsidP="00AA7719">
            <w:pPr>
              <w:bidi/>
              <w:spacing w:after="0" w:line="240" w:lineRule="auto"/>
              <w:jc w:val="lowKashida"/>
              <w:rPr>
                <w:rFonts w:ascii="Traditional Arabic" w:hAnsi="Traditional Arabic" w:cs="Simplified Arabic"/>
                <w:b/>
                <w:bCs/>
                <w:rtl/>
              </w:rPr>
            </w:pPr>
            <w:r w:rsidRPr="002B2E5E">
              <w:rPr>
                <w:rFonts w:ascii="Traditional Arabic" w:hAnsi="Traditional Arabic" w:cs="Simplified Arabic" w:hint="cs"/>
                <w:b/>
                <w:bCs/>
                <w:rtl/>
              </w:rPr>
              <w:t>القطاع الحكومى</w:t>
            </w:r>
          </w:p>
        </w:tc>
      </w:tr>
      <w:tr w:rsidR="00ED39F1" w:rsidRPr="00DA73AE" w:rsidTr="00351B1F">
        <w:trPr>
          <w:trHeight w:val="54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55195E" w:rsidRPr="006059DA" w:rsidRDefault="0055195E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77.1%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95E" w:rsidRPr="006059DA" w:rsidRDefault="0055195E" w:rsidP="008C0456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</w:t>
            </w:r>
            <w:r w:rsidR="008C0456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.</w:t>
            </w: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95E" w:rsidRPr="006059DA" w:rsidRDefault="0055195E" w:rsidP="00444C6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83%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95E" w:rsidRPr="006059DA" w:rsidRDefault="0055195E" w:rsidP="00444C6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1,666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195E" w:rsidRPr="006059DA" w:rsidRDefault="00E117CB" w:rsidP="008C045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</w:t>
            </w:r>
            <w:r w:rsidR="008C0456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671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55195E" w:rsidRPr="002B2E5E" w:rsidRDefault="0055195E" w:rsidP="00AA7719">
            <w:pPr>
              <w:bidi/>
              <w:spacing w:after="0" w:line="240" w:lineRule="auto"/>
              <w:jc w:val="lowKashida"/>
              <w:rPr>
                <w:rFonts w:ascii="Traditional Arabic" w:hAnsi="Traditional Arabic" w:cs="Simplified Arabic"/>
                <w:b/>
                <w:bCs/>
                <w:rtl/>
              </w:rPr>
            </w:pPr>
            <w:r w:rsidRPr="002B2E5E">
              <w:rPr>
                <w:rFonts w:ascii="Traditional Arabic" w:hAnsi="Traditional Arabic" w:cs="Simplified Arabic" w:hint="cs"/>
                <w:b/>
                <w:bCs/>
                <w:rtl/>
              </w:rPr>
              <w:t>القطاع العام والخاص</w:t>
            </w:r>
          </w:p>
        </w:tc>
      </w:tr>
      <w:tr w:rsidR="00DD4947" w:rsidRPr="00DA73AE" w:rsidTr="00351B1F">
        <w:trPr>
          <w:trHeight w:val="54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DD4947" w:rsidRPr="006059DA" w:rsidRDefault="00DD4947" w:rsidP="00DD494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144</w:t>
            </w:r>
            <w:r w:rsidRPr="006059D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947" w:rsidRPr="006059DA" w:rsidRDefault="00DD4947" w:rsidP="00DD494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059D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1</w:t>
            </w: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,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832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47" w:rsidRPr="006059DA" w:rsidRDefault="00D85E07" w:rsidP="00DD494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84.6</w:t>
            </w:r>
            <w:r w:rsidR="00DD4947"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4947" w:rsidRPr="00DD4947" w:rsidRDefault="00DD4947" w:rsidP="00DD4947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4947">
              <w:rPr>
                <w:rFonts w:ascii="Simplified Arabic" w:hAnsi="Simplified Arabic" w:cs="Simplified Arabic"/>
                <w:b/>
                <w:bCs/>
                <w:color w:val="000000"/>
              </w:rPr>
              <w:t>2340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D4947" w:rsidRPr="006059DA" w:rsidRDefault="00DD4947" w:rsidP="008C0456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</w:t>
            </w:r>
            <w:r w:rsidR="008C0456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.</w:t>
            </w:r>
            <w:r w:rsidRPr="006059D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410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DD4947" w:rsidRPr="002B2E5E" w:rsidRDefault="00DD4947" w:rsidP="00DD4947">
            <w:pPr>
              <w:bidi/>
              <w:spacing w:after="0" w:line="240" w:lineRule="auto"/>
              <w:jc w:val="lowKashida"/>
              <w:rPr>
                <w:rFonts w:ascii="Traditional Arabic" w:hAnsi="Traditional Arabic" w:cs="Simplified Arabic"/>
                <w:b/>
                <w:bCs/>
              </w:rPr>
            </w:pPr>
            <w:r w:rsidRPr="002B2E5E">
              <w:rPr>
                <w:rFonts w:ascii="Traditional Arabic" w:hAnsi="Traditional Arabic" w:cs="Simplified Arabic" w:hint="cs"/>
                <w:b/>
                <w:bCs/>
                <w:rtl/>
              </w:rPr>
              <w:t>التامين الصحى</w:t>
            </w:r>
          </w:p>
        </w:tc>
      </w:tr>
    </w:tbl>
    <w:p w:rsidR="009A30AA" w:rsidRDefault="009A30AA" w:rsidP="00170AC5">
      <w:pPr>
        <w:pStyle w:val="ListParagraph"/>
        <w:spacing w:after="0" w:line="240" w:lineRule="auto"/>
        <w:ind w:left="0" w:firstLine="720"/>
        <w:jc w:val="lowKashida"/>
        <w:rPr>
          <w:rFonts w:ascii="Simplified Arabic" w:hAnsi="Simplified Arabic" w:cs="Simplified Arabic" w:hint="cs"/>
          <w:color w:val="000000"/>
          <w:sz w:val="30"/>
          <w:szCs w:val="30"/>
          <w:rtl/>
        </w:rPr>
      </w:pPr>
    </w:p>
    <w:p w:rsidR="009A30AA" w:rsidRDefault="009A30AA" w:rsidP="00170AC5">
      <w:pPr>
        <w:pStyle w:val="ListParagraph"/>
        <w:spacing w:after="0" w:line="240" w:lineRule="auto"/>
        <w:ind w:left="0" w:firstLine="720"/>
        <w:jc w:val="lowKashida"/>
        <w:rPr>
          <w:rFonts w:ascii="Simplified Arabic" w:hAnsi="Simplified Arabic" w:cs="Simplified Arabic" w:hint="cs"/>
          <w:color w:val="000000"/>
          <w:sz w:val="30"/>
          <w:szCs w:val="30"/>
          <w:rtl/>
        </w:rPr>
      </w:pPr>
    </w:p>
    <w:p w:rsidR="00E004F6" w:rsidRDefault="00CC3FBE" w:rsidP="00170AC5">
      <w:pPr>
        <w:pStyle w:val="ListParagraph"/>
        <w:spacing w:after="0" w:line="240" w:lineRule="auto"/>
        <w:ind w:left="0" w:firstLine="720"/>
        <w:jc w:val="lowKashida"/>
        <w:rPr>
          <w:rFonts w:ascii="Simplified Arabic" w:hAnsi="Simplified Arabic" w:cs="Simplified Arabic" w:hint="cs"/>
          <w:color w:val="000000"/>
          <w:sz w:val="30"/>
          <w:szCs w:val="30"/>
          <w:rtl/>
        </w:rPr>
      </w:pPr>
      <w:r w:rsidRPr="00EA7CE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التزمت جميع آليات الضمان الاجتماعي بقفل الحسابات الختامية سنوياً </w:t>
      </w:r>
      <w:r w:rsidR="000A43CC" w:rsidRPr="00EA7CE0">
        <w:rPr>
          <w:rFonts w:ascii="Simplified Arabic" w:hAnsi="Simplified Arabic" w:cs="Simplified Arabic" w:hint="cs"/>
          <w:color w:val="000000"/>
          <w:sz w:val="30"/>
          <w:szCs w:val="30"/>
          <w:rtl/>
        </w:rPr>
        <w:t>فى</w:t>
      </w:r>
      <w:r w:rsidRPr="00EA7CE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الفترة </w:t>
      </w:r>
      <w:r w:rsidR="003360E4">
        <w:rPr>
          <w:rFonts w:ascii="Simplified Arabic" w:hAnsi="Simplified Arabic" w:cs="Simplified Arabic" w:hint="cs"/>
          <w:color w:val="000000"/>
          <w:sz w:val="30"/>
          <w:szCs w:val="30"/>
          <w:rtl/>
        </w:rPr>
        <w:t>2017م</w:t>
      </w:r>
      <w:r w:rsidR="00170AC5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وكذلك</w:t>
      </w:r>
      <w:r w:rsidRPr="00EA7CE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بنسب المصروفات الإدارية المنصوص عليها قانوناً كما </w:t>
      </w:r>
      <w:r w:rsidR="00281CD2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بالجدول التالى</w:t>
      </w:r>
      <w:r w:rsidRPr="00EA7CE0">
        <w:rPr>
          <w:rFonts w:ascii="Simplified Arabic" w:hAnsi="Simplified Arabic" w:cs="Simplified Arabic"/>
          <w:color w:val="000000"/>
          <w:sz w:val="30"/>
          <w:szCs w:val="30"/>
          <w:rtl/>
        </w:rPr>
        <w:t>:</w:t>
      </w:r>
    </w:p>
    <w:p w:rsidR="009A30AA" w:rsidRDefault="009A30AA" w:rsidP="00170AC5">
      <w:pPr>
        <w:pStyle w:val="ListParagraph"/>
        <w:spacing w:after="0" w:line="240" w:lineRule="auto"/>
        <w:ind w:left="0" w:firstLine="720"/>
        <w:jc w:val="lowKashida"/>
        <w:rPr>
          <w:rFonts w:ascii="Simplified Arabic" w:hAnsi="Simplified Arabic" w:cs="Simplified Arabic" w:hint="cs"/>
          <w:color w:val="000000"/>
          <w:sz w:val="30"/>
          <w:szCs w:val="30"/>
          <w:rtl/>
        </w:rPr>
      </w:pPr>
    </w:p>
    <w:tbl>
      <w:tblPr>
        <w:bidiVisual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1843"/>
      </w:tblGrid>
      <w:tr w:rsidR="00170AC5" w:rsidRPr="00170AC5" w:rsidTr="00BD1491">
        <w:tc>
          <w:tcPr>
            <w:tcW w:w="2410" w:type="dxa"/>
          </w:tcPr>
          <w:p w:rsidR="00170AC5" w:rsidRPr="00170AC5" w:rsidRDefault="00170AC5" w:rsidP="00170AC5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70AC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2835" w:type="dxa"/>
          </w:tcPr>
          <w:p w:rsidR="00170AC5" w:rsidRPr="00170AC5" w:rsidRDefault="00170AC5" w:rsidP="00170AC5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70AC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المخصص للصرف الاداري%</w:t>
            </w:r>
          </w:p>
        </w:tc>
        <w:tc>
          <w:tcPr>
            <w:tcW w:w="1843" w:type="dxa"/>
          </w:tcPr>
          <w:p w:rsidR="00170AC5" w:rsidRPr="00170AC5" w:rsidRDefault="00170AC5" w:rsidP="00170AC5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70AC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الصرف الفعلي%</w:t>
            </w:r>
          </w:p>
        </w:tc>
      </w:tr>
      <w:tr w:rsidR="00170AC5" w:rsidRPr="00170AC5" w:rsidTr="00BD1491">
        <w:tc>
          <w:tcPr>
            <w:tcW w:w="2410" w:type="dxa"/>
            <w:vAlign w:val="center"/>
          </w:tcPr>
          <w:p w:rsidR="00170AC5" w:rsidRPr="00170AC5" w:rsidRDefault="00170AC5" w:rsidP="00170AC5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70AC5">
              <w:rPr>
                <w:rFonts w:eastAsia="Calibri" w:hint="cs"/>
                <w:b/>
                <w:bCs/>
                <w:sz w:val="28"/>
                <w:szCs w:val="28"/>
                <w:rtl/>
              </w:rPr>
              <w:t>ديوان الزكاة</w:t>
            </w:r>
          </w:p>
        </w:tc>
        <w:tc>
          <w:tcPr>
            <w:tcW w:w="2835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4.5%</w:t>
            </w:r>
          </w:p>
        </w:tc>
        <w:tc>
          <w:tcPr>
            <w:tcW w:w="1843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4.5%</w:t>
            </w:r>
          </w:p>
        </w:tc>
      </w:tr>
      <w:tr w:rsidR="00170AC5" w:rsidRPr="00170AC5" w:rsidTr="00BD1491">
        <w:tc>
          <w:tcPr>
            <w:tcW w:w="2410" w:type="dxa"/>
            <w:vAlign w:val="center"/>
          </w:tcPr>
          <w:p w:rsidR="00170AC5" w:rsidRPr="00170AC5" w:rsidRDefault="00170AC5" w:rsidP="00170AC5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170AC5">
              <w:rPr>
                <w:rFonts w:eastAsia="Calibri" w:hint="cs"/>
                <w:b/>
                <w:bCs/>
                <w:sz w:val="28"/>
                <w:szCs w:val="28"/>
                <w:rtl/>
              </w:rPr>
              <w:t>القطاع الحكومى</w:t>
            </w:r>
          </w:p>
        </w:tc>
        <w:tc>
          <w:tcPr>
            <w:tcW w:w="2835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10%</w:t>
            </w:r>
          </w:p>
        </w:tc>
        <w:tc>
          <w:tcPr>
            <w:tcW w:w="1843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9.6%</w:t>
            </w:r>
          </w:p>
        </w:tc>
      </w:tr>
      <w:tr w:rsidR="00170AC5" w:rsidRPr="00170AC5" w:rsidTr="00BD1491">
        <w:tc>
          <w:tcPr>
            <w:tcW w:w="2410" w:type="dxa"/>
            <w:vAlign w:val="center"/>
          </w:tcPr>
          <w:p w:rsidR="00170AC5" w:rsidRPr="00170AC5" w:rsidRDefault="00170AC5" w:rsidP="00170AC5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170AC5">
              <w:rPr>
                <w:rFonts w:eastAsia="Calibri" w:hint="cs"/>
                <w:b/>
                <w:bCs/>
                <w:sz w:val="28"/>
                <w:szCs w:val="28"/>
                <w:rtl/>
              </w:rPr>
              <w:t>القطاع العام والخاص</w:t>
            </w:r>
          </w:p>
        </w:tc>
        <w:tc>
          <w:tcPr>
            <w:tcW w:w="2835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10%</w:t>
            </w:r>
          </w:p>
        </w:tc>
        <w:tc>
          <w:tcPr>
            <w:tcW w:w="1843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8.7%</w:t>
            </w:r>
          </w:p>
        </w:tc>
      </w:tr>
      <w:tr w:rsidR="00170AC5" w:rsidRPr="00170AC5" w:rsidTr="00BD1491">
        <w:tc>
          <w:tcPr>
            <w:tcW w:w="2410" w:type="dxa"/>
            <w:vAlign w:val="center"/>
          </w:tcPr>
          <w:p w:rsidR="00170AC5" w:rsidRPr="00170AC5" w:rsidRDefault="00170AC5" w:rsidP="00170AC5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70AC5">
              <w:rPr>
                <w:rFonts w:eastAsia="Calibri" w:hint="cs"/>
                <w:b/>
                <w:bCs/>
                <w:sz w:val="28"/>
                <w:szCs w:val="28"/>
                <w:rtl/>
              </w:rPr>
              <w:t>التامين الصحى</w:t>
            </w:r>
          </w:p>
        </w:tc>
        <w:tc>
          <w:tcPr>
            <w:tcW w:w="2835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10%</w:t>
            </w:r>
          </w:p>
        </w:tc>
        <w:tc>
          <w:tcPr>
            <w:tcW w:w="1843" w:type="dxa"/>
            <w:vAlign w:val="center"/>
          </w:tcPr>
          <w:p w:rsidR="00170AC5" w:rsidRPr="00170AC5" w:rsidRDefault="00170AC5" w:rsidP="00170AC5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8"/>
                <w:szCs w:val="28"/>
                <w:rtl/>
                <w:lang w:val="en-US" w:eastAsia="en-US"/>
              </w:rPr>
            </w:pPr>
            <w:r w:rsidRPr="00170AC5">
              <w:rPr>
                <w:rFonts w:eastAsia="Calibri" w:cs="Arial" w:hint="cs"/>
                <w:sz w:val="28"/>
                <w:szCs w:val="28"/>
                <w:rtl/>
                <w:lang w:val="en-US" w:eastAsia="en-US"/>
              </w:rPr>
              <w:t>7.6%</w:t>
            </w:r>
          </w:p>
        </w:tc>
      </w:tr>
    </w:tbl>
    <w:p w:rsidR="00C12467" w:rsidRPr="00BD1491" w:rsidRDefault="00C12467" w:rsidP="00AA7719">
      <w:pPr>
        <w:pStyle w:val="20"/>
        <w:jc w:val="lowKashida"/>
        <w:rPr>
          <w:sz w:val="16"/>
          <w:szCs w:val="16"/>
          <w:rtl/>
        </w:rPr>
      </w:pPr>
    </w:p>
    <w:p w:rsidR="009A30AA" w:rsidRDefault="009A30AA" w:rsidP="00855E78">
      <w:pPr>
        <w:pStyle w:val="20"/>
        <w:jc w:val="lowKashida"/>
        <w:rPr>
          <w:rFonts w:ascii="Calibri" w:hAnsi="Calibri" w:cs="MCS Taybah H_I normal." w:hint="cs"/>
          <w:sz w:val="32"/>
          <w:szCs w:val="32"/>
          <w:rtl/>
        </w:rPr>
      </w:pPr>
      <w:bookmarkStart w:id="4" w:name="_Toc506302264"/>
    </w:p>
    <w:p w:rsidR="001D4BCD" w:rsidRPr="005E056E" w:rsidRDefault="001D4BCD" w:rsidP="00855E78">
      <w:pPr>
        <w:pStyle w:val="20"/>
        <w:jc w:val="lowKashida"/>
        <w:rPr>
          <w:rFonts w:ascii="ae_AlMateen" w:hAnsi="ae_AlMateen" w:cs="ae_AlMateen"/>
          <w:color w:val="FF0000"/>
          <w:sz w:val="36"/>
          <w:szCs w:val="36"/>
          <w:rtl/>
        </w:rPr>
      </w:pPr>
      <w:r w:rsidRPr="005E056E">
        <w:rPr>
          <w:rFonts w:ascii="ae_AlMateen" w:hAnsi="ae_AlMateen" w:cs="ae_AlMateen"/>
          <w:color w:val="FF0000"/>
          <w:sz w:val="36"/>
          <w:szCs w:val="36"/>
          <w:rtl/>
        </w:rPr>
        <w:t>التنمية الاجتماعية</w:t>
      </w:r>
      <w:r w:rsidR="00BD1491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:</w:t>
      </w:r>
      <w:r w:rsidRPr="005E056E">
        <w:rPr>
          <w:rFonts w:ascii="ae_AlMateen" w:hAnsi="ae_AlMateen" w:cs="ae_AlMateen"/>
          <w:color w:val="FF0000"/>
          <w:sz w:val="36"/>
          <w:szCs w:val="36"/>
          <w:rtl/>
        </w:rPr>
        <w:t xml:space="preserve"> </w:t>
      </w:r>
      <w:bookmarkEnd w:id="4"/>
    </w:p>
    <w:p w:rsidR="00DE30D5" w:rsidRPr="0001614A" w:rsidRDefault="007F235C" w:rsidP="008C0456">
      <w:pPr>
        <w:pStyle w:val="NormalWeb"/>
        <w:bidi/>
        <w:ind w:firstLine="720"/>
        <w:jc w:val="highKashida"/>
        <w:textAlignment w:val="bottom"/>
        <w:rPr>
          <w:rFonts w:ascii="Simplified Arabic" w:hAnsi="Simplified Arabic" w:cs="Simplified Arabic"/>
          <w:sz w:val="30"/>
          <w:szCs w:val="30"/>
          <w:rtl/>
          <w:lang w:bidi="ar-AE"/>
        </w:rPr>
      </w:pP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بلغ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اجمالى </w:t>
      </w:r>
      <w:r w:rsidR="00453945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مساهمات آليات الضمان الاجتماعى فى التنمية الاجتماعية 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مبلغ (</w:t>
      </w:r>
      <w:r w:rsidR="007129D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2</w:t>
      </w:r>
      <w:r w:rsidR="008C0456">
        <w:rPr>
          <w:rFonts w:ascii="Simplified Arabic" w:hAnsi="Simplified Arabic" w:cs="Simplified Arabic" w:hint="cs"/>
          <w:sz w:val="30"/>
          <w:szCs w:val="30"/>
          <w:rtl/>
          <w:lang w:bidi="ar-AE"/>
        </w:rPr>
        <w:t>.</w:t>
      </w:r>
      <w:r w:rsidR="007129D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419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)</w:t>
      </w:r>
      <w:r w:rsidR="00586BAE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مليون جنيه </w:t>
      </w:r>
      <w:r w:rsidR="007129D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(اثنان مليار وأربعمائة تسعة </w:t>
      </w:r>
      <w:r w:rsidR="003B068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عشر مليون </w:t>
      </w:r>
      <w:r w:rsidR="0039453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جنيه</w:t>
      </w:r>
      <w:r w:rsidR="007129D2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)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</w:t>
      </w:r>
      <w:r w:rsidR="0039453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إ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ستفاد منها عدد (</w:t>
      </w:r>
      <w:r w:rsidR="00241CB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194629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)</w:t>
      </w:r>
      <w:r w:rsidR="0039453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مستفيد ، إ</w:t>
      </w:r>
      <w:r w:rsidR="006F634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ضافة للمستفيدين من خدمات الأجهزة والمعدات الطبية التي وفرها التأمين الصحي لما يقارب (18)</w:t>
      </w:r>
      <w:r w:rsidR="008559BC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6F634F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مليون</w:t>
      </w:r>
      <w:r w:rsidR="00F819FB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جنيه</w:t>
      </w:r>
      <w:r w:rsidR="00532451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.</w:t>
      </w:r>
      <w:r w:rsidR="001D4BCD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</w:t>
      </w:r>
    </w:p>
    <w:p w:rsidR="00642C47" w:rsidRPr="00BD1491" w:rsidRDefault="00BD1491" w:rsidP="00BD1491">
      <w:pPr>
        <w:pStyle w:val="NormalWeb"/>
        <w:bidi/>
        <w:jc w:val="highKashida"/>
        <w:textAlignment w:val="bottom"/>
        <w:rPr>
          <w:rFonts w:ascii="Simplified Arabic" w:hAnsi="Simplified Arabic" w:cs="Simplified Arabic"/>
          <w:b/>
          <w:bCs/>
          <w:sz w:val="30"/>
          <w:szCs w:val="30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  <w:t xml:space="preserve">1/ </w:t>
      </w:r>
      <w:r w:rsidR="00537526" w:rsidRPr="00BD1491"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  <w:t>مصرف</w:t>
      </w:r>
      <w:r w:rsidR="001D4BCD" w:rsidRPr="00BD1491">
        <w:rPr>
          <w:rFonts w:ascii="Simplified Arabic" w:hAnsi="Simplified Arabic" w:cs="Simplified Arabic"/>
          <w:b/>
          <w:bCs/>
          <w:sz w:val="30"/>
          <w:szCs w:val="30"/>
          <w:rtl/>
          <w:lang w:bidi="ar-AE"/>
        </w:rPr>
        <w:t xml:space="preserve"> الادخار والتنمية الاجتماعية</w:t>
      </w:r>
      <w:r w:rsidR="00E9102E" w:rsidRPr="00BD1491"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  <w:t>:</w:t>
      </w:r>
    </w:p>
    <w:p w:rsidR="003B068B" w:rsidRDefault="00430895" w:rsidP="00BD1491">
      <w:pPr>
        <w:pStyle w:val="NormalWeb"/>
        <w:bidi/>
        <w:jc w:val="highKashida"/>
        <w:textAlignment w:val="bottom"/>
        <w:rPr>
          <w:rFonts w:ascii="Simplified Arabic" w:hAnsi="Simplified Arabic" w:cs="Simplified Arabic"/>
          <w:sz w:val="28"/>
          <w:szCs w:val="28"/>
          <w:rtl/>
          <w:lang w:val="en-GB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وظف المصرف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</w:t>
      </w:r>
      <w:r w:rsidR="003954BD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ل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لعام 2017م،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مبلغ 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(</w:t>
      </w:r>
      <w:r w:rsidR="00313A05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1</w:t>
      </w:r>
      <w:r w:rsidR="00442B3E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,530,688,229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) 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جنيه 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فى 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مشروعات </w:t>
      </w:r>
      <w:r w:rsidR="000F734A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ال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تنمية الإجتماع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ي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ة المتمثلة في مشروعات التمويل الأصغر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، </w:t>
      </w:r>
      <w:r w:rsidR="00642C47"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lastRenderedPageBreak/>
        <w:t>مشروعات البنيات التحتية (التعليم، الصحة، الكهرباء، المياه، الخدمات، الزراعة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) ، مشروعات المحافظ التمويلية (محافظ المشروعات التنموية) </w:t>
      </w:r>
      <w:r w:rsidR="00BD1491">
        <w:rPr>
          <w:rFonts w:ascii="Simplified Arabic" w:hAnsi="Simplified Arabic" w:cs="Simplified Arabic" w:hint="cs"/>
          <w:sz w:val="30"/>
          <w:szCs w:val="30"/>
          <w:rtl/>
          <w:lang w:bidi="ar-AE"/>
        </w:rPr>
        <w:t>ومشروعات المسئولية الإجتماعية (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مشروعات القروض الحسنة</w:t>
      </w:r>
      <w:r w:rsidR="007D6FF3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) بمعدل نمو عن العام </w:t>
      </w:r>
      <w:r w:rsidR="000F734A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2016م بلغ</w:t>
      </w:r>
      <w:r w:rsidR="007D6FF3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 (</w:t>
      </w:r>
      <w:r w:rsidR="001953ED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55%</w:t>
      </w:r>
      <w:r w:rsidR="00642C47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) وفق الجدول</w:t>
      </w:r>
      <w:r w:rsidR="00642C47" w:rsidRPr="008835E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أدناه :-                         </w:t>
      </w:r>
    </w:p>
    <w:tbl>
      <w:tblPr>
        <w:tblpPr w:leftFromText="180" w:rightFromText="180" w:vertAnchor="text" w:horzAnchor="margin" w:tblpXSpec="center" w:tblpY="169"/>
        <w:bidiVisual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1E0" w:firstRow="1" w:lastRow="1" w:firstColumn="1" w:lastColumn="1" w:noHBand="0" w:noVBand="0"/>
      </w:tblPr>
      <w:tblGrid>
        <w:gridCol w:w="2565"/>
        <w:gridCol w:w="1440"/>
        <w:gridCol w:w="1635"/>
        <w:gridCol w:w="1425"/>
        <w:gridCol w:w="1620"/>
        <w:gridCol w:w="900"/>
        <w:gridCol w:w="810"/>
      </w:tblGrid>
      <w:tr w:rsidR="00642C47" w:rsidRPr="00642C47" w:rsidTr="00AA1EDA">
        <w:trPr>
          <w:trHeight w:val="69"/>
        </w:trPr>
        <w:tc>
          <w:tcPr>
            <w:tcW w:w="2565" w:type="dxa"/>
            <w:vMerge w:val="restart"/>
            <w:shd w:val="clear" w:color="auto" w:fill="DDD9C3"/>
            <w:vAlign w:val="center"/>
          </w:tcPr>
          <w:p w:rsidR="00642C47" w:rsidRPr="00BF1E72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42C47" w:rsidRPr="00BF1E72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المشروع</w:t>
            </w:r>
          </w:p>
        </w:tc>
        <w:tc>
          <w:tcPr>
            <w:tcW w:w="3075" w:type="dxa"/>
            <w:gridSpan w:val="2"/>
            <w:shd w:val="clear" w:color="auto" w:fill="DDD9C3"/>
            <w:vAlign w:val="center"/>
            <w:hideMark/>
          </w:tcPr>
          <w:p w:rsidR="00642C47" w:rsidRPr="00C326FD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326F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2016م</w:t>
            </w:r>
          </w:p>
        </w:tc>
        <w:tc>
          <w:tcPr>
            <w:tcW w:w="3045" w:type="dxa"/>
            <w:gridSpan w:val="2"/>
            <w:shd w:val="clear" w:color="auto" w:fill="DDD9C3"/>
            <w:vAlign w:val="center"/>
          </w:tcPr>
          <w:p w:rsidR="00642C47" w:rsidRPr="00C326FD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326F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2017م</w:t>
            </w:r>
          </w:p>
        </w:tc>
        <w:tc>
          <w:tcPr>
            <w:tcW w:w="1710" w:type="dxa"/>
            <w:gridSpan w:val="2"/>
            <w:shd w:val="clear" w:color="auto" w:fill="DDD9C3"/>
            <w:vAlign w:val="center"/>
            <w:hideMark/>
          </w:tcPr>
          <w:p w:rsidR="00642C47" w:rsidRPr="00C326FD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326F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معدل النمو %</w:t>
            </w:r>
          </w:p>
        </w:tc>
      </w:tr>
      <w:tr w:rsidR="009F121B" w:rsidRPr="00642C47" w:rsidTr="000C6331">
        <w:trPr>
          <w:trHeight w:val="488"/>
        </w:trPr>
        <w:tc>
          <w:tcPr>
            <w:tcW w:w="2565" w:type="dxa"/>
            <w:vMerge/>
            <w:shd w:val="clear" w:color="auto" w:fill="D9D9D9"/>
            <w:vAlign w:val="center"/>
          </w:tcPr>
          <w:p w:rsidR="00642C47" w:rsidRPr="00BF1E72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shd w:val="clear" w:color="auto" w:fill="D9D9D9"/>
            <w:vAlign w:val="center"/>
            <w:hideMark/>
          </w:tcPr>
          <w:p w:rsidR="00642C47" w:rsidRPr="000150E6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150E6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1635" w:type="dxa"/>
            <w:shd w:val="clear" w:color="auto" w:fill="F2F2F2"/>
            <w:vAlign w:val="center"/>
            <w:hideMark/>
          </w:tcPr>
          <w:p w:rsidR="00642C47" w:rsidRPr="000150E6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150E6">
              <w:rPr>
                <w:rFonts w:ascii="Simplified Arabic" w:hAnsi="Simplified Arabic" w:cs="Simplified Arabic"/>
                <w:sz w:val="24"/>
                <w:szCs w:val="24"/>
                <w:rtl/>
              </w:rPr>
              <w:t>مبلغ التمويل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642C47" w:rsidRPr="000150E6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150E6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1620" w:type="dxa"/>
            <w:shd w:val="clear" w:color="auto" w:fill="F2F2F2"/>
            <w:vAlign w:val="center"/>
            <w:hideMark/>
          </w:tcPr>
          <w:p w:rsidR="00642C47" w:rsidRPr="000150E6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150E6">
              <w:rPr>
                <w:rFonts w:ascii="Simplified Arabic" w:hAnsi="Simplified Arabic" w:cs="Simplified Arabic"/>
                <w:sz w:val="24"/>
                <w:szCs w:val="24"/>
                <w:rtl/>
              </w:rPr>
              <w:t>مبلغ التمويل</w:t>
            </w:r>
          </w:p>
        </w:tc>
        <w:tc>
          <w:tcPr>
            <w:tcW w:w="900" w:type="dxa"/>
            <w:shd w:val="clear" w:color="auto" w:fill="D9D9D9"/>
            <w:vAlign w:val="center"/>
            <w:hideMark/>
          </w:tcPr>
          <w:p w:rsidR="00642C47" w:rsidRPr="000150E6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150E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عدد </w:t>
            </w:r>
            <w:r w:rsidRPr="00AA1ED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المستفيدين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642C47" w:rsidRPr="000150E6" w:rsidRDefault="00642C47" w:rsidP="00BF1E7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150E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المبلغ</w:t>
            </w:r>
          </w:p>
        </w:tc>
      </w:tr>
      <w:tr w:rsidR="00642C47" w:rsidRPr="00642C47" w:rsidTr="00AA1EDA">
        <w:trPr>
          <w:trHeight w:val="69"/>
        </w:trPr>
        <w:tc>
          <w:tcPr>
            <w:tcW w:w="2565" w:type="dxa"/>
            <w:vAlign w:val="center"/>
          </w:tcPr>
          <w:p w:rsidR="00642C47" w:rsidRPr="00BF1E72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مشروعات التمويل الأصغر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</w:rPr>
              <w:t>55,375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</w:rPr>
              <w:t>513,478,491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</w:rPr>
              <w:t>67,108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</w:rPr>
              <w:t>802,117,370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21%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56%</w:t>
            </w:r>
          </w:p>
        </w:tc>
      </w:tr>
      <w:tr w:rsidR="00642C47" w:rsidRPr="00642C47" w:rsidTr="00AA1EDA">
        <w:trPr>
          <w:trHeight w:val="272"/>
        </w:trPr>
        <w:tc>
          <w:tcPr>
            <w:tcW w:w="2565" w:type="dxa"/>
            <w:vAlign w:val="center"/>
          </w:tcPr>
          <w:p w:rsidR="00642C47" w:rsidRPr="00BF1E72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مشروعات</w:t>
            </w:r>
            <w:r w:rsidRPr="00BF1E72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البنيات التحتية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2C47" w:rsidRPr="00F13EEA" w:rsidRDefault="00F13EEA" w:rsidP="00A9304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المجتمع</w:t>
            </w:r>
            <w:r w:rsidRPr="00F13EEA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642C47" w:rsidRPr="00F13EEA">
              <w:rPr>
                <w:rFonts w:ascii="Simplified Arabic" w:hAnsi="Simplified Arabic" w:cs="Simplified Arabic"/>
                <w:rtl/>
              </w:rPr>
              <w:t>المحلى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</w:rPr>
              <w:t>377,464,966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المجتمع المحلى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</w:rPr>
              <w:t>585,193,859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___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</w:rPr>
              <w:t>55</w:t>
            </w:r>
            <w:r w:rsidRPr="00F13EEA">
              <w:rPr>
                <w:rFonts w:ascii="Simplified Arabic" w:hAnsi="Simplified Arabic" w:cs="Simplified Arabic"/>
                <w:rtl/>
              </w:rPr>
              <w:t>%</w:t>
            </w:r>
          </w:p>
        </w:tc>
      </w:tr>
      <w:tr w:rsidR="00642C47" w:rsidRPr="00642C47" w:rsidTr="00AA1EDA">
        <w:trPr>
          <w:trHeight w:val="353"/>
        </w:trPr>
        <w:tc>
          <w:tcPr>
            <w:tcW w:w="2565" w:type="dxa"/>
            <w:vAlign w:val="center"/>
          </w:tcPr>
          <w:p w:rsidR="00642C47" w:rsidRPr="00BF1E72" w:rsidRDefault="00642C47" w:rsidP="00A9304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مساهمة المحاقظ التمويلية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المجتمع المحلى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E9102E">
              <w:rPr>
                <w:rFonts w:ascii="Simplified Arabic" w:hAnsi="Simplified Arabic" w:cs="Simplified Arabic"/>
              </w:rPr>
              <w:t>142,976,000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  <w:rtl/>
              </w:rPr>
              <w:t>المجتمع المحلى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</w:rPr>
              <w:t>143,000,000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  <w:rtl/>
              </w:rPr>
              <w:t>___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0,02%</w:t>
            </w:r>
          </w:p>
        </w:tc>
      </w:tr>
      <w:tr w:rsidR="00642C47" w:rsidRPr="00642C47" w:rsidTr="00AA1EDA">
        <w:trPr>
          <w:trHeight w:val="317"/>
        </w:trPr>
        <w:tc>
          <w:tcPr>
            <w:tcW w:w="2565" w:type="dxa"/>
            <w:vAlign w:val="center"/>
          </w:tcPr>
          <w:p w:rsidR="00642C47" w:rsidRPr="00BF1E72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مشروعات المسئولية الإجتماعية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</w:rPr>
              <w:t>3,616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</w:rPr>
              <w:t>11,441,800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</w:rPr>
              <w:t>4,877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C47" w:rsidRPr="00E9102E" w:rsidRDefault="00336325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 w:hint="cs"/>
                <w:rtl/>
              </w:rPr>
              <w:t>*</w:t>
            </w:r>
            <w:r w:rsidR="00642C47" w:rsidRPr="00E9102E">
              <w:rPr>
                <w:rFonts w:ascii="Simplified Arabic" w:hAnsi="Simplified Arabic" w:cs="Simplified Arabic"/>
              </w:rPr>
              <w:t>12,917,621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</w:rPr>
              <w:t>35</w:t>
            </w:r>
            <w:r w:rsidRPr="00E9102E">
              <w:rPr>
                <w:rFonts w:ascii="Simplified Arabic" w:hAnsi="Simplified Arabic" w:cs="Simplified Arabic"/>
                <w:rtl/>
              </w:rPr>
              <w:t>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13%</w:t>
            </w:r>
          </w:p>
        </w:tc>
      </w:tr>
      <w:tr w:rsidR="00A6451A" w:rsidRPr="00642C47" w:rsidTr="00AA1EDA">
        <w:trPr>
          <w:trHeight w:val="69"/>
        </w:trPr>
        <w:tc>
          <w:tcPr>
            <w:tcW w:w="2565" w:type="dxa"/>
            <w:shd w:val="clear" w:color="auto" w:fill="EEECE1"/>
            <w:vAlign w:val="center"/>
          </w:tcPr>
          <w:p w:rsidR="00642C47" w:rsidRPr="00BF1E72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F1E72">
              <w:rPr>
                <w:rFonts w:ascii="Simplified Arabic" w:hAnsi="Simplified Arabic" w:cs="Simplified Arabic"/>
                <w:b/>
                <w:bCs/>
                <w:rtl/>
              </w:rPr>
              <w:t>الإجمــــــــالى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58,691</w:t>
            </w:r>
          </w:p>
        </w:tc>
        <w:tc>
          <w:tcPr>
            <w:tcW w:w="1635" w:type="dxa"/>
            <w:shd w:val="clear" w:color="auto" w:fill="EEECE1"/>
            <w:vAlign w:val="center"/>
          </w:tcPr>
          <w:p w:rsidR="00642C47" w:rsidRPr="00E9102E" w:rsidRDefault="005846F1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 w:hint="cs"/>
                <w:rtl/>
              </w:rPr>
              <w:t>981,284,457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642C47" w:rsidRPr="00E9102E" w:rsidRDefault="001566F4" w:rsidP="001566F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</w:rPr>
              <w:t>67108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642C47" w:rsidRPr="00E9102E" w:rsidRDefault="005846F1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 w:hint="cs"/>
                <w:rtl/>
              </w:rPr>
              <w:t>1,530,688,</w:t>
            </w:r>
            <w:r w:rsidR="00336325" w:rsidRPr="00E9102E">
              <w:rPr>
                <w:rFonts w:ascii="Simplified Arabic" w:hAnsi="Simplified Arabic" w:cs="Simplified Arabic" w:hint="cs"/>
                <w:rtl/>
              </w:rPr>
              <w:t>229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642C47" w:rsidRPr="00E9102E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E9102E">
              <w:rPr>
                <w:rFonts w:ascii="Simplified Arabic" w:hAnsi="Simplified Arabic" w:cs="Simplified Arabic"/>
                <w:rtl/>
              </w:rPr>
              <w:t>23%</w:t>
            </w:r>
          </w:p>
        </w:tc>
        <w:tc>
          <w:tcPr>
            <w:tcW w:w="810" w:type="dxa"/>
            <w:shd w:val="clear" w:color="auto" w:fill="EEECE1"/>
            <w:vAlign w:val="center"/>
          </w:tcPr>
          <w:p w:rsidR="00642C47" w:rsidRPr="00F13EEA" w:rsidRDefault="00642C47" w:rsidP="00BF1E7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F13EEA">
              <w:rPr>
                <w:rFonts w:ascii="Simplified Arabic" w:hAnsi="Simplified Arabic" w:cs="Simplified Arabic"/>
                <w:rtl/>
              </w:rPr>
              <w:t>55%</w:t>
            </w:r>
          </w:p>
        </w:tc>
      </w:tr>
    </w:tbl>
    <w:p w:rsidR="00AE08FE" w:rsidRDefault="00336325" w:rsidP="002B4A8B">
      <w:pPr>
        <w:bidi/>
        <w:spacing w:after="0" w:line="240" w:lineRule="auto"/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*</w:t>
      </w:r>
      <w:r w:rsidRPr="00336325">
        <w:rPr>
          <w:rFonts w:ascii="Simplified Arabic" w:hAnsi="Simplified Arabic" w:cs="Simplified Arabic" w:hint="cs"/>
          <w:sz w:val="30"/>
          <w:szCs w:val="30"/>
          <w:rtl/>
        </w:rPr>
        <w:t>مشروعات المسئولية الاجتماعية ضمن التمويل الأصغر</w:t>
      </w:r>
    </w:p>
    <w:p w:rsidR="002B4A8B" w:rsidRDefault="009A79F1" w:rsidP="00E9102E">
      <w:pPr>
        <w:bidi/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2</w:t>
      </w:r>
      <w:r w:rsidR="00BD149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/ </w:t>
      </w:r>
      <w:r w:rsidR="002B4A8B" w:rsidRPr="0094371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بنك الأسرة :</w:t>
      </w:r>
    </w:p>
    <w:p w:rsidR="00AE08FE" w:rsidRPr="0001614A" w:rsidRDefault="002B4A8B" w:rsidP="00E9102E">
      <w:pPr>
        <w:pStyle w:val="NormalWeb"/>
        <w:bidi/>
        <w:jc w:val="highKashida"/>
        <w:textAlignment w:val="bottom"/>
        <w:rPr>
          <w:rFonts w:ascii="Simplified Arabic" w:hAnsi="Simplified Arabic" w:cs="Simplified Arabic"/>
          <w:sz w:val="30"/>
          <w:szCs w:val="30"/>
          <w:rtl/>
          <w:lang w:bidi="ar-AE"/>
        </w:rPr>
      </w:pP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وظف ا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لبنك لعام 2017م،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 مبلغ 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(</w:t>
      </w:r>
      <w:r w:rsidR="00B860E6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477,838,798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)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جنيه 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فى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مشروعات تنمية الإجتماع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ي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ة المتمثلة في مشروعات التمويل الأصغر</w:t>
      </w:r>
      <w:r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>(للمعاشيين) وفق الجدول أدناه:</w:t>
      </w:r>
    </w:p>
    <w:tbl>
      <w:tblPr>
        <w:tblpPr w:leftFromText="180" w:rightFromText="180" w:vertAnchor="text" w:horzAnchor="margin" w:tblpXSpec="center" w:tblpY="169"/>
        <w:bidiVisual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1E0" w:firstRow="1" w:lastRow="1" w:firstColumn="1" w:lastColumn="1" w:noHBand="0" w:noVBand="0"/>
      </w:tblPr>
      <w:tblGrid>
        <w:gridCol w:w="2097"/>
        <w:gridCol w:w="1011"/>
        <w:gridCol w:w="1418"/>
        <w:gridCol w:w="992"/>
        <w:gridCol w:w="1417"/>
        <w:gridCol w:w="993"/>
        <w:gridCol w:w="1134"/>
      </w:tblGrid>
      <w:tr w:rsidR="002B4A8B" w:rsidRPr="00AE08FE" w:rsidTr="00BD1491">
        <w:trPr>
          <w:trHeight w:val="310"/>
        </w:trPr>
        <w:tc>
          <w:tcPr>
            <w:tcW w:w="2097" w:type="dxa"/>
            <w:vMerge w:val="restart"/>
            <w:shd w:val="clear" w:color="auto" w:fill="DDD9C3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E08F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المشروع</w:t>
            </w:r>
          </w:p>
        </w:tc>
        <w:tc>
          <w:tcPr>
            <w:tcW w:w="2429" w:type="dxa"/>
            <w:gridSpan w:val="2"/>
            <w:shd w:val="clear" w:color="auto" w:fill="DDD9C3"/>
            <w:vAlign w:val="center"/>
            <w:hideMark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2016م</w:t>
            </w:r>
          </w:p>
        </w:tc>
        <w:tc>
          <w:tcPr>
            <w:tcW w:w="2409" w:type="dxa"/>
            <w:gridSpan w:val="2"/>
            <w:shd w:val="clear" w:color="auto" w:fill="DDD9C3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2017م</w:t>
            </w:r>
          </w:p>
        </w:tc>
        <w:tc>
          <w:tcPr>
            <w:tcW w:w="2127" w:type="dxa"/>
            <w:gridSpan w:val="2"/>
            <w:shd w:val="clear" w:color="auto" w:fill="DDD9C3"/>
            <w:vAlign w:val="center"/>
            <w:hideMark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معدل النمو %</w:t>
            </w:r>
          </w:p>
        </w:tc>
      </w:tr>
      <w:tr w:rsidR="002B4A8B" w:rsidRPr="00AE08FE" w:rsidTr="00BD1491">
        <w:trPr>
          <w:trHeight w:val="480"/>
        </w:trPr>
        <w:tc>
          <w:tcPr>
            <w:tcW w:w="2097" w:type="dxa"/>
            <w:vMerge/>
            <w:shd w:val="clear" w:color="auto" w:fill="D9D9D9"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D9D9D9"/>
            <w:vAlign w:val="center"/>
            <w:hideMark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مبلغ التمويل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مبلغ التمويل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B4A8B" w:rsidRPr="00AE08FE" w:rsidRDefault="002B4A8B" w:rsidP="00BD149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المبلغ</w:t>
            </w:r>
          </w:p>
        </w:tc>
      </w:tr>
      <w:tr w:rsidR="00AE08FE" w:rsidRPr="00AE08FE" w:rsidTr="00BD1491">
        <w:trPr>
          <w:trHeight w:val="49"/>
        </w:trPr>
        <w:tc>
          <w:tcPr>
            <w:tcW w:w="2097" w:type="dxa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E08F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مشروعات التمويل الأصغر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44,283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272,685,812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49,605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/>
                <w:sz w:val="20"/>
                <w:szCs w:val="20"/>
                <w:rtl/>
              </w:rPr>
              <w:t>477,838,798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A8B" w:rsidRPr="00AE08FE" w:rsidRDefault="002B4A8B" w:rsidP="00BD149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E08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75.23%</w:t>
            </w:r>
          </w:p>
        </w:tc>
      </w:tr>
    </w:tbl>
    <w:p w:rsidR="00BD1491" w:rsidRPr="00BD1491" w:rsidRDefault="00BD1491" w:rsidP="0001614A">
      <w:pPr>
        <w:pStyle w:val="NormalWeb"/>
        <w:bidi/>
        <w:jc w:val="highKashida"/>
        <w:textAlignment w:val="bottom"/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AE"/>
        </w:rPr>
        <w:t>3</w:t>
      </w:r>
      <w:r w:rsidRPr="00BD1491"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  <w:t>/</w:t>
      </w:r>
      <w:r w:rsidR="001D4BCD" w:rsidRPr="00BD1491">
        <w:rPr>
          <w:rFonts w:ascii="Simplified Arabic" w:hAnsi="Simplified Arabic" w:cs="Simplified Arabic"/>
          <w:b/>
          <w:bCs/>
          <w:sz w:val="30"/>
          <w:szCs w:val="30"/>
          <w:rtl/>
          <w:lang w:bidi="ar-AE"/>
        </w:rPr>
        <w:t>ديوان الزكاة :</w:t>
      </w:r>
    </w:p>
    <w:p w:rsidR="00E226DB" w:rsidRPr="0001614A" w:rsidRDefault="00E226DB" w:rsidP="00BD1491">
      <w:pPr>
        <w:pStyle w:val="NormalWeb"/>
        <w:bidi/>
        <w:ind w:firstLine="360"/>
        <w:jc w:val="highKashida"/>
        <w:textAlignment w:val="bottom"/>
        <w:rPr>
          <w:rFonts w:ascii="Simplified Arabic" w:hAnsi="Simplified Arabic" w:cs="Simplified Arabic"/>
          <w:sz w:val="30"/>
          <w:szCs w:val="30"/>
          <w:rtl/>
          <w:lang w:bidi="ar-AE"/>
        </w:rPr>
      </w:pP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 xml:space="preserve">بلغت جملة الصرف على المساكين (المشروعات الخدمية والإنتاجية)  مبلغ (686,412,238 ) جنيهاً بنسبة أداء (86,4%) مقارنة بنصيب المصرف من الجباية الفعلية وبنسبة زيادة بلغت(57%) عن الصرف في العام 2016م، استفاد من الصرف عدد 116,166 أسرة </w:t>
      </w:r>
      <w:r w:rsidR="005621C4" w:rsidRPr="0001614A">
        <w:rPr>
          <w:rFonts w:ascii="Simplified Arabic" w:hAnsi="Simplified Arabic" w:cs="Simplified Arabic" w:hint="cs"/>
          <w:sz w:val="30"/>
          <w:szCs w:val="30"/>
          <w:rtl/>
          <w:lang w:bidi="ar-AE"/>
        </w:rPr>
        <w:t xml:space="preserve">، </w:t>
      </w:r>
      <w:r w:rsidRPr="0001614A">
        <w:rPr>
          <w:rFonts w:ascii="Simplified Arabic" w:hAnsi="Simplified Arabic" w:cs="Simplified Arabic"/>
          <w:sz w:val="30"/>
          <w:szCs w:val="30"/>
          <w:rtl/>
          <w:lang w:bidi="ar-AE"/>
        </w:rPr>
        <w:t>ولقد تمثل الصرف في الآتي:</w:t>
      </w:r>
    </w:p>
    <w:p w:rsidR="00E226DB" w:rsidRPr="00F7424B" w:rsidRDefault="00E226DB" w:rsidP="00526C9C">
      <w:pPr>
        <w:pStyle w:val="NoSpacing"/>
        <w:numPr>
          <w:ilvl w:val="0"/>
          <w:numId w:val="9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</w:rPr>
      </w:pPr>
      <w:r w:rsidRPr="00F7424B">
        <w:rPr>
          <w:rFonts w:ascii="Simplified Arabic" w:hAnsi="Simplified Arabic" w:cs="Simplified Arabic" w:hint="cs"/>
          <w:sz w:val="28"/>
          <w:szCs w:val="28"/>
          <w:rtl/>
        </w:rPr>
        <w:t>المشروعات الإنتاجية الجماعية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: بتكلفة </w:t>
      </w:r>
      <w:r w:rsidR="008C0456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>104</w:t>
      </w:r>
      <w:r w:rsidR="00526C9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>5</w:t>
      </w:r>
      <w:r w:rsidR="008C0456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 مليون جنيه</w:t>
      </w:r>
      <w:r w:rsidR="002B4A8B">
        <w:rPr>
          <w:rFonts w:ascii="Simplified Arabic" w:hAnsi="Simplified Arabic" w:cs="Simplified Arabic"/>
          <w:sz w:val="28"/>
          <w:szCs w:val="28"/>
          <w:rtl/>
        </w:rPr>
        <w:t xml:space="preserve">ا استفادت منه عدد </w:t>
      </w:r>
      <w:r w:rsidR="008C0456">
        <w:rPr>
          <w:rFonts w:ascii="Simplified Arabic" w:hAnsi="Simplified Arabic" w:cs="Simplified Arabic"/>
          <w:sz w:val="28"/>
          <w:szCs w:val="28"/>
        </w:rPr>
        <w:t>)</w:t>
      </w:r>
      <w:r w:rsidR="002B4A8B">
        <w:rPr>
          <w:rFonts w:ascii="Simplified Arabic" w:hAnsi="Simplified Arabic" w:cs="Simplified Arabic"/>
          <w:sz w:val="28"/>
          <w:szCs w:val="28"/>
          <w:rtl/>
        </w:rPr>
        <w:t>18122</w:t>
      </w:r>
      <w:r w:rsidR="008C0456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B4A8B">
        <w:rPr>
          <w:rFonts w:ascii="Simplified Arabic" w:hAnsi="Simplified Arabic" w:cs="Simplified Arabic"/>
          <w:sz w:val="28"/>
          <w:szCs w:val="28"/>
          <w:rtl/>
        </w:rPr>
        <w:t xml:space="preserve"> أسرة </w:t>
      </w:r>
    </w:p>
    <w:p w:rsidR="00E226DB" w:rsidRPr="00F7424B" w:rsidRDefault="00E226DB" w:rsidP="002E296D">
      <w:pPr>
        <w:pStyle w:val="NoSpacing"/>
        <w:numPr>
          <w:ilvl w:val="0"/>
          <w:numId w:val="9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</w:rPr>
      </w:pP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المشروعات الإنتاجية الفردية: بتكلفة </w:t>
      </w:r>
      <w:r w:rsidR="008C0456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>458</w:t>
      </w:r>
      <w:r w:rsidR="008C0456">
        <w:rPr>
          <w:rFonts w:ascii="Simplified Arabic" w:hAnsi="Simplified Arabic" w:cs="Simplified Arabic" w:hint="cs"/>
          <w:sz w:val="28"/>
          <w:szCs w:val="28"/>
          <w:rtl/>
        </w:rPr>
        <w:t>.5)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 مليون جنيها استفاد منه عدد 29170 أسرة .</w:t>
      </w:r>
    </w:p>
    <w:p w:rsidR="00E226DB" w:rsidRPr="005E056E" w:rsidRDefault="00E9102E" w:rsidP="005E056E">
      <w:pPr>
        <w:pStyle w:val="20"/>
        <w:jc w:val="lowKashida"/>
        <w:rPr>
          <w:rFonts w:ascii="ae_AlMateen" w:hAnsi="ae_AlMateen" w:cs="ae_AlMateen"/>
          <w:color w:val="FF0000"/>
          <w:sz w:val="36"/>
          <w:szCs w:val="36"/>
          <w:rtl/>
        </w:rPr>
      </w:pPr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ال</w:t>
      </w:r>
      <w:r w:rsidR="00E226DB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مشروعات </w:t>
      </w:r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ال</w:t>
      </w:r>
      <w:r w:rsidR="00E226DB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متنوعة:</w:t>
      </w:r>
    </w:p>
    <w:p w:rsidR="00E226DB" w:rsidRPr="00F7424B" w:rsidRDefault="00E226DB" w:rsidP="002E296D">
      <w:pPr>
        <w:pStyle w:val="NoSpacing"/>
        <w:numPr>
          <w:ilvl w:val="0"/>
          <w:numId w:val="10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المأوى: بتكلفة 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E296D" w:rsidRPr="00F7424B">
        <w:rPr>
          <w:rFonts w:ascii="Simplified Arabic" w:hAnsi="Simplified Arabic" w:cs="Simplified Arabic"/>
          <w:sz w:val="28"/>
          <w:szCs w:val="28"/>
          <w:rtl/>
        </w:rPr>
        <w:t>18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E296D" w:rsidRPr="00F7424B">
        <w:rPr>
          <w:rFonts w:ascii="Simplified Arabic" w:hAnsi="Simplified Arabic" w:cs="Simplified Arabic"/>
          <w:sz w:val="28"/>
          <w:szCs w:val="28"/>
          <w:rtl/>
        </w:rPr>
        <w:t>5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BD14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>مليون جنيها استفاد منه عدد 527 أسرة.</w:t>
      </w:r>
    </w:p>
    <w:p w:rsidR="00E226DB" w:rsidRPr="00F7424B" w:rsidRDefault="00E226DB" w:rsidP="002E296D">
      <w:pPr>
        <w:pStyle w:val="NoSpacing"/>
        <w:numPr>
          <w:ilvl w:val="0"/>
          <w:numId w:val="10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</w:rPr>
      </w:pP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مشروعات الشباب والمرأة:  بتكلفة 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E296D" w:rsidRPr="00F7424B">
        <w:rPr>
          <w:rFonts w:ascii="Simplified Arabic" w:hAnsi="Simplified Arabic" w:cs="Simplified Arabic"/>
          <w:sz w:val="28"/>
          <w:szCs w:val="28"/>
          <w:rtl/>
        </w:rPr>
        <w:t>22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E296D" w:rsidRPr="00F7424B">
        <w:rPr>
          <w:rFonts w:ascii="Simplified Arabic" w:hAnsi="Simplified Arabic" w:cs="Simplified Arabic"/>
          <w:sz w:val="28"/>
          <w:szCs w:val="28"/>
          <w:rtl/>
        </w:rPr>
        <w:t>6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 مليون جنيها استفاد منها عدد 5748 أسرة .</w:t>
      </w:r>
    </w:p>
    <w:p w:rsidR="00E226DB" w:rsidRPr="00F7424B" w:rsidRDefault="00E226DB" w:rsidP="002E296D">
      <w:pPr>
        <w:pStyle w:val="NoSpacing"/>
        <w:numPr>
          <w:ilvl w:val="0"/>
          <w:numId w:val="10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</w:rPr>
      </w:pPr>
      <w:r w:rsidRPr="00F7424B">
        <w:rPr>
          <w:rFonts w:ascii="Simplified Arabic" w:hAnsi="Simplified Arabic" w:cs="Simplified Arabic"/>
          <w:sz w:val="28"/>
          <w:szCs w:val="28"/>
          <w:rtl/>
        </w:rPr>
        <w:t>دعم ذوى الاحتياجات الخاصة:   بمبلغ  (30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4) مليون جنيهاً لشراء عدد 4899 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معدات </w:t>
      </w:r>
      <w:r w:rsidRPr="00F7424B">
        <w:rPr>
          <w:rFonts w:ascii="Simplified Arabic" w:hAnsi="Simplified Arabic" w:cs="Simplified Arabic"/>
          <w:sz w:val="28"/>
          <w:szCs w:val="28"/>
          <w:rtl/>
        </w:rPr>
        <w:t xml:space="preserve">معاقين وزعت لكل الولايات وذلك بالتنسيق مع المجلس القومي للأشخاص ذوي الإعاقة. </w:t>
      </w:r>
    </w:p>
    <w:p w:rsidR="00E226DB" w:rsidRPr="00F7424B" w:rsidRDefault="00E226DB" w:rsidP="002E296D">
      <w:pPr>
        <w:pStyle w:val="NoSpacing"/>
        <w:numPr>
          <w:ilvl w:val="0"/>
          <w:numId w:val="10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</w:rPr>
      </w:pP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تدريب المساكين :  في تشغيل وإدارة مشروعاتهم الصغيرة بتكلفة 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2E296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 مليون جنيها لعدد 5341 متدرب.</w:t>
      </w:r>
    </w:p>
    <w:p w:rsidR="00E226DB" w:rsidRPr="005E056E" w:rsidRDefault="00E226DB" w:rsidP="005E056E">
      <w:pPr>
        <w:pStyle w:val="20"/>
        <w:jc w:val="lowKashida"/>
        <w:rPr>
          <w:rFonts w:ascii="ae_AlMateen" w:hAnsi="ae_AlMateen" w:cs="ae_AlMateen"/>
          <w:color w:val="FF0000"/>
          <w:sz w:val="36"/>
          <w:szCs w:val="36"/>
          <w:rtl/>
        </w:rPr>
      </w:pPr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المشروعات الخدمية: </w:t>
      </w:r>
    </w:p>
    <w:p w:rsidR="00E226DB" w:rsidRPr="00F7424B" w:rsidRDefault="00E226DB" w:rsidP="00C36D17">
      <w:pPr>
        <w:pStyle w:val="NoSpacing"/>
        <w:numPr>
          <w:ilvl w:val="0"/>
          <w:numId w:val="11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مشروعات المياه: : بتكلفة 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36D17" w:rsidRPr="00F7424B">
        <w:rPr>
          <w:rFonts w:ascii="Simplified Arabic" w:hAnsi="Simplified Arabic" w:cs="Simplified Arabic" w:hint="cs"/>
          <w:sz w:val="28"/>
          <w:szCs w:val="28"/>
          <w:rtl/>
        </w:rPr>
        <w:t>22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6D17" w:rsidRPr="00F7424B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 مليون جنيها استفاد منه عدد 48422 أسرة</w:t>
      </w:r>
    </w:p>
    <w:p w:rsidR="00E226DB" w:rsidRPr="00F7424B" w:rsidRDefault="00E226DB" w:rsidP="00C36D17">
      <w:pPr>
        <w:pStyle w:val="NoSpacing"/>
        <w:numPr>
          <w:ilvl w:val="0"/>
          <w:numId w:val="11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دعم الخدمات الصحية: بتكلفة 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36D17" w:rsidRPr="00F7424B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6D17" w:rsidRPr="00F7424B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>مليون جنيها استفاد منه عدد 2152 أسرة</w:t>
      </w:r>
    </w:p>
    <w:p w:rsidR="00E226DB" w:rsidRPr="00F7424B" w:rsidRDefault="00E226DB" w:rsidP="004675C9">
      <w:pPr>
        <w:pStyle w:val="NoSpacing"/>
        <w:numPr>
          <w:ilvl w:val="0"/>
          <w:numId w:val="11"/>
        </w:numPr>
        <w:bidi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التعليم: بتكلفة 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36D17" w:rsidRPr="00F7424B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4675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6D17" w:rsidRPr="00F7424B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C36D17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4675C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>مليون جنيها استفاد منه عدد 1785</w:t>
      </w:r>
      <w:r w:rsidR="00F116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7424B">
        <w:rPr>
          <w:rFonts w:ascii="Simplified Arabic" w:hAnsi="Simplified Arabic" w:cs="Simplified Arabic" w:hint="cs"/>
          <w:sz w:val="28"/>
          <w:szCs w:val="28"/>
          <w:rtl/>
        </w:rPr>
        <w:t xml:space="preserve">أسرة. </w:t>
      </w:r>
    </w:p>
    <w:p w:rsidR="00F1165F" w:rsidRPr="005E056E" w:rsidRDefault="00BD1491" w:rsidP="005E056E">
      <w:pPr>
        <w:pStyle w:val="20"/>
        <w:jc w:val="lowKashida"/>
        <w:rPr>
          <w:rFonts w:ascii="ae_AlMateen" w:hAnsi="ae_AlMateen" w:cs="ae_AlMateen"/>
          <w:color w:val="FF0000"/>
          <w:sz w:val="36"/>
          <w:szCs w:val="36"/>
          <w:rtl/>
        </w:rPr>
      </w:pPr>
      <w:r>
        <w:rPr>
          <w:rFonts w:cs="Simplified Arabic"/>
          <w:b w:val="0"/>
          <w:bCs w:val="0"/>
          <w:color w:val="000000"/>
          <w:rtl/>
        </w:rPr>
        <w:br w:type="page"/>
      </w:r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lastRenderedPageBreak/>
        <w:t xml:space="preserve">4/ </w:t>
      </w:r>
      <w:r w:rsidR="001D4BCD" w:rsidRPr="005E056E">
        <w:rPr>
          <w:rFonts w:ascii="ae_AlMateen" w:hAnsi="ae_AlMateen" w:cs="ae_AlMateen"/>
          <w:color w:val="FF0000"/>
          <w:sz w:val="36"/>
          <w:szCs w:val="36"/>
          <w:rtl/>
        </w:rPr>
        <w:t>الصندوق الوطنى القطاع الحكومى:</w:t>
      </w:r>
    </w:p>
    <w:p w:rsidR="001D4BCD" w:rsidRPr="00E9102E" w:rsidRDefault="000D42D5" w:rsidP="00E9102E">
      <w:pPr>
        <w:bidi/>
        <w:spacing w:after="0" w:line="240" w:lineRule="auto"/>
        <w:jc w:val="highKashida"/>
        <w:rPr>
          <w:rFonts w:ascii="Simplified Arabic" w:hAnsi="Simplified Arabic" w:cs="Simplified Arabic"/>
          <w:sz w:val="30"/>
          <w:szCs w:val="30"/>
          <w:rtl/>
        </w:rPr>
      </w:pPr>
      <w:r w:rsidRPr="00E9102E">
        <w:rPr>
          <w:rFonts w:ascii="Simplified Arabic" w:hAnsi="Simplified Arabic" w:cs="Simplified Arabic" w:hint="cs"/>
          <w:sz w:val="30"/>
          <w:szCs w:val="30"/>
          <w:rtl/>
        </w:rPr>
        <w:t xml:space="preserve">بلغ إجمالي المشروعات </w:t>
      </w:r>
      <w:r w:rsidR="000511DD" w:rsidRPr="00E9102E">
        <w:rPr>
          <w:rFonts w:ascii="Simplified Arabic" w:hAnsi="Simplified Arabic" w:cs="Simplified Arabic" w:hint="cs"/>
          <w:sz w:val="30"/>
          <w:szCs w:val="30"/>
          <w:rtl/>
        </w:rPr>
        <w:t xml:space="preserve">الانتاجية </w:t>
      </w:r>
      <w:r w:rsidRPr="00E9102E">
        <w:rPr>
          <w:rFonts w:ascii="Simplified Arabic" w:hAnsi="Simplified Arabic" w:cs="Simplified Arabic" w:hint="cs"/>
          <w:sz w:val="30"/>
          <w:szCs w:val="30"/>
          <w:rtl/>
        </w:rPr>
        <w:t xml:space="preserve">الممولة  </w:t>
      </w:r>
      <w:r w:rsidR="000511DD" w:rsidRPr="00E9102E">
        <w:rPr>
          <w:rFonts w:ascii="Simplified Arabic" w:hAnsi="Simplified Arabic" w:cs="Simplified Arabic" w:hint="cs"/>
          <w:sz w:val="30"/>
          <w:szCs w:val="30"/>
          <w:rtl/>
        </w:rPr>
        <w:t>لصالح ا</w:t>
      </w:r>
      <w:r w:rsidR="00DD334C" w:rsidRPr="00E9102E">
        <w:rPr>
          <w:rFonts w:ascii="Simplified Arabic" w:hAnsi="Simplified Arabic" w:cs="Simplified Arabic" w:hint="cs"/>
          <w:sz w:val="30"/>
          <w:szCs w:val="30"/>
          <w:rtl/>
        </w:rPr>
        <w:t>لمتقاعدين بالمركز والولايات عدد</w:t>
      </w:r>
      <w:r w:rsidRPr="00E9102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E50EDA" w:rsidRPr="00E9102E">
        <w:rPr>
          <w:rFonts w:ascii="Simplified Arabic" w:hAnsi="Simplified Arabic" w:cs="Simplified Arabic" w:hint="cs"/>
          <w:sz w:val="30"/>
          <w:szCs w:val="30"/>
          <w:rtl/>
        </w:rPr>
        <w:t>6478</w:t>
      </w:r>
      <w:r w:rsidRPr="00E9102E">
        <w:rPr>
          <w:rFonts w:ascii="Simplified Arabic" w:hAnsi="Simplified Arabic" w:cs="Simplified Arabic" w:hint="cs"/>
          <w:sz w:val="30"/>
          <w:szCs w:val="30"/>
          <w:rtl/>
        </w:rPr>
        <w:t xml:space="preserve">) مشروع بنسبة </w:t>
      </w:r>
      <w:r w:rsidR="00E50EDA" w:rsidRPr="00E9102E">
        <w:rPr>
          <w:rFonts w:ascii="Simplified Arabic" w:hAnsi="Simplified Arabic" w:cs="Simplified Arabic" w:hint="cs"/>
          <w:sz w:val="30"/>
          <w:szCs w:val="30"/>
          <w:rtl/>
        </w:rPr>
        <w:t>81</w:t>
      </w:r>
      <w:r w:rsidRPr="00E9102E">
        <w:rPr>
          <w:rFonts w:ascii="Simplified Arabic" w:hAnsi="Simplified Arabic" w:cs="Simplified Arabic" w:hint="cs"/>
          <w:sz w:val="30"/>
          <w:szCs w:val="30"/>
          <w:rtl/>
        </w:rPr>
        <w:t>% من العدد المستهدف بتكلفة قدرها (</w:t>
      </w:r>
      <w:r w:rsidR="00116A0F" w:rsidRPr="00E9102E">
        <w:rPr>
          <w:rFonts w:ascii="Simplified Arabic" w:hAnsi="Simplified Arabic" w:cs="Simplified Arabic" w:hint="cs"/>
          <w:sz w:val="30"/>
          <w:szCs w:val="30"/>
          <w:rtl/>
        </w:rPr>
        <w:t>69,758,384</w:t>
      </w:r>
      <w:r w:rsidRPr="00E9102E">
        <w:rPr>
          <w:rFonts w:ascii="Simplified Arabic" w:hAnsi="Simplified Arabic" w:cs="Simplified Arabic" w:hint="cs"/>
          <w:sz w:val="30"/>
          <w:szCs w:val="30"/>
          <w:rtl/>
        </w:rPr>
        <w:t xml:space="preserve">) جنيه بنسبة 66,6 % من اعتماد </w:t>
      </w:r>
      <w:r w:rsidR="00116A0F" w:rsidRPr="00E9102E">
        <w:rPr>
          <w:rFonts w:ascii="Simplified Arabic" w:hAnsi="Simplified Arabic" w:cs="Simplified Arabic" w:hint="cs"/>
          <w:sz w:val="30"/>
          <w:szCs w:val="30"/>
          <w:rtl/>
        </w:rPr>
        <w:t>العام</w:t>
      </w:r>
      <w:r w:rsidR="003F3871" w:rsidRPr="00E9102E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521CEA" w:rsidRPr="005E056E" w:rsidRDefault="00BD1491" w:rsidP="005E056E">
      <w:pPr>
        <w:pStyle w:val="20"/>
        <w:jc w:val="lowKashida"/>
        <w:rPr>
          <w:rFonts w:ascii="ae_AlMateen" w:hAnsi="ae_AlMateen" w:cs="ae_AlMateen"/>
          <w:color w:val="FF0000"/>
          <w:sz w:val="36"/>
          <w:szCs w:val="36"/>
          <w:rtl/>
        </w:rPr>
      </w:pPr>
      <w:r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 xml:space="preserve">5/ </w:t>
      </w:r>
      <w:r w:rsidR="00521CEA" w:rsidRPr="005E056E">
        <w:rPr>
          <w:rFonts w:ascii="ae_AlMateen" w:hAnsi="ae_AlMateen" w:cs="ae_AlMateen"/>
          <w:color w:val="FF0000"/>
          <w:sz w:val="36"/>
          <w:szCs w:val="36"/>
          <w:rtl/>
        </w:rPr>
        <w:t xml:space="preserve">الصندوق </w:t>
      </w:r>
      <w:r w:rsidR="00521CEA" w:rsidRPr="005E056E">
        <w:rPr>
          <w:rFonts w:ascii="ae_AlMateen" w:hAnsi="ae_AlMateen" w:cs="ae_AlMateen" w:hint="cs"/>
          <w:color w:val="FF0000"/>
          <w:sz w:val="36"/>
          <w:szCs w:val="36"/>
          <w:rtl/>
        </w:rPr>
        <w:t>القومى للتأمين الصحى:</w:t>
      </w:r>
    </w:p>
    <w:p w:rsidR="00521CEA" w:rsidRDefault="00521CEA" w:rsidP="00E9102E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  <w:r w:rsidRPr="00E9102E">
        <w:rPr>
          <w:rFonts w:ascii="Simplified Arabic" w:hAnsi="Simplified Arabic" w:cs="Simplified Arabic" w:hint="cs"/>
          <w:sz w:val="30"/>
          <w:szCs w:val="30"/>
          <w:rtl/>
        </w:rPr>
        <w:t>بلغ إجمالي الصرف على مشروعات التنمية والمتمثلة فى ( أجهزة ومعدات طبية ، اسعافات ، متحركات للخدمة الطبية ، ..... الخ ) مبلغ وقدره (</w:t>
      </w:r>
      <w:r w:rsidR="005969B3" w:rsidRPr="00E9102E">
        <w:rPr>
          <w:rFonts w:ascii="Simplified Arabic" w:hAnsi="Simplified Arabic" w:cs="Simplified Arabic" w:hint="cs"/>
          <w:sz w:val="30"/>
          <w:szCs w:val="30"/>
          <w:rtl/>
        </w:rPr>
        <w:t>119</w:t>
      </w:r>
      <w:r w:rsidR="003C4395" w:rsidRPr="00E9102E">
        <w:rPr>
          <w:rFonts w:ascii="Simplified Arabic" w:hAnsi="Simplified Arabic" w:cs="Simplified Arabic" w:hint="cs"/>
          <w:sz w:val="30"/>
          <w:szCs w:val="30"/>
          <w:rtl/>
        </w:rPr>
        <w:t>,</w:t>
      </w:r>
      <w:r w:rsidR="005969B3" w:rsidRPr="00E9102E">
        <w:rPr>
          <w:rFonts w:ascii="Simplified Arabic" w:hAnsi="Simplified Arabic" w:cs="Simplified Arabic" w:hint="cs"/>
          <w:sz w:val="30"/>
          <w:szCs w:val="30"/>
          <w:rtl/>
        </w:rPr>
        <w:t>879</w:t>
      </w:r>
      <w:r w:rsidR="003C4395" w:rsidRPr="00E9102E">
        <w:rPr>
          <w:rFonts w:ascii="Simplified Arabic" w:hAnsi="Simplified Arabic" w:cs="Simplified Arabic" w:hint="cs"/>
          <w:sz w:val="30"/>
          <w:szCs w:val="30"/>
          <w:rtl/>
        </w:rPr>
        <w:t>,</w:t>
      </w:r>
      <w:r w:rsidR="005969B3" w:rsidRPr="00E9102E">
        <w:rPr>
          <w:rFonts w:ascii="Simplified Arabic" w:hAnsi="Simplified Arabic" w:cs="Simplified Arabic" w:hint="cs"/>
          <w:sz w:val="30"/>
          <w:szCs w:val="30"/>
          <w:rtl/>
        </w:rPr>
        <w:t>256</w:t>
      </w:r>
      <w:r w:rsidR="00666052" w:rsidRPr="00E9102E">
        <w:rPr>
          <w:rFonts w:ascii="Simplified Arabic" w:hAnsi="Simplified Arabic" w:cs="Simplified Arabic" w:hint="cs"/>
          <w:sz w:val="30"/>
          <w:szCs w:val="30"/>
          <w:rtl/>
        </w:rPr>
        <w:t>) جنية بنسبة صرف بلغت (5.1</w:t>
      </w:r>
      <w:r w:rsidRPr="00E9102E">
        <w:rPr>
          <w:rFonts w:ascii="Simplified Arabic" w:hAnsi="Simplified Arabic" w:cs="Simplified Arabic" w:hint="cs"/>
          <w:sz w:val="30"/>
          <w:szCs w:val="30"/>
          <w:rtl/>
        </w:rPr>
        <w:t>%) من اجمالى المصروفات .</w:t>
      </w: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 w:hint="cs"/>
          <w:sz w:val="30"/>
          <w:szCs w:val="30"/>
          <w:rtl/>
        </w:rPr>
      </w:pPr>
    </w:p>
    <w:p w:rsidR="00A71CAB" w:rsidRPr="00E9102E" w:rsidRDefault="00A71CAB" w:rsidP="00A71CAB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sectPr w:rsidR="00A71CAB" w:rsidRPr="00E9102E" w:rsidSect="009A30AA">
      <w:footerReference w:type="even" r:id="rId9"/>
      <w:footerReference w:type="default" r:id="rId10"/>
      <w:pgSz w:w="11909" w:h="16992" w:code="9"/>
      <w:pgMar w:top="117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28" w:rsidRDefault="00421128">
      <w:pPr>
        <w:spacing w:after="0" w:line="240" w:lineRule="auto"/>
      </w:pPr>
      <w:r>
        <w:separator/>
      </w:r>
    </w:p>
  </w:endnote>
  <w:endnote w:type="continuationSeparator" w:id="0">
    <w:p w:rsidR="00421128" w:rsidRDefault="0042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CS Taybah H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C5" w:rsidRDefault="00170AC5" w:rsidP="0077754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70AC5" w:rsidRDefault="00170AC5" w:rsidP="0077754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6B" w:rsidRDefault="00413C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6B26">
      <w:rPr>
        <w:noProof/>
      </w:rPr>
      <w:t>1</w:t>
    </w:r>
    <w:r>
      <w:fldChar w:fldCharType="end"/>
    </w:r>
  </w:p>
  <w:p w:rsidR="00170AC5" w:rsidRDefault="00170AC5" w:rsidP="00B024A1">
    <w:pPr>
      <w:pStyle w:val="Footer"/>
      <w:bidi/>
      <w:spacing w:after="0" w:line="240" w:lineRule="auto"/>
      <w:ind w:right="360"/>
      <w:rPr>
        <w:rFonts w:ascii="Simplified Arabic" w:hAnsi="Simplified Arabic" w:cs="MCS Erwah S_U normal."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28" w:rsidRDefault="00421128">
      <w:pPr>
        <w:spacing w:after="0" w:line="240" w:lineRule="auto"/>
      </w:pPr>
      <w:r>
        <w:separator/>
      </w:r>
    </w:p>
  </w:footnote>
  <w:footnote w:type="continuationSeparator" w:id="0">
    <w:p w:rsidR="00421128" w:rsidRDefault="0042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886"/>
      </v:shape>
    </w:pict>
  </w:numPicBullet>
  <w:abstractNum w:abstractNumId="0" w15:restartNumberingAfterBreak="0">
    <w:nsid w:val="125D3897"/>
    <w:multiLevelType w:val="hybridMultilevel"/>
    <w:tmpl w:val="73C6C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6F1"/>
    <w:multiLevelType w:val="hybridMultilevel"/>
    <w:tmpl w:val="A61AD550"/>
    <w:lvl w:ilvl="0" w:tplc="0BAAD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75B5"/>
    <w:multiLevelType w:val="hybridMultilevel"/>
    <w:tmpl w:val="EE4CA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DE1"/>
    <w:multiLevelType w:val="hybridMultilevel"/>
    <w:tmpl w:val="0A246526"/>
    <w:lvl w:ilvl="0" w:tplc="12E2D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E69B2"/>
    <w:multiLevelType w:val="hybridMultilevel"/>
    <w:tmpl w:val="1CC87882"/>
    <w:lvl w:ilvl="0" w:tplc="53823712">
      <w:start w:val="1"/>
      <w:numFmt w:val="bullet"/>
      <w:lvlText w:val="&amp;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33028"/>
    <w:multiLevelType w:val="hybridMultilevel"/>
    <w:tmpl w:val="6F2A1B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3DCD"/>
    <w:multiLevelType w:val="hybridMultilevel"/>
    <w:tmpl w:val="5E7884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17ED4"/>
    <w:multiLevelType w:val="hybridMultilevel"/>
    <w:tmpl w:val="ACCCAE36"/>
    <w:lvl w:ilvl="0" w:tplc="68B8E294">
      <w:start w:val="16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0106"/>
    <w:multiLevelType w:val="hybridMultilevel"/>
    <w:tmpl w:val="06403238"/>
    <w:lvl w:ilvl="0" w:tplc="68B8E294">
      <w:start w:val="16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0408"/>
    <w:multiLevelType w:val="hybridMultilevel"/>
    <w:tmpl w:val="CB84FD36"/>
    <w:lvl w:ilvl="0" w:tplc="F2380AF8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10B1"/>
    <w:multiLevelType w:val="hybridMultilevel"/>
    <w:tmpl w:val="F1B084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D04C4"/>
    <w:multiLevelType w:val="hybridMultilevel"/>
    <w:tmpl w:val="08D89C22"/>
    <w:lvl w:ilvl="0" w:tplc="53823712">
      <w:start w:val="1"/>
      <w:numFmt w:val="bullet"/>
      <w:lvlText w:val="&amp;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D6664"/>
    <w:multiLevelType w:val="hybridMultilevel"/>
    <w:tmpl w:val="94B21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D7B1C"/>
    <w:multiLevelType w:val="hybridMultilevel"/>
    <w:tmpl w:val="5B78A5C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71936"/>
    <w:multiLevelType w:val="hybridMultilevel"/>
    <w:tmpl w:val="AE3CE41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9507E"/>
    <w:multiLevelType w:val="hybridMultilevel"/>
    <w:tmpl w:val="84120A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E0186"/>
    <w:multiLevelType w:val="hybridMultilevel"/>
    <w:tmpl w:val="341A302C"/>
    <w:lvl w:ilvl="0" w:tplc="2A54666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56DD"/>
    <w:multiLevelType w:val="hybridMultilevel"/>
    <w:tmpl w:val="6F38364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272E87"/>
    <w:multiLevelType w:val="hybridMultilevel"/>
    <w:tmpl w:val="47E6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87542"/>
    <w:multiLevelType w:val="hybridMultilevel"/>
    <w:tmpl w:val="615EE9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9105C"/>
    <w:multiLevelType w:val="hybridMultilevel"/>
    <w:tmpl w:val="AA7E5570"/>
    <w:lvl w:ilvl="0" w:tplc="09741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  <w:lang w:bidi="ar-SA"/>
      </w:rPr>
    </w:lvl>
    <w:lvl w:ilvl="1" w:tplc="2240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lang w:bidi="ar-SA"/>
      </w:rPr>
    </w:lvl>
    <w:lvl w:ilvl="2" w:tplc="C9CE5ED4">
      <w:start w:val="1"/>
      <w:numFmt w:val="bullet"/>
      <w:lvlText w:val=""/>
      <w:lvlJc w:val="left"/>
      <w:pPr>
        <w:tabs>
          <w:tab w:val="num" w:pos="2010"/>
        </w:tabs>
        <w:ind w:left="2550" w:hanging="360"/>
      </w:pPr>
      <w:rPr>
        <w:rFonts w:ascii="Symbol" w:hAnsi="Symbol" w:hint="default"/>
        <w:color w:val="000000"/>
        <w:lang w:bidi="ar-SA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6FAA1E13"/>
    <w:multiLevelType w:val="hybridMultilevel"/>
    <w:tmpl w:val="DCAC3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110C5"/>
    <w:multiLevelType w:val="hybridMultilevel"/>
    <w:tmpl w:val="F828BC94"/>
    <w:lvl w:ilvl="0" w:tplc="68B8E294">
      <w:start w:val="16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761EB"/>
    <w:multiLevelType w:val="hybridMultilevel"/>
    <w:tmpl w:val="9EE2EA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032"/>
    <w:multiLevelType w:val="hybridMultilevel"/>
    <w:tmpl w:val="93E2B8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329D4"/>
    <w:multiLevelType w:val="hybridMultilevel"/>
    <w:tmpl w:val="A7D89CE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011B5"/>
    <w:multiLevelType w:val="hybridMultilevel"/>
    <w:tmpl w:val="1E586D4E"/>
    <w:lvl w:ilvl="0" w:tplc="68B8E294">
      <w:start w:val="16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26"/>
  </w:num>
  <w:num w:numId="5">
    <w:abstractNumId w:val="9"/>
  </w:num>
  <w:num w:numId="6">
    <w:abstractNumId w:val="14"/>
  </w:num>
  <w:num w:numId="7">
    <w:abstractNumId w:val="25"/>
  </w:num>
  <w:num w:numId="8">
    <w:abstractNumId w:val="13"/>
  </w:num>
  <w:num w:numId="9">
    <w:abstractNumId w:val="7"/>
  </w:num>
  <w:num w:numId="10">
    <w:abstractNumId w:val="8"/>
  </w:num>
  <w:num w:numId="11">
    <w:abstractNumId w:val="22"/>
  </w:num>
  <w:num w:numId="12">
    <w:abstractNumId w:val="10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18"/>
  </w:num>
  <w:num w:numId="18">
    <w:abstractNumId w:val="2"/>
  </w:num>
  <w:num w:numId="19">
    <w:abstractNumId w:val="0"/>
  </w:num>
  <w:num w:numId="20">
    <w:abstractNumId w:val="24"/>
  </w:num>
  <w:num w:numId="21">
    <w:abstractNumId w:val="6"/>
  </w:num>
  <w:num w:numId="22">
    <w:abstractNumId w:val="23"/>
  </w:num>
  <w:num w:numId="23">
    <w:abstractNumId w:val="17"/>
  </w:num>
  <w:num w:numId="24">
    <w:abstractNumId w:val="4"/>
  </w:num>
  <w:num w:numId="25">
    <w:abstractNumId w:val="19"/>
  </w:num>
  <w:num w:numId="26">
    <w:abstractNumId w:val="3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6FA"/>
    <w:rsid w:val="00000460"/>
    <w:rsid w:val="00000488"/>
    <w:rsid w:val="00001A92"/>
    <w:rsid w:val="0000210F"/>
    <w:rsid w:val="00004195"/>
    <w:rsid w:val="00004A09"/>
    <w:rsid w:val="00004F70"/>
    <w:rsid w:val="00006C27"/>
    <w:rsid w:val="000072F8"/>
    <w:rsid w:val="0000773A"/>
    <w:rsid w:val="000111F6"/>
    <w:rsid w:val="00013F5C"/>
    <w:rsid w:val="00014A18"/>
    <w:rsid w:val="000150E6"/>
    <w:rsid w:val="00015356"/>
    <w:rsid w:val="00015573"/>
    <w:rsid w:val="0001614A"/>
    <w:rsid w:val="00016E10"/>
    <w:rsid w:val="00017422"/>
    <w:rsid w:val="000208DC"/>
    <w:rsid w:val="00020C78"/>
    <w:rsid w:val="00020D86"/>
    <w:rsid w:val="00022DC2"/>
    <w:rsid w:val="00023D1E"/>
    <w:rsid w:val="00026E36"/>
    <w:rsid w:val="00027711"/>
    <w:rsid w:val="00030AA1"/>
    <w:rsid w:val="00030ED0"/>
    <w:rsid w:val="00031208"/>
    <w:rsid w:val="00032216"/>
    <w:rsid w:val="000327B0"/>
    <w:rsid w:val="0003280F"/>
    <w:rsid w:val="00034788"/>
    <w:rsid w:val="00034AC5"/>
    <w:rsid w:val="00035035"/>
    <w:rsid w:val="000351B1"/>
    <w:rsid w:val="000353FA"/>
    <w:rsid w:val="00036D14"/>
    <w:rsid w:val="00036EA3"/>
    <w:rsid w:val="00037DFD"/>
    <w:rsid w:val="00041C40"/>
    <w:rsid w:val="00041E9E"/>
    <w:rsid w:val="000425E3"/>
    <w:rsid w:val="00042EC6"/>
    <w:rsid w:val="00042F8A"/>
    <w:rsid w:val="0004356E"/>
    <w:rsid w:val="00044905"/>
    <w:rsid w:val="00044C38"/>
    <w:rsid w:val="0004510D"/>
    <w:rsid w:val="00045A5B"/>
    <w:rsid w:val="00046771"/>
    <w:rsid w:val="00046D1C"/>
    <w:rsid w:val="00046F5C"/>
    <w:rsid w:val="00047741"/>
    <w:rsid w:val="00047801"/>
    <w:rsid w:val="00050F02"/>
    <w:rsid w:val="000511DD"/>
    <w:rsid w:val="00052593"/>
    <w:rsid w:val="00052C7B"/>
    <w:rsid w:val="0005401F"/>
    <w:rsid w:val="00054813"/>
    <w:rsid w:val="00054D7F"/>
    <w:rsid w:val="00054E85"/>
    <w:rsid w:val="000559A9"/>
    <w:rsid w:val="000563B0"/>
    <w:rsid w:val="00057934"/>
    <w:rsid w:val="00060107"/>
    <w:rsid w:val="00060A76"/>
    <w:rsid w:val="00060D1F"/>
    <w:rsid w:val="00060F13"/>
    <w:rsid w:val="00061A35"/>
    <w:rsid w:val="00062643"/>
    <w:rsid w:val="000628B1"/>
    <w:rsid w:val="0006371A"/>
    <w:rsid w:val="00063F63"/>
    <w:rsid w:val="0006505B"/>
    <w:rsid w:val="000654EF"/>
    <w:rsid w:val="000655AA"/>
    <w:rsid w:val="00065773"/>
    <w:rsid w:val="00066927"/>
    <w:rsid w:val="00070C36"/>
    <w:rsid w:val="00073E29"/>
    <w:rsid w:val="00074690"/>
    <w:rsid w:val="000766D8"/>
    <w:rsid w:val="00076F69"/>
    <w:rsid w:val="00077CE3"/>
    <w:rsid w:val="00077D8E"/>
    <w:rsid w:val="00080FBB"/>
    <w:rsid w:val="000811B4"/>
    <w:rsid w:val="000821FD"/>
    <w:rsid w:val="00082303"/>
    <w:rsid w:val="000825DA"/>
    <w:rsid w:val="0008287C"/>
    <w:rsid w:val="00083757"/>
    <w:rsid w:val="000847C9"/>
    <w:rsid w:val="000857BA"/>
    <w:rsid w:val="00085B33"/>
    <w:rsid w:val="00086508"/>
    <w:rsid w:val="000903A9"/>
    <w:rsid w:val="00092032"/>
    <w:rsid w:val="000926BB"/>
    <w:rsid w:val="00092D09"/>
    <w:rsid w:val="00093F72"/>
    <w:rsid w:val="000941D2"/>
    <w:rsid w:val="000953F2"/>
    <w:rsid w:val="00095638"/>
    <w:rsid w:val="0009593F"/>
    <w:rsid w:val="00095D72"/>
    <w:rsid w:val="00096E5F"/>
    <w:rsid w:val="000A0504"/>
    <w:rsid w:val="000A1F0A"/>
    <w:rsid w:val="000A2286"/>
    <w:rsid w:val="000A22B3"/>
    <w:rsid w:val="000A242D"/>
    <w:rsid w:val="000A3E55"/>
    <w:rsid w:val="000A3F07"/>
    <w:rsid w:val="000A4233"/>
    <w:rsid w:val="000A43CC"/>
    <w:rsid w:val="000A448B"/>
    <w:rsid w:val="000A578B"/>
    <w:rsid w:val="000A777B"/>
    <w:rsid w:val="000B0405"/>
    <w:rsid w:val="000B04FA"/>
    <w:rsid w:val="000B1381"/>
    <w:rsid w:val="000B1592"/>
    <w:rsid w:val="000B1DBA"/>
    <w:rsid w:val="000B2EDC"/>
    <w:rsid w:val="000B35A2"/>
    <w:rsid w:val="000B41DF"/>
    <w:rsid w:val="000B4689"/>
    <w:rsid w:val="000B493C"/>
    <w:rsid w:val="000B497F"/>
    <w:rsid w:val="000B49E7"/>
    <w:rsid w:val="000B4F08"/>
    <w:rsid w:val="000B5EA1"/>
    <w:rsid w:val="000B681F"/>
    <w:rsid w:val="000B7FCA"/>
    <w:rsid w:val="000C0FA2"/>
    <w:rsid w:val="000C10CD"/>
    <w:rsid w:val="000C2AA7"/>
    <w:rsid w:val="000C35E2"/>
    <w:rsid w:val="000C4CFE"/>
    <w:rsid w:val="000C548B"/>
    <w:rsid w:val="000C6331"/>
    <w:rsid w:val="000C65F5"/>
    <w:rsid w:val="000C6722"/>
    <w:rsid w:val="000C698E"/>
    <w:rsid w:val="000C7197"/>
    <w:rsid w:val="000D059F"/>
    <w:rsid w:val="000D30E6"/>
    <w:rsid w:val="000D42D5"/>
    <w:rsid w:val="000D4591"/>
    <w:rsid w:val="000D71D0"/>
    <w:rsid w:val="000E0249"/>
    <w:rsid w:val="000E07B1"/>
    <w:rsid w:val="000E138F"/>
    <w:rsid w:val="000E2484"/>
    <w:rsid w:val="000E3621"/>
    <w:rsid w:val="000E44B8"/>
    <w:rsid w:val="000E4C11"/>
    <w:rsid w:val="000E5014"/>
    <w:rsid w:val="000E650D"/>
    <w:rsid w:val="000E692C"/>
    <w:rsid w:val="000E6BAE"/>
    <w:rsid w:val="000E6EC8"/>
    <w:rsid w:val="000E77F5"/>
    <w:rsid w:val="000E7AB1"/>
    <w:rsid w:val="000E7FE1"/>
    <w:rsid w:val="000F150E"/>
    <w:rsid w:val="000F15B1"/>
    <w:rsid w:val="000F1736"/>
    <w:rsid w:val="000F21D5"/>
    <w:rsid w:val="000F247C"/>
    <w:rsid w:val="000F2DDE"/>
    <w:rsid w:val="000F3496"/>
    <w:rsid w:val="000F3630"/>
    <w:rsid w:val="000F4A3F"/>
    <w:rsid w:val="000F5190"/>
    <w:rsid w:val="000F621C"/>
    <w:rsid w:val="000F734A"/>
    <w:rsid w:val="000F76B2"/>
    <w:rsid w:val="000F7C3B"/>
    <w:rsid w:val="000F7CFD"/>
    <w:rsid w:val="00100916"/>
    <w:rsid w:val="00100A09"/>
    <w:rsid w:val="001017F8"/>
    <w:rsid w:val="00102110"/>
    <w:rsid w:val="00104FD6"/>
    <w:rsid w:val="00105350"/>
    <w:rsid w:val="001066B0"/>
    <w:rsid w:val="00111319"/>
    <w:rsid w:val="001118D8"/>
    <w:rsid w:val="001123FE"/>
    <w:rsid w:val="0011304B"/>
    <w:rsid w:val="0011358F"/>
    <w:rsid w:val="00113674"/>
    <w:rsid w:val="00113E56"/>
    <w:rsid w:val="00113FD0"/>
    <w:rsid w:val="001147B0"/>
    <w:rsid w:val="00114819"/>
    <w:rsid w:val="00114F7A"/>
    <w:rsid w:val="00115DFD"/>
    <w:rsid w:val="00115F4C"/>
    <w:rsid w:val="001161CA"/>
    <w:rsid w:val="00116A0F"/>
    <w:rsid w:val="00116AC8"/>
    <w:rsid w:val="0012199C"/>
    <w:rsid w:val="001219E8"/>
    <w:rsid w:val="00121E8B"/>
    <w:rsid w:val="00123FAD"/>
    <w:rsid w:val="001272D8"/>
    <w:rsid w:val="001278D9"/>
    <w:rsid w:val="00127F30"/>
    <w:rsid w:val="00130298"/>
    <w:rsid w:val="00132ADC"/>
    <w:rsid w:val="001333B8"/>
    <w:rsid w:val="00133D23"/>
    <w:rsid w:val="00133D9B"/>
    <w:rsid w:val="00135544"/>
    <w:rsid w:val="0013751B"/>
    <w:rsid w:val="00137F23"/>
    <w:rsid w:val="001404F9"/>
    <w:rsid w:val="00141ABB"/>
    <w:rsid w:val="00141AE0"/>
    <w:rsid w:val="00141C67"/>
    <w:rsid w:val="00141DBF"/>
    <w:rsid w:val="001421E0"/>
    <w:rsid w:val="001437CC"/>
    <w:rsid w:val="001440BA"/>
    <w:rsid w:val="001464BD"/>
    <w:rsid w:val="00146A11"/>
    <w:rsid w:val="00146B2A"/>
    <w:rsid w:val="00151786"/>
    <w:rsid w:val="00152968"/>
    <w:rsid w:val="00154C25"/>
    <w:rsid w:val="00155209"/>
    <w:rsid w:val="001566F4"/>
    <w:rsid w:val="00156C3A"/>
    <w:rsid w:val="001607D7"/>
    <w:rsid w:val="00161FB1"/>
    <w:rsid w:val="00163C81"/>
    <w:rsid w:val="00164411"/>
    <w:rsid w:val="00164742"/>
    <w:rsid w:val="0016477F"/>
    <w:rsid w:val="001654EE"/>
    <w:rsid w:val="00165791"/>
    <w:rsid w:val="00170AC5"/>
    <w:rsid w:val="00171AF7"/>
    <w:rsid w:val="0017257F"/>
    <w:rsid w:val="0017335C"/>
    <w:rsid w:val="0017361D"/>
    <w:rsid w:val="0017537A"/>
    <w:rsid w:val="00175723"/>
    <w:rsid w:val="00175FAB"/>
    <w:rsid w:val="00177985"/>
    <w:rsid w:val="001818DC"/>
    <w:rsid w:val="00181D3B"/>
    <w:rsid w:val="00181EC9"/>
    <w:rsid w:val="00183E2B"/>
    <w:rsid w:val="00183EC9"/>
    <w:rsid w:val="00183F5F"/>
    <w:rsid w:val="00184370"/>
    <w:rsid w:val="001869E2"/>
    <w:rsid w:val="00187457"/>
    <w:rsid w:val="00187923"/>
    <w:rsid w:val="001909B7"/>
    <w:rsid w:val="001921F3"/>
    <w:rsid w:val="001923A6"/>
    <w:rsid w:val="0019414B"/>
    <w:rsid w:val="001941C7"/>
    <w:rsid w:val="001953ED"/>
    <w:rsid w:val="00195BD7"/>
    <w:rsid w:val="0019618A"/>
    <w:rsid w:val="001979D0"/>
    <w:rsid w:val="00197B07"/>
    <w:rsid w:val="001A04E9"/>
    <w:rsid w:val="001A0AE9"/>
    <w:rsid w:val="001A16D0"/>
    <w:rsid w:val="001A1B14"/>
    <w:rsid w:val="001A3525"/>
    <w:rsid w:val="001A3868"/>
    <w:rsid w:val="001A4386"/>
    <w:rsid w:val="001A57EB"/>
    <w:rsid w:val="001A5CDF"/>
    <w:rsid w:val="001B0668"/>
    <w:rsid w:val="001B0AC7"/>
    <w:rsid w:val="001B215D"/>
    <w:rsid w:val="001B2C84"/>
    <w:rsid w:val="001B3D55"/>
    <w:rsid w:val="001B4ABE"/>
    <w:rsid w:val="001B6535"/>
    <w:rsid w:val="001B6C28"/>
    <w:rsid w:val="001B6E0C"/>
    <w:rsid w:val="001B7822"/>
    <w:rsid w:val="001B78A5"/>
    <w:rsid w:val="001B78AB"/>
    <w:rsid w:val="001C02D5"/>
    <w:rsid w:val="001C07B3"/>
    <w:rsid w:val="001C167C"/>
    <w:rsid w:val="001C188D"/>
    <w:rsid w:val="001C3057"/>
    <w:rsid w:val="001C4112"/>
    <w:rsid w:val="001C419C"/>
    <w:rsid w:val="001C6EA8"/>
    <w:rsid w:val="001C76D7"/>
    <w:rsid w:val="001D0FC8"/>
    <w:rsid w:val="001D2B4C"/>
    <w:rsid w:val="001D3BC1"/>
    <w:rsid w:val="001D42E3"/>
    <w:rsid w:val="001D47BA"/>
    <w:rsid w:val="001D4BCD"/>
    <w:rsid w:val="001D574C"/>
    <w:rsid w:val="001D5875"/>
    <w:rsid w:val="001D635C"/>
    <w:rsid w:val="001E0ACC"/>
    <w:rsid w:val="001E1A95"/>
    <w:rsid w:val="001E285D"/>
    <w:rsid w:val="001E2A92"/>
    <w:rsid w:val="001E3CAA"/>
    <w:rsid w:val="001E4AC5"/>
    <w:rsid w:val="001E59CE"/>
    <w:rsid w:val="001E7FA6"/>
    <w:rsid w:val="001F09D4"/>
    <w:rsid w:val="001F0EA8"/>
    <w:rsid w:val="001F4156"/>
    <w:rsid w:val="001F51F2"/>
    <w:rsid w:val="001F5570"/>
    <w:rsid w:val="001F5581"/>
    <w:rsid w:val="001F58AC"/>
    <w:rsid w:val="001F5D79"/>
    <w:rsid w:val="001F6107"/>
    <w:rsid w:val="001F62CC"/>
    <w:rsid w:val="001F646C"/>
    <w:rsid w:val="001F69DF"/>
    <w:rsid w:val="001F7BAB"/>
    <w:rsid w:val="0020008C"/>
    <w:rsid w:val="00200540"/>
    <w:rsid w:val="00200563"/>
    <w:rsid w:val="00200E7B"/>
    <w:rsid w:val="002018B7"/>
    <w:rsid w:val="002018BB"/>
    <w:rsid w:val="00201E55"/>
    <w:rsid w:val="0020206A"/>
    <w:rsid w:val="002051E8"/>
    <w:rsid w:val="0020541F"/>
    <w:rsid w:val="00205A59"/>
    <w:rsid w:val="0020733C"/>
    <w:rsid w:val="00207377"/>
    <w:rsid w:val="00210524"/>
    <w:rsid w:val="00210C87"/>
    <w:rsid w:val="0021190B"/>
    <w:rsid w:val="00212D98"/>
    <w:rsid w:val="00212EE5"/>
    <w:rsid w:val="00213129"/>
    <w:rsid w:val="00214C3A"/>
    <w:rsid w:val="00214CA0"/>
    <w:rsid w:val="0021509E"/>
    <w:rsid w:val="00215429"/>
    <w:rsid w:val="0021557F"/>
    <w:rsid w:val="00216887"/>
    <w:rsid w:val="002173A4"/>
    <w:rsid w:val="00217FD0"/>
    <w:rsid w:val="0022200D"/>
    <w:rsid w:val="0022578B"/>
    <w:rsid w:val="002257D4"/>
    <w:rsid w:val="0022586E"/>
    <w:rsid w:val="00226FCC"/>
    <w:rsid w:val="002302E1"/>
    <w:rsid w:val="002303CE"/>
    <w:rsid w:val="00231C88"/>
    <w:rsid w:val="00232925"/>
    <w:rsid w:val="00233C62"/>
    <w:rsid w:val="00234ED4"/>
    <w:rsid w:val="0023517B"/>
    <w:rsid w:val="00236BC7"/>
    <w:rsid w:val="002371DD"/>
    <w:rsid w:val="00241317"/>
    <w:rsid w:val="00241725"/>
    <w:rsid w:val="00241A5E"/>
    <w:rsid w:val="00241CBC"/>
    <w:rsid w:val="00242411"/>
    <w:rsid w:val="0024321F"/>
    <w:rsid w:val="00243CD0"/>
    <w:rsid w:val="002444A1"/>
    <w:rsid w:val="00244781"/>
    <w:rsid w:val="00245111"/>
    <w:rsid w:val="00245989"/>
    <w:rsid w:val="00246102"/>
    <w:rsid w:val="00247073"/>
    <w:rsid w:val="002507B5"/>
    <w:rsid w:val="00250D83"/>
    <w:rsid w:val="002526BC"/>
    <w:rsid w:val="00252E91"/>
    <w:rsid w:val="00253254"/>
    <w:rsid w:val="002535FA"/>
    <w:rsid w:val="00253776"/>
    <w:rsid w:val="002537FE"/>
    <w:rsid w:val="00253C93"/>
    <w:rsid w:val="00256679"/>
    <w:rsid w:val="002570C5"/>
    <w:rsid w:val="00260257"/>
    <w:rsid w:val="002614E8"/>
    <w:rsid w:val="002621E0"/>
    <w:rsid w:val="00262519"/>
    <w:rsid w:val="002625B8"/>
    <w:rsid w:val="00263C21"/>
    <w:rsid w:val="00264844"/>
    <w:rsid w:val="00264B0A"/>
    <w:rsid w:val="00265539"/>
    <w:rsid w:val="002661B5"/>
    <w:rsid w:val="00266B74"/>
    <w:rsid w:val="00266CF2"/>
    <w:rsid w:val="00266F3D"/>
    <w:rsid w:val="00270098"/>
    <w:rsid w:val="002703F5"/>
    <w:rsid w:val="0027122D"/>
    <w:rsid w:val="00272573"/>
    <w:rsid w:val="002726DA"/>
    <w:rsid w:val="00273E02"/>
    <w:rsid w:val="002741E9"/>
    <w:rsid w:val="002746F8"/>
    <w:rsid w:val="00276075"/>
    <w:rsid w:val="002816E1"/>
    <w:rsid w:val="00281CD2"/>
    <w:rsid w:val="00281F70"/>
    <w:rsid w:val="0028274E"/>
    <w:rsid w:val="0028336A"/>
    <w:rsid w:val="00283CDE"/>
    <w:rsid w:val="00284BBF"/>
    <w:rsid w:val="002851C9"/>
    <w:rsid w:val="00286C59"/>
    <w:rsid w:val="0028798F"/>
    <w:rsid w:val="00287A0A"/>
    <w:rsid w:val="002901C8"/>
    <w:rsid w:val="00290AA8"/>
    <w:rsid w:val="00290CFF"/>
    <w:rsid w:val="00292445"/>
    <w:rsid w:val="0029289D"/>
    <w:rsid w:val="00292B36"/>
    <w:rsid w:val="00293204"/>
    <w:rsid w:val="0029349D"/>
    <w:rsid w:val="00293649"/>
    <w:rsid w:val="00293D87"/>
    <w:rsid w:val="00295842"/>
    <w:rsid w:val="00296B1F"/>
    <w:rsid w:val="00297AC9"/>
    <w:rsid w:val="002A02F6"/>
    <w:rsid w:val="002A0570"/>
    <w:rsid w:val="002A08B9"/>
    <w:rsid w:val="002A1472"/>
    <w:rsid w:val="002A2B8D"/>
    <w:rsid w:val="002A3C3A"/>
    <w:rsid w:val="002A4A17"/>
    <w:rsid w:val="002A4A99"/>
    <w:rsid w:val="002A54EE"/>
    <w:rsid w:val="002A5893"/>
    <w:rsid w:val="002A7445"/>
    <w:rsid w:val="002A7559"/>
    <w:rsid w:val="002B0B63"/>
    <w:rsid w:val="002B0CB5"/>
    <w:rsid w:val="002B18E0"/>
    <w:rsid w:val="002B395C"/>
    <w:rsid w:val="002B4A8B"/>
    <w:rsid w:val="002B58D2"/>
    <w:rsid w:val="002B73C6"/>
    <w:rsid w:val="002C01BB"/>
    <w:rsid w:val="002C1AD5"/>
    <w:rsid w:val="002C212F"/>
    <w:rsid w:val="002C7E43"/>
    <w:rsid w:val="002D1C16"/>
    <w:rsid w:val="002D3D60"/>
    <w:rsid w:val="002D4CD2"/>
    <w:rsid w:val="002D6646"/>
    <w:rsid w:val="002D76A8"/>
    <w:rsid w:val="002E0043"/>
    <w:rsid w:val="002E03FC"/>
    <w:rsid w:val="002E1C00"/>
    <w:rsid w:val="002E2038"/>
    <w:rsid w:val="002E296D"/>
    <w:rsid w:val="002E2D32"/>
    <w:rsid w:val="002E2E8D"/>
    <w:rsid w:val="002E3B0F"/>
    <w:rsid w:val="002E4331"/>
    <w:rsid w:val="002E5045"/>
    <w:rsid w:val="002E5122"/>
    <w:rsid w:val="002E5889"/>
    <w:rsid w:val="002E5DAE"/>
    <w:rsid w:val="002E5E75"/>
    <w:rsid w:val="002E700F"/>
    <w:rsid w:val="002E72A7"/>
    <w:rsid w:val="002E77F2"/>
    <w:rsid w:val="002F0622"/>
    <w:rsid w:val="002F2E9A"/>
    <w:rsid w:val="002F4ED2"/>
    <w:rsid w:val="002F54A8"/>
    <w:rsid w:val="002F56B6"/>
    <w:rsid w:val="002F577A"/>
    <w:rsid w:val="002F5DE0"/>
    <w:rsid w:val="002F6710"/>
    <w:rsid w:val="002F78EF"/>
    <w:rsid w:val="002F7C74"/>
    <w:rsid w:val="00300FC7"/>
    <w:rsid w:val="00301D63"/>
    <w:rsid w:val="00302808"/>
    <w:rsid w:val="00303005"/>
    <w:rsid w:val="003043B0"/>
    <w:rsid w:val="00304836"/>
    <w:rsid w:val="003069F9"/>
    <w:rsid w:val="0031022F"/>
    <w:rsid w:val="00310350"/>
    <w:rsid w:val="00310583"/>
    <w:rsid w:val="003118CE"/>
    <w:rsid w:val="00312AD2"/>
    <w:rsid w:val="00312DB8"/>
    <w:rsid w:val="003131A3"/>
    <w:rsid w:val="00313248"/>
    <w:rsid w:val="00313A05"/>
    <w:rsid w:val="0031543C"/>
    <w:rsid w:val="003158E1"/>
    <w:rsid w:val="003164EB"/>
    <w:rsid w:val="00316657"/>
    <w:rsid w:val="00316B26"/>
    <w:rsid w:val="00317432"/>
    <w:rsid w:val="00317C6D"/>
    <w:rsid w:val="00317D94"/>
    <w:rsid w:val="00320274"/>
    <w:rsid w:val="003204D8"/>
    <w:rsid w:val="00321549"/>
    <w:rsid w:val="003220D6"/>
    <w:rsid w:val="003221D9"/>
    <w:rsid w:val="00323389"/>
    <w:rsid w:val="00323491"/>
    <w:rsid w:val="00323F1D"/>
    <w:rsid w:val="00324E5A"/>
    <w:rsid w:val="0032501A"/>
    <w:rsid w:val="003250DE"/>
    <w:rsid w:val="003254C3"/>
    <w:rsid w:val="003258CC"/>
    <w:rsid w:val="00325CCE"/>
    <w:rsid w:val="00332013"/>
    <w:rsid w:val="003324AD"/>
    <w:rsid w:val="003334C9"/>
    <w:rsid w:val="00333594"/>
    <w:rsid w:val="00333843"/>
    <w:rsid w:val="00333CF8"/>
    <w:rsid w:val="00334C77"/>
    <w:rsid w:val="0033588F"/>
    <w:rsid w:val="00335C8E"/>
    <w:rsid w:val="0033604F"/>
    <w:rsid w:val="003360E4"/>
    <w:rsid w:val="00336325"/>
    <w:rsid w:val="003369E1"/>
    <w:rsid w:val="00337676"/>
    <w:rsid w:val="00337A4F"/>
    <w:rsid w:val="00337D7F"/>
    <w:rsid w:val="00340D40"/>
    <w:rsid w:val="00341B56"/>
    <w:rsid w:val="00342B5F"/>
    <w:rsid w:val="003438B9"/>
    <w:rsid w:val="00345AD7"/>
    <w:rsid w:val="00346BCA"/>
    <w:rsid w:val="00350651"/>
    <w:rsid w:val="00351B1F"/>
    <w:rsid w:val="00351EB5"/>
    <w:rsid w:val="0035204D"/>
    <w:rsid w:val="003522BE"/>
    <w:rsid w:val="003555A6"/>
    <w:rsid w:val="003578E0"/>
    <w:rsid w:val="00360700"/>
    <w:rsid w:val="00360FD2"/>
    <w:rsid w:val="0036157B"/>
    <w:rsid w:val="003615EC"/>
    <w:rsid w:val="00362477"/>
    <w:rsid w:val="00362F63"/>
    <w:rsid w:val="00364888"/>
    <w:rsid w:val="00364976"/>
    <w:rsid w:val="003665F5"/>
    <w:rsid w:val="00370FEC"/>
    <w:rsid w:val="0037352A"/>
    <w:rsid w:val="00373B77"/>
    <w:rsid w:val="003747CE"/>
    <w:rsid w:val="00375223"/>
    <w:rsid w:val="003753B9"/>
    <w:rsid w:val="00375507"/>
    <w:rsid w:val="00376411"/>
    <w:rsid w:val="00376545"/>
    <w:rsid w:val="00381747"/>
    <w:rsid w:val="00382D2F"/>
    <w:rsid w:val="0038474C"/>
    <w:rsid w:val="003854DD"/>
    <w:rsid w:val="0039036A"/>
    <w:rsid w:val="003906C5"/>
    <w:rsid w:val="00391D5F"/>
    <w:rsid w:val="00393315"/>
    <w:rsid w:val="003935B7"/>
    <w:rsid w:val="003939C8"/>
    <w:rsid w:val="0039453F"/>
    <w:rsid w:val="003954BD"/>
    <w:rsid w:val="003958D6"/>
    <w:rsid w:val="00396BB5"/>
    <w:rsid w:val="0039708A"/>
    <w:rsid w:val="00397398"/>
    <w:rsid w:val="003A0714"/>
    <w:rsid w:val="003A21C2"/>
    <w:rsid w:val="003A3291"/>
    <w:rsid w:val="003A3800"/>
    <w:rsid w:val="003B068B"/>
    <w:rsid w:val="003B1AE6"/>
    <w:rsid w:val="003B1D99"/>
    <w:rsid w:val="003B2374"/>
    <w:rsid w:val="003B4928"/>
    <w:rsid w:val="003B6E2F"/>
    <w:rsid w:val="003B7793"/>
    <w:rsid w:val="003C1702"/>
    <w:rsid w:val="003C2A48"/>
    <w:rsid w:val="003C336A"/>
    <w:rsid w:val="003C3AF9"/>
    <w:rsid w:val="003C4395"/>
    <w:rsid w:val="003C4E12"/>
    <w:rsid w:val="003C7F4C"/>
    <w:rsid w:val="003D0405"/>
    <w:rsid w:val="003D0B71"/>
    <w:rsid w:val="003D113C"/>
    <w:rsid w:val="003D1A3D"/>
    <w:rsid w:val="003D1B41"/>
    <w:rsid w:val="003D1C5F"/>
    <w:rsid w:val="003D2DF5"/>
    <w:rsid w:val="003D5BB3"/>
    <w:rsid w:val="003D637E"/>
    <w:rsid w:val="003D694F"/>
    <w:rsid w:val="003D69C2"/>
    <w:rsid w:val="003D76E2"/>
    <w:rsid w:val="003E0930"/>
    <w:rsid w:val="003E0FC7"/>
    <w:rsid w:val="003E23D0"/>
    <w:rsid w:val="003E2C20"/>
    <w:rsid w:val="003E2F6E"/>
    <w:rsid w:val="003E64A5"/>
    <w:rsid w:val="003E6DDF"/>
    <w:rsid w:val="003E7345"/>
    <w:rsid w:val="003E7E4E"/>
    <w:rsid w:val="003F1402"/>
    <w:rsid w:val="003F169C"/>
    <w:rsid w:val="003F1CD5"/>
    <w:rsid w:val="003F3662"/>
    <w:rsid w:val="003F3871"/>
    <w:rsid w:val="003F3BE2"/>
    <w:rsid w:val="003F3BEE"/>
    <w:rsid w:val="003F46DE"/>
    <w:rsid w:val="003F67B1"/>
    <w:rsid w:val="003F73DE"/>
    <w:rsid w:val="00400D00"/>
    <w:rsid w:val="00403830"/>
    <w:rsid w:val="00404571"/>
    <w:rsid w:val="0040599E"/>
    <w:rsid w:val="004068EA"/>
    <w:rsid w:val="00406D86"/>
    <w:rsid w:val="0040750C"/>
    <w:rsid w:val="00410990"/>
    <w:rsid w:val="00410CD6"/>
    <w:rsid w:val="00411856"/>
    <w:rsid w:val="004125DE"/>
    <w:rsid w:val="00412CFF"/>
    <w:rsid w:val="00413328"/>
    <w:rsid w:val="00413C6B"/>
    <w:rsid w:val="004140CC"/>
    <w:rsid w:val="00414F50"/>
    <w:rsid w:val="0041768E"/>
    <w:rsid w:val="00420F13"/>
    <w:rsid w:val="00421128"/>
    <w:rsid w:val="00421EA9"/>
    <w:rsid w:val="00424E91"/>
    <w:rsid w:val="00425EC2"/>
    <w:rsid w:val="0042765F"/>
    <w:rsid w:val="00427FEF"/>
    <w:rsid w:val="004303C0"/>
    <w:rsid w:val="00430895"/>
    <w:rsid w:val="004313D8"/>
    <w:rsid w:val="00433907"/>
    <w:rsid w:val="004341F6"/>
    <w:rsid w:val="004345AB"/>
    <w:rsid w:val="0043462B"/>
    <w:rsid w:val="0043568A"/>
    <w:rsid w:val="00435AE9"/>
    <w:rsid w:val="00435DDC"/>
    <w:rsid w:val="0043717F"/>
    <w:rsid w:val="0044041F"/>
    <w:rsid w:val="0044082D"/>
    <w:rsid w:val="00440C9D"/>
    <w:rsid w:val="00440CA4"/>
    <w:rsid w:val="00440D09"/>
    <w:rsid w:val="00442B3E"/>
    <w:rsid w:val="00442F5C"/>
    <w:rsid w:val="00443C67"/>
    <w:rsid w:val="00444C61"/>
    <w:rsid w:val="00446373"/>
    <w:rsid w:val="00447F49"/>
    <w:rsid w:val="00450BC6"/>
    <w:rsid w:val="00450EEC"/>
    <w:rsid w:val="00451A71"/>
    <w:rsid w:val="00452CEA"/>
    <w:rsid w:val="00453119"/>
    <w:rsid w:val="00453945"/>
    <w:rsid w:val="0045512C"/>
    <w:rsid w:val="00455B60"/>
    <w:rsid w:val="00455BA4"/>
    <w:rsid w:val="00456B8B"/>
    <w:rsid w:val="004574CC"/>
    <w:rsid w:val="00457F0F"/>
    <w:rsid w:val="00460D5A"/>
    <w:rsid w:val="004612AC"/>
    <w:rsid w:val="00461717"/>
    <w:rsid w:val="00464934"/>
    <w:rsid w:val="00465032"/>
    <w:rsid w:val="004651A7"/>
    <w:rsid w:val="0046579B"/>
    <w:rsid w:val="00465A42"/>
    <w:rsid w:val="00465CBD"/>
    <w:rsid w:val="00465F06"/>
    <w:rsid w:val="0046615E"/>
    <w:rsid w:val="00466EC8"/>
    <w:rsid w:val="004675C9"/>
    <w:rsid w:val="00467F97"/>
    <w:rsid w:val="00472443"/>
    <w:rsid w:val="00472CC1"/>
    <w:rsid w:val="00472D4F"/>
    <w:rsid w:val="0047354D"/>
    <w:rsid w:val="00474728"/>
    <w:rsid w:val="00474BC1"/>
    <w:rsid w:val="00475B40"/>
    <w:rsid w:val="004765E0"/>
    <w:rsid w:val="00476EE4"/>
    <w:rsid w:val="00477429"/>
    <w:rsid w:val="00477BD4"/>
    <w:rsid w:val="00480AE9"/>
    <w:rsid w:val="00481186"/>
    <w:rsid w:val="00482808"/>
    <w:rsid w:val="00482B13"/>
    <w:rsid w:val="0048373E"/>
    <w:rsid w:val="0048540E"/>
    <w:rsid w:val="0048582F"/>
    <w:rsid w:val="00486AC4"/>
    <w:rsid w:val="00490133"/>
    <w:rsid w:val="00491BDA"/>
    <w:rsid w:val="0049206D"/>
    <w:rsid w:val="00492B4E"/>
    <w:rsid w:val="00492E95"/>
    <w:rsid w:val="00493DED"/>
    <w:rsid w:val="004942F8"/>
    <w:rsid w:val="00494843"/>
    <w:rsid w:val="00494B32"/>
    <w:rsid w:val="0049515F"/>
    <w:rsid w:val="00495F36"/>
    <w:rsid w:val="0049686C"/>
    <w:rsid w:val="00496AB5"/>
    <w:rsid w:val="00496C21"/>
    <w:rsid w:val="00496CBD"/>
    <w:rsid w:val="004979B2"/>
    <w:rsid w:val="004A0F19"/>
    <w:rsid w:val="004A1755"/>
    <w:rsid w:val="004A3751"/>
    <w:rsid w:val="004A464E"/>
    <w:rsid w:val="004A4B93"/>
    <w:rsid w:val="004A4DDE"/>
    <w:rsid w:val="004A5679"/>
    <w:rsid w:val="004A653D"/>
    <w:rsid w:val="004A72CA"/>
    <w:rsid w:val="004B01A8"/>
    <w:rsid w:val="004B0556"/>
    <w:rsid w:val="004B0C18"/>
    <w:rsid w:val="004B100C"/>
    <w:rsid w:val="004B19A3"/>
    <w:rsid w:val="004B1C64"/>
    <w:rsid w:val="004B3571"/>
    <w:rsid w:val="004B3604"/>
    <w:rsid w:val="004B3DD0"/>
    <w:rsid w:val="004B47E2"/>
    <w:rsid w:val="004B589F"/>
    <w:rsid w:val="004B5FFE"/>
    <w:rsid w:val="004B71CF"/>
    <w:rsid w:val="004C05CC"/>
    <w:rsid w:val="004C091D"/>
    <w:rsid w:val="004C0EFA"/>
    <w:rsid w:val="004C2153"/>
    <w:rsid w:val="004C320B"/>
    <w:rsid w:val="004C41C1"/>
    <w:rsid w:val="004C530F"/>
    <w:rsid w:val="004C5C98"/>
    <w:rsid w:val="004C65B3"/>
    <w:rsid w:val="004C69C1"/>
    <w:rsid w:val="004C6AE2"/>
    <w:rsid w:val="004C6B32"/>
    <w:rsid w:val="004C7B64"/>
    <w:rsid w:val="004C7B6C"/>
    <w:rsid w:val="004C7C19"/>
    <w:rsid w:val="004D0044"/>
    <w:rsid w:val="004D092C"/>
    <w:rsid w:val="004D121B"/>
    <w:rsid w:val="004D1416"/>
    <w:rsid w:val="004D5684"/>
    <w:rsid w:val="004D598B"/>
    <w:rsid w:val="004D5D50"/>
    <w:rsid w:val="004D707B"/>
    <w:rsid w:val="004D7778"/>
    <w:rsid w:val="004D7CB5"/>
    <w:rsid w:val="004D7F7A"/>
    <w:rsid w:val="004E03C9"/>
    <w:rsid w:val="004E0470"/>
    <w:rsid w:val="004E04C5"/>
    <w:rsid w:val="004E079F"/>
    <w:rsid w:val="004E097A"/>
    <w:rsid w:val="004E0F9E"/>
    <w:rsid w:val="004E16B2"/>
    <w:rsid w:val="004E1F7B"/>
    <w:rsid w:val="004E2023"/>
    <w:rsid w:val="004E31EB"/>
    <w:rsid w:val="004E3871"/>
    <w:rsid w:val="004E7B8D"/>
    <w:rsid w:val="004F1346"/>
    <w:rsid w:val="004F3B5D"/>
    <w:rsid w:val="004F4882"/>
    <w:rsid w:val="004F5DC8"/>
    <w:rsid w:val="004F5F29"/>
    <w:rsid w:val="004F6911"/>
    <w:rsid w:val="004F6D29"/>
    <w:rsid w:val="00501C79"/>
    <w:rsid w:val="0050231F"/>
    <w:rsid w:val="00502612"/>
    <w:rsid w:val="00502A89"/>
    <w:rsid w:val="00502D34"/>
    <w:rsid w:val="0050300E"/>
    <w:rsid w:val="00507724"/>
    <w:rsid w:val="0051034F"/>
    <w:rsid w:val="00511120"/>
    <w:rsid w:val="005113D6"/>
    <w:rsid w:val="00511900"/>
    <w:rsid w:val="00512779"/>
    <w:rsid w:val="00514139"/>
    <w:rsid w:val="005155F5"/>
    <w:rsid w:val="00516B9E"/>
    <w:rsid w:val="00517AF8"/>
    <w:rsid w:val="00517BF2"/>
    <w:rsid w:val="005202BC"/>
    <w:rsid w:val="00520C14"/>
    <w:rsid w:val="00520CF4"/>
    <w:rsid w:val="0052183F"/>
    <w:rsid w:val="00521B46"/>
    <w:rsid w:val="00521CEA"/>
    <w:rsid w:val="00522DDC"/>
    <w:rsid w:val="00523E97"/>
    <w:rsid w:val="00524388"/>
    <w:rsid w:val="005255A2"/>
    <w:rsid w:val="00525901"/>
    <w:rsid w:val="00525D3C"/>
    <w:rsid w:val="00525E49"/>
    <w:rsid w:val="00525F83"/>
    <w:rsid w:val="00526C9C"/>
    <w:rsid w:val="005273C1"/>
    <w:rsid w:val="00527A52"/>
    <w:rsid w:val="00527BF1"/>
    <w:rsid w:val="005308C8"/>
    <w:rsid w:val="00531B01"/>
    <w:rsid w:val="00532451"/>
    <w:rsid w:val="005326DA"/>
    <w:rsid w:val="00532B82"/>
    <w:rsid w:val="00532D94"/>
    <w:rsid w:val="00533701"/>
    <w:rsid w:val="005339CC"/>
    <w:rsid w:val="00536A42"/>
    <w:rsid w:val="00537526"/>
    <w:rsid w:val="00537BAA"/>
    <w:rsid w:val="0054008E"/>
    <w:rsid w:val="00541AA1"/>
    <w:rsid w:val="005423C5"/>
    <w:rsid w:val="00543607"/>
    <w:rsid w:val="00543BDA"/>
    <w:rsid w:val="00543C2A"/>
    <w:rsid w:val="0054496D"/>
    <w:rsid w:val="00545F82"/>
    <w:rsid w:val="00545FCA"/>
    <w:rsid w:val="00546800"/>
    <w:rsid w:val="00546D67"/>
    <w:rsid w:val="0055195E"/>
    <w:rsid w:val="005519C0"/>
    <w:rsid w:val="00552717"/>
    <w:rsid w:val="0055274A"/>
    <w:rsid w:val="00552A9B"/>
    <w:rsid w:val="00552ABE"/>
    <w:rsid w:val="0055472F"/>
    <w:rsid w:val="005547FC"/>
    <w:rsid w:val="00554C06"/>
    <w:rsid w:val="00554D5C"/>
    <w:rsid w:val="005562EC"/>
    <w:rsid w:val="00556752"/>
    <w:rsid w:val="0056034E"/>
    <w:rsid w:val="005605CF"/>
    <w:rsid w:val="00560D2E"/>
    <w:rsid w:val="00560E39"/>
    <w:rsid w:val="00561BD0"/>
    <w:rsid w:val="005621C4"/>
    <w:rsid w:val="005634FD"/>
    <w:rsid w:val="00563E14"/>
    <w:rsid w:val="00563E87"/>
    <w:rsid w:val="00564C9F"/>
    <w:rsid w:val="00564EA1"/>
    <w:rsid w:val="005651DE"/>
    <w:rsid w:val="005679BC"/>
    <w:rsid w:val="00567FE6"/>
    <w:rsid w:val="0057068A"/>
    <w:rsid w:val="005715E6"/>
    <w:rsid w:val="00571DBD"/>
    <w:rsid w:val="00573339"/>
    <w:rsid w:val="00573AC0"/>
    <w:rsid w:val="005752B1"/>
    <w:rsid w:val="00575B6A"/>
    <w:rsid w:val="00575E89"/>
    <w:rsid w:val="005762F7"/>
    <w:rsid w:val="00577AA9"/>
    <w:rsid w:val="00577D2B"/>
    <w:rsid w:val="0058180F"/>
    <w:rsid w:val="00581EAA"/>
    <w:rsid w:val="00582C5B"/>
    <w:rsid w:val="00582F2C"/>
    <w:rsid w:val="005846F1"/>
    <w:rsid w:val="00586535"/>
    <w:rsid w:val="00586BAE"/>
    <w:rsid w:val="0058720D"/>
    <w:rsid w:val="00590230"/>
    <w:rsid w:val="00590F2A"/>
    <w:rsid w:val="0059165E"/>
    <w:rsid w:val="00591BE1"/>
    <w:rsid w:val="005923DA"/>
    <w:rsid w:val="005924BA"/>
    <w:rsid w:val="005925D2"/>
    <w:rsid w:val="00594706"/>
    <w:rsid w:val="005956B7"/>
    <w:rsid w:val="005958B9"/>
    <w:rsid w:val="005969B3"/>
    <w:rsid w:val="00597828"/>
    <w:rsid w:val="005A0E39"/>
    <w:rsid w:val="005A1CEB"/>
    <w:rsid w:val="005A2250"/>
    <w:rsid w:val="005A3323"/>
    <w:rsid w:val="005A3A4C"/>
    <w:rsid w:val="005A4090"/>
    <w:rsid w:val="005A5885"/>
    <w:rsid w:val="005A5EF8"/>
    <w:rsid w:val="005A6369"/>
    <w:rsid w:val="005A6752"/>
    <w:rsid w:val="005A6FE1"/>
    <w:rsid w:val="005B10CA"/>
    <w:rsid w:val="005B10FF"/>
    <w:rsid w:val="005B166B"/>
    <w:rsid w:val="005B183C"/>
    <w:rsid w:val="005B2A5B"/>
    <w:rsid w:val="005B313A"/>
    <w:rsid w:val="005B4CF2"/>
    <w:rsid w:val="005B55E5"/>
    <w:rsid w:val="005B6676"/>
    <w:rsid w:val="005B67B5"/>
    <w:rsid w:val="005C03E1"/>
    <w:rsid w:val="005C04F2"/>
    <w:rsid w:val="005C12B4"/>
    <w:rsid w:val="005C240D"/>
    <w:rsid w:val="005C2868"/>
    <w:rsid w:val="005C29B6"/>
    <w:rsid w:val="005C54FB"/>
    <w:rsid w:val="005C6A81"/>
    <w:rsid w:val="005C6B62"/>
    <w:rsid w:val="005C7152"/>
    <w:rsid w:val="005D0927"/>
    <w:rsid w:val="005D0DB1"/>
    <w:rsid w:val="005D1C3F"/>
    <w:rsid w:val="005D2AD3"/>
    <w:rsid w:val="005D2F4C"/>
    <w:rsid w:val="005D2FD4"/>
    <w:rsid w:val="005D3A9B"/>
    <w:rsid w:val="005D3AE2"/>
    <w:rsid w:val="005D542B"/>
    <w:rsid w:val="005D713D"/>
    <w:rsid w:val="005D7594"/>
    <w:rsid w:val="005D79B7"/>
    <w:rsid w:val="005D7BFE"/>
    <w:rsid w:val="005E056E"/>
    <w:rsid w:val="005E1425"/>
    <w:rsid w:val="005E19B9"/>
    <w:rsid w:val="005E1EA3"/>
    <w:rsid w:val="005E2010"/>
    <w:rsid w:val="005E4A3D"/>
    <w:rsid w:val="005E54CA"/>
    <w:rsid w:val="005E619B"/>
    <w:rsid w:val="005F0253"/>
    <w:rsid w:val="005F0F6C"/>
    <w:rsid w:val="005F3E60"/>
    <w:rsid w:val="005F4D58"/>
    <w:rsid w:val="005F4FA2"/>
    <w:rsid w:val="005F50F3"/>
    <w:rsid w:val="005F54D8"/>
    <w:rsid w:val="005F5BD6"/>
    <w:rsid w:val="005F5F4E"/>
    <w:rsid w:val="005F6895"/>
    <w:rsid w:val="005F762C"/>
    <w:rsid w:val="005F79AB"/>
    <w:rsid w:val="005F7AD5"/>
    <w:rsid w:val="005F7CF3"/>
    <w:rsid w:val="006004A2"/>
    <w:rsid w:val="00600F90"/>
    <w:rsid w:val="0060252A"/>
    <w:rsid w:val="00603E88"/>
    <w:rsid w:val="00603E9A"/>
    <w:rsid w:val="006045D3"/>
    <w:rsid w:val="006052DD"/>
    <w:rsid w:val="00605FE6"/>
    <w:rsid w:val="00606217"/>
    <w:rsid w:val="00606DE0"/>
    <w:rsid w:val="00607700"/>
    <w:rsid w:val="00607B28"/>
    <w:rsid w:val="00610F4B"/>
    <w:rsid w:val="0061103F"/>
    <w:rsid w:val="0061384B"/>
    <w:rsid w:val="00614BBB"/>
    <w:rsid w:val="00615B8F"/>
    <w:rsid w:val="00616B2C"/>
    <w:rsid w:val="006176FA"/>
    <w:rsid w:val="00620067"/>
    <w:rsid w:val="0062133B"/>
    <w:rsid w:val="0062216A"/>
    <w:rsid w:val="00622353"/>
    <w:rsid w:val="0062250E"/>
    <w:rsid w:val="006231E3"/>
    <w:rsid w:val="00623320"/>
    <w:rsid w:val="00623AF3"/>
    <w:rsid w:val="00624527"/>
    <w:rsid w:val="00625DC8"/>
    <w:rsid w:val="006267FA"/>
    <w:rsid w:val="00626BC8"/>
    <w:rsid w:val="006306CB"/>
    <w:rsid w:val="006311EE"/>
    <w:rsid w:val="00631531"/>
    <w:rsid w:val="006323D4"/>
    <w:rsid w:val="00633423"/>
    <w:rsid w:val="00633505"/>
    <w:rsid w:val="0063363E"/>
    <w:rsid w:val="006336FA"/>
    <w:rsid w:val="00634D4F"/>
    <w:rsid w:val="00635063"/>
    <w:rsid w:val="006352C1"/>
    <w:rsid w:val="006361CD"/>
    <w:rsid w:val="00640BF0"/>
    <w:rsid w:val="00641583"/>
    <w:rsid w:val="00641A4B"/>
    <w:rsid w:val="00642582"/>
    <w:rsid w:val="00642C47"/>
    <w:rsid w:val="00644CFB"/>
    <w:rsid w:val="00645A3D"/>
    <w:rsid w:val="006468CB"/>
    <w:rsid w:val="00646B87"/>
    <w:rsid w:val="00647915"/>
    <w:rsid w:val="00647BC6"/>
    <w:rsid w:val="00647F53"/>
    <w:rsid w:val="00651207"/>
    <w:rsid w:val="0065133D"/>
    <w:rsid w:val="0065138F"/>
    <w:rsid w:val="006520CC"/>
    <w:rsid w:val="006524FE"/>
    <w:rsid w:val="00652B54"/>
    <w:rsid w:val="00652BD2"/>
    <w:rsid w:val="00653385"/>
    <w:rsid w:val="006534AA"/>
    <w:rsid w:val="00654958"/>
    <w:rsid w:val="0065661D"/>
    <w:rsid w:val="00660690"/>
    <w:rsid w:val="00660692"/>
    <w:rsid w:val="006630A7"/>
    <w:rsid w:val="0066483F"/>
    <w:rsid w:val="006657FD"/>
    <w:rsid w:val="00665B47"/>
    <w:rsid w:val="00665D30"/>
    <w:rsid w:val="00666052"/>
    <w:rsid w:val="00666506"/>
    <w:rsid w:val="00666FF3"/>
    <w:rsid w:val="00667186"/>
    <w:rsid w:val="00667F2A"/>
    <w:rsid w:val="006728DE"/>
    <w:rsid w:val="00674961"/>
    <w:rsid w:val="00675997"/>
    <w:rsid w:val="006766C9"/>
    <w:rsid w:val="006768A7"/>
    <w:rsid w:val="00677C40"/>
    <w:rsid w:val="00682368"/>
    <w:rsid w:val="006824A3"/>
    <w:rsid w:val="00684044"/>
    <w:rsid w:val="00684D4B"/>
    <w:rsid w:val="00685BC4"/>
    <w:rsid w:val="00686F77"/>
    <w:rsid w:val="00691BF3"/>
    <w:rsid w:val="00693237"/>
    <w:rsid w:val="0069444C"/>
    <w:rsid w:val="006945C4"/>
    <w:rsid w:val="00694A53"/>
    <w:rsid w:val="00695399"/>
    <w:rsid w:val="00695412"/>
    <w:rsid w:val="00696DCC"/>
    <w:rsid w:val="00697341"/>
    <w:rsid w:val="006A14B6"/>
    <w:rsid w:val="006A1512"/>
    <w:rsid w:val="006A21A7"/>
    <w:rsid w:val="006A233B"/>
    <w:rsid w:val="006A3375"/>
    <w:rsid w:val="006A3850"/>
    <w:rsid w:val="006A619A"/>
    <w:rsid w:val="006A7028"/>
    <w:rsid w:val="006A7D8D"/>
    <w:rsid w:val="006B20CB"/>
    <w:rsid w:val="006B2748"/>
    <w:rsid w:val="006B2950"/>
    <w:rsid w:val="006B3527"/>
    <w:rsid w:val="006B3AA3"/>
    <w:rsid w:val="006B3B4E"/>
    <w:rsid w:val="006B4302"/>
    <w:rsid w:val="006B4336"/>
    <w:rsid w:val="006B5386"/>
    <w:rsid w:val="006B6515"/>
    <w:rsid w:val="006C04FD"/>
    <w:rsid w:val="006C15CD"/>
    <w:rsid w:val="006C15DB"/>
    <w:rsid w:val="006C161E"/>
    <w:rsid w:val="006C17EA"/>
    <w:rsid w:val="006C1B1E"/>
    <w:rsid w:val="006C24E4"/>
    <w:rsid w:val="006C250F"/>
    <w:rsid w:val="006C5D5D"/>
    <w:rsid w:val="006C5F42"/>
    <w:rsid w:val="006C671D"/>
    <w:rsid w:val="006C6A1F"/>
    <w:rsid w:val="006C76B5"/>
    <w:rsid w:val="006C7D7E"/>
    <w:rsid w:val="006D016F"/>
    <w:rsid w:val="006D0355"/>
    <w:rsid w:val="006D2CA0"/>
    <w:rsid w:val="006D327B"/>
    <w:rsid w:val="006D360B"/>
    <w:rsid w:val="006D3D60"/>
    <w:rsid w:val="006D3F07"/>
    <w:rsid w:val="006D42B1"/>
    <w:rsid w:val="006D4AB4"/>
    <w:rsid w:val="006D4EE8"/>
    <w:rsid w:val="006D6145"/>
    <w:rsid w:val="006E03A1"/>
    <w:rsid w:val="006E0C24"/>
    <w:rsid w:val="006E176A"/>
    <w:rsid w:val="006E40A3"/>
    <w:rsid w:val="006E4C92"/>
    <w:rsid w:val="006E55DA"/>
    <w:rsid w:val="006E5CF4"/>
    <w:rsid w:val="006E7BD8"/>
    <w:rsid w:val="006F081A"/>
    <w:rsid w:val="006F1865"/>
    <w:rsid w:val="006F1D2A"/>
    <w:rsid w:val="006F39E5"/>
    <w:rsid w:val="006F3D72"/>
    <w:rsid w:val="006F4CE4"/>
    <w:rsid w:val="006F634F"/>
    <w:rsid w:val="006F67C5"/>
    <w:rsid w:val="006F6A58"/>
    <w:rsid w:val="006F714D"/>
    <w:rsid w:val="006F734D"/>
    <w:rsid w:val="006F78E4"/>
    <w:rsid w:val="006F7B52"/>
    <w:rsid w:val="006F7FD3"/>
    <w:rsid w:val="00700357"/>
    <w:rsid w:val="00701308"/>
    <w:rsid w:val="00701C2D"/>
    <w:rsid w:val="00703AF3"/>
    <w:rsid w:val="0070410B"/>
    <w:rsid w:val="007054A3"/>
    <w:rsid w:val="0070563D"/>
    <w:rsid w:val="00705AAC"/>
    <w:rsid w:val="00705B8C"/>
    <w:rsid w:val="007062D8"/>
    <w:rsid w:val="00706BE5"/>
    <w:rsid w:val="00707F67"/>
    <w:rsid w:val="00711824"/>
    <w:rsid w:val="0071189F"/>
    <w:rsid w:val="00711E97"/>
    <w:rsid w:val="007129D2"/>
    <w:rsid w:val="007138BB"/>
    <w:rsid w:val="00716139"/>
    <w:rsid w:val="00717090"/>
    <w:rsid w:val="00720019"/>
    <w:rsid w:val="00720457"/>
    <w:rsid w:val="007216AD"/>
    <w:rsid w:val="00721FEA"/>
    <w:rsid w:val="00722290"/>
    <w:rsid w:val="00722679"/>
    <w:rsid w:val="007229D8"/>
    <w:rsid w:val="00723660"/>
    <w:rsid w:val="00724DAB"/>
    <w:rsid w:val="00724F40"/>
    <w:rsid w:val="0072577B"/>
    <w:rsid w:val="00726388"/>
    <w:rsid w:val="007266C3"/>
    <w:rsid w:val="00726D1C"/>
    <w:rsid w:val="00726DF6"/>
    <w:rsid w:val="007276C1"/>
    <w:rsid w:val="00727A56"/>
    <w:rsid w:val="00730843"/>
    <w:rsid w:val="00731520"/>
    <w:rsid w:val="00731776"/>
    <w:rsid w:val="0073392D"/>
    <w:rsid w:val="007361BD"/>
    <w:rsid w:val="00736CB3"/>
    <w:rsid w:val="00737D8D"/>
    <w:rsid w:val="00740392"/>
    <w:rsid w:val="00740789"/>
    <w:rsid w:val="00740A12"/>
    <w:rsid w:val="0074204B"/>
    <w:rsid w:val="00742C33"/>
    <w:rsid w:val="00742FF2"/>
    <w:rsid w:val="00743C04"/>
    <w:rsid w:val="00743C13"/>
    <w:rsid w:val="007456FA"/>
    <w:rsid w:val="007466FC"/>
    <w:rsid w:val="00747DB8"/>
    <w:rsid w:val="00751870"/>
    <w:rsid w:val="00751FE4"/>
    <w:rsid w:val="007521F7"/>
    <w:rsid w:val="00752227"/>
    <w:rsid w:val="00753664"/>
    <w:rsid w:val="00753B42"/>
    <w:rsid w:val="00754EE3"/>
    <w:rsid w:val="00755019"/>
    <w:rsid w:val="00755A6B"/>
    <w:rsid w:val="00756971"/>
    <w:rsid w:val="00757651"/>
    <w:rsid w:val="0075767A"/>
    <w:rsid w:val="00757A0F"/>
    <w:rsid w:val="00757C52"/>
    <w:rsid w:val="00757D30"/>
    <w:rsid w:val="00760324"/>
    <w:rsid w:val="0076055A"/>
    <w:rsid w:val="00760B27"/>
    <w:rsid w:val="00760F90"/>
    <w:rsid w:val="00761B40"/>
    <w:rsid w:val="00761F09"/>
    <w:rsid w:val="00762056"/>
    <w:rsid w:val="00762AED"/>
    <w:rsid w:val="007635BB"/>
    <w:rsid w:val="00764A1B"/>
    <w:rsid w:val="007666A6"/>
    <w:rsid w:val="00767D7C"/>
    <w:rsid w:val="0077001F"/>
    <w:rsid w:val="00770126"/>
    <w:rsid w:val="0077188C"/>
    <w:rsid w:val="007722EE"/>
    <w:rsid w:val="0077330D"/>
    <w:rsid w:val="007750C9"/>
    <w:rsid w:val="007769A3"/>
    <w:rsid w:val="00776A75"/>
    <w:rsid w:val="00776E03"/>
    <w:rsid w:val="00777542"/>
    <w:rsid w:val="00780049"/>
    <w:rsid w:val="007802BC"/>
    <w:rsid w:val="007819FF"/>
    <w:rsid w:val="007834DC"/>
    <w:rsid w:val="00783DB7"/>
    <w:rsid w:val="007859A7"/>
    <w:rsid w:val="00785BA2"/>
    <w:rsid w:val="00786975"/>
    <w:rsid w:val="007874FB"/>
    <w:rsid w:val="0079107F"/>
    <w:rsid w:val="007911F5"/>
    <w:rsid w:val="00791FE0"/>
    <w:rsid w:val="00792E88"/>
    <w:rsid w:val="00793D49"/>
    <w:rsid w:val="007940D6"/>
    <w:rsid w:val="00794521"/>
    <w:rsid w:val="00794F16"/>
    <w:rsid w:val="0079523A"/>
    <w:rsid w:val="0079526B"/>
    <w:rsid w:val="0079704E"/>
    <w:rsid w:val="007976FD"/>
    <w:rsid w:val="007A0762"/>
    <w:rsid w:val="007A1EF4"/>
    <w:rsid w:val="007A3038"/>
    <w:rsid w:val="007A6085"/>
    <w:rsid w:val="007A62C0"/>
    <w:rsid w:val="007A67F9"/>
    <w:rsid w:val="007A6CF1"/>
    <w:rsid w:val="007A7704"/>
    <w:rsid w:val="007B1A67"/>
    <w:rsid w:val="007B2463"/>
    <w:rsid w:val="007B4649"/>
    <w:rsid w:val="007B50FB"/>
    <w:rsid w:val="007B5850"/>
    <w:rsid w:val="007B5EFE"/>
    <w:rsid w:val="007B6B7C"/>
    <w:rsid w:val="007B7756"/>
    <w:rsid w:val="007C00D2"/>
    <w:rsid w:val="007C1CB0"/>
    <w:rsid w:val="007C33C7"/>
    <w:rsid w:val="007C3C3C"/>
    <w:rsid w:val="007C3D1A"/>
    <w:rsid w:val="007C413A"/>
    <w:rsid w:val="007C45B1"/>
    <w:rsid w:val="007C4A2A"/>
    <w:rsid w:val="007C504D"/>
    <w:rsid w:val="007C5402"/>
    <w:rsid w:val="007C5A52"/>
    <w:rsid w:val="007C6094"/>
    <w:rsid w:val="007C61CF"/>
    <w:rsid w:val="007C6D84"/>
    <w:rsid w:val="007C7195"/>
    <w:rsid w:val="007C719E"/>
    <w:rsid w:val="007D194F"/>
    <w:rsid w:val="007D1C70"/>
    <w:rsid w:val="007D339C"/>
    <w:rsid w:val="007D3A7E"/>
    <w:rsid w:val="007D47DA"/>
    <w:rsid w:val="007D56F0"/>
    <w:rsid w:val="007D594A"/>
    <w:rsid w:val="007D5BCF"/>
    <w:rsid w:val="007D6FF3"/>
    <w:rsid w:val="007E0559"/>
    <w:rsid w:val="007E2465"/>
    <w:rsid w:val="007E2CE5"/>
    <w:rsid w:val="007E2DFF"/>
    <w:rsid w:val="007E3B1A"/>
    <w:rsid w:val="007E5991"/>
    <w:rsid w:val="007E6179"/>
    <w:rsid w:val="007E6C45"/>
    <w:rsid w:val="007E7B36"/>
    <w:rsid w:val="007F1D3D"/>
    <w:rsid w:val="007F235C"/>
    <w:rsid w:val="007F47DE"/>
    <w:rsid w:val="007F4B31"/>
    <w:rsid w:val="007F4C60"/>
    <w:rsid w:val="007F4CF7"/>
    <w:rsid w:val="007F6959"/>
    <w:rsid w:val="007F6AB5"/>
    <w:rsid w:val="007F77B2"/>
    <w:rsid w:val="008012B7"/>
    <w:rsid w:val="00802CE9"/>
    <w:rsid w:val="00803A89"/>
    <w:rsid w:val="00805EE4"/>
    <w:rsid w:val="0081126D"/>
    <w:rsid w:val="00811B86"/>
    <w:rsid w:val="00813EF3"/>
    <w:rsid w:val="00815093"/>
    <w:rsid w:val="00815E39"/>
    <w:rsid w:val="008170DB"/>
    <w:rsid w:val="008177F4"/>
    <w:rsid w:val="00820A32"/>
    <w:rsid w:val="00821904"/>
    <w:rsid w:val="0082475C"/>
    <w:rsid w:val="00827134"/>
    <w:rsid w:val="0083020C"/>
    <w:rsid w:val="0083060B"/>
    <w:rsid w:val="008308E9"/>
    <w:rsid w:val="008320D8"/>
    <w:rsid w:val="0083234F"/>
    <w:rsid w:val="00832651"/>
    <w:rsid w:val="00832C0F"/>
    <w:rsid w:val="00832D9D"/>
    <w:rsid w:val="008355D6"/>
    <w:rsid w:val="008359FE"/>
    <w:rsid w:val="008362E4"/>
    <w:rsid w:val="0083696D"/>
    <w:rsid w:val="00836F29"/>
    <w:rsid w:val="008379D9"/>
    <w:rsid w:val="00837ACA"/>
    <w:rsid w:val="00840A93"/>
    <w:rsid w:val="0084140F"/>
    <w:rsid w:val="00841B67"/>
    <w:rsid w:val="00841D83"/>
    <w:rsid w:val="00843357"/>
    <w:rsid w:val="008440E6"/>
    <w:rsid w:val="0084524E"/>
    <w:rsid w:val="008468BF"/>
    <w:rsid w:val="008504BF"/>
    <w:rsid w:val="008507E4"/>
    <w:rsid w:val="008515D9"/>
    <w:rsid w:val="00851A80"/>
    <w:rsid w:val="00852F2A"/>
    <w:rsid w:val="00854BDF"/>
    <w:rsid w:val="008559BC"/>
    <w:rsid w:val="00855E78"/>
    <w:rsid w:val="00857FDC"/>
    <w:rsid w:val="008602B2"/>
    <w:rsid w:val="00861459"/>
    <w:rsid w:val="008632C2"/>
    <w:rsid w:val="0086383F"/>
    <w:rsid w:val="00863A1C"/>
    <w:rsid w:val="00865DF1"/>
    <w:rsid w:val="0086629B"/>
    <w:rsid w:val="008665EF"/>
    <w:rsid w:val="008666EF"/>
    <w:rsid w:val="0086744E"/>
    <w:rsid w:val="00867C37"/>
    <w:rsid w:val="0087239B"/>
    <w:rsid w:val="00872B1E"/>
    <w:rsid w:val="00874027"/>
    <w:rsid w:val="00874265"/>
    <w:rsid w:val="00874290"/>
    <w:rsid w:val="008742DA"/>
    <w:rsid w:val="00874FB0"/>
    <w:rsid w:val="00876F88"/>
    <w:rsid w:val="00877518"/>
    <w:rsid w:val="00877B2A"/>
    <w:rsid w:val="008801B9"/>
    <w:rsid w:val="008803B5"/>
    <w:rsid w:val="008818DC"/>
    <w:rsid w:val="00882715"/>
    <w:rsid w:val="0088310A"/>
    <w:rsid w:val="008831C2"/>
    <w:rsid w:val="008835E2"/>
    <w:rsid w:val="00884363"/>
    <w:rsid w:val="00885B30"/>
    <w:rsid w:val="00885FD8"/>
    <w:rsid w:val="008861EF"/>
    <w:rsid w:val="008872AD"/>
    <w:rsid w:val="00887F31"/>
    <w:rsid w:val="00890281"/>
    <w:rsid w:val="00890A5E"/>
    <w:rsid w:val="00890EE5"/>
    <w:rsid w:val="00890FD3"/>
    <w:rsid w:val="00891E98"/>
    <w:rsid w:val="008927D2"/>
    <w:rsid w:val="008931C3"/>
    <w:rsid w:val="00895CE6"/>
    <w:rsid w:val="00895FFB"/>
    <w:rsid w:val="008A30D2"/>
    <w:rsid w:val="008A3D8A"/>
    <w:rsid w:val="008A41D9"/>
    <w:rsid w:val="008A4ACC"/>
    <w:rsid w:val="008A4B2C"/>
    <w:rsid w:val="008A4FD7"/>
    <w:rsid w:val="008A5489"/>
    <w:rsid w:val="008A5FCC"/>
    <w:rsid w:val="008B0B18"/>
    <w:rsid w:val="008B0D5B"/>
    <w:rsid w:val="008B2B2C"/>
    <w:rsid w:val="008B2DBD"/>
    <w:rsid w:val="008B357D"/>
    <w:rsid w:val="008B4398"/>
    <w:rsid w:val="008B4B71"/>
    <w:rsid w:val="008B697F"/>
    <w:rsid w:val="008C0456"/>
    <w:rsid w:val="008C1387"/>
    <w:rsid w:val="008C29BA"/>
    <w:rsid w:val="008C3452"/>
    <w:rsid w:val="008C4664"/>
    <w:rsid w:val="008C4B4A"/>
    <w:rsid w:val="008C4BBB"/>
    <w:rsid w:val="008C611B"/>
    <w:rsid w:val="008C63F1"/>
    <w:rsid w:val="008C7822"/>
    <w:rsid w:val="008C78A5"/>
    <w:rsid w:val="008D17E4"/>
    <w:rsid w:val="008D2C95"/>
    <w:rsid w:val="008D3CE1"/>
    <w:rsid w:val="008D40B8"/>
    <w:rsid w:val="008D4800"/>
    <w:rsid w:val="008D523E"/>
    <w:rsid w:val="008D5688"/>
    <w:rsid w:val="008D6E05"/>
    <w:rsid w:val="008E0342"/>
    <w:rsid w:val="008E0935"/>
    <w:rsid w:val="008E100B"/>
    <w:rsid w:val="008E1366"/>
    <w:rsid w:val="008E1ADA"/>
    <w:rsid w:val="008E33C8"/>
    <w:rsid w:val="008E4363"/>
    <w:rsid w:val="008E5DFA"/>
    <w:rsid w:val="008E69DE"/>
    <w:rsid w:val="008E6CBB"/>
    <w:rsid w:val="008E7767"/>
    <w:rsid w:val="008E7C31"/>
    <w:rsid w:val="008E7CCE"/>
    <w:rsid w:val="008F04A8"/>
    <w:rsid w:val="008F1EC7"/>
    <w:rsid w:val="008F21F0"/>
    <w:rsid w:val="008F275C"/>
    <w:rsid w:val="008F2968"/>
    <w:rsid w:val="008F2D6D"/>
    <w:rsid w:val="008F31CB"/>
    <w:rsid w:val="008F37A4"/>
    <w:rsid w:val="008F3B21"/>
    <w:rsid w:val="008F4917"/>
    <w:rsid w:val="008F626E"/>
    <w:rsid w:val="008F683E"/>
    <w:rsid w:val="008F6D25"/>
    <w:rsid w:val="008F6FD0"/>
    <w:rsid w:val="008F7308"/>
    <w:rsid w:val="008F7742"/>
    <w:rsid w:val="009013F4"/>
    <w:rsid w:val="00901A89"/>
    <w:rsid w:val="009020C5"/>
    <w:rsid w:val="00902AE0"/>
    <w:rsid w:val="00903181"/>
    <w:rsid w:val="009050C0"/>
    <w:rsid w:val="00905AF9"/>
    <w:rsid w:val="00905DEE"/>
    <w:rsid w:val="00906073"/>
    <w:rsid w:val="009069BE"/>
    <w:rsid w:val="009106B9"/>
    <w:rsid w:val="00910DDF"/>
    <w:rsid w:val="00912035"/>
    <w:rsid w:val="0091221C"/>
    <w:rsid w:val="00913B21"/>
    <w:rsid w:val="00915F53"/>
    <w:rsid w:val="0091773C"/>
    <w:rsid w:val="0092204D"/>
    <w:rsid w:val="00923900"/>
    <w:rsid w:val="00923913"/>
    <w:rsid w:val="009249CF"/>
    <w:rsid w:val="00926466"/>
    <w:rsid w:val="009264A6"/>
    <w:rsid w:val="0092790A"/>
    <w:rsid w:val="00927F3E"/>
    <w:rsid w:val="00930612"/>
    <w:rsid w:val="00931211"/>
    <w:rsid w:val="009314C1"/>
    <w:rsid w:val="00931FA7"/>
    <w:rsid w:val="00933AA4"/>
    <w:rsid w:val="00933BC0"/>
    <w:rsid w:val="009346BD"/>
    <w:rsid w:val="00934A75"/>
    <w:rsid w:val="00935219"/>
    <w:rsid w:val="009361F2"/>
    <w:rsid w:val="00936F85"/>
    <w:rsid w:val="00937A3F"/>
    <w:rsid w:val="00942897"/>
    <w:rsid w:val="00943D8E"/>
    <w:rsid w:val="00943EC4"/>
    <w:rsid w:val="0094451F"/>
    <w:rsid w:val="00946295"/>
    <w:rsid w:val="009472E4"/>
    <w:rsid w:val="009508C6"/>
    <w:rsid w:val="00950EA4"/>
    <w:rsid w:val="0095100A"/>
    <w:rsid w:val="0095192E"/>
    <w:rsid w:val="00951B72"/>
    <w:rsid w:val="00952026"/>
    <w:rsid w:val="00952A8C"/>
    <w:rsid w:val="00953FBA"/>
    <w:rsid w:val="00955568"/>
    <w:rsid w:val="00955873"/>
    <w:rsid w:val="009563F8"/>
    <w:rsid w:val="00957765"/>
    <w:rsid w:val="009579DA"/>
    <w:rsid w:val="00960195"/>
    <w:rsid w:val="00960395"/>
    <w:rsid w:val="00960665"/>
    <w:rsid w:val="009614AD"/>
    <w:rsid w:val="009618FC"/>
    <w:rsid w:val="00963309"/>
    <w:rsid w:val="00963A20"/>
    <w:rsid w:val="009651C3"/>
    <w:rsid w:val="009672E4"/>
    <w:rsid w:val="009715C0"/>
    <w:rsid w:val="009724A2"/>
    <w:rsid w:val="00973BEC"/>
    <w:rsid w:val="00973F87"/>
    <w:rsid w:val="00974AC1"/>
    <w:rsid w:val="00975D09"/>
    <w:rsid w:val="00976039"/>
    <w:rsid w:val="009763FA"/>
    <w:rsid w:val="00976B53"/>
    <w:rsid w:val="00977659"/>
    <w:rsid w:val="00977D1D"/>
    <w:rsid w:val="0098313E"/>
    <w:rsid w:val="00983372"/>
    <w:rsid w:val="009838B8"/>
    <w:rsid w:val="00983B83"/>
    <w:rsid w:val="00984E83"/>
    <w:rsid w:val="009852F9"/>
    <w:rsid w:val="0098609A"/>
    <w:rsid w:val="009861F0"/>
    <w:rsid w:val="00986478"/>
    <w:rsid w:val="00987742"/>
    <w:rsid w:val="00987791"/>
    <w:rsid w:val="0099130D"/>
    <w:rsid w:val="00991414"/>
    <w:rsid w:val="0099242A"/>
    <w:rsid w:val="00994784"/>
    <w:rsid w:val="00995A60"/>
    <w:rsid w:val="00997311"/>
    <w:rsid w:val="009A03AF"/>
    <w:rsid w:val="009A1653"/>
    <w:rsid w:val="009A210C"/>
    <w:rsid w:val="009A30AA"/>
    <w:rsid w:val="009A33F8"/>
    <w:rsid w:val="009A3488"/>
    <w:rsid w:val="009A3E0C"/>
    <w:rsid w:val="009A49EA"/>
    <w:rsid w:val="009A4D8D"/>
    <w:rsid w:val="009A5BC5"/>
    <w:rsid w:val="009A5E7F"/>
    <w:rsid w:val="009A6212"/>
    <w:rsid w:val="009A721A"/>
    <w:rsid w:val="009A7656"/>
    <w:rsid w:val="009A79F1"/>
    <w:rsid w:val="009B1179"/>
    <w:rsid w:val="009B3CED"/>
    <w:rsid w:val="009B5019"/>
    <w:rsid w:val="009B6903"/>
    <w:rsid w:val="009B76BE"/>
    <w:rsid w:val="009C0983"/>
    <w:rsid w:val="009C098D"/>
    <w:rsid w:val="009C0A20"/>
    <w:rsid w:val="009C2360"/>
    <w:rsid w:val="009C36EC"/>
    <w:rsid w:val="009C632A"/>
    <w:rsid w:val="009C79BA"/>
    <w:rsid w:val="009D011F"/>
    <w:rsid w:val="009D15BA"/>
    <w:rsid w:val="009D1878"/>
    <w:rsid w:val="009D234A"/>
    <w:rsid w:val="009D3176"/>
    <w:rsid w:val="009D38C3"/>
    <w:rsid w:val="009D3CA3"/>
    <w:rsid w:val="009D49E2"/>
    <w:rsid w:val="009D4B99"/>
    <w:rsid w:val="009D4BC5"/>
    <w:rsid w:val="009D5003"/>
    <w:rsid w:val="009D6815"/>
    <w:rsid w:val="009E0014"/>
    <w:rsid w:val="009E0759"/>
    <w:rsid w:val="009E09E3"/>
    <w:rsid w:val="009E141C"/>
    <w:rsid w:val="009E1983"/>
    <w:rsid w:val="009E278E"/>
    <w:rsid w:val="009E6634"/>
    <w:rsid w:val="009F121B"/>
    <w:rsid w:val="009F13EF"/>
    <w:rsid w:val="009F199D"/>
    <w:rsid w:val="009F241A"/>
    <w:rsid w:val="009F5297"/>
    <w:rsid w:val="009F53AD"/>
    <w:rsid w:val="009F64A0"/>
    <w:rsid w:val="009F64E3"/>
    <w:rsid w:val="009F6DB5"/>
    <w:rsid w:val="009F7572"/>
    <w:rsid w:val="009F7EA7"/>
    <w:rsid w:val="00A01820"/>
    <w:rsid w:val="00A01CF1"/>
    <w:rsid w:val="00A01FC1"/>
    <w:rsid w:val="00A02C0D"/>
    <w:rsid w:val="00A06167"/>
    <w:rsid w:val="00A061EE"/>
    <w:rsid w:val="00A062DB"/>
    <w:rsid w:val="00A10638"/>
    <w:rsid w:val="00A12384"/>
    <w:rsid w:val="00A14172"/>
    <w:rsid w:val="00A15456"/>
    <w:rsid w:val="00A168DE"/>
    <w:rsid w:val="00A206C4"/>
    <w:rsid w:val="00A2073F"/>
    <w:rsid w:val="00A22BF3"/>
    <w:rsid w:val="00A23D7E"/>
    <w:rsid w:val="00A248EF"/>
    <w:rsid w:val="00A2534A"/>
    <w:rsid w:val="00A256C2"/>
    <w:rsid w:val="00A266BF"/>
    <w:rsid w:val="00A2790D"/>
    <w:rsid w:val="00A27C70"/>
    <w:rsid w:val="00A309FA"/>
    <w:rsid w:val="00A32015"/>
    <w:rsid w:val="00A33120"/>
    <w:rsid w:val="00A34DE3"/>
    <w:rsid w:val="00A3527D"/>
    <w:rsid w:val="00A35B4D"/>
    <w:rsid w:val="00A35CDA"/>
    <w:rsid w:val="00A35F68"/>
    <w:rsid w:val="00A36EF4"/>
    <w:rsid w:val="00A37D8E"/>
    <w:rsid w:val="00A412FA"/>
    <w:rsid w:val="00A419BA"/>
    <w:rsid w:val="00A4225B"/>
    <w:rsid w:val="00A43974"/>
    <w:rsid w:val="00A442AE"/>
    <w:rsid w:val="00A45973"/>
    <w:rsid w:val="00A45BA6"/>
    <w:rsid w:val="00A4629C"/>
    <w:rsid w:val="00A469EF"/>
    <w:rsid w:val="00A476F6"/>
    <w:rsid w:val="00A47F3A"/>
    <w:rsid w:val="00A50507"/>
    <w:rsid w:val="00A511F7"/>
    <w:rsid w:val="00A5128B"/>
    <w:rsid w:val="00A51C43"/>
    <w:rsid w:val="00A52D6F"/>
    <w:rsid w:val="00A52FF0"/>
    <w:rsid w:val="00A53C22"/>
    <w:rsid w:val="00A53F75"/>
    <w:rsid w:val="00A5417B"/>
    <w:rsid w:val="00A54719"/>
    <w:rsid w:val="00A54840"/>
    <w:rsid w:val="00A54FD6"/>
    <w:rsid w:val="00A5539A"/>
    <w:rsid w:val="00A55458"/>
    <w:rsid w:val="00A556AB"/>
    <w:rsid w:val="00A5578D"/>
    <w:rsid w:val="00A5609B"/>
    <w:rsid w:val="00A568B4"/>
    <w:rsid w:val="00A57612"/>
    <w:rsid w:val="00A57756"/>
    <w:rsid w:val="00A57B31"/>
    <w:rsid w:val="00A603C1"/>
    <w:rsid w:val="00A60A41"/>
    <w:rsid w:val="00A62BF3"/>
    <w:rsid w:val="00A64460"/>
    <w:rsid w:val="00A6451A"/>
    <w:rsid w:val="00A6480D"/>
    <w:rsid w:val="00A64EF6"/>
    <w:rsid w:val="00A67088"/>
    <w:rsid w:val="00A6730F"/>
    <w:rsid w:val="00A71CAB"/>
    <w:rsid w:val="00A724D7"/>
    <w:rsid w:val="00A74625"/>
    <w:rsid w:val="00A751D9"/>
    <w:rsid w:val="00A763B5"/>
    <w:rsid w:val="00A77D6B"/>
    <w:rsid w:val="00A80EA9"/>
    <w:rsid w:val="00A80FB7"/>
    <w:rsid w:val="00A817B4"/>
    <w:rsid w:val="00A818DD"/>
    <w:rsid w:val="00A822E9"/>
    <w:rsid w:val="00A82350"/>
    <w:rsid w:val="00A82B39"/>
    <w:rsid w:val="00A83192"/>
    <w:rsid w:val="00A834C1"/>
    <w:rsid w:val="00A84581"/>
    <w:rsid w:val="00A860B4"/>
    <w:rsid w:val="00A8634E"/>
    <w:rsid w:val="00A870DE"/>
    <w:rsid w:val="00A90498"/>
    <w:rsid w:val="00A904B1"/>
    <w:rsid w:val="00A90576"/>
    <w:rsid w:val="00A90C60"/>
    <w:rsid w:val="00A91B6A"/>
    <w:rsid w:val="00A91EE8"/>
    <w:rsid w:val="00A91F4C"/>
    <w:rsid w:val="00A9203C"/>
    <w:rsid w:val="00A924ED"/>
    <w:rsid w:val="00A9275E"/>
    <w:rsid w:val="00A93040"/>
    <w:rsid w:val="00A93407"/>
    <w:rsid w:val="00A943FA"/>
    <w:rsid w:val="00A94AA8"/>
    <w:rsid w:val="00A94EC4"/>
    <w:rsid w:val="00A963E1"/>
    <w:rsid w:val="00A9679F"/>
    <w:rsid w:val="00A96BED"/>
    <w:rsid w:val="00A97772"/>
    <w:rsid w:val="00A97FBE"/>
    <w:rsid w:val="00AA1356"/>
    <w:rsid w:val="00AA1EDA"/>
    <w:rsid w:val="00AA1F6F"/>
    <w:rsid w:val="00AA35F7"/>
    <w:rsid w:val="00AA3FB4"/>
    <w:rsid w:val="00AA4D9B"/>
    <w:rsid w:val="00AA5855"/>
    <w:rsid w:val="00AA58F9"/>
    <w:rsid w:val="00AA6DDA"/>
    <w:rsid w:val="00AA7719"/>
    <w:rsid w:val="00AB0BC5"/>
    <w:rsid w:val="00AB0D18"/>
    <w:rsid w:val="00AB0EA6"/>
    <w:rsid w:val="00AB21DE"/>
    <w:rsid w:val="00AB2660"/>
    <w:rsid w:val="00AB2C05"/>
    <w:rsid w:val="00AB3266"/>
    <w:rsid w:val="00AB3552"/>
    <w:rsid w:val="00AB38E6"/>
    <w:rsid w:val="00AB485F"/>
    <w:rsid w:val="00AB4BDC"/>
    <w:rsid w:val="00AB5A23"/>
    <w:rsid w:val="00AB5A3A"/>
    <w:rsid w:val="00AB5C7F"/>
    <w:rsid w:val="00AB7512"/>
    <w:rsid w:val="00AC0395"/>
    <w:rsid w:val="00AC2250"/>
    <w:rsid w:val="00AC3027"/>
    <w:rsid w:val="00AC33F7"/>
    <w:rsid w:val="00AC3E5A"/>
    <w:rsid w:val="00AC4AD7"/>
    <w:rsid w:val="00AC4FD3"/>
    <w:rsid w:val="00AC5147"/>
    <w:rsid w:val="00AC5616"/>
    <w:rsid w:val="00AC5C81"/>
    <w:rsid w:val="00AC5FF0"/>
    <w:rsid w:val="00AC678E"/>
    <w:rsid w:val="00AC6DED"/>
    <w:rsid w:val="00AD0ADF"/>
    <w:rsid w:val="00AD0D90"/>
    <w:rsid w:val="00AD1069"/>
    <w:rsid w:val="00AD14A8"/>
    <w:rsid w:val="00AD467E"/>
    <w:rsid w:val="00AD4C3D"/>
    <w:rsid w:val="00AD7588"/>
    <w:rsid w:val="00AE08FE"/>
    <w:rsid w:val="00AE2E14"/>
    <w:rsid w:val="00AE31A6"/>
    <w:rsid w:val="00AE3C15"/>
    <w:rsid w:val="00AE483B"/>
    <w:rsid w:val="00AE52F3"/>
    <w:rsid w:val="00AE58AE"/>
    <w:rsid w:val="00AE5F64"/>
    <w:rsid w:val="00AE6AA6"/>
    <w:rsid w:val="00AF0415"/>
    <w:rsid w:val="00AF1F59"/>
    <w:rsid w:val="00AF2E82"/>
    <w:rsid w:val="00AF33C0"/>
    <w:rsid w:val="00AF6124"/>
    <w:rsid w:val="00AF6F82"/>
    <w:rsid w:val="00AF75C8"/>
    <w:rsid w:val="00B008BC"/>
    <w:rsid w:val="00B00A83"/>
    <w:rsid w:val="00B00C4F"/>
    <w:rsid w:val="00B01592"/>
    <w:rsid w:val="00B018E7"/>
    <w:rsid w:val="00B01DFC"/>
    <w:rsid w:val="00B024A1"/>
    <w:rsid w:val="00B02915"/>
    <w:rsid w:val="00B0368C"/>
    <w:rsid w:val="00B06B36"/>
    <w:rsid w:val="00B1278E"/>
    <w:rsid w:val="00B132D2"/>
    <w:rsid w:val="00B13664"/>
    <w:rsid w:val="00B13C06"/>
    <w:rsid w:val="00B13C9B"/>
    <w:rsid w:val="00B13D99"/>
    <w:rsid w:val="00B1403B"/>
    <w:rsid w:val="00B150F1"/>
    <w:rsid w:val="00B15980"/>
    <w:rsid w:val="00B15F66"/>
    <w:rsid w:val="00B17FF9"/>
    <w:rsid w:val="00B2115E"/>
    <w:rsid w:val="00B21366"/>
    <w:rsid w:val="00B21C78"/>
    <w:rsid w:val="00B22011"/>
    <w:rsid w:val="00B2249F"/>
    <w:rsid w:val="00B24F00"/>
    <w:rsid w:val="00B25412"/>
    <w:rsid w:val="00B259DE"/>
    <w:rsid w:val="00B301C5"/>
    <w:rsid w:val="00B33C51"/>
    <w:rsid w:val="00B35399"/>
    <w:rsid w:val="00B36C6F"/>
    <w:rsid w:val="00B37732"/>
    <w:rsid w:val="00B40105"/>
    <w:rsid w:val="00B40815"/>
    <w:rsid w:val="00B4107B"/>
    <w:rsid w:val="00B41FEA"/>
    <w:rsid w:val="00B42EA6"/>
    <w:rsid w:val="00B44251"/>
    <w:rsid w:val="00B452CB"/>
    <w:rsid w:val="00B45737"/>
    <w:rsid w:val="00B4613A"/>
    <w:rsid w:val="00B46E82"/>
    <w:rsid w:val="00B47244"/>
    <w:rsid w:val="00B47BE4"/>
    <w:rsid w:val="00B47E30"/>
    <w:rsid w:val="00B506A8"/>
    <w:rsid w:val="00B508E9"/>
    <w:rsid w:val="00B50D43"/>
    <w:rsid w:val="00B51B68"/>
    <w:rsid w:val="00B52A20"/>
    <w:rsid w:val="00B539CD"/>
    <w:rsid w:val="00B53C10"/>
    <w:rsid w:val="00B54EA6"/>
    <w:rsid w:val="00B5523E"/>
    <w:rsid w:val="00B55346"/>
    <w:rsid w:val="00B5575B"/>
    <w:rsid w:val="00B56837"/>
    <w:rsid w:val="00B569D3"/>
    <w:rsid w:val="00B611AD"/>
    <w:rsid w:val="00B6288E"/>
    <w:rsid w:val="00B63080"/>
    <w:rsid w:val="00B63AC4"/>
    <w:rsid w:val="00B65F2C"/>
    <w:rsid w:val="00B6624B"/>
    <w:rsid w:val="00B6626A"/>
    <w:rsid w:val="00B6671B"/>
    <w:rsid w:val="00B67A6B"/>
    <w:rsid w:val="00B712F4"/>
    <w:rsid w:val="00B72A19"/>
    <w:rsid w:val="00B73245"/>
    <w:rsid w:val="00B73F9E"/>
    <w:rsid w:val="00B74264"/>
    <w:rsid w:val="00B742B0"/>
    <w:rsid w:val="00B74C24"/>
    <w:rsid w:val="00B74F9E"/>
    <w:rsid w:val="00B76515"/>
    <w:rsid w:val="00B7772A"/>
    <w:rsid w:val="00B77D8D"/>
    <w:rsid w:val="00B8085D"/>
    <w:rsid w:val="00B8093E"/>
    <w:rsid w:val="00B80985"/>
    <w:rsid w:val="00B81783"/>
    <w:rsid w:val="00B836C9"/>
    <w:rsid w:val="00B84619"/>
    <w:rsid w:val="00B84EC5"/>
    <w:rsid w:val="00B85366"/>
    <w:rsid w:val="00B860E6"/>
    <w:rsid w:val="00B8664B"/>
    <w:rsid w:val="00B86F76"/>
    <w:rsid w:val="00B876CD"/>
    <w:rsid w:val="00B87BBB"/>
    <w:rsid w:val="00B87FF0"/>
    <w:rsid w:val="00B90896"/>
    <w:rsid w:val="00B90C71"/>
    <w:rsid w:val="00B9164B"/>
    <w:rsid w:val="00B91CFF"/>
    <w:rsid w:val="00B929C0"/>
    <w:rsid w:val="00B936DB"/>
    <w:rsid w:val="00B94021"/>
    <w:rsid w:val="00B94FAC"/>
    <w:rsid w:val="00B954F7"/>
    <w:rsid w:val="00B969B8"/>
    <w:rsid w:val="00B978DC"/>
    <w:rsid w:val="00BA02DE"/>
    <w:rsid w:val="00BA0F6A"/>
    <w:rsid w:val="00BA1DA7"/>
    <w:rsid w:val="00BA23ED"/>
    <w:rsid w:val="00BA3BB3"/>
    <w:rsid w:val="00BA496A"/>
    <w:rsid w:val="00BA4B8A"/>
    <w:rsid w:val="00BA4B9C"/>
    <w:rsid w:val="00BA4BFF"/>
    <w:rsid w:val="00BA5923"/>
    <w:rsid w:val="00BA76DD"/>
    <w:rsid w:val="00BB0720"/>
    <w:rsid w:val="00BB1B94"/>
    <w:rsid w:val="00BB1CB8"/>
    <w:rsid w:val="00BB4D90"/>
    <w:rsid w:val="00BB5036"/>
    <w:rsid w:val="00BB52A9"/>
    <w:rsid w:val="00BB5FE3"/>
    <w:rsid w:val="00BB6363"/>
    <w:rsid w:val="00BB710E"/>
    <w:rsid w:val="00BB7632"/>
    <w:rsid w:val="00BC03C0"/>
    <w:rsid w:val="00BC06F4"/>
    <w:rsid w:val="00BC1211"/>
    <w:rsid w:val="00BC16EB"/>
    <w:rsid w:val="00BC31BE"/>
    <w:rsid w:val="00BC34EA"/>
    <w:rsid w:val="00BC3F48"/>
    <w:rsid w:val="00BC3FA6"/>
    <w:rsid w:val="00BC4A7B"/>
    <w:rsid w:val="00BC4D38"/>
    <w:rsid w:val="00BC6DB5"/>
    <w:rsid w:val="00BC6EA4"/>
    <w:rsid w:val="00BC7027"/>
    <w:rsid w:val="00BD08DF"/>
    <w:rsid w:val="00BD0DFE"/>
    <w:rsid w:val="00BD1308"/>
    <w:rsid w:val="00BD1471"/>
    <w:rsid w:val="00BD1491"/>
    <w:rsid w:val="00BD151F"/>
    <w:rsid w:val="00BD1882"/>
    <w:rsid w:val="00BD2234"/>
    <w:rsid w:val="00BD2DF2"/>
    <w:rsid w:val="00BD48D3"/>
    <w:rsid w:val="00BD4957"/>
    <w:rsid w:val="00BD4F57"/>
    <w:rsid w:val="00BD6375"/>
    <w:rsid w:val="00BD6C47"/>
    <w:rsid w:val="00BD764A"/>
    <w:rsid w:val="00BD77EC"/>
    <w:rsid w:val="00BD7B34"/>
    <w:rsid w:val="00BE057A"/>
    <w:rsid w:val="00BE09CE"/>
    <w:rsid w:val="00BE0BD2"/>
    <w:rsid w:val="00BE1A80"/>
    <w:rsid w:val="00BE2E46"/>
    <w:rsid w:val="00BE3762"/>
    <w:rsid w:val="00BE3CDB"/>
    <w:rsid w:val="00BE401D"/>
    <w:rsid w:val="00BE5FDF"/>
    <w:rsid w:val="00BE652B"/>
    <w:rsid w:val="00BE73E6"/>
    <w:rsid w:val="00BE7709"/>
    <w:rsid w:val="00BE7E01"/>
    <w:rsid w:val="00BF004F"/>
    <w:rsid w:val="00BF16E2"/>
    <w:rsid w:val="00BF1E72"/>
    <w:rsid w:val="00BF31D5"/>
    <w:rsid w:val="00BF4631"/>
    <w:rsid w:val="00BF5466"/>
    <w:rsid w:val="00BF5FD9"/>
    <w:rsid w:val="00BF6841"/>
    <w:rsid w:val="00BF7070"/>
    <w:rsid w:val="00C0090C"/>
    <w:rsid w:val="00C01190"/>
    <w:rsid w:val="00C014CE"/>
    <w:rsid w:val="00C017B4"/>
    <w:rsid w:val="00C043D0"/>
    <w:rsid w:val="00C06BA5"/>
    <w:rsid w:val="00C12467"/>
    <w:rsid w:val="00C12F69"/>
    <w:rsid w:val="00C13136"/>
    <w:rsid w:val="00C136A2"/>
    <w:rsid w:val="00C13D37"/>
    <w:rsid w:val="00C145EA"/>
    <w:rsid w:val="00C16C27"/>
    <w:rsid w:val="00C20BA9"/>
    <w:rsid w:val="00C2216C"/>
    <w:rsid w:val="00C23153"/>
    <w:rsid w:val="00C24066"/>
    <w:rsid w:val="00C249AF"/>
    <w:rsid w:val="00C26512"/>
    <w:rsid w:val="00C265CF"/>
    <w:rsid w:val="00C26790"/>
    <w:rsid w:val="00C26853"/>
    <w:rsid w:val="00C31465"/>
    <w:rsid w:val="00C317F2"/>
    <w:rsid w:val="00C319AE"/>
    <w:rsid w:val="00C31A5F"/>
    <w:rsid w:val="00C31AE0"/>
    <w:rsid w:val="00C31E08"/>
    <w:rsid w:val="00C31F1F"/>
    <w:rsid w:val="00C3228E"/>
    <w:rsid w:val="00C326FD"/>
    <w:rsid w:val="00C3271F"/>
    <w:rsid w:val="00C327AE"/>
    <w:rsid w:val="00C32A39"/>
    <w:rsid w:val="00C32AFB"/>
    <w:rsid w:val="00C33181"/>
    <w:rsid w:val="00C35057"/>
    <w:rsid w:val="00C3530A"/>
    <w:rsid w:val="00C3567D"/>
    <w:rsid w:val="00C356AB"/>
    <w:rsid w:val="00C35C81"/>
    <w:rsid w:val="00C36305"/>
    <w:rsid w:val="00C36D17"/>
    <w:rsid w:val="00C374BC"/>
    <w:rsid w:val="00C37932"/>
    <w:rsid w:val="00C41417"/>
    <w:rsid w:val="00C436DB"/>
    <w:rsid w:val="00C43A8A"/>
    <w:rsid w:val="00C44E66"/>
    <w:rsid w:val="00C458D2"/>
    <w:rsid w:val="00C4600C"/>
    <w:rsid w:val="00C46C42"/>
    <w:rsid w:val="00C47ADD"/>
    <w:rsid w:val="00C50B38"/>
    <w:rsid w:val="00C528FC"/>
    <w:rsid w:val="00C53ACD"/>
    <w:rsid w:val="00C55E3B"/>
    <w:rsid w:val="00C56B26"/>
    <w:rsid w:val="00C576A6"/>
    <w:rsid w:val="00C60C99"/>
    <w:rsid w:val="00C618A1"/>
    <w:rsid w:val="00C62595"/>
    <w:rsid w:val="00C625A1"/>
    <w:rsid w:val="00C626BF"/>
    <w:rsid w:val="00C62813"/>
    <w:rsid w:val="00C63635"/>
    <w:rsid w:val="00C6386F"/>
    <w:rsid w:val="00C63B8D"/>
    <w:rsid w:val="00C63DDE"/>
    <w:rsid w:val="00C63E9A"/>
    <w:rsid w:val="00C63F13"/>
    <w:rsid w:val="00C646C9"/>
    <w:rsid w:val="00C64711"/>
    <w:rsid w:val="00C6660E"/>
    <w:rsid w:val="00C66D8A"/>
    <w:rsid w:val="00C6764E"/>
    <w:rsid w:val="00C67AF3"/>
    <w:rsid w:val="00C701A2"/>
    <w:rsid w:val="00C704AA"/>
    <w:rsid w:val="00C70C2C"/>
    <w:rsid w:val="00C70DBF"/>
    <w:rsid w:val="00C71007"/>
    <w:rsid w:val="00C71535"/>
    <w:rsid w:val="00C716FD"/>
    <w:rsid w:val="00C717B9"/>
    <w:rsid w:val="00C724EE"/>
    <w:rsid w:val="00C732A2"/>
    <w:rsid w:val="00C734A0"/>
    <w:rsid w:val="00C739A2"/>
    <w:rsid w:val="00C749BE"/>
    <w:rsid w:val="00C74CC7"/>
    <w:rsid w:val="00C7795B"/>
    <w:rsid w:val="00C801EE"/>
    <w:rsid w:val="00C802CA"/>
    <w:rsid w:val="00C82EEE"/>
    <w:rsid w:val="00C83634"/>
    <w:rsid w:val="00C84D77"/>
    <w:rsid w:val="00C90236"/>
    <w:rsid w:val="00C91E1C"/>
    <w:rsid w:val="00C91E23"/>
    <w:rsid w:val="00C9239D"/>
    <w:rsid w:val="00C938B5"/>
    <w:rsid w:val="00C94FA2"/>
    <w:rsid w:val="00C94FF2"/>
    <w:rsid w:val="00C9574D"/>
    <w:rsid w:val="00C961FF"/>
    <w:rsid w:val="00CA3F24"/>
    <w:rsid w:val="00CA3F6A"/>
    <w:rsid w:val="00CA4326"/>
    <w:rsid w:val="00CA43AB"/>
    <w:rsid w:val="00CA535B"/>
    <w:rsid w:val="00CA5973"/>
    <w:rsid w:val="00CA5F2C"/>
    <w:rsid w:val="00CA7DDB"/>
    <w:rsid w:val="00CB024E"/>
    <w:rsid w:val="00CB0261"/>
    <w:rsid w:val="00CB06FD"/>
    <w:rsid w:val="00CB0847"/>
    <w:rsid w:val="00CB0907"/>
    <w:rsid w:val="00CB0F41"/>
    <w:rsid w:val="00CB1485"/>
    <w:rsid w:val="00CB170C"/>
    <w:rsid w:val="00CB2115"/>
    <w:rsid w:val="00CB3524"/>
    <w:rsid w:val="00CB4075"/>
    <w:rsid w:val="00CB4301"/>
    <w:rsid w:val="00CB464C"/>
    <w:rsid w:val="00CB5468"/>
    <w:rsid w:val="00CB5F98"/>
    <w:rsid w:val="00CB6906"/>
    <w:rsid w:val="00CB6BF8"/>
    <w:rsid w:val="00CC3216"/>
    <w:rsid w:val="00CC37DC"/>
    <w:rsid w:val="00CC3A02"/>
    <w:rsid w:val="00CC3E9B"/>
    <w:rsid w:val="00CC3FBE"/>
    <w:rsid w:val="00CC46DD"/>
    <w:rsid w:val="00CC54D1"/>
    <w:rsid w:val="00CC75AC"/>
    <w:rsid w:val="00CD0247"/>
    <w:rsid w:val="00CD0EE8"/>
    <w:rsid w:val="00CD109A"/>
    <w:rsid w:val="00CD1675"/>
    <w:rsid w:val="00CD2E75"/>
    <w:rsid w:val="00CD3373"/>
    <w:rsid w:val="00CD36A2"/>
    <w:rsid w:val="00CD3762"/>
    <w:rsid w:val="00CD4007"/>
    <w:rsid w:val="00CD4BA9"/>
    <w:rsid w:val="00CD56A5"/>
    <w:rsid w:val="00CD5731"/>
    <w:rsid w:val="00CE0924"/>
    <w:rsid w:val="00CE0C79"/>
    <w:rsid w:val="00CE1624"/>
    <w:rsid w:val="00CE1A92"/>
    <w:rsid w:val="00CE34EA"/>
    <w:rsid w:val="00CE53E6"/>
    <w:rsid w:val="00CE631B"/>
    <w:rsid w:val="00CE7FD3"/>
    <w:rsid w:val="00CF0215"/>
    <w:rsid w:val="00CF0CEA"/>
    <w:rsid w:val="00CF1053"/>
    <w:rsid w:val="00CF28B6"/>
    <w:rsid w:val="00CF4074"/>
    <w:rsid w:val="00CF43C6"/>
    <w:rsid w:val="00CF4782"/>
    <w:rsid w:val="00CF5324"/>
    <w:rsid w:val="00CF5886"/>
    <w:rsid w:val="00CF5951"/>
    <w:rsid w:val="00CF5EB7"/>
    <w:rsid w:val="00CF6400"/>
    <w:rsid w:val="00CF6C94"/>
    <w:rsid w:val="00CF6CED"/>
    <w:rsid w:val="00CF742E"/>
    <w:rsid w:val="00D007E3"/>
    <w:rsid w:val="00D031AA"/>
    <w:rsid w:val="00D032AC"/>
    <w:rsid w:val="00D042F2"/>
    <w:rsid w:val="00D05350"/>
    <w:rsid w:val="00D05490"/>
    <w:rsid w:val="00D10484"/>
    <w:rsid w:val="00D117A9"/>
    <w:rsid w:val="00D133C0"/>
    <w:rsid w:val="00D13443"/>
    <w:rsid w:val="00D14B9F"/>
    <w:rsid w:val="00D16790"/>
    <w:rsid w:val="00D167B1"/>
    <w:rsid w:val="00D16C14"/>
    <w:rsid w:val="00D16C50"/>
    <w:rsid w:val="00D170FC"/>
    <w:rsid w:val="00D17328"/>
    <w:rsid w:val="00D226F7"/>
    <w:rsid w:val="00D24185"/>
    <w:rsid w:val="00D26718"/>
    <w:rsid w:val="00D278F5"/>
    <w:rsid w:val="00D27F37"/>
    <w:rsid w:val="00D302C6"/>
    <w:rsid w:val="00D30614"/>
    <w:rsid w:val="00D312E1"/>
    <w:rsid w:val="00D31E0B"/>
    <w:rsid w:val="00D32774"/>
    <w:rsid w:val="00D32BC6"/>
    <w:rsid w:val="00D33E1A"/>
    <w:rsid w:val="00D35033"/>
    <w:rsid w:val="00D3572E"/>
    <w:rsid w:val="00D36244"/>
    <w:rsid w:val="00D36779"/>
    <w:rsid w:val="00D36C8B"/>
    <w:rsid w:val="00D3729B"/>
    <w:rsid w:val="00D40D96"/>
    <w:rsid w:val="00D4182A"/>
    <w:rsid w:val="00D42C5D"/>
    <w:rsid w:val="00D43321"/>
    <w:rsid w:val="00D443FB"/>
    <w:rsid w:val="00D47F81"/>
    <w:rsid w:val="00D535EE"/>
    <w:rsid w:val="00D547D8"/>
    <w:rsid w:val="00D552BF"/>
    <w:rsid w:val="00D56027"/>
    <w:rsid w:val="00D560E9"/>
    <w:rsid w:val="00D574AE"/>
    <w:rsid w:val="00D6043B"/>
    <w:rsid w:val="00D60AF3"/>
    <w:rsid w:val="00D60B02"/>
    <w:rsid w:val="00D61950"/>
    <w:rsid w:val="00D61DD8"/>
    <w:rsid w:val="00D62943"/>
    <w:rsid w:val="00D62DB5"/>
    <w:rsid w:val="00D6304D"/>
    <w:rsid w:val="00D64279"/>
    <w:rsid w:val="00D6436F"/>
    <w:rsid w:val="00D648BF"/>
    <w:rsid w:val="00D64DCB"/>
    <w:rsid w:val="00D67634"/>
    <w:rsid w:val="00D71036"/>
    <w:rsid w:val="00D733E2"/>
    <w:rsid w:val="00D73C54"/>
    <w:rsid w:val="00D7706B"/>
    <w:rsid w:val="00D7765A"/>
    <w:rsid w:val="00D77D2A"/>
    <w:rsid w:val="00D77DE1"/>
    <w:rsid w:val="00D77F26"/>
    <w:rsid w:val="00D8128B"/>
    <w:rsid w:val="00D813EC"/>
    <w:rsid w:val="00D81F4F"/>
    <w:rsid w:val="00D82B09"/>
    <w:rsid w:val="00D82C42"/>
    <w:rsid w:val="00D83319"/>
    <w:rsid w:val="00D83538"/>
    <w:rsid w:val="00D83D81"/>
    <w:rsid w:val="00D85E07"/>
    <w:rsid w:val="00D8695C"/>
    <w:rsid w:val="00D871ED"/>
    <w:rsid w:val="00D877DD"/>
    <w:rsid w:val="00D90C85"/>
    <w:rsid w:val="00D91B4C"/>
    <w:rsid w:val="00D91D8B"/>
    <w:rsid w:val="00D91F2D"/>
    <w:rsid w:val="00D936AB"/>
    <w:rsid w:val="00D93A90"/>
    <w:rsid w:val="00D9423A"/>
    <w:rsid w:val="00D95BB6"/>
    <w:rsid w:val="00D96381"/>
    <w:rsid w:val="00D97BD5"/>
    <w:rsid w:val="00DA052F"/>
    <w:rsid w:val="00DA0951"/>
    <w:rsid w:val="00DA09AE"/>
    <w:rsid w:val="00DA0E06"/>
    <w:rsid w:val="00DA1F0D"/>
    <w:rsid w:val="00DA2588"/>
    <w:rsid w:val="00DA2F4C"/>
    <w:rsid w:val="00DA426D"/>
    <w:rsid w:val="00DA4C11"/>
    <w:rsid w:val="00DA604B"/>
    <w:rsid w:val="00DA686A"/>
    <w:rsid w:val="00DA6F0D"/>
    <w:rsid w:val="00DA7870"/>
    <w:rsid w:val="00DA7A01"/>
    <w:rsid w:val="00DA7D92"/>
    <w:rsid w:val="00DB13C0"/>
    <w:rsid w:val="00DB49CD"/>
    <w:rsid w:val="00DC012B"/>
    <w:rsid w:val="00DC2B0D"/>
    <w:rsid w:val="00DC4861"/>
    <w:rsid w:val="00DC4AA0"/>
    <w:rsid w:val="00DC5560"/>
    <w:rsid w:val="00DC6363"/>
    <w:rsid w:val="00DC72A6"/>
    <w:rsid w:val="00DC74FE"/>
    <w:rsid w:val="00DC7DFD"/>
    <w:rsid w:val="00DD0617"/>
    <w:rsid w:val="00DD06E7"/>
    <w:rsid w:val="00DD1D9B"/>
    <w:rsid w:val="00DD23D6"/>
    <w:rsid w:val="00DD2D7A"/>
    <w:rsid w:val="00DD334C"/>
    <w:rsid w:val="00DD37C4"/>
    <w:rsid w:val="00DD3A59"/>
    <w:rsid w:val="00DD48B4"/>
    <w:rsid w:val="00DD4947"/>
    <w:rsid w:val="00DD5DDF"/>
    <w:rsid w:val="00DD6B96"/>
    <w:rsid w:val="00DE30D5"/>
    <w:rsid w:val="00DE3DA8"/>
    <w:rsid w:val="00DE5E16"/>
    <w:rsid w:val="00DE5F57"/>
    <w:rsid w:val="00DE64B1"/>
    <w:rsid w:val="00DE6928"/>
    <w:rsid w:val="00DE7113"/>
    <w:rsid w:val="00DE7BA3"/>
    <w:rsid w:val="00DF0222"/>
    <w:rsid w:val="00DF07EE"/>
    <w:rsid w:val="00DF0F3C"/>
    <w:rsid w:val="00DF1099"/>
    <w:rsid w:val="00DF1CF6"/>
    <w:rsid w:val="00DF4FC4"/>
    <w:rsid w:val="00DF6903"/>
    <w:rsid w:val="00DF6CB9"/>
    <w:rsid w:val="00DF7031"/>
    <w:rsid w:val="00DF73E6"/>
    <w:rsid w:val="00DF7692"/>
    <w:rsid w:val="00DF78C6"/>
    <w:rsid w:val="00DF7BF4"/>
    <w:rsid w:val="00DF7D6A"/>
    <w:rsid w:val="00E004F6"/>
    <w:rsid w:val="00E00B79"/>
    <w:rsid w:val="00E0275F"/>
    <w:rsid w:val="00E03B24"/>
    <w:rsid w:val="00E03B32"/>
    <w:rsid w:val="00E03F5A"/>
    <w:rsid w:val="00E04992"/>
    <w:rsid w:val="00E0514C"/>
    <w:rsid w:val="00E05271"/>
    <w:rsid w:val="00E05713"/>
    <w:rsid w:val="00E06B8B"/>
    <w:rsid w:val="00E117CB"/>
    <w:rsid w:val="00E130BA"/>
    <w:rsid w:val="00E14C6C"/>
    <w:rsid w:val="00E14CE1"/>
    <w:rsid w:val="00E1554A"/>
    <w:rsid w:val="00E16434"/>
    <w:rsid w:val="00E16D71"/>
    <w:rsid w:val="00E201AD"/>
    <w:rsid w:val="00E20F59"/>
    <w:rsid w:val="00E21770"/>
    <w:rsid w:val="00E21BE1"/>
    <w:rsid w:val="00E221EC"/>
    <w:rsid w:val="00E22500"/>
    <w:rsid w:val="00E226DB"/>
    <w:rsid w:val="00E2284B"/>
    <w:rsid w:val="00E22CBC"/>
    <w:rsid w:val="00E231CB"/>
    <w:rsid w:val="00E25A37"/>
    <w:rsid w:val="00E25F4E"/>
    <w:rsid w:val="00E2680C"/>
    <w:rsid w:val="00E27038"/>
    <w:rsid w:val="00E30382"/>
    <w:rsid w:val="00E305D0"/>
    <w:rsid w:val="00E30AD1"/>
    <w:rsid w:val="00E30EF6"/>
    <w:rsid w:val="00E3137D"/>
    <w:rsid w:val="00E31E33"/>
    <w:rsid w:val="00E328BC"/>
    <w:rsid w:val="00E33AE0"/>
    <w:rsid w:val="00E34AE1"/>
    <w:rsid w:val="00E35DAE"/>
    <w:rsid w:val="00E3670A"/>
    <w:rsid w:val="00E377D9"/>
    <w:rsid w:val="00E37BA4"/>
    <w:rsid w:val="00E42ACF"/>
    <w:rsid w:val="00E43351"/>
    <w:rsid w:val="00E43D30"/>
    <w:rsid w:val="00E4661B"/>
    <w:rsid w:val="00E46783"/>
    <w:rsid w:val="00E47C8D"/>
    <w:rsid w:val="00E50C6F"/>
    <w:rsid w:val="00E50EDA"/>
    <w:rsid w:val="00E51486"/>
    <w:rsid w:val="00E52579"/>
    <w:rsid w:val="00E52605"/>
    <w:rsid w:val="00E52EA7"/>
    <w:rsid w:val="00E53BD6"/>
    <w:rsid w:val="00E53BDA"/>
    <w:rsid w:val="00E54507"/>
    <w:rsid w:val="00E54C9E"/>
    <w:rsid w:val="00E5774B"/>
    <w:rsid w:val="00E62535"/>
    <w:rsid w:val="00E62E27"/>
    <w:rsid w:val="00E62E75"/>
    <w:rsid w:val="00E63A90"/>
    <w:rsid w:val="00E64BF3"/>
    <w:rsid w:val="00E67775"/>
    <w:rsid w:val="00E71459"/>
    <w:rsid w:val="00E7147B"/>
    <w:rsid w:val="00E720A5"/>
    <w:rsid w:val="00E737A5"/>
    <w:rsid w:val="00E738C8"/>
    <w:rsid w:val="00E74BD2"/>
    <w:rsid w:val="00E74EF1"/>
    <w:rsid w:val="00E74FDA"/>
    <w:rsid w:val="00E75498"/>
    <w:rsid w:val="00E76239"/>
    <w:rsid w:val="00E7637E"/>
    <w:rsid w:val="00E76959"/>
    <w:rsid w:val="00E76CAD"/>
    <w:rsid w:val="00E76CDB"/>
    <w:rsid w:val="00E77D41"/>
    <w:rsid w:val="00E80BAB"/>
    <w:rsid w:val="00E80BE8"/>
    <w:rsid w:val="00E81B5D"/>
    <w:rsid w:val="00E81C08"/>
    <w:rsid w:val="00E821A7"/>
    <w:rsid w:val="00E83E4B"/>
    <w:rsid w:val="00E83EB4"/>
    <w:rsid w:val="00E84625"/>
    <w:rsid w:val="00E84F1E"/>
    <w:rsid w:val="00E84F74"/>
    <w:rsid w:val="00E85851"/>
    <w:rsid w:val="00E87C1D"/>
    <w:rsid w:val="00E906E2"/>
    <w:rsid w:val="00E90DC0"/>
    <w:rsid w:val="00E90DDF"/>
    <w:rsid w:val="00E9102E"/>
    <w:rsid w:val="00E93E0A"/>
    <w:rsid w:val="00E94F2C"/>
    <w:rsid w:val="00E97871"/>
    <w:rsid w:val="00E97BD3"/>
    <w:rsid w:val="00EA0C4E"/>
    <w:rsid w:val="00EA0C5C"/>
    <w:rsid w:val="00EA2783"/>
    <w:rsid w:val="00EA3830"/>
    <w:rsid w:val="00EA51C2"/>
    <w:rsid w:val="00EA5E53"/>
    <w:rsid w:val="00EA6BFC"/>
    <w:rsid w:val="00EA6FC3"/>
    <w:rsid w:val="00EA7BE8"/>
    <w:rsid w:val="00EA7CE0"/>
    <w:rsid w:val="00EB0130"/>
    <w:rsid w:val="00EB1AE8"/>
    <w:rsid w:val="00EB1BC6"/>
    <w:rsid w:val="00EB20AE"/>
    <w:rsid w:val="00EB20F6"/>
    <w:rsid w:val="00EB2B85"/>
    <w:rsid w:val="00EB3101"/>
    <w:rsid w:val="00EB45B3"/>
    <w:rsid w:val="00EB487B"/>
    <w:rsid w:val="00EB518F"/>
    <w:rsid w:val="00EB6113"/>
    <w:rsid w:val="00EB6849"/>
    <w:rsid w:val="00EB6BB4"/>
    <w:rsid w:val="00EB7326"/>
    <w:rsid w:val="00EC0F09"/>
    <w:rsid w:val="00EC2D74"/>
    <w:rsid w:val="00EC416D"/>
    <w:rsid w:val="00EC41D0"/>
    <w:rsid w:val="00EC45DA"/>
    <w:rsid w:val="00EC471E"/>
    <w:rsid w:val="00ED12E2"/>
    <w:rsid w:val="00ED15E8"/>
    <w:rsid w:val="00ED1BDD"/>
    <w:rsid w:val="00ED39F1"/>
    <w:rsid w:val="00ED44F2"/>
    <w:rsid w:val="00ED4F10"/>
    <w:rsid w:val="00ED50AE"/>
    <w:rsid w:val="00ED6121"/>
    <w:rsid w:val="00ED7632"/>
    <w:rsid w:val="00ED7800"/>
    <w:rsid w:val="00ED7C9C"/>
    <w:rsid w:val="00EE0074"/>
    <w:rsid w:val="00EE09B0"/>
    <w:rsid w:val="00EE1811"/>
    <w:rsid w:val="00EE1C2C"/>
    <w:rsid w:val="00EE2131"/>
    <w:rsid w:val="00EE53D7"/>
    <w:rsid w:val="00EE5EAF"/>
    <w:rsid w:val="00EE73EA"/>
    <w:rsid w:val="00EF127C"/>
    <w:rsid w:val="00EF1A70"/>
    <w:rsid w:val="00EF1DAE"/>
    <w:rsid w:val="00EF23F7"/>
    <w:rsid w:val="00EF2A1D"/>
    <w:rsid w:val="00EF4739"/>
    <w:rsid w:val="00EF5502"/>
    <w:rsid w:val="00EF6354"/>
    <w:rsid w:val="00EF659A"/>
    <w:rsid w:val="00EF6ED1"/>
    <w:rsid w:val="00EF72FB"/>
    <w:rsid w:val="00EF7E55"/>
    <w:rsid w:val="00F023F2"/>
    <w:rsid w:val="00F02927"/>
    <w:rsid w:val="00F02B35"/>
    <w:rsid w:val="00F038F5"/>
    <w:rsid w:val="00F06BAE"/>
    <w:rsid w:val="00F06C28"/>
    <w:rsid w:val="00F07ABA"/>
    <w:rsid w:val="00F101CE"/>
    <w:rsid w:val="00F1165F"/>
    <w:rsid w:val="00F12FAC"/>
    <w:rsid w:val="00F13EEA"/>
    <w:rsid w:val="00F14A2C"/>
    <w:rsid w:val="00F162D5"/>
    <w:rsid w:val="00F165D5"/>
    <w:rsid w:val="00F1721A"/>
    <w:rsid w:val="00F17B6E"/>
    <w:rsid w:val="00F20A3C"/>
    <w:rsid w:val="00F22184"/>
    <w:rsid w:val="00F2312D"/>
    <w:rsid w:val="00F23743"/>
    <w:rsid w:val="00F2381E"/>
    <w:rsid w:val="00F23CDB"/>
    <w:rsid w:val="00F23E43"/>
    <w:rsid w:val="00F25C7B"/>
    <w:rsid w:val="00F25E8D"/>
    <w:rsid w:val="00F26202"/>
    <w:rsid w:val="00F27ED2"/>
    <w:rsid w:val="00F31176"/>
    <w:rsid w:val="00F312F9"/>
    <w:rsid w:val="00F31389"/>
    <w:rsid w:val="00F31825"/>
    <w:rsid w:val="00F3195A"/>
    <w:rsid w:val="00F3418E"/>
    <w:rsid w:val="00F35979"/>
    <w:rsid w:val="00F367DB"/>
    <w:rsid w:val="00F369BC"/>
    <w:rsid w:val="00F37D78"/>
    <w:rsid w:val="00F401D3"/>
    <w:rsid w:val="00F409CF"/>
    <w:rsid w:val="00F414EF"/>
    <w:rsid w:val="00F42CFB"/>
    <w:rsid w:val="00F4347C"/>
    <w:rsid w:val="00F44206"/>
    <w:rsid w:val="00F443C8"/>
    <w:rsid w:val="00F444F3"/>
    <w:rsid w:val="00F44E68"/>
    <w:rsid w:val="00F4536D"/>
    <w:rsid w:val="00F45B13"/>
    <w:rsid w:val="00F46D4C"/>
    <w:rsid w:val="00F476AA"/>
    <w:rsid w:val="00F54155"/>
    <w:rsid w:val="00F56C47"/>
    <w:rsid w:val="00F570C5"/>
    <w:rsid w:val="00F57641"/>
    <w:rsid w:val="00F57F24"/>
    <w:rsid w:val="00F61168"/>
    <w:rsid w:val="00F618D1"/>
    <w:rsid w:val="00F65665"/>
    <w:rsid w:val="00F70069"/>
    <w:rsid w:val="00F705B8"/>
    <w:rsid w:val="00F71320"/>
    <w:rsid w:val="00F71D64"/>
    <w:rsid w:val="00F7330E"/>
    <w:rsid w:val="00F7424B"/>
    <w:rsid w:val="00F74618"/>
    <w:rsid w:val="00F76116"/>
    <w:rsid w:val="00F7652C"/>
    <w:rsid w:val="00F76C35"/>
    <w:rsid w:val="00F8077F"/>
    <w:rsid w:val="00F81414"/>
    <w:rsid w:val="00F819FB"/>
    <w:rsid w:val="00F82150"/>
    <w:rsid w:val="00F82E5B"/>
    <w:rsid w:val="00F83B7F"/>
    <w:rsid w:val="00F84E3E"/>
    <w:rsid w:val="00F853D3"/>
    <w:rsid w:val="00F8576D"/>
    <w:rsid w:val="00F86212"/>
    <w:rsid w:val="00F87040"/>
    <w:rsid w:val="00F87761"/>
    <w:rsid w:val="00F87D9E"/>
    <w:rsid w:val="00F9050B"/>
    <w:rsid w:val="00F90B65"/>
    <w:rsid w:val="00F92B35"/>
    <w:rsid w:val="00F92ED0"/>
    <w:rsid w:val="00F939BE"/>
    <w:rsid w:val="00F94F63"/>
    <w:rsid w:val="00F95679"/>
    <w:rsid w:val="00F957B4"/>
    <w:rsid w:val="00F964BE"/>
    <w:rsid w:val="00F96C72"/>
    <w:rsid w:val="00F9713D"/>
    <w:rsid w:val="00F97156"/>
    <w:rsid w:val="00F97F50"/>
    <w:rsid w:val="00FA0E10"/>
    <w:rsid w:val="00FA3088"/>
    <w:rsid w:val="00FA4024"/>
    <w:rsid w:val="00FA56E3"/>
    <w:rsid w:val="00FA6140"/>
    <w:rsid w:val="00FA77F1"/>
    <w:rsid w:val="00FB027F"/>
    <w:rsid w:val="00FB0F98"/>
    <w:rsid w:val="00FB19B9"/>
    <w:rsid w:val="00FB3C5E"/>
    <w:rsid w:val="00FB4AD3"/>
    <w:rsid w:val="00FB4BB9"/>
    <w:rsid w:val="00FB535C"/>
    <w:rsid w:val="00FB63BF"/>
    <w:rsid w:val="00FB69DD"/>
    <w:rsid w:val="00FB75BC"/>
    <w:rsid w:val="00FC18B2"/>
    <w:rsid w:val="00FC2880"/>
    <w:rsid w:val="00FC2A5C"/>
    <w:rsid w:val="00FC3268"/>
    <w:rsid w:val="00FC3B1B"/>
    <w:rsid w:val="00FC3B58"/>
    <w:rsid w:val="00FC4AE3"/>
    <w:rsid w:val="00FC63F5"/>
    <w:rsid w:val="00FC6744"/>
    <w:rsid w:val="00FC7842"/>
    <w:rsid w:val="00FC7CC4"/>
    <w:rsid w:val="00FC7CD0"/>
    <w:rsid w:val="00FC7D41"/>
    <w:rsid w:val="00FD00DF"/>
    <w:rsid w:val="00FD08E3"/>
    <w:rsid w:val="00FD1405"/>
    <w:rsid w:val="00FD1A1F"/>
    <w:rsid w:val="00FD1BD8"/>
    <w:rsid w:val="00FD1F23"/>
    <w:rsid w:val="00FD1FB1"/>
    <w:rsid w:val="00FD24C4"/>
    <w:rsid w:val="00FD2708"/>
    <w:rsid w:val="00FD452A"/>
    <w:rsid w:val="00FD48D9"/>
    <w:rsid w:val="00FD5CAD"/>
    <w:rsid w:val="00FD6B5C"/>
    <w:rsid w:val="00FE059C"/>
    <w:rsid w:val="00FE0EC7"/>
    <w:rsid w:val="00FE2234"/>
    <w:rsid w:val="00FE34BE"/>
    <w:rsid w:val="00FE3866"/>
    <w:rsid w:val="00FE4548"/>
    <w:rsid w:val="00FE4755"/>
    <w:rsid w:val="00FE4C35"/>
    <w:rsid w:val="00FE5D2D"/>
    <w:rsid w:val="00FE7606"/>
    <w:rsid w:val="00FF0F0F"/>
    <w:rsid w:val="00FF236A"/>
    <w:rsid w:val="00FF2775"/>
    <w:rsid w:val="00FF32AB"/>
    <w:rsid w:val="00FF4280"/>
    <w:rsid w:val="00FF6425"/>
    <w:rsid w:val="00FF6CD2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F2E25F4-269B-43A2-9504-09A6CBE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6F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6FA"/>
    <w:pPr>
      <w:keepNext/>
      <w:keepLines/>
      <w:numPr>
        <w:numId w:val="1"/>
      </w:numPr>
      <w:bidi/>
      <w:spacing w:before="480" w:after="0"/>
      <w:outlineLvl w:val="0"/>
    </w:pPr>
    <w:rPr>
      <w:rFonts w:ascii="Cambria" w:hAnsi="Cambria" w:cs="Times New Roman"/>
      <w:b/>
      <w:bCs/>
      <w:color w:val="365F91"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7EB"/>
    <w:pPr>
      <w:keepNext/>
      <w:bidi/>
      <w:spacing w:line="240" w:lineRule="auto"/>
      <w:jc w:val="center"/>
      <w:outlineLvl w:val="1"/>
    </w:pPr>
    <w:rPr>
      <w:rFonts w:ascii="Simplified Arabic" w:hAnsi="Simplified Arabic" w:cs="Times New Roman"/>
      <w:b/>
      <w:bCs/>
      <w:color w:val="000000"/>
      <w:sz w:val="18"/>
      <w:szCs w:val="1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8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36FA"/>
    <w:rPr>
      <w:rFonts w:ascii="Cambria" w:eastAsia="Times New Roman" w:hAnsi="Cambria" w:cs="Times New Roman"/>
      <w:b/>
      <w:bCs/>
      <w:color w:val="365F91"/>
      <w:sz w:val="32"/>
      <w:szCs w:val="28"/>
      <w:lang w:val="x-none" w:eastAsia="x-none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336FA"/>
    <w:pPr>
      <w:bidi/>
      <w:ind w:left="720"/>
      <w:contextualSpacing/>
    </w:pPr>
    <w:rPr>
      <w:rFonts w:cs="Times New Roman"/>
      <w:sz w:val="20"/>
      <w:szCs w:val="20"/>
      <w:lang w:val="x-none" w:eastAsia="x-none"/>
    </w:rPr>
  </w:style>
  <w:style w:type="paragraph" w:customStyle="1" w:styleId="a">
    <w:name w:val="سرد الفقرات"/>
    <w:basedOn w:val="Normal"/>
    <w:rsid w:val="006336FA"/>
    <w:pPr>
      <w:ind w:left="720"/>
    </w:pPr>
  </w:style>
  <w:style w:type="paragraph" w:customStyle="1" w:styleId="acxspmiddle">
    <w:name w:val="acxspmiddle"/>
    <w:basedOn w:val="Normal"/>
    <w:rsid w:val="00633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xsplast">
    <w:name w:val="acxsplast"/>
    <w:basedOn w:val="Normal"/>
    <w:rsid w:val="00633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36FA"/>
    <w:pPr>
      <w:tabs>
        <w:tab w:val="center" w:pos="4320"/>
        <w:tab w:val="right" w:pos="864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336FA"/>
    <w:rPr>
      <w:rFonts w:ascii="Calibri" w:eastAsia="Times New Roman" w:hAnsi="Calibri" w:cs="Arial"/>
    </w:rPr>
  </w:style>
  <w:style w:type="character" w:styleId="PageNumber">
    <w:name w:val="page number"/>
    <w:basedOn w:val="DefaultParagraphFont"/>
    <w:rsid w:val="006336FA"/>
  </w:style>
  <w:style w:type="paragraph" w:customStyle="1" w:styleId="2">
    <w:name w:val="سرد الفقرات2"/>
    <w:basedOn w:val="Normal"/>
    <w:qFormat/>
    <w:rsid w:val="006336FA"/>
    <w:pPr>
      <w:ind w:left="720"/>
    </w:pPr>
  </w:style>
  <w:style w:type="paragraph" w:styleId="Header">
    <w:name w:val="header"/>
    <w:basedOn w:val="Normal"/>
    <w:link w:val="HeaderChar"/>
    <w:uiPriority w:val="99"/>
    <w:rsid w:val="006336FA"/>
    <w:pPr>
      <w:tabs>
        <w:tab w:val="center" w:pos="4320"/>
        <w:tab w:val="right" w:pos="864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336FA"/>
    <w:rPr>
      <w:rFonts w:ascii="Calibri" w:eastAsia="Times New Roman" w:hAnsi="Calibri" w:cs="Arial"/>
    </w:rPr>
  </w:style>
  <w:style w:type="paragraph" w:customStyle="1" w:styleId="1">
    <w:name w:val="سرد الفقرات1"/>
    <w:basedOn w:val="Normal"/>
    <w:uiPriority w:val="99"/>
    <w:qFormat/>
    <w:rsid w:val="006336FA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2 Char"/>
    <w:link w:val="ListParagraph"/>
    <w:uiPriority w:val="34"/>
    <w:locked/>
    <w:rsid w:val="006336F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nhideWhenUsed/>
    <w:rsid w:val="006336FA"/>
    <w:pPr>
      <w:bidi/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36FA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6336FA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336F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336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02612"/>
  </w:style>
  <w:style w:type="table" w:styleId="LightShading-Accent4">
    <w:name w:val="Light Shading Accent 4"/>
    <w:basedOn w:val="TableNormal"/>
    <w:uiPriority w:val="60"/>
    <w:rsid w:val="00CA5F2C"/>
    <w:rPr>
      <w:rFonts w:eastAsia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11">
    <w:name w:val="سرد الفقرات11"/>
    <w:basedOn w:val="Normal"/>
    <w:uiPriority w:val="99"/>
    <w:qFormat/>
    <w:rsid w:val="0032501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D91B4C"/>
    <w:pPr>
      <w:bidi/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D91B4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91B4C"/>
    <w:rPr>
      <w:b/>
      <w:bCs/>
    </w:rPr>
  </w:style>
  <w:style w:type="table" w:styleId="LightShading-Accent3">
    <w:name w:val="Light Shading Accent 3"/>
    <w:basedOn w:val="TableNormal"/>
    <w:uiPriority w:val="60"/>
    <w:rsid w:val="00753B4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SpacingChar">
    <w:name w:val="No Spacing Char"/>
    <w:link w:val="NoSpacing"/>
    <w:uiPriority w:val="1"/>
    <w:rsid w:val="008F2968"/>
    <w:rPr>
      <w:rFonts w:eastAsia="Times New Roman"/>
      <w:sz w:val="22"/>
      <w:szCs w:val="22"/>
      <w:lang w:val="en-US" w:eastAsia="en-US" w:bidi="ar-SA"/>
    </w:rPr>
  </w:style>
  <w:style w:type="table" w:styleId="LightGrid-Accent5">
    <w:name w:val="Light Grid Accent 5"/>
    <w:basedOn w:val="TableNormal"/>
    <w:uiPriority w:val="62"/>
    <w:rsid w:val="00207377"/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Heading2Char">
    <w:name w:val="Heading 2 Char"/>
    <w:link w:val="Heading2"/>
    <w:uiPriority w:val="9"/>
    <w:rsid w:val="001A57EB"/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table" w:customStyle="1" w:styleId="LightGrid-Accent11">
    <w:name w:val="Light Grid - Accent 11"/>
    <w:basedOn w:val="TableNormal"/>
    <w:uiPriority w:val="62"/>
    <w:rsid w:val="00C374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F7132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0">
    <w:name w:val="العنوان رقم 1"/>
    <w:basedOn w:val="Normal"/>
    <w:link w:val="1Char"/>
    <w:qFormat/>
    <w:rsid w:val="00FD1FB1"/>
    <w:pPr>
      <w:bidi/>
      <w:spacing w:line="240" w:lineRule="auto"/>
      <w:contextualSpacing/>
      <w:jc w:val="both"/>
    </w:pPr>
    <w:rPr>
      <w:rFonts w:cs="Times New Roman"/>
      <w:b/>
      <w:bCs/>
      <w:sz w:val="32"/>
      <w:szCs w:val="32"/>
      <w:lang w:val="x-none" w:eastAsia="x-none"/>
    </w:rPr>
  </w:style>
  <w:style w:type="paragraph" w:customStyle="1" w:styleId="20">
    <w:name w:val="العنوان رقم 2"/>
    <w:basedOn w:val="Normal"/>
    <w:link w:val="2Char"/>
    <w:qFormat/>
    <w:rsid w:val="00586535"/>
    <w:pPr>
      <w:bidi/>
      <w:spacing w:after="0" w:line="240" w:lineRule="auto"/>
      <w:contextualSpacing/>
      <w:jc w:val="both"/>
    </w:pPr>
    <w:rPr>
      <w:rFonts w:ascii="Simplified Arabic" w:hAnsi="Simplified Arabic" w:cs="Times New Roman"/>
      <w:b/>
      <w:bCs/>
      <w:sz w:val="30"/>
      <w:szCs w:val="30"/>
      <w:lang w:val="x-none" w:eastAsia="x-none"/>
    </w:rPr>
  </w:style>
  <w:style w:type="character" w:customStyle="1" w:styleId="1Char">
    <w:name w:val="العنوان رقم 1 Char"/>
    <w:link w:val="10"/>
    <w:rsid w:val="00FD1FB1"/>
    <w:rPr>
      <w:rFonts w:ascii="Calibri" w:eastAsia="Times New Roman" w:hAnsi="Calibri" w:cs="MCS Taybah S_U normal."/>
      <w:b/>
      <w:bCs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C5C81"/>
    <w:rPr>
      <w:rFonts w:ascii="Cambria" w:eastAsia="Times New Roman" w:hAnsi="Cambria" w:cs="Times New Roman"/>
      <w:b/>
      <w:bCs/>
      <w:color w:val="4F81BD"/>
    </w:rPr>
  </w:style>
  <w:style w:type="character" w:customStyle="1" w:styleId="2Char">
    <w:name w:val="العنوان رقم 2 Char"/>
    <w:link w:val="20"/>
    <w:rsid w:val="00586535"/>
    <w:rPr>
      <w:rFonts w:ascii="Simplified Arabic" w:eastAsia="Times New Roman" w:hAnsi="Simplified Arabic" w:cs="Simplified Arabic"/>
      <w:b/>
      <w:bCs/>
      <w:sz w:val="30"/>
      <w:szCs w:val="30"/>
    </w:rPr>
  </w:style>
  <w:style w:type="paragraph" w:styleId="TOC1">
    <w:name w:val="toc 1"/>
    <w:basedOn w:val="Normal"/>
    <w:next w:val="Normal"/>
    <w:autoRedefine/>
    <w:uiPriority w:val="39"/>
    <w:unhideWhenUsed/>
    <w:rsid w:val="00AC5C81"/>
    <w:pPr>
      <w:tabs>
        <w:tab w:val="right" w:leader="dot" w:pos="9019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5C81"/>
    <w:pPr>
      <w:spacing w:after="100"/>
      <w:ind w:left="220"/>
    </w:pPr>
  </w:style>
  <w:style w:type="character" w:styleId="Hyperlink">
    <w:name w:val="Hyperlink"/>
    <w:uiPriority w:val="99"/>
    <w:unhideWhenUsed/>
    <w:rsid w:val="00AC5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709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30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980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17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1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4B963-B6AB-454B-BEE8-02C2AA4D95EE}"/>
</file>

<file path=customXml/itemProps2.xml><?xml version="1.0" encoding="utf-8"?>
<ds:datastoreItem xmlns:ds="http://schemas.openxmlformats.org/officeDocument/2006/customXml" ds:itemID="{CA03C680-0A3E-482C-A7C5-37375B6765C7}"/>
</file>

<file path=customXml/itemProps3.xml><?xml version="1.0" encoding="utf-8"?>
<ds:datastoreItem xmlns:ds="http://schemas.openxmlformats.org/officeDocument/2006/customXml" ds:itemID="{8900DB2D-B75E-4185-AE58-8F7C8AD22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IHARA Sumiko</cp:lastModifiedBy>
  <cp:revision>2</cp:revision>
  <cp:lastPrinted>2018-10-09T07:15:00Z</cp:lastPrinted>
  <dcterms:created xsi:type="dcterms:W3CDTF">2021-10-01T07:21:00Z</dcterms:created>
  <dcterms:modified xsi:type="dcterms:W3CDTF">2021-10-01T07:21:00Z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1539900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