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E0A64" w14:textId="35053516" w:rsidR="72D238CA" w:rsidRDefault="72D238CA" w:rsidP="49B85735">
      <w:pPr>
        <w:pStyle w:val="Heading2"/>
        <w:rPr>
          <w:lang w:val="en-US"/>
        </w:rPr>
      </w:pPr>
      <w:bookmarkStart w:id="0" w:name="_GoBack"/>
      <w:bookmarkEnd w:id="0"/>
      <w:r w:rsidRPr="49B85735">
        <w:rPr>
          <w:lang w:val="en-US"/>
        </w:rPr>
        <w:t xml:space="preserve">Submission by Workbridge New Zealand </w:t>
      </w:r>
    </w:p>
    <w:p w14:paraId="3327E223" w14:textId="14A9D96F" w:rsidR="72D238CA" w:rsidRDefault="72D238CA" w:rsidP="49B85735">
      <w:pPr>
        <w:rPr>
          <w:lang w:val="en-US"/>
        </w:rPr>
      </w:pPr>
      <w:r w:rsidRPr="49B85735">
        <w:rPr>
          <w:lang w:val="en-US"/>
        </w:rPr>
        <w:t xml:space="preserve">CEO Jonathan Mosen </w:t>
      </w:r>
    </w:p>
    <w:p w14:paraId="0E7DE55D" w14:textId="5AAE2128" w:rsidR="72D238CA" w:rsidRDefault="00D46759" w:rsidP="49B85735">
      <w:pPr>
        <w:rPr>
          <w:lang w:val="en-US"/>
        </w:rPr>
      </w:pPr>
      <w:hyperlink r:id="rId11">
        <w:r w:rsidR="72D238CA" w:rsidRPr="49B85735">
          <w:rPr>
            <w:rStyle w:val="Hyperlink"/>
            <w:lang w:val="en-US"/>
          </w:rPr>
          <w:t>Jonathanm@workbridge.co.nz</w:t>
        </w:r>
      </w:hyperlink>
    </w:p>
    <w:p w14:paraId="59ED9F67" w14:textId="480D282E" w:rsidR="72D238CA" w:rsidRDefault="72D238CA" w:rsidP="49B85735">
      <w:pPr>
        <w:rPr>
          <w:lang w:val="en-US"/>
        </w:rPr>
      </w:pPr>
      <w:r w:rsidRPr="49B85735">
        <w:rPr>
          <w:lang w:val="en-US"/>
        </w:rPr>
        <w:t xml:space="preserve">Manager Stakeholder Relations Nick Ruane </w:t>
      </w:r>
    </w:p>
    <w:p w14:paraId="2D771F5B" w14:textId="08818A81" w:rsidR="72D238CA" w:rsidRDefault="00D46759" w:rsidP="49B85735">
      <w:pPr>
        <w:rPr>
          <w:lang w:val="en-US"/>
        </w:rPr>
      </w:pPr>
      <w:hyperlink r:id="rId12">
        <w:r w:rsidR="72D238CA" w:rsidRPr="49B85735">
          <w:rPr>
            <w:rStyle w:val="Hyperlink"/>
            <w:lang w:val="en-US"/>
          </w:rPr>
          <w:t>Nickr@workbridge.co.nz</w:t>
        </w:r>
      </w:hyperlink>
      <w:r w:rsidR="72D238CA" w:rsidRPr="49B85735">
        <w:rPr>
          <w:lang w:val="en-US"/>
        </w:rPr>
        <w:t xml:space="preserve"> </w:t>
      </w:r>
    </w:p>
    <w:p w14:paraId="24D13B76" w14:textId="2CAEDD34" w:rsidR="006323D7" w:rsidRPr="00331F25" w:rsidRDefault="00595D51" w:rsidP="00087727">
      <w:pPr>
        <w:pStyle w:val="Heading2"/>
        <w:rPr>
          <w:lang w:val="en-US"/>
        </w:rPr>
      </w:pPr>
      <w:r w:rsidRPr="00331F25">
        <w:rPr>
          <w:lang w:val="en-US"/>
        </w:rPr>
        <w:t xml:space="preserve">Who is </w:t>
      </w:r>
      <w:r w:rsidR="0090364E" w:rsidRPr="00331F25">
        <w:rPr>
          <w:lang w:val="en-US"/>
        </w:rPr>
        <w:t>Workbridge</w:t>
      </w:r>
      <w:r w:rsidR="00580AD7">
        <w:rPr>
          <w:lang w:val="en-US"/>
        </w:rPr>
        <w:t xml:space="preserve"> </w:t>
      </w:r>
      <w:r w:rsidR="00DA7E6B">
        <w:rPr>
          <w:lang w:val="en-US"/>
        </w:rPr>
        <w:t>Inc</w:t>
      </w:r>
      <w:r w:rsidR="0090364E" w:rsidRPr="00331F25">
        <w:rPr>
          <w:lang w:val="en-US"/>
        </w:rPr>
        <w:t>?</w:t>
      </w:r>
      <w:r w:rsidRPr="00331F25">
        <w:rPr>
          <w:lang w:val="en-US"/>
        </w:rPr>
        <w:t xml:space="preserve"> </w:t>
      </w:r>
    </w:p>
    <w:p w14:paraId="2AF3EEE9" w14:textId="1BAB8526" w:rsidR="00D45739" w:rsidRDefault="00331F25" w:rsidP="49B85735">
      <w:pPr>
        <w:pStyle w:val="ListParagraph"/>
        <w:numPr>
          <w:ilvl w:val="0"/>
          <w:numId w:val="5"/>
        </w:numPr>
        <w:jc w:val="both"/>
        <w:rPr>
          <w:rStyle w:val="markedcontent"/>
          <w:rFonts w:eastAsiaTheme="minorEastAsia"/>
          <w:sz w:val="24"/>
          <w:szCs w:val="24"/>
        </w:rPr>
      </w:pPr>
      <w:r w:rsidRPr="49B85735">
        <w:rPr>
          <w:rStyle w:val="markedcontent"/>
          <w:sz w:val="24"/>
          <w:szCs w:val="24"/>
        </w:rPr>
        <w:t>Workbridge</w:t>
      </w:r>
      <w:r w:rsidR="00896FEB" w:rsidRPr="49B85735">
        <w:rPr>
          <w:rStyle w:val="markedcontent"/>
          <w:sz w:val="24"/>
          <w:szCs w:val="24"/>
        </w:rPr>
        <w:t xml:space="preserve"> </w:t>
      </w:r>
      <w:r w:rsidR="00DA7E6B" w:rsidRPr="49B85735">
        <w:rPr>
          <w:rStyle w:val="markedcontent"/>
          <w:sz w:val="24"/>
          <w:szCs w:val="24"/>
        </w:rPr>
        <w:t xml:space="preserve">Inc (Workbridge) </w:t>
      </w:r>
      <w:r w:rsidR="00007B04" w:rsidRPr="49B85735">
        <w:rPr>
          <w:rStyle w:val="markedcontent"/>
          <w:sz w:val="24"/>
          <w:szCs w:val="24"/>
        </w:rPr>
        <w:t>is a disabled person</w:t>
      </w:r>
      <w:r w:rsidR="00465342" w:rsidRPr="49B85735">
        <w:rPr>
          <w:rStyle w:val="markedcontent"/>
          <w:sz w:val="24"/>
          <w:szCs w:val="24"/>
        </w:rPr>
        <w:t xml:space="preserve"> governed and</w:t>
      </w:r>
      <w:r w:rsidR="00007B04" w:rsidRPr="49B85735">
        <w:rPr>
          <w:rStyle w:val="markedcontent"/>
          <w:sz w:val="24"/>
          <w:szCs w:val="24"/>
        </w:rPr>
        <w:t xml:space="preserve"> led</w:t>
      </w:r>
      <w:r w:rsidR="00465342" w:rsidRPr="49B85735">
        <w:rPr>
          <w:rStyle w:val="markedcontent"/>
          <w:sz w:val="24"/>
          <w:szCs w:val="24"/>
        </w:rPr>
        <w:t xml:space="preserve"> service </w:t>
      </w:r>
      <w:r w:rsidR="00896FEB" w:rsidRPr="49B85735">
        <w:rPr>
          <w:rStyle w:val="markedcontent"/>
          <w:sz w:val="24"/>
          <w:szCs w:val="24"/>
        </w:rPr>
        <w:t xml:space="preserve">organisation </w:t>
      </w:r>
      <w:r w:rsidRPr="49B85735">
        <w:rPr>
          <w:rStyle w:val="markedcontent"/>
          <w:sz w:val="24"/>
          <w:szCs w:val="24"/>
        </w:rPr>
        <w:t xml:space="preserve">in Aotearoa New Zealand. </w:t>
      </w:r>
      <w:r w:rsidR="008F1825" w:rsidRPr="49B85735">
        <w:rPr>
          <w:rStyle w:val="markedcontent"/>
          <w:sz w:val="24"/>
          <w:szCs w:val="24"/>
        </w:rPr>
        <w:t>Our Constitution states that our object is</w:t>
      </w:r>
      <w:r w:rsidR="00D45739" w:rsidRPr="49B85735">
        <w:rPr>
          <w:rStyle w:val="markedcontent"/>
          <w:sz w:val="24"/>
          <w:szCs w:val="24"/>
        </w:rPr>
        <w:t>, “to enable disabled people to participate and experience equal opportunities in the labour market.”</w:t>
      </w:r>
      <w:r w:rsidR="00F47B94" w:rsidRPr="49B85735">
        <w:rPr>
          <w:rStyle w:val="markedcontent"/>
          <w:sz w:val="24"/>
          <w:szCs w:val="24"/>
        </w:rPr>
        <w:t xml:space="preserve"> </w:t>
      </w:r>
    </w:p>
    <w:p w14:paraId="309A8561" w14:textId="12288725" w:rsidR="719878E4" w:rsidRDefault="719878E4" w:rsidP="49B85735">
      <w:pPr>
        <w:jc w:val="both"/>
        <w:rPr>
          <w:rStyle w:val="markedcontent"/>
          <w:sz w:val="24"/>
          <w:szCs w:val="24"/>
        </w:rPr>
      </w:pPr>
    </w:p>
    <w:p w14:paraId="60BF037B" w14:textId="02B48BCF" w:rsidR="00331F25" w:rsidRDefault="00331F25" w:rsidP="49B85735">
      <w:pPr>
        <w:pStyle w:val="ListParagraph"/>
        <w:numPr>
          <w:ilvl w:val="0"/>
          <w:numId w:val="5"/>
        </w:numPr>
        <w:jc w:val="both"/>
        <w:rPr>
          <w:rStyle w:val="markedcontent"/>
          <w:rFonts w:eastAsiaTheme="minorEastAsia"/>
          <w:sz w:val="24"/>
          <w:szCs w:val="24"/>
        </w:rPr>
      </w:pPr>
      <w:r w:rsidRPr="49B85735">
        <w:rPr>
          <w:rStyle w:val="markedcontent"/>
          <w:sz w:val="24"/>
          <w:szCs w:val="24"/>
        </w:rPr>
        <w:t>Founded in 1931, Workbridge has a proud history of service to</w:t>
      </w:r>
      <w:r w:rsidR="00BA6609" w:rsidRPr="49B85735">
        <w:rPr>
          <w:rStyle w:val="markedcontent"/>
          <w:sz w:val="24"/>
          <w:szCs w:val="24"/>
        </w:rPr>
        <w:t xml:space="preserve"> both employers and </w:t>
      </w:r>
      <w:r w:rsidR="6C90ADD4" w:rsidRPr="49B85735">
        <w:rPr>
          <w:rStyle w:val="markedcontent"/>
          <w:sz w:val="24"/>
          <w:szCs w:val="24"/>
        </w:rPr>
        <w:t>disabled people</w:t>
      </w:r>
      <w:r w:rsidR="00BF0F27" w:rsidRPr="49B85735">
        <w:rPr>
          <w:rStyle w:val="markedcontent"/>
          <w:sz w:val="24"/>
          <w:szCs w:val="24"/>
        </w:rPr>
        <w:t xml:space="preserve">. </w:t>
      </w:r>
      <w:r w:rsidRPr="49B85735">
        <w:rPr>
          <w:rStyle w:val="markedcontent"/>
          <w:sz w:val="24"/>
          <w:szCs w:val="24"/>
        </w:rPr>
        <w:t xml:space="preserve"> </w:t>
      </w:r>
    </w:p>
    <w:p w14:paraId="00360D0B" w14:textId="066D81AC" w:rsidR="719878E4" w:rsidRDefault="719878E4" w:rsidP="49B85735">
      <w:pPr>
        <w:jc w:val="both"/>
        <w:rPr>
          <w:rStyle w:val="markedcontent"/>
          <w:sz w:val="24"/>
          <w:szCs w:val="24"/>
        </w:rPr>
      </w:pPr>
    </w:p>
    <w:p w14:paraId="43B696EE" w14:textId="2E3FDE48" w:rsidR="00331F25" w:rsidRPr="00331F25" w:rsidRDefault="00331F25" w:rsidP="49B85735">
      <w:pPr>
        <w:pStyle w:val="ListParagraph"/>
        <w:numPr>
          <w:ilvl w:val="0"/>
          <w:numId w:val="5"/>
        </w:numPr>
        <w:jc w:val="both"/>
        <w:rPr>
          <w:rStyle w:val="markedcontent"/>
          <w:rFonts w:eastAsiaTheme="minorEastAsia"/>
          <w:sz w:val="24"/>
          <w:szCs w:val="24"/>
        </w:rPr>
      </w:pPr>
      <w:r w:rsidRPr="49B85735">
        <w:rPr>
          <w:rStyle w:val="markedcontent"/>
          <w:sz w:val="24"/>
          <w:szCs w:val="24"/>
        </w:rPr>
        <w:t>For the last 1</w:t>
      </w:r>
      <w:r w:rsidR="00E67ED0" w:rsidRPr="49B85735">
        <w:rPr>
          <w:rStyle w:val="markedcontent"/>
          <w:sz w:val="24"/>
          <w:szCs w:val="24"/>
        </w:rPr>
        <w:t>2</w:t>
      </w:r>
      <w:r w:rsidRPr="49B85735">
        <w:rPr>
          <w:rStyle w:val="markedcontent"/>
          <w:sz w:val="24"/>
          <w:szCs w:val="24"/>
        </w:rPr>
        <w:t xml:space="preserve"> years, Workbridge has been led by chief executives who identify as</w:t>
      </w:r>
      <w:r w:rsidR="0754CBC1" w:rsidRPr="49B85735">
        <w:rPr>
          <w:rStyle w:val="markedcontent"/>
          <w:sz w:val="24"/>
          <w:szCs w:val="24"/>
        </w:rPr>
        <w:t xml:space="preserve"> disabled people</w:t>
      </w:r>
      <w:r w:rsidRPr="49B85735">
        <w:rPr>
          <w:rStyle w:val="markedcontent"/>
          <w:sz w:val="24"/>
          <w:szCs w:val="24"/>
        </w:rPr>
        <w:t xml:space="preserve">. </w:t>
      </w:r>
      <w:r w:rsidR="00004779" w:rsidRPr="49B85735">
        <w:rPr>
          <w:rStyle w:val="markedcontent"/>
          <w:sz w:val="24"/>
          <w:szCs w:val="24"/>
        </w:rPr>
        <w:t xml:space="preserve">Currently, </w:t>
      </w:r>
      <w:r w:rsidR="00BC4106" w:rsidRPr="49B85735">
        <w:rPr>
          <w:rStyle w:val="markedcontent"/>
          <w:sz w:val="24"/>
          <w:szCs w:val="24"/>
        </w:rPr>
        <w:t xml:space="preserve">our </w:t>
      </w:r>
      <w:r w:rsidR="00004779" w:rsidRPr="49B85735">
        <w:rPr>
          <w:rStyle w:val="markedcontent"/>
          <w:sz w:val="24"/>
          <w:szCs w:val="24"/>
        </w:rPr>
        <w:t>Council</w:t>
      </w:r>
      <w:r w:rsidRPr="49B85735">
        <w:rPr>
          <w:rStyle w:val="markedcontent"/>
          <w:sz w:val="24"/>
          <w:szCs w:val="24"/>
        </w:rPr>
        <w:t xml:space="preserve"> President</w:t>
      </w:r>
      <w:r w:rsidR="006B4A5C" w:rsidRPr="49B85735">
        <w:rPr>
          <w:rStyle w:val="markedcontent"/>
          <w:sz w:val="24"/>
          <w:szCs w:val="24"/>
        </w:rPr>
        <w:t xml:space="preserve"> and</w:t>
      </w:r>
      <w:r w:rsidRPr="49B85735">
        <w:rPr>
          <w:rStyle w:val="markedcontent"/>
          <w:sz w:val="24"/>
          <w:szCs w:val="24"/>
        </w:rPr>
        <w:t xml:space="preserve"> Board Chair</w:t>
      </w:r>
      <w:r w:rsidR="006B4A5C" w:rsidRPr="49B85735">
        <w:rPr>
          <w:rStyle w:val="markedcontent"/>
          <w:sz w:val="24"/>
          <w:szCs w:val="24"/>
        </w:rPr>
        <w:t xml:space="preserve"> are</w:t>
      </w:r>
      <w:r w:rsidR="4BE3206D" w:rsidRPr="49B85735">
        <w:rPr>
          <w:rStyle w:val="markedcontent"/>
          <w:sz w:val="24"/>
          <w:szCs w:val="24"/>
        </w:rPr>
        <w:t xml:space="preserve"> disabled </w:t>
      </w:r>
      <w:r w:rsidR="49D7ACB8" w:rsidRPr="49B85735">
        <w:rPr>
          <w:rStyle w:val="markedcontent"/>
          <w:sz w:val="24"/>
          <w:szCs w:val="24"/>
        </w:rPr>
        <w:t>people,</w:t>
      </w:r>
      <w:r w:rsidRPr="49B85735">
        <w:rPr>
          <w:rStyle w:val="markedcontent"/>
          <w:sz w:val="24"/>
          <w:szCs w:val="24"/>
        </w:rPr>
        <w:t xml:space="preserve"> and</w:t>
      </w:r>
      <w:r w:rsidR="00004779" w:rsidRPr="49B85735">
        <w:rPr>
          <w:rStyle w:val="markedcontent"/>
          <w:sz w:val="24"/>
          <w:szCs w:val="24"/>
        </w:rPr>
        <w:t xml:space="preserve"> our</w:t>
      </w:r>
      <w:r w:rsidRPr="49B85735">
        <w:rPr>
          <w:rStyle w:val="markedcontent"/>
          <w:sz w:val="24"/>
          <w:szCs w:val="24"/>
        </w:rPr>
        <w:t xml:space="preserve"> Chief Executive</w:t>
      </w:r>
      <w:bookmarkStart w:id="1" w:name="_Hlk88654601"/>
      <w:r w:rsidR="006B4A5C" w:rsidRPr="49B85735">
        <w:rPr>
          <w:rStyle w:val="markedcontent"/>
          <w:sz w:val="24"/>
          <w:szCs w:val="24"/>
        </w:rPr>
        <w:t xml:space="preserve"> is a</w:t>
      </w:r>
      <w:r w:rsidR="28E3B7FD" w:rsidRPr="49B85735">
        <w:rPr>
          <w:rStyle w:val="markedcontent"/>
          <w:sz w:val="24"/>
          <w:szCs w:val="24"/>
        </w:rPr>
        <w:t xml:space="preserve"> disabled person.</w:t>
      </w:r>
      <w:bookmarkEnd w:id="1"/>
    </w:p>
    <w:p w14:paraId="5D6F3699" w14:textId="214FCDE2" w:rsidR="719878E4" w:rsidRDefault="719878E4" w:rsidP="49B85735">
      <w:pPr>
        <w:jc w:val="both"/>
        <w:rPr>
          <w:rStyle w:val="markedcontent"/>
          <w:sz w:val="24"/>
          <w:szCs w:val="24"/>
        </w:rPr>
      </w:pPr>
    </w:p>
    <w:p w14:paraId="1FDE6127" w14:textId="3CFA2815" w:rsidR="00614020" w:rsidRDefault="00614020" w:rsidP="49B85735">
      <w:pPr>
        <w:pStyle w:val="ListParagraph"/>
        <w:numPr>
          <w:ilvl w:val="0"/>
          <w:numId w:val="5"/>
        </w:numPr>
        <w:jc w:val="both"/>
        <w:rPr>
          <w:rStyle w:val="markedcontent"/>
          <w:rFonts w:eastAsiaTheme="minorEastAsia"/>
          <w:sz w:val="24"/>
          <w:szCs w:val="24"/>
        </w:rPr>
      </w:pPr>
      <w:r w:rsidRPr="49B85735">
        <w:rPr>
          <w:rStyle w:val="markedcontent"/>
          <w:sz w:val="24"/>
          <w:szCs w:val="24"/>
        </w:rPr>
        <w:t xml:space="preserve">Workbridge has been at the forefront of thought leadership on the employment of </w:t>
      </w:r>
      <w:r w:rsidR="43C78852" w:rsidRPr="49B85735">
        <w:rPr>
          <w:rStyle w:val="markedcontent"/>
          <w:sz w:val="24"/>
          <w:szCs w:val="24"/>
        </w:rPr>
        <w:t>disabled people</w:t>
      </w:r>
      <w:r w:rsidRPr="49B85735">
        <w:rPr>
          <w:rStyle w:val="markedcontent"/>
          <w:sz w:val="24"/>
          <w:szCs w:val="24"/>
        </w:rPr>
        <w:t xml:space="preserve"> since our founding. Over time, we have led advocacy for changes in public policy to reflect evolving attitudes towards the self-determination</w:t>
      </w:r>
      <w:r w:rsidR="00BA330E" w:rsidRPr="49B85735">
        <w:rPr>
          <w:rStyle w:val="markedcontent"/>
          <w:sz w:val="24"/>
          <w:szCs w:val="24"/>
        </w:rPr>
        <w:t xml:space="preserve"> and growing choice and control exercised by</w:t>
      </w:r>
      <w:r w:rsidR="00331F25" w:rsidRPr="49B85735">
        <w:rPr>
          <w:rStyle w:val="markedcontent"/>
          <w:sz w:val="24"/>
          <w:szCs w:val="24"/>
        </w:rPr>
        <w:t xml:space="preserve"> </w:t>
      </w:r>
      <w:r w:rsidR="3785BD17" w:rsidRPr="49B85735">
        <w:rPr>
          <w:rStyle w:val="markedcontent"/>
          <w:sz w:val="24"/>
          <w:szCs w:val="24"/>
        </w:rPr>
        <w:t xml:space="preserve">disabled people. </w:t>
      </w:r>
    </w:p>
    <w:p w14:paraId="5F071854" w14:textId="3F1E9F4B" w:rsidR="719878E4" w:rsidRDefault="719878E4" w:rsidP="49B85735">
      <w:pPr>
        <w:jc w:val="both"/>
        <w:rPr>
          <w:rStyle w:val="markedcontent"/>
          <w:sz w:val="24"/>
          <w:szCs w:val="24"/>
        </w:rPr>
      </w:pPr>
    </w:p>
    <w:p w14:paraId="0F9B2427" w14:textId="77777777" w:rsidR="008C00E2" w:rsidRDefault="001F6C16" w:rsidP="49B85735">
      <w:pPr>
        <w:pStyle w:val="ListParagraph"/>
        <w:numPr>
          <w:ilvl w:val="0"/>
          <w:numId w:val="5"/>
        </w:numPr>
        <w:jc w:val="both"/>
        <w:rPr>
          <w:rStyle w:val="markedcontent"/>
          <w:rFonts w:eastAsiaTheme="minorEastAsia"/>
          <w:sz w:val="24"/>
          <w:szCs w:val="24"/>
        </w:rPr>
      </w:pPr>
      <w:r w:rsidRPr="49B85735">
        <w:rPr>
          <w:rStyle w:val="markedcontent"/>
          <w:sz w:val="24"/>
          <w:szCs w:val="24"/>
        </w:rPr>
        <w:t xml:space="preserve">That desire for self-determination is reflected in our current Constitution. Even prior to the adoption of the CRPD, Workbridge adopted a Constitution that </w:t>
      </w:r>
      <w:r w:rsidR="00CB09CC" w:rsidRPr="49B85735">
        <w:rPr>
          <w:rStyle w:val="markedcontent"/>
          <w:sz w:val="24"/>
          <w:szCs w:val="24"/>
        </w:rPr>
        <w:t xml:space="preserve">ensured that disabled people </w:t>
      </w:r>
      <w:r w:rsidR="003C3FBD" w:rsidRPr="49B85735">
        <w:rPr>
          <w:rStyle w:val="markedcontent"/>
          <w:sz w:val="24"/>
          <w:szCs w:val="24"/>
        </w:rPr>
        <w:t xml:space="preserve">controlled the organisation. Our Council, the supreme governing body of Workbridge, </w:t>
      </w:r>
      <w:r w:rsidR="00A95ED4" w:rsidRPr="49B85735">
        <w:rPr>
          <w:rStyle w:val="markedcontent"/>
          <w:sz w:val="24"/>
          <w:szCs w:val="24"/>
        </w:rPr>
        <w:t>must comprise a majority of disabled people. It includes representatives of DPOs, the union movement</w:t>
      </w:r>
      <w:r w:rsidR="008C00E2" w:rsidRPr="49B85735">
        <w:rPr>
          <w:rStyle w:val="markedcontent"/>
          <w:sz w:val="24"/>
          <w:szCs w:val="24"/>
        </w:rPr>
        <w:t>, human resource professionals and the business sector.</w:t>
      </w:r>
    </w:p>
    <w:p w14:paraId="1D4ADC81" w14:textId="27694FEC" w:rsidR="719878E4" w:rsidRDefault="719878E4" w:rsidP="49B85735">
      <w:pPr>
        <w:jc w:val="both"/>
        <w:rPr>
          <w:rStyle w:val="markedcontent"/>
          <w:sz w:val="24"/>
          <w:szCs w:val="24"/>
        </w:rPr>
      </w:pPr>
    </w:p>
    <w:p w14:paraId="4B7BE3E7" w14:textId="26ACC19B" w:rsidR="00331F25" w:rsidRDefault="00331F25" w:rsidP="49B85735">
      <w:pPr>
        <w:pStyle w:val="ListParagraph"/>
        <w:numPr>
          <w:ilvl w:val="0"/>
          <w:numId w:val="5"/>
        </w:numPr>
        <w:jc w:val="both"/>
        <w:rPr>
          <w:rStyle w:val="markedcontent"/>
          <w:rFonts w:eastAsiaTheme="minorEastAsia"/>
          <w:sz w:val="24"/>
          <w:szCs w:val="24"/>
          <w:lang w:val="mi-NZ"/>
        </w:rPr>
      </w:pPr>
      <w:r w:rsidRPr="49B85735">
        <w:rPr>
          <w:rStyle w:val="markedcontent"/>
          <w:sz w:val="24"/>
          <w:szCs w:val="24"/>
        </w:rPr>
        <w:t>Workbridge has long established relationships with peak business organisations in</w:t>
      </w:r>
      <w:r w:rsidR="00735922" w:rsidRPr="49B85735">
        <w:rPr>
          <w:rStyle w:val="markedcontent"/>
          <w:sz w:val="24"/>
          <w:szCs w:val="24"/>
        </w:rPr>
        <w:t xml:space="preserve"> Aotearoa</w:t>
      </w:r>
      <w:r w:rsidRPr="49B85735">
        <w:rPr>
          <w:rStyle w:val="markedcontent"/>
          <w:sz w:val="24"/>
          <w:szCs w:val="24"/>
        </w:rPr>
        <w:t xml:space="preserve"> New Zealand</w:t>
      </w:r>
      <w:r w:rsidRPr="49B85735">
        <w:rPr>
          <w:rStyle w:val="markedcontent"/>
          <w:sz w:val="24"/>
          <w:szCs w:val="24"/>
          <w:lang w:val="mi-NZ"/>
        </w:rPr>
        <w:t xml:space="preserve"> such as Business NZ and the Chambers of Commerce.</w:t>
      </w:r>
    </w:p>
    <w:p w14:paraId="3CE55D8E" w14:textId="730FBBEE" w:rsidR="719878E4" w:rsidRDefault="719878E4" w:rsidP="49B85735">
      <w:pPr>
        <w:jc w:val="both"/>
        <w:rPr>
          <w:rStyle w:val="markedcontent"/>
          <w:sz w:val="24"/>
          <w:szCs w:val="24"/>
          <w:lang w:val="mi-NZ"/>
        </w:rPr>
      </w:pPr>
    </w:p>
    <w:p w14:paraId="3785E4A7" w14:textId="54CC760E" w:rsidR="00BB2667" w:rsidRDefault="006C3CD6" w:rsidP="49B85735">
      <w:pPr>
        <w:pStyle w:val="ListParagraph"/>
        <w:numPr>
          <w:ilvl w:val="0"/>
          <w:numId w:val="5"/>
        </w:numPr>
        <w:jc w:val="both"/>
        <w:rPr>
          <w:rStyle w:val="markedcontent"/>
          <w:rFonts w:eastAsiaTheme="minorEastAsia"/>
          <w:sz w:val="24"/>
          <w:szCs w:val="24"/>
          <w:lang w:val="mi-NZ"/>
        </w:rPr>
      </w:pPr>
      <w:r w:rsidRPr="49B85735">
        <w:rPr>
          <w:rStyle w:val="markedcontent"/>
          <w:sz w:val="24"/>
          <w:szCs w:val="24"/>
          <w:lang w:val="mi-NZ"/>
        </w:rPr>
        <w:t xml:space="preserve">We </w:t>
      </w:r>
      <w:r w:rsidR="00BB372B" w:rsidRPr="49B85735">
        <w:rPr>
          <w:rStyle w:val="markedcontent"/>
          <w:sz w:val="24"/>
          <w:szCs w:val="24"/>
          <w:lang w:val="mi-NZ"/>
        </w:rPr>
        <w:t xml:space="preserve">fulfill </w:t>
      </w:r>
      <w:r w:rsidRPr="49B85735">
        <w:rPr>
          <w:rStyle w:val="markedcontent"/>
          <w:sz w:val="24"/>
          <w:szCs w:val="24"/>
          <w:lang w:val="mi-NZ"/>
        </w:rPr>
        <w:t>our Constitutional object by:</w:t>
      </w:r>
    </w:p>
    <w:p w14:paraId="513502C3" w14:textId="6425839C" w:rsidR="006C3CD6" w:rsidRDefault="006C3CD6" w:rsidP="49B85735">
      <w:pPr>
        <w:pStyle w:val="ListBullet"/>
        <w:numPr>
          <w:ilvl w:val="0"/>
          <w:numId w:val="0"/>
        </w:numPr>
        <w:jc w:val="both"/>
        <w:rPr>
          <w:rStyle w:val="markedcontent"/>
          <w:sz w:val="24"/>
          <w:szCs w:val="24"/>
          <w:lang w:val="mi-NZ"/>
        </w:rPr>
      </w:pPr>
      <w:r w:rsidRPr="49B85735">
        <w:rPr>
          <w:rStyle w:val="markedcontent"/>
          <w:sz w:val="24"/>
          <w:szCs w:val="24"/>
          <w:lang w:val="mi-NZ"/>
        </w:rPr>
        <w:lastRenderedPageBreak/>
        <w:t xml:space="preserve">Contracting with the Aotearoa New Zealand </w:t>
      </w:r>
      <w:r w:rsidR="00031DC1" w:rsidRPr="49B85735">
        <w:rPr>
          <w:rStyle w:val="markedcontent"/>
          <w:sz w:val="24"/>
          <w:szCs w:val="24"/>
          <w:lang w:val="mi-NZ"/>
        </w:rPr>
        <w:t>Government to provide supported employment services in the open labour market</w:t>
      </w:r>
    </w:p>
    <w:p w14:paraId="0E9DE9E8" w14:textId="7868EB0E" w:rsidR="003F32ED" w:rsidRDefault="007C003B" w:rsidP="49B85735">
      <w:pPr>
        <w:pStyle w:val="ListBullet"/>
        <w:numPr>
          <w:ilvl w:val="0"/>
          <w:numId w:val="4"/>
        </w:numPr>
        <w:jc w:val="both"/>
        <w:rPr>
          <w:rStyle w:val="markedcontent"/>
          <w:rFonts w:eastAsiaTheme="minorEastAsia"/>
          <w:sz w:val="24"/>
          <w:szCs w:val="24"/>
          <w:lang w:val="mi-NZ"/>
        </w:rPr>
      </w:pPr>
      <w:r w:rsidRPr="49B85735">
        <w:rPr>
          <w:rStyle w:val="markedcontent"/>
          <w:sz w:val="24"/>
          <w:szCs w:val="24"/>
          <w:lang w:val="mi-NZ"/>
        </w:rPr>
        <w:t xml:space="preserve">Advocating for a less disabling society that lowers barriers to participation in the open </w:t>
      </w:r>
      <w:r w:rsidR="00E27826" w:rsidRPr="49B85735">
        <w:rPr>
          <w:rStyle w:val="markedcontent"/>
          <w:sz w:val="24"/>
          <w:szCs w:val="24"/>
          <w:lang w:val="mi-NZ"/>
        </w:rPr>
        <w:t>job market</w:t>
      </w:r>
    </w:p>
    <w:p w14:paraId="60F24A11" w14:textId="6A3A5906" w:rsidR="00BB2667" w:rsidRDefault="005F01F1" w:rsidP="49B85735">
      <w:pPr>
        <w:pStyle w:val="ListBullet"/>
        <w:numPr>
          <w:ilvl w:val="0"/>
          <w:numId w:val="4"/>
        </w:numPr>
        <w:jc w:val="both"/>
        <w:rPr>
          <w:rStyle w:val="markedcontent"/>
          <w:rFonts w:eastAsiaTheme="minorEastAsia"/>
          <w:sz w:val="24"/>
          <w:szCs w:val="24"/>
          <w:lang w:val="mi-NZ"/>
        </w:rPr>
      </w:pPr>
      <w:r w:rsidRPr="49B85735">
        <w:rPr>
          <w:rStyle w:val="markedcontent"/>
          <w:sz w:val="24"/>
          <w:szCs w:val="24"/>
          <w:lang w:val="mi-NZ"/>
        </w:rPr>
        <w:t>Identifying new business partnership opportunities for</w:t>
      </w:r>
      <w:r w:rsidR="00087727" w:rsidRPr="49B85735">
        <w:rPr>
          <w:rStyle w:val="markedcontent"/>
          <w:sz w:val="24"/>
          <w:szCs w:val="24"/>
          <w:lang w:val="mi-NZ"/>
        </w:rPr>
        <w:t xml:space="preserve"> services that result in disabled people gaining work</w:t>
      </w:r>
      <w:r w:rsidR="00C75883" w:rsidRPr="49B85735">
        <w:rPr>
          <w:rStyle w:val="markedcontent"/>
          <w:sz w:val="24"/>
          <w:szCs w:val="24"/>
          <w:lang w:val="mi-NZ"/>
        </w:rPr>
        <w:t>.</w:t>
      </w:r>
    </w:p>
    <w:p w14:paraId="5FF9857B" w14:textId="77777777" w:rsidR="00C75883" w:rsidRDefault="00C75883" w:rsidP="49B85735">
      <w:pPr>
        <w:pStyle w:val="ListBullet"/>
        <w:numPr>
          <w:ilvl w:val="0"/>
          <w:numId w:val="0"/>
        </w:numPr>
        <w:ind w:left="360" w:hanging="360"/>
        <w:jc w:val="both"/>
        <w:rPr>
          <w:rStyle w:val="markedcontent"/>
          <w:sz w:val="24"/>
          <w:szCs w:val="24"/>
          <w:lang w:val="mi-NZ"/>
        </w:rPr>
      </w:pPr>
    </w:p>
    <w:p w14:paraId="238CC6D1" w14:textId="581DD246" w:rsidR="762FB4BF" w:rsidRDefault="762FB4BF" w:rsidP="49B85735">
      <w:pPr>
        <w:pStyle w:val="ListParagraph"/>
        <w:numPr>
          <w:ilvl w:val="0"/>
          <w:numId w:val="5"/>
        </w:numPr>
        <w:jc w:val="both"/>
        <w:rPr>
          <w:rFonts w:eastAsiaTheme="minorEastAsia"/>
          <w:sz w:val="24"/>
          <w:szCs w:val="24"/>
        </w:rPr>
      </w:pPr>
      <w:r w:rsidRPr="719878E4">
        <w:rPr>
          <w:sz w:val="24"/>
          <w:szCs w:val="24"/>
        </w:rPr>
        <w:t>Workbridge has previously submitted to the United Nations Committee on the Rights of Disabled people as part of the New Zealand Disabled Persons Organisations (DPO) Shadow Report 2014 providing comment upon Article 27</w:t>
      </w:r>
      <w:r w:rsidRPr="719878E4">
        <w:rPr>
          <w:rStyle w:val="FootnoteReference"/>
          <w:sz w:val="24"/>
          <w:szCs w:val="24"/>
        </w:rPr>
        <w:footnoteReference w:id="1"/>
      </w:r>
    </w:p>
    <w:p w14:paraId="57422994" w14:textId="22AFDA65" w:rsidR="719878E4" w:rsidRDefault="719878E4" w:rsidP="49B85735">
      <w:pPr>
        <w:jc w:val="both"/>
      </w:pPr>
    </w:p>
    <w:p w14:paraId="3ADE66DB" w14:textId="17F07874" w:rsidR="002F14E2" w:rsidRDefault="002F14E2" w:rsidP="49B85735">
      <w:pPr>
        <w:pStyle w:val="Heading2"/>
        <w:jc w:val="both"/>
        <w:rPr>
          <w:rStyle w:val="markedcontent"/>
          <w:rFonts w:cstheme="minorBidi"/>
          <w:sz w:val="24"/>
          <w:szCs w:val="24"/>
          <w:lang w:val="mi-NZ"/>
        </w:rPr>
      </w:pPr>
      <w:r>
        <w:t xml:space="preserve">Aotearoa / New Zealand context </w:t>
      </w:r>
    </w:p>
    <w:p w14:paraId="011CB1D6" w14:textId="13622D50" w:rsidR="002F14E2" w:rsidRDefault="002F14E2" w:rsidP="49B85735">
      <w:pPr>
        <w:pStyle w:val="NormalWeb"/>
        <w:numPr>
          <w:ilvl w:val="0"/>
          <w:numId w:val="5"/>
        </w:numPr>
        <w:jc w:val="both"/>
        <w:rPr>
          <w:rFonts w:asciiTheme="minorHAnsi" w:eastAsiaTheme="minorEastAsia" w:hAnsiTheme="minorHAnsi" w:cstheme="minorBidi"/>
        </w:rPr>
      </w:pPr>
      <w:r w:rsidRPr="49B85735">
        <w:rPr>
          <w:rFonts w:asciiTheme="minorHAnsi" w:hAnsiTheme="minorHAnsi" w:cstheme="minorBidi"/>
        </w:rPr>
        <w:t xml:space="preserve">In Aotearoa New Zealand </w:t>
      </w:r>
      <w:r w:rsidR="21FD1BCD" w:rsidRPr="49B85735">
        <w:rPr>
          <w:rFonts w:asciiTheme="minorHAnsi" w:hAnsiTheme="minorHAnsi" w:cstheme="minorBidi"/>
        </w:rPr>
        <w:t>disabled people</w:t>
      </w:r>
      <w:r w:rsidRPr="49B85735">
        <w:rPr>
          <w:rFonts w:asciiTheme="minorHAnsi" w:hAnsiTheme="minorHAnsi" w:cstheme="minorBidi"/>
        </w:rPr>
        <w:t xml:space="preserve"> account for 24% of the population, at the 2018 Census, NZ Disability Survey totalling 1.1 million people. </w:t>
      </w:r>
    </w:p>
    <w:p w14:paraId="491EE4CD" w14:textId="0297E340" w:rsidR="719878E4" w:rsidRDefault="719878E4" w:rsidP="49B85735">
      <w:pPr>
        <w:pStyle w:val="NormalWeb"/>
        <w:jc w:val="both"/>
      </w:pPr>
    </w:p>
    <w:p w14:paraId="44DEFCCA" w14:textId="31C4B7F5" w:rsidR="002F14E2" w:rsidRDefault="002F14E2" w:rsidP="49B85735">
      <w:pPr>
        <w:pStyle w:val="NormalWeb"/>
        <w:numPr>
          <w:ilvl w:val="0"/>
          <w:numId w:val="5"/>
        </w:numPr>
        <w:jc w:val="both"/>
        <w:rPr>
          <w:rFonts w:asciiTheme="minorHAnsi" w:eastAsiaTheme="minorEastAsia" w:hAnsiTheme="minorHAnsi" w:cstheme="minorBidi"/>
        </w:rPr>
      </w:pPr>
      <w:r w:rsidRPr="49B85735">
        <w:rPr>
          <w:rFonts w:asciiTheme="minorHAnsi" w:hAnsiTheme="minorHAnsi" w:cstheme="minorBidi"/>
        </w:rPr>
        <w:t>Only 42.5% of 15–64-year-old</w:t>
      </w:r>
      <w:r w:rsidR="07B624CA" w:rsidRPr="49B85735">
        <w:rPr>
          <w:rFonts w:asciiTheme="minorHAnsi" w:hAnsiTheme="minorHAnsi" w:cstheme="minorBidi"/>
        </w:rPr>
        <w:t xml:space="preserve"> disabled people</w:t>
      </w:r>
      <w:r w:rsidRPr="49B85735">
        <w:rPr>
          <w:rFonts w:asciiTheme="minorHAnsi" w:hAnsiTheme="minorHAnsi" w:cstheme="minorBidi"/>
        </w:rPr>
        <w:t xml:space="preserve"> were employed compared to 78.9% of non-disabled pe</w:t>
      </w:r>
      <w:r w:rsidR="2441FCE2" w:rsidRPr="49B85735">
        <w:rPr>
          <w:rFonts w:asciiTheme="minorHAnsi" w:hAnsiTheme="minorHAnsi" w:cstheme="minorBidi"/>
        </w:rPr>
        <w:t xml:space="preserve">ople. </w:t>
      </w:r>
      <w:r w:rsidRPr="49B85735">
        <w:rPr>
          <w:rFonts w:asciiTheme="minorHAnsi" w:hAnsiTheme="minorHAnsi" w:cstheme="minorBidi"/>
        </w:rPr>
        <w:t xml:space="preserve"> </w:t>
      </w:r>
    </w:p>
    <w:p w14:paraId="2CD7193E" w14:textId="3E363B2C" w:rsidR="719878E4" w:rsidRDefault="719878E4" w:rsidP="49B85735">
      <w:pPr>
        <w:pStyle w:val="NormalWeb"/>
        <w:jc w:val="both"/>
      </w:pPr>
    </w:p>
    <w:p w14:paraId="3994A501" w14:textId="6E691E73" w:rsidR="002F14E2" w:rsidRDefault="002F14E2" w:rsidP="49B85735">
      <w:pPr>
        <w:pStyle w:val="NormalWeb"/>
        <w:numPr>
          <w:ilvl w:val="0"/>
          <w:numId w:val="5"/>
        </w:numPr>
        <w:jc w:val="both"/>
        <w:rPr>
          <w:rFonts w:asciiTheme="minorHAnsi" w:eastAsiaTheme="minorEastAsia" w:hAnsiTheme="minorHAnsi" w:cstheme="minorBidi"/>
        </w:rPr>
      </w:pPr>
      <w:r w:rsidRPr="49B85735">
        <w:rPr>
          <w:rFonts w:asciiTheme="minorHAnsi" w:hAnsiTheme="minorHAnsi" w:cstheme="minorBidi"/>
        </w:rPr>
        <w:t>In Aotearoa New Zealand we are experiencing a disability employment crisis</w:t>
      </w:r>
      <w:r w:rsidR="0080610D" w:rsidRPr="49B85735">
        <w:rPr>
          <w:rFonts w:asciiTheme="minorHAnsi" w:hAnsiTheme="minorHAnsi" w:cstheme="minorBidi"/>
        </w:rPr>
        <w:t>.</w:t>
      </w:r>
      <w:r w:rsidRPr="49B85735">
        <w:rPr>
          <w:rFonts w:asciiTheme="minorHAnsi" w:hAnsiTheme="minorHAnsi" w:cstheme="minorBidi"/>
        </w:rPr>
        <w:t xml:space="preserve"> </w:t>
      </w:r>
      <w:r w:rsidR="0080610D" w:rsidRPr="49B85735">
        <w:rPr>
          <w:rFonts w:asciiTheme="minorHAnsi" w:hAnsiTheme="minorHAnsi" w:cstheme="minorBidi"/>
        </w:rPr>
        <w:t>T</w:t>
      </w:r>
      <w:r w:rsidRPr="49B85735">
        <w:rPr>
          <w:rFonts w:asciiTheme="minorHAnsi" w:hAnsiTheme="minorHAnsi" w:cstheme="minorBidi"/>
        </w:rPr>
        <w:t xml:space="preserve">o increase employment opportunities for </w:t>
      </w:r>
      <w:r w:rsidR="36C33EF4" w:rsidRPr="49B85735">
        <w:rPr>
          <w:rFonts w:asciiTheme="minorHAnsi" w:hAnsiTheme="minorHAnsi" w:cstheme="minorBidi"/>
        </w:rPr>
        <w:t>disabled people</w:t>
      </w:r>
      <w:r w:rsidR="0080610D" w:rsidRPr="49B85735">
        <w:rPr>
          <w:rFonts w:asciiTheme="minorHAnsi" w:hAnsiTheme="minorHAnsi" w:cstheme="minorBidi"/>
        </w:rPr>
        <w:t>,</w:t>
      </w:r>
      <w:r w:rsidRPr="49B85735">
        <w:rPr>
          <w:rFonts w:asciiTheme="minorHAnsi" w:hAnsiTheme="minorHAnsi" w:cstheme="minorBidi"/>
        </w:rPr>
        <w:t xml:space="preserve"> State driven actions are needed. </w:t>
      </w:r>
    </w:p>
    <w:p w14:paraId="58284534" w14:textId="6AF2C5AB" w:rsidR="719878E4" w:rsidRDefault="719878E4" w:rsidP="49B85735">
      <w:pPr>
        <w:pStyle w:val="NormalWeb"/>
        <w:jc w:val="both"/>
      </w:pPr>
    </w:p>
    <w:p w14:paraId="168AF194" w14:textId="7CED8931" w:rsidR="002F14E2" w:rsidRDefault="002F14E2" w:rsidP="49B85735">
      <w:pPr>
        <w:pStyle w:val="NormalWeb"/>
        <w:numPr>
          <w:ilvl w:val="0"/>
          <w:numId w:val="5"/>
        </w:numPr>
        <w:jc w:val="both"/>
        <w:rPr>
          <w:rFonts w:asciiTheme="minorHAnsi" w:eastAsiaTheme="minorEastAsia" w:hAnsiTheme="minorHAnsi" w:cstheme="minorBidi"/>
        </w:rPr>
      </w:pPr>
      <w:r w:rsidRPr="719878E4">
        <w:rPr>
          <w:rFonts w:asciiTheme="minorHAnsi" w:hAnsiTheme="minorHAnsi" w:cstheme="minorBidi"/>
        </w:rPr>
        <w:t>Further underscoring the disability employment crisis, young</w:t>
      </w:r>
      <w:r w:rsidR="79789F83" w:rsidRPr="719878E4">
        <w:rPr>
          <w:rFonts w:asciiTheme="minorHAnsi" w:hAnsiTheme="minorHAnsi" w:cstheme="minorBidi"/>
        </w:rPr>
        <w:t xml:space="preserve"> disabled people</w:t>
      </w:r>
      <w:r w:rsidRPr="719878E4">
        <w:rPr>
          <w:rFonts w:asciiTheme="minorHAnsi" w:hAnsiTheme="minorHAnsi" w:cstheme="minorBidi"/>
        </w:rPr>
        <w:t xml:space="preserve"> have a NEET</w:t>
      </w:r>
      <w:r w:rsidRPr="719878E4">
        <w:rPr>
          <w:rStyle w:val="FootnoteReference"/>
          <w:rFonts w:asciiTheme="minorHAnsi" w:hAnsiTheme="minorHAnsi" w:cstheme="minorBidi"/>
        </w:rPr>
        <w:footnoteReference w:id="2"/>
      </w:r>
      <w:r w:rsidRPr="719878E4">
        <w:rPr>
          <w:rFonts w:asciiTheme="minorHAnsi" w:hAnsiTheme="minorHAnsi" w:cstheme="minorBidi"/>
        </w:rPr>
        <w:t xml:space="preserve"> rate of 42.3% compared to a NEET rate of 10.6% for non-disabled people. </w:t>
      </w:r>
    </w:p>
    <w:p w14:paraId="3948E1A4" w14:textId="3392839B" w:rsidR="719878E4" w:rsidRDefault="719878E4" w:rsidP="49B85735">
      <w:pPr>
        <w:pStyle w:val="NormalWeb"/>
        <w:jc w:val="both"/>
      </w:pPr>
    </w:p>
    <w:p w14:paraId="6B6288EA" w14:textId="4CAC75E5" w:rsidR="002F14E2" w:rsidRDefault="002F14E2" w:rsidP="49B85735">
      <w:pPr>
        <w:pStyle w:val="NormalWeb"/>
        <w:numPr>
          <w:ilvl w:val="0"/>
          <w:numId w:val="5"/>
        </w:numPr>
        <w:jc w:val="both"/>
        <w:rPr>
          <w:rFonts w:asciiTheme="minorHAnsi" w:eastAsiaTheme="minorEastAsia" w:hAnsiTheme="minorHAnsi" w:cstheme="minorBidi"/>
        </w:rPr>
      </w:pPr>
      <w:r w:rsidRPr="49B85735">
        <w:rPr>
          <w:rFonts w:asciiTheme="minorHAnsi" w:hAnsiTheme="minorHAnsi" w:cstheme="minorBidi"/>
        </w:rPr>
        <w:t>Th</w:t>
      </w:r>
      <w:r w:rsidR="51DFFFAB" w:rsidRPr="49B85735">
        <w:rPr>
          <w:rFonts w:asciiTheme="minorHAnsi" w:hAnsiTheme="minorHAnsi" w:cstheme="minorBidi"/>
        </w:rPr>
        <w:t xml:space="preserve">e failure of disabled people to gain and maintain employment </w:t>
      </w:r>
      <w:r w:rsidR="3F306EA1" w:rsidRPr="49B85735">
        <w:rPr>
          <w:rFonts w:asciiTheme="minorHAnsi" w:hAnsiTheme="minorHAnsi" w:cstheme="minorBidi"/>
        </w:rPr>
        <w:t xml:space="preserve">represents a </w:t>
      </w:r>
      <w:r w:rsidRPr="49B85735">
        <w:rPr>
          <w:rFonts w:asciiTheme="minorHAnsi" w:hAnsiTheme="minorHAnsi" w:cstheme="minorBidi"/>
        </w:rPr>
        <w:t>social, economic, and moral failure</w:t>
      </w:r>
      <w:r w:rsidR="0B114945" w:rsidRPr="49B85735">
        <w:rPr>
          <w:rFonts w:asciiTheme="minorHAnsi" w:hAnsiTheme="minorHAnsi" w:cstheme="minorBidi"/>
        </w:rPr>
        <w:t>.</w:t>
      </w:r>
      <w:r w:rsidR="4B3C68FA" w:rsidRPr="49B85735">
        <w:rPr>
          <w:rFonts w:asciiTheme="minorHAnsi" w:hAnsiTheme="minorHAnsi" w:cstheme="minorBidi"/>
        </w:rPr>
        <w:t xml:space="preserve"> </w:t>
      </w:r>
      <w:r w:rsidR="3D7B6CEA" w:rsidRPr="49B85735">
        <w:rPr>
          <w:rFonts w:asciiTheme="minorHAnsi" w:hAnsiTheme="minorHAnsi" w:cstheme="minorBidi"/>
        </w:rPr>
        <w:t>Workbridge asks the committee to</w:t>
      </w:r>
      <w:r w:rsidR="72C4CC57" w:rsidRPr="49B85735">
        <w:rPr>
          <w:rFonts w:asciiTheme="minorHAnsi" w:hAnsiTheme="minorHAnsi" w:cstheme="minorBidi"/>
        </w:rPr>
        <w:t xml:space="preserve"> make </w:t>
      </w:r>
      <w:r w:rsidR="1FFA0E28" w:rsidRPr="49B85735">
        <w:rPr>
          <w:rFonts w:asciiTheme="minorHAnsi" w:hAnsiTheme="minorHAnsi" w:cstheme="minorBidi"/>
        </w:rPr>
        <w:t>strong recommendations</w:t>
      </w:r>
      <w:r w:rsidR="5B0E75EB" w:rsidRPr="49B85735">
        <w:rPr>
          <w:rFonts w:asciiTheme="minorHAnsi" w:hAnsiTheme="minorHAnsi" w:cstheme="minorBidi"/>
        </w:rPr>
        <w:t xml:space="preserve"> for </w:t>
      </w:r>
      <w:r w:rsidRPr="49B85735">
        <w:rPr>
          <w:rFonts w:asciiTheme="minorHAnsi" w:hAnsiTheme="minorHAnsi" w:cstheme="minorBidi"/>
        </w:rPr>
        <w:t xml:space="preserve">State Driven </w:t>
      </w:r>
      <w:r w:rsidR="48C333AA" w:rsidRPr="49B85735">
        <w:rPr>
          <w:rFonts w:asciiTheme="minorHAnsi" w:hAnsiTheme="minorHAnsi" w:cstheme="minorBidi"/>
        </w:rPr>
        <w:t>a</w:t>
      </w:r>
      <w:r w:rsidRPr="49B85735">
        <w:rPr>
          <w:rFonts w:asciiTheme="minorHAnsi" w:hAnsiTheme="minorHAnsi" w:cstheme="minorBidi"/>
        </w:rPr>
        <w:t>ction</w:t>
      </w:r>
      <w:r w:rsidR="7FE98D9D" w:rsidRPr="49B85735">
        <w:rPr>
          <w:rFonts w:asciiTheme="minorHAnsi" w:hAnsiTheme="minorHAnsi" w:cstheme="minorBidi"/>
        </w:rPr>
        <w:t xml:space="preserve"> to fully implement Article 27.  </w:t>
      </w:r>
      <w:r w:rsidR="2ADD8489" w:rsidRPr="49B85735">
        <w:rPr>
          <w:rFonts w:asciiTheme="minorHAnsi" w:hAnsiTheme="minorHAnsi" w:cstheme="minorBidi"/>
        </w:rPr>
        <w:t xml:space="preserve"> </w:t>
      </w:r>
      <w:r w:rsidR="2A6B86C3" w:rsidRPr="49B85735">
        <w:rPr>
          <w:rFonts w:asciiTheme="minorHAnsi" w:hAnsiTheme="minorHAnsi" w:cstheme="minorBidi"/>
        </w:rPr>
        <w:t xml:space="preserve"> </w:t>
      </w:r>
    </w:p>
    <w:p w14:paraId="3BE10251" w14:textId="278905D5" w:rsidR="719878E4" w:rsidRDefault="719878E4" w:rsidP="49B85735">
      <w:pPr>
        <w:pStyle w:val="Heading2"/>
        <w:jc w:val="both"/>
      </w:pPr>
    </w:p>
    <w:p w14:paraId="143ED752" w14:textId="05791B78" w:rsidR="719878E4" w:rsidRDefault="719878E4" w:rsidP="49B85735">
      <w:pPr>
        <w:jc w:val="both"/>
      </w:pPr>
    </w:p>
    <w:p w14:paraId="1930ADCC" w14:textId="49E29089" w:rsidR="719878E4" w:rsidRDefault="719878E4" w:rsidP="49B85735">
      <w:pPr>
        <w:jc w:val="both"/>
      </w:pPr>
    </w:p>
    <w:p w14:paraId="52DE6526" w14:textId="0720E7B7" w:rsidR="719878E4" w:rsidRDefault="719878E4" w:rsidP="49B85735">
      <w:pPr>
        <w:jc w:val="both"/>
      </w:pPr>
    </w:p>
    <w:p w14:paraId="3E1E449F" w14:textId="411BDDCC" w:rsidR="719878E4" w:rsidRDefault="719878E4" w:rsidP="49B85735">
      <w:pPr>
        <w:jc w:val="both"/>
      </w:pPr>
    </w:p>
    <w:p w14:paraId="14421980" w14:textId="67F3C1A0" w:rsidR="719878E4" w:rsidRDefault="719878E4" w:rsidP="49B85735">
      <w:pPr>
        <w:jc w:val="both"/>
      </w:pPr>
    </w:p>
    <w:p w14:paraId="3E2B6428" w14:textId="77777777" w:rsidR="002F14E2" w:rsidRDefault="002F14E2" w:rsidP="49B85735">
      <w:pPr>
        <w:pStyle w:val="Heading2"/>
        <w:jc w:val="both"/>
      </w:pPr>
      <w:r>
        <w:t xml:space="preserve">The language of Disability in Aotearoa New Zealand </w:t>
      </w:r>
    </w:p>
    <w:p w14:paraId="3DBB6925" w14:textId="26253E2B" w:rsidR="719878E4" w:rsidRDefault="719878E4" w:rsidP="49B85735">
      <w:pPr>
        <w:jc w:val="both"/>
      </w:pPr>
    </w:p>
    <w:p w14:paraId="21AE22C8" w14:textId="358402CA" w:rsidR="002F14E2" w:rsidRPr="00FD6DA3" w:rsidRDefault="5B07A0CB" w:rsidP="49B85735">
      <w:pPr>
        <w:pStyle w:val="NormalWeb"/>
        <w:numPr>
          <w:ilvl w:val="0"/>
          <w:numId w:val="5"/>
        </w:numPr>
        <w:jc w:val="both"/>
        <w:rPr>
          <w:rFonts w:asciiTheme="minorHAnsi" w:eastAsiaTheme="minorEastAsia" w:hAnsiTheme="minorHAnsi" w:cstheme="minorBidi"/>
        </w:rPr>
      </w:pPr>
      <w:r w:rsidRPr="719878E4">
        <w:rPr>
          <w:rFonts w:asciiTheme="minorHAnsi" w:hAnsiTheme="minorHAnsi" w:cstheme="minorBidi"/>
        </w:rPr>
        <w:t>Workbridge supports t</w:t>
      </w:r>
      <w:r w:rsidR="002F14E2" w:rsidRPr="719878E4">
        <w:rPr>
          <w:rFonts w:asciiTheme="minorHAnsi" w:hAnsiTheme="minorHAnsi" w:cstheme="minorBidi"/>
        </w:rPr>
        <w:t xml:space="preserve">he current consensus, based on advice from the New Zealand Disability Strategy Revision Reference Group, </w:t>
      </w:r>
      <w:r w:rsidR="4F2D6ECF" w:rsidRPr="719878E4">
        <w:rPr>
          <w:rFonts w:asciiTheme="minorHAnsi" w:hAnsiTheme="minorHAnsi" w:cstheme="minorBidi"/>
        </w:rPr>
        <w:t>f</w:t>
      </w:r>
      <w:r w:rsidR="002F14E2" w:rsidRPr="719878E4">
        <w:rPr>
          <w:rFonts w:asciiTheme="minorHAnsi" w:hAnsiTheme="minorHAnsi" w:cstheme="minorBidi"/>
        </w:rPr>
        <w:t>or the use of the term "disabled people”.  In future, it is possible the disability community</w:t>
      </w:r>
      <w:r w:rsidR="765F3711" w:rsidRPr="719878E4">
        <w:rPr>
          <w:rFonts w:asciiTheme="minorHAnsi" w:hAnsiTheme="minorHAnsi" w:cstheme="minorBidi"/>
        </w:rPr>
        <w:t xml:space="preserve"> may</w:t>
      </w:r>
      <w:r w:rsidR="002F14E2" w:rsidRPr="719878E4">
        <w:rPr>
          <w:rFonts w:asciiTheme="minorHAnsi" w:hAnsiTheme="minorHAnsi" w:cstheme="minorBidi"/>
        </w:rPr>
        <w:t xml:space="preserve"> decide to revise the way to describe themselves.  If this happens, the language can be changed to reflect this.</w:t>
      </w:r>
      <w:r w:rsidR="002F14E2" w:rsidRPr="719878E4">
        <w:rPr>
          <w:rStyle w:val="FootnoteReference"/>
          <w:rFonts w:asciiTheme="minorHAnsi" w:hAnsiTheme="minorHAnsi" w:cstheme="minorBidi"/>
        </w:rPr>
        <w:footnoteReference w:id="3"/>
      </w:r>
    </w:p>
    <w:p w14:paraId="0C85E33E" w14:textId="3CF4F120" w:rsidR="719878E4" w:rsidRDefault="719878E4" w:rsidP="49B85735">
      <w:pPr>
        <w:pStyle w:val="NormalWeb"/>
        <w:jc w:val="both"/>
      </w:pPr>
    </w:p>
    <w:p w14:paraId="64D6605F" w14:textId="77777777" w:rsidR="00A9274E" w:rsidRDefault="00A9274E" w:rsidP="49B85735">
      <w:pPr>
        <w:pStyle w:val="Heading2"/>
        <w:jc w:val="both"/>
      </w:pPr>
      <w:r>
        <w:t>Our submission</w:t>
      </w:r>
    </w:p>
    <w:p w14:paraId="720B6D36" w14:textId="3C5001E2" w:rsidR="719878E4" w:rsidRDefault="719878E4" w:rsidP="49B85735">
      <w:pPr>
        <w:jc w:val="both"/>
      </w:pPr>
    </w:p>
    <w:p w14:paraId="278A78A3" w14:textId="794AFD9C" w:rsidR="2607BBD4" w:rsidRDefault="2607BBD4" w:rsidP="49B85735">
      <w:pPr>
        <w:pStyle w:val="ListParagraph"/>
        <w:numPr>
          <w:ilvl w:val="0"/>
          <w:numId w:val="5"/>
        </w:numPr>
        <w:jc w:val="both"/>
        <w:rPr>
          <w:rFonts w:eastAsiaTheme="minorEastAsia"/>
          <w:sz w:val="24"/>
          <w:szCs w:val="24"/>
        </w:rPr>
      </w:pPr>
      <w:r w:rsidRPr="49B85735">
        <w:rPr>
          <w:sz w:val="24"/>
          <w:szCs w:val="24"/>
        </w:rPr>
        <w:t xml:space="preserve">In general,  Workbridge supports the normative content of the General Comment on Article 27 there are some comments that we would like to make for the consideration and the Committee.    </w:t>
      </w:r>
    </w:p>
    <w:p w14:paraId="6BFA60C0" w14:textId="64A59751" w:rsidR="719878E4" w:rsidRDefault="719878E4" w:rsidP="49B85735">
      <w:pPr>
        <w:jc w:val="both"/>
      </w:pPr>
    </w:p>
    <w:p w14:paraId="30791ABD" w14:textId="0E3D333E" w:rsidR="002F14E2" w:rsidRPr="00637300" w:rsidRDefault="002F14E2" w:rsidP="49B85735">
      <w:pPr>
        <w:pStyle w:val="ListParagraph"/>
        <w:numPr>
          <w:ilvl w:val="0"/>
          <w:numId w:val="3"/>
        </w:numPr>
        <w:jc w:val="both"/>
        <w:rPr>
          <w:rFonts w:eastAsiaTheme="minorEastAsia"/>
          <w:sz w:val="24"/>
          <w:szCs w:val="24"/>
        </w:rPr>
      </w:pPr>
      <w:r w:rsidRPr="49B85735">
        <w:rPr>
          <w:sz w:val="24"/>
          <w:szCs w:val="24"/>
        </w:rPr>
        <w:t>Workbridge will provide comment on the following normative content of the General Comment on Article 27 of the CRPD</w:t>
      </w:r>
      <w:r w:rsidR="1FCB1852" w:rsidRPr="49B85735">
        <w:rPr>
          <w:sz w:val="24"/>
          <w:szCs w:val="24"/>
        </w:rPr>
        <w:t xml:space="preserve">. </w:t>
      </w:r>
    </w:p>
    <w:p w14:paraId="31039476" w14:textId="77777777" w:rsidR="002F14E2" w:rsidRPr="00F607EA" w:rsidRDefault="002F14E2" w:rsidP="49B85735">
      <w:pPr>
        <w:pStyle w:val="ListParagraph"/>
        <w:numPr>
          <w:ilvl w:val="0"/>
          <w:numId w:val="3"/>
        </w:numPr>
        <w:jc w:val="both"/>
        <w:rPr>
          <w:rFonts w:eastAsiaTheme="minorEastAsia"/>
          <w:sz w:val="24"/>
          <w:szCs w:val="24"/>
        </w:rPr>
      </w:pPr>
      <w:r w:rsidRPr="49B85735">
        <w:rPr>
          <w:sz w:val="24"/>
          <w:szCs w:val="24"/>
        </w:rPr>
        <w:t xml:space="preserve">Article 27 (b) part II: Applying health and safety considerations in a non-discriminatory way, </w:t>
      </w:r>
    </w:p>
    <w:p w14:paraId="71633780" w14:textId="6CE50357" w:rsidR="002F14E2" w:rsidRDefault="002F14E2" w:rsidP="49B85735">
      <w:pPr>
        <w:pStyle w:val="ListParagraph"/>
        <w:numPr>
          <w:ilvl w:val="0"/>
          <w:numId w:val="3"/>
        </w:numPr>
        <w:jc w:val="both"/>
        <w:rPr>
          <w:rFonts w:eastAsiaTheme="minorEastAsia"/>
          <w:sz w:val="24"/>
          <w:szCs w:val="24"/>
        </w:rPr>
      </w:pPr>
      <w:r w:rsidRPr="49B85735">
        <w:rPr>
          <w:sz w:val="24"/>
          <w:szCs w:val="24"/>
        </w:rPr>
        <w:t xml:space="preserve">Article 27 (h): Affirmative action programs and special attention to </w:t>
      </w:r>
      <w:r w:rsidR="370E5741" w:rsidRPr="49B85735">
        <w:rPr>
          <w:sz w:val="24"/>
          <w:szCs w:val="24"/>
        </w:rPr>
        <w:t>disabled people</w:t>
      </w:r>
      <w:r w:rsidRPr="49B85735">
        <w:rPr>
          <w:sz w:val="24"/>
          <w:szCs w:val="24"/>
        </w:rPr>
        <w:t xml:space="preserve"> who are particularly excluded from the labour market </w:t>
      </w:r>
    </w:p>
    <w:p w14:paraId="06551207" w14:textId="77777777" w:rsidR="002F14E2" w:rsidRPr="00F607EA" w:rsidRDefault="002F14E2" w:rsidP="49B85735">
      <w:pPr>
        <w:pStyle w:val="ListParagraph"/>
        <w:numPr>
          <w:ilvl w:val="0"/>
          <w:numId w:val="3"/>
        </w:numPr>
        <w:jc w:val="both"/>
        <w:rPr>
          <w:rFonts w:eastAsiaTheme="minorEastAsia"/>
          <w:sz w:val="24"/>
          <w:szCs w:val="24"/>
        </w:rPr>
      </w:pPr>
      <w:r w:rsidRPr="49B85735">
        <w:rPr>
          <w:sz w:val="24"/>
          <w:szCs w:val="24"/>
        </w:rPr>
        <w:t xml:space="preserve">Article 27 (i): The obligation to provide reasonable accommodation in the workplace and the denial of reasonable accommodation as a form of disability-discrimination, including in recruitment processes </w:t>
      </w:r>
    </w:p>
    <w:p w14:paraId="546D9193" w14:textId="19A7E176" w:rsidR="719878E4" w:rsidRDefault="719878E4" w:rsidP="49B85735">
      <w:pPr>
        <w:jc w:val="both"/>
        <w:rPr>
          <w:sz w:val="24"/>
          <w:szCs w:val="24"/>
        </w:rPr>
      </w:pPr>
    </w:p>
    <w:p w14:paraId="29DB15EF" w14:textId="77777777" w:rsidR="002F14E2" w:rsidRDefault="002F14E2" w:rsidP="49B85735">
      <w:pPr>
        <w:pStyle w:val="Heading2"/>
        <w:jc w:val="both"/>
      </w:pPr>
      <w:r>
        <w:t>Article 27 (b) part II: Applying health and safety considerations in a non-discriminatory way</w:t>
      </w:r>
    </w:p>
    <w:p w14:paraId="74E52615" w14:textId="716BCCDC" w:rsidR="719878E4" w:rsidRDefault="719878E4" w:rsidP="49B85735">
      <w:pPr>
        <w:jc w:val="both"/>
      </w:pPr>
    </w:p>
    <w:p w14:paraId="54E53E40" w14:textId="77777777" w:rsidR="002F14E2" w:rsidRDefault="002F14E2" w:rsidP="49B85735">
      <w:pPr>
        <w:pStyle w:val="ListParagraph"/>
        <w:numPr>
          <w:ilvl w:val="0"/>
          <w:numId w:val="5"/>
        </w:numPr>
        <w:jc w:val="both"/>
        <w:rPr>
          <w:rFonts w:eastAsiaTheme="minorEastAsia"/>
          <w:sz w:val="24"/>
          <w:szCs w:val="24"/>
        </w:rPr>
      </w:pPr>
      <w:r w:rsidRPr="49B85735">
        <w:rPr>
          <w:sz w:val="24"/>
          <w:szCs w:val="24"/>
        </w:rPr>
        <w:t xml:space="preserve">Aotearoa New Zealand Government research confirms that only 3% of employers perceive Health &amp; Safety to be a barrier to hiring disabled people. </w:t>
      </w:r>
    </w:p>
    <w:p w14:paraId="62C0BB9B" w14:textId="4AD519A8" w:rsidR="719878E4" w:rsidRDefault="719878E4" w:rsidP="49B85735">
      <w:pPr>
        <w:jc w:val="both"/>
        <w:rPr>
          <w:sz w:val="24"/>
          <w:szCs w:val="24"/>
        </w:rPr>
      </w:pPr>
    </w:p>
    <w:p w14:paraId="79920193" w14:textId="77777777" w:rsidR="002F14E2" w:rsidRDefault="002F14E2" w:rsidP="49B85735">
      <w:pPr>
        <w:pStyle w:val="ListParagraph"/>
        <w:numPr>
          <w:ilvl w:val="0"/>
          <w:numId w:val="5"/>
        </w:numPr>
        <w:jc w:val="both"/>
        <w:rPr>
          <w:rFonts w:eastAsiaTheme="minorEastAsia"/>
          <w:sz w:val="24"/>
          <w:szCs w:val="24"/>
        </w:rPr>
      </w:pPr>
      <w:r w:rsidRPr="49B85735">
        <w:rPr>
          <w:sz w:val="24"/>
          <w:szCs w:val="24"/>
        </w:rPr>
        <w:t>Workbridge, in collaboration with Allen &amp; Clark, reported in 2016 that many of the risk-based perceptions held by employers about hiring disabled people were in fact misconceptions, which reinforces research conducted by Deloitte in Australia in 2011, that:</w:t>
      </w:r>
    </w:p>
    <w:p w14:paraId="71536CEB" w14:textId="77777777" w:rsidR="002F14E2" w:rsidRDefault="002F14E2" w:rsidP="49B85735">
      <w:pPr>
        <w:spacing w:line="320" w:lineRule="exact"/>
        <w:jc w:val="both"/>
      </w:pPr>
      <w:r>
        <w:t>“Many employer concerns about recruiting disabled staff are myths. A Deloitte report (2011) looking at Australia found that the cost of recruiting disabled employees was generally lower, productivity equal or greater and disabled people had better attendance, lower health and safety issues than non-disabled staff”</w:t>
      </w:r>
    </w:p>
    <w:p w14:paraId="288671C7" w14:textId="37C582F3" w:rsidR="002F14E2" w:rsidRDefault="72D49044" w:rsidP="49B85735">
      <w:pPr>
        <w:pStyle w:val="ListParagraph"/>
        <w:numPr>
          <w:ilvl w:val="0"/>
          <w:numId w:val="5"/>
        </w:numPr>
        <w:jc w:val="both"/>
        <w:rPr>
          <w:rFonts w:eastAsiaTheme="minorEastAsia"/>
          <w:sz w:val="24"/>
          <w:szCs w:val="24"/>
        </w:rPr>
      </w:pPr>
      <w:r w:rsidRPr="49B85735">
        <w:rPr>
          <w:sz w:val="24"/>
          <w:szCs w:val="24"/>
        </w:rPr>
        <w:t>I</w:t>
      </w:r>
      <w:r w:rsidR="002F14E2" w:rsidRPr="49B85735">
        <w:rPr>
          <w:sz w:val="24"/>
          <w:szCs w:val="24"/>
        </w:rPr>
        <w:t xml:space="preserve">f an employer applies Health and Safety legislation to a person with a disability as a reason not to employ, </w:t>
      </w:r>
      <w:r w:rsidR="522702DD" w:rsidRPr="49B85735">
        <w:rPr>
          <w:sz w:val="24"/>
          <w:szCs w:val="24"/>
        </w:rPr>
        <w:t xml:space="preserve">an employer is </w:t>
      </w:r>
      <w:r w:rsidR="16AE4C51" w:rsidRPr="49B85735">
        <w:rPr>
          <w:sz w:val="24"/>
          <w:szCs w:val="24"/>
        </w:rPr>
        <w:t>not applying</w:t>
      </w:r>
      <w:r w:rsidR="002F14E2" w:rsidRPr="49B85735">
        <w:rPr>
          <w:sz w:val="24"/>
          <w:szCs w:val="24"/>
        </w:rPr>
        <w:t xml:space="preserve"> just and favourable working conditions to</w:t>
      </w:r>
      <w:r w:rsidR="70A10F4C" w:rsidRPr="49B85735">
        <w:rPr>
          <w:sz w:val="24"/>
          <w:szCs w:val="24"/>
        </w:rPr>
        <w:t xml:space="preserve"> a disabled person</w:t>
      </w:r>
      <w:r w:rsidR="002F14E2" w:rsidRPr="49B85735">
        <w:rPr>
          <w:sz w:val="24"/>
          <w:szCs w:val="24"/>
        </w:rPr>
        <w:t xml:space="preserve"> on an equal basis with others in a non-discriminatory way, and a remedy should be available to the person with a disability.   </w:t>
      </w:r>
    </w:p>
    <w:p w14:paraId="48C7A341" w14:textId="77777777" w:rsidR="002F14E2" w:rsidRDefault="002F14E2" w:rsidP="49B85735">
      <w:pPr>
        <w:spacing w:line="320" w:lineRule="exact"/>
        <w:jc w:val="both"/>
      </w:pPr>
    </w:p>
    <w:p w14:paraId="2DCEC4CA" w14:textId="1FF1C109" w:rsidR="002F14E2" w:rsidRPr="00CA198D" w:rsidRDefault="002F14E2" w:rsidP="49B85735">
      <w:pPr>
        <w:pStyle w:val="Heading2"/>
        <w:jc w:val="both"/>
      </w:pPr>
      <w:r>
        <w:t xml:space="preserve">Article 27 (h): Affirmative action programs and special attention to </w:t>
      </w:r>
      <w:r w:rsidR="3D40C80C">
        <w:t>disabled people</w:t>
      </w:r>
      <w:r>
        <w:t xml:space="preserve"> who are particularly excluded from the labour market </w:t>
      </w:r>
    </w:p>
    <w:p w14:paraId="70603A7E" w14:textId="77777777" w:rsidR="002F14E2" w:rsidRDefault="002F14E2" w:rsidP="49B85735">
      <w:pPr>
        <w:jc w:val="both"/>
        <w:rPr>
          <w:rStyle w:val="markedcontent"/>
          <w:rFonts w:ascii="Arial" w:hAnsi="Arial" w:cs="Arial"/>
          <w:sz w:val="26"/>
          <w:szCs w:val="26"/>
        </w:rPr>
      </w:pPr>
    </w:p>
    <w:p w14:paraId="3CA979B6" w14:textId="2720A66F" w:rsidR="002F14E2" w:rsidRDefault="20408BF6" w:rsidP="49B85735">
      <w:pPr>
        <w:pStyle w:val="ListParagraph"/>
        <w:numPr>
          <w:ilvl w:val="0"/>
          <w:numId w:val="5"/>
        </w:numPr>
        <w:jc w:val="both"/>
        <w:rPr>
          <w:rStyle w:val="markedcontent"/>
          <w:rFonts w:eastAsiaTheme="minorEastAsia"/>
          <w:sz w:val="24"/>
          <w:szCs w:val="24"/>
        </w:rPr>
      </w:pPr>
      <w:r w:rsidRPr="719878E4">
        <w:rPr>
          <w:rStyle w:val="markedcontent"/>
          <w:sz w:val="24"/>
          <w:szCs w:val="24"/>
        </w:rPr>
        <w:t xml:space="preserve">In </w:t>
      </w:r>
      <w:r w:rsidR="002F14E2" w:rsidRPr="719878E4">
        <w:rPr>
          <w:rStyle w:val="markedcontent"/>
          <w:sz w:val="24"/>
          <w:szCs w:val="24"/>
        </w:rPr>
        <w:t>the policy document, Policy that Works</w:t>
      </w:r>
      <w:r w:rsidR="002F14E2" w:rsidRPr="719878E4">
        <w:rPr>
          <w:rStyle w:val="FootnoteReference"/>
          <w:sz w:val="24"/>
          <w:szCs w:val="24"/>
        </w:rPr>
        <w:footnoteReference w:id="4"/>
      </w:r>
      <w:r w:rsidR="002F14E2" w:rsidRPr="719878E4">
        <w:rPr>
          <w:rStyle w:val="markedcontent"/>
          <w:sz w:val="24"/>
          <w:szCs w:val="24"/>
        </w:rPr>
        <w:t xml:space="preserve"> released in 2020</w:t>
      </w:r>
      <w:r w:rsidR="2D296CE4" w:rsidRPr="719878E4">
        <w:rPr>
          <w:rStyle w:val="markedcontent"/>
          <w:sz w:val="24"/>
          <w:szCs w:val="24"/>
        </w:rPr>
        <w:t>, Workbridge</w:t>
      </w:r>
      <w:r w:rsidR="002F14E2" w:rsidRPr="719878E4">
        <w:rPr>
          <w:rStyle w:val="markedcontent"/>
          <w:sz w:val="24"/>
          <w:szCs w:val="24"/>
        </w:rPr>
        <w:t xml:space="preserve"> argue</w:t>
      </w:r>
      <w:r w:rsidR="295DDD5B" w:rsidRPr="719878E4">
        <w:rPr>
          <w:rStyle w:val="markedcontent"/>
          <w:sz w:val="24"/>
          <w:szCs w:val="24"/>
        </w:rPr>
        <w:t>s</w:t>
      </w:r>
      <w:r w:rsidR="002F14E2" w:rsidRPr="719878E4">
        <w:rPr>
          <w:rStyle w:val="markedcontent"/>
          <w:sz w:val="24"/>
          <w:szCs w:val="24"/>
        </w:rPr>
        <w:t xml:space="preserve"> that: “…Government should encourage the hiring of disabled people by preferring to do business with disability service providers who employ disabled people in leadership roles”</w:t>
      </w:r>
    </w:p>
    <w:p w14:paraId="4E6AC38B" w14:textId="25E88433" w:rsidR="719878E4" w:rsidRDefault="719878E4" w:rsidP="49B85735">
      <w:pPr>
        <w:jc w:val="both"/>
        <w:rPr>
          <w:rStyle w:val="markedcontent"/>
          <w:sz w:val="24"/>
          <w:szCs w:val="24"/>
        </w:rPr>
      </w:pPr>
    </w:p>
    <w:p w14:paraId="4CAF00CD" w14:textId="3E8B7118" w:rsidR="002F14E2" w:rsidRDefault="002F14E2" w:rsidP="49B85735">
      <w:pPr>
        <w:pStyle w:val="ListParagraph"/>
        <w:numPr>
          <w:ilvl w:val="0"/>
          <w:numId w:val="5"/>
        </w:numPr>
        <w:jc w:val="both"/>
        <w:rPr>
          <w:rStyle w:val="markedcontent"/>
          <w:rFonts w:eastAsiaTheme="minorEastAsia"/>
          <w:sz w:val="24"/>
          <w:szCs w:val="24"/>
        </w:rPr>
      </w:pPr>
      <w:r w:rsidRPr="49B85735">
        <w:rPr>
          <w:rStyle w:val="markedcontent"/>
          <w:sz w:val="24"/>
          <w:szCs w:val="24"/>
        </w:rPr>
        <w:t>Workbridge believes if this practice is put in place two important objectives will be achieved. First, governments</w:t>
      </w:r>
      <w:r w:rsidR="237B7919" w:rsidRPr="49B85735">
        <w:rPr>
          <w:rStyle w:val="markedcontent"/>
          <w:sz w:val="24"/>
          <w:szCs w:val="24"/>
        </w:rPr>
        <w:t xml:space="preserve"> will</w:t>
      </w:r>
      <w:r w:rsidRPr="49B85735">
        <w:rPr>
          <w:rStyle w:val="markedcontent"/>
          <w:sz w:val="24"/>
          <w:szCs w:val="24"/>
        </w:rPr>
        <w:t xml:space="preserve"> use the power of procurement to positively influence disability employment, and secondly; by preferencing disability employment service providers this</w:t>
      </w:r>
      <w:r w:rsidR="763845E8" w:rsidRPr="49B85735">
        <w:rPr>
          <w:rStyle w:val="markedcontent"/>
          <w:sz w:val="24"/>
          <w:szCs w:val="24"/>
        </w:rPr>
        <w:t xml:space="preserve"> will</w:t>
      </w:r>
      <w:r w:rsidRPr="49B85735">
        <w:rPr>
          <w:rStyle w:val="markedcontent"/>
          <w:sz w:val="24"/>
          <w:szCs w:val="24"/>
        </w:rPr>
        <w:t xml:space="preserve"> promote the leadership of disabled people</w:t>
      </w:r>
      <w:r w:rsidR="7A823EB0" w:rsidRPr="49B85735">
        <w:rPr>
          <w:rStyle w:val="markedcontent"/>
          <w:sz w:val="24"/>
          <w:szCs w:val="24"/>
        </w:rPr>
        <w:t xml:space="preserve"> in employment</w:t>
      </w:r>
      <w:r w:rsidRPr="49B85735">
        <w:rPr>
          <w:rStyle w:val="markedcontent"/>
          <w:sz w:val="24"/>
          <w:szCs w:val="24"/>
        </w:rPr>
        <w:t xml:space="preserve"> which is a key goa</w:t>
      </w:r>
      <w:r w:rsidR="00BB6DFD" w:rsidRPr="49B85735">
        <w:rPr>
          <w:rStyle w:val="markedcontent"/>
          <w:sz w:val="24"/>
          <w:szCs w:val="24"/>
        </w:rPr>
        <w:t>l.</w:t>
      </w:r>
    </w:p>
    <w:p w14:paraId="69FA040F" w14:textId="56C75307" w:rsidR="719878E4" w:rsidRDefault="719878E4" w:rsidP="49B85735">
      <w:pPr>
        <w:jc w:val="both"/>
        <w:rPr>
          <w:rStyle w:val="markedcontent"/>
          <w:sz w:val="24"/>
          <w:szCs w:val="24"/>
        </w:rPr>
      </w:pPr>
    </w:p>
    <w:p w14:paraId="1DB6DFB4" w14:textId="37C75243" w:rsidR="00F93440" w:rsidRPr="005452B8" w:rsidRDefault="00FF7E27" w:rsidP="49B85735">
      <w:pPr>
        <w:pStyle w:val="ListParagraph"/>
        <w:numPr>
          <w:ilvl w:val="0"/>
          <w:numId w:val="5"/>
        </w:numPr>
        <w:jc w:val="both"/>
        <w:rPr>
          <w:rStyle w:val="markedcontent"/>
          <w:rFonts w:eastAsiaTheme="minorEastAsia"/>
          <w:sz w:val="24"/>
          <w:szCs w:val="24"/>
        </w:rPr>
      </w:pPr>
      <w:r w:rsidRPr="49B85735">
        <w:rPr>
          <w:rStyle w:val="markedcontent"/>
          <w:sz w:val="24"/>
          <w:szCs w:val="24"/>
        </w:rPr>
        <w:t>W</w:t>
      </w:r>
      <w:r w:rsidR="4D379967" w:rsidRPr="49B85735">
        <w:rPr>
          <w:rStyle w:val="markedcontent"/>
          <w:sz w:val="24"/>
          <w:szCs w:val="24"/>
        </w:rPr>
        <w:t>orkbridge</w:t>
      </w:r>
      <w:r w:rsidRPr="49B85735">
        <w:rPr>
          <w:rStyle w:val="markedcontent"/>
          <w:sz w:val="24"/>
          <w:szCs w:val="24"/>
        </w:rPr>
        <w:t xml:space="preserve"> believe </w:t>
      </w:r>
      <w:r w:rsidR="12F45E4A" w:rsidRPr="49B85735">
        <w:rPr>
          <w:rStyle w:val="markedcontent"/>
          <w:sz w:val="24"/>
          <w:szCs w:val="24"/>
        </w:rPr>
        <w:t>S</w:t>
      </w:r>
      <w:r w:rsidRPr="49B85735">
        <w:rPr>
          <w:rStyle w:val="markedcontent"/>
          <w:sz w:val="24"/>
          <w:szCs w:val="24"/>
        </w:rPr>
        <w:t>tates</w:t>
      </w:r>
      <w:r w:rsidR="5E756DD8" w:rsidRPr="49B85735">
        <w:rPr>
          <w:rStyle w:val="markedcontent"/>
          <w:sz w:val="24"/>
          <w:szCs w:val="24"/>
        </w:rPr>
        <w:t xml:space="preserve"> Parties</w:t>
      </w:r>
      <w:r w:rsidRPr="49B85735">
        <w:rPr>
          <w:rStyle w:val="markedcontent"/>
          <w:sz w:val="24"/>
          <w:szCs w:val="24"/>
        </w:rPr>
        <w:t xml:space="preserve"> should be encouraged to procure </w:t>
      </w:r>
      <w:r w:rsidR="00604DB7" w:rsidRPr="49B85735">
        <w:rPr>
          <w:rStyle w:val="markedcontent"/>
          <w:sz w:val="24"/>
          <w:szCs w:val="24"/>
        </w:rPr>
        <w:t xml:space="preserve">in a manner </w:t>
      </w:r>
      <w:r w:rsidR="00F93440" w:rsidRPr="49B85735">
        <w:rPr>
          <w:rStyle w:val="markedcontent"/>
          <w:sz w:val="24"/>
          <w:szCs w:val="24"/>
        </w:rPr>
        <w:t>that takes account o</w:t>
      </w:r>
      <w:r w:rsidR="00604DB7" w:rsidRPr="49B85735">
        <w:rPr>
          <w:rStyle w:val="markedcontent"/>
          <w:sz w:val="24"/>
          <w:szCs w:val="24"/>
        </w:rPr>
        <w:t xml:space="preserve">f inclusive practices, such as physical and online accessibility. </w:t>
      </w:r>
      <w:r w:rsidR="00B73941" w:rsidRPr="49B85735">
        <w:rPr>
          <w:rStyle w:val="markedcontent"/>
          <w:sz w:val="24"/>
          <w:szCs w:val="24"/>
        </w:rPr>
        <w:t xml:space="preserve">If Government contracts are in jeopardy due to these factors, it provides a </w:t>
      </w:r>
      <w:r w:rsidR="00F618C8" w:rsidRPr="49B85735">
        <w:rPr>
          <w:rStyle w:val="markedcontent"/>
          <w:sz w:val="24"/>
          <w:szCs w:val="24"/>
        </w:rPr>
        <w:t xml:space="preserve">significant </w:t>
      </w:r>
      <w:r w:rsidR="00B73941" w:rsidRPr="49B85735">
        <w:rPr>
          <w:rStyle w:val="markedcontent"/>
          <w:sz w:val="24"/>
          <w:szCs w:val="24"/>
        </w:rPr>
        <w:t>incentive to remediate the issue.</w:t>
      </w:r>
    </w:p>
    <w:p w14:paraId="5C9E77F9" w14:textId="581875FF" w:rsidR="719878E4" w:rsidRDefault="719878E4" w:rsidP="49B85735">
      <w:pPr>
        <w:jc w:val="both"/>
        <w:rPr>
          <w:rStyle w:val="markedcontent"/>
          <w:sz w:val="24"/>
          <w:szCs w:val="24"/>
        </w:rPr>
      </w:pPr>
    </w:p>
    <w:p w14:paraId="70BE8F76" w14:textId="77777777" w:rsidR="002F14E2" w:rsidRPr="005452B8" w:rsidRDefault="002F14E2" w:rsidP="49B85735">
      <w:pPr>
        <w:pStyle w:val="ListParagraph"/>
        <w:numPr>
          <w:ilvl w:val="0"/>
          <w:numId w:val="5"/>
        </w:numPr>
        <w:jc w:val="both"/>
        <w:rPr>
          <w:rStyle w:val="markedcontent"/>
          <w:rFonts w:eastAsiaTheme="minorEastAsia"/>
          <w:sz w:val="24"/>
          <w:szCs w:val="24"/>
        </w:rPr>
      </w:pPr>
      <w:r w:rsidRPr="719878E4">
        <w:rPr>
          <w:rStyle w:val="markedcontent"/>
          <w:sz w:val="24"/>
          <w:szCs w:val="24"/>
        </w:rPr>
        <w:t xml:space="preserve">The Aotearoa New Zealand Government has referenced social procurement in the Disability Employment Strategy ‘Working Matters’ </w:t>
      </w:r>
      <w:r w:rsidRPr="719878E4">
        <w:rPr>
          <w:rStyle w:val="FootnoteReference"/>
          <w:sz w:val="24"/>
          <w:szCs w:val="24"/>
        </w:rPr>
        <w:footnoteReference w:id="5"/>
      </w:r>
      <w:r w:rsidRPr="719878E4">
        <w:rPr>
          <w:rStyle w:val="markedcontent"/>
          <w:sz w:val="24"/>
          <w:szCs w:val="24"/>
        </w:rPr>
        <w:t xml:space="preserve"> making reference to exploring options. Workbridge encourages States Parties the use the power of procurement in an active manner to positively influence procurement policies and practices, with data kept of the impact that these practice changes make upon the employment of disabled people.   </w:t>
      </w:r>
    </w:p>
    <w:p w14:paraId="36019193" w14:textId="62F34E9C" w:rsidR="719878E4" w:rsidRDefault="719878E4" w:rsidP="49B85735">
      <w:pPr>
        <w:jc w:val="both"/>
        <w:rPr>
          <w:rStyle w:val="markedcontent"/>
          <w:sz w:val="24"/>
          <w:szCs w:val="24"/>
        </w:rPr>
      </w:pPr>
    </w:p>
    <w:p w14:paraId="59929DA6" w14:textId="77777777" w:rsidR="002F14E2" w:rsidRPr="00F30731" w:rsidRDefault="002F14E2" w:rsidP="49B85735">
      <w:pPr>
        <w:pStyle w:val="ListParagraph"/>
        <w:numPr>
          <w:ilvl w:val="0"/>
          <w:numId w:val="5"/>
        </w:numPr>
        <w:jc w:val="both"/>
        <w:rPr>
          <w:rStyle w:val="markedcontent"/>
          <w:rFonts w:eastAsiaTheme="minorEastAsia"/>
          <w:sz w:val="24"/>
          <w:szCs w:val="24"/>
        </w:rPr>
      </w:pPr>
      <w:r w:rsidRPr="719878E4">
        <w:rPr>
          <w:rStyle w:val="markedcontent"/>
          <w:sz w:val="24"/>
          <w:szCs w:val="24"/>
        </w:rPr>
        <w:t>Workbridge encourages the Committee to investigate the Social Procurement Framework</w:t>
      </w:r>
      <w:r w:rsidRPr="719878E4">
        <w:rPr>
          <w:rStyle w:val="FootnoteReference"/>
          <w:sz w:val="24"/>
          <w:szCs w:val="24"/>
        </w:rPr>
        <w:footnoteReference w:id="6"/>
      </w:r>
      <w:r w:rsidRPr="719878E4">
        <w:rPr>
          <w:rStyle w:val="markedcontent"/>
          <w:sz w:val="24"/>
          <w:szCs w:val="24"/>
        </w:rPr>
        <w:t xml:space="preserve">  implemented in the State of Victoria, Australia.  </w:t>
      </w:r>
    </w:p>
    <w:p w14:paraId="03B34D52" w14:textId="0EA66306" w:rsidR="719878E4" w:rsidRDefault="719878E4" w:rsidP="49B85735">
      <w:pPr>
        <w:jc w:val="both"/>
        <w:rPr>
          <w:rStyle w:val="markedcontent"/>
          <w:sz w:val="24"/>
          <w:szCs w:val="24"/>
        </w:rPr>
      </w:pPr>
    </w:p>
    <w:p w14:paraId="68B6C5D7" w14:textId="77777777" w:rsidR="002F14E2" w:rsidRPr="00A211D3" w:rsidRDefault="002F14E2" w:rsidP="49B85735">
      <w:pPr>
        <w:pStyle w:val="ListParagraph"/>
        <w:numPr>
          <w:ilvl w:val="0"/>
          <w:numId w:val="5"/>
        </w:numPr>
        <w:jc w:val="both"/>
        <w:rPr>
          <w:rFonts w:eastAsiaTheme="minorEastAsia"/>
          <w:sz w:val="24"/>
          <w:szCs w:val="24"/>
        </w:rPr>
      </w:pPr>
      <w:r w:rsidRPr="49B85735">
        <w:rPr>
          <w:sz w:val="24"/>
          <w:szCs w:val="24"/>
        </w:rPr>
        <w:t>Social procurement is when organisations use their buying power to generate social value above and beyond the value of the goods, services, or construction being procured.</w:t>
      </w:r>
    </w:p>
    <w:p w14:paraId="0C69700B" w14:textId="51091C08" w:rsidR="719878E4" w:rsidRDefault="719878E4" w:rsidP="49B85735">
      <w:pPr>
        <w:jc w:val="both"/>
        <w:rPr>
          <w:sz w:val="24"/>
          <w:szCs w:val="24"/>
        </w:rPr>
      </w:pPr>
    </w:p>
    <w:p w14:paraId="46D0AF75" w14:textId="77777777" w:rsidR="002F14E2" w:rsidRPr="00A211D3" w:rsidRDefault="002F14E2" w:rsidP="49B85735">
      <w:pPr>
        <w:pStyle w:val="ListParagraph"/>
        <w:numPr>
          <w:ilvl w:val="0"/>
          <w:numId w:val="5"/>
        </w:numPr>
        <w:jc w:val="both"/>
        <w:rPr>
          <w:rFonts w:eastAsiaTheme="minorEastAsia"/>
          <w:sz w:val="24"/>
          <w:szCs w:val="24"/>
        </w:rPr>
      </w:pPr>
      <w:r w:rsidRPr="49B85735">
        <w:rPr>
          <w:sz w:val="24"/>
          <w:szCs w:val="24"/>
        </w:rPr>
        <w:t>This framework seeks to incentivise all suppliers and supply chains to adopt and maintain fair, inclusive and sustainable business practices. The private sector plays a vital role in providing direct employment for people from disadvantaged communities, and in providing employment opportunities that are gender equitable and inclusive of persons with disability.</w:t>
      </w:r>
    </w:p>
    <w:p w14:paraId="6265F253" w14:textId="353F6E1A" w:rsidR="719878E4" w:rsidRDefault="719878E4" w:rsidP="49B85735">
      <w:pPr>
        <w:jc w:val="both"/>
        <w:rPr>
          <w:sz w:val="24"/>
          <w:szCs w:val="24"/>
        </w:rPr>
      </w:pPr>
    </w:p>
    <w:p w14:paraId="4EE7F9FD" w14:textId="77777777" w:rsidR="002F14E2" w:rsidRPr="00A211D3" w:rsidRDefault="002F14E2" w:rsidP="49B85735">
      <w:pPr>
        <w:pStyle w:val="ListParagraph"/>
        <w:numPr>
          <w:ilvl w:val="0"/>
          <w:numId w:val="5"/>
        </w:numPr>
        <w:jc w:val="both"/>
        <w:rPr>
          <w:rStyle w:val="markedcontent"/>
          <w:rFonts w:eastAsiaTheme="minorEastAsia"/>
          <w:sz w:val="24"/>
          <w:szCs w:val="24"/>
        </w:rPr>
      </w:pPr>
      <w:r w:rsidRPr="49B85735">
        <w:rPr>
          <w:sz w:val="24"/>
          <w:szCs w:val="24"/>
        </w:rPr>
        <w:t>Specifically, by providing supportive employment opportunities to people with moderate to severe disability. Under this framework, the Government encourages engagement with Victorian Australian Disability Enterprises that offer award-based pay rates for all staff.</w:t>
      </w:r>
    </w:p>
    <w:p w14:paraId="631EE5FA" w14:textId="29F11BF3" w:rsidR="719878E4" w:rsidRDefault="719878E4" w:rsidP="49B85735">
      <w:pPr>
        <w:jc w:val="both"/>
        <w:rPr>
          <w:sz w:val="24"/>
          <w:szCs w:val="24"/>
        </w:rPr>
      </w:pPr>
    </w:p>
    <w:p w14:paraId="3C8B3373" w14:textId="1A6284CB" w:rsidR="719878E4" w:rsidRDefault="719878E4" w:rsidP="49B85735">
      <w:pPr>
        <w:jc w:val="both"/>
        <w:rPr>
          <w:sz w:val="24"/>
          <w:szCs w:val="24"/>
        </w:rPr>
      </w:pPr>
    </w:p>
    <w:p w14:paraId="03CBCC31" w14:textId="77777777" w:rsidR="002F14E2" w:rsidRDefault="002F14E2" w:rsidP="49B85735">
      <w:pPr>
        <w:pStyle w:val="Heading2"/>
        <w:jc w:val="both"/>
      </w:pPr>
      <w:r>
        <w:t xml:space="preserve">Article 27 (i): The obligation to provide reasonable accommodation in the workplace and the denial of reasonable accommodation as a form of disability-discrimination, including in recruitment processes </w:t>
      </w:r>
    </w:p>
    <w:p w14:paraId="525375AD" w14:textId="6AD16515" w:rsidR="719878E4" w:rsidRDefault="719878E4" w:rsidP="49B85735">
      <w:pPr>
        <w:jc w:val="both"/>
      </w:pPr>
    </w:p>
    <w:p w14:paraId="1BFFCF06" w14:textId="24730E11" w:rsidR="002F14E2" w:rsidRDefault="002F14E2" w:rsidP="49B85735">
      <w:pPr>
        <w:pStyle w:val="ListParagraph"/>
        <w:numPr>
          <w:ilvl w:val="0"/>
          <w:numId w:val="5"/>
        </w:numPr>
        <w:jc w:val="both"/>
        <w:rPr>
          <w:rFonts w:eastAsiaTheme="minorEastAsia"/>
          <w:sz w:val="24"/>
          <w:szCs w:val="24"/>
        </w:rPr>
      </w:pPr>
      <w:r w:rsidRPr="49B85735">
        <w:rPr>
          <w:sz w:val="24"/>
          <w:szCs w:val="24"/>
        </w:rPr>
        <w:t xml:space="preserve"> </w:t>
      </w:r>
      <w:r w:rsidR="3EB71EC6" w:rsidRPr="49B85735">
        <w:rPr>
          <w:sz w:val="24"/>
          <w:szCs w:val="24"/>
        </w:rPr>
        <w:t>The Aotearoa New Zealand Government made the following observation in the Response to the</w:t>
      </w:r>
      <w:r w:rsidR="76F56D93" w:rsidRPr="49B85735">
        <w:rPr>
          <w:sz w:val="24"/>
          <w:szCs w:val="24"/>
        </w:rPr>
        <w:t xml:space="preserve"> Second and Third Periodic Review of New Zealan</w:t>
      </w:r>
      <w:r w:rsidR="12A5586B" w:rsidRPr="49B85735">
        <w:rPr>
          <w:sz w:val="24"/>
          <w:szCs w:val="24"/>
        </w:rPr>
        <w:t xml:space="preserve">d </w:t>
      </w:r>
    </w:p>
    <w:p w14:paraId="57C95979" w14:textId="06B71562" w:rsidR="002F14E2" w:rsidRDefault="002F14E2" w:rsidP="49B85735">
      <w:pPr>
        <w:jc w:val="both"/>
        <w:rPr>
          <w:lang w:val="mi-NZ"/>
        </w:rPr>
      </w:pPr>
    </w:p>
    <w:p w14:paraId="60986053" w14:textId="25D54CF6" w:rsidR="002F14E2" w:rsidRDefault="12A5586B" w:rsidP="49B85735">
      <w:pPr>
        <w:jc w:val="both"/>
        <w:rPr>
          <w:lang w:val="mi-NZ"/>
        </w:rPr>
      </w:pPr>
      <w:r w:rsidRPr="49B85735">
        <w:rPr>
          <w:lang w:val="mi-NZ"/>
        </w:rPr>
        <w:t>The CRPD’s definition of ‘reasonable accommodation’ is already recognised in NZ law and NZ courts have applied it consistently with Article 2, CRPD</w:t>
      </w:r>
      <w:hyperlink r:id="rId13" w:anchor="_ftn1">
        <w:r w:rsidRPr="49B85735">
          <w:rPr>
            <w:rStyle w:val="Hyperlink"/>
            <w:rFonts w:ascii="Verdana" w:eastAsia="Verdana" w:hAnsi="Verdana" w:cs="Verdana"/>
            <w:sz w:val="24"/>
            <w:szCs w:val="24"/>
            <w:vertAlign w:val="superscript"/>
            <w:lang w:val="mi-NZ"/>
          </w:rPr>
          <w:t>[1]</w:t>
        </w:r>
      </w:hyperlink>
      <w:r w:rsidRPr="49B85735">
        <w:rPr>
          <w:lang w:val="mi-NZ"/>
        </w:rPr>
        <w:t>. NZ also has guidelines on reasonable accommodations</w:t>
      </w:r>
      <w:hyperlink r:id="rId14" w:anchor="_ftn2">
        <w:r w:rsidRPr="49B85735">
          <w:rPr>
            <w:rStyle w:val="Hyperlink"/>
            <w:rFonts w:ascii="Times New Roman" w:eastAsia="Times New Roman" w:hAnsi="Times New Roman" w:cs="Times New Roman"/>
            <w:sz w:val="18"/>
            <w:szCs w:val="18"/>
            <w:vertAlign w:val="superscript"/>
            <w:lang w:val="mi-NZ"/>
          </w:rPr>
          <w:t>[2]</w:t>
        </w:r>
      </w:hyperlink>
      <w:r w:rsidRPr="49B85735">
        <w:rPr>
          <w:lang w:val="mi-NZ"/>
        </w:rPr>
        <w:t>.</w:t>
      </w:r>
    </w:p>
    <w:p w14:paraId="1D34A6EB" w14:textId="452D5858" w:rsidR="002F14E2" w:rsidRDefault="002F14E2" w:rsidP="49B85735">
      <w:pPr>
        <w:jc w:val="both"/>
        <w:rPr>
          <w:sz w:val="24"/>
          <w:szCs w:val="24"/>
        </w:rPr>
      </w:pPr>
    </w:p>
    <w:p w14:paraId="2D920110" w14:textId="50533E01" w:rsidR="002F14E2" w:rsidRDefault="0BCFF95D" w:rsidP="49B85735">
      <w:pPr>
        <w:pStyle w:val="ListParagraph"/>
        <w:numPr>
          <w:ilvl w:val="0"/>
          <w:numId w:val="5"/>
        </w:numPr>
        <w:jc w:val="both"/>
        <w:rPr>
          <w:sz w:val="24"/>
          <w:szCs w:val="24"/>
          <w:lang w:val="mi-NZ"/>
        </w:rPr>
      </w:pPr>
      <w:r w:rsidRPr="49B85735">
        <w:rPr>
          <w:sz w:val="24"/>
          <w:szCs w:val="24"/>
          <w:lang w:val="mi-NZ"/>
        </w:rPr>
        <w:t>Workbridge, as an organisation that works with thousands of employers every year would like the committee to know that one of the most frequent question that employers pose to Workbridge staff is in relation to</w:t>
      </w:r>
      <w:r w:rsidR="6780C119" w:rsidRPr="49B85735">
        <w:rPr>
          <w:sz w:val="24"/>
          <w:szCs w:val="24"/>
          <w:lang w:val="mi-NZ"/>
        </w:rPr>
        <w:t xml:space="preserve"> </w:t>
      </w:r>
      <w:r w:rsidRPr="49B85735">
        <w:rPr>
          <w:sz w:val="24"/>
          <w:szCs w:val="24"/>
          <w:lang w:val="mi-NZ"/>
        </w:rPr>
        <w:t xml:space="preserve"> the reasonable accomodations required </w:t>
      </w:r>
      <w:r w:rsidR="4A5B3EA6" w:rsidRPr="49B85735">
        <w:rPr>
          <w:sz w:val="24"/>
          <w:szCs w:val="24"/>
          <w:lang w:val="mi-NZ"/>
        </w:rPr>
        <w:t>to</w:t>
      </w:r>
      <w:r w:rsidR="77EF98BD" w:rsidRPr="49B85735">
        <w:rPr>
          <w:sz w:val="24"/>
          <w:szCs w:val="24"/>
          <w:lang w:val="mi-NZ"/>
        </w:rPr>
        <w:t xml:space="preserve"> sucessfully place a disabled person into employment.  </w:t>
      </w:r>
      <w:r w:rsidR="4A5B3EA6" w:rsidRPr="49B85735">
        <w:rPr>
          <w:sz w:val="24"/>
          <w:szCs w:val="24"/>
          <w:lang w:val="mi-NZ"/>
        </w:rPr>
        <w:t xml:space="preserve"> </w:t>
      </w:r>
      <w:r w:rsidRPr="49B85735">
        <w:rPr>
          <w:sz w:val="24"/>
          <w:szCs w:val="24"/>
          <w:lang w:val="mi-NZ"/>
        </w:rPr>
        <w:t xml:space="preserve"> </w:t>
      </w:r>
    </w:p>
    <w:p w14:paraId="56913A7B" w14:textId="18581850" w:rsidR="002F14E2" w:rsidRDefault="002F14E2" w:rsidP="49B85735">
      <w:pPr>
        <w:jc w:val="both"/>
        <w:rPr>
          <w:sz w:val="24"/>
          <w:szCs w:val="24"/>
          <w:lang w:val="mi-NZ"/>
        </w:rPr>
      </w:pPr>
    </w:p>
    <w:p w14:paraId="76DD6031" w14:textId="736240EC" w:rsidR="002F14E2" w:rsidRDefault="75396320" w:rsidP="49B85735">
      <w:pPr>
        <w:pStyle w:val="ListParagraph"/>
        <w:numPr>
          <w:ilvl w:val="0"/>
          <w:numId w:val="5"/>
        </w:numPr>
        <w:jc w:val="both"/>
        <w:rPr>
          <w:sz w:val="24"/>
          <w:szCs w:val="24"/>
          <w:lang w:val="mi-NZ"/>
        </w:rPr>
      </w:pPr>
      <w:r w:rsidRPr="49B85735">
        <w:rPr>
          <w:sz w:val="24"/>
          <w:szCs w:val="24"/>
          <w:lang w:val="mi-NZ"/>
        </w:rPr>
        <w:t>We ask the c</w:t>
      </w:r>
      <w:r w:rsidR="042A5A4A" w:rsidRPr="49B85735">
        <w:rPr>
          <w:sz w:val="24"/>
          <w:szCs w:val="24"/>
          <w:lang w:val="mi-NZ"/>
        </w:rPr>
        <w:t>o</w:t>
      </w:r>
      <w:r w:rsidRPr="49B85735">
        <w:rPr>
          <w:sz w:val="24"/>
          <w:szCs w:val="24"/>
          <w:lang w:val="mi-NZ"/>
        </w:rPr>
        <w:t>mmittee to recommen</w:t>
      </w:r>
      <w:r w:rsidR="19131F2D" w:rsidRPr="49B85735">
        <w:rPr>
          <w:sz w:val="24"/>
          <w:szCs w:val="24"/>
          <w:lang w:val="mi-NZ"/>
        </w:rPr>
        <w:t>d</w:t>
      </w:r>
      <w:r w:rsidRPr="49B85735">
        <w:rPr>
          <w:sz w:val="24"/>
          <w:szCs w:val="24"/>
          <w:lang w:val="mi-NZ"/>
        </w:rPr>
        <w:t xml:space="preserve"> that a more comprehensive education</w:t>
      </w:r>
      <w:r w:rsidR="6C1C971F" w:rsidRPr="49B85735">
        <w:rPr>
          <w:sz w:val="24"/>
          <w:szCs w:val="24"/>
          <w:lang w:val="mi-NZ"/>
        </w:rPr>
        <w:t xml:space="preserve"> program</w:t>
      </w:r>
      <w:r w:rsidRPr="49B85735">
        <w:rPr>
          <w:sz w:val="24"/>
          <w:szCs w:val="24"/>
          <w:lang w:val="mi-NZ"/>
        </w:rPr>
        <w:t xml:space="preserve"> is </w:t>
      </w:r>
      <w:r w:rsidR="04A27911" w:rsidRPr="49B85735">
        <w:rPr>
          <w:sz w:val="24"/>
          <w:szCs w:val="24"/>
          <w:lang w:val="mi-NZ"/>
        </w:rPr>
        <w:t>implemented to both the public and private sectors to</w:t>
      </w:r>
      <w:r w:rsidR="718FC257" w:rsidRPr="49B85735">
        <w:rPr>
          <w:sz w:val="24"/>
          <w:szCs w:val="24"/>
          <w:lang w:val="mi-NZ"/>
        </w:rPr>
        <w:t xml:space="preserve"> create</w:t>
      </w:r>
      <w:r w:rsidR="04A27911" w:rsidRPr="49B85735">
        <w:rPr>
          <w:sz w:val="24"/>
          <w:szCs w:val="24"/>
          <w:lang w:val="mi-NZ"/>
        </w:rPr>
        <w:t xml:space="preserve"> better understand</w:t>
      </w:r>
      <w:r w:rsidR="498F9C04" w:rsidRPr="49B85735">
        <w:rPr>
          <w:sz w:val="24"/>
          <w:szCs w:val="24"/>
          <w:lang w:val="mi-NZ"/>
        </w:rPr>
        <w:t>ing of</w:t>
      </w:r>
      <w:r w:rsidR="04A27911" w:rsidRPr="49B85735">
        <w:rPr>
          <w:sz w:val="24"/>
          <w:szCs w:val="24"/>
          <w:lang w:val="mi-NZ"/>
        </w:rPr>
        <w:t xml:space="preserve"> what reasonable accomodation is</w:t>
      </w:r>
      <w:r w:rsidR="245AE5ED" w:rsidRPr="49B85735">
        <w:rPr>
          <w:sz w:val="24"/>
          <w:szCs w:val="24"/>
          <w:lang w:val="mi-NZ"/>
        </w:rPr>
        <w:t>,</w:t>
      </w:r>
      <w:r w:rsidR="04A27911" w:rsidRPr="49B85735">
        <w:rPr>
          <w:sz w:val="24"/>
          <w:szCs w:val="24"/>
          <w:lang w:val="mi-NZ"/>
        </w:rPr>
        <w:t xml:space="preserve"> and is not. </w:t>
      </w:r>
      <w:r w:rsidRPr="49B85735">
        <w:rPr>
          <w:sz w:val="24"/>
          <w:szCs w:val="24"/>
          <w:lang w:val="mi-NZ"/>
        </w:rPr>
        <w:t xml:space="preserve">  </w:t>
      </w:r>
    </w:p>
    <w:p w14:paraId="05BDEFB2" w14:textId="4FDB56B5" w:rsidR="49B85735" w:rsidRDefault="49B85735" w:rsidP="49B85735">
      <w:pPr>
        <w:jc w:val="both"/>
        <w:rPr>
          <w:sz w:val="24"/>
          <w:szCs w:val="24"/>
          <w:lang w:val="mi-NZ"/>
        </w:rPr>
      </w:pPr>
    </w:p>
    <w:p w14:paraId="4F034C78" w14:textId="56711B29" w:rsidR="20CB0697" w:rsidRDefault="20CB0697" w:rsidP="49B85735">
      <w:pPr>
        <w:pStyle w:val="ListParagraph"/>
        <w:numPr>
          <w:ilvl w:val="0"/>
          <w:numId w:val="5"/>
        </w:numPr>
        <w:jc w:val="both"/>
        <w:rPr>
          <w:sz w:val="24"/>
          <w:szCs w:val="24"/>
          <w:lang w:val="mi-NZ"/>
        </w:rPr>
      </w:pPr>
      <w:r w:rsidRPr="49B85735">
        <w:rPr>
          <w:sz w:val="24"/>
          <w:szCs w:val="24"/>
          <w:lang w:val="mi-NZ"/>
        </w:rPr>
        <w:t xml:space="preserve"> Workbridge thanks the Committee on the Rights of P</w:t>
      </w:r>
      <w:r w:rsidR="385BC7FD" w:rsidRPr="49B85735">
        <w:rPr>
          <w:sz w:val="24"/>
          <w:szCs w:val="24"/>
          <w:lang w:val="mi-NZ"/>
        </w:rPr>
        <w:t>ersons with Disabilities for providing the opportunit</w:t>
      </w:r>
      <w:r w:rsidR="08C14584" w:rsidRPr="49B85735">
        <w:rPr>
          <w:sz w:val="24"/>
          <w:szCs w:val="24"/>
          <w:lang w:val="mi-NZ"/>
        </w:rPr>
        <w:t>y</w:t>
      </w:r>
      <w:r w:rsidR="385BC7FD" w:rsidRPr="49B85735">
        <w:rPr>
          <w:sz w:val="24"/>
          <w:szCs w:val="24"/>
          <w:lang w:val="mi-NZ"/>
        </w:rPr>
        <w:t xml:space="preserve"> for Civil Society </w:t>
      </w:r>
      <w:r w:rsidR="0582DBAE" w:rsidRPr="49B85735">
        <w:rPr>
          <w:sz w:val="24"/>
          <w:szCs w:val="24"/>
          <w:lang w:val="mi-NZ"/>
        </w:rPr>
        <w:t>organisations such as Workbridge to submit on the General Comment</w:t>
      </w:r>
      <w:r w:rsidR="1ADA693B" w:rsidRPr="49B85735">
        <w:rPr>
          <w:sz w:val="24"/>
          <w:szCs w:val="24"/>
          <w:lang w:val="mi-NZ"/>
        </w:rPr>
        <w:t xml:space="preserve">. Workbridge is committed to creating employment opportunities for disabled people in Aotearoa New Zealand and welcomes </w:t>
      </w:r>
      <w:r w:rsidR="6E68134F" w:rsidRPr="49B85735">
        <w:rPr>
          <w:sz w:val="24"/>
          <w:szCs w:val="24"/>
          <w:lang w:val="mi-NZ"/>
        </w:rPr>
        <w:t xml:space="preserve">the General Comment in furtherance of that goal. </w:t>
      </w:r>
      <w:r w:rsidR="385BC7FD" w:rsidRPr="49B85735">
        <w:rPr>
          <w:sz w:val="24"/>
          <w:szCs w:val="24"/>
          <w:lang w:val="mi-NZ"/>
        </w:rPr>
        <w:t xml:space="preserve"> </w:t>
      </w:r>
    </w:p>
    <w:p w14:paraId="2F51591D" w14:textId="19F6264F" w:rsidR="49B85735" w:rsidRDefault="49B85735" w:rsidP="49B85735">
      <w:pPr>
        <w:jc w:val="both"/>
        <w:rPr>
          <w:sz w:val="24"/>
          <w:szCs w:val="24"/>
          <w:lang w:val="mi-NZ"/>
        </w:rPr>
      </w:pPr>
    </w:p>
    <w:p w14:paraId="3F65D83B" w14:textId="49FD365B" w:rsidR="002F14E2" w:rsidRDefault="002F14E2" w:rsidP="719878E4">
      <w:pPr>
        <w:rPr>
          <w:sz w:val="24"/>
          <w:szCs w:val="24"/>
          <w:lang w:val="mi-NZ"/>
        </w:rPr>
      </w:pPr>
    </w:p>
    <w:p w14:paraId="2A492A7A" w14:textId="34F8EEDE" w:rsidR="002F14E2" w:rsidRDefault="002F14E2" w:rsidP="719878E4">
      <w:pPr>
        <w:rPr>
          <w:sz w:val="24"/>
          <w:szCs w:val="24"/>
        </w:rPr>
      </w:pPr>
    </w:p>
    <w:p w14:paraId="002D2FC1" w14:textId="0115CF66" w:rsidR="002F14E2" w:rsidRDefault="002F14E2" w:rsidP="719878E4">
      <w:pPr>
        <w:rPr>
          <w:lang w:val="mi-NZ"/>
        </w:rPr>
      </w:pPr>
    </w:p>
    <w:p w14:paraId="74C5387C" w14:textId="08DF963A" w:rsidR="002F14E2" w:rsidRDefault="002F14E2" w:rsidP="719878E4">
      <w:r>
        <w:br/>
      </w:r>
      <w:r w:rsidRPr="719878E4">
        <w:rPr>
          <w:rStyle w:val="FootnoteReference"/>
        </w:rPr>
        <w:footnoteReference w:id="7"/>
      </w:r>
    </w:p>
    <w:p w14:paraId="301BF04C" w14:textId="577EB940" w:rsidR="002F14E2" w:rsidRDefault="002F14E2" w:rsidP="719878E4">
      <w:pPr>
        <w:pStyle w:val="ListParagraph"/>
        <w:rPr>
          <w:rFonts w:ascii="Times New Roman" w:eastAsia="Times New Roman" w:hAnsi="Times New Roman" w:cs="Times New Roman"/>
          <w:sz w:val="18"/>
          <w:szCs w:val="18"/>
          <w:lang w:val="en-GB"/>
        </w:rPr>
      </w:pPr>
    </w:p>
    <w:sectPr w:rsidR="002F14E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27401" w14:textId="77777777" w:rsidR="00FB4FA3" w:rsidRDefault="00FB4FA3" w:rsidP="003B2C53">
      <w:pPr>
        <w:spacing w:after="0" w:line="240" w:lineRule="auto"/>
      </w:pPr>
      <w:r>
        <w:separator/>
      </w:r>
    </w:p>
  </w:endnote>
  <w:endnote w:type="continuationSeparator" w:id="0">
    <w:p w14:paraId="3AFE3E96" w14:textId="77777777" w:rsidR="00FB4FA3" w:rsidRDefault="00FB4FA3" w:rsidP="003B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AB89A" w14:textId="77777777" w:rsidR="00FB4FA3" w:rsidRDefault="00FB4FA3" w:rsidP="003B2C53">
      <w:pPr>
        <w:spacing w:after="0" w:line="240" w:lineRule="auto"/>
      </w:pPr>
      <w:r>
        <w:separator/>
      </w:r>
    </w:p>
  </w:footnote>
  <w:footnote w:type="continuationSeparator" w:id="0">
    <w:p w14:paraId="7F2F3E83" w14:textId="77777777" w:rsidR="00FB4FA3" w:rsidRDefault="00FB4FA3" w:rsidP="003B2C53">
      <w:pPr>
        <w:spacing w:after="0" w:line="240" w:lineRule="auto"/>
      </w:pPr>
      <w:r>
        <w:continuationSeparator/>
      </w:r>
    </w:p>
  </w:footnote>
  <w:footnote w:id="1">
    <w:p w14:paraId="3098168B" w14:textId="460BE906" w:rsidR="719878E4" w:rsidRDefault="719878E4" w:rsidP="719878E4">
      <w:pPr>
        <w:pStyle w:val="FootnoteText"/>
      </w:pPr>
      <w:r w:rsidRPr="719878E4">
        <w:rPr>
          <w:rStyle w:val="FootnoteReference"/>
        </w:rPr>
        <w:footnoteRef/>
      </w:r>
      <w:r w:rsidRPr="719878E4">
        <w:t xml:space="preserve"> </w:t>
      </w:r>
      <w:hyperlink r:id="rId1">
        <w:r w:rsidRPr="719878E4">
          <w:rPr>
            <w:rStyle w:val="Hyperlink"/>
          </w:rPr>
          <w:t>https://www.dpa.org.nz/store/doc/DPO%20Shadow%20Report.pdf</w:t>
        </w:r>
      </w:hyperlink>
      <w:r w:rsidRPr="719878E4">
        <w:t xml:space="preserve"> </w:t>
      </w:r>
    </w:p>
  </w:footnote>
  <w:footnote w:id="2">
    <w:p w14:paraId="115E2C6C" w14:textId="77777777" w:rsidR="002F14E2" w:rsidRPr="003B2C53" w:rsidRDefault="002F14E2" w:rsidP="002F14E2">
      <w:pPr>
        <w:pStyle w:val="FootnoteText"/>
        <w:rPr>
          <w:lang w:val="mi-NZ"/>
        </w:rPr>
      </w:pPr>
      <w:r>
        <w:rPr>
          <w:rStyle w:val="FootnoteReference"/>
        </w:rPr>
        <w:footnoteRef/>
      </w:r>
      <w:r>
        <w:t xml:space="preserve"> </w:t>
      </w:r>
      <w:r>
        <w:rPr>
          <w:lang w:val="mi-NZ"/>
        </w:rPr>
        <w:t xml:space="preserve">Not in Education Employment or Training  </w:t>
      </w:r>
      <w:r w:rsidRPr="00A72BAF">
        <w:rPr>
          <w:lang w:val="mi-NZ"/>
        </w:rPr>
        <w:t>https://www.stats.govt.nz/news/forty-two-percent-of-disabled-youth-not-earning-or-learning</w:t>
      </w:r>
    </w:p>
  </w:footnote>
  <w:footnote w:id="3">
    <w:p w14:paraId="64DAEBAC" w14:textId="77777777" w:rsidR="002F14E2" w:rsidRPr="00E416FE" w:rsidRDefault="002F14E2" w:rsidP="002F14E2">
      <w:pPr>
        <w:pStyle w:val="FootnoteText"/>
        <w:rPr>
          <w:lang w:val="mi-NZ"/>
        </w:rPr>
      </w:pPr>
      <w:r>
        <w:rPr>
          <w:rStyle w:val="FootnoteReference"/>
        </w:rPr>
        <w:footnoteRef/>
      </w:r>
      <w:r>
        <w:t xml:space="preserve"> </w:t>
      </w:r>
      <w:hyperlink r:id="rId2" w:history="1">
        <w:r w:rsidRPr="00E007AA">
          <w:rPr>
            <w:rStyle w:val="Hyperlink"/>
          </w:rPr>
          <w:t>https://www.odi.govt.nz/home/about-disability/disability-etiquette/</w:t>
        </w:r>
      </w:hyperlink>
      <w:r>
        <w:t xml:space="preserve"> </w:t>
      </w:r>
    </w:p>
  </w:footnote>
  <w:footnote w:id="4">
    <w:p w14:paraId="3D90076B" w14:textId="77777777" w:rsidR="002F14E2" w:rsidRPr="00146100" w:rsidRDefault="002F14E2" w:rsidP="002F14E2">
      <w:pPr>
        <w:pStyle w:val="FootnoteText"/>
        <w:rPr>
          <w:lang w:val="en-US"/>
        </w:rPr>
      </w:pPr>
      <w:r>
        <w:rPr>
          <w:rStyle w:val="FootnoteReference"/>
        </w:rPr>
        <w:footnoteRef/>
      </w:r>
      <w:r>
        <w:t xml:space="preserve"> </w:t>
      </w:r>
      <w:hyperlink r:id="rId3" w:history="1">
        <w:r w:rsidRPr="006D669C">
          <w:rPr>
            <w:rStyle w:val="Hyperlink"/>
          </w:rPr>
          <w:t>https://workbridge.co.nz/wp-content/uploads/2021/10/WB0032-Policy-That-Works-Manifesto-V3.pdf</w:t>
        </w:r>
      </w:hyperlink>
      <w:r>
        <w:t xml:space="preserve"> </w:t>
      </w:r>
    </w:p>
  </w:footnote>
  <w:footnote w:id="5">
    <w:p w14:paraId="597956DB" w14:textId="77777777" w:rsidR="002F14E2" w:rsidRPr="00146100" w:rsidRDefault="002F14E2" w:rsidP="002F14E2">
      <w:pPr>
        <w:pStyle w:val="FootnoteText"/>
        <w:rPr>
          <w:lang w:val="en-US"/>
        </w:rPr>
      </w:pPr>
      <w:r>
        <w:rPr>
          <w:rStyle w:val="FootnoteReference"/>
        </w:rPr>
        <w:footnoteRef/>
      </w:r>
      <w:r>
        <w:t xml:space="preserve"> </w:t>
      </w:r>
      <w:hyperlink r:id="rId4" w:history="1">
        <w:r w:rsidRPr="006D669C">
          <w:rPr>
            <w:rStyle w:val="Hyperlink"/>
          </w:rPr>
          <w:t>https://www.msd.govt.nz/documents/what-we-can-do/disability-services/disability-employment-action-plan/working-matters-2020-spreads.pdf</w:t>
        </w:r>
      </w:hyperlink>
      <w:r>
        <w:t xml:space="preserve"> </w:t>
      </w:r>
    </w:p>
  </w:footnote>
  <w:footnote w:id="6">
    <w:p w14:paraId="1F05F83C" w14:textId="77777777" w:rsidR="002F14E2" w:rsidRPr="00790E18" w:rsidRDefault="002F14E2" w:rsidP="002F14E2">
      <w:pPr>
        <w:pStyle w:val="FootnoteText"/>
        <w:rPr>
          <w:lang w:val="en-US"/>
        </w:rPr>
      </w:pPr>
      <w:r>
        <w:rPr>
          <w:rStyle w:val="FootnoteReference"/>
        </w:rPr>
        <w:footnoteRef/>
      </w:r>
      <w:r>
        <w:t xml:space="preserve"> </w:t>
      </w:r>
      <w:hyperlink r:id="rId5" w:anchor="suppliers-that-provide-inclusive-opportunities" w:history="1">
        <w:r w:rsidRPr="006D669C">
          <w:rPr>
            <w:rStyle w:val="Hyperlink"/>
          </w:rPr>
          <w:t>https://www.buyingfor.vic.gov.au/social-procurement-victorian-government-approach#suppliers-that-provide-inclusive-opportunities</w:t>
        </w:r>
      </w:hyperlink>
      <w:r>
        <w:t xml:space="preserve"> </w:t>
      </w:r>
    </w:p>
  </w:footnote>
  <w:footnote w:id="7">
    <w:p w14:paraId="1304088D" w14:textId="6B26EFBF" w:rsidR="719878E4" w:rsidRDefault="719878E4" w:rsidP="719878E4">
      <w:pPr>
        <w:ind w:left="567" w:hanging="567"/>
      </w:pPr>
      <w:r w:rsidRPr="719878E4">
        <w:rPr>
          <w:rStyle w:val="FootnoteReference"/>
          <w:sz w:val="20"/>
          <w:szCs w:val="20"/>
        </w:rPr>
        <w:footnoteRef/>
      </w:r>
      <w:r w:rsidRPr="719878E4">
        <w:rPr>
          <w:sz w:val="20"/>
          <w:szCs w:val="20"/>
        </w:rPr>
        <w:t xml:space="preserve"> </w:t>
      </w:r>
      <w:r w:rsidRPr="719878E4">
        <w:rPr>
          <w:rFonts w:ascii="Times New Roman" w:eastAsia="Times New Roman" w:hAnsi="Times New Roman" w:cs="Times New Roman"/>
          <w:sz w:val="18"/>
          <w:szCs w:val="18"/>
          <w:lang w:val="mi-NZ"/>
        </w:rPr>
        <w:t xml:space="preserve">Guidelines on reasonable accommodations include: the Independent Monitoring Mechanism’s “Reasonable accommodation guide focussing on persons with disabilities”, and Government guidelines for employers and employees which are available from </w:t>
      </w:r>
      <w:r w:rsidRPr="719878E4">
        <w:rPr>
          <w:rFonts w:ascii="Times New Roman" w:eastAsia="Times New Roman" w:hAnsi="Times New Roman" w:cs="Times New Roman"/>
          <w:sz w:val="18"/>
          <w:szCs w:val="18"/>
          <w:lang w:val="en-GB"/>
        </w:rPr>
        <w:t>the Ministry of Business Innovation and Employment, the Office for Disability Issues and the Ministry of Social Development’s websites.</w:t>
      </w:r>
    </w:p>
    <w:p w14:paraId="2B95D14E" w14:textId="7B64BE2E" w:rsidR="719878E4" w:rsidRDefault="719878E4" w:rsidP="719878E4">
      <w:pPr>
        <w:pStyle w:val="FootnoteText"/>
      </w:pPr>
    </w:p>
  </w:footnote>
</w:footnotes>
</file>

<file path=word/intelligence.xml><?xml version="1.0" encoding="utf-8"?>
<int:Intelligence xmlns:int="http://schemas.microsoft.com/office/intelligence/2019/intelligence">
  <int:IntelligenceSettings/>
  <int:Manifest>
    <int:WordHash hashCode="pOka9/STsGTUpE" id="RJlE7fq9"/>
    <int:ParagraphRange paragraphId="565060296" textId="897843914" start="225" length="6" invalidationStart="225" invalidationLength="6" id="4bniJIRV"/>
    <int:WordHash hashCode="iO1QAFJEdi4V0h" id="8jRPI8uZ"/>
    <int:WordHash hashCode="WHP2ZtA/s/s50N" id="jrtjNbdO"/>
    <int:WordHash hashCode="T/CxU4RpM4oAc+" id="S1JHY7h1"/>
    <int:WordHash hashCode="m/C6mGJeQTWOW1" id="wDQlURGw"/>
    <int:WordHash hashCode="M7giAQgex8Q4y1" id="JkQjm+B7"/>
    <int:WordHash hashCode="KVtrfqMqCWlDxU" id="oS269PT5"/>
    <int:WordHash hashCode="j80lo50gNxgwRK" id="fktS7nhi"/>
    <int:WordHash hashCode="SJjhiv0GEtTrJ4" id="8VR/P2UE"/>
    <int:WordHash hashCode="3gT6Din5s14kkF" id="NH7fSxFZ"/>
    <int:WordHash hashCode="CVXdgYIGpA6JEB" id="5JBnPnyf"/>
    <int:WordHash hashCode="xOt9f+o8YqjbcH" id="NZDMYkWA"/>
    <int:WordHash hashCode="u8zfLvsztS5snQ" id="kq+69S2D"/>
    <int:WordHash hashCode="+qdTImkQK6spXY" id="xACkBYJU"/>
    <int:WordHash hashCode="l6zK+1M3f9VpvF" id="MosUo2O9"/>
    <int:WordHash hashCode="3yEczdlKY+C8ue" id="0Llj6p21"/>
    <int:WordHash hashCode="3nPqwMMFA48EN7" id="5CZPdPnH"/>
    <int:WordHash hashCode="0A7xZCAqdOPC+h" id="ywvCpXo4"/>
    <int:WordHash hashCode="eesYPgSxUjvRd4" id="AGVS/+MA"/>
    <int:WordHash hashCode="Oyvi4mNE1Sv1kn" id="HwueIl2+"/>
    <int:WordHash hashCode="vWggXCCZ+xtd2I" id="GG15SHNY"/>
    <int:WordHash hashCode="bMtLfDmm53927P" id="3EITZDCV"/>
    <int:WordHash hashCode="LVutvQgWQzetLc" id="/XKuIXCl"/>
    <int:WordHash hashCode="dZzICncBzplh8b" id="vfY6y/Cg"/>
    <int:WordHash hashCode="Q19Bm4yfvmgKwF" id="f68L2Ov1"/>
    <int:WordHash hashCode="GnfUFiJMu+d6Q5" id="BVezsZRU"/>
    <int:WordHash hashCode="jl7DU8nC83OCut" id="KivpSKJx"/>
    <int:WordHash hashCode="najx+n06n9AVrj" id="uB/N37Hm"/>
    <int:WordHash hashCode="B1lvGD9ekbF3jV" id="1rjhpfkq"/>
    <int:WordHash hashCode="05pHUHu+J8KnlI" id="g9h+mclC"/>
    <int:WordHash hashCode="o3nIX4xpoNNnnY" id="oAxHXHKu"/>
    <int:WordHash hashCode="BuMSUBKBOCgQbH" id="S2bp9j/1"/>
    <int:WordHash hashCode="rxDvIN2QYLvurQ" id="5fgkek1N"/>
    <int:WordHash hashCode="tH82PitDDAZH8U" id="6+GptTK/"/>
    <int:WordHash hashCode="OZcTrPPoogQQRC" id="Abi7YOhy"/>
    <int:WordHash hashCode="8/HdM+sqizgLZK" id="j76oWg9A"/>
    <int:WordHash hashCode="ZbDPoupth6NgnU" id="xITNhKKj"/>
    <int:WordHash hashCode="6byQ7bE46PTI/7" id="zlpheVNF"/>
    <int:WordHash hashCode="hN6B5b8f/AaH/i" id="v++6D5hR"/>
    <int:WordHash hashCode="xmDy8y2vq+T6Bb" id="pzGJtD1Z"/>
    <int:WordHash hashCode="WCLoUm1iEvDiW2" id="WV39vg/C"/>
    <int:WordHash hashCode="/4fOpKSLdzQqLb" id="iORa7AER"/>
    <int:WordHash hashCode="wLiF/mkbr8USdk" id="gLjyMb75"/>
    <int:WordHash hashCode="lPLwDiBsgBDGaU" id="UmZ5bC0i"/>
    <int:WordHash hashCode="Vlzs1+j1xgY5Nb" id="G3no99IP"/>
    <int:WordHash hashCode="CXBsQYgJ8fTP2p" id="bBWFhIXJ"/>
    <int:WordHash hashCode="bfHs+k09BNHCbG" id="q4Nm50pn"/>
    <int:WordHash hashCode="9vOfv2eNTAPKcv" id="uJQ9GJOJ"/>
    <int:WordHash hashCode="2z1AWxBnWZjAMC" id="fnZXBxDk"/>
    <int:WordHash hashCode="OnDpVeKmqQo7Wj" id="ATqIwiov"/>
    <int:WordHash hashCode="bFUiyor4b8UGm3" id="sQuC6t1V"/>
    <int:WordHash hashCode="iw3AV3MLeY0NdT" id="1Ooper0L"/>
    <int:WordHash hashCode="lqYEKwEKs/C7mf" id="Dsku0YtN"/>
    <int:WordHash hashCode="Z25vNc/Bc/c/6p" id="8V49iwDk"/>
    <int:WordHash hashCode="HI8JJw/DOjk68+" id="cxJtJ3YA"/>
    <int:WordHash hashCode="un/I/eZoMwRQE1" id="Z3Brnqtg"/>
    <int:WordHash hashCode="pLPuRuE4TlsL6M" id="FYGKi8UD"/>
    <int:WordHash hashCode="JOdFHfBe1c1M8Q" id="5XOq1Q4m"/>
    <int:WordHash hashCode="H+lFgd+LdrI2Ko" id="C1/VnggM"/>
    <int:WordHash hashCode="I/Q66U0lRtFxYw" id="Kc/hedAg"/>
    <int:WordHash hashCode="B/FR8SYeHazPaz" id="LB0VYTJf"/>
    <int:WordHash hashCode="/Dmxjyh9i7+s6u" id="MEAmEBg3"/>
    <int:WordHash hashCode="YcmysX23eieEG7" id="4NXWR9Me"/>
    <int:WordHash hashCode="6AcheTwkrhTt/K" id="tniUlZ7C"/>
    <int:WordHash hashCode="mXjuy0zRNp3p7N" id="Q6/dxPyW"/>
    <int:WordHash hashCode="ox5E4FSLTJlTNo" id="wsdCk2aD"/>
    <int:WordHash hashCode="jnOEC7+cVOi4a/" id="BOQxVmR2"/>
    <int:WordHash hashCode="gdmu6g4aQI1ltm" id="x9DHgVeA"/>
    <int:WordHash hashCode="FKnXZkWNbB+ryj" id="oYPJ6nI0"/>
    <int:WordHash hashCode="oRDmuaNhZToELj" id="+LEUMHG9"/>
    <int:WordHash hashCode="XnHYYY/f8g+Wit" id="V0dkmTHj"/>
    <int:WordHash hashCode="m3xoqRixfrBTgJ" id="uWqShs+9"/>
    <int:WordHash hashCode="VX8lVRZxnqFvj0" id="5214azus"/>
    <int:WordHash hashCode="C0Oc9OEPh1Z+YP" id="s4Ey1Ihw"/>
    <int:WordHash hashCode="y5EluPKF8D9bSE" id="k/J25yBs"/>
    <int:WordHash hashCode="2nP44DVRntJGo4" id="P8lr2AmD"/>
    <int:WordHash hashCode="9wzhVnhQzAIBLJ" id="/AbA5QhA"/>
    <int:WordHash hashCode="l0BsP7h1M9SHa6" id="7tszxfAH"/>
    <int:WordHash hashCode="PMzz7R60tDdMEN" id="5vPcMjv5"/>
    <int:WordHash hashCode="X8fji//gDKRq3Y" id="OvVLlCL5"/>
    <int:WordHash hashCode="LtqK0WMq8FKwx0" id="DpBE0Dm2"/>
    <int:WordHash hashCode="XJ9zr3MzT/41DG" id="JbgO0kcS"/>
    <int:WordHash hashCode="gRg+Ewpr1g5/o3" id="OLB2N7dl"/>
    <int:WordHash hashCode="wqawPxkN+ytKqR" id="7PChjHgE"/>
    <int:WordHash hashCode="ald6d0P0BepqB+" id="A/g+PK13"/>
    <int:WordHash hashCode="rG5dGDShrxT/2Y" id="28ZvRv0V"/>
    <int:WordHash hashCode="Sr2tKPUg6cavjj" id="K86jzL51"/>
    <int:WordHash hashCode="zDuorttVkKiLsr" id="6qJufSxw"/>
    <int:WordHash hashCode="PnqqeWAa2bV38z" id="PD1gw5Qx"/>
    <int:WordHash hashCode="N6UwGojaM03Fr8" id="zoQert3/"/>
    <int:WordHash hashCode="qzzMjboqDPehzk" id="dA+wXH+m"/>
    <int:WordHash hashCode="3lEpF8SQM9ey70" id="ecAEZ7xW"/>
    <int:WordHash hashCode="4nTu/3aMY5YIjs" id="6x6+2lAo"/>
    <int:ParagraphRange paragraphId="1891536758" textId="2004318071" start="128" length="16" invalidationStart="128" invalidationLength="16" id="g57VUpSu"/>
    <int:WordHash hashCode="bj9a18EJcq51dm" id="O87OXX71"/>
    <int:WordHash hashCode="FAfLIzLDa3zObP" id="YJd3EZ8P"/>
    <int:WordHash hashCode="+F9blzemMhcye5" id="OcFNxTPC"/>
    <int:WordHash hashCode="Misg/15vGxeaYP" id="LMiNEmnX"/>
    <int:WordHash hashCode="1mFJ9+65+9f1i2" id="UcjRVNRY"/>
    <int:WordHash hashCode="P/axMtR7BxOhg2" id="S7XXn4Jn"/>
    <int:WordHash hashCode="kByidkXaRxGvMx" id="p6/++ud+"/>
    <int:WordHash hashCode="RwgOn1c8zJ29WU" id="ZQZcpkvJ"/>
    <int:WordHash hashCode="P6QFTyFPD4Bj2P" id="zY09KMRC"/>
    <int:WordHash hashCode="3+LbdJdeCqn2/d" id="xfwBjLRj"/>
    <int:WordHash hashCode="EYqZiYFUicJLgb" id="ThdXeOfD"/>
    <int:WordHash hashCode="4JMV+gLXdfPnB6" id="rKF8ltCk"/>
    <int:WordHash hashCode="rODF6QrAcgLpnQ" id="CPrYxxQQ"/>
    <int:WordHash hashCode="IpvxNxhHRHGl+2" id="wGYdiuTP"/>
    <int:WordHash hashCode="1ZTCzApTAlAEeR" id="y0ru04EP"/>
    <int:WordHash hashCode="xpInPesnctowf/" id="wzG6RT5q"/>
    <int:WordHash hashCode="4BoG3A3dUrA++V" id="ZRnPVPfq"/>
    <int:WordHash hashCode="rU6aTkK5nZRfly" id="t0nyIUBt"/>
    <int:WordHash hashCode="GY5xiLCx/rJrha" id="ms4/XS+g"/>
    <int:WordHash hashCode="l3OgUnX4Ma/Udj" id="RdLKipe/"/>
    <int:WordHash hashCode="25oCK3ViXVYkBZ" id="K4aCTPVS"/>
    <int:WordHash hashCode="a4eXgNNiBqhqPV" id="OpoTWmWq"/>
    <int:WordHash hashCode="0QxglEDLllX4X2" id="QI/Q1fWN"/>
  </int:Manifest>
  <int:Observations>
    <int:Content id="RJlE7fq9">
      <int:Rejection type="LegacyProofing"/>
    </int:Content>
    <int:Content id="4bniJIRV">
      <int:Rejection type="LegacyProofing"/>
    </int:Content>
    <int:Content id="8jRPI8uZ">
      <int:Rejection type="LegacyProofing"/>
    </int:Content>
    <int:Content id="jrtjNbdO">
      <int:Rejection type="LegacyProofing"/>
    </int:Content>
    <int:Content id="S1JHY7h1">
      <int:Rejection type="LegacyProofing"/>
    </int:Content>
    <int:Content id="wDQlURGw">
      <int:Rejection type="LegacyProofing"/>
    </int:Content>
    <int:Content id="JkQjm+B7">
      <int:Rejection type="LegacyProofing"/>
    </int:Content>
    <int:Content id="oS269PT5">
      <int:Rejection type="LegacyProofing"/>
    </int:Content>
    <int:Content id="fktS7nhi">
      <int:Rejection type="LegacyProofing"/>
    </int:Content>
    <int:Content id="8VR/P2UE">
      <int:Rejection type="LegacyProofing"/>
    </int:Content>
    <int:Content id="NH7fSxFZ">
      <int:Rejection type="LegacyProofing"/>
    </int:Content>
    <int:Content id="5JBnPnyf">
      <int:Rejection type="LegacyProofing"/>
    </int:Content>
    <int:Content id="NZDMYkWA">
      <int:Rejection type="LegacyProofing"/>
    </int:Content>
    <int:Content id="kq+69S2D">
      <int:Rejection type="LegacyProofing"/>
    </int:Content>
    <int:Content id="xACkBYJU">
      <int:Rejection type="LegacyProofing"/>
    </int:Content>
    <int:Content id="MosUo2O9">
      <int:Rejection type="LegacyProofing"/>
    </int:Content>
    <int:Content id="0Llj6p21">
      <int:Rejection type="LegacyProofing"/>
    </int:Content>
    <int:Content id="5CZPdPnH">
      <int:Rejection type="LegacyProofing"/>
    </int:Content>
    <int:Content id="ywvCpXo4">
      <int:Rejection type="LegacyProofing"/>
    </int:Content>
    <int:Content id="AGVS/+MA">
      <int:Rejection type="LegacyProofing"/>
    </int:Content>
    <int:Content id="HwueIl2+">
      <int:Rejection type="LegacyProofing"/>
    </int:Content>
    <int:Content id="GG15SHNY">
      <int:Rejection type="LegacyProofing"/>
    </int:Content>
    <int:Content id="3EITZDCV">
      <int:Rejection type="LegacyProofing"/>
    </int:Content>
    <int:Content id="/XKuIXCl">
      <int:Rejection type="LegacyProofing"/>
    </int:Content>
    <int:Content id="vfY6y/Cg">
      <int:Rejection type="LegacyProofing"/>
    </int:Content>
    <int:Content id="f68L2Ov1">
      <int:Rejection type="LegacyProofing"/>
    </int:Content>
    <int:Content id="BVezsZRU">
      <int:Rejection type="LegacyProofing"/>
    </int:Content>
    <int:Content id="KivpSKJx">
      <int:Rejection type="LegacyProofing"/>
    </int:Content>
    <int:Content id="uB/N37Hm">
      <int:Rejection type="LegacyProofing"/>
    </int:Content>
    <int:Content id="1rjhpfkq">
      <int:Rejection type="LegacyProofing"/>
    </int:Content>
    <int:Content id="g9h+mclC">
      <int:Rejection type="LegacyProofing"/>
    </int:Content>
    <int:Content id="oAxHXHKu">
      <int:Rejection type="LegacyProofing"/>
    </int:Content>
    <int:Content id="S2bp9j/1">
      <int:Rejection type="LegacyProofing"/>
    </int:Content>
    <int:Content id="5fgkek1N">
      <int:Rejection type="LegacyProofing"/>
    </int:Content>
    <int:Content id="6+GptTK/">
      <int:Rejection type="LegacyProofing"/>
    </int:Content>
    <int:Content id="Abi7YOhy">
      <int:Rejection type="LegacyProofing"/>
    </int:Content>
    <int:Content id="j76oWg9A">
      <int:Rejection type="LegacyProofing"/>
    </int:Content>
    <int:Content id="xITNhKKj">
      <int:Rejection type="LegacyProofing"/>
    </int:Content>
    <int:Content id="zlpheVNF">
      <int:Rejection type="LegacyProofing"/>
    </int:Content>
    <int:Content id="v++6D5hR">
      <int:Rejection type="LegacyProofing"/>
    </int:Content>
    <int:Content id="pzGJtD1Z">
      <int:Rejection type="LegacyProofing"/>
    </int:Content>
    <int:Content id="WV39vg/C">
      <int:Rejection type="LegacyProofing"/>
    </int:Content>
    <int:Content id="iORa7AER">
      <int:Rejection type="LegacyProofing"/>
    </int:Content>
    <int:Content id="gLjyMb75">
      <int:Rejection type="LegacyProofing"/>
    </int:Content>
    <int:Content id="UmZ5bC0i">
      <int:Rejection type="LegacyProofing"/>
    </int:Content>
    <int:Content id="G3no99IP">
      <int:Rejection type="LegacyProofing"/>
    </int:Content>
    <int:Content id="bBWFhIXJ">
      <int:Rejection type="LegacyProofing"/>
    </int:Content>
    <int:Content id="q4Nm50pn">
      <int:Rejection type="LegacyProofing"/>
    </int:Content>
    <int:Content id="uJQ9GJOJ">
      <int:Rejection type="LegacyProofing"/>
    </int:Content>
    <int:Content id="fnZXBxDk">
      <int:Rejection type="LegacyProofing"/>
    </int:Content>
    <int:Content id="ATqIwiov">
      <int:Rejection type="LegacyProofing"/>
    </int:Content>
    <int:Content id="sQuC6t1V">
      <int:Rejection type="LegacyProofing"/>
    </int:Content>
    <int:Content id="1Ooper0L">
      <int:Rejection type="LegacyProofing"/>
    </int:Content>
    <int:Content id="Dsku0YtN">
      <int:Rejection type="LegacyProofing"/>
    </int:Content>
    <int:Content id="8V49iwDk">
      <int:Rejection type="LegacyProofing"/>
    </int:Content>
    <int:Content id="cxJtJ3YA">
      <int:Rejection type="LegacyProofing"/>
    </int:Content>
    <int:Content id="Z3Brnqtg">
      <int:Rejection type="LegacyProofing"/>
    </int:Content>
    <int:Content id="FYGKi8UD">
      <int:Rejection type="LegacyProofing"/>
    </int:Content>
    <int:Content id="5XOq1Q4m">
      <int:Rejection type="LegacyProofing"/>
    </int:Content>
    <int:Content id="C1/VnggM">
      <int:Rejection type="LegacyProofing"/>
    </int:Content>
    <int:Content id="Kc/hedAg">
      <int:Rejection type="LegacyProofing"/>
    </int:Content>
    <int:Content id="LB0VYTJf">
      <int:Rejection type="LegacyProofing"/>
    </int:Content>
    <int:Content id="MEAmEBg3">
      <int:Rejection type="LegacyProofing"/>
    </int:Content>
    <int:Content id="4NXWR9Me">
      <int:Rejection type="LegacyProofing"/>
    </int:Content>
    <int:Content id="tniUlZ7C">
      <int:Rejection type="LegacyProofing"/>
    </int:Content>
    <int:Content id="Q6/dxPyW">
      <int:Rejection type="LegacyProofing"/>
    </int:Content>
    <int:Content id="wsdCk2aD">
      <int:Rejection type="LegacyProofing"/>
    </int:Content>
    <int:Content id="BOQxVmR2">
      <int:Rejection type="LegacyProofing"/>
    </int:Content>
    <int:Content id="x9DHgVeA">
      <int:Rejection type="LegacyProofing"/>
    </int:Content>
    <int:Content id="oYPJ6nI0">
      <int:Rejection type="LegacyProofing"/>
    </int:Content>
    <int:Content id="+LEUMHG9">
      <int:Rejection type="LegacyProofing"/>
    </int:Content>
    <int:Content id="V0dkmTHj">
      <int:Rejection type="LegacyProofing"/>
    </int:Content>
    <int:Content id="uWqShs+9">
      <int:Rejection type="LegacyProofing"/>
    </int:Content>
    <int:Content id="5214azus">
      <int:Rejection type="LegacyProofing"/>
    </int:Content>
    <int:Content id="s4Ey1Ihw">
      <int:Rejection type="LegacyProofing"/>
    </int:Content>
    <int:Content id="k/J25yBs">
      <int:Rejection type="LegacyProofing"/>
    </int:Content>
    <int:Content id="P8lr2AmD">
      <int:Rejection type="LegacyProofing"/>
    </int:Content>
    <int:Content id="/AbA5QhA">
      <int:Rejection type="LegacyProofing"/>
    </int:Content>
    <int:Content id="7tszxfAH">
      <int:Rejection type="LegacyProofing"/>
    </int:Content>
    <int:Content id="5vPcMjv5">
      <int:Rejection type="LegacyProofing"/>
    </int:Content>
    <int:Content id="OvVLlCL5">
      <int:Rejection type="LegacyProofing"/>
    </int:Content>
    <int:Content id="DpBE0Dm2">
      <int:Rejection type="LegacyProofing"/>
    </int:Content>
    <int:Content id="JbgO0kcS">
      <int:Rejection type="LegacyProofing"/>
    </int:Content>
    <int:Content id="OLB2N7dl">
      <int:Rejection type="LegacyProofing"/>
    </int:Content>
    <int:Content id="7PChjHgE">
      <int:Rejection type="LegacyProofing"/>
    </int:Content>
    <int:Content id="A/g+PK13">
      <int:Rejection type="LegacyProofing"/>
    </int:Content>
    <int:Content id="28ZvRv0V">
      <int:Rejection type="LegacyProofing"/>
    </int:Content>
    <int:Content id="K86jzL51">
      <int:Rejection type="LegacyProofing"/>
    </int:Content>
    <int:Content id="6qJufSxw">
      <int:Rejection type="LegacyProofing"/>
    </int:Content>
    <int:Content id="PD1gw5Qx">
      <int:Rejection type="LegacyProofing"/>
    </int:Content>
    <int:Content id="zoQert3/">
      <int:Rejection type="LegacyProofing"/>
    </int:Content>
    <int:Content id="dA+wXH+m">
      <int:Rejection type="LegacyProofing"/>
    </int:Content>
    <int:Content id="ecAEZ7xW">
      <int:Rejection type="LegacyProofing"/>
    </int:Content>
    <int:Content id="6x6+2lAo">
      <int:Rejection type="LegacyProofing"/>
    </int:Content>
    <int:Content id="g57VUpSu">
      <int:Rejection type="LegacyProofing"/>
    </int:Content>
    <int:Content id="O87OXX71">
      <int:Rejection type="LegacyProofing"/>
    </int:Content>
    <int:Content id="YJd3EZ8P">
      <int:Rejection type="LegacyProofing"/>
    </int:Content>
    <int:Content id="OcFNxTPC">
      <int:Rejection type="LegacyProofing"/>
    </int:Content>
    <int:Content id="LMiNEmnX">
      <int:Rejection type="LegacyProofing"/>
    </int:Content>
    <int:Content id="UcjRVNRY">
      <int:Rejection type="LegacyProofing"/>
    </int:Content>
    <int:Content id="S7XXn4Jn">
      <int:Rejection type="LegacyProofing"/>
    </int:Content>
    <int:Content id="p6/++ud+">
      <int:Rejection type="LegacyProofing"/>
    </int:Content>
    <int:Content id="ZQZcpkvJ">
      <int:Rejection type="LegacyProofing"/>
    </int:Content>
    <int:Content id="zY09KMRC">
      <int:Rejection type="LegacyProofing"/>
    </int:Content>
    <int:Content id="xfwBjLRj">
      <int:Rejection type="LegacyProofing"/>
    </int:Content>
    <int:Content id="ThdXeOfD">
      <int:Rejection type="LegacyProofing"/>
    </int:Content>
    <int:Content id="rKF8ltCk">
      <int:Rejection type="LegacyProofing"/>
    </int:Content>
    <int:Content id="CPrYxxQQ">
      <int:Rejection type="LegacyProofing"/>
    </int:Content>
    <int:Content id="wGYdiuTP">
      <int:Rejection type="LegacyProofing"/>
    </int:Content>
    <int:Content id="y0ru04EP">
      <int:Rejection type="LegacyProofing"/>
    </int:Content>
    <int:Content id="wzG6RT5q">
      <int:Rejection type="LegacyProofing"/>
    </int:Content>
    <int:Content id="ZRnPVPfq">
      <int:Rejection type="LegacyProofing"/>
    </int:Content>
    <int:Content id="t0nyIUBt">
      <int:Rejection type="LegacyProofing"/>
    </int:Content>
    <int:Content id="ms4/XS+g">
      <int:Rejection type="LegacyProofing"/>
    </int:Content>
    <int:Content id="RdLKipe/">
      <int:Rejection type="LegacyProofing"/>
    </int:Content>
    <int:Content id="K4aCTPVS">
      <int:Rejection type="LegacyProofing"/>
    </int:Content>
    <int:Content id="OpoTWmWq">
      <int:Rejection type="LegacyProofing"/>
    </int:Content>
    <int:Content id="QI/Q1fWN">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D831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233A1"/>
    <w:multiLevelType w:val="hybridMultilevel"/>
    <w:tmpl w:val="B8E0F4B2"/>
    <w:lvl w:ilvl="0" w:tplc="0ADACED2">
      <w:start w:val="1"/>
      <w:numFmt w:val="bullet"/>
      <w:lvlText w:val=""/>
      <w:lvlJc w:val="left"/>
      <w:pPr>
        <w:ind w:left="720" w:hanging="360"/>
      </w:pPr>
      <w:rPr>
        <w:rFonts w:ascii="Symbol" w:hAnsi="Symbol" w:hint="default"/>
      </w:rPr>
    </w:lvl>
    <w:lvl w:ilvl="1" w:tplc="01F20468">
      <w:start w:val="1"/>
      <w:numFmt w:val="bullet"/>
      <w:lvlText w:val="o"/>
      <w:lvlJc w:val="left"/>
      <w:pPr>
        <w:ind w:left="1440" w:hanging="360"/>
      </w:pPr>
      <w:rPr>
        <w:rFonts w:ascii="Courier New" w:hAnsi="Courier New" w:hint="default"/>
      </w:rPr>
    </w:lvl>
    <w:lvl w:ilvl="2" w:tplc="791CAD42">
      <w:start w:val="1"/>
      <w:numFmt w:val="bullet"/>
      <w:lvlText w:val=""/>
      <w:lvlJc w:val="left"/>
      <w:pPr>
        <w:ind w:left="2160" w:hanging="360"/>
      </w:pPr>
      <w:rPr>
        <w:rFonts w:ascii="Wingdings" w:hAnsi="Wingdings" w:hint="default"/>
      </w:rPr>
    </w:lvl>
    <w:lvl w:ilvl="3" w:tplc="582ADEBC">
      <w:start w:val="1"/>
      <w:numFmt w:val="bullet"/>
      <w:lvlText w:val=""/>
      <w:lvlJc w:val="left"/>
      <w:pPr>
        <w:ind w:left="2880" w:hanging="360"/>
      </w:pPr>
      <w:rPr>
        <w:rFonts w:ascii="Symbol" w:hAnsi="Symbol" w:hint="default"/>
      </w:rPr>
    </w:lvl>
    <w:lvl w:ilvl="4" w:tplc="8932B892">
      <w:start w:val="1"/>
      <w:numFmt w:val="bullet"/>
      <w:lvlText w:val="o"/>
      <w:lvlJc w:val="left"/>
      <w:pPr>
        <w:ind w:left="3600" w:hanging="360"/>
      </w:pPr>
      <w:rPr>
        <w:rFonts w:ascii="Courier New" w:hAnsi="Courier New" w:hint="default"/>
      </w:rPr>
    </w:lvl>
    <w:lvl w:ilvl="5" w:tplc="49AE21A0">
      <w:start w:val="1"/>
      <w:numFmt w:val="bullet"/>
      <w:lvlText w:val=""/>
      <w:lvlJc w:val="left"/>
      <w:pPr>
        <w:ind w:left="4320" w:hanging="360"/>
      </w:pPr>
      <w:rPr>
        <w:rFonts w:ascii="Wingdings" w:hAnsi="Wingdings" w:hint="default"/>
      </w:rPr>
    </w:lvl>
    <w:lvl w:ilvl="6" w:tplc="7E143734">
      <w:start w:val="1"/>
      <w:numFmt w:val="bullet"/>
      <w:lvlText w:val=""/>
      <w:lvlJc w:val="left"/>
      <w:pPr>
        <w:ind w:left="5040" w:hanging="360"/>
      </w:pPr>
      <w:rPr>
        <w:rFonts w:ascii="Symbol" w:hAnsi="Symbol" w:hint="default"/>
      </w:rPr>
    </w:lvl>
    <w:lvl w:ilvl="7" w:tplc="276E28D2">
      <w:start w:val="1"/>
      <w:numFmt w:val="bullet"/>
      <w:lvlText w:val="o"/>
      <w:lvlJc w:val="left"/>
      <w:pPr>
        <w:ind w:left="5760" w:hanging="360"/>
      </w:pPr>
      <w:rPr>
        <w:rFonts w:ascii="Courier New" w:hAnsi="Courier New" w:hint="default"/>
      </w:rPr>
    </w:lvl>
    <w:lvl w:ilvl="8" w:tplc="6FE6414A">
      <w:start w:val="1"/>
      <w:numFmt w:val="bullet"/>
      <w:lvlText w:val=""/>
      <w:lvlJc w:val="left"/>
      <w:pPr>
        <w:ind w:left="6480" w:hanging="360"/>
      </w:pPr>
      <w:rPr>
        <w:rFonts w:ascii="Wingdings" w:hAnsi="Wingdings" w:hint="default"/>
      </w:rPr>
    </w:lvl>
  </w:abstractNum>
  <w:abstractNum w:abstractNumId="2" w15:restartNumberingAfterBreak="0">
    <w:nsid w:val="12E348EF"/>
    <w:multiLevelType w:val="hybridMultilevel"/>
    <w:tmpl w:val="94E2365E"/>
    <w:lvl w:ilvl="0" w:tplc="32705450">
      <w:start w:val="1"/>
      <w:numFmt w:val="decimal"/>
      <w:lvlText w:val="%1."/>
      <w:lvlJc w:val="left"/>
      <w:pPr>
        <w:ind w:left="720" w:hanging="360"/>
      </w:pPr>
    </w:lvl>
    <w:lvl w:ilvl="1" w:tplc="08A2B272">
      <w:start w:val="1"/>
      <w:numFmt w:val="lowerLetter"/>
      <w:lvlText w:val="%2."/>
      <w:lvlJc w:val="left"/>
      <w:pPr>
        <w:ind w:left="1440" w:hanging="360"/>
      </w:pPr>
    </w:lvl>
    <w:lvl w:ilvl="2" w:tplc="6D9A4402">
      <w:start w:val="1"/>
      <w:numFmt w:val="lowerRoman"/>
      <w:lvlText w:val="%3."/>
      <w:lvlJc w:val="right"/>
      <w:pPr>
        <w:ind w:left="2160" w:hanging="180"/>
      </w:pPr>
    </w:lvl>
    <w:lvl w:ilvl="3" w:tplc="4C829DAA">
      <w:start w:val="1"/>
      <w:numFmt w:val="decimal"/>
      <w:lvlText w:val="%4."/>
      <w:lvlJc w:val="left"/>
      <w:pPr>
        <w:ind w:left="2880" w:hanging="360"/>
      </w:pPr>
    </w:lvl>
    <w:lvl w:ilvl="4" w:tplc="08EC9AAA">
      <w:start w:val="1"/>
      <w:numFmt w:val="lowerLetter"/>
      <w:lvlText w:val="%5."/>
      <w:lvlJc w:val="left"/>
      <w:pPr>
        <w:ind w:left="3600" w:hanging="360"/>
      </w:pPr>
    </w:lvl>
    <w:lvl w:ilvl="5" w:tplc="1854CB36">
      <w:start w:val="1"/>
      <w:numFmt w:val="lowerRoman"/>
      <w:lvlText w:val="%6."/>
      <w:lvlJc w:val="right"/>
      <w:pPr>
        <w:ind w:left="4320" w:hanging="180"/>
      </w:pPr>
    </w:lvl>
    <w:lvl w:ilvl="6" w:tplc="78A48F0C">
      <w:start w:val="1"/>
      <w:numFmt w:val="decimal"/>
      <w:lvlText w:val="%7."/>
      <w:lvlJc w:val="left"/>
      <w:pPr>
        <w:ind w:left="5040" w:hanging="360"/>
      </w:pPr>
    </w:lvl>
    <w:lvl w:ilvl="7" w:tplc="34365F78">
      <w:start w:val="1"/>
      <w:numFmt w:val="lowerLetter"/>
      <w:lvlText w:val="%8."/>
      <w:lvlJc w:val="left"/>
      <w:pPr>
        <w:ind w:left="5760" w:hanging="360"/>
      </w:pPr>
    </w:lvl>
    <w:lvl w:ilvl="8" w:tplc="15AE3738">
      <w:start w:val="1"/>
      <w:numFmt w:val="lowerRoman"/>
      <w:lvlText w:val="%9."/>
      <w:lvlJc w:val="right"/>
      <w:pPr>
        <w:ind w:left="6480" w:hanging="180"/>
      </w:pPr>
    </w:lvl>
  </w:abstractNum>
  <w:abstractNum w:abstractNumId="3" w15:restartNumberingAfterBreak="0">
    <w:nsid w:val="24434F84"/>
    <w:multiLevelType w:val="hybridMultilevel"/>
    <w:tmpl w:val="89D4307E"/>
    <w:lvl w:ilvl="0" w:tplc="99AE3DE0">
      <w:start w:val="1"/>
      <w:numFmt w:val="decimal"/>
      <w:lvlText w:val="%1."/>
      <w:lvlJc w:val="left"/>
      <w:pPr>
        <w:ind w:left="720" w:hanging="360"/>
      </w:pPr>
    </w:lvl>
    <w:lvl w:ilvl="1" w:tplc="07186B6A">
      <w:start w:val="1"/>
      <w:numFmt w:val="lowerLetter"/>
      <w:lvlText w:val="%2."/>
      <w:lvlJc w:val="left"/>
      <w:pPr>
        <w:ind w:left="1440" w:hanging="360"/>
      </w:pPr>
    </w:lvl>
    <w:lvl w:ilvl="2" w:tplc="2488F160">
      <w:start w:val="1"/>
      <w:numFmt w:val="lowerRoman"/>
      <w:lvlText w:val="%3."/>
      <w:lvlJc w:val="right"/>
      <w:pPr>
        <w:ind w:left="2160" w:hanging="180"/>
      </w:pPr>
    </w:lvl>
    <w:lvl w:ilvl="3" w:tplc="94AC373A">
      <w:start w:val="1"/>
      <w:numFmt w:val="decimal"/>
      <w:lvlText w:val="%4."/>
      <w:lvlJc w:val="left"/>
      <w:pPr>
        <w:ind w:left="2880" w:hanging="360"/>
      </w:pPr>
    </w:lvl>
    <w:lvl w:ilvl="4" w:tplc="2A6E1C24">
      <w:start w:val="1"/>
      <w:numFmt w:val="lowerLetter"/>
      <w:lvlText w:val="%5."/>
      <w:lvlJc w:val="left"/>
      <w:pPr>
        <w:ind w:left="3600" w:hanging="360"/>
      </w:pPr>
    </w:lvl>
    <w:lvl w:ilvl="5" w:tplc="1BFE4352">
      <w:start w:val="1"/>
      <w:numFmt w:val="lowerRoman"/>
      <w:lvlText w:val="%6."/>
      <w:lvlJc w:val="right"/>
      <w:pPr>
        <w:ind w:left="4320" w:hanging="180"/>
      </w:pPr>
    </w:lvl>
    <w:lvl w:ilvl="6" w:tplc="2760D524">
      <w:start w:val="1"/>
      <w:numFmt w:val="decimal"/>
      <w:lvlText w:val="%7."/>
      <w:lvlJc w:val="left"/>
      <w:pPr>
        <w:ind w:left="5040" w:hanging="360"/>
      </w:pPr>
    </w:lvl>
    <w:lvl w:ilvl="7" w:tplc="7A9AC2F4">
      <w:start w:val="1"/>
      <w:numFmt w:val="lowerLetter"/>
      <w:lvlText w:val="%8."/>
      <w:lvlJc w:val="left"/>
      <w:pPr>
        <w:ind w:left="5760" w:hanging="360"/>
      </w:pPr>
    </w:lvl>
    <w:lvl w:ilvl="8" w:tplc="91C81BAC">
      <w:start w:val="1"/>
      <w:numFmt w:val="lowerRoman"/>
      <w:lvlText w:val="%9."/>
      <w:lvlJc w:val="right"/>
      <w:pPr>
        <w:ind w:left="6480" w:hanging="180"/>
      </w:pPr>
    </w:lvl>
  </w:abstractNum>
  <w:abstractNum w:abstractNumId="4" w15:restartNumberingAfterBreak="0">
    <w:nsid w:val="5BC9037F"/>
    <w:multiLevelType w:val="hybridMultilevel"/>
    <w:tmpl w:val="CC5682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127241E"/>
    <w:multiLevelType w:val="hybridMultilevel"/>
    <w:tmpl w:val="AAF89076"/>
    <w:lvl w:ilvl="0" w:tplc="9B48AE40">
      <w:start w:val="1"/>
      <w:numFmt w:val="bullet"/>
      <w:lvlText w:val=""/>
      <w:lvlJc w:val="left"/>
      <w:pPr>
        <w:ind w:left="720" w:hanging="360"/>
      </w:pPr>
      <w:rPr>
        <w:rFonts w:ascii="Symbol" w:hAnsi="Symbol" w:hint="default"/>
      </w:rPr>
    </w:lvl>
    <w:lvl w:ilvl="1" w:tplc="7D6C10AC">
      <w:start w:val="1"/>
      <w:numFmt w:val="bullet"/>
      <w:lvlText w:val="o"/>
      <w:lvlJc w:val="left"/>
      <w:pPr>
        <w:ind w:left="1440" w:hanging="360"/>
      </w:pPr>
      <w:rPr>
        <w:rFonts w:ascii="Courier New" w:hAnsi="Courier New" w:hint="default"/>
      </w:rPr>
    </w:lvl>
    <w:lvl w:ilvl="2" w:tplc="14FC720A">
      <w:start w:val="1"/>
      <w:numFmt w:val="bullet"/>
      <w:lvlText w:val=""/>
      <w:lvlJc w:val="left"/>
      <w:pPr>
        <w:ind w:left="2160" w:hanging="360"/>
      </w:pPr>
      <w:rPr>
        <w:rFonts w:ascii="Wingdings" w:hAnsi="Wingdings" w:hint="default"/>
      </w:rPr>
    </w:lvl>
    <w:lvl w:ilvl="3" w:tplc="63AE61AA">
      <w:start w:val="1"/>
      <w:numFmt w:val="bullet"/>
      <w:lvlText w:val=""/>
      <w:lvlJc w:val="left"/>
      <w:pPr>
        <w:ind w:left="2880" w:hanging="360"/>
      </w:pPr>
      <w:rPr>
        <w:rFonts w:ascii="Symbol" w:hAnsi="Symbol" w:hint="default"/>
      </w:rPr>
    </w:lvl>
    <w:lvl w:ilvl="4" w:tplc="3078C3AC">
      <w:start w:val="1"/>
      <w:numFmt w:val="bullet"/>
      <w:lvlText w:val="o"/>
      <w:lvlJc w:val="left"/>
      <w:pPr>
        <w:ind w:left="3600" w:hanging="360"/>
      </w:pPr>
      <w:rPr>
        <w:rFonts w:ascii="Courier New" w:hAnsi="Courier New" w:hint="default"/>
      </w:rPr>
    </w:lvl>
    <w:lvl w:ilvl="5" w:tplc="13A60C38">
      <w:start w:val="1"/>
      <w:numFmt w:val="bullet"/>
      <w:lvlText w:val=""/>
      <w:lvlJc w:val="left"/>
      <w:pPr>
        <w:ind w:left="4320" w:hanging="360"/>
      </w:pPr>
      <w:rPr>
        <w:rFonts w:ascii="Wingdings" w:hAnsi="Wingdings" w:hint="default"/>
      </w:rPr>
    </w:lvl>
    <w:lvl w:ilvl="6" w:tplc="25DCAD24">
      <w:start w:val="1"/>
      <w:numFmt w:val="bullet"/>
      <w:lvlText w:val=""/>
      <w:lvlJc w:val="left"/>
      <w:pPr>
        <w:ind w:left="5040" w:hanging="360"/>
      </w:pPr>
      <w:rPr>
        <w:rFonts w:ascii="Symbol" w:hAnsi="Symbol" w:hint="default"/>
      </w:rPr>
    </w:lvl>
    <w:lvl w:ilvl="7" w:tplc="E5B0186C">
      <w:start w:val="1"/>
      <w:numFmt w:val="bullet"/>
      <w:lvlText w:val="o"/>
      <w:lvlJc w:val="left"/>
      <w:pPr>
        <w:ind w:left="5760" w:hanging="360"/>
      </w:pPr>
      <w:rPr>
        <w:rFonts w:ascii="Courier New" w:hAnsi="Courier New" w:hint="default"/>
      </w:rPr>
    </w:lvl>
    <w:lvl w:ilvl="8" w:tplc="5A68D7BE">
      <w:start w:val="1"/>
      <w:numFmt w:val="bullet"/>
      <w:lvlText w:val=""/>
      <w:lvlJc w:val="left"/>
      <w:pPr>
        <w:ind w:left="6480" w:hanging="360"/>
      </w:pPr>
      <w:rPr>
        <w:rFonts w:ascii="Wingdings" w:hAnsi="Wingdings" w:hint="default"/>
      </w:rPr>
    </w:lvl>
  </w:abstractNum>
  <w:abstractNum w:abstractNumId="6" w15:restartNumberingAfterBreak="0">
    <w:nsid w:val="797E19EB"/>
    <w:multiLevelType w:val="hybridMultilevel"/>
    <w:tmpl w:val="D214D2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AE912F5"/>
    <w:multiLevelType w:val="hybridMultilevel"/>
    <w:tmpl w:val="0BCCF980"/>
    <w:lvl w:ilvl="0" w:tplc="2F80A39A">
      <w:start w:val="1"/>
      <w:numFmt w:val="bullet"/>
      <w:lvlText w:val=""/>
      <w:lvlJc w:val="left"/>
      <w:pPr>
        <w:ind w:left="720" w:hanging="360"/>
      </w:pPr>
      <w:rPr>
        <w:rFonts w:ascii="Symbol" w:hAnsi="Symbol" w:hint="default"/>
      </w:rPr>
    </w:lvl>
    <w:lvl w:ilvl="1" w:tplc="F850DAF0">
      <w:start w:val="1"/>
      <w:numFmt w:val="bullet"/>
      <w:lvlText w:val="o"/>
      <w:lvlJc w:val="left"/>
      <w:pPr>
        <w:ind w:left="1440" w:hanging="360"/>
      </w:pPr>
      <w:rPr>
        <w:rFonts w:ascii="Courier New" w:hAnsi="Courier New" w:hint="default"/>
      </w:rPr>
    </w:lvl>
    <w:lvl w:ilvl="2" w:tplc="E264CCB4">
      <w:start w:val="1"/>
      <w:numFmt w:val="bullet"/>
      <w:lvlText w:val=""/>
      <w:lvlJc w:val="left"/>
      <w:pPr>
        <w:ind w:left="2160" w:hanging="360"/>
      </w:pPr>
      <w:rPr>
        <w:rFonts w:ascii="Wingdings" w:hAnsi="Wingdings" w:hint="default"/>
      </w:rPr>
    </w:lvl>
    <w:lvl w:ilvl="3" w:tplc="88E05EAC">
      <w:start w:val="1"/>
      <w:numFmt w:val="bullet"/>
      <w:lvlText w:val=""/>
      <w:lvlJc w:val="left"/>
      <w:pPr>
        <w:ind w:left="2880" w:hanging="360"/>
      </w:pPr>
      <w:rPr>
        <w:rFonts w:ascii="Symbol" w:hAnsi="Symbol" w:hint="default"/>
      </w:rPr>
    </w:lvl>
    <w:lvl w:ilvl="4" w:tplc="41BAF002">
      <w:start w:val="1"/>
      <w:numFmt w:val="bullet"/>
      <w:lvlText w:val="o"/>
      <w:lvlJc w:val="left"/>
      <w:pPr>
        <w:ind w:left="3600" w:hanging="360"/>
      </w:pPr>
      <w:rPr>
        <w:rFonts w:ascii="Courier New" w:hAnsi="Courier New" w:hint="default"/>
      </w:rPr>
    </w:lvl>
    <w:lvl w:ilvl="5" w:tplc="0C428468">
      <w:start w:val="1"/>
      <w:numFmt w:val="bullet"/>
      <w:lvlText w:val=""/>
      <w:lvlJc w:val="left"/>
      <w:pPr>
        <w:ind w:left="4320" w:hanging="360"/>
      </w:pPr>
      <w:rPr>
        <w:rFonts w:ascii="Wingdings" w:hAnsi="Wingdings" w:hint="default"/>
      </w:rPr>
    </w:lvl>
    <w:lvl w:ilvl="6" w:tplc="25547F3C">
      <w:start w:val="1"/>
      <w:numFmt w:val="bullet"/>
      <w:lvlText w:val=""/>
      <w:lvlJc w:val="left"/>
      <w:pPr>
        <w:ind w:left="5040" w:hanging="360"/>
      </w:pPr>
      <w:rPr>
        <w:rFonts w:ascii="Symbol" w:hAnsi="Symbol" w:hint="default"/>
      </w:rPr>
    </w:lvl>
    <w:lvl w:ilvl="7" w:tplc="8D8E29A8">
      <w:start w:val="1"/>
      <w:numFmt w:val="bullet"/>
      <w:lvlText w:val="o"/>
      <w:lvlJc w:val="left"/>
      <w:pPr>
        <w:ind w:left="5760" w:hanging="360"/>
      </w:pPr>
      <w:rPr>
        <w:rFonts w:ascii="Courier New" w:hAnsi="Courier New" w:hint="default"/>
      </w:rPr>
    </w:lvl>
    <w:lvl w:ilvl="8" w:tplc="62165814">
      <w:start w:val="1"/>
      <w:numFmt w:val="bullet"/>
      <w:lvlText w:val=""/>
      <w:lvlJc w:val="left"/>
      <w:pPr>
        <w:ind w:left="6480" w:hanging="360"/>
      </w:pPr>
      <w:rPr>
        <w:rFonts w:ascii="Wingdings" w:hAnsi="Wingdings" w:hint="default"/>
      </w:rPr>
    </w:lvl>
  </w:abstractNum>
  <w:abstractNum w:abstractNumId="8" w15:restartNumberingAfterBreak="0">
    <w:nsid w:val="7CAE6B2B"/>
    <w:multiLevelType w:val="hybridMultilevel"/>
    <w:tmpl w:val="3538F1B0"/>
    <w:lvl w:ilvl="0" w:tplc="87007738">
      <w:start w:val="1"/>
      <w:numFmt w:val="decimal"/>
      <w:lvlText w:val="%1."/>
      <w:lvlJc w:val="left"/>
      <w:pPr>
        <w:ind w:left="720" w:hanging="360"/>
      </w:pPr>
    </w:lvl>
    <w:lvl w:ilvl="1" w:tplc="2E76CC20">
      <w:start w:val="1"/>
      <w:numFmt w:val="lowerLetter"/>
      <w:lvlText w:val="%2."/>
      <w:lvlJc w:val="left"/>
      <w:pPr>
        <w:ind w:left="1440" w:hanging="360"/>
      </w:pPr>
    </w:lvl>
    <w:lvl w:ilvl="2" w:tplc="7548EF02">
      <w:start w:val="1"/>
      <w:numFmt w:val="lowerRoman"/>
      <w:lvlText w:val="%3."/>
      <w:lvlJc w:val="right"/>
      <w:pPr>
        <w:ind w:left="2160" w:hanging="180"/>
      </w:pPr>
    </w:lvl>
    <w:lvl w:ilvl="3" w:tplc="B8BEDBEE">
      <w:start w:val="1"/>
      <w:numFmt w:val="decimal"/>
      <w:lvlText w:val="%4."/>
      <w:lvlJc w:val="left"/>
      <w:pPr>
        <w:ind w:left="2880" w:hanging="360"/>
      </w:pPr>
    </w:lvl>
    <w:lvl w:ilvl="4" w:tplc="BC940C04">
      <w:start w:val="1"/>
      <w:numFmt w:val="lowerLetter"/>
      <w:lvlText w:val="%5."/>
      <w:lvlJc w:val="left"/>
      <w:pPr>
        <w:ind w:left="3600" w:hanging="360"/>
      </w:pPr>
    </w:lvl>
    <w:lvl w:ilvl="5" w:tplc="42DAFFA8">
      <w:start w:val="1"/>
      <w:numFmt w:val="lowerRoman"/>
      <w:lvlText w:val="%6."/>
      <w:lvlJc w:val="right"/>
      <w:pPr>
        <w:ind w:left="4320" w:hanging="180"/>
      </w:pPr>
    </w:lvl>
    <w:lvl w:ilvl="6" w:tplc="52FE2B5A">
      <w:start w:val="1"/>
      <w:numFmt w:val="decimal"/>
      <w:lvlText w:val="%7."/>
      <w:lvlJc w:val="left"/>
      <w:pPr>
        <w:ind w:left="5040" w:hanging="360"/>
      </w:pPr>
    </w:lvl>
    <w:lvl w:ilvl="7" w:tplc="7B26D5DE">
      <w:start w:val="1"/>
      <w:numFmt w:val="lowerLetter"/>
      <w:lvlText w:val="%8."/>
      <w:lvlJc w:val="left"/>
      <w:pPr>
        <w:ind w:left="5760" w:hanging="360"/>
      </w:pPr>
    </w:lvl>
    <w:lvl w:ilvl="8" w:tplc="324E3FF6">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3"/>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51"/>
    <w:rsid w:val="00004779"/>
    <w:rsid w:val="00007B04"/>
    <w:rsid w:val="00010027"/>
    <w:rsid w:val="00020CCD"/>
    <w:rsid w:val="0002299A"/>
    <w:rsid w:val="00025180"/>
    <w:rsid w:val="0002714A"/>
    <w:rsid w:val="00031DC1"/>
    <w:rsid w:val="00057CA4"/>
    <w:rsid w:val="00063BAC"/>
    <w:rsid w:val="0006479F"/>
    <w:rsid w:val="00077154"/>
    <w:rsid w:val="00087727"/>
    <w:rsid w:val="00101AA3"/>
    <w:rsid w:val="00104791"/>
    <w:rsid w:val="00112D01"/>
    <w:rsid w:val="00125435"/>
    <w:rsid w:val="0015162A"/>
    <w:rsid w:val="00161517"/>
    <w:rsid w:val="001743C4"/>
    <w:rsid w:val="001829EE"/>
    <w:rsid w:val="001A6157"/>
    <w:rsid w:val="001F6C16"/>
    <w:rsid w:val="00240B0F"/>
    <w:rsid w:val="00250B54"/>
    <w:rsid w:val="00257770"/>
    <w:rsid w:val="00267A03"/>
    <w:rsid w:val="0027210E"/>
    <w:rsid w:val="00277F0F"/>
    <w:rsid w:val="002C8C4D"/>
    <w:rsid w:val="002E6C4F"/>
    <w:rsid w:val="002E7C88"/>
    <w:rsid w:val="002F14E2"/>
    <w:rsid w:val="00305EBE"/>
    <w:rsid w:val="00320928"/>
    <w:rsid w:val="00331F25"/>
    <w:rsid w:val="00332097"/>
    <w:rsid w:val="003325FC"/>
    <w:rsid w:val="00343728"/>
    <w:rsid w:val="00344BE1"/>
    <w:rsid w:val="00353CDE"/>
    <w:rsid w:val="00354EDB"/>
    <w:rsid w:val="00365C99"/>
    <w:rsid w:val="003A116A"/>
    <w:rsid w:val="003B2C53"/>
    <w:rsid w:val="003B5969"/>
    <w:rsid w:val="003C2B17"/>
    <w:rsid w:val="003C3FBD"/>
    <w:rsid w:val="003E4B38"/>
    <w:rsid w:val="003F32ED"/>
    <w:rsid w:val="00416D14"/>
    <w:rsid w:val="00431A8B"/>
    <w:rsid w:val="00436542"/>
    <w:rsid w:val="004374D0"/>
    <w:rsid w:val="004516F9"/>
    <w:rsid w:val="00465342"/>
    <w:rsid w:val="004A0C1B"/>
    <w:rsid w:val="004A2B77"/>
    <w:rsid w:val="004B03AB"/>
    <w:rsid w:val="004C1D28"/>
    <w:rsid w:val="004D0F6F"/>
    <w:rsid w:val="004E301A"/>
    <w:rsid w:val="004F72F0"/>
    <w:rsid w:val="0050031E"/>
    <w:rsid w:val="005256D2"/>
    <w:rsid w:val="0052719C"/>
    <w:rsid w:val="005304BB"/>
    <w:rsid w:val="00541F02"/>
    <w:rsid w:val="0054463F"/>
    <w:rsid w:val="0056708E"/>
    <w:rsid w:val="005750AA"/>
    <w:rsid w:val="00580AD7"/>
    <w:rsid w:val="00584D8C"/>
    <w:rsid w:val="00595D51"/>
    <w:rsid w:val="005973DD"/>
    <w:rsid w:val="005A6A0F"/>
    <w:rsid w:val="005C1D33"/>
    <w:rsid w:val="005C553D"/>
    <w:rsid w:val="005F01F1"/>
    <w:rsid w:val="00604DB7"/>
    <w:rsid w:val="00614020"/>
    <w:rsid w:val="006169AD"/>
    <w:rsid w:val="006323D7"/>
    <w:rsid w:val="00644A72"/>
    <w:rsid w:val="00647809"/>
    <w:rsid w:val="006630FF"/>
    <w:rsid w:val="0067414F"/>
    <w:rsid w:val="00674716"/>
    <w:rsid w:val="00676DF4"/>
    <w:rsid w:val="00681AFD"/>
    <w:rsid w:val="0069599B"/>
    <w:rsid w:val="006A2442"/>
    <w:rsid w:val="006B1BFA"/>
    <w:rsid w:val="006B4A5C"/>
    <w:rsid w:val="006C3CD6"/>
    <w:rsid w:val="006C6332"/>
    <w:rsid w:val="006D6957"/>
    <w:rsid w:val="006E1F51"/>
    <w:rsid w:val="006F3D82"/>
    <w:rsid w:val="00716569"/>
    <w:rsid w:val="00722642"/>
    <w:rsid w:val="00730273"/>
    <w:rsid w:val="00735922"/>
    <w:rsid w:val="0076515E"/>
    <w:rsid w:val="00774727"/>
    <w:rsid w:val="00784024"/>
    <w:rsid w:val="007C003B"/>
    <w:rsid w:val="007C3400"/>
    <w:rsid w:val="007E6AD2"/>
    <w:rsid w:val="007F5B3A"/>
    <w:rsid w:val="007F79C3"/>
    <w:rsid w:val="0080610D"/>
    <w:rsid w:val="00813998"/>
    <w:rsid w:val="00822352"/>
    <w:rsid w:val="00831ABB"/>
    <w:rsid w:val="00854BF1"/>
    <w:rsid w:val="00861A37"/>
    <w:rsid w:val="008825CC"/>
    <w:rsid w:val="00896FEB"/>
    <w:rsid w:val="008A669D"/>
    <w:rsid w:val="008C00E2"/>
    <w:rsid w:val="008C7D7B"/>
    <w:rsid w:val="008D1F55"/>
    <w:rsid w:val="008F1825"/>
    <w:rsid w:val="009025AA"/>
    <w:rsid w:val="0090364E"/>
    <w:rsid w:val="00961594"/>
    <w:rsid w:val="00964DDE"/>
    <w:rsid w:val="00965CE5"/>
    <w:rsid w:val="00970085"/>
    <w:rsid w:val="00983030"/>
    <w:rsid w:val="009A451E"/>
    <w:rsid w:val="009B1D9E"/>
    <w:rsid w:val="009B5CFC"/>
    <w:rsid w:val="009C60EB"/>
    <w:rsid w:val="009D03D3"/>
    <w:rsid w:val="009D05FA"/>
    <w:rsid w:val="00A1241F"/>
    <w:rsid w:val="00A14A02"/>
    <w:rsid w:val="00A332EC"/>
    <w:rsid w:val="00A43839"/>
    <w:rsid w:val="00A43C10"/>
    <w:rsid w:val="00A473A8"/>
    <w:rsid w:val="00A52DCB"/>
    <w:rsid w:val="00A64B66"/>
    <w:rsid w:val="00A72BAF"/>
    <w:rsid w:val="00A85BDF"/>
    <w:rsid w:val="00A9274E"/>
    <w:rsid w:val="00A95ED4"/>
    <w:rsid w:val="00AA3B50"/>
    <w:rsid w:val="00AC2D76"/>
    <w:rsid w:val="00AC427D"/>
    <w:rsid w:val="00AE3EED"/>
    <w:rsid w:val="00AE9838"/>
    <w:rsid w:val="00AF57F5"/>
    <w:rsid w:val="00B01F51"/>
    <w:rsid w:val="00B110FA"/>
    <w:rsid w:val="00B16C5F"/>
    <w:rsid w:val="00B17C46"/>
    <w:rsid w:val="00B31AAD"/>
    <w:rsid w:val="00B33228"/>
    <w:rsid w:val="00B43548"/>
    <w:rsid w:val="00B57506"/>
    <w:rsid w:val="00B62729"/>
    <w:rsid w:val="00B62E02"/>
    <w:rsid w:val="00B700F3"/>
    <w:rsid w:val="00B715C8"/>
    <w:rsid w:val="00B73941"/>
    <w:rsid w:val="00B95246"/>
    <w:rsid w:val="00BA330E"/>
    <w:rsid w:val="00BA6609"/>
    <w:rsid w:val="00BB2667"/>
    <w:rsid w:val="00BB372B"/>
    <w:rsid w:val="00BB5D16"/>
    <w:rsid w:val="00BB6DFD"/>
    <w:rsid w:val="00BB7F7D"/>
    <w:rsid w:val="00BC4106"/>
    <w:rsid w:val="00BC4BD0"/>
    <w:rsid w:val="00BC5884"/>
    <w:rsid w:val="00BD4443"/>
    <w:rsid w:val="00BF01B9"/>
    <w:rsid w:val="00BF0F27"/>
    <w:rsid w:val="00BF22AB"/>
    <w:rsid w:val="00C55436"/>
    <w:rsid w:val="00C67BDB"/>
    <w:rsid w:val="00C75883"/>
    <w:rsid w:val="00CA23A2"/>
    <w:rsid w:val="00CB09CC"/>
    <w:rsid w:val="00CB31D1"/>
    <w:rsid w:val="00CB5141"/>
    <w:rsid w:val="00CC3088"/>
    <w:rsid w:val="00CC6F57"/>
    <w:rsid w:val="00CE3815"/>
    <w:rsid w:val="00CF5A52"/>
    <w:rsid w:val="00D133AA"/>
    <w:rsid w:val="00D17A24"/>
    <w:rsid w:val="00D45739"/>
    <w:rsid w:val="00D46759"/>
    <w:rsid w:val="00D677C8"/>
    <w:rsid w:val="00D8353E"/>
    <w:rsid w:val="00DA0A02"/>
    <w:rsid w:val="00DA3E30"/>
    <w:rsid w:val="00DA4666"/>
    <w:rsid w:val="00DA4789"/>
    <w:rsid w:val="00DA7E6B"/>
    <w:rsid w:val="00DD073B"/>
    <w:rsid w:val="00DF1ACD"/>
    <w:rsid w:val="00E04299"/>
    <w:rsid w:val="00E20A45"/>
    <w:rsid w:val="00E27826"/>
    <w:rsid w:val="00E32262"/>
    <w:rsid w:val="00E36556"/>
    <w:rsid w:val="00E36989"/>
    <w:rsid w:val="00E45BF8"/>
    <w:rsid w:val="00E533E4"/>
    <w:rsid w:val="00E55CC9"/>
    <w:rsid w:val="00E67ED0"/>
    <w:rsid w:val="00E7264C"/>
    <w:rsid w:val="00E730DA"/>
    <w:rsid w:val="00EB5163"/>
    <w:rsid w:val="00ED1BF9"/>
    <w:rsid w:val="00ED2A1C"/>
    <w:rsid w:val="00EF15F9"/>
    <w:rsid w:val="00F04FE8"/>
    <w:rsid w:val="00F2596A"/>
    <w:rsid w:val="00F26B12"/>
    <w:rsid w:val="00F424D0"/>
    <w:rsid w:val="00F47B94"/>
    <w:rsid w:val="00F6080A"/>
    <w:rsid w:val="00F618C8"/>
    <w:rsid w:val="00F75D6E"/>
    <w:rsid w:val="00F81841"/>
    <w:rsid w:val="00F83CD7"/>
    <w:rsid w:val="00F90DAC"/>
    <w:rsid w:val="00F9279A"/>
    <w:rsid w:val="00F93440"/>
    <w:rsid w:val="00FB4FA3"/>
    <w:rsid w:val="00FC3809"/>
    <w:rsid w:val="00FD08F3"/>
    <w:rsid w:val="00FD2909"/>
    <w:rsid w:val="00FF7E27"/>
    <w:rsid w:val="01D3C088"/>
    <w:rsid w:val="02893745"/>
    <w:rsid w:val="03FBE98D"/>
    <w:rsid w:val="042A5A4A"/>
    <w:rsid w:val="04A27911"/>
    <w:rsid w:val="0533F5CC"/>
    <w:rsid w:val="0582DBAE"/>
    <w:rsid w:val="05F8D4B6"/>
    <w:rsid w:val="06C0E960"/>
    <w:rsid w:val="0754CBC1"/>
    <w:rsid w:val="07B624CA"/>
    <w:rsid w:val="08C14584"/>
    <w:rsid w:val="0900664F"/>
    <w:rsid w:val="09E80E01"/>
    <w:rsid w:val="0B114945"/>
    <w:rsid w:val="0B83DE62"/>
    <w:rsid w:val="0B945A83"/>
    <w:rsid w:val="0BCFF95D"/>
    <w:rsid w:val="0C611441"/>
    <w:rsid w:val="0D3ECB6D"/>
    <w:rsid w:val="0EBFACDF"/>
    <w:rsid w:val="0F6FA7D3"/>
    <w:rsid w:val="1117C69A"/>
    <w:rsid w:val="1150DDAF"/>
    <w:rsid w:val="12A5586B"/>
    <w:rsid w:val="12EB1094"/>
    <w:rsid w:val="12F45E4A"/>
    <w:rsid w:val="1452FDC9"/>
    <w:rsid w:val="16AE4C51"/>
    <w:rsid w:val="16CC8556"/>
    <w:rsid w:val="16DD4227"/>
    <w:rsid w:val="17EB564D"/>
    <w:rsid w:val="19131F2D"/>
    <w:rsid w:val="1AB25A7A"/>
    <w:rsid w:val="1ADA693B"/>
    <w:rsid w:val="1FCB1852"/>
    <w:rsid w:val="1FFA0E28"/>
    <w:rsid w:val="20408BF6"/>
    <w:rsid w:val="2064C713"/>
    <w:rsid w:val="20A66326"/>
    <w:rsid w:val="20CB0697"/>
    <w:rsid w:val="21E30E37"/>
    <w:rsid w:val="21F4490E"/>
    <w:rsid w:val="21FD1BCD"/>
    <w:rsid w:val="22423387"/>
    <w:rsid w:val="22745223"/>
    <w:rsid w:val="232E08F4"/>
    <w:rsid w:val="237B7919"/>
    <w:rsid w:val="23C11425"/>
    <w:rsid w:val="2441FCE2"/>
    <w:rsid w:val="245AE5ED"/>
    <w:rsid w:val="2607BBD4"/>
    <w:rsid w:val="28524FBB"/>
    <w:rsid w:val="28CC59EA"/>
    <w:rsid w:val="28E3B7FD"/>
    <w:rsid w:val="295DDD5B"/>
    <w:rsid w:val="298CA719"/>
    <w:rsid w:val="2A6B86C3"/>
    <w:rsid w:val="2ADD8489"/>
    <w:rsid w:val="2BA5817C"/>
    <w:rsid w:val="2D296CE4"/>
    <w:rsid w:val="2EE70802"/>
    <w:rsid w:val="2EFE8C07"/>
    <w:rsid w:val="2FD2DD6F"/>
    <w:rsid w:val="3078F29F"/>
    <w:rsid w:val="3082D863"/>
    <w:rsid w:val="31769B56"/>
    <w:rsid w:val="31F93201"/>
    <w:rsid w:val="331A6102"/>
    <w:rsid w:val="33850CA6"/>
    <w:rsid w:val="34044DF6"/>
    <w:rsid w:val="3477AF22"/>
    <w:rsid w:val="3530D2C3"/>
    <w:rsid w:val="355BCD99"/>
    <w:rsid w:val="36C33EF4"/>
    <w:rsid w:val="36F79DFA"/>
    <w:rsid w:val="370E5741"/>
    <w:rsid w:val="3785BD17"/>
    <w:rsid w:val="37B05A30"/>
    <w:rsid w:val="37CB8A2D"/>
    <w:rsid w:val="385BC7FD"/>
    <w:rsid w:val="38687385"/>
    <w:rsid w:val="38FABD75"/>
    <w:rsid w:val="3D40C80C"/>
    <w:rsid w:val="3D66DF7E"/>
    <w:rsid w:val="3D7B6CEA"/>
    <w:rsid w:val="3E4A968A"/>
    <w:rsid w:val="3EB71EC6"/>
    <w:rsid w:val="3F174F4D"/>
    <w:rsid w:val="3F306EA1"/>
    <w:rsid w:val="3FE666EB"/>
    <w:rsid w:val="4169B0FF"/>
    <w:rsid w:val="417396C3"/>
    <w:rsid w:val="41827390"/>
    <w:rsid w:val="41924333"/>
    <w:rsid w:val="41AD4550"/>
    <w:rsid w:val="43C78852"/>
    <w:rsid w:val="464707E6"/>
    <w:rsid w:val="46554D3B"/>
    <w:rsid w:val="47D8F283"/>
    <w:rsid w:val="481C86D4"/>
    <w:rsid w:val="48943DD4"/>
    <w:rsid w:val="48C333AA"/>
    <w:rsid w:val="498F9C04"/>
    <w:rsid w:val="49B85735"/>
    <w:rsid w:val="49D7ACB8"/>
    <w:rsid w:val="4A5B3EA6"/>
    <w:rsid w:val="4AAC1A28"/>
    <w:rsid w:val="4B3C68FA"/>
    <w:rsid w:val="4BE3206D"/>
    <w:rsid w:val="4C2EC22C"/>
    <w:rsid w:val="4D379967"/>
    <w:rsid w:val="4D6BC871"/>
    <w:rsid w:val="4D84959A"/>
    <w:rsid w:val="4F2D6ECF"/>
    <w:rsid w:val="50BC365C"/>
    <w:rsid w:val="516C3150"/>
    <w:rsid w:val="51910508"/>
    <w:rsid w:val="51DFFFAB"/>
    <w:rsid w:val="522702DD"/>
    <w:rsid w:val="530801B1"/>
    <w:rsid w:val="530CE4D9"/>
    <w:rsid w:val="535ECB19"/>
    <w:rsid w:val="5421D70C"/>
    <w:rsid w:val="5B07A0CB"/>
    <w:rsid w:val="5B0E75EB"/>
    <w:rsid w:val="5B2EA495"/>
    <w:rsid w:val="5E756DD8"/>
    <w:rsid w:val="5F61849B"/>
    <w:rsid w:val="5F7C86B8"/>
    <w:rsid w:val="60C17A83"/>
    <w:rsid w:val="60CE2C6B"/>
    <w:rsid w:val="64B9F5DC"/>
    <w:rsid w:val="64D54E46"/>
    <w:rsid w:val="65B219AF"/>
    <w:rsid w:val="6780C119"/>
    <w:rsid w:val="68036917"/>
    <w:rsid w:val="681C9174"/>
    <w:rsid w:val="69B861D5"/>
    <w:rsid w:val="6B293760"/>
    <w:rsid w:val="6C1C971F"/>
    <w:rsid w:val="6C429508"/>
    <w:rsid w:val="6C62F746"/>
    <w:rsid w:val="6C90ADD4"/>
    <w:rsid w:val="6DBB3356"/>
    <w:rsid w:val="6E60D822"/>
    <w:rsid w:val="6E68134F"/>
    <w:rsid w:val="70A10F4C"/>
    <w:rsid w:val="70F2D418"/>
    <w:rsid w:val="718FC257"/>
    <w:rsid w:val="719878E4"/>
    <w:rsid w:val="7273137A"/>
    <w:rsid w:val="72C4CC57"/>
    <w:rsid w:val="72D238CA"/>
    <w:rsid w:val="72D49044"/>
    <w:rsid w:val="75396320"/>
    <w:rsid w:val="75AAB43C"/>
    <w:rsid w:val="762FB4BF"/>
    <w:rsid w:val="763845E8"/>
    <w:rsid w:val="765F3711"/>
    <w:rsid w:val="76706F5E"/>
    <w:rsid w:val="76F56D93"/>
    <w:rsid w:val="76FE3C83"/>
    <w:rsid w:val="77EF98BD"/>
    <w:rsid w:val="7907CBC1"/>
    <w:rsid w:val="79789F83"/>
    <w:rsid w:val="7A823EB0"/>
    <w:rsid w:val="7BB7E545"/>
    <w:rsid w:val="7C34E4AF"/>
    <w:rsid w:val="7CB8E7F9"/>
    <w:rsid w:val="7CFDACCC"/>
    <w:rsid w:val="7D53B5A6"/>
    <w:rsid w:val="7DDDF75A"/>
    <w:rsid w:val="7E90BBEB"/>
    <w:rsid w:val="7F69E74C"/>
    <w:rsid w:val="7FE98D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B6C5"/>
  <w15:chartTrackingRefBased/>
  <w15:docId w15:val="{A1BB45AC-F37A-4916-8771-1774693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8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14020"/>
  </w:style>
  <w:style w:type="paragraph" w:styleId="NormalWeb">
    <w:name w:val="Normal (Web)"/>
    <w:basedOn w:val="Normal"/>
    <w:uiPriority w:val="99"/>
    <w:semiHidden/>
    <w:unhideWhenUsed/>
    <w:rsid w:val="00861A3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22352"/>
    <w:pPr>
      <w:ind w:left="720"/>
      <w:contextualSpacing/>
    </w:pPr>
  </w:style>
  <w:style w:type="paragraph" w:styleId="FootnoteText">
    <w:name w:val="footnote text"/>
    <w:basedOn w:val="Normal"/>
    <w:link w:val="FootnoteTextChar"/>
    <w:uiPriority w:val="99"/>
    <w:semiHidden/>
    <w:unhideWhenUsed/>
    <w:rsid w:val="003B2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C53"/>
    <w:rPr>
      <w:sz w:val="20"/>
      <w:szCs w:val="20"/>
    </w:rPr>
  </w:style>
  <w:style w:type="character" w:styleId="FootnoteReference">
    <w:name w:val="footnote reference"/>
    <w:basedOn w:val="DefaultParagraphFont"/>
    <w:uiPriority w:val="99"/>
    <w:semiHidden/>
    <w:unhideWhenUsed/>
    <w:rsid w:val="003B2C53"/>
    <w:rPr>
      <w:vertAlign w:val="superscript"/>
    </w:rPr>
  </w:style>
  <w:style w:type="character" w:customStyle="1" w:styleId="Heading2Char">
    <w:name w:val="Heading 2 Char"/>
    <w:basedOn w:val="DefaultParagraphFont"/>
    <w:link w:val="Heading2"/>
    <w:uiPriority w:val="9"/>
    <w:rsid w:val="00087727"/>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320928"/>
    <w:pPr>
      <w:numPr>
        <w:numId w:val="8"/>
      </w:numPr>
      <w:contextualSpacing/>
    </w:pPr>
  </w:style>
  <w:style w:type="character" w:styleId="Hyperlink">
    <w:name w:val="Hyperlink"/>
    <w:basedOn w:val="DefaultParagraphFont"/>
    <w:uiPriority w:val="99"/>
    <w:unhideWhenUsed/>
    <w:rsid w:val="002F1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c-word-edit.officeapps.live.com/we/wordeditorframe.aspx?ui=en%2DUS&amp;rs=en%2DUS&amp;wopisrc=https%3A%2F%2Fworkbridgeinc.sharepoint.com%2Fsites%2FSeniorLeadershipTeam%2F_vti_bin%2Fwopi.ashx%2Ffiles%2F3d3a849c24a94a5cb36f5a4052304cea&amp;wdlor=c52994F23-F018-4E85-B60D-BD0AF938A426&amp;wdenableroaming=1&amp;mscc=1&amp;hid=D6C51C1E-5B4F-438E-BBEA-D7AE23520A76&amp;wdorigin=Outlook-Body&amp;wdhostclicktime=1638311871983&amp;jsapi=1&amp;jsapiver=v1&amp;newsession=1&amp;corrid=9fa15b86-e737-04a6-2e1a-356048cbbf2a&amp;usid=9fa15b86-e737-04a6-2e1a-356048cbbf2a&amp;sftc=1&amp;mtf=1&amp;sfp=1&amp;instantedit=1&amp;wopicomplete=1&amp;wdredirectionreason=Unified_SingleFlush&amp;preseededsessionkey=566a4b03-0c46-b59d-0cfe-d6a2468b5709&amp;preseededwacsessionid=9fa15b86-e737-04a6-2e1a-356048cbbf2a&amp;rct=Medium&amp;ctp=LeastProtected" TargetMode="External"/><Relationship Id="rId3" Type="http://schemas.openxmlformats.org/officeDocument/2006/relationships/customXml" Target="../customXml/item3.xml"/><Relationship Id="Rf7c8b44ed99848da"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Nickr@workbridge.co.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m@workbridge.co.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c-word-edit.officeapps.live.com/we/wordeditorframe.aspx?ui=en%2DUS&amp;rs=en%2DUS&amp;wopisrc=https%3A%2F%2Fworkbridgeinc.sharepoint.com%2Fsites%2FSeniorLeadershipTeam%2F_vti_bin%2Fwopi.ashx%2Ffiles%2F3d3a849c24a94a5cb36f5a4052304cea&amp;wdlor=c52994F23-F018-4E85-B60D-BD0AF938A426&amp;wdenableroaming=1&amp;mscc=1&amp;hid=D6C51C1E-5B4F-438E-BBEA-D7AE23520A76&amp;wdorigin=Outlook-Body&amp;wdhostclicktime=1638311871983&amp;jsapi=1&amp;jsapiver=v1&amp;newsession=1&amp;corrid=9fa15b86-e737-04a6-2e1a-356048cbbf2a&amp;usid=9fa15b86-e737-04a6-2e1a-356048cbbf2a&amp;sftc=1&amp;mtf=1&amp;sfp=1&amp;instantedit=1&amp;wopicomplete=1&amp;wdredirectionreason=Unified_SingleFlush&amp;preseededsessionkey=566a4b03-0c46-b59d-0cfe-d6a2468b5709&amp;preseededwacsessionid=9fa15b86-e737-04a6-2e1a-356048cbbf2a&amp;rct=Medium&amp;ctp=LeastProtect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orkbridge.co.nz/wp-content/uploads/2021/10/WB0032-Policy-That-Works-Manifesto-V3.pdf" TargetMode="External"/><Relationship Id="rId2" Type="http://schemas.openxmlformats.org/officeDocument/2006/relationships/hyperlink" Target="https://www.odi.govt.nz/home/about-disability/disability-etiquette/" TargetMode="External"/><Relationship Id="rId1" Type="http://schemas.openxmlformats.org/officeDocument/2006/relationships/hyperlink" Target="https://www.dpa.org.nz/store/doc/DPO%20Shadow%20Report.pdf" TargetMode="External"/><Relationship Id="rId5" Type="http://schemas.openxmlformats.org/officeDocument/2006/relationships/hyperlink" Target="https://www.buyingfor.vic.gov.au/social-procurement-victorian-government-approach" TargetMode="External"/><Relationship Id="rId4" Type="http://schemas.openxmlformats.org/officeDocument/2006/relationships/hyperlink" Target="https://www.msd.govt.nz/documents/what-we-can-do/disability-services/disability-employment-action-plan/working-matters-2020-sprea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EA29-F525-4250-A826-CCAAD3F94644}"/>
</file>

<file path=customXml/itemProps2.xml><?xml version="1.0" encoding="utf-8"?>
<ds:datastoreItem xmlns:ds="http://schemas.openxmlformats.org/officeDocument/2006/customXml" ds:itemID="{C0D14FD5-7B72-420B-AF5E-6A666A28A5D5}">
  <ds:schemaRefs>
    <ds:schemaRef ds:uri="http://purl.org/dc/terms/"/>
    <ds:schemaRef ds:uri="http://www.w3.org/XML/1998/namespace"/>
    <ds:schemaRef ds:uri="http://schemas.microsoft.com/office/2006/documentManagement/types"/>
    <ds:schemaRef ds:uri="0b0063e3-d3a9-4d4d-be70-75587cd5645a"/>
    <ds:schemaRef ds:uri="http://purl.org/dc/elements/1.1/"/>
    <ds:schemaRef ds:uri="http://schemas.microsoft.com/office/infopath/2007/PartnerControls"/>
    <ds:schemaRef ds:uri="http://schemas.openxmlformats.org/package/2006/metadata/core-properties"/>
    <ds:schemaRef ds:uri="3e1e2b9c-daa3-48ef-90b5-59ffe846429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F104827-F36B-42C6-96C2-61F7E42465F5}">
  <ds:schemaRefs>
    <ds:schemaRef ds:uri="http://schemas.microsoft.com/sharepoint/v3/contenttype/forms"/>
  </ds:schemaRefs>
</ds:datastoreItem>
</file>

<file path=customXml/itemProps4.xml><?xml version="1.0" encoding="utf-8"?>
<ds:datastoreItem xmlns:ds="http://schemas.openxmlformats.org/officeDocument/2006/customXml" ds:itemID="{FEF0820F-5619-4757-B0F4-48E51DBD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Ruane</dc:creator>
  <cp:keywords/>
  <dc:description/>
  <cp:lastModifiedBy>ISKAKOVA Janna</cp:lastModifiedBy>
  <cp:revision>2</cp:revision>
  <dcterms:created xsi:type="dcterms:W3CDTF">2021-12-03T08:47:00Z</dcterms:created>
  <dcterms:modified xsi:type="dcterms:W3CDTF">2021-12-03T08:47:00Z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