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0A1E" w14:textId="2CB8FB3E" w:rsidR="00152C06" w:rsidRDefault="001A1ED3" w:rsidP="003814E9">
      <w:r>
        <w:t xml:space="preserve">Dear sir and Madam, </w:t>
      </w:r>
      <w:r w:rsidR="00152C06">
        <w:rPr>
          <w:rFonts w:hint="eastAsia"/>
        </w:rPr>
        <w:t>I</w:t>
      </w:r>
      <w:r w:rsidR="00152C06">
        <w:t xml:space="preserve"> am ZHENG RUOHAN, </w:t>
      </w:r>
      <w:r w:rsidR="00872227">
        <w:t xml:space="preserve">from </w:t>
      </w:r>
      <w:r w:rsidR="00872227" w:rsidRPr="00126279">
        <w:rPr>
          <w:rFonts w:ascii="Times New Roman" w:hAnsi="Times New Roman"/>
          <w:sz w:val="24"/>
          <w:szCs w:val="24"/>
        </w:rPr>
        <w:t>Chongqing Centre for Equal Social Development</w:t>
      </w:r>
    </w:p>
    <w:p w14:paraId="1FC664CC" w14:textId="3F06B7B2" w:rsidR="003814E9" w:rsidRDefault="003814E9" w:rsidP="003814E9">
      <w:r>
        <w:t xml:space="preserve">Justice plays a key role in upholding human rights and the impartiality of the judicial system must be ensured. In the digital age, the judicial system </w:t>
      </w:r>
      <w:r>
        <w:rPr>
          <w:rFonts w:hint="eastAsia"/>
        </w:rPr>
        <w:t>should</w:t>
      </w:r>
      <w:r>
        <w:t xml:space="preserve"> seize the dividends of digital technology and use it to enhance judicial </w:t>
      </w:r>
      <w:r w:rsidRPr="003814E9">
        <w:t>supervision</w:t>
      </w:r>
      <w:r>
        <w:t>.</w:t>
      </w:r>
    </w:p>
    <w:p w14:paraId="19159D69" w14:textId="1DFB6A54" w:rsidR="003814E9" w:rsidRDefault="003814E9" w:rsidP="003814E9">
      <w:r>
        <w:t xml:space="preserve">We have observed that the potential of digital technology in judicial </w:t>
      </w:r>
      <w:r w:rsidRPr="003814E9">
        <w:t>supervision</w:t>
      </w:r>
      <w:r>
        <w:t xml:space="preserve"> is being demonstrated by the practical explorations undertaken by some courts in China in recent years.</w:t>
      </w:r>
    </w:p>
    <w:p w14:paraId="771EFA11" w14:textId="1A72BFB8" w:rsidR="003814E9" w:rsidRDefault="003814E9" w:rsidP="003814E9">
      <w:r>
        <w:t xml:space="preserve">Some local courts have developed a "Clean Judicial Risk Prevention and Control System", </w:t>
      </w:r>
      <w:r w:rsidR="00AE723A">
        <w:t xml:space="preserve">and </w:t>
      </w:r>
      <w:proofErr w:type="gramStart"/>
      <w:r w:rsidR="00AE723A">
        <w:t xml:space="preserve">some </w:t>
      </w:r>
      <w:r>
        <w:t xml:space="preserve"> local</w:t>
      </w:r>
      <w:proofErr w:type="gramEnd"/>
      <w:r>
        <w:t xml:space="preserve"> courts have used the Early Warning Platform for </w:t>
      </w:r>
      <w:r w:rsidR="008B6A3A">
        <w:t>D</w:t>
      </w:r>
      <w:r w:rsidR="008B6A3A" w:rsidRPr="008B6A3A">
        <w:t xml:space="preserve">ifferent </w:t>
      </w:r>
      <w:r w:rsidR="008B6A3A">
        <w:t>A</w:t>
      </w:r>
      <w:r w:rsidR="008B6A3A" w:rsidRPr="008B6A3A">
        <w:t xml:space="preserve">djudicates in the </w:t>
      </w:r>
      <w:r w:rsidR="008B6A3A">
        <w:t>S</w:t>
      </w:r>
      <w:r w:rsidR="008B6A3A" w:rsidRPr="008B6A3A">
        <w:t xml:space="preserve">ame </w:t>
      </w:r>
      <w:r w:rsidR="008B6A3A">
        <w:t>C</w:t>
      </w:r>
      <w:r w:rsidR="008B6A3A" w:rsidRPr="008B6A3A">
        <w:t>ase</w:t>
      </w:r>
      <w:r>
        <w:t>.</w:t>
      </w:r>
    </w:p>
    <w:p w14:paraId="7A6C65DE" w14:textId="349AA659" w:rsidR="003814E9" w:rsidRDefault="003814E9" w:rsidP="003814E9">
      <w:r>
        <w:t xml:space="preserve">In addition, in practice in many places, the whole process of handling cases is recorded online, which helps to </w:t>
      </w:r>
      <w:r w:rsidR="00872227">
        <w:t>t</w:t>
      </w:r>
      <w:r w:rsidR="00872227" w:rsidRPr="00872227">
        <w:t>ransform</w:t>
      </w:r>
      <w:r>
        <w:t xml:space="preserve"> the mode of </w:t>
      </w:r>
      <w:r w:rsidR="00872227">
        <w:t>post-</w:t>
      </w:r>
      <w:r>
        <w:t xml:space="preserve">supervision to </w:t>
      </w:r>
      <w:r w:rsidR="00872227">
        <w:t>p</w:t>
      </w:r>
      <w:r w:rsidR="00872227" w:rsidRPr="00872227">
        <w:t>rior</w:t>
      </w:r>
      <w:r w:rsidR="00872227">
        <w:t>-</w:t>
      </w:r>
      <w:r w:rsidR="00872227" w:rsidRPr="00872227">
        <w:t xml:space="preserve">supervision </w:t>
      </w:r>
      <w:r w:rsidR="00872227">
        <w:t xml:space="preserve">and </w:t>
      </w:r>
      <w:r w:rsidR="00872227" w:rsidRPr="00872227">
        <w:t>in-process supervision</w:t>
      </w:r>
      <w:r w:rsidR="00872227">
        <w:t xml:space="preserve">, </w:t>
      </w:r>
      <w:r>
        <w:t>and enhances the effectiveness of judicial supervision.</w:t>
      </w:r>
    </w:p>
    <w:p w14:paraId="21C8C219" w14:textId="3F31C651" w:rsidR="00213864" w:rsidRDefault="003814E9" w:rsidP="003814E9">
      <w:r>
        <w:t>Of course, while using intelligent tools to assist in</w:t>
      </w:r>
      <w:r w:rsidR="00872227" w:rsidRPr="00872227">
        <w:t xml:space="preserve"> </w:t>
      </w:r>
      <w:r w:rsidR="00872227">
        <w:t>judicial</w:t>
      </w:r>
      <w:r>
        <w:t xml:space="preserve"> supervision, we also need to be wary of the data risks, and various institutional risks.</w:t>
      </w:r>
    </w:p>
    <w:sectPr w:rsidR="0021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8F0E" w14:textId="77777777" w:rsidR="00674244" w:rsidRDefault="00674244" w:rsidP="003814E9">
      <w:r>
        <w:separator/>
      </w:r>
    </w:p>
  </w:endnote>
  <w:endnote w:type="continuationSeparator" w:id="0">
    <w:p w14:paraId="720884B3" w14:textId="77777777" w:rsidR="00674244" w:rsidRDefault="00674244" w:rsidP="0038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6822" w14:textId="77777777" w:rsidR="00674244" w:rsidRDefault="00674244" w:rsidP="003814E9">
      <w:r>
        <w:separator/>
      </w:r>
    </w:p>
  </w:footnote>
  <w:footnote w:type="continuationSeparator" w:id="0">
    <w:p w14:paraId="18546043" w14:textId="77777777" w:rsidR="00674244" w:rsidRDefault="00674244" w:rsidP="0038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76"/>
    <w:rsid w:val="00152C06"/>
    <w:rsid w:val="001A1ED3"/>
    <w:rsid w:val="00213864"/>
    <w:rsid w:val="003814E9"/>
    <w:rsid w:val="00384754"/>
    <w:rsid w:val="00674244"/>
    <w:rsid w:val="00803567"/>
    <w:rsid w:val="00860277"/>
    <w:rsid w:val="00867A3A"/>
    <w:rsid w:val="00872227"/>
    <w:rsid w:val="008B6A3A"/>
    <w:rsid w:val="00A42C93"/>
    <w:rsid w:val="00AE723A"/>
    <w:rsid w:val="00BD7948"/>
    <w:rsid w:val="00C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B810B"/>
  <w15:chartTrackingRefBased/>
  <w15:docId w15:val="{61629D3A-3FAB-4606-AAE3-0A4EDDC8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0277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86027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027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0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0277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860277"/>
    <w:rPr>
      <w:vertAlign w:val="superscript"/>
    </w:rPr>
  </w:style>
  <w:style w:type="character" w:styleId="aa">
    <w:name w:val="endnote reference"/>
    <w:basedOn w:val="a0"/>
    <w:semiHidden/>
    <w:rsid w:val="00860277"/>
    <w:rPr>
      <w:vertAlign w:val="superscript"/>
    </w:rPr>
  </w:style>
  <w:style w:type="paragraph" w:styleId="ab">
    <w:name w:val="endnote text"/>
    <w:basedOn w:val="a"/>
    <w:link w:val="ac"/>
    <w:semiHidden/>
    <w:rsid w:val="00860277"/>
    <w:pPr>
      <w:snapToGrid w:val="0"/>
      <w:jc w:val="left"/>
    </w:pPr>
    <w:rPr>
      <w:rFonts w:ascii="Times New Roman" w:eastAsia="宋体" w:hAnsi="Times New Roman" w:cs="Times New Roman"/>
    </w:rPr>
  </w:style>
  <w:style w:type="character" w:customStyle="1" w:styleId="ac">
    <w:name w:val="尾注文本 字符"/>
    <w:basedOn w:val="a0"/>
    <w:link w:val="ab"/>
    <w:semiHidden/>
    <w:rsid w:val="00860277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0A8BAA-DEA6-45AF-961F-5F67E05680DD}"/>
</file>

<file path=customXml/itemProps2.xml><?xml version="1.0" encoding="utf-8"?>
<ds:datastoreItem xmlns:ds="http://schemas.openxmlformats.org/officeDocument/2006/customXml" ds:itemID="{86396AA4-608E-4FCB-961E-A2CF40730783}"/>
</file>

<file path=customXml/itemProps3.xml><?xml version="1.0" encoding="utf-8"?>
<ds:datastoreItem xmlns:ds="http://schemas.openxmlformats.org/officeDocument/2006/customXml" ds:itemID="{E94A9928-C34E-49B7-8DA5-9B1D11145D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Z</dc:creator>
  <cp:keywords/>
  <dc:description/>
  <cp:lastModifiedBy>RH Z</cp:lastModifiedBy>
  <cp:revision>5</cp:revision>
  <dcterms:created xsi:type="dcterms:W3CDTF">2021-11-15T09:51:00Z</dcterms:created>
  <dcterms:modified xsi:type="dcterms:W3CDTF">2021-11-15T11:06:00Z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