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5913" w14:textId="1DD87287" w:rsidR="00FC25BD" w:rsidRPr="003F51D0" w:rsidRDefault="00FC25BD" w:rsidP="003F51D0">
      <w:pPr>
        <w:jc w:val="center"/>
        <w:rPr>
          <w:rFonts w:ascii="Times New Roman" w:hAnsi="Times New Roman" w:cs="Times New Roman"/>
          <w:color w:val="000000" w:themeColor="text1"/>
          <w:lang w:eastAsia="en-GB"/>
        </w:rPr>
      </w:pPr>
      <w:r w:rsidRPr="003F51D0">
        <w:rPr>
          <w:rFonts w:ascii="Times New Roman" w:hAnsi="Times New Roman" w:cs="Times New Roman"/>
          <w:color w:val="000000" w:themeColor="text1"/>
          <w:lang w:eastAsia="en-GB"/>
        </w:rPr>
        <w:t>SUBMISSION ON COVID-19 AND THE INCREASE OF DOMESTIC VIOLENCE AGAINST WOMEN: PERSPECTIVE FROM ITALY</w:t>
      </w:r>
    </w:p>
    <w:p w14:paraId="33F6978F" w14:textId="77777777" w:rsidR="000141DB" w:rsidRDefault="000141DB" w:rsidP="00FC25BD">
      <w:pPr>
        <w:rPr>
          <w:rFonts w:ascii="Times New Roman" w:hAnsi="Times New Roman" w:cs="Times New Roman"/>
          <w:color w:val="000000" w:themeColor="text1"/>
          <w:highlight w:val="yellow"/>
          <w:lang w:eastAsia="en-GB"/>
        </w:rPr>
      </w:pPr>
    </w:p>
    <w:p w14:paraId="13AE62C9" w14:textId="325AD303" w:rsidR="00FC25BD" w:rsidRPr="008567DE" w:rsidRDefault="008C5153" w:rsidP="00FC25BD">
      <w:pPr>
        <w:rPr>
          <w:rFonts w:ascii="Times New Roman" w:hAnsi="Times New Roman" w:cs="Times New Roman"/>
          <w:color w:val="000000" w:themeColor="text1"/>
          <w:lang w:eastAsia="en-GB"/>
        </w:rPr>
      </w:pPr>
      <w:r w:rsidRPr="008567DE">
        <w:rPr>
          <w:rFonts w:ascii="Times New Roman" w:hAnsi="Times New Roman" w:cs="Times New Roman"/>
          <w:color w:val="000000" w:themeColor="text1"/>
          <w:lang w:eastAsia="en-GB"/>
        </w:rPr>
        <w:t>Ms. Lucia Natalia Sipala</w:t>
      </w:r>
      <w:r w:rsidR="00A034CF" w:rsidRPr="008567DE">
        <w:rPr>
          <w:rStyle w:val="FootnoteReference"/>
          <w:rFonts w:ascii="Times New Roman" w:hAnsi="Times New Roman" w:cs="Times New Roman"/>
          <w:color w:val="000000" w:themeColor="text1"/>
          <w:lang w:eastAsia="en-GB"/>
        </w:rPr>
        <w:footnoteReference w:id="1"/>
      </w:r>
    </w:p>
    <w:p w14:paraId="749927B8" w14:textId="77777777" w:rsidR="000141DB" w:rsidRPr="008567DE" w:rsidRDefault="000141DB" w:rsidP="000141DB">
      <w:pPr>
        <w:rPr>
          <w:rFonts w:ascii="Times New Roman" w:hAnsi="Times New Roman" w:cs="Times New Roman"/>
          <w:color w:val="000000" w:themeColor="text1"/>
          <w:lang w:eastAsia="en-GB"/>
        </w:rPr>
      </w:pPr>
      <w:r w:rsidRPr="008567DE">
        <w:rPr>
          <w:rFonts w:ascii="Times New Roman" w:hAnsi="Times New Roman" w:cs="Times New Roman"/>
          <w:color w:val="000000" w:themeColor="text1"/>
          <w:lang w:eastAsia="en-GB"/>
        </w:rPr>
        <w:t xml:space="preserve">Ms. Veronica </w:t>
      </w:r>
      <w:proofErr w:type="spellStart"/>
      <w:r w:rsidRPr="008567DE">
        <w:rPr>
          <w:rFonts w:ascii="Times New Roman" w:hAnsi="Times New Roman" w:cs="Times New Roman"/>
          <w:color w:val="000000" w:themeColor="text1"/>
          <w:lang w:eastAsia="en-GB"/>
        </w:rPr>
        <w:t>Sicari</w:t>
      </w:r>
      <w:proofErr w:type="spellEnd"/>
      <w:r w:rsidRPr="008567DE">
        <w:rPr>
          <w:rStyle w:val="FootnoteReference"/>
          <w:rFonts w:ascii="Times New Roman" w:hAnsi="Times New Roman" w:cs="Times New Roman"/>
          <w:color w:val="000000" w:themeColor="text1"/>
          <w:lang w:eastAsia="en-GB"/>
        </w:rPr>
        <w:footnoteReference w:id="2"/>
      </w:r>
    </w:p>
    <w:p w14:paraId="47431C15" w14:textId="77777777" w:rsidR="000141DB" w:rsidRPr="008C5153" w:rsidRDefault="000141DB" w:rsidP="00FC25BD">
      <w:pPr>
        <w:rPr>
          <w:rFonts w:ascii="Times New Roman" w:hAnsi="Times New Roman" w:cs="Times New Roman"/>
          <w:color w:val="000000" w:themeColor="text1"/>
          <w:highlight w:val="yellow"/>
          <w:lang w:eastAsia="en-GB"/>
        </w:rPr>
      </w:pPr>
    </w:p>
    <w:p w14:paraId="099E7A3B" w14:textId="07DEC208" w:rsidR="00FC25BD" w:rsidRPr="008C5153" w:rsidRDefault="00FC25BD" w:rsidP="008C5153">
      <w:pPr>
        <w:rPr>
          <w:rFonts w:ascii="Times New Roman" w:hAnsi="Times New Roman" w:cs="Times New Roman"/>
          <w:color w:val="000000" w:themeColor="text1"/>
          <w:lang w:eastAsia="en-GB"/>
        </w:rPr>
      </w:pPr>
    </w:p>
    <w:p w14:paraId="24A50575" w14:textId="77777777" w:rsidR="00FC25BD" w:rsidRPr="003F51D0" w:rsidRDefault="00FC25BD" w:rsidP="003F51D0">
      <w:pPr>
        <w:rPr>
          <w:rFonts w:ascii="Times New Roman" w:hAnsi="Times New Roman" w:cs="Times New Roman"/>
          <w:color w:val="000000" w:themeColor="text1"/>
          <w:lang w:eastAsia="en-GB"/>
        </w:rPr>
      </w:pPr>
    </w:p>
    <w:p w14:paraId="51F4AD5D" w14:textId="734B23B0" w:rsidR="00286E5D" w:rsidRPr="003F51D0" w:rsidRDefault="008E4A13" w:rsidP="003F51D0">
      <w:pPr>
        <w:pStyle w:val="Heading1"/>
        <w:rPr>
          <w:rFonts w:ascii="Times New Roman" w:eastAsia="Times New Roman" w:hAnsi="Times New Roman" w:cs="Times New Roman"/>
          <w:b/>
          <w:bCs/>
          <w:color w:val="000000" w:themeColor="text1"/>
          <w:sz w:val="24"/>
          <w:szCs w:val="24"/>
          <w:lang w:eastAsia="en-GB"/>
        </w:rPr>
      </w:pPr>
      <w:r w:rsidRPr="003F51D0">
        <w:rPr>
          <w:rFonts w:ascii="Times New Roman" w:eastAsia="Times New Roman" w:hAnsi="Times New Roman" w:cs="Times New Roman"/>
          <w:b/>
          <w:bCs/>
          <w:color w:val="000000" w:themeColor="text1"/>
          <w:sz w:val="24"/>
          <w:szCs w:val="24"/>
          <w:lang w:eastAsia="en-GB"/>
        </w:rPr>
        <w:t xml:space="preserve">Introduction </w:t>
      </w:r>
    </w:p>
    <w:p w14:paraId="5368C871" w14:textId="77777777" w:rsidR="005D3687" w:rsidRPr="003F51D0" w:rsidRDefault="005D3687" w:rsidP="008C5153">
      <w:pPr>
        <w:rPr>
          <w:rFonts w:ascii="Times New Roman" w:hAnsi="Times New Roman" w:cs="Times New Roman"/>
          <w:color w:val="000000" w:themeColor="text1"/>
          <w:lang w:eastAsia="en-GB"/>
        </w:rPr>
      </w:pPr>
    </w:p>
    <w:p w14:paraId="29672991" w14:textId="08CD8513" w:rsidR="00C735A1" w:rsidRPr="003F51D0" w:rsidRDefault="005161B6" w:rsidP="00E10800">
      <w:pPr>
        <w:pStyle w:val="ListParagraph"/>
        <w:numPr>
          <w:ilvl w:val="0"/>
          <w:numId w:val="3"/>
        </w:numPr>
        <w:spacing w:line="360" w:lineRule="auto"/>
        <w:jc w:val="both"/>
        <w:rPr>
          <w:rFonts w:ascii="Times New Roman" w:eastAsia="Times New Roman" w:hAnsi="Times New Roman" w:cs="Times New Roman"/>
          <w:color w:val="000000" w:themeColor="text1"/>
          <w:lang w:eastAsia="en-GB"/>
        </w:rPr>
      </w:pPr>
      <w:r w:rsidRPr="003F51D0">
        <w:rPr>
          <w:rFonts w:ascii="Times New Roman" w:eastAsia="Times New Roman" w:hAnsi="Times New Roman" w:cs="Times New Roman"/>
          <w:color w:val="000000" w:themeColor="text1"/>
          <w:lang w:eastAsia="en-GB"/>
        </w:rPr>
        <w:t>Further to the call for submissions by the Special Rapporteur on violence against women, its causes and consequences,</w:t>
      </w:r>
      <w:r w:rsidR="00FC25BD" w:rsidRPr="003F51D0">
        <w:rPr>
          <w:rStyle w:val="FootnoteReference"/>
          <w:rFonts w:ascii="Times New Roman" w:eastAsia="Times New Roman" w:hAnsi="Times New Roman" w:cs="Times New Roman"/>
          <w:color w:val="000000" w:themeColor="text1"/>
          <w:lang w:eastAsia="en-GB"/>
        </w:rPr>
        <w:footnoteReference w:id="3"/>
      </w:r>
      <w:r w:rsidRPr="003F51D0">
        <w:rPr>
          <w:rFonts w:ascii="Times New Roman" w:eastAsia="Times New Roman" w:hAnsi="Times New Roman" w:cs="Times New Roman"/>
          <w:color w:val="000000" w:themeColor="text1"/>
          <w:lang w:eastAsia="en-GB"/>
        </w:rPr>
        <w:t xml:space="preserve"> this report aims to provide a brief overview of</w:t>
      </w:r>
      <w:r w:rsidR="00286E5D" w:rsidRPr="003F51D0">
        <w:rPr>
          <w:rFonts w:ascii="Times New Roman" w:eastAsia="Times New Roman" w:hAnsi="Times New Roman" w:cs="Times New Roman"/>
          <w:color w:val="000000" w:themeColor="text1"/>
          <w:lang w:eastAsia="en-GB"/>
        </w:rPr>
        <w:t xml:space="preserve"> the measures that have been put in place in Italy</w:t>
      </w:r>
      <w:r w:rsidR="00BB394A" w:rsidRPr="003F51D0">
        <w:rPr>
          <w:rFonts w:ascii="Times New Roman" w:eastAsia="Times New Roman" w:hAnsi="Times New Roman" w:cs="Times New Roman"/>
          <w:color w:val="000000" w:themeColor="text1"/>
          <w:lang w:eastAsia="en-GB"/>
        </w:rPr>
        <w:t xml:space="preserve"> </w:t>
      </w:r>
      <w:r w:rsidR="00286E5D" w:rsidRPr="003F51D0">
        <w:rPr>
          <w:rFonts w:ascii="Times New Roman" w:eastAsia="Times New Roman" w:hAnsi="Times New Roman" w:cs="Times New Roman"/>
          <w:color w:val="000000" w:themeColor="text1"/>
          <w:lang w:eastAsia="en-GB"/>
        </w:rPr>
        <w:t xml:space="preserve">to </w:t>
      </w:r>
      <w:r w:rsidRPr="003F51D0">
        <w:rPr>
          <w:rFonts w:ascii="Times New Roman" w:eastAsia="Times New Roman" w:hAnsi="Times New Roman" w:cs="Times New Roman"/>
          <w:color w:val="000000" w:themeColor="text1"/>
          <w:lang w:eastAsia="en-GB"/>
        </w:rPr>
        <w:t xml:space="preserve">address </w:t>
      </w:r>
      <w:r w:rsidR="00286E5D" w:rsidRPr="003F51D0">
        <w:rPr>
          <w:rFonts w:ascii="Times New Roman" w:eastAsia="Times New Roman" w:hAnsi="Times New Roman" w:cs="Times New Roman"/>
          <w:color w:val="000000" w:themeColor="text1"/>
          <w:lang w:eastAsia="en-GB"/>
        </w:rPr>
        <w:t xml:space="preserve">violence against girls and women </w:t>
      </w:r>
      <w:r w:rsidR="00BB394A" w:rsidRPr="003F51D0">
        <w:rPr>
          <w:rFonts w:ascii="Times New Roman" w:eastAsia="Times New Roman" w:hAnsi="Times New Roman" w:cs="Times New Roman"/>
          <w:color w:val="000000" w:themeColor="text1"/>
          <w:lang w:eastAsia="en-GB"/>
        </w:rPr>
        <w:t xml:space="preserve">during the </w:t>
      </w:r>
      <w:r w:rsidRPr="003F51D0">
        <w:rPr>
          <w:rFonts w:ascii="Times New Roman" w:eastAsia="Times New Roman" w:hAnsi="Times New Roman" w:cs="Times New Roman"/>
          <w:color w:val="000000" w:themeColor="text1"/>
          <w:lang w:eastAsia="en-GB"/>
        </w:rPr>
        <w:t xml:space="preserve">lockdown related to the </w:t>
      </w:r>
      <w:r w:rsidR="00BB394A" w:rsidRPr="003F51D0">
        <w:rPr>
          <w:rFonts w:ascii="Times New Roman" w:eastAsia="Times New Roman" w:hAnsi="Times New Roman" w:cs="Times New Roman"/>
          <w:color w:val="000000" w:themeColor="text1"/>
          <w:lang w:eastAsia="en-GB"/>
        </w:rPr>
        <w:t>COVID</w:t>
      </w:r>
      <w:r w:rsidRPr="003F51D0">
        <w:rPr>
          <w:rFonts w:ascii="Times New Roman" w:eastAsia="Times New Roman" w:hAnsi="Times New Roman" w:cs="Times New Roman"/>
          <w:color w:val="000000" w:themeColor="text1"/>
          <w:lang w:eastAsia="en-GB"/>
        </w:rPr>
        <w:t>-</w:t>
      </w:r>
      <w:r w:rsidR="00BB394A" w:rsidRPr="003F51D0">
        <w:rPr>
          <w:rFonts w:ascii="Times New Roman" w:eastAsia="Times New Roman" w:hAnsi="Times New Roman" w:cs="Times New Roman"/>
          <w:color w:val="000000" w:themeColor="text1"/>
          <w:lang w:eastAsia="en-GB"/>
        </w:rPr>
        <w:t>19 pandemic</w:t>
      </w:r>
      <w:r w:rsidRPr="003F51D0">
        <w:rPr>
          <w:rFonts w:ascii="Times New Roman" w:eastAsia="Times New Roman" w:hAnsi="Times New Roman" w:cs="Times New Roman"/>
          <w:color w:val="000000" w:themeColor="text1"/>
          <w:lang w:eastAsia="en-GB"/>
        </w:rPr>
        <w:t>, as well as their impact on</w:t>
      </w:r>
      <w:r w:rsidR="00FC5834" w:rsidRPr="003F51D0">
        <w:rPr>
          <w:rFonts w:ascii="Times New Roman" w:eastAsia="Times New Roman" w:hAnsi="Times New Roman" w:cs="Times New Roman"/>
          <w:color w:val="000000" w:themeColor="text1"/>
          <w:lang w:eastAsia="en-GB"/>
        </w:rPr>
        <w:t xml:space="preserve"> </w:t>
      </w:r>
      <w:r w:rsidR="00FE2C7A" w:rsidRPr="003F51D0">
        <w:rPr>
          <w:rFonts w:ascii="Times New Roman" w:eastAsia="Times New Roman" w:hAnsi="Times New Roman" w:cs="Times New Roman"/>
          <w:color w:val="000000" w:themeColor="text1"/>
          <w:lang w:eastAsia="en-GB"/>
        </w:rPr>
        <w:t>women’s and girls’</w:t>
      </w:r>
      <w:r w:rsidR="0064434A" w:rsidRPr="003F51D0">
        <w:rPr>
          <w:rFonts w:ascii="Times New Roman" w:eastAsia="Times New Roman" w:hAnsi="Times New Roman" w:cs="Times New Roman"/>
          <w:color w:val="000000" w:themeColor="text1"/>
          <w:lang w:eastAsia="en-GB"/>
        </w:rPr>
        <w:t xml:space="preserve"> rights </w:t>
      </w:r>
      <w:r w:rsidR="00FD0D45" w:rsidRPr="003F51D0">
        <w:rPr>
          <w:rFonts w:ascii="Times New Roman" w:eastAsia="Times New Roman" w:hAnsi="Times New Roman" w:cs="Times New Roman"/>
          <w:color w:val="000000" w:themeColor="text1"/>
          <w:lang w:eastAsia="en-GB"/>
        </w:rPr>
        <w:t>to access justice and healthcare</w:t>
      </w:r>
      <w:r w:rsidRPr="003F51D0">
        <w:rPr>
          <w:rFonts w:ascii="Times New Roman" w:eastAsia="Times New Roman" w:hAnsi="Times New Roman" w:cs="Times New Roman"/>
          <w:color w:val="000000" w:themeColor="text1"/>
          <w:lang w:eastAsia="en-GB"/>
        </w:rPr>
        <w:t>.</w:t>
      </w:r>
      <w:r w:rsidR="00BB394A" w:rsidRPr="003F51D0">
        <w:rPr>
          <w:rFonts w:ascii="Times New Roman" w:eastAsia="Times New Roman" w:hAnsi="Times New Roman" w:cs="Times New Roman"/>
          <w:color w:val="000000" w:themeColor="text1"/>
          <w:lang w:eastAsia="en-GB"/>
        </w:rPr>
        <w:t xml:space="preserve"> </w:t>
      </w:r>
      <w:r w:rsidR="00FC25BD" w:rsidRPr="003F51D0">
        <w:rPr>
          <w:rFonts w:ascii="Times New Roman" w:eastAsia="Times New Roman" w:hAnsi="Times New Roman" w:cs="Times New Roman"/>
          <w:color w:val="000000" w:themeColor="text1"/>
          <w:lang w:eastAsia="en-GB"/>
        </w:rPr>
        <w:t xml:space="preserve">It seeks to provide information relevant to issues number </w:t>
      </w:r>
      <w:r w:rsidR="001B3FE8" w:rsidRPr="008567DE">
        <w:rPr>
          <w:rFonts w:ascii="Times New Roman" w:eastAsia="Times New Roman" w:hAnsi="Times New Roman" w:cs="Times New Roman"/>
          <w:color w:val="000000" w:themeColor="text1"/>
          <w:lang w:eastAsia="en-GB"/>
        </w:rPr>
        <w:t>1 to 7</w:t>
      </w:r>
      <w:r w:rsidR="00FC25BD" w:rsidRPr="003F51D0">
        <w:rPr>
          <w:rFonts w:ascii="Times New Roman" w:eastAsia="Times New Roman" w:hAnsi="Times New Roman" w:cs="Times New Roman"/>
          <w:color w:val="000000" w:themeColor="text1"/>
          <w:lang w:eastAsia="en-GB"/>
        </w:rPr>
        <w:t xml:space="preserve"> identified in the Special Rapporteur’s call.</w:t>
      </w:r>
    </w:p>
    <w:p w14:paraId="59BDABB4" w14:textId="77777777" w:rsidR="00E10800" w:rsidRPr="003F51D0" w:rsidRDefault="00E10800" w:rsidP="00E10800">
      <w:pPr>
        <w:pStyle w:val="ListParagraph"/>
        <w:spacing w:line="360" w:lineRule="auto"/>
        <w:jc w:val="both"/>
        <w:rPr>
          <w:rFonts w:ascii="Times New Roman" w:eastAsia="Times New Roman" w:hAnsi="Times New Roman" w:cs="Times New Roman"/>
          <w:color w:val="000000" w:themeColor="text1"/>
          <w:lang w:eastAsia="en-GB"/>
        </w:rPr>
      </w:pPr>
    </w:p>
    <w:p w14:paraId="6678DA79" w14:textId="77777777" w:rsidR="00E10800" w:rsidRPr="003F51D0" w:rsidRDefault="00C735A1" w:rsidP="00E10800">
      <w:pPr>
        <w:pStyle w:val="ListParagraph"/>
        <w:numPr>
          <w:ilvl w:val="0"/>
          <w:numId w:val="3"/>
        </w:numPr>
        <w:spacing w:line="360" w:lineRule="auto"/>
        <w:jc w:val="both"/>
        <w:rPr>
          <w:rFonts w:ascii="Times New Roman" w:eastAsia="Times New Roman" w:hAnsi="Times New Roman" w:cs="Times New Roman"/>
          <w:color w:val="000000" w:themeColor="text1"/>
          <w:lang w:eastAsia="en-GB"/>
        </w:rPr>
      </w:pPr>
      <w:r w:rsidRPr="003F51D0">
        <w:rPr>
          <w:rFonts w:ascii="Times New Roman" w:eastAsia="Times New Roman" w:hAnsi="Times New Roman" w:cs="Times New Roman"/>
          <w:color w:val="000000" w:themeColor="text1"/>
          <w:lang w:eastAsia="en-GB"/>
        </w:rPr>
        <w:t xml:space="preserve">The </w:t>
      </w:r>
      <w:r w:rsidR="005161B6" w:rsidRPr="003F51D0">
        <w:rPr>
          <w:rFonts w:ascii="Times New Roman" w:eastAsia="Times New Roman" w:hAnsi="Times New Roman" w:cs="Times New Roman"/>
          <w:color w:val="000000" w:themeColor="text1"/>
          <w:lang w:eastAsia="en-GB"/>
        </w:rPr>
        <w:t xml:space="preserve">challenges of obtaining </w:t>
      </w:r>
      <w:r w:rsidR="00507077" w:rsidRPr="003F51D0">
        <w:rPr>
          <w:rFonts w:ascii="Times New Roman" w:eastAsia="Times New Roman" w:hAnsi="Times New Roman" w:cs="Times New Roman"/>
          <w:color w:val="000000" w:themeColor="text1"/>
          <w:lang w:eastAsia="en-GB"/>
        </w:rPr>
        <w:t xml:space="preserve">comprehensive data and statistics </w:t>
      </w:r>
      <w:r w:rsidR="005161B6" w:rsidRPr="003F51D0">
        <w:rPr>
          <w:rFonts w:ascii="Times New Roman" w:eastAsia="Times New Roman" w:hAnsi="Times New Roman" w:cs="Times New Roman"/>
          <w:color w:val="000000" w:themeColor="text1"/>
          <w:lang w:eastAsia="en-GB"/>
        </w:rPr>
        <w:t>for</w:t>
      </w:r>
      <w:r w:rsidR="00507077" w:rsidRPr="003F51D0">
        <w:rPr>
          <w:rFonts w:ascii="Times New Roman" w:eastAsia="Times New Roman" w:hAnsi="Times New Roman" w:cs="Times New Roman"/>
          <w:color w:val="000000" w:themeColor="text1"/>
          <w:lang w:eastAsia="en-GB"/>
        </w:rPr>
        <w:t xml:space="preserve"> each Italian region</w:t>
      </w:r>
      <w:r w:rsidR="005161B6" w:rsidRPr="003F51D0">
        <w:rPr>
          <w:rFonts w:ascii="Times New Roman" w:eastAsia="Times New Roman" w:hAnsi="Times New Roman" w:cs="Times New Roman"/>
          <w:color w:val="000000" w:themeColor="text1"/>
          <w:lang w:eastAsia="en-GB"/>
        </w:rPr>
        <w:t>, against the background of COVID-19 related restrictions,</w:t>
      </w:r>
      <w:r w:rsidR="00507077" w:rsidRPr="003F51D0">
        <w:rPr>
          <w:rFonts w:ascii="Times New Roman" w:eastAsia="Times New Roman" w:hAnsi="Times New Roman" w:cs="Times New Roman"/>
          <w:color w:val="000000" w:themeColor="text1"/>
          <w:lang w:eastAsia="en-GB"/>
        </w:rPr>
        <w:t xml:space="preserve"> </w:t>
      </w:r>
      <w:r w:rsidR="005161B6" w:rsidRPr="003F51D0">
        <w:rPr>
          <w:rFonts w:ascii="Times New Roman" w:eastAsia="Times New Roman" w:hAnsi="Times New Roman" w:cs="Times New Roman"/>
          <w:color w:val="000000" w:themeColor="text1"/>
          <w:lang w:eastAsia="en-GB"/>
        </w:rPr>
        <w:t>must be acknowledged at the very outset</w:t>
      </w:r>
      <w:r w:rsidR="00E97CC2" w:rsidRPr="003F51D0">
        <w:rPr>
          <w:rFonts w:ascii="Times New Roman" w:eastAsia="Times New Roman" w:hAnsi="Times New Roman" w:cs="Times New Roman"/>
          <w:color w:val="000000" w:themeColor="text1"/>
          <w:lang w:eastAsia="en-GB"/>
        </w:rPr>
        <w:t>. As such,</w:t>
      </w:r>
      <w:r w:rsidR="005161B6" w:rsidRPr="003F51D0">
        <w:rPr>
          <w:rFonts w:ascii="Times New Roman" w:eastAsia="Times New Roman" w:hAnsi="Times New Roman" w:cs="Times New Roman"/>
          <w:color w:val="000000" w:themeColor="text1"/>
          <w:lang w:eastAsia="en-GB"/>
        </w:rPr>
        <w:t xml:space="preserve"> </w:t>
      </w:r>
      <w:r w:rsidR="00E97CC2" w:rsidRPr="003F51D0">
        <w:rPr>
          <w:rFonts w:ascii="Times New Roman" w:eastAsia="Times New Roman" w:hAnsi="Times New Roman" w:cs="Times New Roman"/>
          <w:color w:val="000000" w:themeColor="text1"/>
          <w:lang w:eastAsia="en-GB"/>
        </w:rPr>
        <w:t>this report is does not provide</w:t>
      </w:r>
      <w:r w:rsidR="00507077" w:rsidRPr="003F51D0">
        <w:rPr>
          <w:rFonts w:ascii="Times New Roman" w:eastAsia="Times New Roman" w:hAnsi="Times New Roman" w:cs="Times New Roman"/>
          <w:color w:val="000000" w:themeColor="text1"/>
          <w:lang w:eastAsia="en-GB"/>
        </w:rPr>
        <w:t xml:space="preserve"> for an extensive analysis of the impact of COVID</w:t>
      </w:r>
      <w:r w:rsidR="005161B6" w:rsidRPr="003F51D0">
        <w:rPr>
          <w:rFonts w:ascii="Times New Roman" w:eastAsia="Times New Roman" w:hAnsi="Times New Roman" w:cs="Times New Roman"/>
          <w:color w:val="000000" w:themeColor="text1"/>
          <w:lang w:eastAsia="en-GB"/>
        </w:rPr>
        <w:t>-</w:t>
      </w:r>
      <w:r w:rsidR="00507077" w:rsidRPr="003F51D0">
        <w:rPr>
          <w:rFonts w:ascii="Times New Roman" w:eastAsia="Times New Roman" w:hAnsi="Times New Roman" w:cs="Times New Roman"/>
          <w:color w:val="000000" w:themeColor="text1"/>
          <w:lang w:eastAsia="en-GB"/>
        </w:rPr>
        <w:t>19 pandemic lockdown in the whole Italian territory. This is due to the fact that each Italian region (in</w:t>
      </w:r>
      <w:r w:rsidR="00E97CC2" w:rsidRPr="003F51D0">
        <w:rPr>
          <w:rFonts w:ascii="Times New Roman" w:eastAsia="Times New Roman" w:hAnsi="Times New Roman" w:cs="Times New Roman"/>
          <w:color w:val="000000" w:themeColor="text1"/>
          <w:lang w:eastAsia="en-GB"/>
        </w:rPr>
        <w:t>t</w:t>
      </w:r>
      <w:r w:rsidR="00507077" w:rsidRPr="003F51D0">
        <w:rPr>
          <w:rFonts w:ascii="Times New Roman" w:eastAsia="Times New Roman" w:hAnsi="Times New Roman" w:cs="Times New Roman"/>
          <w:color w:val="000000" w:themeColor="text1"/>
          <w:lang w:eastAsia="en-GB"/>
        </w:rPr>
        <w:t>en</w:t>
      </w:r>
      <w:r w:rsidR="00E97CC2" w:rsidRPr="003F51D0">
        <w:rPr>
          <w:rFonts w:ascii="Times New Roman" w:eastAsia="Times New Roman" w:hAnsi="Times New Roman" w:cs="Times New Roman"/>
          <w:color w:val="000000" w:themeColor="text1"/>
          <w:lang w:eastAsia="en-GB"/>
        </w:rPr>
        <w:t>d</w:t>
      </w:r>
      <w:r w:rsidR="00507077" w:rsidRPr="003F51D0">
        <w:rPr>
          <w:rFonts w:ascii="Times New Roman" w:eastAsia="Times New Roman" w:hAnsi="Times New Roman" w:cs="Times New Roman"/>
          <w:color w:val="000000" w:themeColor="text1"/>
          <w:lang w:eastAsia="en-GB"/>
        </w:rPr>
        <w:t>ed as an administrative entity) has put in place (or not) additional measure to the one</w:t>
      </w:r>
      <w:r w:rsidR="00E97CC2" w:rsidRPr="003F51D0">
        <w:rPr>
          <w:rFonts w:ascii="Times New Roman" w:eastAsia="Times New Roman" w:hAnsi="Times New Roman" w:cs="Times New Roman"/>
          <w:color w:val="000000" w:themeColor="text1"/>
          <w:lang w:eastAsia="en-GB"/>
        </w:rPr>
        <w:t>s</w:t>
      </w:r>
      <w:r w:rsidR="00507077" w:rsidRPr="003F51D0">
        <w:rPr>
          <w:rFonts w:ascii="Times New Roman" w:eastAsia="Times New Roman" w:hAnsi="Times New Roman" w:cs="Times New Roman"/>
          <w:color w:val="000000" w:themeColor="text1"/>
          <w:lang w:eastAsia="en-GB"/>
        </w:rPr>
        <w:t xml:space="preserve"> ordered by the central Italian government.</w:t>
      </w:r>
    </w:p>
    <w:p w14:paraId="45624493" w14:textId="77777777" w:rsidR="00E10800" w:rsidRPr="003F51D0" w:rsidRDefault="00E10800" w:rsidP="00E10800">
      <w:pPr>
        <w:pStyle w:val="ListParagraph"/>
        <w:rPr>
          <w:rFonts w:ascii="Times New Roman" w:eastAsia="Times New Roman" w:hAnsi="Times New Roman" w:cs="Times New Roman"/>
          <w:color w:val="000000" w:themeColor="text1"/>
          <w:lang w:eastAsia="en-GB"/>
        </w:rPr>
      </w:pPr>
    </w:p>
    <w:p w14:paraId="2AB110EC" w14:textId="222490E8" w:rsidR="00E10800" w:rsidRPr="003F51D0" w:rsidRDefault="00F44160" w:rsidP="00E10800">
      <w:pPr>
        <w:pStyle w:val="ListParagraph"/>
        <w:numPr>
          <w:ilvl w:val="0"/>
          <w:numId w:val="3"/>
        </w:numPr>
        <w:spacing w:line="360" w:lineRule="auto"/>
        <w:jc w:val="both"/>
        <w:rPr>
          <w:rFonts w:ascii="Times New Roman" w:eastAsia="Times New Roman" w:hAnsi="Times New Roman" w:cs="Times New Roman"/>
          <w:color w:val="000000" w:themeColor="text1"/>
          <w:lang w:eastAsia="en-GB"/>
        </w:rPr>
      </w:pPr>
      <w:r w:rsidRPr="003F51D0">
        <w:rPr>
          <w:rFonts w:ascii="Times New Roman" w:eastAsia="Times New Roman" w:hAnsi="Times New Roman" w:cs="Times New Roman"/>
          <w:color w:val="000000" w:themeColor="text1"/>
          <w:lang w:eastAsia="en-GB"/>
        </w:rPr>
        <w:t>T</w:t>
      </w:r>
      <w:r w:rsidR="00002368" w:rsidRPr="003F51D0">
        <w:rPr>
          <w:rFonts w:ascii="Times New Roman" w:eastAsia="Times New Roman" w:hAnsi="Times New Roman" w:cs="Times New Roman"/>
          <w:color w:val="000000" w:themeColor="text1"/>
          <w:lang w:eastAsia="en-GB"/>
        </w:rPr>
        <w:t xml:space="preserve">he </w:t>
      </w:r>
      <w:r w:rsidRPr="003F51D0">
        <w:rPr>
          <w:rFonts w:ascii="Times New Roman" w:eastAsia="Times New Roman" w:hAnsi="Times New Roman" w:cs="Times New Roman"/>
          <w:color w:val="000000" w:themeColor="text1"/>
          <w:lang w:eastAsia="en-GB"/>
        </w:rPr>
        <w:t>statistics contained herein</w:t>
      </w:r>
      <w:r w:rsidR="00C735A1" w:rsidRPr="003F51D0">
        <w:rPr>
          <w:rFonts w:ascii="Times New Roman" w:eastAsia="Times New Roman" w:hAnsi="Times New Roman" w:cs="Times New Roman"/>
          <w:color w:val="000000" w:themeColor="text1"/>
          <w:lang w:eastAsia="en-GB"/>
        </w:rPr>
        <w:t xml:space="preserve"> </w:t>
      </w:r>
      <w:r w:rsidR="00717592" w:rsidRPr="003F51D0">
        <w:rPr>
          <w:rFonts w:ascii="Times New Roman" w:eastAsia="Times New Roman" w:hAnsi="Times New Roman" w:cs="Times New Roman"/>
          <w:color w:val="000000" w:themeColor="text1"/>
          <w:lang w:eastAsia="en-GB"/>
        </w:rPr>
        <w:t>that refer</w:t>
      </w:r>
      <w:r w:rsidR="006E50D8" w:rsidRPr="003F51D0">
        <w:rPr>
          <w:rFonts w:ascii="Times New Roman" w:eastAsia="Times New Roman" w:hAnsi="Times New Roman" w:cs="Times New Roman"/>
          <w:color w:val="000000" w:themeColor="text1"/>
          <w:lang w:eastAsia="en-GB"/>
        </w:rPr>
        <w:t xml:space="preserve"> to the Italian territory</w:t>
      </w:r>
      <w:r w:rsidR="00E97CC2" w:rsidRPr="003F51D0">
        <w:rPr>
          <w:rFonts w:ascii="Times New Roman" w:eastAsia="Times New Roman" w:hAnsi="Times New Roman" w:cs="Times New Roman"/>
          <w:color w:val="000000" w:themeColor="text1"/>
          <w:lang w:eastAsia="en-GB"/>
        </w:rPr>
        <w:t xml:space="preserve"> as a whole</w:t>
      </w:r>
      <w:r w:rsidR="006E50D8" w:rsidRPr="003F51D0">
        <w:rPr>
          <w:rFonts w:ascii="Times New Roman" w:eastAsia="Times New Roman" w:hAnsi="Times New Roman" w:cs="Times New Roman"/>
          <w:color w:val="000000" w:themeColor="text1"/>
          <w:lang w:eastAsia="en-GB"/>
        </w:rPr>
        <w:t xml:space="preserve"> </w:t>
      </w:r>
      <w:r w:rsidR="00C735A1" w:rsidRPr="003F51D0">
        <w:rPr>
          <w:rFonts w:ascii="Times New Roman" w:eastAsia="Times New Roman" w:hAnsi="Times New Roman" w:cs="Times New Roman"/>
          <w:color w:val="000000" w:themeColor="text1"/>
          <w:lang w:eastAsia="en-GB"/>
        </w:rPr>
        <w:t xml:space="preserve">have been collected </w:t>
      </w:r>
      <w:r w:rsidR="007F339A" w:rsidRPr="003F51D0">
        <w:rPr>
          <w:rFonts w:ascii="Times New Roman" w:eastAsia="Times New Roman" w:hAnsi="Times New Roman" w:cs="Times New Roman"/>
          <w:color w:val="000000" w:themeColor="text1"/>
          <w:lang w:eastAsia="en-GB"/>
        </w:rPr>
        <w:t xml:space="preserve">by the </w:t>
      </w:r>
      <w:r w:rsidR="00E10800" w:rsidRPr="003F51D0">
        <w:rPr>
          <w:rFonts w:ascii="Times New Roman" w:eastAsia="Times New Roman" w:hAnsi="Times New Roman" w:cs="Times New Roman"/>
          <w:color w:val="000000" w:themeColor="text1"/>
          <w:lang w:eastAsia="en-GB"/>
        </w:rPr>
        <w:t>N</w:t>
      </w:r>
      <w:r w:rsidR="007F339A" w:rsidRPr="003F51D0">
        <w:rPr>
          <w:rFonts w:ascii="Times New Roman" w:eastAsia="Times New Roman" w:hAnsi="Times New Roman" w:cs="Times New Roman"/>
          <w:color w:val="000000" w:themeColor="text1"/>
          <w:lang w:eastAsia="en-GB"/>
        </w:rPr>
        <w:t>ational</w:t>
      </w:r>
      <w:r w:rsidR="00C735A1" w:rsidRPr="003F51D0">
        <w:rPr>
          <w:rFonts w:ascii="Times New Roman" w:eastAsia="Times New Roman" w:hAnsi="Times New Roman" w:cs="Times New Roman"/>
          <w:color w:val="000000" w:themeColor="text1"/>
          <w:lang w:eastAsia="en-GB"/>
        </w:rPr>
        <w:t xml:space="preserve"> Institute of Statistics (</w:t>
      </w:r>
      <w:r w:rsidR="007F339A" w:rsidRPr="003F51D0">
        <w:rPr>
          <w:rFonts w:ascii="Times New Roman" w:eastAsia="Times New Roman" w:hAnsi="Times New Roman" w:cs="Times New Roman"/>
          <w:color w:val="000000" w:themeColor="text1"/>
          <w:lang w:eastAsia="en-GB"/>
        </w:rPr>
        <w:t>“</w:t>
      </w:r>
      <w:proofErr w:type="spellStart"/>
      <w:r w:rsidR="007F339A" w:rsidRPr="003F51D0">
        <w:rPr>
          <w:rFonts w:ascii="Times New Roman" w:eastAsia="Times New Roman" w:hAnsi="Times New Roman" w:cs="Times New Roman"/>
          <w:i/>
          <w:iCs/>
          <w:color w:val="000000" w:themeColor="text1"/>
          <w:lang w:eastAsia="en-GB"/>
        </w:rPr>
        <w:t>Istituto</w:t>
      </w:r>
      <w:proofErr w:type="spellEnd"/>
      <w:r w:rsidR="007F339A" w:rsidRPr="003F51D0">
        <w:rPr>
          <w:rFonts w:ascii="Times New Roman" w:eastAsia="Times New Roman" w:hAnsi="Times New Roman" w:cs="Times New Roman"/>
          <w:i/>
          <w:iCs/>
          <w:color w:val="000000" w:themeColor="text1"/>
          <w:lang w:eastAsia="en-GB"/>
        </w:rPr>
        <w:t xml:space="preserve"> </w:t>
      </w:r>
      <w:proofErr w:type="spellStart"/>
      <w:r w:rsidR="007F339A" w:rsidRPr="003F51D0">
        <w:rPr>
          <w:rFonts w:ascii="Times New Roman" w:eastAsia="Times New Roman" w:hAnsi="Times New Roman" w:cs="Times New Roman"/>
          <w:i/>
          <w:iCs/>
          <w:color w:val="000000" w:themeColor="text1"/>
          <w:lang w:eastAsia="en-GB"/>
        </w:rPr>
        <w:t>Nazionale</w:t>
      </w:r>
      <w:proofErr w:type="spellEnd"/>
      <w:r w:rsidR="007F339A" w:rsidRPr="003F51D0">
        <w:rPr>
          <w:rFonts w:ascii="Times New Roman" w:eastAsia="Times New Roman" w:hAnsi="Times New Roman" w:cs="Times New Roman"/>
          <w:i/>
          <w:iCs/>
          <w:color w:val="000000" w:themeColor="text1"/>
          <w:lang w:eastAsia="en-GB"/>
        </w:rPr>
        <w:t xml:space="preserve"> di </w:t>
      </w:r>
      <w:proofErr w:type="spellStart"/>
      <w:r w:rsidR="007F339A" w:rsidRPr="003F51D0">
        <w:rPr>
          <w:rFonts w:ascii="Times New Roman" w:eastAsia="Times New Roman" w:hAnsi="Times New Roman" w:cs="Times New Roman"/>
          <w:i/>
          <w:iCs/>
          <w:color w:val="000000" w:themeColor="text1"/>
          <w:lang w:eastAsia="en-GB"/>
        </w:rPr>
        <w:t>Statistica</w:t>
      </w:r>
      <w:proofErr w:type="spellEnd"/>
      <w:r w:rsidR="007F339A" w:rsidRPr="003F51D0">
        <w:rPr>
          <w:rFonts w:ascii="Times New Roman" w:eastAsia="Times New Roman" w:hAnsi="Times New Roman" w:cs="Times New Roman"/>
          <w:color w:val="000000" w:themeColor="text1"/>
          <w:lang w:eastAsia="en-GB"/>
        </w:rPr>
        <w:t xml:space="preserve">” - </w:t>
      </w:r>
      <w:r w:rsidR="00C735A1" w:rsidRPr="003F51D0">
        <w:rPr>
          <w:rFonts w:ascii="Times New Roman" w:eastAsia="Times New Roman" w:hAnsi="Times New Roman" w:cs="Times New Roman"/>
          <w:color w:val="000000" w:themeColor="text1"/>
          <w:lang w:eastAsia="en-GB"/>
        </w:rPr>
        <w:t>ISTAT)</w:t>
      </w:r>
      <w:r w:rsidR="006E50D8" w:rsidRPr="003F51D0">
        <w:rPr>
          <w:rFonts w:ascii="Times New Roman" w:eastAsia="Times New Roman" w:hAnsi="Times New Roman" w:cs="Times New Roman"/>
          <w:color w:val="000000" w:themeColor="text1"/>
          <w:lang w:eastAsia="en-GB"/>
        </w:rPr>
        <w:t>, whereas the</w:t>
      </w:r>
      <w:r w:rsidRPr="003F51D0">
        <w:rPr>
          <w:rFonts w:ascii="Times New Roman" w:eastAsia="Times New Roman" w:hAnsi="Times New Roman" w:cs="Times New Roman"/>
          <w:color w:val="000000" w:themeColor="text1"/>
          <w:lang w:eastAsia="en-GB"/>
        </w:rPr>
        <w:t xml:space="preserve"> statistics concerning </w:t>
      </w:r>
      <w:r w:rsidR="006E50D8" w:rsidRPr="003F51D0">
        <w:rPr>
          <w:rFonts w:ascii="Times New Roman" w:eastAsia="Times New Roman" w:hAnsi="Times New Roman" w:cs="Times New Roman"/>
          <w:color w:val="000000" w:themeColor="text1"/>
          <w:lang w:eastAsia="en-GB"/>
        </w:rPr>
        <w:t xml:space="preserve">anti-violence centres have been </w:t>
      </w:r>
      <w:r w:rsidR="00E97CC2" w:rsidRPr="003F51D0">
        <w:rPr>
          <w:rFonts w:ascii="Times New Roman" w:eastAsia="Times New Roman" w:hAnsi="Times New Roman" w:cs="Times New Roman"/>
          <w:color w:val="000000" w:themeColor="text1"/>
          <w:lang w:eastAsia="en-GB"/>
        </w:rPr>
        <w:t>provided to</w:t>
      </w:r>
      <w:r w:rsidR="006E50D8" w:rsidRPr="003F51D0">
        <w:rPr>
          <w:rFonts w:ascii="Times New Roman" w:eastAsia="Times New Roman" w:hAnsi="Times New Roman" w:cs="Times New Roman"/>
          <w:color w:val="000000" w:themeColor="text1"/>
          <w:lang w:eastAsia="en-GB"/>
        </w:rPr>
        <w:t xml:space="preserve"> the authors of this report throug</w:t>
      </w:r>
      <w:r w:rsidR="00FC25C1" w:rsidRPr="003F51D0">
        <w:rPr>
          <w:rFonts w:ascii="Times New Roman" w:eastAsia="Times New Roman" w:hAnsi="Times New Roman" w:cs="Times New Roman"/>
          <w:color w:val="000000" w:themeColor="text1"/>
          <w:lang w:eastAsia="en-GB"/>
        </w:rPr>
        <w:t xml:space="preserve">h </w:t>
      </w:r>
      <w:r w:rsidR="00E97CC2" w:rsidRPr="003F51D0">
        <w:rPr>
          <w:rFonts w:ascii="Times New Roman" w:eastAsia="Times New Roman" w:hAnsi="Times New Roman" w:cs="Times New Roman"/>
          <w:color w:val="000000" w:themeColor="text1"/>
          <w:lang w:eastAsia="en-GB"/>
        </w:rPr>
        <w:t xml:space="preserve">responses to </w:t>
      </w:r>
      <w:r w:rsidR="00FC25C1" w:rsidRPr="003F51D0">
        <w:rPr>
          <w:rFonts w:ascii="Times New Roman" w:eastAsia="Times New Roman" w:hAnsi="Times New Roman" w:cs="Times New Roman"/>
          <w:color w:val="000000" w:themeColor="text1"/>
          <w:lang w:eastAsia="en-GB"/>
        </w:rPr>
        <w:t xml:space="preserve">questionnaires </w:t>
      </w:r>
      <w:r w:rsidR="00E97CC2" w:rsidRPr="003F51D0">
        <w:rPr>
          <w:rFonts w:ascii="Times New Roman" w:eastAsia="Times New Roman" w:hAnsi="Times New Roman" w:cs="Times New Roman"/>
          <w:color w:val="000000" w:themeColor="text1"/>
          <w:lang w:eastAsia="en-GB"/>
        </w:rPr>
        <w:t xml:space="preserve">by </w:t>
      </w:r>
      <w:r w:rsidR="0023030A" w:rsidRPr="003F51D0">
        <w:rPr>
          <w:rFonts w:ascii="Times New Roman" w:eastAsia="Times New Roman" w:hAnsi="Times New Roman" w:cs="Times New Roman"/>
          <w:color w:val="000000" w:themeColor="text1"/>
          <w:lang w:eastAsia="en-GB"/>
        </w:rPr>
        <w:t>10</w:t>
      </w:r>
      <w:r w:rsidRPr="003F51D0">
        <w:rPr>
          <w:rFonts w:ascii="Times New Roman" w:eastAsia="Times New Roman" w:hAnsi="Times New Roman" w:cs="Times New Roman"/>
          <w:color w:val="000000" w:themeColor="text1"/>
          <w:lang w:eastAsia="en-GB"/>
        </w:rPr>
        <w:t xml:space="preserve"> </w:t>
      </w:r>
      <w:r w:rsidR="006E50D8" w:rsidRPr="003F51D0">
        <w:rPr>
          <w:rFonts w:ascii="Times New Roman" w:eastAsia="Times New Roman" w:hAnsi="Times New Roman" w:cs="Times New Roman"/>
          <w:color w:val="000000" w:themeColor="text1"/>
          <w:lang w:eastAsia="en-GB"/>
        </w:rPr>
        <w:t>anti-violence centres</w:t>
      </w:r>
      <w:r w:rsidR="007F339A" w:rsidRPr="003F51D0">
        <w:rPr>
          <w:rFonts w:ascii="Times New Roman" w:eastAsia="Times New Roman" w:hAnsi="Times New Roman" w:cs="Times New Roman"/>
          <w:color w:val="000000" w:themeColor="text1"/>
          <w:lang w:eastAsia="en-GB"/>
        </w:rPr>
        <w:t xml:space="preserve"> in Sicily </w:t>
      </w:r>
      <w:r w:rsidRPr="003F51D0">
        <w:rPr>
          <w:rFonts w:ascii="Times New Roman" w:eastAsia="Times New Roman" w:hAnsi="Times New Roman" w:cs="Times New Roman"/>
          <w:color w:val="000000" w:themeColor="text1"/>
          <w:lang w:eastAsia="en-GB"/>
        </w:rPr>
        <w:t>only.</w:t>
      </w:r>
      <w:r w:rsidR="00E10800" w:rsidRPr="003F51D0">
        <w:rPr>
          <w:rStyle w:val="FootnoteReference"/>
          <w:rFonts w:ascii="Times New Roman" w:eastAsia="Times New Roman" w:hAnsi="Times New Roman" w:cs="Times New Roman"/>
          <w:color w:val="000000" w:themeColor="text1"/>
          <w:lang w:eastAsia="en-GB"/>
        </w:rPr>
        <w:footnoteReference w:id="4"/>
      </w:r>
    </w:p>
    <w:p w14:paraId="214AD4A9" w14:textId="77777777" w:rsidR="00E10800" w:rsidRPr="003F51D0" w:rsidRDefault="00E10800" w:rsidP="00E10800">
      <w:pPr>
        <w:pStyle w:val="ListParagraph"/>
        <w:rPr>
          <w:rFonts w:ascii="Times New Roman" w:eastAsia="Times New Roman" w:hAnsi="Times New Roman" w:cs="Times New Roman"/>
          <w:color w:val="000000" w:themeColor="text1"/>
          <w:lang w:eastAsia="en-GB"/>
        </w:rPr>
      </w:pPr>
    </w:p>
    <w:p w14:paraId="5D8A64D3" w14:textId="2FCAE2A7" w:rsidR="00E10800" w:rsidRPr="003F51D0" w:rsidRDefault="00E10800" w:rsidP="00E10800">
      <w:pPr>
        <w:pStyle w:val="ListParagraph"/>
        <w:numPr>
          <w:ilvl w:val="0"/>
          <w:numId w:val="3"/>
        </w:numPr>
        <w:spacing w:line="360" w:lineRule="auto"/>
        <w:jc w:val="both"/>
        <w:rPr>
          <w:rFonts w:ascii="Times New Roman" w:eastAsia="Times New Roman" w:hAnsi="Times New Roman" w:cs="Times New Roman"/>
          <w:color w:val="000000" w:themeColor="text1"/>
          <w:lang w:eastAsia="en-GB"/>
        </w:rPr>
      </w:pPr>
      <w:r w:rsidRPr="003F51D0">
        <w:rPr>
          <w:rFonts w:ascii="Times New Roman" w:eastAsia="Times New Roman" w:hAnsi="Times New Roman" w:cs="Times New Roman"/>
          <w:color w:val="000000" w:themeColor="text1"/>
          <w:lang w:eastAsia="en-GB"/>
        </w:rPr>
        <w:t xml:space="preserve">This report covers the period from 1 March 2020 to 16 April 2020, for the data collected by the National Institute of Statistics, and from 1 March 2020 to 27 May 2020 in relation to data received from anti-violence centres. </w:t>
      </w:r>
    </w:p>
    <w:p w14:paraId="08E302B6" w14:textId="77777777" w:rsidR="00E10800" w:rsidRPr="003F51D0" w:rsidRDefault="00E10800" w:rsidP="003F51D0">
      <w:pPr>
        <w:rPr>
          <w:rFonts w:ascii="Times New Roman" w:eastAsia="Times New Roman" w:hAnsi="Times New Roman" w:cs="Times New Roman"/>
          <w:color w:val="000000" w:themeColor="text1"/>
          <w:lang w:eastAsia="en-GB"/>
        </w:rPr>
      </w:pPr>
    </w:p>
    <w:p w14:paraId="56CA827E" w14:textId="34890DCB" w:rsidR="00F44160" w:rsidRPr="003F51D0" w:rsidRDefault="00F44160" w:rsidP="008C5153">
      <w:pPr>
        <w:pStyle w:val="Heading1"/>
        <w:spacing w:before="0" w:line="360" w:lineRule="auto"/>
        <w:rPr>
          <w:rFonts w:ascii="Times New Roman" w:eastAsia="Times New Roman" w:hAnsi="Times New Roman" w:cs="Times New Roman"/>
          <w:b/>
          <w:bCs/>
          <w:color w:val="000000" w:themeColor="text1"/>
          <w:lang w:eastAsia="en-GB"/>
        </w:rPr>
      </w:pPr>
      <w:r w:rsidRPr="003F51D0">
        <w:rPr>
          <w:rFonts w:ascii="Times New Roman" w:eastAsia="Times New Roman" w:hAnsi="Times New Roman" w:cs="Times New Roman"/>
          <w:b/>
          <w:bCs/>
          <w:color w:val="000000" w:themeColor="text1"/>
          <w:sz w:val="24"/>
          <w:szCs w:val="24"/>
          <w:lang w:eastAsia="en-GB"/>
        </w:rPr>
        <w:t>Pandemic lockdown and the increase of calls to helplines: some statistics.</w:t>
      </w:r>
      <w:r w:rsidR="008774E2" w:rsidRPr="003F51D0">
        <w:rPr>
          <w:rStyle w:val="FootnoteReference"/>
          <w:rFonts w:ascii="Times New Roman" w:eastAsia="Times New Roman" w:hAnsi="Times New Roman" w:cs="Times New Roman"/>
          <w:b/>
          <w:bCs/>
          <w:color w:val="000000" w:themeColor="text1"/>
          <w:sz w:val="24"/>
          <w:szCs w:val="24"/>
          <w:lang w:eastAsia="en-GB"/>
        </w:rPr>
        <w:footnoteReference w:id="5"/>
      </w:r>
    </w:p>
    <w:p w14:paraId="31FD0EA4" w14:textId="77777777" w:rsidR="00F44160" w:rsidRPr="003F51D0" w:rsidRDefault="00F44160" w:rsidP="00E10800">
      <w:pPr>
        <w:pBdr>
          <w:top w:val="nil"/>
          <w:left w:val="nil"/>
          <w:bottom w:val="nil"/>
          <w:right w:val="nil"/>
          <w:between w:val="nil"/>
        </w:pBdr>
        <w:spacing w:line="360" w:lineRule="auto"/>
        <w:jc w:val="both"/>
        <w:rPr>
          <w:rFonts w:ascii="Times New Roman" w:eastAsia="Times New Roman" w:hAnsi="Times New Roman" w:cs="Times New Roman"/>
          <w:b/>
          <w:color w:val="000000" w:themeColor="text1"/>
          <w:lang w:eastAsia="en-GB"/>
        </w:rPr>
      </w:pPr>
    </w:p>
    <w:p w14:paraId="7AD6A792" w14:textId="090718B5" w:rsidR="006009DC" w:rsidRPr="003F51D0" w:rsidRDefault="005338BD"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Between </w:t>
      </w:r>
      <w:r w:rsidR="004B7B0D" w:rsidRPr="003F51D0">
        <w:rPr>
          <w:rFonts w:ascii="Times New Roman" w:eastAsia="Book Antiqua" w:hAnsi="Times New Roman" w:cs="Times New Roman"/>
          <w:color w:val="000000" w:themeColor="text1"/>
        </w:rPr>
        <w:t>the 1</w:t>
      </w:r>
      <w:r w:rsidR="00E97CC2" w:rsidRPr="003F51D0">
        <w:rPr>
          <w:rFonts w:ascii="Times New Roman" w:eastAsia="Book Antiqua" w:hAnsi="Times New Roman" w:cs="Times New Roman"/>
          <w:color w:val="000000" w:themeColor="text1"/>
        </w:rPr>
        <w:t xml:space="preserve"> </w:t>
      </w:r>
      <w:r w:rsidR="004B7B0D" w:rsidRPr="003F51D0">
        <w:rPr>
          <w:rFonts w:ascii="Times New Roman" w:eastAsia="Book Antiqua" w:hAnsi="Times New Roman" w:cs="Times New Roman"/>
          <w:color w:val="000000" w:themeColor="text1"/>
        </w:rPr>
        <w:t xml:space="preserve">March </w:t>
      </w:r>
      <w:r w:rsidR="00E97CC2" w:rsidRPr="003F51D0">
        <w:rPr>
          <w:rFonts w:ascii="Times New Roman" w:eastAsia="Book Antiqua" w:hAnsi="Times New Roman" w:cs="Times New Roman"/>
          <w:color w:val="000000" w:themeColor="text1"/>
        </w:rPr>
        <w:t>2020 and</w:t>
      </w:r>
      <w:r w:rsidR="004B7B0D" w:rsidRPr="003F51D0">
        <w:rPr>
          <w:rFonts w:ascii="Times New Roman" w:eastAsia="Book Antiqua" w:hAnsi="Times New Roman" w:cs="Times New Roman"/>
          <w:color w:val="000000" w:themeColor="text1"/>
        </w:rPr>
        <w:t xml:space="preserve"> 16</w:t>
      </w:r>
      <w:r w:rsidR="00E97CC2" w:rsidRPr="003F51D0">
        <w:rPr>
          <w:rFonts w:ascii="Times New Roman" w:eastAsia="Book Antiqua" w:hAnsi="Times New Roman" w:cs="Times New Roman"/>
          <w:color w:val="000000" w:themeColor="text1"/>
          <w:vertAlign w:val="superscript"/>
        </w:rPr>
        <w:t xml:space="preserve"> </w:t>
      </w:r>
      <w:r w:rsidR="004B7B0D" w:rsidRPr="003F51D0">
        <w:rPr>
          <w:rFonts w:ascii="Times New Roman" w:eastAsia="Book Antiqua" w:hAnsi="Times New Roman" w:cs="Times New Roman"/>
          <w:color w:val="000000" w:themeColor="text1"/>
        </w:rPr>
        <w:t xml:space="preserve">April 2020, </w:t>
      </w:r>
      <w:r w:rsidR="008E4A13" w:rsidRPr="003F51D0">
        <w:rPr>
          <w:rFonts w:ascii="Times New Roman" w:eastAsia="Book Antiqua" w:hAnsi="Times New Roman" w:cs="Times New Roman"/>
          <w:color w:val="000000" w:themeColor="text1"/>
        </w:rPr>
        <w:t xml:space="preserve">the </w:t>
      </w:r>
      <w:r w:rsidR="008E4A13" w:rsidRPr="003F51D0">
        <w:rPr>
          <w:rFonts w:ascii="Times New Roman" w:eastAsia="Times New Roman" w:hAnsi="Times New Roman" w:cs="Times New Roman"/>
          <w:color w:val="000000" w:themeColor="text1"/>
          <w:lang w:eastAsia="en-GB"/>
        </w:rPr>
        <w:t xml:space="preserve">helpline run by the Italian </w:t>
      </w:r>
      <w:r w:rsidR="00E97CC2" w:rsidRPr="003F51D0">
        <w:rPr>
          <w:rFonts w:ascii="Times New Roman" w:eastAsia="Times New Roman" w:hAnsi="Times New Roman" w:cs="Times New Roman"/>
          <w:color w:val="000000" w:themeColor="text1"/>
          <w:lang w:eastAsia="en-GB"/>
        </w:rPr>
        <w:t>Government</w:t>
      </w:r>
      <w:r w:rsidR="00E97CC2" w:rsidRPr="003F51D0">
        <w:rPr>
          <w:rFonts w:ascii="Times New Roman" w:eastAsia="Book Antiqua" w:hAnsi="Times New Roman" w:cs="Times New Roman"/>
          <w:color w:val="000000" w:themeColor="text1"/>
        </w:rPr>
        <w:t xml:space="preserve"> (</w:t>
      </w:r>
      <w:r w:rsidR="008E4A13" w:rsidRPr="003F51D0">
        <w:rPr>
          <w:rFonts w:ascii="Times New Roman" w:eastAsia="Book Antiqua" w:hAnsi="Times New Roman" w:cs="Times New Roman"/>
          <w:color w:val="000000" w:themeColor="text1"/>
        </w:rPr>
        <w:t xml:space="preserve">1522) </w:t>
      </w:r>
      <w:r w:rsidR="00E97CC2" w:rsidRPr="003F51D0">
        <w:rPr>
          <w:rFonts w:ascii="Times New Roman" w:eastAsia="Book Antiqua" w:hAnsi="Times New Roman" w:cs="Times New Roman"/>
          <w:color w:val="000000" w:themeColor="text1"/>
        </w:rPr>
        <w:t>received 5.031</w:t>
      </w:r>
      <w:r w:rsidR="00B67F2F" w:rsidRPr="003F51D0">
        <w:rPr>
          <w:rFonts w:ascii="Times New Roman" w:eastAsia="Book Antiqua" w:hAnsi="Times New Roman" w:cs="Times New Roman"/>
          <w:color w:val="000000" w:themeColor="text1"/>
        </w:rPr>
        <w:t xml:space="preserve"> </w:t>
      </w:r>
      <w:r w:rsidR="00CE32F9" w:rsidRPr="003F51D0">
        <w:rPr>
          <w:rFonts w:ascii="Times New Roman" w:eastAsia="Book Antiqua" w:hAnsi="Times New Roman" w:cs="Times New Roman"/>
          <w:color w:val="000000" w:themeColor="text1"/>
        </w:rPr>
        <w:t>tele</w:t>
      </w:r>
      <w:r w:rsidR="008E4A13" w:rsidRPr="003F51D0">
        <w:rPr>
          <w:rFonts w:ascii="Times New Roman" w:eastAsia="Book Antiqua" w:hAnsi="Times New Roman" w:cs="Times New Roman"/>
          <w:color w:val="000000" w:themeColor="text1"/>
        </w:rPr>
        <w:t xml:space="preserve">phone calls, </w:t>
      </w:r>
      <w:r w:rsidR="00B67F2F" w:rsidRPr="003F51D0">
        <w:rPr>
          <w:rFonts w:ascii="Times New Roman" w:eastAsia="Book Antiqua" w:hAnsi="Times New Roman" w:cs="Times New Roman"/>
          <w:color w:val="000000" w:themeColor="text1"/>
        </w:rPr>
        <w:t xml:space="preserve">73% more than </w:t>
      </w:r>
      <w:r w:rsidR="005D3687" w:rsidRPr="003F51D0">
        <w:rPr>
          <w:rFonts w:ascii="Times New Roman" w:eastAsia="Book Antiqua" w:hAnsi="Times New Roman" w:cs="Times New Roman"/>
          <w:color w:val="000000" w:themeColor="text1"/>
        </w:rPr>
        <w:t xml:space="preserve">in </w:t>
      </w:r>
      <w:r w:rsidR="00B67F2F" w:rsidRPr="003F51D0">
        <w:rPr>
          <w:rFonts w:ascii="Times New Roman" w:eastAsia="Book Antiqua" w:hAnsi="Times New Roman" w:cs="Times New Roman"/>
          <w:color w:val="000000" w:themeColor="text1"/>
        </w:rPr>
        <w:t xml:space="preserve">the same period of 2019. </w:t>
      </w:r>
      <w:r w:rsidR="005D0B89" w:rsidRPr="003F51D0">
        <w:rPr>
          <w:rFonts w:ascii="Times New Roman" w:eastAsia="Book Antiqua" w:hAnsi="Times New Roman" w:cs="Times New Roman"/>
          <w:color w:val="000000" w:themeColor="text1"/>
        </w:rPr>
        <w:t xml:space="preserve"> </w:t>
      </w:r>
      <w:r w:rsidR="00717592" w:rsidRPr="003F51D0">
        <w:rPr>
          <w:rFonts w:ascii="Times New Roman" w:eastAsia="Book Antiqua" w:hAnsi="Times New Roman" w:cs="Times New Roman"/>
          <w:color w:val="000000" w:themeColor="text1"/>
        </w:rPr>
        <w:t xml:space="preserve">A total </w:t>
      </w:r>
      <w:r w:rsidR="008E4A13" w:rsidRPr="003F51D0">
        <w:rPr>
          <w:rFonts w:ascii="Times New Roman" w:eastAsia="Book Antiqua" w:hAnsi="Times New Roman" w:cs="Times New Roman"/>
          <w:color w:val="000000" w:themeColor="text1"/>
        </w:rPr>
        <w:t>1.543</w:t>
      </w:r>
      <w:r w:rsidR="005D3687" w:rsidRPr="003F51D0">
        <w:rPr>
          <w:rFonts w:ascii="Times New Roman" w:eastAsia="Book Antiqua" w:hAnsi="Times New Roman" w:cs="Times New Roman"/>
          <w:color w:val="000000" w:themeColor="text1"/>
        </w:rPr>
        <w:t xml:space="preserve"> women called because </w:t>
      </w:r>
      <w:r w:rsidR="00E97CC2" w:rsidRPr="003F51D0">
        <w:rPr>
          <w:rFonts w:ascii="Times New Roman" w:eastAsia="Book Antiqua" w:hAnsi="Times New Roman" w:cs="Times New Roman"/>
          <w:color w:val="000000" w:themeColor="text1"/>
        </w:rPr>
        <w:t xml:space="preserve">they were in immediate </w:t>
      </w:r>
      <w:r w:rsidR="005D3687" w:rsidRPr="003F51D0">
        <w:rPr>
          <w:rFonts w:ascii="Times New Roman" w:eastAsia="Book Antiqua" w:hAnsi="Times New Roman" w:cs="Times New Roman"/>
          <w:color w:val="000000" w:themeColor="text1"/>
        </w:rPr>
        <w:t>need of help</w:t>
      </w:r>
      <w:r w:rsidR="006757A5" w:rsidRPr="003F51D0">
        <w:rPr>
          <w:rFonts w:ascii="Times New Roman" w:eastAsia="Book Antiqua" w:hAnsi="Times New Roman" w:cs="Times New Roman"/>
          <w:color w:val="000000" w:themeColor="text1"/>
        </w:rPr>
        <w:t xml:space="preserve"> against an abuser or stalker</w:t>
      </w:r>
      <w:r w:rsidR="008E4A13" w:rsidRPr="003F51D0">
        <w:rPr>
          <w:rFonts w:ascii="Times New Roman" w:eastAsia="Book Antiqua" w:hAnsi="Times New Roman" w:cs="Times New Roman"/>
          <w:color w:val="000000" w:themeColor="text1"/>
        </w:rPr>
        <w:t xml:space="preserve">, </w:t>
      </w:r>
      <w:r w:rsidR="005D3687" w:rsidRPr="003F51D0">
        <w:rPr>
          <w:rFonts w:ascii="Times New Roman" w:eastAsia="Book Antiqua" w:hAnsi="Times New Roman" w:cs="Times New Roman"/>
          <w:color w:val="000000" w:themeColor="text1"/>
        </w:rPr>
        <w:t xml:space="preserve">28,3 % of </w:t>
      </w:r>
      <w:r w:rsidR="008E4A13" w:rsidRPr="003F51D0">
        <w:rPr>
          <w:rFonts w:ascii="Times New Roman" w:eastAsia="Book Antiqua" w:hAnsi="Times New Roman" w:cs="Times New Roman"/>
          <w:color w:val="000000" w:themeColor="text1"/>
        </w:rPr>
        <w:t xml:space="preserve">women </w:t>
      </w:r>
      <w:r w:rsidR="005D3687" w:rsidRPr="003F51D0">
        <w:rPr>
          <w:rFonts w:ascii="Times New Roman" w:eastAsia="Book Antiqua" w:hAnsi="Times New Roman" w:cs="Times New Roman"/>
          <w:color w:val="000000" w:themeColor="text1"/>
        </w:rPr>
        <w:t xml:space="preserve">called </w:t>
      </w:r>
      <w:r w:rsidR="008E4A13" w:rsidRPr="003F51D0">
        <w:rPr>
          <w:rFonts w:ascii="Times New Roman" w:eastAsia="Book Antiqua" w:hAnsi="Times New Roman" w:cs="Times New Roman"/>
          <w:color w:val="000000" w:themeColor="text1"/>
        </w:rPr>
        <w:t xml:space="preserve">to ask for more information about the helpline and the remaining 17,3% </w:t>
      </w:r>
      <w:r w:rsidR="004B7B0D" w:rsidRPr="003F51D0">
        <w:rPr>
          <w:rFonts w:ascii="Times New Roman" w:eastAsia="Book Antiqua" w:hAnsi="Times New Roman" w:cs="Times New Roman"/>
          <w:color w:val="000000" w:themeColor="text1"/>
        </w:rPr>
        <w:t xml:space="preserve">called to denounce </w:t>
      </w:r>
      <w:r w:rsidR="008E4A13" w:rsidRPr="003F51D0">
        <w:rPr>
          <w:rFonts w:ascii="Times New Roman" w:eastAsia="Book Antiqua" w:hAnsi="Times New Roman" w:cs="Times New Roman"/>
          <w:color w:val="000000" w:themeColor="text1"/>
        </w:rPr>
        <w:t>other hardship situations</w:t>
      </w:r>
      <w:r w:rsidR="004B7B0D" w:rsidRPr="003F51D0">
        <w:rPr>
          <w:rFonts w:ascii="Times New Roman" w:eastAsia="Book Antiqua" w:hAnsi="Times New Roman" w:cs="Times New Roman"/>
          <w:color w:val="000000" w:themeColor="text1"/>
        </w:rPr>
        <w:t xml:space="preserve"> that did not constitute violence against women</w:t>
      </w:r>
      <w:r w:rsidR="008E4A13" w:rsidRPr="003F51D0">
        <w:rPr>
          <w:rFonts w:ascii="Times New Roman" w:eastAsia="Book Antiqua" w:hAnsi="Times New Roman" w:cs="Times New Roman"/>
          <w:color w:val="000000" w:themeColor="text1"/>
        </w:rPr>
        <w:t>.</w:t>
      </w:r>
      <w:r w:rsidR="00717592" w:rsidRPr="003F51D0">
        <w:rPr>
          <w:rFonts w:ascii="Times New Roman" w:eastAsia="Book Antiqua" w:hAnsi="Times New Roman" w:cs="Times New Roman"/>
          <w:color w:val="000000" w:themeColor="text1"/>
        </w:rPr>
        <w:t xml:space="preserve"> 45,3% of women that called the government-run helpline feared for their lives or their physical integrity. I</w:t>
      </w:r>
      <w:r w:rsidR="006757A5" w:rsidRPr="003F51D0">
        <w:rPr>
          <w:rFonts w:ascii="Times New Roman" w:eastAsia="Book Antiqua" w:hAnsi="Times New Roman" w:cs="Times New Roman"/>
          <w:color w:val="000000" w:themeColor="text1"/>
        </w:rPr>
        <w:t>n 93,4% of cases they were</w:t>
      </w:r>
      <w:r w:rsidR="00717592" w:rsidRPr="003F51D0">
        <w:rPr>
          <w:rFonts w:ascii="Times New Roman" w:eastAsia="Book Antiqua" w:hAnsi="Times New Roman" w:cs="Times New Roman"/>
          <w:color w:val="000000" w:themeColor="text1"/>
        </w:rPr>
        <w:t xml:space="preserve"> victims of domestic violence and 64,1 % of women reported cases of domestic violence witnesses by their children. </w:t>
      </w:r>
      <w:r w:rsidR="006576F7" w:rsidRPr="003F51D0">
        <w:rPr>
          <w:rFonts w:ascii="Times New Roman" w:eastAsia="Book Antiqua" w:hAnsi="Times New Roman" w:cs="Times New Roman"/>
          <w:color w:val="000000" w:themeColor="text1"/>
        </w:rPr>
        <w:t xml:space="preserve">However, 72,8% of victims </w:t>
      </w:r>
      <w:r w:rsidR="004D4686" w:rsidRPr="003F51D0">
        <w:rPr>
          <w:rFonts w:ascii="Times New Roman" w:eastAsia="Book Antiqua" w:hAnsi="Times New Roman" w:cs="Times New Roman"/>
          <w:color w:val="000000" w:themeColor="text1"/>
        </w:rPr>
        <w:t>did no</w:t>
      </w:r>
      <w:r w:rsidR="00D57B49" w:rsidRPr="003F51D0">
        <w:rPr>
          <w:rFonts w:ascii="Times New Roman" w:eastAsia="Book Antiqua" w:hAnsi="Times New Roman" w:cs="Times New Roman"/>
          <w:color w:val="000000" w:themeColor="text1"/>
        </w:rPr>
        <w:t xml:space="preserve">t </w:t>
      </w:r>
      <w:r w:rsidR="00216825" w:rsidRPr="003F51D0">
        <w:rPr>
          <w:rFonts w:ascii="Times New Roman" w:eastAsia="Book Antiqua" w:hAnsi="Times New Roman" w:cs="Times New Roman"/>
          <w:color w:val="000000" w:themeColor="text1"/>
        </w:rPr>
        <w:t xml:space="preserve">file an official complaint </w:t>
      </w:r>
      <w:r w:rsidR="004D4686" w:rsidRPr="003F51D0">
        <w:rPr>
          <w:rFonts w:ascii="Times New Roman" w:eastAsia="Book Antiqua" w:hAnsi="Times New Roman" w:cs="Times New Roman"/>
          <w:color w:val="000000" w:themeColor="text1"/>
        </w:rPr>
        <w:t>to any law enforcement agency</w:t>
      </w:r>
      <w:r w:rsidR="006576F7" w:rsidRPr="003F51D0">
        <w:rPr>
          <w:rFonts w:ascii="Times New Roman" w:eastAsia="Book Antiqua" w:hAnsi="Times New Roman" w:cs="Times New Roman"/>
          <w:color w:val="000000" w:themeColor="text1"/>
        </w:rPr>
        <w:t>.</w:t>
      </w:r>
    </w:p>
    <w:p w14:paraId="281E745A" w14:textId="33627717" w:rsidR="00C93018" w:rsidRPr="003F51D0" w:rsidRDefault="00C93018"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637F7163" w14:textId="6FC0C492" w:rsidR="00C93018" w:rsidRPr="003F51D0" w:rsidRDefault="00C93018"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Additional helplines, apps and platforms have also been promoted locally in each region by regional governments and civil society but statistics are presently unavailable. </w:t>
      </w:r>
    </w:p>
    <w:p w14:paraId="56E405CA" w14:textId="77777777" w:rsidR="00823A74" w:rsidRPr="003F51D0" w:rsidRDefault="00823A74"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62FA64D3" w14:textId="7BE9EC51" w:rsidR="00E10800" w:rsidRPr="003F51D0" w:rsidRDefault="006757A5" w:rsidP="00E10800">
      <w:pPr>
        <w:pStyle w:val="ListParagraph"/>
        <w:numPr>
          <w:ilvl w:val="0"/>
          <w:numId w:val="3"/>
        </w:numP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From these statistics it is not possible to determine whether the increase of calls corresponds to an increase of cases of violence against women</w:t>
      </w:r>
      <w:r w:rsidR="00823A74" w:rsidRPr="003F51D0">
        <w:rPr>
          <w:rFonts w:ascii="Times New Roman" w:eastAsia="Book Antiqua" w:hAnsi="Times New Roman" w:cs="Times New Roman"/>
          <w:color w:val="000000" w:themeColor="text1"/>
        </w:rPr>
        <w:t xml:space="preserve">, or whether </w:t>
      </w:r>
      <w:r w:rsidR="00CE32F9" w:rsidRPr="003F51D0">
        <w:rPr>
          <w:rFonts w:ascii="Times New Roman" w:eastAsia="Book Antiqua" w:hAnsi="Times New Roman" w:cs="Times New Roman"/>
          <w:color w:val="000000" w:themeColor="text1"/>
        </w:rPr>
        <w:t xml:space="preserve">it results from sustained </w:t>
      </w:r>
      <w:r w:rsidRPr="003F51D0">
        <w:rPr>
          <w:rFonts w:ascii="Times New Roman" w:eastAsia="Book Antiqua" w:hAnsi="Times New Roman" w:cs="Times New Roman"/>
          <w:color w:val="000000" w:themeColor="text1"/>
        </w:rPr>
        <w:t xml:space="preserve">campaigns against violence against women that have had a positive impact </w:t>
      </w:r>
      <w:r w:rsidR="00CE32F9" w:rsidRPr="003F51D0">
        <w:rPr>
          <w:rFonts w:ascii="Times New Roman" w:eastAsia="Book Antiqua" w:hAnsi="Times New Roman" w:cs="Times New Roman"/>
          <w:color w:val="000000" w:themeColor="text1"/>
        </w:rPr>
        <w:t xml:space="preserve">in </w:t>
      </w:r>
      <w:r w:rsidRPr="003F51D0">
        <w:rPr>
          <w:rFonts w:ascii="Times New Roman" w:eastAsia="Book Antiqua" w:hAnsi="Times New Roman" w:cs="Times New Roman"/>
          <w:color w:val="000000" w:themeColor="text1"/>
        </w:rPr>
        <w:t>encoura</w:t>
      </w:r>
      <w:r w:rsidR="00CE32F9" w:rsidRPr="003F51D0">
        <w:rPr>
          <w:rFonts w:ascii="Times New Roman" w:eastAsia="Book Antiqua" w:hAnsi="Times New Roman" w:cs="Times New Roman"/>
          <w:color w:val="000000" w:themeColor="text1"/>
        </w:rPr>
        <w:t>ging</w:t>
      </w:r>
      <w:r w:rsidRPr="003F51D0">
        <w:rPr>
          <w:rFonts w:ascii="Times New Roman" w:eastAsia="Book Antiqua" w:hAnsi="Times New Roman" w:cs="Times New Roman"/>
          <w:color w:val="000000" w:themeColor="text1"/>
        </w:rPr>
        <w:t xml:space="preserve"> women to take steps against their abusers</w:t>
      </w:r>
      <w:r w:rsidR="00823A74" w:rsidRPr="003F51D0">
        <w:rPr>
          <w:rFonts w:ascii="Times New Roman" w:eastAsia="Book Antiqua" w:hAnsi="Times New Roman" w:cs="Times New Roman"/>
          <w:color w:val="000000" w:themeColor="text1"/>
        </w:rPr>
        <w:t xml:space="preserve">. </w:t>
      </w:r>
      <w:r w:rsidR="00CE32F9" w:rsidRPr="003F51D0">
        <w:rPr>
          <w:rFonts w:ascii="Times New Roman" w:eastAsia="Book Antiqua" w:hAnsi="Times New Roman" w:cs="Times New Roman"/>
          <w:color w:val="000000" w:themeColor="text1"/>
        </w:rPr>
        <w:t>It may be premature to conclude so at present and a</w:t>
      </w:r>
      <w:r w:rsidR="00823A74" w:rsidRPr="003F51D0">
        <w:rPr>
          <w:rFonts w:ascii="Times New Roman" w:eastAsia="Book Antiqua" w:hAnsi="Times New Roman" w:cs="Times New Roman"/>
          <w:color w:val="000000" w:themeColor="text1"/>
        </w:rPr>
        <w:t xml:space="preserve">n analysis of the data over a longer period of time may give a clearer picture of the cause of the increase. </w:t>
      </w:r>
      <w:r w:rsidRPr="003F51D0">
        <w:rPr>
          <w:rFonts w:ascii="Times New Roman" w:eastAsia="Book Antiqua" w:hAnsi="Times New Roman" w:cs="Times New Roman"/>
          <w:color w:val="000000" w:themeColor="text1"/>
        </w:rPr>
        <w:t xml:space="preserve"> </w:t>
      </w:r>
    </w:p>
    <w:p w14:paraId="76ABD14D" w14:textId="77777777" w:rsidR="00E10800" w:rsidRPr="003F51D0" w:rsidRDefault="00E10800" w:rsidP="00E10800">
      <w:pPr>
        <w:pStyle w:val="ListParagraph"/>
        <w:rPr>
          <w:rFonts w:ascii="Times New Roman" w:eastAsia="Book Antiqua" w:hAnsi="Times New Roman" w:cs="Times New Roman"/>
          <w:color w:val="000000" w:themeColor="text1"/>
        </w:rPr>
      </w:pPr>
    </w:p>
    <w:p w14:paraId="228A6F1E" w14:textId="0A9BD4A7" w:rsidR="00AB7E61" w:rsidRPr="003F51D0" w:rsidRDefault="00E10800" w:rsidP="00E10800">
      <w:pPr>
        <w:pStyle w:val="ListParagraph"/>
        <w:numPr>
          <w:ilvl w:val="0"/>
          <w:numId w:val="3"/>
        </w:numP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On the other hand, a decrease in complaints has been registered: complaints for ill –treatment or abuse have decreased by 43,6% and feminicides have decreased by 83,3%. The report of the Parliamentary Commission of Inquiry on femicide, dated 26 March 2020, identified the decrease in complaints for crimes of ill-treatment against family members and cohabitants  as being emblematic of a situation in which women victims </w:t>
      </w:r>
      <w:r w:rsidRPr="003F51D0">
        <w:rPr>
          <w:rFonts w:ascii="Times New Roman" w:eastAsia="Book Antiqua" w:hAnsi="Times New Roman" w:cs="Times New Roman"/>
          <w:color w:val="000000" w:themeColor="text1"/>
        </w:rPr>
        <w:lastRenderedPageBreak/>
        <w:t>of violence are more exposed to the control of the abusive partner, who prevent them from escaping and  denouncing the abuses.  A decrease in complaints, in the authors’ view, could also signal a lack of trust by women and girls victims of violence of the system put in place by the Italian government to tackle gender based violence or fear of the consequences that such complaints may entail.</w:t>
      </w:r>
    </w:p>
    <w:p w14:paraId="38C7D551" w14:textId="77777777" w:rsidR="00E32638" w:rsidRPr="003F51D0" w:rsidRDefault="00E32638"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654F592B" w14:textId="57C5A3B3" w:rsidR="00E32638" w:rsidRPr="008C5153" w:rsidRDefault="00E32638" w:rsidP="008C5153">
      <w:pPr>
        <w:pStyle w:val="Heading1"/>
        <w:rPr>
          <w:rFonts w:ascii="Times New Roman" w:hAnsi="Times New Roman" w:cs="Times New Roman"/>
          <w:b/>
          <w:bCs/>
          <w:color w:val="000000" w:themeColor="text1"/>
        </w:rPr>
      </w:pPr>
      <w:r w:rsidRPr="008C5153">
        <w:rPr>
          <w:rFonts w:ascii="Times New Roman" w:hAnsi="Times New Roman" w:cs="Times New Roman"/>
          <w:b/>
          <w:bCs/>
          <w:color w:val="000000" w:themeColor="text1"/>
          <w:sz w:val="24"/>
          <w:szCs w:val="24"/>
        </w:rPr>
        <w:t>The emergency legislation</w:t>
      </w:r>
    </w:p>
    <w:p w14:paraId="40BB8CF1" w14:textId="64071FCC" w:rsidR="00EA16F1" w:rsidRPr="003F51D0" w:rsidRDefault="00EA16F1"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005BB5C5" w14:textId="39720168" w:rsidR="00E51039" w:rsidRPr="003F51D0" w:rsidRDefault="00E51039"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The emergency legislation taken in consideration in this report comprises</w:t>
      </w:r>
      <w:r w:rsidR="0061439D" w:rsidRPr="003F51D0">
        <w:rPr>
          <w:rFonts w:ascii="Times New Roman" w:eastAsia="Book Antiqua" w:hAnsi="Times New Roman" w:cs="Times New Roman"/>
          <w:color w:val="000000" w:themeColor="text1"/>
        </w:rPr>
        <w:t xml:space="preserve"> of: (</w:t>
      </w:r>
      <w:proofErr w:type="spellStart"/>
      <w:r w:rsidR="0061439D" w:rsidRPr="003F51D0">
        <w:rPr>
          <w:rFonts w:ascii="Times New Roman" w:eastAsia="Book Antiqua" w:hAnsi="Times New Roman" w:cs="Times New Roman"/>
          <w:color w:val="000000" w:themeColor="text1"/>
        </w:rPr>
        <w:t>i</w:t>
      </w:r>
      <w:proofErr w:type="spellEnd"/>
      <w:r w:rsidR="0061439D" w:rsidRPr="003F51D0">
        <w:rPr>
          <w:rFonts w:ascii="Times New Roman" w:eastAsia="Book Antiqua" w:hAnsi="Times New Roman" w:cs="Times New Roman"/>
          <w:color w:val="000000" w:themeColor="text1"/>
        </w:rPr>
        <w:t>)</w:t>
      </w:r>
      <w:r w:rsidRPr="003F51D0">
        <w:rPr>
          <w:rFonts w:ascii="Times New Roman" w:eastAsia="Book Antiqua" w:hAnsi="Times New Roman" w:cs="Times New Roman"/>
          <w:color w:val="000000" w:themeColor="text1"/>
        </w:rPr>
        <w:t xml:space="preserve"> </w:t>
      </w:r>
      <w:r w:rsidR="0088606B" w:rsidRPr="003F51D0">
        <w:rPr>
          <w:rFonts w:ascii="Times New Roman" w:eastAsia="Book Antiqua" w:hAnsi="Times New Roman" w:cs="Times New Roman"/>
          <w:color w:val="000000" w:themeColor="text1"/>
        </w:rPr>
        <w:t xml:space="preserve">Presidential </w:t>
      </w:r>
      <w:r w:rsidR="00685B65" w:rsidRPr="003F51D0">
        <w:rPr>
          <w:rFonts w:ascii="Times New Roman" w:eastAsia="Book Antiqua" w:hAnsi="Times New Roman" w:cs="Times New Roman"/>
          <w:color w:val="000000" w:themeColor="text1"/>
        </w:rPr>
        <w:t>Decree</w:t>
      </w:r>
      <w:r w:rsidR="0088606B" w:rsidRPr="003F51D0">
        <w:rPr>
          <w:rFonts w:ascii="Times New Roman" w:eastAsia="Book Antiqua" w:hAnsi="Times New Roman" w:cs="Times New Roman"/>
          <w:color w:val="000000" w:themeColor="text1"/>
        </w:rPr>
        <w:t xml:space="preserve"> ( </w:t>
      </w:r>
      <w:proofErr w:type="spellStart"/>
      <w:r w:rsidR="0088606B" w:rsidRPr="003F51D0">
        <w:rPr>
          <w:rFonts w:ascii="Times New Roman" w:eastAsia="Book Antiqua" w:hAnsi="Times New Roman" w:cs="Times New Roman"/>
          <w:i/>
          <w:color w:val="000000" w:themeColor="text1"/>
        </w:rPr>
        <w:t>Decreto</w:t>
      </w:r>
      <w:proofErr w:type="spellEnd"/>
      <w:r w:rsidR="0088606B" w:rsidRPr="003F51D0">
        <w:rPr>
          <w:rFonts w:ascii="Times New Roman" w:eastAsia="Book Antiqua" w:hAnsi="Times New Roman" w:cs="Times New Roman"/>
          <w:i/>
          <w:color w:val="000000" w:themeColor="text1"/>
        </w:rPr>
        <w:t xml:space="preserve"> del </w:t>
      </w:r>
      <w:proofErr w:type="spellStart"/>
      <w:r w:rsidR="0088606B" w:rsidRPr="003F51D0">
        <w:rPr>
          <w:rFonts w:ascii="Times New Roman" w:eastAsia="Book Antiqua" w:hAnsi="Times New Roman" w:cs="Times New Roman"/>
          <w:i/>
          <w:color w:val="000000" w:themeColor="text1"/>
        </w:rPr>
        <w:t>Presidente</w:t>
      </w:r>
      <w:proofErr w:type="spellEnd"/>
      <w:r w:rsidR="0088606B" w:rsidRPr="003F51D0">
        <w:rPr>
          <w:rFonts w:ascii="Times New Roman" w:eastAsia="Book Antiqua" w:hAnsi="Times New Roman" w:cs="Times New Roman"/>
          <w:i/>
          <w:color w:val="000000" w:themeColor="text1"/>
        </w:rPr>
        <w:t xml:space="preserve"> del </w:t>
      </w:r>
      <w:proofErr w:type="spellStart"/>
      <w:r w:rsidR="0088606B" w:rsidRPr="003F51D0">
        <w:rPr>
          <w:rFonts w:ascii="Times New Roman" w:eastAsia="Book Antiqua" w:hAnsi="Times New Roman" w:cs="Times New Roman"/>
          <w:i/>
          <w:color w:val="000000" w:themeColor="text1"/>
        </w:rPr>
        <w:t>Consiglio</w:t>
      </w:r>
      <w:proofErr w:type="spellEnd"/>
      <w:r w:rsidR="0088606B" w:rsidRPr="003F51D0">
        <w:rPr>
          <w:rFonts w:ascii="Times New Roman" w:eastAsia="Book Antiqua" w:hAnsi="Times New Roman" w:cs="Times New Roman"/>
          <w:i/>
          <w:color w:val="000000" w:themeColor="text1"/>
        </w:rPr>
        <w:t xml:space="preserve"> </w:t>
      </w:r>
      <w:proofErr w:type="spellStart"/>
      <w:r w:rsidR="0088606B" w:rsidRPr="003F51D0">
        <w:rPr>
          <w:rFonts w:ascii="Times New Roman" w:eastAsia="Book Antiqua" w:hAnsi="Times New Roman" w:cs="Times New Roman"/>
          <w:i/>
          <w:color w:val="000000" w:themeColor="text1"/>
        </w:rPr>
        <w:t>dei</w:t>
      </w:r>
      <w:proofErr w:type="spellEnd"/>
      <w:r w:rsidR="0088606B" w:rsidRPr="003F51D0">
        <w:rPr>
          <w:rFonts w:ascii="Times New Roman" w:eastAsia="Book Antiqua" w:hAnsi="Times New Roman" w:cs="Times New Roman"/>
          <w:i/>
          <w:color w:val="000000" w:themeColor="text1"/>
        </w:rPr>
        <w:t xml:space="preserve"> </w:t>
      </w:r>
      <w:proofErr w:type="spellStart"/>
      <w:r w:rsidR="0088606B" w:rsidRPr="003F51D0">
        <w:rPr>
          <w:rFonts w:ascii="Times New Roman" w:eastAsia="Book Antiqua" w:hAnsi="Times New Roman" w:cs="Times New Roman"/>
          <w:i/>
          <w:color w:val="000000" w:themeColor="text1"/>
        </w:rPr>
        <w:t>Ministri</w:t>
      </w:r>
      <w:proofErr w:type="spellEnd"/>
      <w:r w:rsidR="0088606B" w:rsidRPr="003F51D0">
        <w:rPr>
          <w:rFonts w:ascii="Times New Roman" w:eastAsia="Book Antiqua" w:hAnsi="Times New Roman" w:cs="Times New Roman"/>
          <w:color w:val="000000" w:themeColor="text1"/>
        </w:rPr>
        <w:t xml:space="preserve">) of </w:t>
      </w:r>
      <w:r w:rsidR="0075360C" w:rsidRPr="003F51D0">
        <w:rPr>
          <w:rFonts w:ascii="Times New Roman" w:eastAsia="Book Antiqua" w:hAnsi="Times New Roman" w:cs="Times New Roman"/>
          <w:color w:val="000000" w:themeColor="text1"/>
        </w:rPr>
        <w:t xml:space="preserve"> </w:t>
      </w:r>
      <w:r w:rsidR="0088606B" w:rsidRPr="003F51D0">
        <w:rPr>
          <w:rFonts w:ascii="Times New Roman" w:eastAsia="Book Antiqua" w:hAnsi="Times New Roman" w:cs="Times New Roman"/>
          <w:color w:val="000000" w:themeColor="text1"/>
        </w:rPr>
        <w:t>9 March 2020</w:t>
      </w:r>
      <w:r w:rsidR="00685B65" w:rsidRPr="003F51D0">
        <w:rPr>
          <w:rFonts w:ascii="Times New Roman" w:eastAsia="Book Antiqua" w:hAnsi="Times New Roman" w:cs="Times New Roman"/>
          <w:color w:val="000000" w:themeColor="text1"/>
        </w:rPr>
        <w:t xml:space="preserve"> </w:t>
      </w:r>
      <w:r w:rsidR="000026B3" w:rsidRPr="003F51D0">
        <w:rPr>
          <w:rFonts w:ascii="Times New Roman" w:eastAsia="Book Antiqua" w:hAnsi="Times New Roman" w:cs="Times New Roman"/>
          <w:color w:val="000000" w:themeColor="text1"/>
        </w:rPr>
        <w:t>which limited the freedom of movement of each person</w:t>
      </w:r>
      <w:r w:rsidR="0088606B" w:rsidRPr="003F51D0">
        <w:rPr>
          <w:rFonts w:ascii="Times New Roman" w:eastAsia="Book Antiqua" w:hAnsi="Times New Roman" w:cs="Times New Roman"/>
          <w:color w:val="000000" w:themeColor="text1"/>
        </w:rPr>
        <w:t xml:space="preserve"> on the Italian territory</w:t>
      </w:r>
      <w:r w:rsidR="000026B3" w:rsidRPr="003F51D0">
        <w:rPr>
          <w:rFonts w:ascii="Times New Roman" w:eastAsia="Book Antiqua" w:hAnsi="Times New Roman" w:cs="Times New Roman"/>
          <w:color w:val="000000" w:themeColor="text1"/>
        </w:rPr>
        <w:t xml:space="preserve"> to exceptional circumstances, </w:t>
      </w:r>
      <w:r w:rsidR="0075360C" w:rsidRPr="003F51D0">
        <w:rPr>
          <w:rFonts w:ascii="Times New Roman" w:eastAsia="Book Antiqua" w:hAnsi="Times New Roman" w:cs="Times New Roman"/>
          <w:color w:val="000000" w:themeColor="text1"/>
        </w:rPr>
        <w:t xml:space="preserve">namely: compelling </w:t>
      </w:r>
      <w:r w:rsidR="002D77E6" w:rsidRPr="003F51D0">
        <w:rPr>
          <w:rFonts w:ascii="Times New Roman" w:eastAsia="Book Antiqua" w:hAnsi="Times New Roman" w:cs="Times New Roman"/>
          <w:color w:val="000000" w:themeColor="text1"/>
        </w:rPr>
        <w:t xml:space="preserve"> working needs, necessity or </w:t>
      </w:r>
      <w:r w:rsidR="0075360C" w:rsidRPr="003F51D0">
        <w:rPr>
          <w:rFonts w:ascii="Times New Roman" w:eastAsia="Book Antiqua" w:hAnsi="Times New Roman" w:cs="Times New Roman"/>
          <w:color w:val="000000" w:themeColor="text1"/>
        </w:rPr>
        <w:t>urgent health reasons ( article 1(1)(a))</w:t>
      </w:r>
      <w:r w:rsidR="008A6340" w:rsidRPr="003F51D0">
        <w:rPr>
          <w:rFonts w:ascii="Times New Roman" w:eastAsia="Book Antiqua" w:hAnsi="Times New Roman" w:cs="Times New Roman"/>
          <w:color w:val="000000" w:themeColor="text1"/>
        </w:rPr>
        <w:t>;</w:t>
      </w:r>
      <w:r w:rsidR="0061439D" w:rsidRPr="003F51D0">
        <w:rPr>
          <w:rStyle w:val="FootnoteReference"/>
          <w:rFonts w:ascii="Times New Roman" w:eastAsia="Book Antiqua" w:hAnsi="Times New Roman" w:cs="Times New Roman"/>
          <w:color w:val="000000" w:themeColor="text1"/>
        </w:rPr>
        <w:footnoteReference w:id="6"/>
      </w:r>
      <w:r w:rsidR="0061439D" w:rsidRPr="003F51D0">
        <w:rPr>
          <w:rFonts w:ascii="Times New Roman" w:eastAsia="Book Antiqua" w:hAnsi="Times New Roman" w:cs="Times New Roman"/>
          <w:color w:val="000000" w:themeColor="text1"/>
        </w:rPr>
        <w:t xml:space="preserve"> </w:t>
      </w:r>
      <w:r w:rsidR="008A6340" w:rsidRPr="003F51D0">
        <w:rPr>
          <w:rFonts w:ascii="Times New Roman" w:eastAsia="Book Antiqua" w:hAnsi="Times New Roman" w:cs="Times New Roman"/>
          <w:color w:val="000000" w:themeColor="text1"/>
        </w:rPr>
        <w:t xml:space="preserve"> </w:t>
      </w:r>
      <w:r w:rsidR="002D77E6" w:rsidRPr="003F51D0">
        <w:rPr>
          <w:rFonts w:ascii="Times New Roman" w:eastAsia="Book Antiqua" w:hAnsi="Times New Roman" w:cs="Times New Roman"/>
          <w:color w:val="000000" w:themeColor="text1"/>
        </w:rPr>
        <w:t>Law Decree No.11 of 8 March 2020 (</w:t>
      </w:r>
      <w:proofErr w:type="spellStart"/>
      <w:r w:rsidR="002D77E6" w:rsidRPr="003F51D0">
        <w:rPr>
          <w:rFonts w:ascii="Times New Roman" w:eastAsia="Book Antiqua" w:hAnsi="Times New Roman" w:cs="Times New Roman"/>
          <w:color w:val="000000" w:themeColor="text1"/>
        </w:rPr>
        <w:t>d.l</w:t>
      </w:r>
      <w:proofErr w:type="spellEnd"/>
      <w:r w:rsidR="002D77E6" w:rsidRPr="003F51D0">
        <w:rPr>
          <w:rFonts w:ascii="Times New Roman" w:eastAsia="Book Antiqua" w:hAnsi="Times New Roman" w:cs="Times New Roman"/>
          <w:color w:val="000000" w:themeColor="text1"/>
        </w:rPr>
        <w:t>. 8/2020) which aims at containing the effects of the COVID19 pandemic on regular judicial activities</w:t>
      </w:r>
      <w:r w:rsidR="0061439D" w:rsidRPr="003F51D0">
        <w:rPr>
          <w:rFonts w:ascii="Times New Roman" w:eastAsia="Book Antiqua" w:hAnsi="Times New Roman" w:cs="Times New Roman"/>
          <w:color w:val="000000" w:themeColor="text1"/>
        </w:rPr>
        <w:t>;</w:t>
      </w:r>
      <w:r w:rsidR="00616F1B" w:rsidRPr="003F51D0">
        <w:rPr>
          <w:rStyle w:val="FootnoteReference"/>
          <w:rFonts w:ascii="Times New Roman" w:eastAsia="Book Antiqua" w:hAnsi="Times New Roman" w:cs="Times New Roman"/>
          <w:color w:val="000000" w:themeColor="text1"/>
        </w:rPr>
        <w:footnoteReference w:id="7"/>
      </w:r>
      <w:r w:rsidR="0061439D" w:rsidRPr="003F51D0">
        <w:rPr>
          <w:rFonts w:ascii="Times New Roman" w:eastAsia="Book Antiqua" w:hAnsi="Times New Roman" w:cs="Times New Roman"/>
          <w:color w:val="000000" w:themeColor="text1"/>
        </w:rPr>
        <w:t xml:space="preserve"> a</w:t>
      </w:r>
      <w:r w:rsidR="00616F1B" w:rsidRPr="003F51D0">
        <w:rPr>
          <w:rFonts w:ascii="Times New Roman" w:eastAsia="Book Antiqua" w:hAnsi="Times New Roman" w:cs="Times New Roman"/>
          <w:color w:val="000000" w:themeColor="text1"/>
        </w:rPr>
        <w:t xml:space="preserve">nd </w:t>
      </w:r>
      <w:r w:rsidR="0061439D" w:rsidRPr="003F51D0">
        <w:rPr>
          <w:rFonts w:ascii="Times New Roman" w:eastAsia="Book Antiqua" w:hAnsi="Times New Roman" w:cs="Times New Roman"/>
          <w:color w:val="000000" w:themeColor="text1"/>
        </w:rPr>
        <w:t xml:space="preserve">(iii) </w:t>
      </w:r>
      <w:r w:rsidR="00616F1B" w:rsidRPr="003F51D0">
        <w:rPr>
          <w:rFonts w:ascii="Times New Roman" w:eastAsia="Book Antiqua" w:hAnsi="Times New Roman" w:cs="Times New Roman"/>
          <w:color w:val="000000" w:themeColor="text1"/>
        </w:rPr>
        <w:t>Law Decree No. 18 of 17 March 2020 (</w:t>
      </w:r>
      <w:proofErr w:type="spellStart"/>
      <w:r w:rsidR="00616F1B" w:rsidRPr="003F51D0">
        <w:rPr>
          <w:rFonts w:ascii="Times New Roman" w:eastAsia="Book Antiqua" w:hAnsi="Times New Roman" w:cs="Times New Roman"/>
          <w:color w:val="000000" w:themeColor="text1"/>
        </w:rPr>
        <w:t>d.l</w:t>
      </w:r>
      <w:proofErr w:type="spellEnd"/>
      <w:r w:rsidR="00616F1B" w:rsidRPr="003F51D0">
        <w:rPr>
          <w:rFonts w:ascii="Times New Roman" w:eastAsia="Book Antiqua" w:hAnsi="Times New Roman" w:cs="Times New Roman"/>
          <w:color w:val="000000" w:themeColor="text1"/>
        </w:rPr>
        <w:t>. 18/2020) which contains provisions for the strengthening of the National Health Service and for the economic support of the activities connected to the COVID19 emergency</w:t>
      </w:r>
      <w:r w:rsidR="0061439D" w:rsidRPr="003F51D0">
        <w:rPr>
          <w:rFonts w:ascii="Times New Roman" w:eastAsia="Book Antiqua" w:hAnsi="Times New Roman" w:cs="Times New Roman"/>
          <w:color w:val="000000" w:themeColor="text1"/>
        </w:rPr>
        <w:t>.</w:t>
      </w:r>
      <w:r w:rsidR="00616F1B" w:rsidRPr="003F51D0">
        <w:rPr>
          <w:rStyle w:val="FootnoteReference"/>
          <w:rFonts w:ascii="Times New Roman" w:eastAsia="Book Antiqua" w:hAnsi="Times New Roman" w:cs="Times New Roman"/>
          <w:color w:val="000000" w:themeColor="text1"/>
        </w:rPr>
        <w:footnoteReference w:id="8"/>
      </w:r>
      <w:r w:rsidR="00616F1B" w:rsidRPr="003F51D0">
        <w:rPr>
          <w:rFonts w:ascii="Times New Roman" w:eastAsia="Book Antiqua" w:hAnsi="Times New Roman" w:cs="Times New Roman"/>
          <w:color w:val="000000" w:themeColor="text1"/>
        </w:rPr>
        <w:t xml:space="preserve"> </w:t>
      </w:r>
      <w:r w:rsidR="00AC0661" w:rsidRPr="003F51D0">
        <w:rPr>
          <w:rFonts w:ascii="Times New Roman" w:eastAsia="Book Antiqua" w:hAnsi="Times New Roman" w:cs="Times New Roman"/>
          <w:color w:val="000000" w:themeColor="text1"/>
        </w:rPr>
        <w:t xml:space="preserve"> </w:t>
      </w:r>
      <w:r w:rsidR="0061439D" w:rsidRPr="003F51D0">
        <w:rPr>
          <w:rFonts w:ascii="Times New Roman" w:eastAsia="Book Antiqua" w:hAnsi="Times New Roman" w:cs="Times New Roman"/>
          <w:color w:val="000000" w:themeColor="text1"/>
        </w:rPr>
        <w:t>Law Decree No. 18 of 17 March 2020 provides for the</w:t>
      </w:r>
      <w:r w:rsidR="002B7BF3" w:rsidRPr="003F51D0">
        <w:rPr>
          <w:rFonts w:ascii="Times New Roman" w:eastAsia="Book Antiqua" w:hAnsi="Times New Roman" w:cs="Times New Roman"/>
          <w:color w:val="000000" w:themeColor="text1"/>
        </w:rPr>
        <w:t xml:space="preserve"> requisition</w:t>
      </w:r>
      <w:r w:rsidR="0061439D" w:rsidRPr="003F51D0">
        <w:rPr>
          <w:rFonts w:ascii="Times New Roman" w:eastAsia="Book Antiqua" w:hAnsi="Times New Roman" w:cs="Times New Roman"/>
          <w:color w:val="000000" w:themeColor="text1"/>
        </w:rPr>
        <w:t>ing</w:t>
      </w:r>
      <w:r w:rsidR="002B7BF3" w:rsidRPr="003F51D0">
        <w:rPr>
          <w:rFonts w:ascii="Times New Roman" w:eastAsia="Book Antiqua" w:hAnsi="Times New Roman" w:cs="Times New Roman"/>
          <w:color w:val="000000" w:themeColor="text1"/>
        </w:rPr>
        <w:t xml:space="preserve"> of  hotels or other properties with similar characteristics of suitability to house people in need of shelter for health reasons (e.g. social confinement) or for reasons relating to the COVID19 emergency</w:t>
      </w:r>
      <w:r w:rsidR="0061439D" w:rsidRPr="003F51D0">
        <w:rPr>
          <w:rFonts w:ascii="Times New Roman" w:eastAsia="Book Antiqua" w:hAnsi="Times New Roman" w:cs="Times New Roman"/>
          <w:color w:val="000000" w:themeColor="text1"/>
        </w:rPr>
        <w:t>.</w:t>
      </w:r>
      <w:r w:rsidR="0061439D" w:rsidRPr="003F51D0">
        <w:rPr>
          <w:rStyle w:val="FootnoteReference"/>
          <w:rFonts w:ascii="Times New Roman" w:eastAsia="Book Antiqua" w:hAnsi="Times New Roman" w:cs="Times New Roman"/>
          <w:color w:val="000000" w:themeColor="text1"/>
        </w:rPr>
        <w:footnoteReference w:id="9"/>
      </w:r>
      <w:r w:rsidR="0061439D" w:rsidRPr="003F51D0">
        <w:rPr>
          <w:rFonts w:ascii="Times New Roman" w:eastAsia="Book Antiqua" w:hAnsi="Times New Roman" w:cs="Times New Roman"/>
          <w:color w:val="000000" w:themeColor="text1"/>
        </w:rPr>
        <w:t xml:space="preserve"> As such,</w:t>
      </w:r>
      <w:r w:rsidR="002B7BF3" w:rsidRPr="003F51D0">
        <w:rPr>
          <w:rFonts w:ascii="Times New Roman" w:eastAsia="Book Antiqua" w:hAnsi="Times New Roman" w:cs="Times New Roman"/>
          <w:color w:val="000000" w:themeColor="text1"/>
        </w:rPr>
        <w:t xml:space="preserve"> it has </w:t>
      </w:r>
      <w:r w:rsidR="0061439D" w:rsidRPr="003F51D0">
        <w:rPr>
          <w:rFonts w:ascii="Times New Roman" w:eastAsia="Book Antiqua" w:hAnsi="Times New Roman" w:cs="Times New Roman"/>
          <w:color w:val="000000" w:themeColor="text1"/>
        </w:rPr>
        <w:t>provided a legal foundation</w:t>
      </w:r>
      <w:r w:rsidR="002B7BF3" w:rsidRPr="003F51D0">
        <w:rPr>
          <w:rFonts w:ascii="Times New Roman" w:eastAsia="Book Antiqua" w:hAnsi="Times New Roman" w:cs="Times New Roman"/>
          <w:color w:val="000000" w:themeColor="text1"/>
        </w:rPr>
        <w:t xml:space="preserve"> for </w:t>
      </w:r>
      <w:r w:rsidR="00616F1B" w:rsidRPr="003F51D0">
        <w:rPr>
          <w:rFonts w:ascii="Times New Roman" w:eastAsia="Book Antiqua" w:hAnsi="Times New Roman" w:cs="Times New Roman"/>
          <w:color w:val="000000" w:themeColor="text1"/>
        </w:rPr>
        <w:t xml:space="preserve">the possibility </w:t>
      </w:r>
      <w:r w:rsidR="002B7BF3" w:rsidRPr="003F51D0">
        <w:rPr>
          <w:rFonts w:ascii="Times New Roman" w:eastAsia="Book Antiqua" w:hAnsi="Times New Roman" w:cs="Times New Roman"/>
          <w:color w:val="000000" w:themeColor="text1"/>
        </w:rPr>
        <w:t>to requisite such structures for the creation of additional accommodation for women victim of violence</w:t>
      </w:r>
      <w:r w:rsidR="001F27F7" w:rsidRPr="003F51D0">
        <w:rPr>
          <w:rFonts w:ascii="Times New Roman" w:eastAsia="Book Antiqua" w:hAnsi="Times New Roman" w:cs="Times New Roman"/>
          <w:color w:val="000000" w:themeColor="text1"/>
        </w:rPr>
        <w:t xml:space="preserve"> during the COVID19 emergency</w:t>
      </w:r>
      <w:r w:rsidR="002B7BF3" w:rsidRPr="003F51D0">
        <w:rPr>
          <w:rFonts w:ascii="Times New Roman" w:eastAsia="Book Antiqua" w:hAnsi="Times New Roman" w:cs="Times New Roman"/>
          <w:color w:val="000000" w:themeColor="text1"/>
        </w:rPr>
        <w:t xml:space="preserve"> in need of a shelter.</w:t>
      </w:r>
    </w:p>
    <w:p w14:paraId="4C1B3B0B" w14:textId="77777777" w:rsidR="00D63BDD" w:rsidRPr="003F51D0" w:rsidRDefault="00D63BDD"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7B5A17CC" w14:textId="1739CC4F" w:rsidR="00886B66" w:rsidRPr="003F51D0" w:rsidRDefault="006757A5" w:rsidP="00E10800">
      <w:pPr>
        <w:pStyle w:val="Heading1"/>
        <w:spacing w:before="0" w:line="360" w:lineRule="auto"/>
        <w:rPr>
          <w:rFonts w:ascii="Times New Roman" w:eastAsia="Times New Roman" w:hAnsi="Times New Roman" w:cs="Times New Roman"/>
          <w:b/>
          <w:bCs/>
          <w:color w:val="000000" w:themeColor="text1"/>
          <w:sz w:val="24"/>
          <w:szCs w:val="24"/>
          <w:lang w:eastAsia="en-GB"/>
        </w:rPr>
      </w:pPr>
      <w:r w:rsidRPr="003F51D0">
        <w:rPr>
          <w:rFonts w:ascii="Times New Roman" w:eastAsia="Times New Roman" w:hAnsi="Times New Roman" w:cs="Times New Roman"/>
          <w:b/>
          <w:bCs/>
          <w:color w:val="000000" w:themeColor="text1"/>
          <w:sz w:val="24"/>
          <w:szCs w:val="24"/>
          <w:lang w:eastAsia="en-GB"/>
        </w:rPr>
        <w:t>The prohibition of movement and the necessity to seek help for women and girls victims of violence.</w:t>
      </w:r>
    </w:p>
    <w:p w14:paraId="3DCB5410" w14:textId="77777777" w:rsidR="00286E5D" w:rsidRPr="003F51D0" w:rsidRDefault="00286E5D" w:rsidP="00C02FAC">
      <w:pPr>
        <w:pStyle w:val="Heading1"/>
        <w:numPr>
          <w:ilvl w:val="0"/>
          <w:numId w:val="0"/>
        </w:numPr>
        <w:spacing w:before="0" w:line="360" w:lineRule="auto"/>
        <w:rPr>
          <w:rFonts w:ascii="Times New Roman" w:eastAsia="Times New Roman" w:hAnsi="Times New Roman" w:cs="Times New Roman"/>
          <w:color w:val="000000" w:themeColor="text1"/>
          <w:lang w:eastAsia="en-GB"/>
        </w:rPr>
      </w:pPr>
    </w:p>
    <w:p w14:paraId="05C566B2" w14:textId="1D88EC57" w:rsidR="00D57B49" w:rsidRPr="003F51D0" w:rsidRDefault="00313A7D"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The </w:t>
      </w:r>
      <w:r w:rsidR="00AB7E61" w:rsidRPr="003F51D0">
        <w:rPr>
          <w:rFonts w:ascii="Times New Roman" w:eastAsia="Book Antiqua" w:hAnsi="Times New Roman" w:cs="Times New Roman"/>
          <w:color w:val="000000" w:themeColor="text1"/>
        </w:rPr>
        <w:t xml:space="preserve">COVID-19 </w:t>
      </w:r>
      <w:r w:rsidRPr="003F51D0">
        <w:rPr>
          <w:rFonts w:ascii="Times New Roman" w:eastAsia="Book Antiqua" w:hAnsi="Times New Roman" w:cs="Times New Roman"/>
          <w:color w:val="000000" w:themeColor="text1"/>
        </w:rPr>
        <w:t xml:space="preserve">confinement measures </w:t>
      </w:r>
      <w:r w:rsidR="0061439D" w:rsidRPr="003F51D0">
        <w:rPr>
          <w:rFonts w:ascii="Times New Roman" w:eastAsia="Book Antiqua" w:hAnsi="Times New Roman" w:cs="Times New Roman"/>
          <w:color w:val="000000" w:themeColor="text1"/>
        </w:rPr>
        <w:t>contained in the emergency legislation mentioned above did not prevent</w:t>
      </w:r>
      <w:r w:rsidRPr="003F51D0">
        <w:rPr>
          <w:rFonts w:ascii="Times New Roman" w:eastAsia="Book Antiqua" w:hAnsi="Times New Roman" w:cs="Times New Roman"/>
          <w:color w:val="000000" w:themeColor="text1"/>
        </w:rPr>
        <w:t xml:space="preserve"> women victims of violence to leave their homes </w:t>
      </w:r>
      <w:r w:rsidR="00AB7E61" w:rsidRPr="003F51D0">
        <w:rPr>
          <w:rFonts w:ascii="Times New Roman" w:eastAsia="Book Antiqua" w:hAnsi="Times New Roman" w:cs="Times New Roman"/>
          <w:color w:val="000000" w:themeColor="text1"/>
        </w:rPr>
        <w:t xml:space="preserve">in order </w:t>
      </w:r>
      <w:r w:rsidRPr="003F51D0">
        <w:rPr>
          <w:rFonts w:ascii="Times New Roman" w:eastAsia="Book Antiqua" w:hAnsi="Times New Roman" w:cs="Times New Roman"/>
          <w:color w:val="000000" w:themeColor="text1"/>
        </w:rPr>
        <w:t xml:space="preserve">to </w:t>
      </w:r>
      <w:r w:rsidR="00AB7E61" w:rsidRPr="003F51D0">
        <w:rPr>
          <w:rFonts w:ascii="Times New Roman" w:eastAsia="Book Antiqua" w:hAnsi="Times New Roman" w:cs="Times New Roman"/>
          <w:color w:val="000000" w:themeColor="text1"/>
        </w:rPr>
        <w:t>escape</w:t>
      </w:r>
      <w:r w:rsidR="006757A5" w:rsidRPr="003F51D0">
        <w:rPr>
          <w:rFonts w:ascii="Times New Roman" w:eastAsia="Book Antiqua" w:hAnsi="Times New Roman" w:cs="Times New Roman"/>
          <w:color w:val="000000" w:themeColor="text1"/>
        </w:rPr>
        <w:t xml:space="preserve"> </w:t>
      </w:r>
      <w:r w:rsidR="00AB7E61" w:rsidRPr="003F51D0">
        <w:rPr>
          <w:rFonts w:ascii="Times New Roman" w:eastAsia="Book Antiqua" w:hAnsi="Times New Roman" w:cs="Times New Roman"/>
          <w:color w:val="000000" w:themeColor="text1"/>
        </w:rPr>
        <w:t>such violence</w:t>
      </w:r>
      <w:r w:rsidRPr="003F51D0">
        <w:rPr>
          <w:rFonts w:ascii="Times New Roman" w:eastAsia="Book Antiqua" w:hAnsi="Times New Roman" w:cs="Times New Roman"/>
          <w:color w:val="000000" w:themeColor="text1"/>
        </w:rPr>
        <w:t xml:space="preserve">. </w:t>
      </w:r>
      <w:r w:rsidR="002C2F12" w:rsidRPr="003F51D0">
        <w:rPr>
          <w:rFonts w:ascii="Times New Roman" w:eastAsia="Book Antiqua" w:hAnsi="Times New Roman" w:cs="Times New Roman"/>
          <w:color w:val="000000" w:themeColor="text1"/>
        </w:rPr>
        <w:t>In fact</w:t>
      </w:r>
      <w:r w:rsidR="006757A5" w:rsidRPr="003F51D0">
        <w:rPr>
          <w:rFonts w:ascii="Times New Roman" w:eastAsia="Book Antiqua" w:hAnsi="Times New Roman" w:cs="Times New Roman"/>
          <w:color w:val="000000" w:themeColor="text1"/>
        </w:rPr>
        <w:t>, w</w:t>
      </w:r>
      <w:r w:rsidR="000B27C8" w:rsidRPr="003F51D0">
        <w:rPr>
          <w:rFonts w:ascii="Times New Roman" w:eastAsia="Book Antiqua" w:hAnsi="Times New Roman" w:cs="Times New Roman"/>
          <w:color w:val="000000" w:themeColor="text1"/>
        </w:rPr>
        <w:t xml:space="preserve">omen that </w:t>
      </w:r>
      <w:r w:rsidR="0061439D" w:rsidRPr="003F51D0">
        <w:rPr>
          <w:rFonts w:ascii="Times New Roman" w:eastAsia="Book Antiqua" w:hAnsi="Times New Roman" w:cs="Times New Roman"/>
          <w:color w:val="000000" w:themeColor="text1"/>
        </w:rPr>
        <w:t xml:space="preserve">would have left </w:t>
      </w:r>
      <w:r w:rsidR="00D57B49" w:rsidRPr="003F51D0">
        <w:rPr>
          <w:rFonts w:ascii="Times New Roman" w:eastAsia="Book Antiqua" w:hAnsi="Times New Roman" w:cs="Times New Roman"/>
          <w:color w:val="000000" w:themeColor="text1"/>
        </w:rPr>
        <w:t>thei</w:t>
      </w:r>
      <w:r w:rsidR="000B27C8" w:rsidRPr="003F51D0">
        <w:rPr>
          <w:rFonts w:ascii="Times New Roman" w:eastAsia="Book Antiqua" w:hAnsi="Times New Roman" w:cs="Times New Roman"/>
          <w:color w:val="000000" w:themeColor="text1"/>
        </w:rPr>
        <w:t xml:space="preserve">r homes in search </w:t>
      </w:r>
      <w:r w:rsidR="000B27C8" w:rsidRPr="003F51D0">
        <w:rPr>
          <w:rFonts w:ascii="Times New Roman" w:eastAsia="Book Antiqua" w:hAnsi="Times New Roman" w:cs="Times New Roman"/>
          <w:color w:val="000000" w:themeColor="text1"/>
        </w:rPr>
        <w:lastRenderedPageBreak/>
        <w:t xml:space="preserve">of help </w:t>
      </w:r>
      <w:r w:rsidR="0061439D" w:rsidRPr="003F51D0">
        <w:rPr>
          <w:rFonts w:ascii="Times New Roman" w:eastAsia="Book Antiqua" w:hAnsi="Times New Roman" w:cs="Times New Roman"/>
          <w:color w:val="000000" w:themeColor="text1"/>
        </w:rPr>
        <w:t xml:space="preserve">could not </w:t>
      </w:r>
      <w:r w:rsidR="00D57B49" w:rsidRPr="003F51D0">
        <w:rPr>
          <w:rFonts w:ascii="Times New Roman" w:eastAsia="Book Antiqua" w:hAnsi="Times New Roman" w:cs="Times New Roman"/>
          <w:color w:val="000000" w:themeColor="text1"/>
        </w:rPr>
        <w:t xml:space="preserve">be found </w:t>
      </w:r>
      <w:r w:rsidR="00AB7E61" w:rsidRPr="003F51D0">
        <w:rPr>
          <w:rFonts w:ascii="Times New Roman" w:eastAsia="Book Antiqua" w:hAnsi="Times New Roman" w:cs="Times New Roman"/>
          <w:color w:val="000000" w:themeColor="text1"/>
        </w:rPr>
        <w:t xml:space="preserve">to have </w:t>
      </w:r>
      <w:r w:rsidR="00D57B49" w:rsidRPr="003F51D0">
        <w:rPr>
          <w:rFonts w:ascii="Times New Roman" w:eastAsia="Book Antiqua" w:hAnsi="Times New Roman" w:cs="Times New Roman"/>
          <w:color w:val="000000" w:themeColor="text1"/>
        </w:rPr>
        <w:t>breach</w:t>
      </w:r>
      <w:r w:rsidR="00AB7E61" w:rsidRPr="003F51D0">
        <w:rPr>
          <w:rFonts w:ascii="Times New Roman" w:eastAsia="Book Antiqua" w:hAnsi="Times New Roman" w:cs="Times New Roman"/>
          <w:color w:val="000000" w:themeColor="text1"/>
        </w:rPr>
        <w:t>ed</w:t>
      </w:r>
      <w:r w:rsidR="00D57B49" w:rsidRPr="003F51D0">
        <w:rPr>
          <w:rFonts w:ascii="Times New Roman" w:eastAsia="Book Antiqua" w:hAnsi="Times New Roman" w:cs="Times New Roman"/>
          <w:color w:val="000000" w:themeColor="text1"/>
        </w:rPr>
        <w:t xml:space="preserve"> the prohibition </w:t>
      </w:r>
      <w:r w:rsidR="00AB7E61" w:rsidRPr="003F51D0">
        <w:rPr>
          <w:rFonts w:ascii="Times New Roman" w:eastAsia="Book Antiqua" w:hAnsi="Times New Roman" w:cs="Times New Roman"/>
          <w:color w:val="000000" w:themeColor="text1"/>
        </w:rPr>
        <w:t>to</w:t>
      </w:r>
      <w:r w:rsidR="00D57B49" w:rsidRPr="003F51D0">
        <w:rPr>
          <w:rFonts w:ascii="Times New Roman" w:eastAsia="Book Antiqua" w:hAnsi="Times New Roman" w:cs="Times New Roman"/>
          <w:color w:val="000000" w:themeColor="text1"/>
        </w:rPr>
        <w:t xml:space="preserve"> leave their homes</w:t>
      </w:r>
      <w:r w:rsidR="00AB7E61" w:rsidRPr="003F51D0">
        <w:rPr>
          <w:rFonts w:ascii="Times New Roman" w:eastAsia="Book Antiqua" w:hAnsi="Times New Roman" w:cs="Times New Roman"/>
          <w:color w:val="000000" w:themeColor="text1"/>
        </w:rPr>
        <w:t xml:space="preserve"> as such movement</w:t>
      </w:r>
      <w:r w:rsidR="00D57B49" w:rsidRPr="003F51D0">
        <w:rPr>
          <w:rFonts w:ascii="Times New Roman" w:eastAsia="Book Antiqua" w:hAnsi="Times New Roman" w:cs="Times New Roman"/>
          <w:color w:val="000000" w:themeColor="text1"/>
        </w:rPr>
        <w:t xml:space="preserve"> </w:t>
      </w:r>
      <w:r w:rsidR="00AB7E61" w:rsidRPr="003F51D0">
        <w:rPr>
          <w:rFonts w:ascii="Times New Roman" w:eastAsia="Book Antiqua" w:hAnsi="Times New Roman" w:cs="Times New Roman"/>
          <w:color w:val="000000" w:themeColor="text1"/>
        </w:rPr>
        <w:t>would</w:t>
      </w:r>
      <w:r w:rsidR="004D4686" w:rsidRPr="003F51D0">
        <w:rPr>
          <w:rFonts w:ascii="Times New Roman" w:eastAsia="Book Antiqua" w:hAnsi="Times New Roman" w:cs="Times New Roman"/>
          <w:color w:val="000000" w:themeColor="text1"/>
        </w:rPr>
        <w:t xml:space="preserve"> </w:t>
      </w:r>
      <w:r w:rsidR="0061439D" w:rsidRPr="003F51D0">
        <w:rPr>
          <w:rFonts w:ascii="Times New Roman" w:eastAsia="Book Antiqua" w:hAnsi="Times New Roman" w:cs="Times New Roman"/>
          <w:color w:val="000000" w:themeColor="text1"/>
        </w:rPr>
        <w:t xml:space="preserve">have </w:t>
      </w:r>
      <w:r w:rsidR="004D4686" w:rsidRPr="003F51D0">
        <w:rPr>
          <w:rFonts w:ascii="Times New Roman" w:eastAsia="Book Antiqua" w:hAnsi="Times New Roman" w:cs="Times New Roman"/>
          <w:color w:val="000000" w:themeColor="text1"/>
        </w:rPr>
        <w:t>constitute</w:t>
      </w:r>
      <w:r w:rsidR="0061439D" w:rsidRPr="003F51D0">
        <w:rPr>
          <w:rFonts w:ascii="Times New Roman" w:eastAsia="Book Antiqua" w:hAnsi="Times New Roman" w:cs="Times New Roman"/>
          <w:color w:val="000000" w:themeColor="text1"/>
        </w:rPr>
        <w:t>d</w:t>
      </w:r>
      <w:r w:rsidR="004D4686" w:rsidRPr="003F51D0">
        <w:rPr>
          <w:rFonts w:ascii="Times New Roman" w:eastAsia="Book Antiqua" w:hAnsi="Times New Roman" w:cs="Times New Roman"/>
          <w:color w:val="000000" w:themeColor="text1"/>
        </w:rPr>
        <w:t xml:space="preserve"> a “ necessary</w:t>
      </w:r>
      <w:r w:rsidR="00D57B49" w:rsidRPr="003F51D0">
        <w:rPr>
          <w:rFonts w:ascii="Times New Roman" w:eastAsia="Book Antiqua" w:hAnsi="Times New Roman" w:cs="Times New Roman"/>
          <w:color w:val="000000" w:themeColor="text1"/>
        </w:rPr>
        <w:t>” movement</w:t>
      </w:r>
      <w:r w:rsidR="00AB7E61" w:rsidRPr="003F51D0">
        <w:rPr>
          <w:rFonts w:ascii="Times New Roman" w:eastAsia="Book Antiqua" w:hAnsi="Times New Roman" w:cs="Times New Roman"/>
          <w:color w:val="000000" w:themeColor="text1"/>
        </w:rPr>
        <w:t xml:space="preserve"> within the me</w:t>
      </w:r>
      <w:r w:rsidR="002C2F12" w:rsidRPr="003F51D0">
        <w:rPr>
          <w:rFonts w:ascii="Times New Roman" w:eastAsia="Book Antiqua" w:hAnsi="Times New Roman" w:cs="Times New Roman"/>
          <w:color w:val="000000" w:themeColor="text1"/>
        </w:rPr>
        <w:t>aning of the Presidential Decree of 9 March 2020</w:t>
      </w:r>
      <w:r w:rsidR="00D57B49" w:rsidRPr="003F51D0">
        <w:rPr>
          <w:rFonts w:ascii="Times New Roman" w:eastAsia="Book Antiqua" w:hAnsi="Times New Roman" w:cs="Times New Roman"/>
          <w:color w:val="000000" w:themeColor="text1"/>
        </w:rPr>
        <w:t>.</w:t>
      </w:r>
      <w:r w:rsidR="000B27C8" w:rsidRPr="003F51D0">
        <w:rPr>
          <w:rFonts w:ascii="Times New Roman" w:eastAsia="Book Antiqua" w:hAnsi="Times New Roman" w:cs="Times New Roman"/>
          <w:color w:val="000000" w:themeColor="text1"/>
        </w:rPr>
        <w:t xml:space="preserve"> This was made clear during the campaigns against gender-based violence launched during the COVID19 emergency.</w:t>
      </w:r>
      <w:r w:rsidR="000B27C8" w:rsidRPr="003F51D0">
        <w:rPr>
          <w:rStyle w:val="FootnoteReference"/>
          <w:rFonts w:ascii="Times New Roman" w:eastAsia="Book Antiqua" w:hAnsi="Times New Roman" w:cs="Times New Roman"/>
          <w:color w:val="000000" w:themeColor="text1"/>
        </w:rPr>
        <w:footnoteReference w:id="10"/>
      </w:r>
    </w:p>
    <w:p w14:paraId="20292650" w14:textId="77777777" w:rsidR="00AB7E61" w:rsidRPr="003F51D0" w:rsidRDefault="00AB7E61"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1AFFA2EC" w14:textId="2D08CA62" w:rsidR="00B67F2F" w:rsidRPr="003F51D0" w:rsidRDefault="00B67F2F"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During the </w:t>
      </w:r>
      <w:r w:rsidR="002E0F62" w:rsidRPr="003F51D0">
        <w:rPr>
          <w:rFonts w:ascii="Times New Roman" w:eastAsia="Book Antiqua" w:hAnsi="Times New Roman" w:cs="Times New Roman"/>
          <w:color w:val="000000" w:themeColor="text1"/>
        </w:rPr>
        <w:t xml:space="preserve">lockdown, </w:t>
      </w:r>
      <w:r w:rsidRPr="003F51D0">
        <w:rPr>
          <w:rFonts w:ascii="Times New Roman" w:eastAsia="Book Antiqua" w:hAnsi="Times New Roman" w:cs="Times New Roman"/>
          <w:color w:val="000000" w:themeColor="text1"/>
        </w:rPr>
        <w:t xml:space="preserve">the </w:t>
      </w:r>
      <w:r w:rsidR="0061439D" w:rsidRPr="003F51D0">
        <w:rPr>
          <w:rFonts w:ascii="Times New Roman" w:eastAsia="Book Antiqua" w:hAnsi="Times New Roman" w:cs="Times New Roman"/>
          <w:color w:val="000000" w:themeColor="text1"/>
        </w:rPr>
        <w:t>a</w:t>
      </w:r>
      <w:r w:rsidRPr="003F51D0">
        <w:rPr>
          <w:rFonts w:ascii="Times New Roman" w:eastAsia="Book Antiqua" w:hAnsi="Times New Roman" w:cs="Times New Roman"/>
          <w:color w:val="000000" w:themeColor="text1"/>
        </w:rPr>
        <w:t xml:space="preserve">nti-violence </w:t>
      </w:r>
      <w:r w:rsidR="0061439D" w:rsidRPr="003F51D0">
        <w:rPr>
          <w:rFonts w:ascii="Times New Roman" w:eastAsia="Book Antiqua" w:hAnsi="Times New Roman" w:cs="Times New Roman"/>
          <w:color w:val="000000" w:themeColor="text1"/>
        </w:rPr>
        <w:t>centres</w:t>
      </w:r>
      <w:r w:rsidRPr="003F51D0">
        <w:rPr>
          <w:rFonts w:ascii="Times New Roman" w:eastAsia="Book Antiqua" w:hAnsi="Times New Roman" w:cs="Times New Roman"/>
          <w:color w:val="000000" w:themeColor="text1"/>
        </w:rPr>
        <w:t xml:space="preserve"> and shelters continue</w:t>
      </w:r>
      <w:r w:rsidR="002E0F62" w:rsidRPr="003F51D0">
        <w:rPr>
          <w:rFonts w:ascii="Times New Roman" w:eastAsia="Book Antiqua" w:hAnsi="Times New Roman" w:cs="Times New Roman"/>
          <w:color w:val="000000" w:themeColor="text1"/>
        </w:rPr>
        <w:t xml:space="preserve">d to provide their services.  In </w:t>
      </w:r>
      <w:r w:rsidRPr="003F51D0">
        <w:rPr>
          <w:rFonts w:ascii="Times New Roman" w:eastAsia="Book Antiqua" w:hAnsi="Times New Roman" w:cs="Times New Roman"/>
          <w:color w:val="000000" w:themeColor="text1"/>
        </w:rPr>
        <w:t xml:space="preserve">accordance with the </w:t>
      </w:r>
      <w:r w:rsidR="002D77E6" w:rsidRPr="003F51D0">
        <w:rPr>
          <w:rFonts w:ascii="Times New Roman" w:eastAsia="Book Antiqua" w:hAnsi="Times New Roman" w:cs="Times New Roman"/>
          <w:color w:val="000000" w:themeColor="text1"/>
        </w:rPr>
        <w:t>provisions of Law De</w:t>
      </w:r>
      <w:r w:rsidR="0023030A" w:rsidRPr="003F51D0">
        <w:rPr>
          <w:rFonts w:ascii="Times New Roman" w:eastAsia="Book Antiqua" w:hAnsi="Times New Roman" w:cs="Times New Roman"/>
          <w:color w:val="000000" w:themeColor="text1"/>
        </w:rPr>
        <w:t>cree No.</w:t>
      </w:r>
      <w:r w:rsidRPr="003F51D0">
        <w:rPr>
          <w:rFonts w:ascii="Times New Roman" w:eastAsia="Book Antiqua" w:hAnsi="Times New Roman" w:cs="Times New Roman"/>
          <w:color w:val="000000" w:themeColor="text1"/>
        </w:rPr>
        <w:t>18/2020 and the Minister of the Interior's circular dated 21/03/2020</w:t>
      </w:r>
      <w:r w:rsidR="009E6701" w:rsidRPr="003F51D0">
        <w:rPr>
          <w:rStyle w:val="FootnoteReference"/>
          <w:rFonts w:ascii="Times New Roman" w:eastAsia="Book Antiqua" w:hAnsi="Times New Roman" w:cs="Times New Roman"/>
          <w:color w:val="000000" w:themeColor="text1"/>
        </w:rPr>
        <w:footnoteReference w:id="11"/>
      </w:r>
      <w:r w:rsidRPr="003F51D0">
        <w:rPr>
          <w:rFonts w:ascii="Times New Roman" w:eastAsia="Book Antiqua" w:hAnsi="Times New Roman" w:cs="Times New Roman"/>
          <w:color w:val="000000" w:themeColor="text1"/>
        </w:rPr>
        <w:t xml:space="preserve">, </w:t>
      </w:r>
      <w:r w:rsidR="002E0F62" w:rsidRPr="003F51D0">
        <w:rPr>
          <w:rFonts w:ascii="Times New Roman" w:eastAsia="Book Antiqua" w:hAnsi="Times New Roman" w:cs="Times New Roman"/>
          <w:color w:val="000000" w:themeColor="text1"/>
        </w:rPr>
        <w:t xml:space="preserve">each Italian region </w:t>
      </w:r>
      <w:r w:rsidRPr="003F51D0">
        <w:rPr>
          <w:rFonts w:ascii="Times New Roman" w:eastAsia="Book Antiqua" w:hAnsi="Times New Roman" w:cs="Times New Roman"/>
          <w:color w:val="000000" w:themeColor="text1"/>
        </w:rPr>
        <w:t xml:space="preserve">issued notices for the financing of urgent interventions to support the measures adopted by the shelters and anti-violence </w:t>
      </w:r>
      <w:r w:rsidR="0061439D" w:rsidRPr="003F51D0">
        <w:rPr>
          <w:rFonts w:ascii="Times New Roman" w:eastAsia="Book Antiqua" w:hAnsi="Times New Roman" w:cs="Times New Roman"/>
          <w:color w:val="000000" w:themeColor="text1"/>
        </w:rPr>
        <w:t>centres</w:t>
      </w:r>
      <w:r w:rsidRPr="003F51D0">
        <w:rPr>
          <w:rFonts w:ascii="Times New Roman" w:eastAsia="Book Antiqua" w:hAnsi="Times New Roman" w:cs="Times New Roman"/>
          <w:color w:val="000000" w:themeColor="text1"/>
        </w:rPr>
        <w:t xml:space="preserve"> in relation to the health emer</w:t>
      </w:r>
      <w:r w:rsidR="002B6954" w:rsidRPr="003F51D0">
        <w:rPr>
          <w:rFonts w:ascii="Times New Roman" w:eastAsia="Book Antiqua" w:hAnsi="Times New Roman" w:cs="Times New Roman"/>
          <w:color w:val="000000" w:themeColor="text1"/>
        </w:rPr>
        <w:t xml:space="preserve">gency from COVID- 19. </w:t>
      </w:r>
    </w:p>
    <w:p w14:paraId="1A851D65" w14:textId="77777777" w:rsidR="00C718FF" w:rsidRPr="003F51D0" w:rsidRDefault="00C718FF"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3DD33AC2" w14:textId="475F56DA" w:rsidR="00BD704B" w:rsidRPr="003F51D0" w:rsidRDefault="00B67F2F"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A statistical survey involving the </w:t>
      </w:r>
      <w:r w:rsidR="0061439D" w:rsidRPr="003F51D0">
        <w:rPr>
          <w:rFonts w:ascii="Times New Roman" w:eastAsia="Book Antiqua" w:hAnsi="Times New Roman" w:cs="Times New Roman"/>
          <w:color w:val="000000" w:themeColor="text1"/>
        </w:rPr>
        <w:t>a</w:t>
      </w:r>
      <w:r w:rsidRPr="003F51D0">
        <w:rPr>
          <w:rFonts w:ascii="Times New Roman" w:eastAsia="Book Antiqua" w:hAnsi="Times New Roman" w:cs="Times New Roman"/>
          <w:color w:val="000000" w:themeColor="text1"/>
        </w:rPr>
        <w:t xml:space="preserve">nti-violence </w:t>
      </w:r>
      <w:proofErr w:type="spellStart"/>
      <w:r w:rsidR="0061439D" w:rsidRPr="003F51D0">
        <w:rPr>
          <w:rFonts w:ascii="Times New Roman" w:eastAsia="Book Antiqua" w:hAnsi="Times New Roman" w:cs="Times New Roman"/>
          <w:color w:val="000000" w:themeColor="text1"/>
        </w:rPr>
        <w:t>c</w:t>
      </w:r>
      <w:r w:rsidRPr="003F51D0">
        <w:rPr>
          <w:rFonts w:ascii="Times New Roman" w:eastAsia="Book Antiqua" w:hAnsi="Times New Roman" w:cs="Times New Roman"/>
          <w:color w:val="000000" w:themeColor="text1"/>
        </w:rPr>
        <w:t>enters</w:t>
      </w:r>
      <w:proofErr w:type="spellEnd"/>
      <w:r w:rsidRPr="003F51D0">
        <w:rPr>
          <w:rFonts w:ascii="Times New Roman" w:eastAsia="Book Antiqua" w:hAnsi="Times New Roman" w:cs="Times New Roman"/>
          <w:color w:val="000000" w:themeColor="text1"/>
        </w:rPr>
        <w:t xml:space="preserve"> operating </w:t>
      </w:r>
      <w:r w:rsidR="00C718FF" w:rsidRPr="003F51D0">
        <w:rPr>
          <w:rFonts w:ascii="Times New Roman" w:eastAsia="Book Antiqua" w:hAnsi="Times New Roman" w:cs="Times New Roman"/>
          <w:color w:val="000000" w:themeColor="text1"/>
        </w:rPr>
        <w:t>o</w:t>
      </w:r>
      <w:r w:rsidRPr="003F51D0">
        <w:rPr>
          <w:rFonts w:ascii="Times New Roman" w:eastAsia="Book Antiqua" w:hAnsi="Times New Roman" w:cs="Times New Roman"/>
          <w:color w:val="000000" w:themeColor="text1"/>
        </w:rPr>
        <w:t xml:space="preserve">n Sicilian territory revealed a heterogeneous figure regarding an effective increase in access to these </w:t>
      </w:r>
      <w:r w:rsidR="0061439D" w:rsidRPr="003F51D0">
        <w:rPr>
          <w:rFonts w:ascii="Times New Roman" w:eastAsia="Book Antiqua" w:hAnsi="Times New Roman" w:cs="Times New Roman"/>
          <w:color w:val="000000" w:themeColor="text1"/>
        </w:rPr>
        <w:t>centres</w:t>
      </w:r>
      <w:r w:rsidRPr="003F51D0">
        <w:rPr>
          <w:rFonts w:ascii="Times New Roman" w:eastAsia="Book Antiqua" w:hAnsi="Times New Roman" w:cs="Times New Roman"/>
          <w:color w:val="000000" w:themeColor="text1"/>
        </w:rPr>
        <w:t xml:space="preserve"> by women victims of domestic violence. In the provinces in which this occurred, the causes would be attributable not only to forced coexistence with the abuser, but also from the worsening of his personal problems, related to the loss of work or </w:t>
      </w:r>
      <w:r w:rsidR="000D4632" w:rsidRPr="003F51D0">
        <w:rPr>
          <w:rFonts w:ascii="Times New Roman" w:eastAsia="Book Antiqua" w:hAnsi="Times New Roman" w:cs="Times New Roman"/>
          <w:color w:val="000000" w:themeColor="text1"/>
        </w:rPr>
        <w:t xml:space="preserve">to </w:t>
      </w:r>
      <w:r w:rsidRPr="003F51D0">
        <w:rPr>
          <w:rFonts w:ascii="Times New Roman" w:eastAsia="Book Antiqua" w:hAnsi="Times New Roman" w:cs="Times New Roman"/>
          <w:color w:val="000000" w:themeColor="text1"/>
        </w:rPr>
        <w:t xml:space="preserve">the </w:t>
      </w:r>
      <w:r w:rsidR="0061439D" w:rsidRPr="003F51D0">
        <w:rPr>
          <w:rFonts w:ascii="Times New Roman" w:eastAsia="Book Antiqua" w:hAnsi="Times New Roman" w:cs="Times New Roman"/>
          <w:color w:val="000000" w:themeColor="text1"/>
        </w:rPr>
        <w:t xml:space="preserve">worsening </w:t>
      </w:r>
      <w:r w:rsidRPr="003F51D0">
        <w:rPr>
          <w:rFonts w:ascii="Times New Roman" w:eastAsia="Book Antiqua" w:hAnsi="Times New Roman" w:cs="Times New Roman"/>
          <w:color w:val="000000" w:themeColor="text1"/>
        </w:rPr>
        <w:t xml:space="preserve">of </w:t>
      </w:r>
      <w:r w:rsidR="001F27F7" w:rsidRPr="003F51D0">
        <w:rPr>
          <w:rFonts w:ascii="Times New Roman" w:eastAsia="Book Antiqua" w:hAnsi="Times New Roman" w:cs="Times New Roman"/>
          <w:color w:val="000000" w:themeColor="text1"/>
        </w:rPr>
        <w:t>drug</w:t>
      </w:r>
      <w:r w:rsidR="0061439D" w:rsidRPr="003F51D0">
        <w:rPr>
          <w:rFonts w:ascii="Times New Roman" w:eastAsia="Book Antiqua" w:hAnsi="Times New Roman" w:cs="Times New Roman"/>
          <w:color w:val="000000" w:themeColor="text1"/>
        </w:rPr>
        <w:t xml:space="preserve"> </w:t>
      </w:r>
      <w:r w:rsidR="001F27F7" w:rsidRPr="003F51D0">
        <w:rPr>
          <w:rFonts w:ascii="Times New Roman" w:eastAsia="Book Antiqua" w:hAnsi="Times New Roman" w:cs="Times New Roman"/>
          <w:color w:val="000000" w:themeColor="text1"/>
        </w:rPr>
        <w:t xml:space="preserve">or alcohol </w:t>
      </w:r>
      <w:r w:rsidR="00EF68FF" w:rsidRPr="003F51D0">
        <w:rPr>
          <w:rFonts w:ascii="Times New Roman" w:eastAsia="Book Antiqua" w:hAnsi="Times New Roman" w:cs="Times New Roman"/>
          <w:color w:val="000000" w:themeColor="text1"/>
        </w:rPr>
        <w:t>addiction</w:t>
      </w:r>
      <w:r w:rsidR="0061439D" w:rsidRPr="003F51D0">
        <w:rPr>
          <w:rFonts w:ascii="Times New Roman" w:eastAsia="Book Antiqua" w:hAnsi="Times New Roman" w:cs="Times New Roman"/>
          <w:color w:val="000000" w:themeColor="text1"/>
        </w:rPr>
        <w:t xml:space="preserve"> problems</w:t>
      </w:r>
      <w:r w:rsidRPr="003F51D0">
        <w:rPr>
          <w:rFonts w:ascii="Times New Roman" w:eastAsia="Book Antiqua" w:hAnsi="Times New Roman" w:cs="Times New Roman"/>
          <w:color w:val="000000" w:themeColor="text1"/>
        </w:rPr>
        <w:t xml:space="preserve"> </w:t>
      </w:r>
      <w:r w:rsidR="001F27F7" w:rsidRPr="003F51D0">
        <w:rPr>
          <w:rFonts w:ascii="Times New Roman" w:eastAsia="Book Antiqua" w:hAnsi="Times New Roman" w:cs="Times New Roman"/>
          <w:color w:val="000000" w:themeColor="text1"/>
        </w:rPr>
        <w:t>during the confinement</w:t>
      </w:r>
      <w:r w:rsidRPr="003F51D0">
        <w:rPr>
          <w:rFonts w:ascii="Times New Roman" w:eastAsia="Book Antiqua" w:hAnsi="Times New Roman" w:cs="Times New Roman"/>
          <w:color w:val="000000" w:themeColor="text1"/>
        </w:rPr>
        <w:t>.</w:t>
      </w:r>
    </w:p>
    <w:p w14:paraId="39E75506" w14:textId="77777777" w:rsidR="00C718FF" w:rsidRPr="003F51D0" w:rsidRDefault="00C718FF"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5C19FFF7" w14:textId="7157A3C9" w:rsidR="00B67F2F" w:rsidRPr="003F51D0" w:rsidRDefault="00C718FF"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It</w:t>
      </w:r>
      <w:r w:rsidR="00B67F2F" w:rsidRPr="003F51D0">
        <w:rPr>
          <w:rFonts w:ascii="Times New Roman" w:eastAsia="Book Antiqua" w:hAnsi="Times New Roman" w:cs="Times New Roman"/>
          <w:color w:val="000000" w:themeColor="text1"/>
        </w:rPr>
        <w:t xml:space="preserve"> is necessary to account for provinces in which the number of </w:t>
      </w:r>
      <w:r w:rsidR="00D43479" w:rsidRPr="003F51D0">
        <w:rPr>
          <w:rFonts w:ascii="Times New Roman" w:eastAsia="Book Antiqua" w:hAnsi="Times New Roman" w:cs="Times New Roman"/>
          <w:color w:val="000000" w:themeColor="text1"/>
        </w:rPr>
        <w:t xml:space="preserve">cases </w:t>
      </w:r>
      <w:r w:rsidR="00B67F2F" w:rsidRPr="003F51D0">
        <w:rPr>
          <w:rFonts w:ascii="Times New Roman" w:eastAsia="Book Antiqua" w:hAnsi="Times New Roman" w:cs="Times New Roman"/>
          <w:color w:val="000000" w:themeColor="text1"/>
        </w:rPr>
        <w:t>in relation to the same period of the previou</w:t>
      </w:r>
      <w:r w:rsidR="006757A5" w:rsidRPr="003F51D0">
        <w:rPr>
          <w:rFonts w:ascii="Times New Roman" w:eastAsia="Book Antiqua" w:hAnsi="Times New Roman" w:cs="Times New Roman"/>
          <w:color w:val="000000" w:themeColor="text1"/>
        </w:rPr>
        <w:t>s year, has decreased. T</w:t>
      </w:r>
      <w:r w:rsidR="00B67F2F" w:rsidRPr="003F51D0">
        <w:rPr>
          <w:rFonts w:ascii="Times New Roman" w:eastAsia="Book Antiqua" w:hAnsi="Times New Roman" w:cs="Times New Roman"/>
          <w:color w:val="000000" w:themeColor="text1"/>
        </w:rPr>
        <w:t xml:space="preserve">his circumstance would mostly depend on the objective difficulty, for the woman </w:t>
      </w:r>
      <w:r w:rsidRPr="003F51D0">
        <w:rPr>
          <w:rFonts w:ascii="Times New Roman" w:eastAsia="Book Antiqua" w:hAnsi="Times New Roman" w:cs="Times New Roman"/>
          <w:color w:val="000000" w:themeColor="text1"/>
        </w:rPr>
        <w:t>subjected to</w:t>
      </w:r>
      <w:r w:rsidR="00B67F2F" w:rsidRPr="003F51D0">
        <w:rPr>
          <w:rFonts w:ascii="Times New Roman" w:eastAsia="Book Antiqua" w:hAnsi="Times New Roman" w:cs="Times New Roman"/>
          <w:color w:val="000000" w:themeColor="text1"/>
        </w:rPr>
        <w:t xml:space="preserve"> violence, to contact an </w:t>
      </w:r>
      <w:r w:rsidR="0061439D" w:rsidRPr="003F51D0">
        <w:rPr>
          <w:rFonts w:ascii="Times New Roman" w:eastAsia="Book Antiqua" w:hAnsi="Times New Roman" w:cs="Times New Roman"/>
          <w:color w:val="000000" w:themeColor="text1"/>
        </w:rPr>
        <w:t>a</w:t>
      </w:r>
      <w:r w:rsidR="00B67F2F" w:rsidRPr="003F51D0">
        <w:rPr>
          <w:rFonts w:ascii="Times New Roman" w:eastAsia="Book Antiqua" w:hAnsi="Times New Roman" w:cs="Times New Roman"/>
          <w:color w:val="000000" w:themeColor="text1"/>
        </w:rPr>
        <w:t xml:space="preserve">nti-violence </w:t>
      </w:r>
      <w:r w:rsidR="0061439D" w:rsidRPr="003F51D0">
        <w:rPr>
          <w:rFonts w:ascii="Times New Roman" w:eastAsia="Book Antiqua" w:hAnsi="Times New Roman" w:cs="Times New Roman"/>
          <w:color w:val="000000" w:themeColor="text1"/>
        </w:rPr>
        <w:t>centre</w:t>
      </w:r>
      <w:r w:rsidR="00B67F2F" w:rsidRPr="003F51D0">
        <w:rPr>
          <w:rFonts w:ascii="Times New Roman" w:eastAsia="Book Antiqua" w:hAnsi="Times New Roman" w:cs="Times New Roman"/>
          <w:color w:val="000000" w:themeColor="text1"/>
        </w:rPr>
        <w:t xml:space="preserve"> </w:t>
      </w:r>
      <w:r w:rsidRPr="003F51D0">
        <w:rPr>
          <w:rFonts w:ascii="Times New Roman" w:eastAsia="Book Antiqua" w:hAnsi="Times New Roman" w:cs="Times New Roman"/>
          <w:color w:val="000000" w:themeColor="text1"/>
        </w:rPr>
        <w:t>due to</w:t>
      </w:r>
      <w:r w:rsidR="00B67F2F" w:rsidRPr="003F51D0">
        <w:rPr>
          <w:rFonts w:ascii="Times New Roman" w:eastAsia="Book Antiqua" w:hAnsi="Times New Roman" w:cs="Times New Roman"/>
          <w:color w:val="000000" w:themeColor="text1"/>
        </w:rPr>
        <w:t xml:space="preserve"> the constant presence of </w:t>
      </w:r>
      <w:r w:rsidRPr="003F51D0">
        <w:rPr>
          <w:rFonts w:ascii="Times New Roman" w:eastAsia="Book Antiqua" w:hAnsi="Times New Roman" w:cs="Times New Roman"/>
          <w:color w:val="000000" w:themeColor="text1"/>
        </w:rPr>
        <w:t xml:space="preserve">her </w:t>
      </w:r>
      <w:r w:rsidR="00B67F2F" w:rsidRPr="003F51D0">
        <w:rPr>
          <w:rFonts w:ascii="Times New Roman" w:eastAsia="Book Antiqua" w:hAnsi="Times New Roman" w:cs="Times New Roman"/>
          <w:color w:val="000000" w:themeColor="text1"/>
        </w:rPr>
        <w:t>abuser</w:t>
      </w:r>
      <w:r w:rsidRPr="003F51D0">
        <w:rPr>
          <w:rFonts w:ascii="Times New Roman" w:eastAsia="Book Antiqua" w:hAnsi="Times New Roman" w:cs="Times New Roman"/>
          <w:color w:val="000000" w:themeColor="text1"/>
        </w:rPr>
        <w:t xml:space="preserve"> as well as the </w:t>
      </w:r>
      <w:r w:rsidR="00B67F2F" w:rsidRPr="003F51D0">
        <w:rPr>
          <w:rFonts w:ascii="Times New Roman" w:eastAsia="Book Antiqua" w:hAnsi="Times New Roman" w:cs="Times New Roman"/>
          <w:color w:val="000000" w:themeColor="text1"/>
        </w:rPr>
        <w:t>fear</w:t>
      </w:r>
      <w:r w:rsidRPr="003F51D0">
        <w:rPr>
          <w:rFonts w:ascii="Times New Roman" w:eastAsia="Book Antiqua" w:hAnsi="Times New Roman" w:cs="Times New Roman"/>
          <w:color w:val="000000" w:themeColor="text1"/>
        </w:rPr>
        <w:t>, on her part,</w:t>
      </w:r>
      <w:r w:rsidR="00B67F2F" w:rsidRPr="003F51D0">
        <w:rPr>
          <w:rFonts w:ascii="Times New Roman" w:eastAsia="Book Antiqua" w:hAnsi="Times New Roman" w:cs="Times New Roman"/>
          <w:color w:val="000000" w:themeColor="text1"/>
        </w:rPr>
        <w:t xml:space="preserve"> </w:t>
      </w:r>
      <w:r w:rsidRPr="003F51D0">
        <w:rPr>
          <w:rFonts w:ascii="Times New Roman" w:eastAsia="Book Antiqua" w:hAnsi="Times New Roman" w:cs="Times New Roman"/>
          <w:color w:val="000000" w:themeColor="text1"/>
        </w:rPr>
        <w:t>that he may retaliate against her were he to</w:t>
      </w:r>
      <w:r w:rsidR="00B67F2F" w:rsidRPr="003F51D0">
        <w:rPr>
          <w:rFonts w:ascii="Times New Roman" w:eastAsia="Book Antiqua" w:hAnsi="Times New Roman" w:cs="Times New Roman"/>
          <w:color w:val="000000" w:themeColor="text1"/>
        </w:rPr>
        <w:t xml:space="preserve"> be</w:t>
      </w:r>
      <w:r w:rsidR="005152A7" w:rsidRPr="003F51D0">
        <w:rPr>
          <w:rFonts w:ascii="Times New Roman" w:eastAsia="Book Antiqua" w:hAnsi="Times New Roman" w:cs="Times New Roman"/>
          <w:color w:val="000000" w:themeColor="text1"/>
        </w:rPr>
        <w:t xml:space="preserve">come aware of </w:t>
      </w:r>
      <w:r w:rsidRPr="003F51D0">
        <w:rPr>
          <w:rFonts w:ascii="Times New Roman" w:eastAsia="Book Antiqua" w:hAnsi="Times New Roman" w:cs="Times New Roman"/>
          <w:color w:val="000000" w:themeColor="text1"/>
        </w:rPr>
        <w:t xml:space="preserve">her </w:t>
      </w:r>
      <w:r w:rsidR="005152A7" w:rsidRPr="003F51D0">
        <w:rPr>
          <w:rFonts w:ascii="Times New Roman" w:eastAsia="Book Antiqua" w:hAnsi="Times New Roman" w:cs="Times New Roman"/>
          <w:color w:val="000000" w:themeColor="text1"/>
        </w:rPr>
        <w:t>request for h</w:t>
      </w:r>
      <w:r w:rsidR="00B67F2F" w:rsidRPr="003F51D0">
        <w:rPr>
          <w:rFonts w:ascii="Times New Roman" w:eastAsia="Book Antiqua" w:hAnsi="Times New Roman" w:cs="Times New Roman"/>
          <w:color w:val="000000" w:themeColor="text1"/>
        </w:rPr>
        <w:t>elp.</w:t>
      </w:r>
    </w:p>
    <w:p w14:paraId="06B52D0F" w14:textId="77777777" w:rsidR="00C718FF" w:rsidRPr="003F51D0" w:rsidRDefault="00C718FF"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4A4E7835" w14:textId="017FE674" w:rsidR="005152A7" w:rsidRPr="003F51D0" w:rsidRDefault="002B6954"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Women’s shelters </w:t>
      </w:r>
      <w:r w:rsidR="000A409E" w:rsidRPr="003F51D0">
        <w:rPr>
          <w:rFonts w:ascii="Times New Roman" w:eastAsia="Book Antiqua" w:hAnsi="Times New Roman" w:cs="Times New Roman"/>
          <w:color w:val="000000" w:themeColor="text1"/>
        </w:rPr>
        <w:t>remained operational during the</w:t>
      </w:r>
      <w:r w:rsidRPr="003F51D0">
        <w:rPr>
          <w:rFonts w:ascii="Times New Roman" w:eastAsia="Book Antiqua" w:hAnsi="Times New Roman" w:cs="Times New Roman"/>
          <w:color w:val="000000" w:themeColor="text1"/>
        </w:rPr>
        <w:t xml:space="preserve"> </w:t>
      </w:r>
      <w:r w:rsidR="00C718FF" w:rsidRPr="003F51D0">
        <w:rPr>
          <w:rFonts w:ascii="Times New Roman" w:eastAsia="Book Antiqua" w:hAnsi="Times New Roman" w:cs="Times New Roman"/>
          <w:color w:val="000000" w:themeColor="text1"/>
        </w:rPr>
        <w:t xml:space="preserve">COVID-19 </w:t>
      </w:r>
      <w:r w:rsidRPr="003F51D0">
        <w:rPr>
          <w:rFonts w:ascii="Times New Roman" w:eastAsia="Book Antiqua" w:hAnsi="Times New Roman" w:cs="Times New Roman"/>
          <w:color w:val="000000" w:themeColor="text1"/>
        </w:rPr>
        <w:t>emergency and</w:t>
      </w:r>
      <w:r w:rsidR="00D43479" w:rsidRPr="003F51D0">
        <w:rPr>
          <w:rFonts w:ascii="Times New Roman" w:eastAsia="Book Antiqua" w:hAnsi="Times New Roman" w:cs="Times New Roman"/>
          <w:color w:val="000000" w:themeColor="text1"/>
        </w:rPr>
        <w:t xml:space="preserve">, as already stated above, </w:t>
      </w:r>
      <w:r w:rsidRPr="003F51D0">
        <w:rPr>
          <w:rFonts w:ascii="Times New Roman" w:eastAsia="Book Antiqua" w:hAnsi="Times New Roman" w:cs="Times New Roman"/>
          <w:color w:val="000000" w:themeColor="text1"/>
        </w:rPr>
        <w:t>t</w:t>
      </w:r>
      <w:r w:rsidR="000A409E" w:rsidRPr="003F51D0">
        <w:rPr>
          <w:rFonts w:ascii="Times New Roman" w:eastAsia="Book Antiqua" w:hAnsi="Times New Roman" w:cs="Times New Roman"/>
          <w:color w:val="000000" w:themeColor="text1"/>
        </w:rPr>
        <w:t xml:space="preserve">he </w:t>
      </w:r>
      <w:r w:rsidR="00D43479" w:rsidRPr="003F51D0">
        <w:rPr>
          <w:rFonts w:ascii="Times New Roman" w:eastAsia="Book Antiqua" w:hAnsi="Times New Roman" w:cs="Times New Roman"/>
          <w:color w:val="000000" w:themeColor="text1"/>
        </w:rPr>
        <w:t xml:space="preserve">emergency legislation </w:t>
      </w:r>
      <w:r w:rsidR="000A409E" w:rsidRPr="003F51D0">
        <w:rPr>
          <w:rFonts w:ascii="Times New Roman" w:eastAsia="Book Antiqua" w:hAnsi="Times New Roman" w:cs="Times New Roman"/>
          <w:color w:val="000000" w:themeColor="text1"/>
        </w:rPr>
        <w:t>provided for the creation of additional accommodation. In</w:t>
      </w:r>
      <w:r w:rsidR="00D43479" w:rsidRPr="003F51D0">
        <w:rPr>
          <w:rFonts w:ascii="Times New Roman" w:eastAsia="Book Antiqua" w:hAnsi="Times New Roman" w:cs="Times New Roman"/>
          <w:color w:val="000000" w:themeColor="text1"/>
        </w:rPr>
        <w:t xml:space="preserve"> addition, a</w:t>
      </w:r>
      <w:r w:rsidR="000A409E" w:rsidRPr="003F51D0">
        <w:rPr>
          <w:rFonts w:ascii="Times New Roman" w:eastAsia="Book Antiqua" w:hAnsi="Times New Roman" w:cs="Times New Roman"/>
          <w:color w:val="000000" w:themeColor="text1"/>
        </w:rPr>
        <w:t xml:space="preserve"> Circular of the Mini</w:t>
      </w:r>
      <w:r w:rsidRPr="003F51D0">
        <w:rPr>
          <w:rFonts w:ascii="Times New Roman" w:eastAsia="Book Antiqua" w:hAnsi="Times New Roman" w:cs="Times New Roman"/>
          <w:color w:val="000000" w:themeColor="text1"/>
        </w:rPr>
        <w:t xml:space="preserve">ster of the Interior </w:t>
      </w:r>
      <w:r w:rsidR="0023030A" w:rsidRPr="003F51D0">
        <w:rPr>
          <w:rFonts w:ascii="Times New Roman" w:eastAsia="Book Antiqua" w:hAnsi="Times New Roman" w:cs="Times New Roman"/>
          <w:color w:val="000000" w:themeColor="text1"/>
        </w:rPr>
        <w:t xml:space="preserve">was </w:t>
      </w:r>
      <w:r w:rsidRPr="003F51D0">
        <w:rPr>
          <w:rFonts w:ascii="Times New Roman" w:eastAsia="Book Antiqua" w:hAnsi="Times New Roman" w:cs="Times New Roman"/>
          <w:color w:val="000000" w:themeColor="text1"/>
        </w:rPr>
        <w:t xml:space="preserve">addressed to the </w:t>
      </w:r>
      <w:r w:rsidR="0023030A" w:rsidRPr="003F51D0">
        <w:rPr>
          <w:rFonts w:ascii="Times New Roman" w:eastAsia="Book Antiqua" w:hAnsi="Times New Roman" w:cs="Times New Roman"/>
          <w:color w:val="000000" w:themeColor="text1"/>
        </w:rPr>
        <w:t>President of each region</w:t>
      </w:r>
      <w:r w:rsidRPr="003F51D0">
        <w:rPr>
          <w:rFonts w:ascii="Times New Roman" w:eastAsia="Book Antiqua" w:hAnsi="Times New Roman" w:cs="Times New Roman"/>
          <w:color w:val="000000" w:themeColor="text1"/>
        </w:rPr>
        <w:t xml:space="preserve"> and </w:t>
      </w:r>
      <w:r w:rsidR="0023030A" w:rsidRPr="003F51D0">
        <w:rPr>
          <w:rFonts w:ascii="Times New Roman" w:eastAsia="Book Antiqua" w:hAnsi="Times New Roman" w:cs="Times New Roman"/>
          <w:color w:val="000000" w:themeColor="text1"/>
        </w:rPr>
        <w:t xml:space="preserve">to </w:t>
      </w:r>
      <w:r w:rsidRPr="003F51D0">
        <w:rPr>
          <w:rFonts w:ascii="Times New Roman" w:eastAsia="Book Antiqua" w:hAnsi="Times New Roman" w:cs="Times New Roman"/>
          <w:color w:val="000000" w:themeColor="text1"/>
        </w:rPr>
        <w:t>the Prefects</w:t>
      </w:r>
      <w:r w:rsidR="0023030A" w:rsidRPr="003F51D0">
        <w:rPr>
          <w:rFonts w:ascii="Times New Roman" w:eastAsia="Book Antiqua" w:hAnsi="Times New Roman" w:cs="Times New Roman"/>
          <w:color w:val="000000" w:themeColor="text1"/>
        </w:rPr>
        <w:t xml:space="preserve"> in order to entrust them with the</w:t>
      </w:r>
      <w:r w:rsidRPr="003F51D0">
        <w:rPr>
          <w:rFonts w:ascii="Times New Roman" w:eastAsia="Book Antiqua" w:hAnsi="Times New Roman" w:cs="Times New Roman"/>
          <w:color w:val="000000" w:themeColor="text1"/>
        </w:rPr>
        <w:t xml:space="preserve"> </w:t>
      </w:r>
      <w:r w:rsidR="00E02EBA" w:rsidRPr="003F51D0">
        <w:rPr>
          <w:rFonts w:ascii="Times New Roman" w:eastAsia="Book Antiqua" w:hAnsi="Times New Roman" w:cs="Times New Roman"/>
          <w:color w:val="000000" w:themeColor="text1"/>
        </w:rPr>
        <w:t xml:space="preserve">responsibility of </w:t>
      </w:r>
      <w:r w:rsidR="0023030A" w:rsidRPr="003F51D0">
        <w:rPr>
          <w:rFonts w:ascii="Times New Roman" w:eastAsia="Book Antiqua" w:hAnsi="Times New Roman" w:cs="Times New Roman"/>
          <w:color w:val="000000" w:themeColor="text1"/>
        </w:rPr>
        <w:t>facilitati</w:t>
      </w:r>
      <w:r w:rsidR="00E02EBA" w:rsidRPr="003F51D0">
        <w:rPr>
          <w:rFonts w:ascii="Times New Roman" w:eastAsia="Book Antiqua" w:hAnsi="Times New Roman" w:cs="Times New Roman"/>
          <w:color w:val="000000" w:themeColor="text1"/>
        </w:rPr>
        <w:t xml:space="preserve">ng </w:t>
      </w:r>
      <w:r w:rsidR="0023030A" w:rsidRPr="003F51D0">
        <w:rPr>
          <w:rFonts w:ascii="Times New Roman" w:eastAsia="Book Antiqua" w:hAnsi="Times New Roman" w:cs="Times New Roman"/>
          <w:color w:val="000000" w:themeColor="text1"/>
        </w:rPr>
        <w:t>the creation of additional accommodation through requisition</w:t>
      </w:r>
      <w:r w:rsidR="00E02EBA" w:rsidRPr="003F51D0">
        <w:rPr>
          <w:rFonts w:ascii="Times New Roman" w:eastAsia="Book Antiqua" w:hAnsi="Times New Roman" w:cs="Times New Roman"/>
          <w:color w:val="000000" w:themeColor="text1"/>
        </w:rPr>
        <w:t>ing</w:t>
      </w:r>
      <w:r w:rsidR="0023030A" w:rsidRPr="003F51D0">
        <w:rPr>
          <w:rFonts w:ascii="Times New Roman" w:eastAsia="Book Antiqua" w:hAnsi="Times New Roman" w:cs="Times New Roman"/>
          <w:color w:val="000000" w:themeColor="text1"/>
        </w:rPr>
        <w:t xml:space="preserve"> suitable structures.</w:t>
      </w:r>
    </w:p>
    <w:p w14:paraId="7E7F870C" w14:textId="77777777" w:rsidR="00E10800" w:rsidRPr="003F51D0" w:rsidRDefault="00E10800" w:rsidP="00E10800">
      <w:pPr>
        <w:pStyle w:val="ListParagraph"/>
        <w:rPr>
          <w:rFonts w:ascii="Times New Roman" w:eastAsia="Book Antiqua" w:hAnsi="Times New Roman" w:cs="Times New Roman"/>
          <w:color w:val="000000" w:themeColor="text1"/>
        </w:rPr>
      </w:pPr>
    </w:p>
    <w:p w14:paraId="5AD35883" w14:textId="4FECD589" w:rsidR="009A0011" w:rsidRPr="003F51D0" w:rsidRDefault="00E10800"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lastRenderedPageBreak/>
        <w:t>Regarding Sicily, the anti-violence centres involved in the aforementioned statistical survey declared that they make use of the shelter houses present in the area even during the period of confinement. These structures are managed by private entities, such as associations and cooperatives. However, despite the measures adopted at a national level and implemented by the Region, no new reception facilities were created in this period, except in a few cases (in the province of Syracuse). On the other hand, additional beds were added in alternative structures.</w:t>
      </w:r>
    </w:p>
    <w:p w14:paraId="57427AC2" w14:textId="77777777" w:rsidR="00D0483F" w:rsidRPr="003F51D0" w:rsidRDefault="00D0483F"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4E34B78B" w14:textId="41580D7E" w:rsidR="00886B66" w:rsidRPr="003F51D0" w:rsidRDefault="00C72BC3" w:rsidP="003F51D0">
      <w:pPr>
        <w:pStyle w:val="Heading1"/>
        <w:rPr>
          <w:rFonts w:ascii="Times New Roman" w:eastAsia="Book Antiqua" w:hAnsi="Times New Roman" w:cs="Times New Roman"/>
          <w:b/>
          <w:bCs/>
          <w:color w:val="000000" w:themeColor="text1"/>
          <w:sz w:val="24"/>
          <w:szCs w:val="24"/>
        </w:rPr>
      </w:pPr>
      <w:r w:rsidRPr="003F51D0">
        <w:rPr>
          <w:rFonts w:ascii="Times New Roman" w:eastAsia="Book Antiqua" w:hAnsi="Times New Roman" w:cs="Times New Roman"/>
          <w:b/>
          <w:bCs/>
          <w:color w:val="000000" w:themeColor="text1"/>
          <w:sz w:val="24"/>
          <w:szCs w:val="24"/>
        </w:rPr>
        <w:t xml:space="preserve">Access to justice and protection orders at the time of </w:t>
      </w:r>
      <w:r w:rsidR="002131AB" w:rsidRPr="003F51D0">
        <w:rPr>
          <w:rFonts w:ascii="Times New Roman" w:eastAsia="Book Antiqua" w:hAnsi="Times New Roman" w:cs="Times New Roman"/>
          <w:b/>
          <w:bCs/>
          <w:color w:val="000000" w:themeColor="text1"/>
          <w:sz w:val="24"/>
          <w:szCs w:val="24"/>
        </w:rPr>
        <w:t>COVID-</w:t>
      </w:r>
      <w:r w:rsidRPr="003F51D0">
        <w:rPr>
          <w:rFonts w:ascii="Times New Roman" w:eastAsia="Book Antiqua" w:hAnsi="Times New Roman" w:cs="Times New Roman"/>
          <w:b/>
          <w:bCs/>
          <w:color w:val="000000" w:themeColor="text1"/>
          <w:sz w:val="24"/>
          <w:szCs w:val="24"/>
        </w:rPr>
        <w:t>19</w:t>
      </w:r>
    </w:p>
    <w:p w14:paraId="6C5FD2E7" w14:textId="77777777" w:rsidR="00C72BC3" w:rsidRPr="003F51D0" w:rsidRDefault="00C72BC3"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57723CBE" w14:textId="72F808A6" w:rsidR="00886B66" w:rsidRPr="003F51D0" w:rsidRDefault="0020175D"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As </w:t>
      </w:r>
      <w:r w:rsidR="00E02EBA" w:rsidRPr="003F51D0">
        <w:rPr>
          <w:rFonts w:ascii="Times New Roman" w:eastAsia="Book Antiqua" w:hAnsi="Times New Roman" w:cs="Times New Roman"/>
          <w:color w:val="000000" w:themeColor="text1"/>
        </w:rPr>
        <w:t xml:space="preserve">previously </w:t>
      </w:r>
      <w:r w:rsidRPr="003F51D0">
        <w:rPr>
          <w:rFonts w:ascii="Times New Roman" w:eastAsia="Book Antiqua" w:hAnsi="Times New Roman" w:cs="Times New Roman"/>
          <w:color w:val="000000" w:themeColor="text1"/>
        </w:rPr>
        <w:t>mentioned, the Law</w:t>
      </w:r>
      <w:r w:rsidR="004D4686" w:rsidRPr="003F51D0">
        <w:rPr>
          <w:rFonts w:ascii="Times New Roman" w:eastAsia="Book Antiqua" w:hAnsi="Times New Roman" w:cs="Times New Roman"/>
          <w:color w:val="000000" w:themeColor="text1"/>
        </w:rPr>
        <w:t xml:space="preserve"> Decree No.</w:t>
      </w:r>
      <w:r w:rsidRPr="003F51D0">
        <w:rPr>
          <w:rFonts w:ascii="Times New Roman" w:eastAsia="Book Antiqua" w:hAnsi="Times New Roman" w:cs="Times New Roman"/>
          <w:color w:val="000000" w:themeColor="text1"/>
        </w:rPr>
        <w:t>11/</w:t>
      </w:r>
      <w:r w:rsidR="002B6954" w:rsidRPr="003F51D0">
        <w:rPr>
          <w:rFonts w:ascii="Times New Roman" w:eastAsia="Book Antiqua" w:hAnsi="Times New Roman" w:cs="Times New Roman"/>
          <w:color w:val="000000" w:themeColor="text1"/>
        </w:rPr>
        <w:t>2020</w:t>
      </w:r>
      <w:r w:rsidR="00886B66" w:rsidRPr="003F51D0">
        <w:rPr>
          <w:rFonts w:ascii="Times New Roman" w:eastAsia="Book Antiqua" w:hAnsi="Times New Roman" w:cs="Times New Roman"/>
          <w:color w:val="000000" w:themeColor="text1"/>
        </w:rPr>
        <w:t xml:space="preserve"> aims at containing the effects of the COVID19 pandemic on regular judicial activities</w:t>
      </w:r>
      <w:r w:rsidR="005152A7" w:rsidRPr="003F51D0">
        <w:rPr>
          <w:rFonts w:ascii="Times New Roman" w:eastAsia="Book Antiqua" w:hAnsi="Times New Roman" w:cs="Times New Roman"/>
          <w:color w:val="000000" w:themeColor="text1"/>
        </w:rPr>
        <w:t>.</w:t>
      </w:r>
      <w:r w:rsidR="0023030A" w:rsidRPr="003F51D0">
        <w:rPr>
          <w:rFonts w:ascii="Times New Roman" w:eastAsia="Book Antiqua" w:hAnsi="Times New Roman" w:cs="Times New Roman"/>
          <w:color w:val="000000" w:themeColor="text1"/>
        </w:rPr>
        <w:t xml:space="preserve"> </w:t>
      </w:r>
      <w:r w:rsidR="005152A7" w:rsidRPr="003F51D0">
        <w:rPr>
          <w:rFonts w:ascii="Times New Roman" w:eastAsia="Book Antiqua" w:hAnsi="Times New Roman" w:cs="Times New Roman"/>
          <w:color w:val="000000" w:themeColor="text1"/>
        </w:rPr>
        <w:t>It</w:t>
      </w:r>
      <w:r w:rsidR="00886B66" w:rsidRPr="003F51D0">
        <w:rPr>
          <w:rFonts w:ascii="Times New Roman" w:eastAsia="Book Antiqua" w:hAnsi="Times New Roman" w:cs="Times New Roman"/>
          <w:color w:val="000000" w:themeColor="text1"/>
        </w:rPr>
        <w:t xml:space="preserve"> </w:t>
      </w:r>
      <w:r w:rsidR="002B6954" w:rsidRPr="003F51D0">
        <w:rPr>
          <w:rFonts w:ascii="Times New Roman" w:eastAsia="Book Antiqua" w:hAnsi="Times New Roman" w:cs="Times New Roman"/>
          <w:color w:val="000000" w:themeColor="text1"/>
        </w:rPr>
        <w:t>establish</w:t>
      </w:r>
      <w:r w:rsidR="005152A7" w:rsidRPr="003F51D0">
        <w:rPr>
          <w:rFonts w:ascii="Times New Roman" w:eastAsia="Book Antiqua" w:hAnsi="Times New Roman" w:cs="Times New Roman"/>
          <w:color w:val="000000" w:themeColor="text1"/>
        </w:rPr>
        <w:t>es</w:t>
      </w:r>
      <w:r w:rsidR="002B6954" w:rsidRPr="003F51D0">
        <w:rPr>
          <w:rFonts w:ascii="Times New Roman" w:eastAsia="Book Antiqua" w:hAnsi="Times New Roman" w:cs="Times New Roman"/>
          <w:color w:val="000000" w:themeColor="text1"/>
        </w:rPr>
        <w:t xml:space="preserve"> that</w:t>
      </w:r>
      <w:r w:rsidR="00886B66" w:rsidRPr="003F51D0">
        <w:rPr>
          <w:rFonts w:ascii="Times New Roman" w:eastAsia="Book Antiqua" w:hAnsi="Times New Roman" w:cs="Times New Roman"/>
          <w:color w:val="000000" w:themeColor="text1"/>
        </w:rPr>
        <w:t xml:space="preserve"> trials </w:t>
      </w:r>
      <w:r w:rsidR="005152A7" w:rsidRPr="003F51D0">
        <w:rPr>
          <w:rFonts w:ascii="Times New Roman" w:eastAsia="Book Antiqua" w:hAnsi="Times New Roman" w:cs="Times New Roman"/>
          <w:color w:val="000000" w:themeColor="text1"/>
        </w:rPr>
        <w:t>concerning protection order</w:t>
      </w:r>
      <w:r w:rsidR="00E02EBA" w:rsidRPr="003F51D0">
        <w:rPr>
          <w:rFonts w:ascii="Times New Roman" w:eastAsia="Book Antiqua" w:hAnsi="Times New Roman" w:cs="Times New Roman"/>
          <w:color w:val="000000" w:themeColor="text1"/>
        </w:rPr>
        <w:t>s</w:t>
      </w:r>
      <w:r w:rsidR="005152A7" w:rsidRPr="003F51D0">
        <w:rPr>
          <w:rFonts w:ascii="Times New Roman" w:eastAsia="Book Antiqua" w:hAnsi="Times New Roman" w:cs="Times New Roman"/>
          <w:color w:val="000000" w:themeColor="text1"/>
        </w:rPr>
        <w:t xml:space="preserve"> and any other decision concerning</w:t>
      </w:r>
      <w:r w:rsidR="00886B66" w:rsidRPr="003F51D0">
        <w:rPr>
          <w:rFonts w:ascii="Times New Roman" w:eastAsia="Book Antiqua" w:hAnsi="Times New Roman" w:cs="Times New Roman"/>
          <w:color w:val="000000" w:themeColor="text1"/>
        </w:rPr>
        <w:t xml:space="preserve"> cases of domestic violence, as we</w:t>
      </w:r>
      <w:r w:rsidR="005152A7" w:rsidRPr="003F51D0">
        <w:rPr>
          <w:rFonts w:ascii="Times New Roman" w:eastAsia="Book Antiqua" w:hAnsi="Times New Roman" w:cs="Times New Roman"/>
          <w:color w:val="000000" w:themeColor="text1"/>
        </w:rPr>
        <w:t>ll as trials which concern</w:t>
      </w:r>
      <w:r w:rsidR="00886B66" w:rsidRPr="003F51D0">
        <w:rPr>
          <w:rFonts w:ascii="Times New Roman" w:eastAsia="Book Antiqua" w:hAnsi="Times New Roman" w:cs="Times New Roman"/>
          <w:color w:val="000000" w:themeColor="text1"/>
        </w:rPr>
        <w:t xml:space="preserve"> matters relating to women’s reproductive health and other family law matters like alimony</w:t>
      </w:r>
      <w:r w:rsidR="00E02EBA" w:rsidRPr="003F51D0">
        <w:rPr>
          <w:rFonts w:ascii="Times New Roman" w:eastAsia="Book Antiqua" w:hAnsi="Times New Roman" w:cs="Times New Roman"/>
          <w:color w:val="000000" w:themeColor="text1"/>
        </w:rPr>
        <w:t>,</w:t>
      </w:r>
      <w:r w:rsidR="002B6954" w:rsidRPr="003F51D0">
        <w:rPr>
          <w:rFonts w:ascii="Times New Roman" w:eastAsia="Book Antiqua" w:hAnsi="Times New Roman" w:cs="Times New Roman"/>
          <w:color w:val="000000" w:themeColor="text1"/>
        </w:rPr>
        <w:t xml:space="preserve"> are not suspended</w:t>
      </w:r>
      <w:r w:rsidR="00886B66" w:rsidRPr="003F51D0">
        <w:rPr>
          <w:rFonts w:ascii="Times New Roman" w:eastAsia="Book Antiqua" w:hAnsi="Times New Roman" w:cs="Times New Roman"/>
          <w:color w:val="000000" w:themeColor="text1"/>
        </w:rPr>
        <w:t>. Trials that concern protection measures of fundamental rights and children’s rights are as w</w:t>
      </w:r>
      <w:r w:rsidR="002B6954" w:rsidRPr="003F51D0">
        <w:rPr>
          <w:rFonts w:ascii="Times New Roman" w:eastAsia="Book Antiqua" w:hAnsi="Times New Roman" w:cs="Times New Roman"/>
          <w:color w:val="000000" w:themeColor="text1"/>
        </w:rPr>
        <w:t>ell not suspended</w:t>
      </w:r>
      <w:r w:rsidR="006C733A" w:rsidRPr="003F51D0">
        <w:rPr>
          <w:rFonts w:ascii="Times New Roman" w:eastAsia="Book Antiqua" w:hAnsi="Times New Roman" w:cs="Times New Roman"/>
          <w:color w:val="000000" w:themeColor="text1"/>
        </w:rPr>
        <w:t>.</w:t>
      </w:r>
      <w:r w:rsidR="006C733A" w:rsidRPr="003F51D0">
        <w:rPr>
          <w:rStyle w:val="FootnoteReference"/>
          <w:rFonts w:ascii="Times New Roman" w:eastAsia="Book Antiqua" w:hAnsi="Times New Roman" w:cs="Times New Roman"/>
          <w:color w:val="000000" w:themeColor="text1"/>
        </w:rPr>
        <w:footnoteReference w:id="12"/>
      </w:r>
    </w:p>
    <w:p w14:paraId="0D6968D9" w14:textId="77777777" w:rsidR="00914E33" w:rsidRPr="003F51D0" w:rsidRDefault="00914E33"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3E074325" w14:textId="7D7C5942" w:rsidR="00D63BDD" w:rsidRDefault="005152A7"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Among the instruments for </w:t>
      </w:r>
      <w:r w:rsidR="00914E33" w:rsidRPr="003F51D0">
        <w:rPr>
          <w:rFonts w:ascii="Times New Roman" w:eastAsia="Book Antiqua" w:hAnsi="Times New Roman" w:cs="Times New Roman"/>
          <w:color w:val="000000" w:themeColor="text1"/>
        </w:rPr>
        <w:t xml:space="preserve">addressing </w:t>
      </w:r>
      <w:r w:rsidRPr="003F51D0">
        <w:rPr>
          <w:rFonts w:ascii="Times New Roman" w:eastAsia="Book Antiqua" w:hAnsi="Times New Roman" w:cs="Times New Roman"/>
          <w:color w:val="000000" w:themeColor="text1"/>
        </w:rPr>
        <w:t>domestic violence within the Italian judicial system - in addition to other criminal law instruments</w:t>
      </w:r>
      <w:r w:rsidR="00914E33" w:rsidRPr="003F51D0">
        <w:rPr>
          <w:rFonts w:ascii="Times New Roman" w:eastAsia="Book Antiqua" w:hAnsi="Times New Roman" w:cs="Times New Roman"/>
          <w:color w:val="000000" w:themeColor="text1"/>
        </w:rPr>
        <w:t xml:space="preserve"> </w:t>
      </w:r>
      <w:r w:rsidRPr="003F51D0">
        <w:rPr>
          <w:rFonts w:ascii="Times New Roman" w:eastAsia="Book Antiqua" w:hAnsi="Times New Roman" w:cs="Times New Roman"/>
          <w:color w:val="000000" w:themeColor="text1"/>
        </w:rPr>
        <w:t>- it is possible to apply for a protection order.</w:t>
      </w:r>
      <w:r w:rsidR="00914E33" w:rsidRPr="003F51D0">
        <w:rPr>
          <w:rFonts w:ascii="Times New Roman" w:eastAsia="Book Antiqua" w:hAnsi="Times New Roman" w:cs="Times New Roman"/>
          <w:color w:val="000000" w:themeColor="text1"/>
        </w:rPr>
        <w:t xml:space="preserve"> </w:t>
      </w:r>
      <w:r w:rsidRPr="003F51D0">
        <w:rPr>
          <w:rFonts w:ascii="Times New Roman" w:eastAsia="Book Antiqua" w:hAnsi="Times New Roman" w:cs="Times New Roman"/>
          <w:color w:val="000000" w:themeColor="text1"/>
        </w:rPr>
        <w:t xml:space="preserve">Protections orders </w:t>
      </w:r>
      <w:r w:rsidR="00D63BDD" w:rsidRPr="003F51D0">
        <w:rPr>
          <w:rFonts w:ascii="Times New Roman" w:eastAsia="Book Antiqua" w:hAnsi="Times New Roman" w:cs="Times New Roman"/>
          <w:color w:val="000000" w:themeColor="text1"/>
        </w:rPr>
        <w:t>are issued by the civil</w:t>
      </w:r>
      <w:r w:rsidR="00914E33" w:rsidRPr="003F51D0">
        <w:rPr>
          <w:rFonts w:ascii="Times New Roman" w:eastAsia="Book Antiqua" w:hAnsi="Times New Roman" w:cs="Times New Roman"/>
          <w:color w:val="000000" w:themeColor="text1"/>
        </w:rPr>
        <w:t xml:space="preserve"> law</w:t>
      </w:r>
      <w:r w:rsidR="00D63BDD" w:rsidRPr="003F51D0">
        <w:rPr>
          <w:rFonts w:ascii="Times New Roman" w:eastAsia="Book Antiqua" w:hAnsi="Times New Roman" w:cs="Times New Roman"/>
          <w:color w:val="000000" w:themeColor="text1"/>
        </w:rPr>
        <w:t xml:space="preserve"> judge, </w:t>
      </w:r>
      <w:proofErr w:type="spellStart"/>
      <w:r w:rsidR="00774ABB" w:rsidRPr="003F51D0">
        <w:rPr>
          <w:rFonts w:ascii="Times New Roman" w:eastAsia="Book Antiqua" w:hAnsi="Times New Roman" w:cs="Times New Roman"/>
          <w:i/>
          <w:color w:val="000000" w:themeColor="text1"/>
        </w:rPr>
        <w:t>inaudita</w:t>
      </w:r>
      <w:proofErr w:type="spellEnd"/>
      <w:r w:rsidR="00774ABB" w:rsidRPr="003F51D0">
        <w:rPr>
          <w:rFonts w:ascii="Times New Roman" w:eastAsia="Book Antiqua" w:hAnsi="Times New Roman" w:cs="Times New Roman"/>
          <w:i/>
          <w:color w:val="000000" w:themeColor="text1"/>
        </w:rPr>
        <w:t xml:space="preserve"> </w:t>
      </w:r>
      <w:proofErr w:type="spellStart"/>
      <w:r w:rsidR="00774ABB" w:rsidRPr="003F51D0">
        <w:rPr>
          <w:rFonts w:ascii="Times New Roman" w:eastAsia="Book Antiqua" w:hAnsi="Times New Roman" w:cs="Times New Roman"/>
          <w:i/>
          <w:color w:val="000000" w:themeColor="text1"/>
        </w:rPr>
        <w:t>altera</w:t>
      </w:r>
      <w:proofErr w:type="spellEnd"/>
      <w:r w:rsidR="00774ABB" w:rsidRPr="003F51D0">
        <w:rPr>
          <w:rFonts w:ascii="Times New Roman" w:eastAsia="Book Antiqua" w:hAnsi="Times New Roman" w:cs="Times New Roman"/>
          <w:i/>
          <w:color w:val="000000" w:themeColor="text1"/>
        </w:rPr>
        <w:t xml:space="preserve"> parte</w:t>
      </w:r>
      <w:r w:rsidR="00D63BDD" w:rsidRPr="003F51D0">
        <w:rPr>
          <w:rFonts w:ascii="Times New Roman" w:eastAsia="Book Antiqua" w:hAnsi="Times New Roman" w:cs="Times New Roman"/>
          <w:color w:val="000000" w:themeColor="text1"/>
        </w:rPr>
        <w:t>, at the request of the victim if the conduct of the spouse or cohabiting partner cause</w:t>
      </w:r>
      <w:r w:rsidR="00914E33" w:rsidRPr="003F51D0">
        <w:rPr>
          <w:rFonts w:ascii="Times New Roman" w:eastAsia="Book Antiqua" w:hAnsi="Times New Roman" w:cs="Times New Roman"/>
          <w:color w:val="000000" w:themeColor="text1"/>
        </w:rPr>
        <w:t xml:space="preserve"> physical or moral</w:t>
      </w:r>
      <w:r w:rsidR="00D63BDD" w:rsidRPr="003F51D0">
        <w:rPr>
          <w:rFonts w:ascii="Times New Roman" w:eastAsia="Book Antiqua" w:hAnsi="Times New Roman" w:cs="Times New Roman"/>
          <w:color w:val="000000" w:themeColor="text1"/>
        </w:rPr>
        <w:t xml:space="preserve"> harm to </w:t>
      </w:r>
      <w:r w:rsidR="00914E33" w:rsidRPr="003F51D0">
        <w:rPr>
          <w:rFonts w:ascii="Times New Roman" w:eastAsia="Book Antiqua" w:hAnsi="Times New Roman" w:cs="Times New Roman"/>
          <w:color w:val="000000" w:themeColor="text1"/>
        </w:rPr>
        <w:t>or constrain the liberty</w:t>
      </w:r>
      <w:r w:rsidR="00D63BDD" w:rsidRPr="003F51D0">
        <w:rPr>
          <w:rFonts w:ascii="Times New Roman" w:eastAsia="Book Antiqua" w:hAnsi="Times New Roman" w:cs="Times New Roman"/>
          <w:color w:val="000000" w:themeColor="text1"/>
        </w:rPr>
        <w:t xml:space="preserve"> of the other, by providing for their removal from the home and other measures, for example of a</w:t>
      </w:r>
      <w:r w:rsidR="00421634" w:rsidRPr="003F51D0">
        <w:rPr>
          <w:rFonts w:ascii="Times New Roman" w:eastAsia="Book Antiqua" w:hAnsi="Times New Roman" w:cs="Times New Roman"/>
          <w:color w:val="000000" w:themeColor="text1"/>
        </w:rPr>
        <w:t>n economic nature</w:t>
      </w:r>
      <w:r w:rsidR="00D63BDD" w:rsidRPr="003F51D0">
        <w:rPr>
          <w:rFonts w:ascii="Times New Roman" w:eastAsia="Book Antiqua" w:hAnsi="Times New Roman" w:cs="Times New Roman"/>
          <w:color w:val="000000" w:themeColor="text1"/>
        </w:rPr>
        <w:t>.</w:t>
      </w:r>
      <w:r w:rsidR="00E02EBA" w:rsidRPr="003F51D0">
        <w:rPr>
          <w:rStyle w:val="FootnoteReference"/>
          <w:rFonts w:ascii="Times New Roman" w:eastAsia="Book Antiqua" w:hAnsi="Times New Roman" w:cs="Times New Roman"/>
          <w:color w:val="000000" w:themeColor="text1"/>
        </w:rPr>
        <w:footnoteReference w:id="13"/>
      </w:r>
      <w:r w:rsidR="00D63BDD" w:rsidRPr="003F51D0">
        <w:rPr>
          <w:rFonts w:ascii="Times New Roman" w:eastAsia="Book Antiqua" w:hAnsi="Times New Roman" w:cs="Times New Roman"/>
          <w:color w:val="000000" w:themeColor="text1"/>
        </w:rPr>
        <w:t xml:space="preserve"> These procedures </w:t>
      </w:r>
      <w:r w:rsidR="00E02EBA" w:rsidRPr="003F51D0">
        <w:rPr>
          <w:rFonts w:ascii="Times New Roman" w:eastAsia="Book Antiqua" w:hAnsi="Times New Roman" w:cs="Times New Roman"/>
          <w:color w:val="000000" w:themeColor="text1"/>
        </w:rPr>
        <w:t>were</w:t>
      </w:r>
      <w:r w:rsidR="00D63BDD" w:rsidRPr="003F51D0">
        <w:rPr>
          <w:rFonts w:ascii="Times New Roman" w:eastAsia="Book Antiqua" w:hAnsi="Times New Roman" w:cs="Times New Roman"/>
          <w:color w:val="000000" w:themeColor="text1"/>
        </w:rPr>
        <w:t xml:space="preserve"> included</w:t>
      </w:r>
      <w:r w:rsidR="00E02EBA" w:rsidRPr="003F51D0">
        <w:rPr>
          <w:rFonts w:ascii="Times New Roman" w:eastAsia="Book Antiqua" w:hAnsi="Times New Roman" w:cs="Times New Roman"/>
          <w:color w:val="000000" w:themeColor="text1"/>
        </w:rPr>
        <w:t xml:space="preserve"> in the emergency legislation</w:t>
      </w:r>
      <w:r w:rsidR="00D63BDD" w:rsidRPr="003F51D0">
        <w:rPr>
          <w:rFonts w:ascii="Times New Roman" w:eastAsia="Book Antiqua" w:hAnsi="Times New Roman" w:cs="Times New Roman"/>
          <w:color w:val="000000" w:themeColor="text1"/>
        </w:rPr>
        <w:t>,</w:t>
      </w:r>
      <w:r w:rsidR="00E02EBA" w:rsidRPr="003F51D0">
        <w:rPr>
          <w:rStyle w:val="FootnoteReference"/>
          <w:rFonts w:ascii="Times New Roman" w:eastAsia="Book Antiqua" w:hAnsi="Times New Roman" w:cs="Times New Roman"/>
          <w:color w:val="000000" w:themeColor="text1"/>
        </w:rPr>
        <w:footnoteReference w:id="14"/>
      </w:r>
      <w:r w:rsidR="00D63BDD" w:rsidRPr="003F51D0">
        <w:rPr>
          <w:rFonts w:ascii="Times New Roman" w:eastAsia="Book Antiqua" w:hAnsi="Times New Roman" w:cs="Times New Roman"/>
          <w:color w:val="000000" w:themeColor="text1"/>
        </w:rPr>
        <w:t xml:space="preserve"> given the need to protect victims of domestic violence in the period of health emergency.</w:t>
      </w:r>
      <w:r w:rsidR="00ED4564" w:rsidRPr="003F51D0">
        <w:rPr>
          <w:rStyle w:val="FootnoteReference"/>
          <w:rFonts w:ascii="Times New Roman" w:eastAsia="Book Antiqua" w:hAnsi="Times New Roman" w:cs="Times New Roman"/>
          <w:color w:val="000000" w:themeColor="text1"/>
        </w:rPr>
        <w:footnoteReference w:id="15"/>
      </w:r>
    </w:p>
    <w:p w14:paraId="282537FF" w14:textId="77777777" w:rsidR="003F51D0" w:rsidRPr="008C5153" w:rsidRDefault="003F51D0" w:rsidP="008C5153">
      <w:pPr>
        <w:pStyle w:val="ListParagraph"/>
        <w:rPr>
          <w:rFonts w:ascii="Times New Roman" w:eastAsia="Book Antiqua" w:hAnsi="Times New Roman" w:cs="Times New Roman"/>
          <w:color w:val="000000" w:themeColor="text1"/>
        </w:rPr>
      </w:pPr>
    </w:p>
    <w:p w14:paraId="62E5E23D" w14:textId="20B25267" w:rsidR="003F51D0" w:rsidRPr="003F51D0" w:rsidRDefault="003F51D0"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Additionally, women that were experiencing domestic violence during home confinement could contact the police through a phone application ( ‘app’) called “</w:t>
      </w:r>
      <w:proofErr w:type="spellStart"/>
      <w:r w:rsidRPr="003F51D0">
        <w:rPr>
          <w:rFonts w:ascii="Times New Roman" w:eastAsia="Book Antiqua" w:hAnsi="Times New Roman" w:cs="Times New Roman"/>
          <w:color w:val="000000" w:themeColor="text1"/>
        </w:rPr>
        <w:t>Youpol</w:t>
      </w:r>
      <w:proofErr w:type="spellEnd"/>
      <w:r w:rsidRPr="003F51D0">
        <w:rPr>
          <w:rFonts w:ascii="Times New Roman" w:eastAsia="Book Antiqua" w:hAnsi="Times New Roman" w:cs="Times New Roman"/>
          <w:color w:val="000000" w:themeColor="text1"/>
        </w:rPr>
        <w:t xml:space="preserve">”, an application that was initially created to combat bullying and drug dealing, </w:t>
      </w:r>
      <w:r w:rsidRPr="003F51D0">
        <w:rPr>
          <w:rFonts w:ascii="Times New Roman" w:eastAsia="Book Antiqua" w:hAnsi="Times New Roman" w:cs="Times New Roman"/>
          <w:color w:val="000000" w:themeColor="text1"/>
        </w:rPr>
        <w:lastRenderedPageBreak/>
        <w:t xml:space="preserve">whose use was extended, as of 27 march 2020, to domestic violence. Through this app, it is possible to report, in real time, episodes of domestic violence. </w:t>
      </w:r>
      <w:proofErr w:type="spellStart"/>
      <w:r w:rsidRPr="003F51D0">
        <w:rPr>
          <w:rFonts w:ascii="Times New Roman" w:eastAsia="Book Antiqua" w:hAnsi="Times New Roman" w:cs="Times New Roman"/>
          <w:color w:val="000000" w:themeColor="text1"/>
        </w:rPr>
        <w:t>Geolocated</w:t>
      </w:r>
      <w:proofErr w:type="spellEnd"/>
      <w:r w:rsidRPr="003F51D0">
        <w:rPr>
          <w:rFonts w:ascii="Times New Roman" w:eastAsia="Book Antiqua" w:hAnsi="Times New Roman" w:cs="Times New Roman"/>
          <w:color w:val="000000" w:themeColor="text1"/>
        </w:rPr>
        <w:t xml:space="preserve"> photos and messages can be sent through the app directly to the police, even anonymously. If the user is registered with the app, it is possible to follow the action taken by the police and supplement and modify the information provided at any time. All the information is received by the police office that is competent per territory. The app can be downloaded for free.</w:t>
      </w:r>
      <w:r w:rsidRPr="003F51D0">
        <w:rPr>
          <w:rStyle w:val="FootnoteReference"/>
          <w:rFonts w:ascii="Times New Roman" w:eastAsia="Book Antiqua" w:hAnsi="Times New Roman" w:cs="Times New Roman"/>
          <w:color w:val="000000" w:themeColor="text1"/>
        </w:rPr>
        <w:footnoteReference w:id="16"/>
      </w:r>
      <w:r w:rsidRPr="003F51D0">
        <w:rPr>
          <w:rFonts w:ascii="Times New Roman" w:eastAsia="Book Antiqua" w:hAnsi="Times New Roman" w:cs="Times New Roman"/>
          <w:color w:val="000000" w:themeColor="text1"/>
        </w:rPr>
        <w:t xml:space="preserve"> Italian police have reported that between the 27 March 2020 and 5 May 2020, 117 cases of domestic violence have been reported through the app.</w:t>
      </w:r>
      <w:r w:rsidRPr="003F51D0">
        <w:rPr>
          <w:rStyle w:val="FootnoteReference"/>
          <w:rFonts w:ascii="Times New Roman" w:eastAsia="Book Antiqua" w:hAnsi="Times New Roman" w:cs="Times New Roman"/>
          <w:color w:val="000000" w:themeColor="text1"/>
        </w:rPr>
        <w:footnoteReference w:id="17"/>
      </w:r>
    </w:p>
    <w:p w14:paraId="766F09D5" w14:textId="77777777" w:rsidR="00E10800" w:rsidRPr="003F51D0" w:rsidRDefault="00E10800" w:rsidP="008C5153"/>
    <w:p w14:paraId="7AC09C38" w14:textId="7F5EE473" w:rsidR="00B83902" w:rsidRPr="003F51D0" w:rsidRDefault="00B83902" w:rsidP="008C5153">
      <w:pPr>
        <w:pStyle w:val="Heading1"/>
        <w:rPr>
          <w:rFonts w:ascii="Times New Roman" w:eastAsia="Book Antiqua" w:hAnsi="Times New Roman" w:cs="Times New Roman"/>
          <w:b/>
          <w:bCs/>
          <w:color w:val="000000" w:themeColor="text1"/>
        </w:rPr>
      </w:pPr>
      <w:r w:rsidRPr="003F51D0">
        <w:rPr>
          <w:rFonts w:ascii="Times New Roman" w:eastAsia="Book Antiqua" w:hAnsi="Times New Roman" w:cs="Times New Roman"/>
          <w:b/>
          <w:bCs/>
          <w:color w:val="000000" w:themeColor="text1"/>
          <w:sz w:val="24"/>
          <w:szCs w:val="24"/>
        </w:rPr>
        <w:t>Access to health</w:t>
      </w:r>
      <w:r w:rsidR="00F44160" w:rsidRPr="003F51D0">
        <w:rPr>
          <w:rFonts w:ascii="Times New Roman" w:eastAsia="Book Antiqua" w:hAnsi="Times New Roman" w:cs="Times New Roman"/>
          <w:b/>
          <w:bCs/>
          <w:color w:val="000000" w:themeColor="text1"/>
          <w:sz w:val="24"/>
          <w:szCs w:val="24"/>
        </w:rPr>
        <w:t xml:space="preserve"> and reproductive rights during the COVID</w:t>
      </w:r>
      <w:r w:rsidR="002667FE" w:rsidRPr="003F51D0">
        <w:rPr>
          <w:rFonts w:ascii="Times New Roman" w:eastAsia="Book Antiqua" w:hAnsi="Times New Roman" w:cs="Times New Roman"/>
          <w:b/>
          <w:bCs/>
          <w:color w:val="000000" w:themeColor="text1"/>
          <w:sz w:val="24"/>
          <w:szCs w:val="24"/>
        </w:rPr>
        <w:t>-</w:t>
      </w:r>
      <w:r w:rsidR="007E2AFA" w:rsidRPr="003F51D0">
        <w:rPr>
          <w:rFonts w:ascii="Times New Roman" w:eastAsia="Book Antiqua" w:hAnsi="Times New Roman" w:cs="Times New Roman"/>
          <w:b/>
          <w:bCs/>
          <w:color w:val="000000" w:themeColor="text1"/>
          <w:sz w:val="24"/>
          <w:szCs w:val="24"/>
        </w:rPr>
        <w:t>19</w:t>
      </w:r>
      <w:r w:rsidR="00F44160" w:rsidRPr="003F51D0">
        <w:rPr>
          <w:rFonts w:ascii="Times New Roman" w:eastAsia="Book Antiqua" w:hAnsi="Times New Roman" w:cs="Times New Roman"/>
          <w:b/>
          <w:bCs/>
          <w:color w:val="000000" w:themeColor="text1"/>
          <w:sz w:val="24"/>
          <w:szCs w:val="24"/>
        </w:rPr>
        <w:t xml:space="preserve"> pandemic</w:t>
      </w:r>
    </w:p>
    <w:p w14:paraId="4C98FC40" w14:textId="77777777" w:rsidR="00B83902" w:rsidRPr="003F51D0" w:rsidRDefault="00B83902"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7116930A" w14:textId="32AFC05A" w:rsidR="00320B6D" w:rsidRPr="003F51D0" w:rsidRDefault="00886B66"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Essential health services continue to operate during the COVID</w:t>
      </w:r>
      <w:r w:rsidR="002667FE" w:rsidRPr="003F51D0">
        <w:rPr>
          <w:rFonts w:ascii="Times New Roman" w:eastAsia="Book Antiqua" w:hAnsi="Times New Roman" w:cs="Times New Roman"/>
          <w:color w:val="000000" w:themeColor="text1"/>
        </w:rPr>
        <w:t>-19</w:t>
      </w:r>
      <w:r w:rsidRPr="003F51D0">
        <w:rPr>
          <w:rFonts w:ascii="Times New Roman" w:eastAsia="Book Antiqua" w:hAnsi="Times New Roman" w:cs="Times New Roman"/>
          <w:color w:val="000000" w:themeColor="text1"/>
        </w:rPr>
        <w:t xml:space="preserve"> pandemic.</w:t>
      </w:r>
      <w:r w:rsidR="004D4686" w:rsidRPr="003F51D0">
        <w:rPr>
          <w:rFonts w:ascii="Times New Roman" w:eastAsia="Book Antiqua" w:hAnsi="Times New Roman" w:cs="Times New Roman"/>
          <w:color w:val="000000" w:themeColor="text1"/>
        </w:rPr>
        <w:t xml:space="preserve"> </w:t>
      </w:r>
      <w:r w:rsidRPr="003F51D0">
        <w:rPr>
          <w:rFonts w:ascii="Times New Roman" w:eastAsia="Book Antiqua" w:hAnsi="Times New Roman" w:cs="Times New Roman"/>
          <w:color w:val="000000" w:themeColor="text1"/>
        </w:rPr>
        <w:t>Women that have suffered physical domestic violence can access public hospitals through the eme</w:t>
      </w:r>
      <w:r w:rsidR="004D4686" w:rsidRPr="003F51D0">
        <w:rPr>
          <w:rFonts w:ascii="Times New Roman" w:eastAsia="Book Antiqua" w:hAnsi="Times New Roman" w:cs="Times New Roman"/>
          <w:color w:val="000000" w:themeColor="text1"/>
        </w:rPr>
        <w:t>rgency service</w:t>
      </w:r>
      <w:r w:rsidRPr="003F51D0">
        <w:rPr>
          <w:rFonts w:ascii="Times New Roman" w:eastAsia="Book Antiqua" w:hAnsi="Times New Roman" w:cs="Times New Roman"/>
          <w:color w:val="000000" w:themeColor="text1"/>
        </w:rPr>
        <w:t>. Access to gynaecological emergency services is ensured as well a</w:t>
      </w:r>
      <w:r w:rsidR="00B83902" w:rsidRPr="003F51D0">
        <w:rPr>
          <w:rFonts w:ascii="Times New Roman" w:eastAsia="Book Antiqua" w:hAnsi="Times New Roman" w:cs="Times New Roman"/>
          <w:color w:val="000000" w:themeColor="text1"/>
        </w:rPr>
        <w:t>s visits for pregnant and post-</w:t>
      </w:r>
      <w:r w:rsidRPr="003F51D0">
        <w:rPr>
          <w:rFonts w:ascii="Times New Roman" w:eastAsia="Book Antiqua" w:hAnsi="Times New Roman" w:cs="Times New Roman"/>
          <w:color w:val="000000" w:themeColor="text1"/>
        </w:rPr>
        <w:t>partum women.</w:t>
      </w:r>
    </w:p>
    <w:p w14:paraId="14AEDBBD" w14:textId="77777777" w:rsidR="002667FE" w:rsidRPr="003F51D0" w:rsidRDefault="002667FE"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72B92427" w14:textId="4DC6272E" w:rsidR="00886B66" w:rsidRPr="003F51D0" w:rsidRDefault="00B65E3E"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Pr>
          <w:rFonts w:ascii="Times New Roman" w:eastAsia="Book Antiqua" w:hAnsi="Times New Roman" w:cs="Times New Roman"/>
          <w:color w:val="000000" w:themeColor="text1"/>
        </w:rPr>
        <w:t xml:space="preserve">A  circular of the Ministry of health </w:t>
      </w:r>
      <w:r w:rsidR="004C245A">
        <w:rPr>
          <w:rFonts w:ascii="Times New Roman" w:eastAsia="Book Antiqua" w:hAnsi="Times New Roman" w:cs="Times New Roman"/>
          <w:color w:val="000000" w:themeColor="text1"/>
        </w:rPr>
        <w:t>of March 2020</w:t>
      </w:r>
      <w:r w:rsidR="004C245A">
        <w:rPr>
          <w:rStyle w:val="FootnoteReference"/>
          <w:rFonts w:ascii="Times New Roman" w:eastAsia="Book Antiqua" w:hAnsi="Times New Roman" w:cs="Times New Roman"/>
          <w:color w:val="000000" w:themeColor="text1"/>
        </w:rPr>
        <w:footnoteReference w:id="18"/>
      </w:r>
      <w:r w:rsidR="004C245A">
        <w:rPr>
          <w:rFonts w:ascii="Times New Roman" w:eastAsia="Book Antiqua" w:hAnsi="Times New Roman" w:cs="Times New Roman"/>
          <w:color w:val="000000" w:themeColor="text1"/>
        </w:rPr>
        <w:t xml:space="preserve"> </w:t>
      </w:r>
      <w:r w:rsidR="00886B66" w:rsidRPr="003F51D0">
        <w:rPr>
          <w:rFonts w:ascii="Times New Roman" w:eastAsia="Book Antiqua" w:hAnsi="Times New Roman" w:cs="Times New Roman"/>
          <w:color w:val="000000" w:themeColor="text1"/>
        </w:rPr>
        <w:t xml:space="preserve">has reiterated that voluntary </w:t>
      </w:r>
      <w:r w:rsidR="00403DDC" w:rsidRPr="003F51D0">
        <w:rPr>
          <w:rFonts w:ascii="Times New Roman" w:eastAsia="Book Antiqua" w:hAnsi="Times New Roman" w:cs="Times New Roman"/>
          <w:color w:val="000000" w:themeColor="text1"/>
        </w:rPr>
        <w:t xml:space="preserve">interruption </w:t>
      </w:r>
      <w:r w:rsidR="00886B66" w:rsidRPr="003F51D0">
        <w:rPr>
          <w:rFonts w:ascii="Times New Roman" w:eastAsia="Book Antiqua" w:hAnsi="Times New Roman" w:cs="Times New Roman"/>
          <w:color w:val="000000" w:themeColor="text1"/>
        </w:rPr>
        <w:t>of pregn</w:t>
      </w:r>
      <w:r w:rsidR="00320B6D" w:rsidRPr="003F51D0">
        <w:rPr>
          <w:rFonts w:ascii="Times New Roman" w:eastAsia="Book Antiqua" w:hAnsi="Times New Roman" w:cs="Times New Roman"/>
          <w:color w:val="000000" w:themeColor="text1"/>
        </w:rPr>
        <w:t xml:space="preserve">ancy together with birth </w:t>
      </w:r>
      <w:r w:rsidR="00886B66" w:rsidRPr="003F51D0">
        <w:rPr>
          <w:rFonts w:ascii="Times New Roman" w:eastAsia="Book Antiqua" w:hAnsi="Times New Roman" w:cs="Times New Roman"/>
          <w:color w:val="000000" w:themeColor="text1"/>
        </w:rPr>
        <w:t xml:space="preserve">services are </w:t>
      </w:r>
      <w:r w:rsidR="00B83902" w:rsidRPr="003F51D0">
        <w:rPr>
          <w:rFonts w:ascii="Times New Roman" w:eastAsia="Book Antiqua" w:hAnsi="Times New Roman" w:cs="Times New Roman"/>
          <w:color w:val="000000" w:themeColor="text1"/>
        </w:rPr>
        <w:t>not deferrable</w:t>
      </w:r>
      <w:r w:rsidR="00886B66" w:rsidRPr="003F51D0">
        <w:rPr>
          <w:rFonts w:ascii="Times New Roman" w:eastAsia="Book Antiqua" w:hAnsi="Times New Roman" w:cs="Times New Roman"/>
          <w:color w:val="000000" w:themeColor="text1"/>
        </w:rPr>
        <w:t xml:space="preserve"> and therefore need to be guaranteed and protected</w:t>
      </w:r>
      <w:r w:rsidR="00507077" w:rsidRPr="003F51D0">
        <w:rPr>
          <w:rFonts w:ascii="Times New Roman" w:eastAsia="Book Antiqua" w:hAnsi="Times New Roman" w:cs="Times New Roman"/>
          <w:color w:val="000000" w:themeColor="text1"/>
        </w:rPr>
        <w:t xml:space="preserve"> during the </w:t>
      </w:r>
      <w:r w:rsidR="00507077" w:rsidRPr="003F51D0">
        <w:rPr>
          <w:rFonts w:ascii="Times New Roman" w:eastAsia="Book Antiqua" w:hAnsi="Times New Roman" w:cs="Times New Roman"/>
          <w:bCs/>
          <w:color w:val="000000" w:themeColor="text1"/>
        </w:rPr>
        <w:t>COVID</w:t>
      </w:r>
      <w:r w:rsidR="002667FE" w:rsidRPr="003F51D0">
        <w:rPr>
          <w:rFonts w:ascii="Times New Roman" w:eastAsia="Book Antiqua" w:hAnsi="Times New Roman" w:cs="Times New Roman"/>
          <w:bCs/>
          <w:color w:val="000000" w:themeColor="text1"/>
        </w:rPr>
        <w:t>-</w:t>
      </w:r>
      <w:r w:rsidR="00507077" w:rsidRPr="003F51D0">
        <w:rPr>
          <w:rFonts w:ascii="Times New Roman" w:eastAsia="Book Antiqua" w:hAnsi="Times New Roman" w:cs="Times New Roman"/>
          <w:bCs/>
          <w:color w:val="000000" w:themeColor="text1"/>
        </w:rPr>
        <w:t>19 pandemic</w:t>
      </w:r>
      <w:r w:rsidR="00886B66" w:rsidRPr="003F51D0">
        <w:rPr>
          <w:rFonts w:ascii="Times New Roman" w:eastAsia="Book Antiqua" w:hAnsi="Times New Roman" w:cs="Times New Roman"/>
          <w:color w:val="000000" w:themeColor="text1"/>
        </w:rPr>
        <w:t xml:space="preserve">. </w:t>
      </w:r>
      <w:r w:rsidR="007E2AFA" w:rsidRPr="003F51D0">
        <w:rPr>
          <w:rFonts w:ascii="Times New Roman" w:eastAsia="Book Antiqua" w:hAnsi="Times New Roman" w:cs="Times New Roman"/>
          <w:color w:val="000000" w:themeColor="text1"/>
        </w:rPr>
        <w:t>However, even during normal times</w:t>
      </w:r>
      <w:r w:rsidR="002667FE" w:rsidRPr="003F51D0">
        <w:rPr>
          <w:rFonts w:ascii="Times New Roman" w:eastAsia="Book Antiqua" w:hAnsi="Times New Roman" w:cs="Times New Roman"/>
          <w:color w:val="000000" w:themeColor="text1"/>
        </w:rPr>
        <w:t xml:space="preserve"> in Italy</w:t>
      </w:r>
      <w:r w:rsidR="00507077" w:rsidRPr="003F51D0">
        <w:rPr>
          <w:rFonts w:ascii="Times New Roman" w:eastAsia="Book Antiqua" w:hAnsi="Times New Roman" w:cs="Times New Roman"/>
          <w:color w:val="000000" w:themeColor="text1"/>
        </w:rPr>
        <w:t>,</w:t>
      </w:r>
      <w:r w:rsidR="007E2AFA" w:rsidRPr="003F51D0">
        <w:rPr>
          <w:rFonts w:ascii="Times New Roman" w:eastAsia="Book Antiqua" w:hAnsi="Times New Roman" w:cs="Times New Roman"/>
          <w:color w:val="000000" w:themeColor="text1"/>
        </w:rPr>
        <w:t xml:space="preserve"> </w:t>
      </w:r>
      <w:r w:rsidR="002667FE" w:rsidRPr="003F51D0">
        <w:rPr>
          <w:rFonts w:ascii="Times New Roman" w:eastAsia="Book Antiqua" w:hAnsi="Times New Roman" w:cs="Times New Roman"/>
          <w:color w:val="000000" w:themeColor="text1"/>
        </w:rPr>
        <w:t>many gynaecologists and hospitals refuse to perform v</w:t>
      </w:r>
      <w:r w:rsidR="007E2AFA" w:rsidRPr="003F51D0">
        <w:rPr>
          <w:rFonts w:ascii="Times New Roman" w:eastAsia="Book Antiqua" w:hAnsi="Times New Roman" w:cs="Times New Roman"/>
          <w:color w:val="000000" w:themeColor="text1"/>
        </w:rPr>
        <w:t>oluntary interruption of pregnancy. The COVID</w:t>
      </w:r>
      <w:r w:rsidR="002667FE" w:rsidRPr="003F51D0">
        <w:rPr>
          <w:rFonts w:ascii="Times New Roman" w:eastAsia="Book Antiqua" w:hAnsi="Times New Roman" w:cs="Times New Roman"/>
          <w:color w:val="000000" w:themeColor="text1"/>
        </w:rPr>
        <w:t>-</w:t>
      </w:r>
      <w:r w:rsidR="007E2AFA" w:rsidRPr="003F51D0">
        <w:rPr>
          <w:rFonts w:ascii="Times New Roman" w:eastAsia="Book Antiqua" w:hAnsi="Times New Roman" w:cs="Times New Roman"/>
          <w:color w:val="000000" w:themeColor="text1"/>
        </w:rPr>
        <w:t>19 eme</w:t>
      </w:r>
      <w:r w:rsidR="00507077" w:rsidRPr="003F51D0">
        <w:rPr>
          <w:rFonts w:ascii="Times New Roman" w:eastAsia="Book Antiqua" w:hAnsi="Times New Roman" w:cs="Times New Roman"/>
          <w:color w:val="000000" w:themeColor="text1"/>
        </w:rPr>
        <w:t>rgency exacerbated this</w:t>
      </w:r>
      <w:r w:rsidR="007E2AFA" w:rsidRPr="003F51D0">
        <w:rPr>
          <w:rFonts w:ascii="Times New Roman" w:eastAsia="Book Antiqua" w:hAnsi="Times New Roman" w:cs="Times New Roman"/>
          <w:color w:val="000000" w:themeColor="text1"/>
        </w:rPr>
        <w:t xml:space="preserve"> situation and d</w:t>
      </w:r>
      <w:r w:rsidR="00BD704B" w:rsidRPr="003F51D0">
        <w:rPr>
          <w:rFonts w:ascii="Times New Roman" w:eastAsia="Book Antiqua" w:hAnsi="Times New Roman" w:cs="Times New Roman"/>
          <w:color w:val="000000" w:themeColor="text1"/>
        </w:rPr>
        <w:t>espite</w:t>
      </w:r>
      <w:r w:rsidR="00886B66" w:rsidRPr="003F51D0">
        <w:rPr>
          <w:rFonts w:ascii="Times New Roman" w:eastAsia="Book Antiqua" w:hAnsi="Times New Roman" w:cs="Times New Roman"/>
          <w:color w:val="000000" w:themeColor="text1"/>
        </w:rPr>
        <w:t xml:space="preserve"> the ministerial decree, many </w:t>
      </w:r>
      <w:r w:rsidR="00BD704B" w:rsidRPr="003F51D0">
        <w:rPr>
          <w:rFonts w:ascii="Times New Roman" w:eastAsia="Book Antiqua" w:hAnsi="Times New Roman" w:cs="Times New Roman"/>
          <w:color w:val="000000" w:themeColor="text1"/>
        </w:rPr>
        <w:t>hospitals</w:t>
      </w:r>
      <w:r w:rsidR="007E2AFA" w:rsidRPr="003F51D0">
        <w:rPr>
          <w:rFonts w:ascii="Times New Roman" w:eastAsia="Book Antiqua" w:hAnsi="Times New Roman" w:cs="Times New Roman"/>
          <w:color w:val="000000" w:themeColor="text1"/>
        </w:rPr>
        <w:t xml:space="preserve"> have suspended</w:t>
      </w:r>
      <w:r w:rsidR="002667FE" w:rsidRPr="003F51D0">
        <w:rPr>
          <w:rFonts w:ascii="Times New Roman" w:eastAsia="Book Antiqua" w:hAnsi="Times New Roman" w:cs="Times New Roman"/>
          <w:color w:val="000000" w:themeColor="text1"/>
        </w:rPr>
        <w:t xml:space="preserve"> v</w:t>
      </w:r>
      <w:r w:rsidR="007E2AFA" w:rsidRPr="003F51D0">
        <w:rPr>
          <w:rFonts w:ascii="Times New Roman" w:eastAsia="Book Antiqua" w:hAnsi="Times New Roman" w:cs="Times New Roman"/>
          <w:color w:val="000000" w:themeColor="text1"/>
        </w:rPr>
        <w:t>oluntary interruption of pregnancy</w:t>
      </w:r>
      <w:r w:rsidR="00886B66" w:rsidRPr="003F51D0">
        <w:rPr>
          <w:rFonts w:ascii="Times New Roman" w:eastAsia="Book Antiqua" w:hAnsi="Times New Roman" w:cs="Times New Roman"/>
          <w:color w:val="000000" w:themeColor="text1"/>
        </w:rPr>
        <w:t xml:space="preserve"> services during the </w:t>
      </w:r>
      <w:r w:rsidR="00320B6D" w:rsidRPr="003F51D0">
        <w:rPr>
          <w:rFonts w:ascii="Times New Roman" w:eastAsia="Book Antiqua" w:hAnsi="Times New Roman" w:cs="Times New Roman"/>
          <w:color w:val="000000" w:themeColor="text1"/>
        </w:rPr>
        <w:t>pandemic</w:t>
      </w:r>
      <w:r w:rsidR="00886B66" w:rsidRPr="003F51D0">
        <w:rPr>
          <w:rFonts w:ascii="Times New Roman" w:eastAsia="Book Antiqua" w:hAnsi="Times New Roman" w:cs="Times New Roman"/>
          <w:color w:val="000000" w:themeColor="text1"/>
        </w:rPr>
        <w:t>.</w:t>
      </w:r>
    </w:p>
    <w:p w14:paraId="31D4CFDA" w14:textId="77777777" w:rsidR="002667FE" w:rsidRPr="003F51D0" w:rsidRDefault="002667FE"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4F0262EF" w14:textId="17F85E41" w:rsidR="002667FE" w:rsidRPr="003F51D0" w:rsidRDefault="007E2AFA"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A</w:t>
      </w:r>
      <w:r w:rsidR="00886B66" w:rsidRPr="003F51D0">
        <w:rPr>
          <w:rFonts w:ascii="Times New Roman" w:eastAsia="Book Antiqua" w:hAnsi="Times New Roman" w:cs="Times New Roman"/>
          <w:color w:val="000000" w:themeColor="text1"/>
        </w:rPr>
        <w:t xml:space="preserve">ccess to hospitals </w:t>
      </w:r>
      <w:r w:rsidRPr="003F51D0">
        <w:rPr>
          <w:rFonts w:ascii="Times New Roman" w:eastAsia="Book Antiqua" w:hAnsi="Times New Roman" w:cs="Times New Roman"/>
          <w:color w:val="000000" w:themeColor="text1"/>
        </w:rPr>
        <w:t xml:space="preserve">or health facilities </w:t>
      </w:r>
      <w:r w:rsidR="00886B66" w:rsidRPr="003F51D0">
        <w:rPr>
          <w:rFonts w:ascii="Times New Roman" w:eastAsia="Book Antiqua" w:hAnsi="Times New Roman" w:cs="Times New Roman"/>
          <w:color w:val="000000" w:themeColor="text1"/>
        </w:rPr>
        <w:t xml:space="preserve">to </w:t>
      </w:r>
      <w:r w:rsidR="002E1F7F" w:rsidRPr="003F51D0">
        <w:rPr>
          <w:rFonts w:ascii="Times New Roman" w:eastAsia="Book Antiqua" w:hAnsi="Times New Roman" w:cs="Times New Roman"/>
          <w:color w:val="000000" w:themeColor="text1"/>
        </w:rPr>
        <w:t xml:space="preserve">interrupt </w:t>
      </w:r>
      <w:r w:rsidR="002667FE" w:rsidRPr="003F51D0">
        <w:rPr>
          <w:rFonts w:ascii="Times New Roman" w:eastAsia="Book Antiqua" w:hAnsi="Times New Roman" w:cs="Times New Roman"/>
          <w:color w:val="000000" w:themeColor="text1"/>
        </w:rPr>
        <w:t xml:space="preserve">a </w:t>
      </w:r>
      <w:r w:rsidR="00C3760A" w:rsidRPr="003F51D0">
        <w:rPr>
          <w:rFonts w:ascii="Times New Roman" w:eastAsia="Book Antiqua" w:hAnsi="Times New Roman" w:cs="Times New Roman"/>
          <w:color w:val="000000" w:themeColor="text1"/>
        </w:rPr>
        <w:t>pregnancy</w:t>
      </w:r>
      <w:r w:rsidR="00886B66" w:rsidRPr="003F51D0">
        <w:rPr>
          <w:rFonts w:ascii="Times New Roman" w:eastAsia="Book Antiqua" w:hAnsi="Times New Roman" w:cs="Times New Roman"/>
          <w:color w:val="000000" w:themeColor="text1"/>
        </w:rPr>
        <w:t xml:space="preserve"> has become more</w:t>
      </w:r>
      <w:r w:rsidR="00320B6D" w:rsidRPr="003F51D0">
        <w:rPr>
          <w:rFonts w:ascii="Times New Roman" w:eastAsia="Book Antiqua" w:hAnsi="Times New Roman" w:cs="Times New Roman"/>
          <w:color w:val="000000" w:themeColor="text1"/>
        </w:rPr>
        <w:t xml:space="preserve"> difficult because of </w:t>
      </w:r>
      <w:r w:rsidR="00886B66" w:rsidRPr="003F51D0">
        <w:rPr>
          <w:rFonts w:ascii="Times New Roman" w:eastAsia="Book Antiqua" w:hAnsi="Times New Roman" w:cs="Times New Roman"/>
          <w:color w:val="000000" w:themeColor="text1"/>
        </w:rPr>
        <w:t>congestion</w:t>
      </w:r>
      <w:r w:rsidR="002667FE" w:rsidRPr="003F51D0">
        <w:rPr>
          <w:rFonts w:ascii="Times New Roman" w:eastAsia="Book Antiqua" w:hAnsi="Times New Roman" w:cs="Times New Roman"/>
          <w:color w:val="000000" w:themeColor="text1"/>
        </w:rPr>
        <w:t xml:space="preserve"> in hospitals and</w:t>
      </w:r>
      <w:r w:rsidR="00886B66" w:rsidRPr="003F51D0">
        <w:rPr>
          <w:rFonts w:ascii="Times New Roman" w:eastAsia="Book Antiqua" w:hAnsi="Times New Roman" w:cs="Times New Roman"/>
          <w:color w:val="000000" w:themeColor="text1"/>
        </w:rPr>
        <w:t xml:space="preserve"> difficulties to find anaesthesiologists – most of them busy with </w:t>
      </w:r>
      <w:r w:rsidR="002667FE" w:rsidRPr="003F51D0">
        <w:rPr>
          <w:rFonts w:ascii="Times New Roman" w:eastAsia="Book Antiqua" w:hAnsi="Times New Roman" w:cs="Times New Roman"/>
          <w:color w:val="000000" w:themeColor="text1"/>
        </w:rPr>
        <w:t xml:space="preserve">COVID-19 </w:t>
      </w:r>
      <w:r w:rsidR="00886B66" w:rsidRPr="003F51D0">
        <w:rPr>
          <w:rFonts w:ascii="Times New Roman" w:eastAsia="Book Antiqua" w:hAnsi="Times New Roman" w:cs="Times New Roman"/>
          <w:color w:val="000000" w:themeColor="text1"/>
        </w:rPr>
        <w:t>patie</w:t>
      </w:r>
      <w:r w:rsidR="00507077" w:rsidRPr="003F51D0">
        <w:rPr>
          <w:rFonts w:ascii="Times New Roman" w:eastAsia="Book Antiqua" w:hAnsi="Times New Roman" w:cs="Times New Roman"/>
          <w:color w:val="000000" w:themeColor="text1"/>
        </w:rPr>
        <w:t>nts</w:t>
      </w:r>
      <w:r w:rsidR="002667FE" w:rsidRPr="003F51D0">
        <w:rPr>
          <w:rFonts w:ascii="Times New Roman" w:eastAsia="Book Antiqua" w:hAnsi="Times New Roman" w:cs="Times New Roman"/>
          <w:color w:val="000000" w:themeColor="text1"/>
        </w:rPr>
        <w:t xml:space="preserve"> –</w:t>
      </w:r>
      <w:r w:rsidR="00507077" w:rsidRPr="003F51D0">
        <w:rPr>
          <w:rFonts w:ascii="Times New Roman" w:eastAsia="Book Antiqua" w:hAnsi="Times New Roman" w:cs="Times New Roman"/>
          <w:color w:val="000000" w:themeColor="text1"/>
        </w:rPr>
        <w:t xml:space="preserve"> and the reluctance </w:t>
      </w:r>
      <w:r w:rsidR="00886B66" w:rsidRPr="003F51D0">
        <w:rPr>
          <w:rFonts w:ascii="Times New Roman" w:eastAsia="Book Antiqua" w:hAnsi="Times New Roman" w:cs="Times New Roman"/>
          <w:color w:val="000000" w:themeColor="text1"/>
        </w:rPr>
        <w:t>by gynaecologist</w:t>
      </w:r>
      <w:r w:rsidR="002667FE" w:rsidRPr="003F51D0">
        <w:rPr>
          <w:rFonts w:ascii="Times New Roman" w:eastAsia="Book Antiqua" w:hAnsi="Times New Roman" w:cs="Times New Roman"/>
          <w:color w:val="000000" w:themeColor="text1"/>
        </w:rPr>
        <w:t>s</w:t>
      </w:r>
      <w:r w:rsidR="00886B66" w:rsidRPr="003F51D0">
        <w:rPr>
          <w:rFonts w:ascii="Times New Roman" w:eastAsia="Book Antiqua" w:hAnsi="Times New Roman" w:cs="Times New Roman"/>
          <w:color w:val="000000" w:themeColor="text1"/>
        </w:rPr>
        <w:t xml:space="preserve"> to resort to the RU</w:t>
      </w:r>
      <w:r w:rsidRPr="003F51D0">
        <w:rPr>
          <w:rFonts w:ascii="Times New Roman" w:eastAsia="Book Antiqua" w:hAnsi="Times New Roman" w:cs="Times New Roman"/>
          <w:color w:val="000000" w:themeColor="text1"/>
        </w:rPr>
        <w:t>-</w:t>
      </w:r>
      <w:r w:rsidR="00886B66" w:rsidRPr="003F51D0">
        <w:rPr>
          <w:rFonts w:ascii="Times New Roman" w:eastAsia="Book Antiqua" w:hAnsi="Times New Roman" w:cs="Times New Roman"/>
          <w:color w:val="000000" w:themeColor="text1"/>
        </w:rPr>
        <w:t xml:space="preserve">486, namely </w:t>
      </w:r>
      <w:r w:rsidR="002667FE" w:rsidRPr="003F51D0">
        <w:rPr>
          <w:rFonts w:ascii="Times New Roman" w:eastAsia="Book Antiqua" w:hAnsi="Times New Roman" w:cs="Times New Roman"/>
          <w:color w:val="000000" w:themeColor="text1"/>
        </w:rPr>
        <w:t xml:space="preserve">medication </w:t>
      </w:r>
      <w:r w:rsidR="00886B66" w:rsidRPr="003F51D0">
        <w:rPr>
          <w:rFonts w:ascii="Times New Roman" w:eastAsia="Book Antiqua" w:hAnsi="Times New Roman" w:cs="Times New Roman"/>
          <w:color w:val="000000" w:themeColor="text1"/>
        </w:rPr>
        <w:t>abortion, wh</w:t>
      </w:r>
      <w:r w:rsidR="002667FE" w:rsidRPr="003F51D0">
        <w:rPr>
          <w:rFonts w:ascii="Times New Roman" w:eastAsia="Book Antiqua" w:hAnsi="Times New Roman" w:cs="Times New Roman"/>
          <w:color w:val="000000" w:themeColor="text1"/>
        </w:rPr>
        <w:t>ose</w:t>
      </w:r>
      <w:r w:rsidR="00886B66" w:rsidRPr="003F51D0">
        <w:rPr>
          <w:rFonts w:ascii="Times New Roman" w:eastAsia="Book Antiqua" w:hAnsi="Times New Roman" w:cs="Times New Roman"/>
          <w:color w:val="000000" w:themeColor="text1"/>
        </w:rPr>
        <w:t xml:space="preserve"> use can </w:t>
      </w:r>
      <w:r w:rsidR="002667FE" w:rsidRPr="003F51D0">
        <w:rPr>
          <w:rFonts w:ascii="Times New Roman" w:eastAsia="Book Antiqua" w:hAnsi="Times New Roman" w:cs="Times New Roman"/>
          <w:color w:val="000000" w:themeColor="text1"/>
        </w:rPr>
        <w:t xml:space="preserve">ensure that a </w:t>
      </w:r>
      <w:r w:rsidR="002667FE" w:rsidRPr="003F51D0">
        <w:rPr>
          <w:rFonts w:ascii="Times New Roman" w:eastAsia="Book Antiqua" w:hAnsi="Times New Roman" w:cs="Times New Roman"/>
          <w:color w:val="000000" w:themeColor="text1"/>
        </w:rPr>
        <w:lastRenderedPageBreak/>
        <w:t xml:space="preserve">pregnancy is safely terminated at home thereby </w:t>
      </w:r>
      <w:r w:rsidR="00886B66" w:rsidRPr="003F51D0">
        <w:rPr>
          <w:rFonts w:ascii="Times New Roman" w:eastAsia="Book Antiqua" w:hAnsi="Times New Roman" w:cs="Times New Roman"/>
          <w:color w:val="000000" w:themeColor="text1"/>
        </w:rPr>
        <w:t>avoid</w:t>
      </w:r>
      <w:r w:rsidR="002667FE" w:rsidRPr="003F51D0">
        <w:rPr>
          <w:rFonts w:ascii="Times New Roman" w:eastAsia="Book Antiqua" w:hAnsi="Times New Roman" w:cs="Times New Roman"/>
          <w:color w:val="000000" w:themeColor="text1"/>
        </w:rPr>
        <w:t>ing the need for the affected women</w:t>
      </w:r>
      <w:r w:rsidR="00886B66" w:rsidRPr="003F51D0">
        <w:rPr>
          <w:rFonts w:ascii="Times New Roman" w:eastAsia="Book Antiqua" w:hAnsi="Times New Roman" w:cs="Times New Roman"/>
          <w:color w:val="000000" w:themeColor="text1"/>
        </w:rPr>
        <w:t xml:space="preserve"> </w:t>
      </w:r>
      <w:r w:rsidR="002667FE" w:rsidRPr="003F51D0">
        <w:rPr>
          <w:rFonts w:ascii="Times New Roman" w:eastAsia="Book Antiqua" w:hAnsi="Times New Roman" w:cs="Times New Roman"/>
          <w:color w:val="000000" w:themeColor="text1"/>
        </w:rPr>
        <w:t>to be hospitalized</w:t>
      </w:r>
      <w:r w:rsidR="00B65E3E">
        <w:rPr>
          <w:rStyle w:val="FootnoteReference"/>
          <w:rFonts w:ascii="Times New Roman" w:eastAsia="Book Antiqua" w:hAnsi="Times New Roman" w:cs="Times New Roman"/>
          <w:color w:val="000000" w:themeColor="text1"/>
        </w:rPr>
        <w:footnoteReference w:id="19"/>
      </w:r>
      <w:r w:rsidR="00886B66" w:rsidRPr="003F51D0">
        <w:rPr>
          <w:rFonts w:ascii="Times New Roman" w:eastAsia="Book Antiqua" w:hAnsi="Times New Roman" w:cs="Times New Roman"/>
          <w:color w:val="000000" w:themeColor="text1"/>
        </w:rPr>
        <w:t>.</w:t>
      </w:r>
    </w:p>
    <w:p w14:paraId="5B0ED49A" w14:textId="7DA10C49" w:rsidR="00886B66" w:rsidRPr="003F51D0" w:rsidRDefault="00886B66" w:rsidP="00E10800">
      <w:pPr>
        <w:pBdr>
          <w:top w:val="nil"/>
          <w:left w:val="nil"/>
          <w:bottom w:val="nil"/>
          <w:right w:val="nil"/>
          <w:between w:val="nil"/>
        </w:pBdr>
        <w:spacing w:line="360" w:lineRule="auto"/>
        <w:ind w:firstLine="60"/>
        <w:jc w:val="both"/>
        <w:rPr>
          <w:rFonts w:ascii="Times New Roman" w:eastAsia="Book Antiqua" w:hAnsi="Times New Roman" w:cs="Times New Roman"/>
          <w:color w:val="000000" w:themeColor="text1"/>
        </w:rPr>
      </w:pPr>
    </w:p>
    <w:p w14:paraId="62FF0F14" w14:textId="6CDDCBCD" w:rsidR="00886B66" w:rsidRPr="003F51D0" w:rsidRDefault="00507077"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In Italy</w:t>
      </w:r>
      <w:r w:rsidR="002667FE" w:rsidRPr="003F51D0">
        <w:rPr>
          <w:rFonts w:ascii="Times New Roman" w:eastAsia="Book Antiqua" w:hAnsi="Times New Roman" w:cs="Times New Roman"/>
          <w:color w:val="000000" w:themeColor="text1"/>
        </w:rPr>
        <w:t xml:space="preserve">, the voluntary termination of pregnancy </w:t>
      </w:r>
      <w:r w:rsidRPr="003F51D0">
        <w:rPr>
          <w:rFonts w:ascii="Times New Roman" w:eastAsia="Book Antiqua" w:hAnsi="Times New Roman" w:cs="Times New Roman"/>
          <w:color w:val="000000" w:themeColor="text1"/>
        </w:rPr>
        <w:t>normally require</w:t>
      </w:r>
      <w:r w:rsidR="002667FE" w:rsidRPr="003F51D0">
        <w:rPr>
          <w:rFonts w:ascii="Times New Roman" w:eastAsia="Book Antiqua" w:hAnsi="Times New Roman" w:cs="Times New Roman"/>
          <w:color w:val="000000" w:themeColor="text1"/>
        </w:rPr>
        <w:t>s</w:t>
      </w:r>
      <w:r w:rsidRPr="003F51D0">
        <w:rPr>
          <w:rFonts w:ascii="Times New Roman" w:eastAsia="Book Antiqua" w:hAnsi="Times New Roman" w:cs="Times New Roman"/>
          <w:color w:val="000000" w:themeColor="text1"/>
        </w:rPr>
        <w:t xml:space="preserve"> an extensive</w:t>
      </w:r>
      <w:r w:rsidR="00886B66" w:rsidRPr="003F51D0">
        <w:rPr>
          <w:rFonts w:ascii="Times New Roman" w:eastAsia="Book Antiqua" w:hAnsi="Times New Roman" w:cs="Times New Roman"/>
          <w:color w:val="000000" w:themeColor="text1"/>
        </w:rPr>
        <w:t xml:space="preserve"> number of ambulatory and pre-surgery visits</w:t>
      </w:r>
      <w:r w:rsidR="002667FE" w:rsidRPr="003F51D0">
        <w:rPr>
          <w:rFonts w:ascii="Times New Roman" w:eastAsia="Book Antiqua" w:hAnsi="Times New Roman" w:cs="Times New Roman"/>
          <w:color w:val="000000" w:themeColor="text1"/>
        </w:rPr>
        <w:t>. Due to</w:t>
      </w:r>
      <w:r w:rsidR="00886B66" w:rsidRPr="003F51D0">
        <w:rPr>
          <w:rFonts w:ascii="Times New Roman" w:eastAsia="Book Antiqua" w:hAnsi="Times New Roman" w:cs="Times New Roman"/>
          <w:color w:val="000000" w:themeColor="text1"/>
        </w:rPr>
        <w:t xml:space="preserve"> </w:t>
      </w:r>
      <w:r w:rsidR="002667FE" w:rsidRPr="003F51D0">
        <w:rPr>
          <w:rFonts w:ascii="Times New Roman" w:eastAsia="Book Antiqua" w:hAnsi="Times New Roman" w:cs="Times New Roman"/>
          <w:color w:val="000000" w:themeColor="text1"/>
        </w:rPr>
        <w:t xml:space="preserve">the </w:t>
      </w:r>
      <w:r w:rsidR="007E2AFA" w:rsidRPr="003F51D0">
        <w:rPr>
          <w:rFonts w:ascii="Times New Roman" w:eastAsia="Book Antiqua" w:hAnsi="Times New Roman" w:cs="Times New Roman"/>
          <w:bCs/>
          <w:color w:val="000000" w:themeColor="text1"/>
        </w:rPr>
        <w:t>COVID</w:t>
      </w:r>
      <w:r w:rsidR="002667FE" w:rsidRPr="003F51D0">
        <w:rPr>
          <w:rFonts w:ascii="Times New Roman" w:eastAsia="Book Antiqua" w:hAnsi="Times New Roman" w:cs="Times New Roman"/>
          <w:bCs/>
          <w:color w:val="000000" w:themeColor="text1"/>
        </w:rPr>
        <w:t>-</w:t>
      </w:r>
      <w:r w:rsidR="007E2AFA" w:rsidRPr="003F51D0">
        <w:rPr>
          <w:rFonts w:ascii="Times New Roman" w:eastAsia="Book Antiqua" w:hAnsi="Times New Roman" w:cs="Times New Roman"/>
          <w:bCs/>
          <w:color w:val="000000" w:themeColor="text1"/>
        </w:rPr>
        <w:t>19 pandemic</w:t>
      </w:r>
      <w:r w:rsidR="002667FE" w:rsidRPr="003F51D0">
        <w:rPr>
          <w:rFonts w:ascii="Times New Roman" w:eastAsia="Book Antiqua" w:hAnsi="Times New Roman" w:cs="Times New Roman"/>
          <w:color w:val="000000" w:themeColor="text1"/>
        </w:rPr>
        <w:t xml:space="preserve">, these visits may </w:t>
      </w:r>
      <w:r w:rsidR="00886B66" w:rsidRPr="003F51D0">
        <w:rPr>
          <w:rFonts w:ascii="Times New Roman" w:eastAsia="Book Antiqua" w:hAnsi="Times New Roman" w:cs="Times New Roman"/>
          <w:color w:val="000000" w:themeColor="text1"/>
        </w:rPr>
        <w:t>take longer than usual</w:t>
      </w:r>
      <w:r w:rsidR="002667FE" w:rsidRPr="003F51D0">
        <w:rPr>
          <w:rFonts w:ascii="Times New Roman" w:eastAsia="Book Antiqua" w:hAnsi="Times New Roman" w:cs="Times New Roman"/>
          <w:color w:val="000000" w:themeColor="text1"/>
        </w:rPr>
        <w:t xml:space="preserve"> to schedule</w:t>
      </w:r>
      <w:r w:rsidR="00886B66" w:rsidRPr="003F51D0">
        <w:rPr>
          <w:rFonts w:ascii="Times New Roman" w:eastAsia="Book Antiqua" w:hAnsi="Times New Roman" w:cs="Times New Roman"/>
          <w:color w:val="000000" w:themeColor="text1"/>
        </w:rPr>
        <w:t xml:space="preserve"> and </w:t>
      </w:r>
      <w:r w:rsidR="002667FE" w:rsidRPr="003F51D0">
        <w:rPr>
          <w:rFonts w:ascii="Times New Roman" w:eastAsia="Book Antiqua" w:hAnsi="Times New Roman" w:cs="Times New Roman"/>
          <w:color w:val="000000" w:themeColor="text1"/>
        </w:rPr>
        <w:t xml:space="preserve">consequently the legal deadline </w:t>
      </w:r>
      <w:r w:rsidR="00320B6D" w:rsidRPr="003F51D0">
        <w:rPr>
          <w:rFonts w:ascii="Times New Roman" w:eastAsia="Book Antiqua" w:hAnsi="Times New Roman" w:cs="Times New Roman"/>
          <w:color w:val="000000" w:themeColor="text1"/>
        </w:rPr>
        <w:t xml:space="preserve">for </w:t>
      </w:r>
      <w:r w:rsidR="002667FE" w:rsidRPr="003F51D0">
        <w:rPr>
          <w:rFonts w:ascii="Times New Roman" w:eastAsia="Book Antiqua" w:hAnsi="Times New Roman" w:cs="Times New Roman"/>
          <w:color w:val="000000" w:themeColor="text1"/>
        </w:rPr>
        <w:t xml:space="preserve">a </w:t>
      </w:r>
      <w:r w:rsidRPr="003F51D0">
        <w:rPr>
          <w:rFonts w:ascii="Times New Roman" w:eastAsia="Book Antiqua" w:hAnsi="Times New Roman" w:cs="Times New Roman"/>
          <w:color w:val="000000" w:themeColor="text1"/>
        </w:rPr>
        <w:t>v</w:t>
      </w:r>
      <w:r w:rsidR="00320B6D" w:rsidRPr="003F51D0">
        <w:rPr>
          <w:rFonts w:ascii="Times New Roman" w:eastAsia="Book Antiqua" w:hAnsi="Times New Roman" w:cs="Times New Roman"/>
          <w:color w:val="000000" w:themeColor="text1"/>
        </w:rPr>
        <w:t>oluntary interruption of pregnancy</w:t>
      </w:r>
      <w:r w:rsidR="002667FE" w:rsidRPr="003F51D0">
        <w:rPr>
          <w:rFonts w:ascii="Times New Roman" w:eastAsia="Book Antiqua" w:hAnsi="Times New Roman" w:cs="Times New Roman"/>
          <w:color w:val="000000" w:themeColor="text1"/>
        </w:rPr>
        <w:t xml:space="preserve"> </w:t>
      </w:r>
      <w:r w:rsidR="00886B66" w:rsidRPr="003F51D0">
        <w:rPr>
          <w:rFonts w:ascii="Times New Roman" w:eastAsia="Book Antiqua" w:hAnsi="Times New Roman" w:cs="Times New Roman"/>
          <w:color w:val="000000" w:themeColor="text1"/>
        </w:rPr>
        <w:t>(7 weeks as s</w:t>
      </w:r>
      <w:r w:rsidRPr="003F51D0">
        <w:rPr>
          <w:rFonts w:ascii="Times New Roman" w:eastAsia="Book Antiqua" w:hAnsi="Times New Roman" w:cs="Times New Roman"/>
          <w:color w:val="000000" w:themeColor="text1"/>
        </w:rPr>
        <w:t>tipulated by law n. 194/1978</w:t>
      </w:r>
      <w:r w:rsidR="00AD491E" w:rsidRPr="003F51D0">
        <w:rPr>
          <w:rFonts w:ascii="Times New Roman" w:eastAsia="Book Antiqua" w:hAnsi="Times New Roman" w:cs="Times New Roman"/>
          <w:color w:val="000000" w:themeColor="text1"/>
        </w:rPr>
        <w:t xml:space="preserve"> regulating Voluntary Interruption of Pregnancy</w:t>
      </w:r>
      <w:r w:rsidRPr="003F51D0">
        <w:rPr>
          <w:rFonts w:ascii="Times New Roman" w:eastAsia="Book Antiqua" w:hAnsi="Times New Roman" w:cs="Times New Roman"/>
          <w:color w:val="000000" w:themeColor="text1"/>
        </w:rPr>
        <w:t xml:space="preserve">) </w:t>
      </w:r>
      <w:r w:rsidR="002667FE" w:rsidRPr="003F51D0">
        <w:rPr>
          <w:rFonts w:ascii="Times New Roman" w:eastAsia="Book Antiqua" w:hAnsi="Times New Roman" w:cs="Times New Roman"/>
          <w:color w:val="000000" w:themeColor="text1"/>
        </w:rPr>
        <w:t xml:space="preserve">risks </w:t>
      </w:r>
      <w:r w:rsidRPr="003F51D0">
        <w:rPr>
          <w:rFonts w:ascii="Times New Roman" w:eastAsia="Book Antiqua" w:hAnsi="Times New Roman" w:cs="Times New Roman"/>
          <w:color w:val="000000" w:themeColor="text1"/>
        </w:rPr>
        <w:t>be</w:t>
      </w:r>
      <w:r w:rsidR="002667FE" w:rsidRPr="003F51D0">
        <w:rPr>
          <w:rFonts w:ascii="Times New Roman" w:eastAsia="Book Antiqua" w:hAnsi="Times New Roman" w:cs="Times New Roman"/>
          <w:color w:val="000000" w:themeColor="text1"/>
        </w:rPr>
        <w:t>ing</w:t>
      </w:r>
      <w:r w:rsidR="00886B66" w:rsidRPr="003F51D0">
        <w:rPr>
          <w:rFonts w:ascii="Times New Roman" w:eastAsia="Book Antiqua" w:hAnsi="Times New Roman" w:cs="Times New Roman"/>
          <w:color w:val="000000" w:themeColor="text1"/>
        </w:rPr>
        <w:t xml:space="preserve"> exceeded. Even before the pandemic</w:t>
      </w:r>
      <w:r w:rsidR="002667FE" w:rsidRPr="003F51D0">
        <w:rPr>
          <w:rFonts w:ascii="Times New Roman" w:eastAsia="Book Antiqua" w:hAnsi="Times New Roman" w:cs="Times New Roman"/>
          <w:color w:val="000000" w:themeColor="text1"/>
        </w:rPr>
        <w:t>,</w:t>
      </w:r>
      <w:r w:rsidR="00886B66" w:rsidRPr="003F51D0">
        <w:rPr>
          <w:rFonts w:ascii="Times New Roman" w:eastAsia="Book Antiqua" w:hAnsi="Times New Roman" w:cs="Times New Roman"/>
          <w:color w:val="000000" w:themeColor="text1"/>
        </w:rPr>
        <w:t xml:space="preserve"> </w:t>
      </w:r>
      <w:r w:rsidR="002667FE" w:rsidRPr="003F51D0">
        <w:rPr>
          <w:rFonts w:ascii="Times New Roman" w:eastAsia="Book Antiqua" w:hAnsi="Times New Roman" w:cs="Times New Roman"/>
          <w:color w:val="000000" w:themeColor="text1"/>
        </w:rPr>
        <w:t>medication</w:t>
      </w:r>
      <w:r w:rsidR="00886B66" w:rsidRPr="003F51D0">
        <w:rPr>
          <w:rFonts w:ascii="Times New Roman" w:eastAsia="Book Antiqua" w:hAnsi="Times New Roman" w:cs="Times New Roman"/>
          <w:color w:val="000000" w:themeColor="text1"/>
        </w:rPr>
        <w:t xml:space="preserve"> abortion was not performed (only 17,8% of use) and the </w:t>
      </w:r>
      <w:r w:rsidR="007E2AFA" w:rsidRPr="003F51D0">
        <w:rPr>
          <w:rFonts w:ascii="Times New Roman" w:eastAsia="Book Antiqua" w:hAnsi="Times New Roman" w:cs="Times New Roman"/>
          <w:color w:val="000000" w:themeColor="text1"/>
        </w:rPr>
        <w:t xml:space="preserve">Italian Agency for Medication </w:t>
      </w:r>
      <w:r w:rsidR="00886B66" w:rsidRPr="003F51D0">
        <w:rPr>
          <w:rFonts w:ascii="Times New Roman" w:eastAsia="Book Antiqua" w:hAnsi="Times New Roman" w:cs="Times New Roman"/>
          <w:color w:val="000000" w:themeColor="text1"/>
        </w:rPr>
        <w:t>(AIFA) provide</w:t>
      </w:r>
      <w:r w:rsidR="007E2AFA" w:rsidRPr="003F51D0">
        <w:rPr>
          <w:rFonts w:ascii="Times New Roman" w:eastAsia="Book Antiqua" w:hAnsi="Times New Roman" w:cs="Times New Roman"/>
          <w:color w:val="000000" w:themeColor="text1"/>
        </w:rPr>
        <w:t>s</w:t>
      </w:r>
      <w:r w:rsidR="00886B66" w:rsidRPr="003F51D0">
        <w:rPr>
          <w:rFonts w:ascii="Times New Roman" w:eastAsia="Book Antiqua" w:hAnsi="Times New Roman" w:cs="Times New Roman"/>
          <w:color w:val="000000" w:themeColor="text1"/>
        </w:rPr>
        <w:t xml:space="preserve"> for three days compulsory hospitalization</w:t>
      </w:r>
      <w:r w:rsidR="007E2AFA" w:rsidRPr="003F51D0">
        <w:rPr>
          <w:rFonts w:ascii="Times New Roman" w:eastAsia="Book Antiqua" w:hAnsi="Times New Roman" w:cs="Times New Roman"/>
          <w:color w:val="000000" w:themeColor="text1"/>
        </w:rPr>
        <w:t>.</w:t>
      </w:r>
      <w:r w:rsidR="00617DED" w:rsidRPr="003F51D0">
        <w:rPr>
          <w:rStyle w:val="FootnoteReference"/>
          <w:rFonts w:ascii="Times New Roman" w:eastAsia="Book Antiqua" w:hAnsi="Times New Roman" w:cs="Times New Roman"/>
          <w:color w:val="000000" w:themeColor="text1"/>
        </w:rPr>
        <w:footnoteReference w:id="20"/>
      </w:r>
    </w:p>
    <w:p w14:paraId="323F01A2" w14:textId="77777777" w:rsidR="002667FE" w:rsidRPr="003F51D0" w:rsidRDefault="002667FE"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27C1B1F6" w14:textId="09B10B8A" w:rsidR="00320B6D" w:rsidRPr="003F51D0" w:rsidRDefault="00886B66"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All these issues disproportionately affect marginalised and vulnerable women, women that suffer domestic violence and women who tested positive </w:t>
      </w:r>
      <w:r w:rsidR="00A113AA" w:rsidRPr="003F51D0">
        <w:rPr>
          <w:rFonts w:ascii="Times New Roman" w:eastAsia="Book Antiqua" w:hAnsi="Times New Roman" w:cs="Times New Roman"/>
          <w:color w:val="000000" w:themeColor="text1"/>
        </w:rPr>
        <w:t xml:space="preserve">for </w:t>
      </w:r>
      <w:r w:rsidR="007E2AFA" w:rsidRPr="008C5153">
        <w:rPr>
          <w:rFonts w:ascii="Times New Roman" w:eastAsia="Book Antiqua" w:hAnsi="Times New Roman" w:cs="Times New Roman"/>
          <w:bCs/>
          <w:color w:val="000000" w:themeColor="text1"/>
        </w:rPr>
        <w:t>COVID</w:t>
      </w:r>
      <w:r w:rsidR="00A113AA" w:rsidRPr="008C5153">
        <w:rPr>
          <w:rFonts w:ascii="Times New Roman" w:eastAsia="Book Antiqua" w:hAnsi="Times New Roman" w:cs="Times New Roman"/>
          <w:bCs/>
          <w:color w:val="000000" w:themeColor="text1"/>
        </w:rPr>
        <w:t>-</w:t>
      </w:r>
      <w:r w:rsidR="007E2AFA" w:rsidRPr="008C5153">
        <w:rPr>
          <w:rFonts w:ascii="Times New Roman" w:eastAsia="Book Antiqua" w:hAnsi="Times New Roman" w:cs="Times New Roman"/>
          <w:bCs/>
          <w:color w:val="000000" w:themeColor="text1"/>
        </w:rPr>
        <w:t>19.</w:t>
      </w:r>
      <w:r w:rsidR="00A113AA" w:rsidRPr="003F51D0">
        <w:rPr>
          <w:rFonts w:ascii="Times New Roman" w:eastAsia="Book Antiqua" w:hAnsi="Times New Roman" w:cs="Times New Roman"/>
          <w:b/>
          <w:color w:val="000000" w:themeColor="text1"/>
        </w:rPr>
        <w:t xml:space="preserve"> </w:t>
      </w:r>
      <w:r w:rsidRPr="003F51D0">
        <w:rPr>
          <w:rFonts w:ascii="Times New Roman" w:eastAsia="Book Antiqua" w:hAnsi="Times New Roman" w:cs="Times New Roman"/>
          <w:color w:val="000000" w:themeColor="text1"/>
        </w:rPr>
        <w:t xml:space="preserve">Women’s rights activists have launched campaigns to request the government to provide women with online remote procedures as </w:t>
      </w:r>
      <w:r w:rsidR="00A113AA" w:rsidRPr="003F51D0">
        <w:rPr>
          <w:rFonts w:ascii="Times New Roman" w:eastAsia="Book Antiqua" w:hAnsi="Times New Roman" w:cs="Times New Roman"/>
          <w:color w:val="000000" w:themeColor="text1"/>
        </w:rPr>
        <w:t xml:space="preserve">is </w:t>
      </w:r>
      <w:r w:rsidRPr="003F51D0">
        <w:rPr>
          <w:rFonts w:ascii="Times New Roman" w:eastAsia="Book Antiqua" w:hAnsi="Times New Roman" w:cs="Times New Roman"/>
          <w:color w:val="000000" w:themeColor="text1"/>
        </w:rPr>
        <w:t>already happening in France and UK.</w:t>
      </w:r>
      <w:r w:rsidR="00B65E3E">
        <w:rPr>
          <w:rStyle w:val="FootnoteReference"/>
          <w:rFonts w:ascii="Times New Roman" w:eastAsia="Book Antiqua" w:hAnsi="Times New Roman" w:cs="Times New Roman"/>
          <w:color w:val="000000" w:themeColor="text1"/>
        </w:rPr>
        <w:footnoteReference w:id="21"/>
      </w:r>
      <w:r w:rsidRPr="003F51D0">
        <w:rPr>
          <w:rFonts w:ascii="Times New Roman" w:eastAsia="Book Antiqua" w:hAnsi="Times New Roman" w:cs="Times New Roman"/>
          <w:color w:val="000000" w:themeColor="text1"/>
        </w:rPr>
        <w:t xml:space="preserve"> </w:t>
      </w:r>
      <w:r w:rsidR="007E2AFA" w:rsidRPr="003F51D0">
        <w:rPr>
          <w:rFonts w:ascii="Times New Roman" w:eastAsia="Book Antiqua" w:hAnsi="Times New Roman" w:cs="Times New Roman"/>
          <w:color w:val="000000" w:themeColor="text1"/>
        </w:rPr>
        <w:t xml:space="preserve">Urgent procedures to authorize </w:t>
      </w:r>
      <w:r w:rsidR="00A113AA" w:rsidRPr="003F51D0">
        <w:rPr>
          <w:rFonts w:ascii="Times New Roman" w:eastAsia="Book Antiqua" w:hAnsi="Times New Roman" w:cs="Times New Roman"/>
          <w:color w:val="000000" w:themeColor="text1"/>
        </w:rPr>
        <w:t xml:space="preserve">medication </w:t>
      </w:r>
      <w:r w:rsidR="007E2AFA" w:rsidRPr="003F51D0">
        <w:rPr>
          <w:rFonts w:ascii="Times New Roman" w:eastAsia="Book Antiqua" w:hAnsi="Times New Roman" w:cs="Times New Roman"/>
          <w:color w:val="000000" w:themeColor="text1"/>
        </w:rPr>
        <w:t>abortion</w:t>
      </w:r>
      <w:r w:rsidRPr="003F51D0">
        <w:rPr>
          <w:rFonts w:ascii="Times New Roman" w:eastAsia="Book Antiqua" w:hAnsi="Times New Roman" w:cs="Times New Roman"/>
          <w:color w:val="000000" w:themeColor="text1"/>
        </w:rPr>
        <w:t xml:space="preserve"> should be taken by the government.</w:t>
      </w:r>
      <w:r w:rsidR="00E10800" w:rsidRPr="003F51D0">
        <w:rPr>
          <w:rFonts w:ascii="Times New Roman" w:eastAsia="Book Antiqua" w:hAnsi="Times New Roman" w:cs="Times New Roman"/>
          <w:color w:val="000000" w:themeColor="text1"/>
        </w:rPr>
        <w:t xml:space="preserve"> </w:t>
      </w:r>
      <w:r w:rsidR="007E2AFA" w:rsidRPr="003F51D0">
        <w:rPr>
          <w:rFonts w:ascii="Times New Roman" w:eastAsia="Book Antiqua" w:hAnsi="Times New Roman" w:cs="Times New Roman"/>
          <w:color w:val="000000" w:themeColor="text1"/>
        </w:rPr>
        <w:t>Additionally, pain-free delivery services</w:t>
      </w:r>
      <w:r w:rsidR="00A113AA" w:rsidRPr="003F51D0">
        <w:rPr>
          <w:rFonts w:ascii="Times New Roman" w:eastAsia="Book Antiqua" w:hAnsi="Times New Roman" w:cs="Times New Roman"/>
          <w:color w:val="000000" w:themeColor="text1"/>
        </w:rPr>
        <w:t xml:space="preserve"> </w:t>
      </w:r>
      <w:r w:rsidR="00FC25C1" w:rsidRPr="003F51D0">
        <w:rPr>
          <w:rFonts w:ascii="Times New Roman" w:eastAsia="Book Antiqua" w:hAnsi="Times New Roman" w:cs="Times New Roman"/>
          <w:color w:val="000000" w:themeColor="text1"/>
        </w:rPr>
        <w:t xml:space="preserve">in gynaecological wards </w:t>
      </w:r>
      <w:r w:rsidR="007E2AFA" w:rsidRPr="003F51D0">
        <w:rPr>
          <w:rFonts w:ascii="Times New Roman" w:eastAsia="Book Antiqua" w:hAnsi="Times New Roman" w:cs="Times New Roman"/>
          <w:color w:val="000000" w:themeColor="text1"/>
        </w:rPr>
        <w:t>have been suspended in certain hospitals due to</w:t>
      </w:r>
      <w:r w:rsidR="00A113AA" w:rsidRPr="003F51D0">
        <w:rPr>
          <w:rFonts w:ascii="Times New Roman" w:eastAsia="Book Antiqua" w:hAnsi="Times New Roman" w:cs="Times New Roman"/>
          <w:color w:val="000000" w:themeColor="text1"/>
        </w:rPr>
        <w:t xml:space="preserve"> a</w:t>
      </w:r>
      <w:r w:rsidR="007E2AFA" w:rsidRPr="003F51D0">
        <w:rPr>
          <w:rFonts w:ascii="Times New Roman" w:eastAsia="Book Antiqua" w:hAnsi="Times New Roman" w:cs="Times New Roman"/>
          <w:color w:val="000000" w:themeColor="text1"/>
        </w:rPr>
        <w:t xml:space="preserve"> shortage of anaesthesiologists.</w:t>
      </w:r>
      <w:r w:rsidR="00A211C1">
        <w:rPr>
          <w:rStyle w:val="FootnoteReference"/>
          <w:rFonts w:ascii="Times New Roman" w:eastAsia="Book Antiqua" w:hAnsi="Times New Roman" w:cs="Times New Roman"/>
          <w:color w:val="000000" w:themeColor="text1"/>
        </w:rPr>
        <w:footnoteReference w:id="22"/>
      </w:r>
    </w:p>
    <w:p w14:paraId="5329590F" w14:textId="33F4D4F9" w:rsidR="009E3E06" w:rsidRPr="003F51D0" w:rsidRDefault="009E3E06" w:rsidP="008C5153">
      <w:pPr>
        <w:pStyle w:val="Heading1"/>
        <w:rPr>
          <w:rFonts w:ascii="Times New Roman" w:eastAsia="Book Antiqua" w:hAnsi="Times New Roman" w:cs="Times New Roman"/>
          <w:b/>
          <w:bCs/>
          <w:color w:val="000000" w:themeColor="text1"/>
        </w:rPr>
      </w:pPr>
      <w:r w:rsidRPr="003F51D0">
        <w:rPr>
          <w:rFonts w:ascii="Times New Roman" w:hAnsi="Times New Roman" w:cs="Times New Roman"/>
          <w:b/>
          <w:bCs/>
          <w:color w:val="000000" w:themeColor="text1"/>
          <w:sz w:val="24"/>
          <w:szCs w:val="24"/>
        </w:rPr>
        <w:t>Conclusion</w:t>
      </w:r>
    </w:p>
    <w:p w14:paraId="3EBCC66F" w14:textId="77777777" w:rsidR="000F0568" w:rsidRPr="003F51D0" w:rsidRDefault="000F0568"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049D215D" w14:textId="61707025" w:rsidR="00AD491E" w:rsidRPr="003F51D0" w:rsidRDefault="0074498F"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The COVID19 emergency has exacerbated an</w:t>
      </w:r>
      <w:r w:rsidR="008B1F32" w:rsidRPr="003F51D0">
        <w:rPr>
          <w:rFonts w:ascii="Times New Roman" w:eastAsia="Book Antiqua" w:hAnsi="Times New Roman" w:cs="Times New Roman"/>
          <w:color w:val="000000" w:themeColor="text1"/>
        </w:rPr>
        <w:t xml:space="preserve">d highlighted issues that were already affecting the </w:t>
      </w:r>
      <w:r w:rsidR="00AD491E" w:rsidRPr="003F51D0">
        <w:rPr>
          <w:rFonts w:ascii="Times New Roman" w:eastAsia="Book Antiqua" w:hAnsi="Times New Roman" w:cs="Times New Roman"/>
          <w:color w:val="000000" w:themeColor="text1"/>
        </w:rPr>
        <w:t>fight against violence against women and girls.</w:t>
      </w:r>
      <w:r w:rsidR="00D0483F" w:rsidRPr="003F51D0">
        <w:rPr>
          <w:rFonts w:ascii="Times New Roman" w:eastAsia="Book Antiqua" w:hAnsi="Times New Roman" w:cs="Times New Roman"/>
          <w:color w:val="000000" w:themeColor="text1"/>
        </w:rPr>
        <w:t xml:space="preserve"> The fact that the number of call</w:t>
      </w:r>
      <w:r w:rsidR="00E10800" w:rsidRPr="003F51D0">
        <w:rPr>
          <w:rFonts w:ascii="Times New Roman" w:eastAsia="Book Antiqua" w:hAnsi="Times New Roman" w:cs="Times New Roman"/>
          <w:color w:val="000000" w:themeColor="text1"/>
        </w:rPr>
        <w:t>s</w:t>
      </w:r>
      <w:r w:rsidR="00D0483F" w:rsidRPr="003F51D0">
        <w:rPr>
          <w:rFonts w:ascii="Times New Roman" w:eastAsia="Book Antiqua" w:hAnsi="Times New Roman" w:cs="Times New Roman"/>
          <w:color w:val="000000" w:themeColor="text1"/>
        </w:rPr>
        <w:t xml:space="preserve"> to the 1522 helpline has increased </w:t>
      </w:r>
      <w:r w:rsidR="00E10800" w:rsidRPr="003F51D0">
        <w:rPr>
          <w:rFonts w:ascii="Times New Roman" w:eastAsia="Book Antiqua" w:hAnsi="Times New Roman" w:cs="Times New Roman"/>
          <w:color w:val="000000" w:themeColor="text1"/>
        </w:rPr>
        <w:t>while the</w:t>
      </w:r>
      <w:r w:rsidR="00D0483F" w:rsidRPr="003F51D0">
        <w:rPr>
          <w:rFonts w:ascii="Times New Roman" w:eastAsia="Book Antiqua" w:hAnsi="Times New Roman" w:cs="Times New Roman"/>
          <w:color w:val="000000" w:themeColor="text1"/>
        </w:rPr>
        <w:t xml:space="preserve"> number of complaints decrease</w:t>
      </w:r>
      <w:r w:rsidR="00A523CB" w:rsidRPr="003F51D0">
        <w:rPr>
          <w:rFonts w:ascii="Times New Roman" w:eastAsia="Book Antiqua" w:hAnsi="Times New Roman" w:cs="Times New Roman"/>
          <w:color w:val="000000" w:themeColor="text1"/>
        </w:rPr>
        <w:t xml:space="preserve"> </w:t>
      </w:r>
      <w:r w:rsidR="00B65E3E" w:rsidRPr="005D1226">
        <w:rPr>
          <w:rFonts w:ascii="Times New Roman" w:eastAsia="Book Antiqua" w:hAnsi="Times New Roman" w:cs="Times New Roman"/>
          <w:color w:val="000000" w:themeColor="text1"/>
        </w:rPr>
        <w:t>suggests that there may still be some distrust by some women and girls of</w:t>
      </w:r>
      <w:r w:rsidR="00B65E3E" w:rsidRPr="003F51D0" w:rsidDel="00B65E3E">
        <w:rPr>
          <w:rFonts w:ascii="Times New Roman" w:eastAsia="Book Antiqua" w:hAnsi="Times New Roman" w:cs="Times New Roman"/>
          <w:color w:val="000000" w:themeColor="text1"/>
        </w:rPr>
        <w:t xml:space="preserve"> </w:t>
      </w:r>
      <w:r w:rsidR="00A523CB" w:rsidRPr="003F51D0">
        <w:rPr>
          <w:rFonts w:ascii="Times New Roman" w:eastAsia="Book Antiqua" w:hAnsi="Times New Roman" w:cs="Times New Roman"/>
          <w:color w:val="000000" w:themeColor="text1"/>
        </w:rPr>
        <w:t>the system that has been put in place and may fear to submit a complaint because of the potential negative effects it could have on their lives (e.g. retaliation form the abusive partner; lack of protection from the law enforcement authorities)</w:t>
      </w:r>
      <w:r w:rsidR="00175ECE" w:rsidRPr="003F51D0">
        <w:rPr>
          <w:rFonts w:ascii="Times New Roman" w:eastAsia="Book Antiqua" w:hAnsi="Times New Roman" w:cs="Times New Roman"/>
          <w:color w:val="000000" w:themeColor="text1"/>
        </w:rPr>
        <w:t>, despite all the initiatives taken by the national government</w:t>
      </w:r>
      <w:r w:rsidR="00A523CB" w:rsidRPr="003F51D0">
        <w:rPr>
          <w:rFonts w:ascii="Times New Roman" w:eastAsia="Book Antiqua" w:hAnsi="Times New Roman" w:cs="Times New Roman"/>
          <w:color w:val="000000" w:themeColor="text1"/>
        </w:rPr>
        <w:t>.</w:t>
      </w:r>
    </w:p>
    <w:p w14:paraId="788F9C0A" w14:textId="77777777" w:rsidR="00E10800" w:rsidRPr="003F51D0" w:rsidRDefault="00E10800"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42CA14B2" w14:textId="121AE8CB" w:rsidR="00A523CB" w:rsidRPr="003F51D0" w:rsidRDefault="00A523CB" w:rsidP="00E10800">
      <w:pPr>
        <w:pStyle w:val="ListParagraph"/>
        <w:numPr>
          <w:ilvl w:val="0"/>
          <w:numId w:val="3"/>
        </w:numPr>
        <w:pBdr>
          <w:top w:val="nil"/>
          <w:left w:val="nil"/>
          <w:bottom w:val="nil"/>
          <w:right w:val="nil"/>
          <w:between w:val="nil"/>
        </w:pBd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Additionally, the COVD19 emergency has also put on the spot the voluntary interruption of pregnancy practices put in place in Italian hospitals which are detrimental to women and girls’ physical and psychological </w:t>
      </w:r>
      <w:r w:rsidR="00175ECE" w:rsidRPr="003F51D0">
        <w:rPr>
          <w:rFonts w:ascii="Times New Roman" w:eastAsia="Book Antiqua" w:hAnsi="Times New Roman" w:cs="Times New Roman"/>
          <w:color w:val="000000" w:themeColor="text1"/>
        </w:rPr>
        <w:t xml:space="preserve">wellbeing and has renewed the need </w:t>
      </w:r>
      <w:r w:rsidR="0000033B">
        <w:rPr>
          <w:rFonts w:ascii="Times New Roman" w:eastAsia="Book Antiqua" w:hAnsi="Times New Roman" w:cs="Times New Roman"/>
          <w:color w:val="000000" w:themeColor="text1"/>
        </w:rPr>
        <w:t>for a</w:t>
      </w:r>
      <w:r w:rsidR="00175ECE" w:rsidRPr="003F51D0">
        <w:rPr>
          <w:rFonts w:ascii="Times New Roman" w:eastAsia="Book Antiqua" w:hAnsi="Times New Roman" w:cs="Times New Roman"/>
          <w:color w:val="000000" w:themeColor="text1"/>
        </w:rPr>
        <w:t xml:space="preserve"> government intervention on this matter.</w:t>
      </w:r>
    </w:p>
    <w:p w14:paraId="1226D3EC" w14:textId="77777777" w:rsidR="00E10800" w:rsidRPr="003F51D0" w:rsidRDefault="00E10800"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p w14:paraId="697FE335" w14:textId="2D6165F3" w:rsidR="00175ECE" w:rsidRPr="003F51D0" w:rsidRDefault="00175ECE" w:rsidP="00E10800">
      <w:pPr>
        <w:pStyle w:val="ListParagraph"/>
        <w:numPr>
          <w:ilvl w:val="0"/>
          <w:numId w:val="3"/>
        </w:numPr>
        <w:spacing w:line="360" w:lineRule="auto"/>
        <w:jc w:val="both"/>
        <w:rPr>
          <w:rFonts w:ascii="Times New Roman" w:eastAsia="Book Antiqua" w:hAnsi="Times New Roman" w:cs="Times New Roman"/>
          <w:color w:val="000000" w:themeColor="text1"/>
        </w:rPr>
      </w:pPr>
      <w:r w:rsidRPr="003F51D0">
        <w:rPr>
          <w:rFonts w:ascii="Times New Roman" w:eastAsia="Book Antiqua" w:hAnsi="Times New Roman" w:cs="Times New Roman"/>
          <w:color w:val="000000" w:themeColor="text1"/>
        </w:rPr>
        <w:t xml:space="preserve">Lastly, it is of the utmost importance to highlight that the long-term effects of the pandemic (e.g. the loss of jobs that has impacted more women than men) are </w:t>
      </w:r>
      <w:r w:rsidR="0000033B">
        <w:rPr>
          <w:rFonts w:ascii="Times New Roman" w:eastAsia="Book Antiqua" w:hAnsi="Times New Roman" w:cs="Times New Roman"/>
          <w:color w:val="000000" w:themeColor="text1"/>
        </w:rPr>
        <w:t>likely</w:t>
      </w:r>
      <w:r w:rsidRPr="003F51D0">
        <w:rPr>
          <w:rFonts w:ascii="Times New Roman" w:eastAsia="Book Antiqua" w:hAnsi="Times New Roman" w:cs="Times New Roman"/>
          <w:color w:val="000000" w:themeColor="text1"/>
        </w:rPr>
        <w:t xml:space="preserve"> to impact the root cause of gender disparity and increment hence the risk violence against women and girls.</w:t>
      </w:r>
    </w:p>
    <w:p w14:paraId="0138F99A" w14:textId="77777777" w:rsidR="00886B66" w:rsidRPr="003F51D0" w:rsidRDefault="00886B66" w:rsidP="00E10800">
      <w:pPr>
        <w:pBdr>
          <w:top w:val="nil"/>
          <w:left w:val="nil"/>
          <w:bottom w:val="nil"/>
          <w:right w:val="nil"/>
          <w:between w:val="nil"/>
        </w:pBdr>
        <w:spacing w:line="360" w:lineRule="auto"/>
        <w:jc w:val="both"/>
        <w:rPr>
          <w:rFonts w:ascii="Times New Roman" w:eastAsia="Book Antiqua" w:hAnsi="Times New Roman" w:cs="Times New Roman"/>
          <w:color w:val="000000" w:themeColor="text1"/>
        </w:rPr>
      </w:pPr>
    </w:p>
    <w:sectPr w:rsidR="00886B66" w:rsidRPr="003F51D0" w:rsidSect="00FC25BD">
      <w:footerReference w:type="even" r:id="rId8"/>
      <w:footerReference w:type="default" r:id="rId9"/>
      <w:pgSz w:w="11900" w:h="16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53C5" w16cex:dateUtc="2020-06-29T15:49:00Z"/>
  <w16cex:commentExtensible w16cex:durableId="22A06A76" w16cex:dateUtc="2020-06-26T10:37:00Z"/>
  <w16cex:commentExtensible w16cex:durableId="22A40E57" w16cex:dateUtc="2020-06-29T10:53:00Z"/>
  <w16cex:commentExtensible w16cex:durableId="22A066A6" w16cex:dateUtc="2020-06-26T10:20:00Z"/>
  <w16cex:commentExtensible w16cex:durableId="22A404CC" w16cex:dateUtc="2020-06-26T10:29:00Z"/>
  <w16cex:commentExtensible w16cex:durableId="22A06896" w16cex:dateUtc="2020-06-26T10:29:00Z"/>
  <w16cex:commentExtensible w16cex:durableId="22A06A0C" w16cex:dateUtc="2020-06-26T10:35:00Z"/>
  <w16cex:commentExtensible w16cex:durableId="22A06AC6" w16cex:dateUtc="2020-06-26T10:38:00Z"/>
  <w16cex:commentExtensible w16cex:durableId="22A406E5" w16cex:dateUtc="2020-06-29T10:21:00Z"/>
  <w16cex:commentExtensible w16cex:durableId="22A06F5C" w16cex:dateUtc="2020-06-26T10:58:00Z"/>
  <w16cex:commentExtensible w16cex:durableId="22A07145" w16cex:dateUtc="2020-06-26T11:06:00Z"/>
  <w16cex:commentExtensible w16cex:durableId="22A071D0" w16cex:dateUtc="2020-06-26T11:08:00Z"/>
  <w16cex:commentExtensible w16cex:durableId="22A071EF" w16cex:dateUtc="2020-06-26T11:09:00Z"/>
  <w16cex:commentExtensible w16cex:durableId="22A4092A" w16cex:dateUtc="2020-06-29T10:31:00Z"/>
  <w16cex:commentExtensible w16cex:durableId="22A07A37" w16cex:dateUtc="2020-06-26T11:44:00Z"/>
  <w16cex:commentExtensible w16cex:durableId="22A40980" w16cex:dateUtc="2020-06-29T10:32:00Z"/>
  <w16cex:commentExtensible w16cex:durableId="22A07C7E" w16cex:dateUtc="2020-06-26T11:54:00Z"/>
  <w16cex:commentExtensible w16cex:durableId="22A409C6" w16cex:dateUtc="2020-06-29T10:33:00Z"/>
  <w16cex:commentExtensible w16cex:durableId="22A409D1" w16cex:dateUtc="2020-06-29T10:33:00Z"/>
  <w16cex:commentExtensible w16cex:durableId="22A07D08" w16cex:dateUtc="2020-06-26T11:56:00Z"/>
  <w16cex:commentExtensible w16cex:durableId="22A45568" w16cex:dateUtc="2020-06-29T15:56:00Z"/>
  <w16cex:commentExtensible w16cex:durableId="22A455A7" w16cex:dateUtc="2020-06-2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F2F6EA" w16cid:durableId="22A453C5"/>
  <w16cid:commentId w16cid:paraId="26E74417" w16cid:durableId="22A06A76"/>
  <w16cid:commentId w16cid:paraId="58B3D693" w16cid:durableId="22A40E57"/>
  <w16cid:commentId w16cid:paraId="3DC0D6A6" w16cid:durableId="22A066A6"/>
  <w16cid:commentId w16cid:paraId="1A093EF4" w16cid:durableId="22A404CC"/>
  <w16cid:commentId w16cid:paraId="65125A0D" w16cid:durableId="22A06896"/>
  <w16cid:commentId w16cid:paraId="33FC4779" w16cid:durableId="22A3FFF9"/>
  <w16cid:commentId w16cid:paraId="65AF86C7" w16cid:durableId="22A06A0C"/>
  <w16cid:commentId w16cid:paraId="58CA283E" w16cid:durableId="22A06AC6"/>
  <w16cid:commentId w16cid:paraId="233F8942" w16cid:durableId="22A3FFFC"/>
  <w16cid:commentId w16cid:paraId="1BE97B9B" w16cid:durableId="22A3FFFD"/>
  <w16cid:commentId w16cid:paraId="6F3956EE" w16cid:durableId="22A406E5"/>
  <w16cid:commentId w16cid:paraId="1FE8094D" w16cid:durableId="22A06F5C"/>
  <w16cid:commentId w16cid:paraId="244875FF" w16cid:durableId="22A07145"/>
  <w16cid:commentId w16cid:paraId="0515C4A4" w16cid:durableId="22A071D0"/>
  <w16cid:commentId w16cid:paraId="2F2579B5" w16cid:durableId="22A071EF"/>
  <w16cid:commentId w16cid:paraId="31D5AC23" w16cid:durableId="22A4092A"/>
  <w16cid:commentId w16cid:paraId="31861294" w16cid:durableId="22A07A37"/>
  <w16cid:commentId w16cid:paraId="7B0C0321" w16cid:durableId="22A40980"/>
  <w16cid:commentId w16cid:paraId="43DE0D78" w16cid:durableId="22A07C7E"/>
  <w16cid:commentId w16cid:paraId="0686DBD8" w16cid:durableId="22A409C6"/>
  <w16cid:commentId w16cid:paraId="4C46B061" w16cid:durableId="22A409D1"/>
  <w16cid:commentId w16cid:paraId="18D97A0E" w16cid:durableId="22A07D08"/>
  <w16cid:commentId w16cid:paraId="1784CB79" w16cid:durableId="22A45568"/>
  <w16cid:commentId w16cid:paraId="6A933E90" w16cid:durableId="22A455A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826B9" w14:textId="77777777" w:rsidR="0035689E" w:rsidRDefault="0035689E" w:rsidP="00886B66">
      <w:r>
        <w:separator/>
      </w:r>
    </w:p>
  </w:endnote>
  <w:endnote w:type="continuationSeparator" w:id="0">
    <w:p w14:paraId="4D21A51E" w14:textId="77777777" w:rsidR="0035689E" w:rsidRDefault="0035689E" w:rsidP="0088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67810900"/>
      <w:docPartObj>
        <w:docPartGallery w:val="Page Numbers (Bottom of Page)"/>
        <w:docPartUnique/>
      </w:docPartObj>
    </w:sdtPr>
    <w:sdtEndPr>
      <w:rPr>
        <w:rStyle w:val="PageNumber"/>
      </w:rPr>
    </w:sdtEndPr>
    <w:sdtContent>
      <w:p w14:paraId="1C5EDBB2" w14:textId="075E0080" w:rsidR="00FC25BD" w:rsidRDefault="00FC25BD" w:rsidP="008C51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CDC72D" w14:textId="77777777" w:rsidR="00FC25BD" w:rsidRDefault="00FC25BD" w:rsidP="00FC25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53986726"/>
      <w:docPartObj>
        <w:docPartGallery w:val="Page Numbers (Bottom of Page)"/>
        <w:docPartUnique/>
      </w:docPartObj>
    </w:sdtPr>
    <w:sdtEndPr>
      <w:rPr>
        <w:rStyle w:val="PageNumber"/>
      </w:rPr>
    </w:sdtEndPr>
    <w:sdtContent>
      <w:p w14:paraId="4CA4D84C" w14:textId="3C9410F8" w:rsidR="00FC25BD" w:rsidRDefault="00FC25BD" w:rsidP="008C51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D1226">
          <w:rPr>
            <w:rStyle w:val="PageNumber"/>
            <w:noProof/>
          </w:rPr>
          <w:t>2</w:t>
        </w:r>
        <w:r>
          <w:rPr>
            <w:rStyle w:val="PageNumber"/>
          </w:rPr>
          <w:fldChar w:fldCharType="end"/>
        </w:r>
      </w:p>
    </w:sdtContent>
  </w:sdt>
  <w:p w14:paraId="19A43C2A" w14:textId="77777777" w:rsidR="00FC25BD" w:rsidRDefault="00FC25BD" w:rsidP="00FC25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755B1" w14:textId="77777777" w:rsidR="0035689E" w:rsidRDefault="0035689E" w:rsidP="00886B66">
      <w:r>
        <w:separator/>
      </w:r>
    </w:p>
  </w:footnote>
  <w:footnote w:type="continuationSeparator" w:id="0">
    <w:p w14:paraId="11235022" w14:textId="77777777" w:rsidR="0035689E" w:rsidRDefault="0035689E" w:rsidP="00886B66">
      <w:r>
        <w:continuationSeparator/>
      </w:r>
    </w:p>
  </w:footnote>
  <w:footnote w:id="1">
    <w:p w14:paraId="2EB66D76" w14:textId="09474848" w:rsidR="00A034CF" w:rsidRPr="00B65E3E" w:rsidRDefault="00A034CF" w:rsidP="00B65E3E">
      <w:pPr>
        <w:pStyle w:val="NormalWeb"/>
        <w:spacing w:before="0" w:beforeAutospacing="0" w:after="0" w:afterAutospacing="0"/>
        <w:jc w:val="both"/>
        <w:rPr>
          <w:rFonts w:asciiTheme="minorHAnsi" w:hAnsiTheme="minorHAnsi"/>
          <w:sz w:val="18"/>
          <w:szCs w:val="18"/>
        </w:rPr>
      </w:pPr>
      <w:r>
        <w:rPr>
          <w:rStyle w:val="FootnoteReference"/>
        </w:rPr>
        <w:footnoteRef/>
      </w:r>
      <w:r>
        <w:t xml:space="preserve"> </w:t>
      </w:r>
      <w:r w:rsidR="007B35D5" w:rsidRPr="007B35D5">
        <w:rPr>
          <w:sz w:val="20"/>
          <w:szCs w:val="20"/>
          <w:lang w:eastAsia="en-US"/>
        </w:rPr>
        <w:t xml:space="preserve">Ms. Sipala is an international lawyer who has worked in international criminal tribunals at the Hague, a United Nations mission in Central African Republic and an NGO advocating for access to justice for women victims of conflict-related sexual violence (CRSV) in Côte d’Ivoire. She is currently based in Vienna, where she works as a Legal Officer within the Office of Legal Affairs of the Organization for Security and Cooperation in Europe (OSCE). </w:t>
      </w:r>
      <w:r w:rsidR="00710E9D" w:rsidRPr="007B35D5">
        <w:rPr>
          <w:sz w:val="20"/>
          <w:szCs w:val="20"/>
          <w:lang w:eastAsia="en-US"/>
        </w:rPr>
        <w:t xml:space="preserve"> The The opinions expressed in this report are those of  Ms. Sipala. They do not reflect the opinions or views of the OSCE</w:t>
      </w:r>
      <w:r w:rsidR="007B35D5" w:rsidRPr="007B35D5">
        <w:rPr>
          <w:sz w:val="20"/>
          <w:szCs w:val="20"/>
          <w:lang w:eastAsia="en-US"/>
        </w:rPr>
        <w:t>.</w:t>
      </w:r>
    </w:p>
  </w:footnote>
  <w:footnote w:id="2">
    <w:p w14:paraId="3295B2BC" w14:textId="7215D534" w:rsidR="000141DB" w:rsidRPr="00B65E3E" w:rsidRDefault="000141DB" w:rsidP="000141DB">
      <w:pPr>
        <w:jc w:val="both"/>
        <w:rPr>
          <w:rFonts w:eastAsia="Times New Roman" w:cs="Times New Roman"/>
          <w:color w:val="000000"/>
          <w:sz w:val="19"/>
          <w:szCs w:val="19"/>
          <w:shd w:val="clear" w:color="auto" w:fill="FFFFFF"/>
          <w:lang w:eastAsia="en-GB"/>
        </w:rPr>
      </w:pPr>
      <w:r>
        <w:rPr>
          <w:rStyle w:val="FootnoteReference"/>
        </w:rPr>
        <w:footnoteRef/>
      </w:r>
      <w:r>
        <w:t xml:space="preserve"> </w:t>
      </w:r>
      <w:r w:rsidR="007B35D5" w:rsidRPr="007B35D5">
        <w:rPr>
          <w:rFonts w:ascii="Times New Roman" w:hAnsi="Times New Roman" w:cs="Times New Roman"/>
          <w:sz w:val="20"/>
          <w:szCs w:val="20"/>
        </w:rPr>
        <w:t xml:space="preserve">Ms. </w:t>
      </w:r>
      <w:proofErr w:type="spellStart"/>
      <w:r w:rsidR="007B35D5" w:rsidRPr="007B35D5">
        <w:rPr>
          <w:rFonts w:ascii="Times New Roman" w:hAnsi="Times New Roman" w:cs="Times New Roman"/>
          <w:sz w:val="20"/>
          <w:szCs w:val="20"/>
        </w:rPr>
        <w:t>Sicari</w:t>
      </w:r>
      <w:proofErr w:type="spellEnd"/>
      <w:r w:rsidR="007B35D5" w:rsidRPr="007B35D5">
        <w:rPr>
          <w:rFonts w:ascii="Times New Roman" w:hAnsi="Times New Roman" w:cs="Times New Roman"/>
          <w:sz w:val="20"/>
          <w:szCs w:val="20"/>
        </w:rPr>
        <w:t xml:space="preserve"> is a lawyer at the Bar of Catania, in Sicily and a women’s right activists. She is based in Catania, where she collaborates with the </w:t>
      </w:r>
      <w:r w:rsidR="007B35D5" w:rsidRPr="007B35D5">
        <w:rPr>
          <w:rFonts w:ascii="Times New Roman" w:hAnsi="Times New Roman" w:cs="Times New Roman"/>
          <w:i/>
          <w:sz w:val="20"/>
          <w:szCs w:val="20"/>
        </w:rPr>
        <w:t>Centro Anti-</w:t>
      </w:r>
      <w:proofErr w:type="spellStart"/>
      <w:r w:rsidR="007B35D5" w:rsidRPr="007B35D5">
        <w:rPr>
          <w:rFonts w:ascii="Times New Roman" w:hAnsi="Times New Roman" w:cs="Times New Roman"/>
          <w:i/>
          <w:sz w:val="20"/>
          <w:szCs w:val="20"/>
        </w:rPr>
        <w:t>Violenza</w:t>
      </w:r>
      <w:proofErr w:type="spellEnd"/>
      <w:r w:rsidR="007B35D5" w:rsidRPr="007B35D5">
        <w:rPr>
          <w:rFonts w:ascii="Times New Roman" w:hAnsi="Times New Roman" w:cs="Times New Roman"/>
          <w:i/>
          <w:sz w:val="20"/>
          <w:szCs w:val="20"/>
        </w:rPr>
        <w:t xml:space="preserve"> Galatea</w:t>
      </w:r>
      <w:r w:rsidR="007B35D5" w:rsidRPr="007B35D5">
        <w:rPr>
          <w:rFonts w:ascii="Times New Roman" w:hAnsi="Times New Roman" w:cs="Times New Roman"/>
          <w:sz w:val="20"/>
          <w:szCs w:val="20"/>
        </w:rPr>
        <w:t xml:space="preserve"> and assists and represents victims of gender-based violence.</w:t>
      </w:r>
      <w:r w:rsidR="007B35D5">
        <w:rPr>
          <w:rFonts w:eastAsia="Times New Roman" w:cs="Times New Roman"/>
          <w:color w:val="000000"/>
          <w:sz w:val="19"/>
          <w:szCs w:val="19"/>
          <w:shd w:val="clear" w:color="auto" w:fill="FFFFFF"/>
          <w:lang w:eastAsia="en-GB"/>
        </w:rPr>
        <w:t xml:space="preserve"> </w:t>
      </w:r>
    </w:p>
  </w:footnote>
  <w:footnote w:id="3">
    <w:p w14:paraId="140EA499" w14:textId="55C566AB" w:rsidR="00FC25BD" w:rsidRPr="008C5153" w:rsidRDefault="00FC25BD">
      <w:pPr>
        <w:pStyle w:val="FootnoteText"/>
        <w:rPr>
          <w:rFonts w:ascii="Times New Roman" w:hAnsi="Times New Roman" w:cs="Times New Roman"/>
          <w:sz w:val="20"/>
          <w:szCs w:val="20"/>
        </w:rPr>
      </w:pPr>
      <w:r w:rsidRPr="00403CED">
        <w:rPr>
          <w:rStyle w:val="FootnoteReference"/>
          <w:rFonts w:ascii="Times New Roman" w:hAnsi="Times New Roman" w:cs="Times New Roman"/>
          <w:sz w:val="20"/>
          <w:szCs w:val="20"/>
        </w:rPr>
        <w:footnoteRef/>
      </w:r>
      <w:r w:rsidRPr="00403CED">
        <w:rPr>
          <w:rFonts w:ascii="Times New Roman" w:hAnsi="Times New Roman" w:cs="Times New Roman"/>
          <w:sz w:val="20"/>
          <w:szCs w:val="20"/>
        </w:rPr>
        <w:t xml:space="preserve"> </w:t>
      </w:r>
      <w:hyperlink r:id="rId1" w:history="1">
        <w:r w:rsidRPr="00403CED">
          <w:rPr>
            <w:rStyle w:val="Hyperlink"/>
            <w:rFonts w:ascii="Times New Roman" w:hAnsi="Times New Roman" w:cs="Times New Roman"/>
            <w:sz w:val="20"/>
            <w:szCs w:val="20"/>
          </w:rPr>
          <w:t>https://www.ohchr.org/EN/Issues/Women/SRWomen/Pages/call_covid19.aspx</w:t>
        </w:r>
      </w:hyperlink>
      <w:r w:rsidRPr="00403CED">
        <w:rPr>
          <w:rFonts w:ascii="Times New Roman" w:hAnsi="Times New Roman" w:cs="Times New Roman"/>
          <w:sz w:val="20"/>
          <w:szCs w:val="20"/>
        </w:rPr>
        <w:t xml:space="preserve"> </w:t>
      </w:r>
    </w:p>
  </w:footnote>
  <w:footnote w:id="4">
    <w:p w14:paraId="4058F5A9" w14:textId="77777777" w:rsidR="00E10800" w:rsidRPr="008C5153" w:rsidRDefault="00E10800" w:rsidP="00E10800">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As the anti-violence centres provided the data confidentially, the information they provided has been anonymized. </w:t>
      </w:r>
    </w:p>
  </w:footnote>
  <w:footnote w:id="5">
    <w:p w14:paraId="2F99B0D3" w14:textId="70FF635D" w:rsidR="008774E2" w:rsidRPr="008C5153" w:rsidRDefault="008774E2">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w:t>
      </w:r>
      <w:r w:rsidR="0051317D" w:rsidRPr="008C5153">
        <w:rPr>
          <w:rFonts w:ascii="Times New Roman" w:hAnsi="Times New Roman" w:cs="Times New Roman"/>
          <w:sz w:val="20"/>
          <w:szCs w:val="20"/>
        </w:rPr>
        <w:t>https://www.istat.it/it/archivio/242841</w:t>
      </w:r>
    </w:p>
  </w:footnote>
  <w:footnote w:id="6">
    <w:p w14:paraId="18421877" w14:textId="77777777" w:rsidR="0061439D" w:rsidRPr="008C5153" w:rsidRDefault="0061439D" w:rsidP="0061439D">
      <w:pPr>
        <w:pStyle w:val="FootnoteText"/>
        <w:rPr>
          <w:rFonts w:ascii="Times New Roman" w:hAnsi="Times New Roman" w:cs="Times New Roman"/>
          <w:sz w:val="20"/>
          <w:szCs w:val="20"/>
        </w:rPr>
      </w:pPr>
      <w:r w:rsidRPr="00403CED">
        <w:rPr>
          <w:rStyle w:val="FootnoteReference"/>
          <w:rFonts w:ascii="Times New Roman" w:hAnsi="Times New Roman" w:cs="Times New Roman"/>
          <w:sz w:val="20"/>
          <w:szCs w:val="20"/>
        </w:rPr>
        <w:footnoteRef/>
      </w:r>
      <w:r w:rsidRPr="00403CED">
        <w:rPr>
          <w:rFonts w:ascii="Times New Roman" w:hAnsi="Times New Roman" w:cs="Times New Roman"/>
          <w:sz w:val="20"/>
          <w:szCs w:val="20"/>
        </w:rPr>
        <w:t xml:space="preserve"> https://www.gazzettaufficiale.it/eli/id/2020/03/08/20A01522/sg</w:t>
      </w:r>
    </w:p>
  </w:footnote>
  <w:footnote w:id="7">
    <w:p w14:paraId="075DCD05" w14:textId="77777777" w:rsidR="00616F1B" w:rsidRPr="008C5153" w:rsidRDefault="00616F1B" w:rsidP="00616F1B">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https://www.gazzettaufficiale.it/eli/id/2020/03/08/20G00029/sg</w:t>
      </w:r>
    </w:p>
  </w:footnote>
  <w:footnote w:id="8">
    <w:p w14:paraId="7604A8F9" w14:textId="77777777" w:rsidR="00616F1B" w:rsidRPr="008C5153" w:rsidRDefault="00616F1B" w:rsidP="00616F1B">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https://www.gazzettaufficiale.it/eli/id/2020/03/17/20G00034/sg</w:t>
      </w:r>
    </w:p>
  </w:footnote>
  <w:footnote w:id="9">
    <w:p w14:paraId="49FC85F6" w14:textId="77777777" w:rsidR="0061439D" w:rsidRPr="008C5153" w:rsidRDefault="0061439D" w:rsidP="0061439D">
      <w:pPr>
        <w:pStyle w:val="FootnoteText"/>
        <w:rPr>
          <w:rFonts w:ascii="Times New Roman" w:hAnsi="Times New Roman" w:cs="Times New Roman"/>
          <w:sz w:val="20"/>
          <w:szCs w:val="20"/>
        </w:rPr>
      </w:pPr>
      <w:r w:rsidRPr="00403CED">
        <w:rPr>
          <w:rStyle w:val="FootnoteReference"/>
          <w:rFonts w:ascii="Times New Roman" w:hAnsi="Times New Roman" w:cs="Times New Roman"/>
          <w:sz w:val="20"/>
          <w:szCs w:val="20"/>
        </w:rPr>
        <w:footnoteRef/>
      </w:r>
      <w:r w:rsidRPr="00403CED">
        <w:rPr>
          <w:rFonts w:ascii="Times New Roman" w:hAnsi="Times New Roman" w:cs="Times New Roman"/>
          <w:sz w:val="20"/>
          <w:szCs w:val="20"/>
        </w:rPr>
        <w:t xml:space="preserve"> At art. 6 para. 7.</w:t>
      </w:r>
    </w:p>
  </w:footnote>
  <w:footnote w:id="10">
    <w:p w14:paraId="02907A57" w14:textId="71ECD1F4" w:rsidR="000B27C8" w:rsidRPr="008C5153" w:rsidRDefault="000B27C8">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w:t>
      </w:r>
      <w:r w:rsidR="00AC0661" w:rsidRPr="008C5153">
        <w:rPr>
          <w:rFonts w:ascii="Times New Roman" w:hAnsi="Times New Roman" w:cs="Times New Roman"/>
          <w:sz w:val="20"/>
          <w:szCs w:val="20"/>
        </w:rPr>
        <w:t>https://www.quotidianosanita.it/allegati/allegato5302948.pdf</w:t>
      </w:r>
    </w:p>
  </w:footnote>
  <w:footnote w:id="11">
    <w:p w14:paraId="24F1F1E8" w14:textId="0B9B77DB" w:rsidR="009E6701" w:rsidRPr="008C5153" w:rsidRDefault="009E6701">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https://www.interno.gov.it/sites/default/files/modulistica/covid_circolare_vittime_violenza.pdf</w:t>
      </w:r>
    </w:p>
  </w:footnote>
  <w:footnote w:id="12">
    <w:p w14:paraId="7FE8404D" w14:textId="2DFA723F" w:rsidR="006C733A" w:rsidRPr="008C5153" w:rsidRDefault="006C733A">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w:t>
      </w:r>
      <w:r w:rsidRPr="008C5153">
        <w:rPr>
          <w:rFonts w:ascii="Times New Roman" w:eastAsia="Book Antiqua" w:hAnsi="Times New Roman" w:cs="Times New Roman"/>
          <w:color w:val="000000"/>
          <w:sz w:val="20"/>
          <w:szCs w:val="20"/>
        </w:rPr>
        <w:t>Article 2 (g)(1)</w:t>
      </w:r>
      <w:r w:rsidR="0020175D" w:rsidRPr="008C5153">
        <w:rPr>
          <w:rFonts w:ascii="Times New Roman" w:eastAsia="Book Antiqua" w:hAnsi="Times New Roman" w:cs="Times New Roman"/>
          <w:color w:val="000000"/>
          <w:sz w:val="20"/>
          <w:szCs w:val="20"/>
        </w:rPr>
        <w:t xml:space="preserve"> of Law Decree No.11/2020</w:t>
      </w:r>
      <w:r w:rsidR="00E02EBA" w:rsidRPr="00403CED">
        <w:rPr>
          <w:rFonts w:ascii="Times New Roman" w:eastAsia="Book Antiqua" w:hAnsi="Times New Roman" w:cs="Times New Roman"/>
          <w:color w:val="000000"/>
          <w:sz w:val="20"/>
          <w:szCs w:val="20"/>
        </w:rPr>
        <w:t>.</w:t>
      </w:r>
    </w:p>
  </w:footnote>
  <w:footnote w:id="13">
    <w:p w14:paraId="42832C85" w14:textId="2EC10AE8" w:rsidR="00E02EBA" w:rsidRPr="008C5153" w:rsidRDefault="00E02EBA">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Art. 342 bis of the Italian Civil Code.</w:t>
      </w:r>
    </w:p>
  </w:footnote>
  <w:footnote w:id="14">
    <w:p w14:paraId="168AF2FE" w14:textId="5FF23B5E" w:rsidR="00E02EBA" w:rsidRPr="008C5153" w:rsidRDefault="00E02EBA">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w:t>
      </w:r>
      <w:r w:rsidRPr="00403CED">
        <w:rPr>
          <w:rFonts w:ascii="Times New Roman" w:hAnsi="Times New Roman" w:cs="Times New Roman"/>
          <w:sz w:val="20"/>
          <w:szCs w:val="20"/>
        </w:rPr>
        <w:t>A</w:t>
      </w:r>
      <w:r w:rsidRPr="008C5153">
        <w:rPr>
          <w:rFonts w:ascii="Times New Roman" w:hAnsi="Times New Roman" w:cs="Times New Roman"/>
          <w:sz w:val="20"/>
          <w:szCs w:val="20"/>
        </w:rPr>
        <w:t xml:space="preserve">rt. 2, </w:t>
      </w:r>
      <w:proofErr w:type="spellStart"/>
      <w:r w:rsidRPr="008C5153">
        <w:rPr>
          <w:rFonts w:ascii="Times New Roman" w:hAnsi="Times New Roman" w:cs="Times New Roman"/>
          <w:sz w:val="20"/>
          <w:szCs w:val="20"/>
        </w:rPr>
        <w:t>lett</w:t>
      </w:r>
      <w:proofErr w:type="spellEnd"/>
      <w:r w:rsidRPr="008C5153">
        <w:rPr>
          <w:rFonts w:ascii="Times New Roman" w:hAnsi="Times New Roman" w:cs="Times New Roman"/>
          <w:sz w:val="20"/>
          <w:szCs w:val="20"/>
        </w:rPr>
        <w:t xml:space="preserve">. g, no. 1, of Legislative Decree n. 11/2020 and then by art. 83, paragraph 3, </w:t>
      </w:r>
      <w:proofErr w:type="spellStart"/>
      <w:r w:rsidRPr="008C5153">
        <w:rPr>
          <w:rFonts w:ascii="Times New Roman" w:hAnsi="Times New Roman" w:cs="Times New Roman"/>
          <w:sz w:val="20"/>
          <w:szCs w:val="20"/>
        </w:rPr>
        <w:t>lett</w:t>
      </w:r>
      <w:proofErr w:type="spellEnd"/>
      <w:r w:rsidRPr="008C5153">
        <w:rPr>
          <w:rFonts w:ascii="Times New Roman" w:hAnsi="Times New Roman" w:cs="Times New Roman"/>
          <w:sz w:val="20"/>
          <w:szCs w:val="20"/>
        </w:rPr>
        <w:t>. a, of Legislative Decree n. 18/2020</w:t>
      </w:r>
      <w:r w:rsidRPr="00403CED">
        <w:rPr>
          <w:rFonts w:ascii="Times New Roman" w:hAnsi="Times New Roman" w:cs="Times New Roman"/>
          <w:sz w:val="20"/>
          <w:szCs w:val="20"/>
        </w:rPr>
        <w:t>.</w:t>
      </w:r>
    </w:p>
  </w:footnote>
  <w:footnote w:id="15">
    <w:p w14:paraId="7EF888F8" w14:textId="384C2EFD" w:rsidR="00ED4564" w:rsidRPr="008C5153" w:rsidRDefault="00ED4564">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https://www.gazzettaufficiale.it/eli/id/2020/03/17/20G00034/sg</w:t>
      </w:r>
    </w:p>
  </w:footnote>
  <w:footnote w:id="16">
    <w:p w14:paraId="4BBADC16" w14:textId="77777777" w:rsidR="003F51D0" w:rsidRPr="008C5153" w:rsidRDefault="003F51D0" w:rsidP="003F51D0">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https://www.poliziadistato.it/articolo/135e74a0112e9af858848025</w:t>
      </w:r>
    </w:p>
  </w:footnote>
  <w:footnote w:id="17">
    <w:p w14:paraId="5A9A0ED5" w14:textId="77777777" w:rsidR="003F51D0" w:rsidRPr="008C5153" w:rsidRDefault="003F51D0" w:rsidP="003F51D0">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https://www.interno.gov.it/it/notizie/youpol-117-segnalazioni-violenza-domestica</w:t>
      </w:r>
    </w:p>
  </w:footnote>
  <w:footnote w:id="18">
    <w:p w14:paraId="5C323DA7" w14:textId="6FD79E08" w:rsidR="004C245A" w:rsidRPr="00B65E3E" w:rsidRDefault="004C245A">
      <w:pPr>
        <w:pStyle w:val="FootnoteText"/>
        <w:rPr>
          <w:lang w:val="en-US"/>
        </w:rPr>
      </w:pPr>
      <w:r>
        <w:rPr>
          <w:rStyle w:val="FootnoteReference"/>
        </w:rPr>
        <w:footnoteRef/>
      </w:r>
      <w:r>
        <w:t xml:space="preserve"> </w:t>
      </w:r>
      <w:r w:rsidRPr="008567DE">
        <w:rPr>
          <w:rFonts w:ascii="Times New Roman" w:hAnsi="Times New Roman" w:cs="Times New Roman"/>
          <w:sz w:val="20"/>
          <w:szCs w:val="20"/>
        </w:rPr>
        <w:t>http://www.quotidianosanita.it/allegati/allegato1991520.pdf</w:t>
      </w:r>
    </w:p>
  </w:footnote>
  <w:footnote w:id="19">
    <w:p w14:paraId="2E44A7B9" w14:textId="4BB0B410" w:rsidR="00B65E3E" w:rsidRPr="00B65E3E" w:rsidRDefault="00B65E3E">
      <w:pPr>
        <w:pStyle w:val="FootnoteText"/>
        <w:rPr>
          <w:lang w:val="en-US"/>
        </w:rPr>
      </w:pPr>
      <w:r>
        <w:rPr>
          <w:rStyle w:val="FootnoteReference"/>
        </w:rPr>
        <w:footnoteRef/>
      </w:r>
      <w:r>
        <w:t xml:space="preserve"> </w:t>
      </w:r>
      <w:r w:rsidRPr="008C5153">
        <w:rPr>
          <w:rFonts w:ascii="Times New Roman" w:hAnsi="Times New Roman" w:cs="Times New Roman"/>
          <w:sz w:val="20"/>
          <w:szCs w:val="20"/>
        </w:rPr>
        <w:t>https://www.aogoi.it/notiziario/coronavirus-ivg/?utm_source=NewsletterE&amp;utm_medium=Email&amp;utm_campaign=NLA20200419075205</w:t>
      </w:r>
    </w:p>
  </w:footnote>
  <w:footnote w:id="20">
    <w:p w14:paraId="4134EE3C" w14:textId="42D4C9A6" w:rsidR="00617DED" w:rsidRPr="008C5153" w:rsidRDefault="00617DED">
      <w:pPr>
        <w:pStyle w:val="FootnoteText"/>
        <w:rPr>
          <w:rFonts w:ascii="Times New Roman" w:hAnsi="Times New Roman" w:cs="Times New Roman"/>
          <w:sz w:val="20"/>
          <w:szCs w:val="20"/>
        </w:rPr>
      </w:pPr>
      <w:r w:rsidRPr="008C5153">
        <w:rPr>
          <w:rStyle w:val="FootnoteReference"/>
          <w:rFonts w:ascii="Times New Roman" w:hAnsi="Times New Roman" w:cs="Times New Roman"/>
          <w:sz w:val="20"/>
          <w:szCs w:val="20"/>
        </w:rPr>
        <w:footnoteRef/>
      </w:r>
      <w:r w:rsidRPr="008C5153">
        <w:rPr>
          <w:rFonts w:ascii="Times New Roman" w:hAnsi="Times New Roman" w:cs="Times New Roman"/>
          <w:sz w:val="20"/>
          <w:szCs w:val="20"/>
        </w:rPr>
        <w:t xml:space="preserve"> https://www.ao</w:t>
      </w:r>
      <w:r w:rsidR="00E32638" w:rsidRPr="008C5153">
        <w:rPr>
          <w:rFonts w:ascii="Times New Roman" w:hAnsi="Times New Roman" w:cs="Times New Roman"/>
          <w:sz w:val="20"/>
          <w:szCs w:val="20"/>
        </w:rPr>
        <w:t>goi.it/notiziario/coronavirus-</w:t>
      </w:r>
      <w:r w:rsidRPr="008C5153">
        <w:rPr>
          <w:rFonts w:ascii="Times New Roman" w:hAnsi="Times New Roman" w:cs="Times New Roman"/>
          <w:sz w:val="20"/>
          <w:szCs w:val="20"/>
        </w:rPr>
        <w:t>ivg/?utm_source=NewsletterE&amp;utm_medium=Email&amp;utm_campaign=NLA20200419075205</w:t>
      </w:r>
    </w:p>
  </w:footnote>
  <w:footnote w:id="21">
    <w:p w14:paraId="24D0DB75" w14:textId="4A466582" w:rsidR="00B65E3E" w:rsidRPr="005D1226" w:rsidRDefault="00B65E3E">
      <w:pPr>
        <w:pStyle w:val="FootnoteText"/>
        <w:rPr>
          <w:rFonts w:ascii="Times New Roman" w:hAnsi="Times New Roman" w:cs="Times New Roman"/>
          <w:sz w:val="20"/>
          <w:szCs w:val="20"/>
        </w:rPr>
      </w:pPr>
      <w:r>
        <w:rPr>
          <w:rStyle w:val="FootnoteReference"/>
        </w:rPr>
        <w:footnoteRef/>
      </w:r>
      <w:r>
        <w:t xml:space="preserve"> </w:t>
      </w:r>
      <w:proofErr w:type="spellStart"/>
      <w:r w:rsidR="00A211C1" w:rsidRPr="005D1226">
        <w:rPr>
          <w:rFonts w:ascii="Times New Roman" w:hAnsi="Times New Roman" w:cs="Times New Roman"/>
          <w:sz w:val="20"/>
          <w:szCs w:val="20"/>
        </w:rPr>
        <w:t>Ibidem</w:t>
      </w:r>
      <w:proofErr w:type="spellEnd"/>
      <w:r w:rsidR="00A211C1" w:rsidRPr="005D1226">
        <w:rPr>
          <w:rFonts w:ascii="Times New Roman" w:hAnsi="Times New Roman" w:cs="Times New Roman"/>
          <w:sz w:val="20"/>
          <w:szCs w:val="20"/>
        </w:rPr>
        <w:t xml:space="preserve"> </w:t>
      </w:r>
      <w:bookmarkStart w:id="0" w:name="_GoBack"/>
      <w:bookmarkEnd w:id="0"/>
    </w:p>
  </w:footnote>
  <w:footnote w:id="22">
    <w:p w14:paraId="68146268" w14:textId="09C88398" w:rsidR="00A211C1" w:rsidRPr="00A211C1" w:rsidRDefault="00A211C1">
      <w:pPr>
        <w:pStyle w:val="FootnoteText"/>
        <w:rPr>
          <w:lang w:val="en-US"/>
        </w:rPr>
      </w:pPr>
      <w:r w:rsidRPr="005D1226">
        <w:rPr>
          <w:rFonts w:ascii="Times New Roman" w:hAnsi="Times New Roman" w:cs="Times New Roman"/>
          <w:sz w:val="20"/>
          <w:szCs w:val="20"/>
        </w:rPr>
        <w:footnoteRef/>
      </w:r>
      <w:r w:rsidRPr="005D1226">
        <w:rPr>
          <w:rFonts w:ascii="Times New Roman" w:hAnsi="Times New Roman" w:cs="Times New Roman"/>
          <w:sz w:val="20"/>
          <w:szCs w:val="20"/>
        </w:rPr>
        <w:t xml:space="preserve"> </w:t>
      </w:r>
      <w:proofErr w:type="spellStart"/>
      <w:r w:rsidRPr="005D1226">
        <w:rPr>
          <w:rFonts w:ascii="Times New Roman" w:hAnsi="Times New Roman" w:cs="Times New Roman"/>
          <w:sz w:val="20"/>
          <w:szCs w:val="20"/>
        </w:rPr>
        <w:t>Ibidem</w:t>
      </w:r>
      <w:proofErr w:type="spell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D49"/>
    <w:multiLevelType w:val="hybridMultilevel"/>
    <w:tmpl w:val="52283E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D56D7A"/>
    <w:multiLevelType w:val="multilevel"/>
    <w:tmpl w:val="69EC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809AD"/>
    <w:multiLevelType w:val="multilevel"/>
    <w:tmpl w:val="EC1A4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9646B2"/>
    <w:multiLevelType w:val="hybridMultilevel"/>
    <w:tmpl w:val="844E2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185017"/>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5D7F27DE"/>
    <w:multiLevelType w:val="hybridMultilevel"/>
    <w:tmpl w:val="75AEF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66"/>
    <w:rsid w:val="0000033B"/>
    <w:rsid w:val="00002368"/>
    <w:rsid w:val="000026B3"/>
    <w:rsid w:val="00006BDA"/>
    <w:rsid w:val="00013B2F"/>
    <w:rsid w:val="000141DB"/>
    <w:rsid w:val="000A409E"/>
    <w:rsid w:val="000B0860"/>
    <w:rsid w:val="000B27C8"/>
    <w:rsid w:val="000C0C9E"/>
    <w:rsid w:val="000D4632"/>
    <w:rsid w:val="000F0568"/>
    <w:rsid w:val="00175ECE"/>
    <w:rsid w:val="001968D2"/>
    <w:rsid w:val="001B3FE8"/>
    <w:rsid w:val="001E0DB4"/>
    <w:rsid w:val="001F27F7"/>
    <w:rsid w:val="0020175D"/>
    <w:rsid w:val="00202BCD"/>
    <w:rsid w:val="002131AB"/>
    <w:rsid w:val="00216825"/>
    <w:rsid w:val="0023030A"/>
    <w:rsid w:val="002667FE"/>
    <w:rsid w:val="0028661C"/>
    <w:rsid w:val="00286E5D"/>
    <w:rsid w:val="002A4743"/>
    <w:rsid w:val="002B1F30"/>
    <w:rsid w:val="002B6954"/>
    <w:rsid w:val="002B7BF3"/>
    <w:rsid w:val="002C2F12"/>
    <w:rsid w:val="002C395A"/>
    <w:rsid w:val="002D77E6"/>
    <w:rsid w:val="002E0F62"/>
    <w:rsid w:val="002E1F7F"/>
    <w:rsid w:val="002F1BC6"/>
    <w:rsid w:val="002F73CA"/>
    <w:rsid w:val="00313A7D"/>
    <w:rsid w:val="00320B6D"/>
    <w:rsid w:val="0035063D"/>
    <w:rsid w:val="0035689E"/>
    <w:rsid w:val="0039042C"/>
    <w:rsid w:val="003957A5"/>
    <w:rsid w:val="003A60A5"/>
    <w:rsid w:val="003F51D0"/>
    <w:rsid w:val="00403CED"/>
    <w:rsid w:val="00403DDC"/>
    <w:rsid w:val="00421634"/>
    <w:rsid w:val="00452C54"/>
    <w:rsid w:val="00461359"/>
    <w:rsid w:val="004B7B0D"/>
    <w:rsid w:val="004C245A"/>
    <w:rsid w:val="004D0A42"/>
    <w:rsid w:val="004D4686"/>
    <w:rsid w:val="00504770"/>
    <w:rsid w:val="00507077"/>
    <w:rsid w:val="0051317D"/>
    <w:rsid w:val="005152A7"/>
    <w:rsid w:val="005161B6"/>
    <w:rsid w:val="005338BD"/>
    <w:rsid w:val="00557DB0"/>
    <w:rsid w:val="00565246"/>
    <w:rsid w:val="005660A9"/>
    <w:rsid w:val="0059231D"/>
    <w:rsid w:val="005D0B89"/>
    <w:rsid w:val="005D1226"/>
    <w:rsid w:val="005D144C"/>
    <w:rsid w:val="005D3687"/>
    <w:rsid w:val="006009DC"/>
    <w:rsid w:val="0061439D"/>
    <w:rsid w:val="00616F1B"/>
    <w:rsid w:val="00617DED"/>
    <w:rsid w:val="00625F97"/>
    <w:rsid w:val="0064434A"/>
    <w:rsid w:val="006576F7"/>
    <w:rsid w:val="006757A5"/>
    <w:rsid w:val="00685B65"/>
    <w:rsid w:val="006C733A"/>
    <w:rsid w:val="006E4D10"/>
    <w:rsid w:val="006E50D8"/>
    <w:rsid w:val="006F0D29"/>
    <w:rsid w:val="00710E9D"/>
    <w:rsid w:val="007143C2"/>
    <w:rsid w:val="00717592"/>
    <w:rsid w:val="0074498F"/>
    <w:rsid w:val="0075360C"/>
    <w:rsid w:val="007616AC"/>
    <w:rsid w:val="0076581E"/>
    <w:rsid w:val="00770DEF"/>
    <w:rsid w:val="00774ABB"/>
    <w:rsid w:val="00774ECB"/>
    <w:rsid w:val="007979F3"/>
    <w:rsid w:val="007B35D5"/>
    <w:rsid w:val="007E2AFA"/>
    <w:rsid w:val="007F339A"/>
    <w:rsid w:val="00815991"/>
    <w:rsid w:val="00823A74"/>
    <w:rsid w:val="00833697"/>
    <w:rsid w:val="008567DE"/>
    <w:rsid w:val="0087189A"/>
    <w:rsid w:val="00873588"/>
    <w:rsid w:val="008774E2"/>
    <w:rsid w:val="0088606B"/>
    <w:rsid w:val="00886B66"/>
    <w:rsid w:val="008A183B"/>
    <w:rsid w:val="008A6340"/>
    <w:rsid w:val="008B1F32"/>
    <w:rsid w:val="008C5153"/>
    <w:rsid w:val="008E1E74"/>
    <w:rsid w:val="008E4A13"/>
    <w:rsid w:val="008F1A6A"/>
    <w:rsid w:val="008F3365"/>
    <w:rsid w:val="008F7663"/>
    <w:rsid w:val="00914E33"/>
    <w:rsid w:val="009700BD"/>
    <w:rsid w:val="009A0011"/>
    <w:rsid w:val="009A0BBF"/>
    <w:rsid w:val="009B2E64"/>
    <w:rsid w:val="009C3D71"/>
    <w:rsid w:val="009E3E06"/>
    <w:rsid w:val="009E6701"/>
    <w:rsid w:val="009F6310"/>
    <w:rsid w:val="00A000C8"/>
    <w:rsid w:val="00A00460"/>
    <w:rsid w:val="00A034CF"/>
    <w:rsid w:val="00A113AA"/>
    <w:rsid w:val="00A211C1"/>
    <w:rsid w:val="00A27871"/>
    <w:rsid w:val="00A37A8C"/>
    <w:rsid w:val="00A523CB"/>
    <w:rsid w:val="00A550FF"/>
    <w:rsid w:val="00AA5AFC"/>
    <w:rsid w:val="00AB4322"/>
    <w:rsid w:val="00AB7E61"/>
    <w:rsid w:val="00AC0661"/>
    <w:rsid w:val="00AD491E"/>
    <w:rsid w:val="00B272FC"/>
    <w:rsid w:val="00B65E3E"/>
    <w:rsid w:val="00B67F2F"/>
    <w:rsid w:val="00B7376C"/>
    <w:rsid w:val="00B83902"/>
    <w:rsid w:val="00B96C2E"/>
    <w:rsid w:val="00BA6EC1"/>
    <w:rsid w:val="00BB394A"/>
    <w:rsid w:val="00BB6816"/>
    <w:rsid w:val="00BD704B"/>
    <w:rsid w:val="00C02FAC"/>
    <w:rsid w:val="00C33214"/>
    <w:rsid w:val="00C3760A"/>
    <w:rsid w:val="00C718FF"/>
    <w:rsid w:val="00C72BC3"/>
    <w:rsid w:val="00C735A1"/>
    <w:rsid w:val="00C93018"/>
    <w:rsid w:val="00CD6180"/>
    <w:rsid w:val="00CE32F9"/>
    <w:rsid w:val="00CF6ABD"/>
    <w:rsid w:val="00D0483F"/>
    <w:rsid w:val="00D05263"/>
    <w:rsid w:val="00D43479"/>
    <w:rsid w:val="00D57B49"/>
    <w:rsid w:val="00D63BDD"/>
    <w:rsid w:val="00D67BFF"/>
    <w:rsid w:val="00DE7B76"/>
    <w:rsid w:val="00E02EBA"/>
    <w:rsid w:val="00E10800"/>
    <w:rsid w:val="00E32638"/>
    <w:rsid w:val="00E51039"/>
    <w:rsid w:val="00E9636C"/>
    <w:rsid w:val="00E97CC2"/>
    <w:rsid w:val="00EA16F1"/>
    <w:rsid w:val="00ED1BA8"/>
    <w:rsid w:val="00ED4564"/>
    <w:rsid w:val="00EF2E15"/>
    <w:rsid w:val="00EF68FF"/>
    <w:rsid w:val="00F4304E"/>
    <w:rsid w:val="00F44160"/>
    <w:rsid w:val="00F4691D"/>
    <w:rsid w:val="00FC23C9"/>
    <w:rsid w:val="00FC25BD"/>
    <w:rsid w:val="00FC25C1"/>
    <w:rsid w:val="00FC5834"/>
    <w:rsid w:val="00FD0D45"/>
    <w:rsid w:val="00FE2C7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4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800"/>
    <w:pPr>
      <w:keepNext/>
      <w:keepLines/>
      <w:numPr>
        <w:numId w:val="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25BD"/>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51D0"/>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F51D0"/>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51D0"/>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F51D0"/>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F51D0"/>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F51D0"/>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1D0"/>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6B66"/>
  </w:style>
  <w:style w:type="paragraph" w:styleId="ListParagraph">
    <w:name w:val="List Paragraph"/>
    <w:basedOn w:val="Normal"/>
    <w:uiPriority w:val="34"/>
    <w:qFormat/>
    <w:rsid w:val="00886B66"/>
    <w:pPr>
      <w:ind w:left="720"/>
      <w:contextualSpacing/>
    </w:pPr>
  </w:style>
  <w:style w:type="paragraph" w:styleId="FootnoteText">
    <w:name w:val="footnote text"/>
    <w:basedOn w:val="Normal"/>
    <w:link w:val="FootnoteTextChar"/>
    <w:uiPriority w:val="99"/>
    <w:unhideWhenUsed/>
    <w:rsid w:val="00886B66"/>
  </w:style>
  <w:style w:type="character" w:customStyle="1" w:styleId="FootnoteTextChar">
    <w:name w:val="Footnote Text Char"/>
    <w:basedOn w:val="DefaultParagraphFont"/>
    <w:link w:val="FootnoteText"/>
    <w:uiPriority w:val="99"/>
    <w:rsid w:val="00886B66"/>
  </w:style>
  <w:style w:type="character" w:styleId="FootnoteReference">
    <w:name w:val="footnote reference"/>
    <w:basedOn w:val="DefaultParagraphFont"/>
    <w:uiPriority w:val="99"/>
    <w:unhideWhenUsed/>
    <w:rsid w:val="00886B66"/>
    <w:rPr>
      <w:vertAlign w:val="superscript"/>
    </w:rPr>
  </w:style>
  <w:style w:type="character" w:styleId="Hyperlink">
    <w:name w:val="Hyperlink"/>
    <w:basedOn w:val="DefaultParagraphFont"/>
    <w:uiPriority w:val="99"/>
    <w:unhideWhenUsed/>
    <w:rsid w:val="00886B66"/>
    <w:rPr>
      <w:color w:val="0563C1" w:themeColor="hyperlink"/>
      <w:u w:val="single"/>
    </w:rPr>
  </w:style>
  <w:style w:type="paragraph" w:styleId="NormalWeb">
    <w:name w:val="Normal (Web)"/>
    <w:basedOn w:val="Normal"/>
    <w:uiPriority w:val="99"/>
    <w:unhideWhenUsed/>
    <w:rsid w:val="00B67F2F"/>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D63BDD"/>
    <w:rPr>
      <w:color w:val="954F72" w:themeColor="followedHyperlink"/>
      <w:u w:val="single"/>
    </w:rPr>
  </w:style>
  <w:style w:type="character" w:styleId="CommentReference">
    <w:name w:val="annotation reference"/>
    <w:basedOn w:val="DefaultParagraphFont"/>
    <w:uiPriority w:val="99"/>
    <w:semiHidden/>
    <w:unhideWhenUsed/>
    <w:rsid w:val="00823A74"/>
    <w:rPr>
      <w:sz w:val="16"/>
      <w:szCs w:val="16"/>
    </w:rPr>
  </w:style>
  <w:style w:type="paragraph" w:styleId="CommentText">
    <w:name w:val="annotation text"/>
    <w:basedOn w:val="Normal"/>
    <w:link w:val="CommentTextChar"/>
    <w:uiPriority w:val="99"/>
    <w:semiHidden/>
    <w:unhideWhenUsed/>
    <w:rsid w:val="00823A74"/>
    <w:rPr>
      <w:sz w:val="20"/>
      <w:szCs w:val="20"/>
    </w:rPr>
  </w:style>
  <w:style w:type="character" w:customStyle="1" w:styleId="CommentTextChar">
    <w:name w:val="Comment Text Char"/>
    <w:basedOn w:val="DefaultParagraphFont"/>
    <w:link w:val="CommentText"/>
    <w:uiPriority w:val="99"/>
    <w:semiHidden/>
    <w:rsid w:val="00823A74"/>
    <w:rPr>
      <w:sz w:val="20"/>
      <w:szCs w:val="20"/>
    </w:rPr>
  </w:style>
  <w:style w:type="paragraph" w:styleId="CommentSubject">
    <w:name w:val="annotation subject"/>
    <w:basedOn w:val="CommentText"/>
    <w:next w:val="CommentText"/>
    <w:link w:val="CommentSubjectChar"/>
    <w:uiPriority w:val="99"/>
    <w:semiHidden/>
    <w:unhideWhenUsed/>
    <w:rsid w:val="00823A74"/>
    <w:rPr>
      <w:b/>
      <w:bCs/>
    </w:rPr>
  </w:style>
  <w:style w:type="character" w:customStyle="1" w:styleId="CommentSubjectChar">
    <w:name w:val="Comment Subject Char"/>
    <w:basedOn w:val="CommentTextChar"/>
    <w:link w:val="CommentSubject"/>
    <w:uiPriority w:val="99"/>
    <w:semiHidden/>
    <w:rsid w:val="00823A74"/>
    <w:rPr>
      <w:b/>
      <w:bCs/>
      <w:sz w:val="20"/>
      <w:szCs w:val="20"/>
    </w:rPr>
  </w:style>
  <w:style w:type="paragraph" w:styleId="BalloonText">
    <w:name w:val="Balloon Text"/>
    <w:basedOn w:val="Normal"/>
    <w:link w:val="BalloonTextChar"/>
    <w:uiPriority w:val="99"/>
    <w:semiHidden/>
    <w:unhideWhenUsed/>
    <w:rsid w:val="00823A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3A74"/>
    <w:rPr>
      <w:rFonts w:ascii="Times New Roman" w:hAnsi="Times New Roman" w:cs="Times New Roman"/>
      <w:sz w:val="18"/>
      <w:szCs w:val="18"/>
    </w:rPr>
  </w:style>
  <w:style w:type="character" w:customStyle="1" w:styleId="UnresolvedMention">
    <w:name w:val="Unresolved Mention"/>
    <w:basedOn w:val="DefaultParagraphFont"/>
    <w:uiPriority w:val="99"/>
    <w:rsid w:val="00C93018"/>
    <w:rPr>
      <w:color w:val="605E5C"/>
      <w:shd w:val="clear" w:color="auto" w:fill="E1DFDD"/>
    </w:rPr>
  </w:style>
  <w:style w:type="character" w:customStyle="1" w:styleId="Heading1Char">
    <w:name w:val="Heading 1 Char"/>
    <w:basedOn w:val="DefaultParagraphFont"/>
    <w:link w:val="Heading1"/>
    <w:uiPriority w:val="9"/>
    <w:rsid w:val="00E10800"/>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FC25BD"/>
    <w:pPr>
      <w:tabs>
        <w:tab w:val="center" w:pos="4513"/>
        <w:tab w:val="right" w:pos="9026"/>
      </w:tabs>
    </w:pPr>
  </w:style>
  <w:style w:type="character" w:customStyle="1" w:styleId="FooterChar">
    <w:name w:val="Footer Char"/>
    <w:basedOn w:val="DefaultParagraphFont"/>
    <w:link w:val="Footer"/>
    <w:uiPriority w:val="99"/>
    <w:rsid w:val="00FC25BD"/>
  </w:style>
  <w:style w:type="character" w:styleId="PageNumber">
    <w:name w:val="page number"/>
    <w:basedOn w:val="DefaultParagraphFont"/>
    <w:uiPriority w:val="99"/>
    <w:semiHidden/>
    <w:unhideWhenUsed/>
    <w:rsid w:val="00FC25BD"/>
  </w:style>
  <w:style w:type="character" w:customStyle="1" w:styleId="Heading2Char">
    <w:name w:val="Heading 2 Char"/>
    <w:basedOn w:val="DefaultParagraphFont"/>
    <w:link w:val="Heading2"/>
    <w:uiPriority w:val="9"/>
    <w:semiHidden/>
    <w:rsid w:val="00FC25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F51D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F51D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F51D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F51D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F51D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F51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1D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6099">
      <w:bodyDiv w:val="1"/>
      <w:marLeft w:val="0"/>
      <w:marRight w:val="0"/>
      <w:marTop w:val="0"/>
      <w:marBottom w:val="0"/>
      <w:divBdr>
        <w:top w:val="none" w:sz="0" w:space="0" w:color="auto"/>
        <w:left w:val="none" w:sz="0" w:space="0" w:color="auto"/>
        <w:bottom w:val="none" w:sz="0" w:space="0" w:color="auto"/>
        <w:right w:val="none" w:sz="0" w:space="0" w:color="auto"/>
      </w:divBdr>
    </w:div>
    <w:div w:id="679045414">
      <w:bodyDiv w:val="1"/>
      <w:marLeft w:val="0"/>
      <w:marRight w:val="0"/>
      <w:marTop w:val="0"/>
      <w:marBottom w:val="0"/>
      <w:divBdr>
        <w:top w:val="none" w:sz="0" w:space="0" w:color="auto"/>
        <w:left w:val="none" w:sz="0" w:space="0" w:color="auto"/>
        <w:bottom w:val="none" w:sz="0" w:space="0" w:color="auto"/>
        <w:right w:val="none" w:sz="0" w:space="0" w:color="auto"/>
      </w:divBdr>
    </w:div>
    <w:div w:id="1414278934">
      <w:bodyDiv w:val="1"/>
      <w:marLeft w:val="0"/>
      <w:marRight w:val="0"/>
      <w:marTop w:val="0"/>
      <w:marBottom w:val="0"/>
      <w:divBdr>
        <w:top w:val="none" w:sz="0" w:space="0" w:color="auto"/>
        <w:left w:val="none" w:sz="0" w:space="0" w:color="auto"/>
        <w:bottom w:val="none" w:sz="0" w:space="0" w:color="auto"/>
        <w:right w:val="none" w:sz="0" w:space="0" w:color="auto"/>
      </w:divBdr>
    </w:div>
    <w:div w:id="1755278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8" Type="http://schemas.openxmlformats.org/officeDocument/2006/relationships/footer" Target="footer1.xml"/><Relationship Id="rId3" Type="http://schemas.openxmlformats.org/officeDocument/2006/relationships/styles" Target="styles.xml"/><Relationship Id="rId12"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ssues/Women/SRWomen/Pages/call_covid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359BADD-4BFE-3040-A7F6-AC3DBFFA9346}">
  <ds:schemaRefs>
    <ds:schemaRef ds:uri="http://schemas.openxmlformats.org/officeDocument/2006/bibliography"/>
  </ds:schemaRefs>
</ds:datastoreItem>
</file>

<file path=customXml/itemProps2.xml><?xml version="1.0" encoding="utf-8"?>
<ds:datastoreItem xmlns:ds="http://schemas.openxmlformats.org/officeDocument/2006/customXml" ds:itemID="{E2B5E273-15DE-474F-ADB8-FB8201FFF273}"/>
</file>

<file path=customXml/itemProps3.xml><?xml version="1.0" encoding="utf-8"?>
<ds:datastoreItem xmlns:ds="http://schemas.openxmlformats.org/officeDocument/2006/customXml" ds:itemID="{9A137D92-4141-4BA3-AD9B-0A7F99F0BEF0}"/>
</file>

<file path=customXml/itemProps4.xml><?xml version="1.0" encoding="utf-8"?>
<ds:datastoreItem xmlns:ds="http://schemas.openxmlformats.org/officeDocument/2006/customXml" ds:itemID="{5E597286-F88E-48E6-AD78-0783AE80A4B4}"/>
</file>

<file path=docProps/app.xml><?xml version="1.0" encoding="utf-8"?>
<Properties xmlns="http://schemas.openxmlformats.org/officeDocument/2006/extended-properties" xmlns:vt="http://schemas.openxmlformats.org/officeDocument/2006/docPropsVTypes">
  <Template>Normal.dotm</Template>
  <TotalTime>6</TotalTime>
  <Pages>8</Pages>
  <Words>2140</Words>
  <Characters>12200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Natalia Sipala</dc:creator>
  <cp:keywords/>
  <dc:description/>
  <cp:lastModifiedBy>Lucia Natalia Sipala</cp:lastModifiedBy>
  <cp:revision>5</cp:revision>
  <dcterms:created xsi:type="dcterms:W3CDTF">2020-06-30T13:07:00Z</dcterms:created>
  <dcterms:modified xsi:type="dcterms:W3CDTF">2020-06-30T13:44:00Z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