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C55E" w14:textId="57334B3E" w:rsidR="6FCC3A6A" w:rsidRDefault="6FCC3A6A" w:rsidP="07BDB011">
      <w:pPr>
        <w:jc w:val="center"/>
        <w:rPr>
          <w:b/>
          <w:bCs/>
        </w:rPr>
      </w:pPr>
      <w:r>
        <w:rPr>
          <w:noProof/>
        </w:rPr>
        <w:drawing>
          <wp:inline distT="0" distB="0" distL="0" distR="0" wp14:anchorId="01AAADFD" wp14:editId="24021238">
            <wp:extent cx="2295525" cy="865604"/>
            <wp:effectExtent l="0" t="0" r="0" b="0"/>
            <wp:docPr id="235648504" name="Picture 64183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838777"/>
                    <pic:cNvPicPr/>
                  </pic:nvPicPr>
                  <pic:blipFill>
                    <a:blip r:embed="rId11">
                      <a:extLst>
                        <a:ext uri="{28A0092B-C50C-407E-A947-70E740481C1C}">
                          <a14:useLocalDpi xmlns:a14="http://schemas.microsoft.com/office/drawing/2010/main" val="0"/>
                        </a:ext>
                      </a:extLst>
                    </a:blip>
                    <a:stretch>
                      <a:fillRect/>
                    </a:stretch>
                  </pic:blipFill>
                  <pic:spPr>
                    <a:xfrm>
                      <a:off x="0" y="0"/>
                      <a:ext cx="2295525" cy="865604"/>
                    </a:xfrm>
                    <a:prstGeom prst="rect">
                      <a:avLst/>
                    </a:prstGeom>
                  </pic:spPr>
                </pic:pic>
              </a:graphicData>
            </a:graphic>
          </wp:inline>
        </w:drawing>
      </w:r>
    </w:p>
    <w:p w14:paraId="07EA17D1" w14:textId="2C9A20A5" w:rsidR="00D10AFC" w:rsidRDefault="00D10AFC" w:rsidP="07BDB011">
      <w:pPr>
        <w:jc w:val="center"/>
        <w:rPr>
          <w:b/>
          <w:bCs/>
        </w:rPr>
      </w:pPr>
      <w:r w:rsidRPr="07BDB011">
        <w:rPr>
          <w:b/>
          <w:bCs/>
        </w:rPr>
        <w:t>COVID-19 AND THE INCREASE OF DOMESTIC VIOLENCE AGAINST WOMEN</w:t>
      </w:r>
      <w:r w:rsidR="7BA5D731" w:rsidRPr="07BDB011">
        <w:rPr>
          <w:b/>
          <w:bCs/>
        </w:rPr>
        <w:t xml:space="preserve"> </w:t>
      </w:r>
    </w:p>
    <w:p w14:paraId="0032C80D" w14:textId="77777777" w:rsidR="00664DA7" w:rsidRPr="00AC1B97" w:rsidRDefault="00664DA7" w:rsidP="00664DA7">
      <w:pPr>
        <w:jc w:val="center"/>
        <w:rPr>
          <w:b/>
        </w:rPr>
      </w:pPr>
      <w:r w:rsidRPr="00AC1B97">
        <w:rPr>
          <w:b/>
        </w:rPr>
        <w:t>Call for Submissions: COVID-19 and Violence against Women</w:t>
      </w:r>
    </w:p>
    <w:p w14:paraId="373155EB" w14:textId="5776A38C" w:rsidR="00664DA7" w:rsidRPr="00AC1B97" w:rsidRDefault="00664DA7" w:rsidP="00664DA7">
      <w:pPr>
        <w:jc w:val="center"/>
        <w:rPr>
          <w:b/>
        </w:rPr>
      </w:pPr>
      <w:r w:rsidRPr="00AC1B97">
        <w:rPr>
          <w:b/>
        </w:rPr>
        <w:t>Submitted by The Advocates for Human Rights</w:t>
      </w:r>
      <w:r>
        <w:rPr>
          <w:b/>
        </w:rPr>
        <w:br/>
      </w:r>
      <w:proofErr w:type="gramStart"/>
      <w:r>
        <w:rPr>
          <w:b/>
        </w:rPr>
        <w:t>in regard to</w:t>
      </w:r>
      <w:proofErr w:type="gramEnd"/>
      <w:r>
        <w:rPr>
          <w:b/>
        </w:rPr>
        <w:t xml:space="preserve"> the </w:t>
      </w:r>
      <w:r>
        <w:rPr>
          <w:b/>
        </w:rPr>
        <w:t>District of Colombia</w:t>
      </w:r>
      <w:r>
        <w:rPr>
          <w:b/>
        </w:rPr>
        <w:t>, U.S.A.</w:t>
      </w:r>
      <w:r>
        <w:rPr>
          <w:b/>
        </w:rPr>
        <w:br/>
      </w:r>
      <w:r w:rsidRPr="00AC1B97">
        <w:rPr>
          <w:b/>
        </w:rPr>
        <w:t>June 30, 2020</w:t>
      </w:r>
    </w:p>
    <w:p w14:paraId="73AB4AA3" w14:textId="7D6D1429" w:rsidR="00CB433A" w:rsidRPr="00AC1B97" w:rsidRDefault="00CB433A" w:rsidP="00CB433A">
      <w:pPr>
        <w:ind w:left="0"/>
      </w:pPr>
      <w:r w:rsidRPr="00AC1B97">
        <w:t>The Advocates for Human Rights</w:t>
      </w:r>
      <w:r>
        <w:t xml:space="preserve"> (The Advocates) is a volunteer-based non-governmental organization committed to the impartial promotion and protection of international human rights standards and the rule of law. Established in 1983, The Advocates conduct a range of programs to promote human rights in the United States and around the world, including monitoring and fact finding, direct legal representation, education and training, and publications.</w:t>
      </w:r>
      <w:r w:rsidRPr="00AC1B97">
        <w:t xml:space="preserve"> The Women’s Human Rights Program at The Advocates for Human Rights works to improve the lives of women by using international human rights standards to advocate for women’s rights in the United States and internationally through research, education and advocacy initiatives. </w:t>
      </w:r>
      <w:r w:rsidR="00AA7066">
        <w:t xml:space="preserve">The Advocates holds Special Consultative Status </w:t>
      </w:r>
      <w:r w:rsidR="00EB31DF" w:rsidRPr="00EB31DF">
        <w:t>with ECOSOC</w:t>
      </w:r>
      <w:r w:rsidR="006D555A">
        <w:t>.</w:t>
      </w:r>
    </w:p>
    <w:p w14:paraId="0D5B3592" w14:textId="77777777" w:rsidR="00CB433A" w:rsidRPr="00AC1B97" w:rsidRDefault="00CB433A" w:rsidP="00CB433A">
      <w:pPr>
        <w:ind w:left="0"/>
        <w:rPr>
          <w:b/>
          <w:bCs/>
        </w:rPr>
      </w:pPr>
      <w:r w:rsidRPr="00AC1B97">
        <w:rPr>
          <w:b/>
          <w:bCs/>
        </w:rPr>
        <w:t xml:space="preserve">Scope </w:t>
      </w:r>
      <w:r>
        <w:rPr>
          <w:b/>
          <w:bCs/>
        </w:rPr>
        <w:t>of Submission</w:t>
      </w:r>
    </w:p>
    <w:p w14:paraId="7B9289CC" w14:textId="3E5E31EB" w:rsidR="00CB47B5" w:rsidRDefault="00CB47B5" w:rsidP="00CB47B5">
      <w:pPr>
        <w:ind w:left="0"/>
        <w:rPr>
          <w:rFonts w:cstheme="minorHAnsi"/>
        </w:rPr>
      </w:pPr>
      <w:r>
        <w:rPr>
          <w:rFonts w:cstheme="minorHAnsi"/>
        </w:rPr>
        <w:t>This report addresses the impact of COVID-19 on victim</w:t>
      </w:r>
      <w:r w:rsidR="00B46E20">
        <w:rPr>
          <w:rFonts w:cstheme="minorHAnsi"/>
        </w:rPr>
        <w:t>s</w:t>
      </w:r>
      <w:r>
        <w:rPr>
          <w:rFonts w:cstheme="minorHAnsi"/>
        </w:rPr>
        <w:t>/survivors of domestic violence in the District of Columbia (D.C.) in the United States. The District is unlike any other jurisdiction in the country because it is not a state but subsumed within the federal government.  Residents of D.C. do elect their own local City Council that has the authority to establish laws, set and oversee budgets to a large extent. The 700,000 residents of D</w:t>
      </w:r>
      <w:r w:rsidR="005F6EE1">
        <w:rPr>
          <w:rFonts w:cstheme="minorHAnsi"/>
        </w:rPr>
        <w:t>.</w:t>
      </w:r>
      <w:r>
        <w:rPr>
          <w:rFonts w:cstheme="minorHAnsi"/>
        </w:rPr>
        <w:t>C</w:t>
      </w:r>
      <w:r w:rsidR="005F6EE1">
        <w:rPr>
          <w:rFonts w:cstheme="minorHAnsi"/>
        </w:rPr>
        <w:t>.</w:t>
      </w:r>
      <w:r>
        <w:rPr>
          <w:rFonts w:cstheme="minorHAnsi"/>
        </w:rPr>
        <w:t xml:space="preserve"> do not elect Congressional members who can vote on federal matters. D.C. residents can vote for the President of the United State. There is a Congressional oversight committee that reviews decisions made by the D.C. City Council and Mayor. There continues to be an effort to make D.C. a state particularly given the facts that D.C. residents pay more taxes per capita than any other jurisdiction in the country and has a greater population than </w:t>
      </w:r>
      <w:r w:rsidR="00856F9C">
        <w:rPr>
          <w:rFonts w:cstheme="minorHAnsi"/>
        </w:rPr>
        <w:t>two</w:t>
      </w:r>
      <w:r>
        <w:rPr>
          <w:rFonts w:cstheme="minorHAnsi"/>
        </w:rPr>
        <w:t xml:space="preserve"> states in the union. The negative impact of D.C.’s status is evident in its response to COVID-19. For instance, D.C. was funded at substantially reduced level in the Stimulus package to help states respond to COVID.</w:t>
      </w:r>
    </w:p>
    <w:p w14:paraId="57072AF6" w14:textId="0CCA5A00" w:rsidR="00CB433A" w:rsidRPr="00826B10" w:rsidRDefault="00CB433A" w:rsidP="00CB47B5">
      <w:pPr>
        <w:ind w:left="0"/>
        <w:rPr>
          <w:rFonts w:cstheme="minorHAnsi"/>
          <w:b/>
          <w:bCs/>
        </w:rPr>
      </w:pPr>
      <w:r w:rsidRPr="00826B10">
        <w:rPr>
          <w:rFonts w:cstheme="minorHAnsi"/>
          <w:b/>
          <w:bCs/>
        </w:rPr>
        <w:t xml:space="preserve">D.C.’s </w:t>
      </w:r>
      <w:r w:rsidR="00826B10" w:rsidRPr="00826B10">
        <w:rPr>
          <w:rFonts w:cstheme="minorHAnsi"/>
          <w:b/>
          <w:bCs/>
        </w:rPr>
        <w:t>Domestic Violence Law</w:t>
      </w:r>
    </w:p>
    <w:p w14:paraId="3FBD5C7B" w14:textId="38B7A123" w:rsidR="00CB47B5" w:rsidRDefault="00CB47B5" w:rsidP="00CB47B5">
      <w:pPr>
        <w:ind w:left="0"/>
        <w:rPr>
          <w:rFonts w:cstheme="minorHAnsi"/>
        </w:rPr>
      </w:pPr>
      <w:r>
        <w:rPr>
          <w:rFonts w:cstheme="minorHAnsi"/>
        </w:rPr>
        <w:t>D.C. laws are also structured differently than those in states, however the intent and practice in relation to domestic violence law and policy is similar. In D.C., domestic violence is divided into three categories: intimate partner violence, intrafamily violence and interpersonal violence that are based on the relationship of the perpetrator and the victim survivor. Domestic violence exists within such a relationship when one of the individuals commits or threatens to commit any crime against the other</w:t>
      </w:r>
      <w:r w:rsidR="005F6EE1">
        <w:rPr>
          <w:rFonts w:cstheme="minorHAnsi"/>
        </w:rPr>
        <w:t>.</w:t>
      </w:r>
      <w:r>
        <w:rPr>
          <w:rStyle w:val="FootnoteReference"/>
          <w:rFonts w:cstheme="minorHAnsi"/>
        </w:rPr>
        <w:footnoteReference w:id="2"/>
      </w:r>
      <w:r>
        <w:rPr>
          <w:rFonts w:cstheme="minorHAnsi"/>
        </w:rPr>
        <w:t xml:space="preserve"> Criminal laws that would address a range of crimes are applicable to perpetrators. They include assault or threatened abuse, threats to do bodily harm, </w:t>
      </w:r>
      <w:r w:rsidR="005F6EE1">
        <w:rPr>
          <w:rFonts w:cstheme="minorHAnsi"/>
        </w:rPr>
        <w:t xml:space="preserve">and </w:t>
      </w:r>
      <w:r>
        <w:rPr>
          <w:rFonts w:cstheme="minorHAnsi"/>
        </w:rPr>
        <w:t xml:space="preserve">stalking or aggravated assaults. In those instances where police respond, they may make an arrest and one can get a protection order through the </w:t>
      </w:r>
      <w:r>
        <w:rPr>
          <w:rFonts w:cstheme="minorHAnsi"/>
        </w:rPr>
        <w:lastRenderedPageBreak/>
        <w:t xml:space="preserve">criminal court. Unlike jurisdictions that are </w:t>
      </w:r>
      <w:r w:rsidR="005F6EE1">
        <w:rPr>
          <w:rFonts w:cstheme="minorHAnsi"/>
        </w:rPr>
        <w:t xml:space="preserve">a </w:t>
      </w:r>
      <w:r>
        <w:rPr>
          <w:rFonts w:cstheme="minorHAnsi"/>
        </w:rPr>
        <w:t>part of a state structure, these cases are prosecuted by the U.S. Attorney’s Office rather than a local prosecutor</w:t>
      </w:r>
      <w:r w:rsidR="005F6EE1">
        <w:rPr>
          <w:rFonts w:cstheme="minorHAnsi"/>
        </w:rPr>
        <w:t>,</w:t>
      </w:r>
      <w:r>
        <w:rPr>
          <w:rFonts w:cstheme="minorHAnsi"/>
        </w:rPr>
        <w:t xml:space="preserve"> although</w:t>
      </w:r>
      <w:r w:rsidR="005F6EE1">
        <w:rPr>
          <w:rFonts w:cstheme="minorHAnsi"/>
        </w:rPr>
        <w:t xml:space="preserve"> </w:t>
      </w:r>
      <w:r>
        <w:rPr>
          <w:rFonts w:cstheme="minorHAnsi"/>
        </w:rPr>
        <w:t>the case is heard in a D.C. Court.</w:t>
      </w:r>
      <w:r>
        <w:rPr>
          <w:rStyle w:val="FootnoteReference"/>
          <w:rFonts w:cstheme="minorHAnsi"/>
        </w:rPr>
        <w:footnoteReference w:id="3"/>
      </w:r>
      <w:r>
        <w:rPr>
          <w:rFonts w:cstheme="minorHAnsi"/>
        </w:rPr>
        <w:t xml:space="preserve"> </w:t>
      </w:r>
    </w:p>
    <w:p w14:paraId="5E91C0CF" w14:textId="2CB11569" w:rsidR="00CB47B5" w:rsidRDefault="00CB47B5" w:rsidP="00CB47B5">
      <w:pPr>
        <w:ind w:left="0"/>
        <w:rPr>
          <w:rFonts w:cstheme="minorHAnsi"/>
        </w:rPr>
      </w:pPr>
      <w:r>
        <w:rPr>
          <w:rFonts w:cstheme="minorHAnsi"/>
        </w:rPr>
        <w:t>In D.C., like other jurisdictions</w:t>
      </w:r>
      <w:r w:rsidR="005F6EE1">
        <w:rPr>
          <w:rFonts w:cstheme="minorHAnsi"/>
        </w:rPr>
        <w:t>,</w:t>
      </w:r>
      <w:r>
        <w:rPr>
          <w:rFonts w:cstheme="minorHAnsi"/>
        </w:rPr>
        <w:t xml:space="preserve"> the primary recourse for victim/ survivors is to petition for a civil protection order, the hearing </w:t>
      </w:r>
      <w:r w:rsidR="005F6EE1">
        <w:rPr>
          <w:rFonts w:cstheme="minorHAnsi"/>
        </w:rPr>
        <w:t xml:space="preserve">that </w:t>
      </w:r>
      <w:r>
        <w:rPr>
          <w:rFonts w:cstheme="minorHAnsi"/>
        </w:rPr>
        <w:t>is heard in the Domestic Violence Division of the D.C. Superior Court.</w:t>
      </w:r>
      <w:r>
        <w:rPr>
          <w:rStyle w:val="FootnoteReference"/>
          <w:rFonts w:cstheme="minorHAnsi"/>
        </w:rPr>
        <w:footnoteReference w:id="4"/>
      </w:r>
      <w:r>
        <w:rPr>
          <w:rFonts w:cstheme="minorHAnsi"/>
        </w:rPr>
        <w:t xml:space="preserve"> Two types of civil protection orders are available</w:t>
      </w:r>
      <w:r w:rsidR="00715F2A">
        <w:rPr>
          <w:rFonts w:cstheme="minorHAnsi"/>
        </w:rPr>
        <w:t>. The first civil protection order available is</w:t>
      </w:r>
      <w:r>
        <w:rPr>
          <w:rFonts w:cstheme="minorHAnsi"/>
        </w:rPr>
        <w:t xml:space="preserve"> a temporary order</w:t>
      </w:r>
      <w:r w:rsidR="00715F2A">
        <w:rPr>
          <w:rFonts w:cstheme="minorHAnsi"/>
        </w:rPr>
        <w:t xml:space="preserve">, </w:t>
      </w:r>
      <w:r>
        <w:rPr>
          <w:rFonts w:cstheme="minorHAnsi"/>
        </w:rPr>
        <w:t xml:space="preserve">which can be issued in an ex </w:t>
      </w:r>
      <w:proofErr w:type="spellStart"/>
      <w:r>
        <w:rPr>
          <w:rFonts w:cstheme="minorHAnsi"/>
        </w:rPr>
        <w:t>parte</w:t>
      </w:r>
      <w:proofErr w:type="spellEnd"/>
      <w:r>
        <w:rPr>
          <w:rFonts w:cstheme="minorHAnsi"/>
        </w:rPr>
        <w:t xml:space="preserve"> hearing and last initially for 14 days and then can be extended with the consent of both parties up to the time of a final court hearing. The order is issued where the judge believes that the petitioner or household members are in immediate danger from the abuser.</w:t>
      </w:r>
      <w:r>
        <w:rPr>
          <w:rStyle w:val="FootnoteReference"/>
          <w:rFonts w:cstheme="minorHAnsi"/>
        </w:rPr>
        <w:footnoteReference w:id="5"/>
      </w:r>
      <w:r>
        <w:rPr>
          <w:rFonts w:cstheme="minorHAnsi"/>
        </w:rPr>
        <w:t xml:space="preserve"> </w:t>
      </w:r>
      <w:r w:rsidR="00715F2A">
        <w:rPr>
          <w:rFonts w:cstheme="minorHAnsi"/>
        </w:rPr>
        <w:t xml:space="preserve">The second civil protection order that can be issued is a </w:t>
      </w:r>
      <w:r>
        <w:rPr>
          <w:rFonts w:cstheme="minorHAnsi"/>
        </w:rPr>
        <w:t>full or final protection order. The Civil Protection Order can include a number of components like ordering the abuse or threats of abuse to stop, a stay away order, a no contact order or other relief.</w:t>
      </w:r>
      <w:r>
        <w:rPr>
          <w:rStyle w:val="FootnoteReference"/>
          <w:rFonts w:cstheme="minorHAnsi"/>
        </w:rPr>
        <w:footnoteReference w:id="6"/>
      </w:r>
      <w:r>
        <w:rPr>
          <w:rFonts w:cstheme="minorHAnsi"/>
        </w:rPr>
        <w:t xml:space="preserve">  An extreme risk protection order can prohibit an individual from being in possession or control of or purchasing a firearm or obtaining a license to carry a concealed pistol.</w:t>
      </w:r>
      <w:r>
        <w:rPr>
          <w:rStyle w:val="FootnoteReference"/>
          <w:rFonts w:cstheme="minorHAnsi"/>
        </w:rPr>
        <w:footnoteReference w:id="7"/>
      </w:r>
      <w:r w:rsidR="00E27558">
        <w:rPr>
          <w:rFonts w:cstheme="minorHAnsi"/>
        </w:rPr>
        <w:t xml:space="preserve"> </w:t>
      </w:r>
      <w:r>
        <w:rPr>
          <w:rFonts w:cstheme="minorHAnsi"/>
        </w:rPr>
        <w:t>Victims of stalking, sexual assault o</w:t>
      </w:r>
      <w:r w:rsidR="00E27558">
        <w:rPr>
          <w:rFonts w:cstheme="minorHAnsi"/>
        </w:rPr>
        <w:t>r</w:t>
      </w:r>
      <w:r>
        <w:rPr>
          <w:rFonts w:cstheme="minorHAnsi"/>
        </w:rPr>
        <w:t xml:space="preserve"> sexual abuse may also file for a civil protections order.</w:t>
      </w:r>
      <w:r>
        <w:rPr>
          <w:rStyle w:val="FootnoteReference"/>
          <w:rFonts w:cstheme="minorHAnsi"/>
        </w:rPr>
        <w:footnoteReference w:id="8"/>
      </w:r>
    </w:p>
    <w:p w14:paraId="1306E649" w14:textId="2EB4CE6D" w:rsidR="0028395F" w:rsidRPr="008C7B16" w:rsidRDefault="00CB47B5" w:rsidP="00CB47B5">
      <w:pPr>
        <w:ind w:left="0"/>
        <w:rPr>
          <w:rFonts w:cstheme="minorHAnsi"/>
        </w:rPr>
      </w:pPr>
      <w:r>
        <w:rPr>
          <w:rFonts w:cstheme="minorHAnsi"/>
        </w:rPr>
        <w:t xml:space="preserve">The District of Columbia is located in the </w:t>
      </w:r>
      <w:r w:rsidR="00697BBE">
        <w:rPr>
          <w:rFonts w:cstheme="minorHAnsi"/>
        </w:rPr>
        <w:t>“</w:t>
      </w:r>
      <w:r>
        <w:rPr>
          <w:rFonts w:cstheme="minorHAnsi"/>
        </w:rPr>
        <w:t>DMV</w:t>
      </w:r>
      <w:r w:rsidR="00697BBE">
        <w:rPr>
          <w:rFonts w:cstheme="minorHAnsi"/>
        </w:rPr>
        <w:t xml:space="preserve">,” i.e. </w:t>
      </w:r>
      <w:r>
        <w:rPr>
          <w:rFonts w:cstheme="minorHAnsi"/>
        </w:rPr>
        <w:t>D</w:t>
      </w:r>
      <w:r w:rsidR="00F53DBB">
        <w:rPr>
          <w:rFonts w:cstheme="minorHAnsi"/>
        </w:rPr>
        <w:t>.</w:t>
      </w:r>
      <w:r>
        <w:rPr>
          <w:rFonts w:cstheme="minorHAnsi"/>
        </w:rPr>
        <w:t>C</w:t>
      </w:r>
      <w:r w:rsidR="00F53DBB">
        <w:rPr>
          <w:rFonts w:cstheme="minorHAnsi"/>
        </w:rPr>
        <w:t>.</w:t>
      </w:r>
      <w:r>
        <w:rPr>
          <w:rFonts w:cstheme="minorHAnsi"/>
        </w:rPr>
        <w:t xml:space="preserve">, </w:t>
      </w:r>
      <w:r w:rsidR="007E2347">
        <w:rPr>
          <w:rFonts w:cstheme="minorHAnsi"/>
        </w:rPr>
        <w:t>Maryland</w:t>
      </w:r>
      <w:r>
        <w:rPr>
          <w:rFonts w:cstheme="minorHAnsi"/>
        </w:rPr>
        <w:t xml:space="preserve">, and </w:t>
      </w:r>
      <w:r w:rsidR="007E2347">
        <w:rPr>
          <w:rFonts w:cstheme="minorHAnsi"/>
        </w:rPr>
        <w:t>Virginia</w:t>
      </w:r>
      <w:r>
        <w:rPr>
          <w:rFonts w:cstheme="minorHAnsi"/>
        </w:rPr>
        <w:t xml:space="preserve"> area including several adjoining suburbs of Maryland and Virginia, otherwise known as the Greater Washington Area or metro D</w:t>
      </w:r>
      <w:r w:rsidR="007E2347">
        <w:rPr>
          <w:rFonts w:cstheme="minorHAnsi"/>
        </w:rPr>
        <w:t>.</w:t>
      </w:r>
      <w:r>
        <w:rPr>
          <w:rFonts w:cstheme="minorHAnsi"/>
        </w:rPr>
        <w:t>C</w:t>
      </w:r>
      <w:r w:rsidR="007E2347">
        <w:rPr>
          <w:rFonts w:cstheme="minorHAnsi"/>
        </w:rPr>
        <w:t>.</w:t>
      </w:r>
      <w:r>
        <w:rPr>
          <w:rFonts w:cstheme="minorHAnsi"/>
        </w:rPr>
        <w:t xml:space="preserve"> Area. In many ways these suburban counties are quite different than other counties in the respective states. This report focuses on the laws and responses in the District of Columbia. </w:t>
      </w:r>
      <w:r w:rsidR="00CC464F">
        <w:rPr>
          <w:rFonts w:cstheme="minorHAnsi"/>
        </w:rPr>
        <w:t>This</w:t>
      </w:r>
      <w:r>
        <w:rPr>
          <w:rFonts w:cstheme="minorHAnsi"/>
        </w:rPr>
        <w:t xml:space="preserve"> report </w:t>
      </w:r>
      <w:r w:rsidR="008669F8">
        <w:rPr>
          <w:rFonts w:cstheme="minorHAnsi"/>
        </w:rPr>
        <w:t>is based on desk research and interviews, including</w:t>
      </w:r>
      <w:r>
        <w:rPr>
          <w:rFonts w:cstheme="minorHAnsi"/>
        </w:rPr>
        <w:t xml:space="preserve"> with one victim services program that serves the Greater Washington Area </w:t>
      </w:r>
      <w:r w:rsidR="008669F8">
        <w:rPr>
          <w:rFonts w:cstheme="minorHAnsi"/>
        </w:rPr>
        <w:t>as well as</w:t>
      </w:r>
      <w:r>
        <w:rPr>
          <w:rFonts w:cstheme="minorHAnsi"/>
        </w:rPr>
        <w:t xml:space="preserve"> many in the District of Columbia.</w:t>
      </w:r>
    </w:p>
    <w:p w14:paraId="581FBF52" w14:textId="54566060" w:rsidR="0028395F" w:rsidRPr="008C7B16" w:rsidRDefault="008C7B16" w:rsidP="008C7B16">
      <w:pPr>
        <w:shd w:val="clear" w:color="auto" w:fill="FFFFFF"/>
        <w:spacing w:before="100" w:beforeAutospacing="1" w:after="100" w:afterAutospacing="1"/>
        <w:ind w:left="0" w:right="265"/>
        <w:rPr>
          <w:rFonts w:eastAsia="Times New Roman" w:cstheme="minorHAnsi"/>
          <w:b/>
          <w:bCs/>
        </w:rPr>
      </w:pPr>
      <w:r w:rsidRPr="008C7B16">
        <w:rPr>
          <w:rFonts w:eastAsia="Times New Roman" w:cstheme="minorHAnsi"/>
          <w:b/>
          <w:bCs/>
        </w:rPr>
        <w:t xml:space="preserve">1. </w:t>
      </w:r>
      <w:r w:rsidR="0028395F" w:rsidRPr="008C7B16">
        <w:rPr>
          <w:rFonts w:eastAsia="Times New Roman" w:cstheme="minorHAnsi"/>
          <w:b/>
          <w:bCs/>
        </w:rPr>
        <w:t>To what extent has there been an increase of violence against women, especially domestic violence</w:t>
      </w:r>
      <w:r w:rsidR="00E27558">
        <w:rPr>
          <w:rFonts w:eastAsia="Times New Roman" w:cstheme="minorHAnsi"/>
          <w:b/>
          <w:bCs/>
        </w:rPr>
        <w:t>,</w:t>
      </w:r>
      <w:r w:rsidR="0028395F" w:rsidRPr="008C7B16">
        <w:rPr>
          <w:rFonts w:eastAsia="Times New Roman" w:cstheme="minorHAnsi"/>
          <w:b/>
          <w:bCs/>
        </w:rPr>
        <w:t xml:space="preserve"> in the context of the COVID-19 pandemic lockdowns? Please provide all available data on the increase of violence against women, including domestic violence and femicides, registered during the COVID-19 crisis.</w:t>
      </w:r>
      <w:r w:rsidR="0081001F" w:rsidRPr="008C7B16">
        <w:rPr>
          <w:rFonts w:eastAsia="Times New Roman" w:cstheme="minorHAnsi"/>
          <w:b/>
          <w:bCs/>
        </w:rPr>
        <w:t xml:space="preserve"> </w:t>
      </w:r>
    </w:p>
    <w:p w14:paraId="146A9ED9" w14:textId="45258B4F" w:rsidR="002A62FE" w:rsidRPr="008C7B16" w:rsidRDefault="0081001F" w:rsidP="07BDB011">
      <w:pPr>
        <w:ind w:left="0"/>
        <w:rPr>
          <w:color w:val="000000"/>
        </w:rPr>
      </w:pPr>
      <w:r w:rsidRPr="07BDB011">
        <w:t>Women are more at risk for domestic violence</w:t>
      </w:r>
      <w:r w:rsidR="000D688D" w:rsidRPr="07BDB011">
        <w:t xml:space="preserve"> than men, and</w:t>
      </w:r>
      <w:r w:rsidRPr="07BDB011">
        <w:t xml:space="preserve"> in stressful times</w:t>
      </w:r>
      <w:r w:rsidR="000D688D" w:rsidRPr="07BDB011">
        <w:t>,</w:t>
      </w:r>
      <w:r w:rsidRPr="07BDB011">
        <w:t xml:space="preserve"> women living with their abusers are even more likely to be in danger. Yet, collecting data</w:t>
      </w:r>
      <w:r w:rsidR="000D688D" w:rsidRPr="07BDB011">
        <w:t xml:space="preserve"> on this matter</w:t>
      </w:r>
      <w:r w:rsidRPr="07BDB011">
        <w:t xml:space="preserve"> is difficult. </w:t>
      </w:r>
      <w:r w:rsidR="00C0590E" w:rsidRPr="07BDB011">
        <w:rPr>
          <w:rFonts w:eastAsia="Times New Roman"/>
        </w:rPr>
        <w:t xml:space="preserve"> First, th</w:t>
      </w:r>
      <w:r w:rsidRPr="07BDB011">
        <w:rPr>
          <w:rFonts w:eastAsia="Times New Roman"/>
        </w:rPr>
        <w:t xml:space="preserve">e reporting </w:t>
      </w:r>
      <w:r w:rsidR="00C0590E" w:rsidRPr="07BDB011">
        <w:rPr>
          <w:rFonts w:eastAsia="Times New Roman"/>
        </w:rPr>
        <w:t xml:space="preserve">period is relatively </w:t>
      </w:r>
      <w:r w:rsidR="00E27558" w:rsidRPr="07BDB011">
        <w:rPr>
          <w:rFonts w:eastAsia="Times New Roman"/>
        </w:rPr>
        <w:t>short,</w:t>
      </w:r>
      <w:r w:rsidR="00C0590E" w:rsidRPr="07BDB011">
        <w:rPr>
          <w:rFonts w:eastAsia="Times New Roman"/>
        </w:rPr>
        <w:t xml:space="preserve"> and the data results are fluid. Secondly, as will be discussed in greater detail later, victim</w:t>
      </w:r>
      <w:r w:rsidR="00B46E20">
        <w:rPr>
          <w:rFonts w:eastAsia="Times New Roman"/>
        </w:rPr>
        <w:t>s</w:t>
      </w:r>
      <w:r w:rsidR="00C0590E" w:rsidRPr="07BDB011">
        <w:rPr>
          <w:rFonts w:eastAsia="Times New Roman"/>
        </w:rPr>
        <w:t>/survivors in communities like the District of Columbia (DC) are under “stay</w:t>
      </w:r>
      <w:r w:rsidR="00ED921D" w:rsidRPr="07BDB011">
        <w:rPr>
          <w:rFonts w:eastAsia="Times New Roman"/>
        </w:rPr>
        <w:t>-home</w:t>
      </w:r>
      <w:r w:rsidR="00C0590E" w:rsidRPr="07BDB011">
        <w:rPr>
          <w:rFonts w:eastAsia="Times New Roman"/>
        </w:rPr>
        <w:t xml:space="preserve">” orders where all members of the household are only permitted to leave their homes for limited and specific purposes. </w:t>
      </w:r>
      <w:r w:rsidR="00E171C8" w:rsidRPr="07BDB011">
        <w:rPr>
          <w:rFonts w:eastAsia="Times New Roman"/>
        </w:rPr>
        <w:t>At</w:t>
      </w:r>
      <w:r w:rsidR="00AD7E2D" w:rsidRPr="07BDB011">
        <w:rPr>
          <w:rFonts w:eastAsia="Times New Roman"/>
        </w:rPr>
        <w:t xml:space="preserve"> home,</w:t>
      </w:r>
      <w:r w:rsidR="00E171C8" w:rsidRPr="07BDB011">
        <w:rPr>
          <w:rFonts w:eastAsia="Times New Roman"/>
        </w:rPr>
        <w:t xml:space="preserve"> where </w:t>
      </w:r>
      <w:r w:rsidR="00AD7E2D" w:rsidRPr="07BDB011">
        <w:rPr>
          <w:rFonts w:eastAsia="Times New Roman"/>
        </w:rPr>
        <w:t>victims have little privacy with their abusers often “stalking</w:t>
      </w:r>
      <w:r w:rsidRPr="07BDB011">
        <w:rPr>
          <w:rFonts w:eastAsia="Times New Roman"/>
        </w:rPr>
        <w:t xml:space="preserve">” </w:t>
      </w:r>
      <w:r w:rsidR="00AD7E2D" w:rsidRPr="07BDB011">
        <w:rPr>
          <w:rFonts w:eastAsia="Times New Roman"/>
        </w:rPr>
        <w:t xml:space="preserve">their every move, </w:t>
      </w:r>
      <w:r w:rsidR="00E171C8" w:rsidRPr="07BDB011">
        <w:rPr>
          <w:rFonts w:eastAsia="Times New Roman"/>
        </w:rPr>
        <w:t>the orders make</w:t>
      </w:r>
      <w:r w:rsidR="00AD7E2D" w:rsidRPr="07BDB011">
        <w:rPr>
          <w:rFonts w:eastAsia="Times New Roman"/>
        </w:rPr>
        <w:t xml:space="preserve"> it difficult</w:t>
      </w:r>
      <w:r w:rsidRPr="07BDB011">
        <w:rPr>
          <w:rFonts w:eastAsia="Times New Roman"/>
        </w:rPr>
        <w:t>,</w:t>
      </w:r>
      <w:r w:rsidR="00AD7E2D" w:rsidRPr="07BDB011">
        <w:rPr>
          <w:rFonts w:eastAsia="Times New Roman"/>
        </w:rPr>
        <w:t xml:space="preserve"> if not dangerous</w:t>
      </w:r>
      <w:r w:rsidRPr="07BDB011">
        <w:rPr>
          <w:rFonts w:eastAsia="Times New Roman"/>
        </w:rPr>
        <w:t>,</w:t>
      </w:r>
      <w:r w:rsidR="00AD7E2D" w:rsidRPr="07BDB011">
        <w:rPr>
          <w:rFonts w:eastAsia="Times New Roman"/>
        </w:rPr>
        <w:t xml:space="preserve"> to reach out for help.</w:t>
      </w:r>
      <w:r w:rsidR="00CD4610" w:rsidRPr="07BDB011">
        <w:rPr>
          <w:color w:val="000000" w:themeColor="text1"/>
        </w:rPr>
        <w:t xml:space="preserve"> Victim</w:t>
      </w:r>
      <w:r w:rsidR="00B46E20">
        <w:rPr>
          <w:color w:val="000000" w:themeColor="text1"/>
        </w:rPr>
        <w:t>s</w:t>
      </w:r>
      <w:r w:rsidR="00CD4610" w:rsidRPr="07BDB011">
        <w:rPr>
          <w:color w:val="000000" w:themeColor="text1"/>
        </w:rPr>
        <w:t>/survivors may have their cell phones or electronic communication tracked</w:t>
      </w:r>
      <w:r w:rsidR="005B5513" w:rsidRPr="07BDB011">
        <w:rPr>
          <w:color w:val="000000" w:themeColor="text1"/>
        </w:rPr>
        <w:t xml:space="preserve">; </w:t>
      </w:r>
      <w:r w:rsidR="00CD4610" w:rsidRPr="07BDB011">
        <w:rPr>
          <w:color w:val="000000" w:themeColor="text1"/>
        </w:rPr>
        <w:t>institutions that would make referrals</w:t>
      </w:r>
      <w:r w:rsidR="00DA64B1">
        <w:rPr>
          <w:color w:val="000000" w:themeColor="text1"/>
        </w:rPr>
        <w:t xml:space="preserve">, </w:t>
      </w:r>
      <w:r w:rsidR="00FF6843" w:rsidRPr="07BDB011">
        <w:rPr>
          <w:color w:val="000000" w:themeColor="text1"/>
        </w:rPr>
        <w:t>like schools</w:t>
      </w:r>
      <w:r w:rsidR="00DA64B1">
        <w:rPr>
          <w:color w:val="000000" w:themeColor="text1"/>
        </w:rPr>
        <w:t>,</w:t>
      </w:r>
      <w:r w:rsidR="00CD4610" w:rsidRPr="07BDB011">
        <w:rPr>
          <w:color w:val="000000" w:themeColor="text1"/>
        </w:rPr>
        <w:t xml:space="preserve"> are closed</w:t>
      </w:r>
      <w:r w:rsidR="00DA64B1">
        <w:rPr>
          <w:color w:val="000000" w:themeColor="text1"/>
        </w:rPr>
        <w:t xml:space="preserve"> </w:t>
      </w:r>
      <w:r w:rsidR="00FF6843" w:rsidRPr="07BDB011">
        <w:rPr>
          <w:color w:val="000000" w:themeColor="text1"/>
        </w:rPr>
        <w:t>as are</w:t>
      </w:r>
      <w:r w:rsidR="00BD5D7C" w:rsidRPr="07BDB011">
        <w:rPr>
          <w:color w:val="000000" w:themeColor="text1"/>
        </w:rPr>
        <w:t xml:space="preserve"> other</w:t>
      </w:r>
      <w:r w:rsidR="00FF6843" w:rsidRPr="07BDB011">
        <w:rPr>
          <w:color w:val="000000" w:themeColor="text1"/>
        </w:rPr>
        <w:t xml:space="preserve"> places where women may connect with others</w:t>
      </w:r>
      <w:r w:rsidR="00CD4610" w:rsidRPr="07BDB011">
        <w:rPr>
          <w:color w:val="000000" w:themeColor="text1"/>
        </w:rPr>
        <w:t xml:space="preserve"> like churches</w:t>
      </w:r>
      <w:r w:rsidR="00FF6843" w:rsidRPr="07BDB011">
        <w:rPr>
          <w:color w:val="000000" w:themeColor="text1"/>
        </w:rPr>
        <w:t>,</w:t>
      </w:r>
      <w:r w:rsidR="00CD4610" w:rsidRPr="07BDB011">
        <w:rPr>
          <w:color w:val="000000" w:themeColor="text1"/>
        </w:rPr>
        <w:t xml:space="preserve"> other houses of worship,</w:t>
      </w:r>
      <w:r w:rsidR="00FF6843" w:rsidRPr="07BDB011">
        <w:rPr>
          <w:color w:val="000000" w:themeColor="text1"/>
        </w:rPr>
        <w:t xml:space="preserve"> gyms </w:t>
      </w:r>
      <w:r w:rsidR="00CD4610" w:rsidRPr="07BDB011">
        <w:rPr>
          <w:color w:val="000000" w:themeColor="text1"/>
        </w:rPr>
        <w:t xml:space="preserve">or </w:t>
      </w:r>
      <w:r w:rsidR="00FF6843" w:rsidRPr="07BDB011">
        <w:rPr>
          <w:color w:val="000000" w:themeColor="text1"/>
        </w:rPr>
        <w:t xml:space="preserve">hair </w:t>
      </w:r>
      <w:r w:rsidR="00CD4610" w:rsidRPr="07BDB011">
        <w:rPr>
          <w:color w:val="000000" w:themeColor="text1"/>
        </w:rPr>
        <w:t>salons. Access to courts is difficult</w:t>
      </w:r>
      <w:r w:rsidR="00BD5D7C" w:rsidRPr="07BDB011">
        <w:rPr>
          <w:color w:val="000000" w:themeColor="text1"/>
        </w:rPr>
        <w:t xml:space="preserve"> or at times not available,</w:t>
      </w:r>
      <w:r w:rsidR="00CD4610" w:rsidRPr="07BDB011">
        <w:rPr>
          <w:color w:val="000000" w:themeColor="text1"/>
        </w:rPr>
        <w:t xml:space="preserve"> and domestic violence programs are struggling to meet demands</w:t>
      </w:r>
      <w:r w:rsidR="00BD5D7C" w:rsidRPr="07BDB011">
        <w:rPr>
          <w:color w:val="000000" w:themeColor="text1"/>
        </w:rPr>
        <w:t>.</w:t>
      </w:r>
    </w:p>
    <w:p w14:paraId="1C4474A3" w14:textId="2BA95CFB" w:rsidR="00CA5EEB" w:rsidRPr="00980290" w:rsidRDefault="62C193ED" w:rsidP="00A10267">
      <w:pPr>
        <w:ind w:left="0"/>
        <w:rPr>
          <w:rFonts w:eastAsia="Times New Roman" w:cstheme="minorHAnsi"/>
        </w:rPr>
      </w:pPr>
      <w:r w:rsidRPr="542F0171">
        <w:rPr>
          <w:rFonts w:eastAsia="Times New Roman"/>
        </w:rPr>
        <w:lastRenderedPageBreak/>
        <w:t>As one advocate whose organization provides help throughout the metro D</w:t>
      </w:r>
      <w:r w:rsidR="00DA64B1">
        <w:rPr>
          <w:rFonts w:eastAsia="Times New Roman"/>
        </w:rPr>
        <w:t>.</w:t>
      </w:r>
      <w:r w:rsidRPr="542F0171">
        <w:rPr>
          <w:rFonts w:eastAsia="Times New Roman"/>
        </w:rPr>
        <w:t>C</w:t>
      </w:r>
      <w:r w:rsidR="00DA64B1">
        <w:rPr>
          <w:rFonts w:eastAsia="Times New Roman"/>
        </w:rPr>
        <w:t>.</w:t>
      </w:r>
      <w:r w:rsidRPr="542F0171">
        <w:rPr>
          <w:rFonts w:eastAsia="Times New Roman"/>
        </w:rPr>
        <w:t xml:space="preserve"> area</w:t>
      </w:r>
      <w:r w:rsidR="315E7268" w:rsidRPr="542F0171">
        <w:rPr>
          <w:rFonts w:eastAsia="Times New Roman"/>
        </w:rPr>
        <w:t xml:space="preserve"> and </w:t>
      </w:r>
      <w:r w:rsidR="7EEA8838" w:rsidRPr="542F0171">
        <w:rPr>
          <w:rFonts w:eastAsia="Times New Roman"/>
        </w:rPr>
        <w:t xml:space="preserve">the </w:t>
      </w:r>
      <w:r w:rsidR="315E7268" w:rsidRPr="542F0171">
        <w:rPr>
          <w:rFonts w:eastAsia="Times New Roman"/>
        </w:rPr>
        <w:t>adjoining suburbs in Maryland and Virginia</w:t>
      </w:r>
      <w:r w:rsidR="4D441097" w:rsidRPr="542F0171">
        <w:rPr>
          <w:rFonts w:eastAsia="Times New Roman"/>
        </w:rPr>
        <w:t xml:space="preserve"> </w:t>
      </w:r>
      <w:r w:rsidR="315E7268" w:rsidRPr="542F0171">
        <w:rPr>
          <w:rFonts w:eastAsia="Times New Roman"/>
        </w:rPr>
        <w:t>– also known as</w:t>
      </w:r>
      <w:r w:rsidR="34DDA22C" w:rsidRPr="542F0171">
        <w:rPr>
          <w:rFonts w:eastAsia="Times New Roman"/>
        </w:rPr>
        <w:t xml:space="preserve"> the DMV</w:t>
      </w:r>
      <w:r w:rsidR="315E7268" w:rsidRPr="542F0171">
        <w:rPr>
          <w:rFonts w:eastAsia="Times New Roman"/>
        </w:rPr>
        <w:t xml:space="preserve"> – observed</w:t>
      </w:r>
      <w:r w:rsidR="68789B9A" w:rsidRPr="542F0171">
        <w:rPr>
          <w:rFonts w:eastAsia="Times New Roman"/>
        </w:rPr>
        <w:t xml:space="preserve">, </w:t>
      </w:r>
      <w:r w:rsidRPr="542F0171">
        <w:rPr>
          <w:rFonts w:eastAsia="Times New Roman"/>
        </w:rPr>
        <w:t>“We don't really know</w:t>
      </w:r>
      <w:r w:rsidR="4F75779A" w:rsidRPr="542F0171">
        <w:rPr>
          <w:rFonts w:eastAsia="Times New Roman"/>
        </w:rPr>
        <w:t xml:space="preserve"> </w:t>
      </w:r>
      <w:r w:rsidR="2EC985E6" w:rsidRPr="542F0171">
        <w:rPr>
          <w:rFonts w:eastAsia="Times New Roman"/>
        </w:rPr>
        <w:t>[</w:t>
      </w:r>
      <w:r w:rsidR="4F75779A" w:rsidRPr="542F0171">
        <w:rPr>
          <w:rFonts w:eastAsia="Times New Roman"/>
        </w:rPr>
        <w:t>about the need for support</w:t>
      </w:r>
      <w:r w:rsidR="2EC985E6" w:rsidRPr="542F0171">
        <w:rPr>
          <w:rFonts w:eastAsia="Times New Roman"/>
        </w:rPr>
        <w:t>].</w:t>
      </w:r>
      <w:r w:rsidRPr="542F0171">
        <w:rPr>
          <w:rFonts w:eastAsia="Times New Roman"/>
        </w:rPr>
        <w:t xml:space="preserve"> </w:t>
      </w:r>
      <w:r w:rsidR="4F75779A" w:rsidRPr="542F0171">
        <w:rPr>
          <w:rFonts w:eastAsia="Times New Roman"/>
        </w:rPr>
        <w:t>“T</w:t>
      </w:r>
      <w:r w:rsidRPr="542F0171">
        <w:rPr>
          <w:rFonts w:eastAsia="Times New Roman"/>
        </w:rPr>
        <w:t>his</w:t>
      </w:r>
      <w:r w:rsidR="4F75779A" w:rsidRPr="542F0171">
        <w:rPr>
          <w:rFonts w:eastAsia="Times New Roman"/>
        </w:rPr>
        <w:t xml:space="preserve"> </w:t>
      </w:r>
      <w:r w:rsidR="2EC985E6" w:rsidRPr="542F0171">
        <w:rPr>
          <w:rFonts w:eastAsia="Times New Roman"/>
        </w:rPr>
        <w:t>[</w:t>
      </w:r>
      <w:r w:rsidR="4F75779A" w:rsidRPr="542F0171">
        <w:rPr>
          <w:rFonts w:eastAsia="Times New Roman"/>
        </w:rPr>
        <w:t>pandemic</w:t>
      </w:r>
      <w:r w:rsidR="2EC985E6" w:rsidRPr="542F0171">
        <w:rPr>
          <w:rFonts w:eastAsia="Times New Roman"/>
        </w:rPr>
        <w:t xml:space="preserve"> experience]</w:t>
      </w:r>
      <w:r w:rsidRPr="542F0171">
        <w:rPr>
          <w:rFonts w:eastAsia="Times New Roman"/>
        </w:rPr>
        <w:t xml:space="preserve"> is very likely to be akin to a hostage situation. Clients aren't calling for service until they know they can get out and get help. </w:t>
      </w:r>
      <w:r w:rsidR="36EA1550" w:rsidRPr="542F0171">
        <w:rPr>
          <w:color w:val="000000"/>
        </w:rPr>
        <w:t xml:space="preserve">Women at risk have no privacy to reach out for help. </w:t>
      </w:r>
      <w:r w:rsidRPr="542F0171">
        <w:rPr>
          <w:rFonts w:eastAsia="Times New Roman"/>
        </w:rPr>
        <w:t>We suspect that domestic violence is going up, and we suspect to be swamped when restrictions start to lift</w:t>
      </w:r>
      <w:r w:rsidR="4F75779A" w:rsidRPr="542F0171">
        <w:rPr>
          <w:rFonts w:eastAsia="Times New Roman"/>
        </w:rPr>
        <w:t>…</w:t>
      </w:r>
      <w:r w:rsidRPr="542F0171">
        <w:rPr>
          <w:rFonts w:eastAsia="Times New Roman"/>
        </w:rPr>
        <w:t xml:space="preserve"> The conditions caused by the pandemic, i.e. loss of jobs, loss of control, increased alcohol and substance use, are lethality factors that we are watching closely</w:t>
      </w:r>
      <w:r w:rsidR="68789B9A" w:rsidRPr="542F0171">
        <w:rPr>
          <w:rFonts w:eastAsia="Times New Roman"/>
        </w:rPr>
        <w:t>.</w:t>
      </w:r>
      <w:r w:rsidRPr="542F0171">
        <w:rPr>
          <w:rFonts w:eastAsia="Times New Roman"/>
        </w:rPr>
        <w:t>”</w:t>
      </w:r>
      <w:r w:rsidR="00C0590E" w:rsidRPr="542F0171">
        <w:rPr>
          <w:rStyle w:val="FootnoteReference"/>
          <w:rFonts w:eastAsia="Times New Roman"/>
        </w:rPr>
        <w:footnoteReference w:id="9"/>
      </w:r>
    </w:p>
    <w:p w14:paraId="300EDE14" w14:textId="4086DE4E" w:rsidR="00B61347" w:rsidRPr="008C7B16" w:rsidRDefault="002A62FE">
      <w:pPr>
        <w:shd w:val="clear" w:color="auto" w:fill="FFFFFF"/>
        <w:tabs>
          <w:tab w:val="num" w:pos="990"/>
          <w:tab w:val="left" w:pos="5823"/>
        </w:tabs>
        <w:spacing w:after="0"/>
        <w:ind w:left="0" w:right="265"/>
        <w:rPr>
          <w:rFonts w:eastAsia="Times New Roman" w:cstheme="minorHAnsi"/>
        </w:rPr>
      </w:pPr>
      <w:r w:rsidRPr="542F0171">
        <w:rPr>
          <w:rFonts w:eastAsia="Times New Roman"/>
        </w:rPr>
        <w:t>As the pandemic continues, now into the fourth month in D</w:t>
      </w:r>
      <w:r w:rsidR="00B46E20">
        <w:rPr>
          <w:rFonts w:eastAsia="Times New Roman"/>
        </w:rPr>
        <w:t>.</w:t>
      </w:r>
      <w:r w:rsidRPr="542F0171">
        <w:rPr>
          <w:rFonts w:eastAsia="Times New Roman"/>
        </w:rPr>
        <w:t>C</w:t>
      </w:r>
      <w:r w:rsidR="00B46E20">
        <w:rPr>
          <w:rFonts w:eastAsia="Times New Roman"/>
        </w:rPr>
        <w:t>.</w:t>
      </w:r>
      <w:r w:rsidRPr="542F0171">
        <w:rPr>
          <w:rFonts w:eastAsia="Times New Roman"/>
        </w:rPr>
        <w:t>, t</w:t>
      </w:r>
      <w:r w:rsidR="002441F2" w:rsidRPr="542F0171">
        <w:rPr>
          <w:rFonts w:eastAsia="Times New Roman"/>
        </w:rPr>
        <w:t xml:space="preserve">here is some suggestion that there has been an increase in </w:t>
      </w:r>
      <w:r w:rsidR="005C4B96" w:rsidRPr="542F0171">
        <w:rPr>
          <w:rFonts w:eastAsia="Times New Roman"/>
        </w:rPr>
        <w:t>calls to</w:t>
      </w:r>
      <w:r w:rsidR="002441F2" w:rsidRPr="542F0171">
        <w:rPr>
          <w:rFonts w:eastAsia="Times New Roman"/>
        </w:rPr>
        <w:t xml:space="preserve"> domestic violence</w:t>
      </w:r>
      <w:r w:rsidR="007A4BD4" w:rsidRPr="542F0171">
        <w:rPr>
          <w:rFonts w:eastAsia="Times New Roman"/>
        </w:rPr>
        <w:t xml:space="preserve"> </w:t>
      </w:r>
      <w:r w:rsidR="005C4B96" w:rsidRPr="542F0171">
        <w:rPr>
          <w:rFonts w:eastAsia="Times New Roman"/>
        </w:rPr>
        <w:t>hotlines</w:t>
      </w:r>
      <w:r w:rsidR="00281AB2" w:rsidRPr="542F0171">
        <w:rPr>
          <w:rFonts w:eastAsia="Times New Roman"/>
        </w:rPr>
        <w:t xml:space="preserve"> </w:t>
      </w:r>
      <w:r w:rsidR="000E23EC" w:rsidRPr="542F0171">
        <w:rPr>
          <w:rFonts w:eastAsia="Times New Roman"/>
        </w:rPr>
        <w:t>in the</w:t>
      </w:r>
      <w:r w:rsidR="00B61347" w:rsidRPr="542F0171">
        <w:rPr>
          <w:rFonts w:eastAsia="Times New Roman"/>
        </w:rPr>
        <w:t xml:space="preserve"> jurisdiction of the</w:t>
      </w:r>
      <w:r w:rsidR="000E23EC" w:rsidRPr="542F0171">
        <w:rPr>
          <w:rFonts w:eastAsia="Times New Roman"/>
        </w:rPr>
        <w:t xml:space="preserve"> Distr</w:t>
      </w:r>
      <w:r w:rsidR="00281AB2" w:rsidRPr="542F0171">
        <w:rPr>
          <w:rFonts w:eastAsia="Times New Roman"/>
        </w:rPr>
        <w:t>i</w:t>
      </w:r>
      <w:r w:rsidR="000E23EC" w:rsidRPr="542F0171">
        <w:rPr>
          <w:rFonts w:eastAsia="Times New Roman"/>
        </w:rPr>
        <w:t>ct of Columbia.</w:t>
      </w:r>
      <w:r w:rsidR="002441F2" w:rsidRPr="542F0171">
        <w:rPr>
          <w:rFonts w:eastAsia="Times New Roman"/>
        </w:rPr>
        <w:t xml:space="preserve"> DC SAFE, the primary organization responsible for em</w:t>
      </w:r>
      <w:r w:rsidR="00EF489E" w:rsidRPr="542F0171">
        <w:rPr>
          <w:rFonts w:eastAsia="Times New Roman"/>
        </w:rPr>
        <w:t>e</w:t>
      </w:r>
      <w:r w:rsidR="002441F2" w:rsidRPr="542F0171">
        <w:rPr>
          <w:rFonts w:eastAsia="Times New Roman"/>
        </w:rPr>
        <w:t>rg</w:t>
      </w:r>
      <w:r w:rsidR="00EF489E" w:rsidRPr="542F0171">
        <w:rPr>
          <w:rFonts w:eastAsia="Times New Roman"/>
        </w:rPr>
        <w:t>ency</w:t>
      </w:r>
      <w:r w:rsidR="002441F2" w:rsidRPr="542F0171">
        <w:rPr>
          <w:rFonts w:eastAsia="Times New Roman"/>
        </w:rPr>
        <w:t xml:space="preserve"> response to victims of domestic violence in D</w:t>
      </w:r>
      <w:r w:rsidR="00B46E20">
        <w:rPr>
          <w:rFonts w:eastAsia="Times New Roman"/>
        </w:rPr>
        <w:t>.</w:t>
      </w:r>
      <w:r w:rsidR="002441F2" w:rsidRPr="542F0171">
        <w:rPr>
          <w:rFonts w:eastAsia="Times New Roman"/>
        </w:rPr>
        <w:t>C</w:t>
      </w:r>
      <w:r w:rsidR="00B46E20">
        <w:rPr>
          <w:rFonts w:eastAsia="Times New Roman"/>
        </w:rPr>
        <w:t>.</w:t>
      </w:r>
      <w:r w:rsidR="002441F2" w:rsidRPr="542F0171">
        <w:rPr>
          <w:rFonts w:eastAsia="Times New Roman"/>
        </w:rPr>
        <w:t xml:space="preserve"> has seen a change from …in March 2019 to March 2020. At the same time, many of these callers are ones who have called earlier and not necessarily calling from their homes. Those victims who are living with their abusive partner are much less likely to have the ability to even make a phone call, ne</w:t>
      </w:r>
      <w:r w:rsidR="00281AB2" w:rsidRPr="542F0171">
        <w:rPr>
          <w:rFonts w:eastAsia="Times New Roman"/>
        </w:rPr>
        <w:t xml:space="preserve">ver </w:t>
      </w:r>
      <w:r w:rsidR="002441F2" w:rsidRPr="542F0171">
        <w:rPr>
          <w:rFonts w:eastAsia="Times New Roman"/>
        </w:rPr>
        <w:t>mind leave the house to meet with an advocate or counselor</w:t>
      </w:r>
      <w:r w:rsidR="002266C6" w:rsidRPr="542F0171">
        <w:rPr>
          <w:rFonts w:eastAsia="Times New Roman"/>
        </w:rPr>
        <w:t>.</w:t>
      </w:r>
      <w:r w:rsidR="00D138BF" w:rsidRPr="542F0171">
        <w:rPr>
          <w:rStyle w:val="FootnoteReference"/>
          <w:rFonts w:eastAsia="Times New Roman"/>
        </w:rPr>
        <w:footnoteReference w:id="10"/>
      </w:r>
      <w:r w:rsidR="00DD30B0" w:rsidRPr="542F0171">
        <w:rPr>
          <w:rFonts w:eastAsia="Times New Roman"/>
        </w:rPr>
        <w:t xml:space="preserve"> </w:t>
      </w:r>
      <w:r w:rsidR="0009441C" w:rsidRPr="542F0171">
        <w:rPr>
          <w:rFonts w:eastAsia="Times New Roman"/>
        </w:rPr>
        <w:t xml:space="preserve"> Even where calls ha</w:t>
      </w:r>
      <w:r w:rsidR="002266C6" w:rsidRPr="542F0171">
        <w:rPr>
          <w:rFonts w:eastAsia="Times New Roman"/>
        </w:rPr>
        <w:t>ve</w:t>
      </w:r>
      <w:r w:rsidR="0009441C" w:rsidRPr="542F0171">
        <w:rPr>
          <w:rFonts w:eastAsia="Times New Roman"/>
        </w:rPr>
        <w:t xml:space="preserve"> not yet increased, the demands for counseling support has </w:t>
      </w:r>
      <w:r w:rsidR="006F4102" w:rsidRPr="542F0171">
        <w:rPr>
          <w:rFonts w:eastAsia="Times New Roman"/>
        </w:rPr>
        <w:t xml:space="preserve">grown, </w:t>
      </w:r>
      <w:r w:rsidR="0009441C" w:rsidRPr="542F0171">
        <w:rPr>
          <w:rFonts w:eastAsia="Times New Roman"/>
        </w:rPr>
        <w:t>with wait lists for indivi</w:t>
      </w:r>
      <w:r w:rsidR="00281AB2" w:rsidRPr="542F0171">
        <w:rPr>
          <w:rFonts w:eastAsia="Times New Roman"/>
        </w:rPr>
        <w:t>d</w:t>
      </w:r>
      <w:r w:rsidR="0009441C" w:rsidRPr="542F0171">
        <w:rPr>
          <w:rFonts w:eastAsia="Times New Roman"/>
        </w:rPr>
        <w:t>ual and group support.</w:t>
      </w:r>
      <w:r w:rsidRPr="542F0171">
        <w:rPr>
          <w:rFonts w:eastAsia="Times New Roman"/>
        </w:rPr>
        <w:t xml:space="preserve"> </w:t>
      </w:r>
      <w:r w:rsidR="00502B13" w:rsidRPr="542F0171">
        <w:rPr>
          <w:rFonts w:eastAsia="Times New Roman"/>
        </w:rPr>
        <w:t xml:space="preserve">One of the major </w:t>
      </w:r>
      <w:r w:rsidR="009B1DEF" w:rsidRPr="542F0171">
        <w:rPr>
          <w:rFonts w:eastAsia="Times New Roman"/>
        </w:rPr>
        <w:t>programs</w:t>
      </w:r>
      <w:r w:rsidR="006F4102" w:rsidRPr="542F0171">
        <w:rPr>
          <w:rFonts w:eastAsia="Times New Roman"/>
        </w:rPr>
        <w:t xml:space="preserve"> for</w:t>
      </w:r>
      <w:r w:rsidR="00502B13" w:rsidRPr="542F0171">
        <w:rPr>
          <w:rFonts w:eastAsia="Times New Roman"/>
        </w:rPr>
        <w:t xml:space="preserve"> housing</w:t>
      </w:r>
      <w:r w:rsidR="005C4B96" w:rsidRPr="542F0171">
        <w:rPr>
          <w:rFonts w:eastAsia="Times New Roman"/>
        </w:rPr>
        <w:t xml:space="preserve"> </w:t>
      </w:r>
      <w:r w:rsidR="009B1DEF" w:rsidRPr="542F0171">
        <w:rPr>
          <w:rFonts w:eastAsia="Times New Roman"/>
        </w:rPr>
        <w:t>victim</w:t>
      </w:r>
      <w:r w:rsidR="006F4102" w:rsidRPr="542F0171">
        <w:rPr>
          <w:rFonts w:eastAsia="Times New Roman"/>
        </w:rPr>
        <w:t xml:space="preserve">s </w:t>
      </w:r>
      <w:r w:rsidR="009B1DEF" w:rsidRPr="542F0171">
        <w:rPr>
          <w:rFonts w:eastAsia="Times New Roman"/>
        </w:rPr>
        <w:t>in D</w:t>
      </w:r>
      <w:r w:rsidR="00501AB8" w:rsidRPr="542F0171">
        <w:rPr>
          <w:rFonts w:eastAsia="Times New Roman"/>
        </w:rPr>
        <w:t>.</w:t>
      </w:r>
      <w:r w:rsidR="009B1DEF" w:rsidRPr="542F0171">
        <w:rPr>
          <w:rFonts w:eastAsia="Times New Roman"/>
        </w:rPr>
        <w:t>C</w:t>
      </w:r>
      <w:r w:rsidR="00501AB8" w:rsidRPr="542F0171">
        <w:rPr>
          <w:rFonts w:eastAsia="Times New Roman"/>
        </w:rPr>
        <w:t>.</w:t>
      </w:r>
      <w:r w:rsidR="009B1DEF" w:rsidRPr="542F0171">
        <w:rPr>
          <w:rFonts w:eastAsia="Times New Roman"/>
        </w:rPr>
        <w:t xml:space="preserve">, </w:t>
      </w:r>
      <w:r w:rsidR="00502B13" w:rsidRPr="542F0171">
        <w:rPr>
          <w:rFonts w:eastAsia="Times New Roman"/>
        </w:rPr>
        <w:t>the District Alliance for Safe Housing</w:t>
      </w:r>
      <w:r w:rsidR="00501AB8" w:rsidRPr="542F0171">
        <w:rPr>
          <w:rFonts w:eastAsia="Times New Roman"/>
        </w:rPr>
        <w:t xml:space="preserve"> (DASH)</w:t>
      </w:r>
      <w:r w:rsidR="009B1DEF" w:rsidRPr="542F0171">
        <w:rPr>
          <w:rFonts w:eastAsia="Times New Roman"/>
        </w:rPr>
        <w:t>, reports four</w:t>
      </w:r>
      <w:r w:rsidR="00EC4638" w:rsidRPr="542F0171">
        <w:rPr>
          <w:rFonts w:eastAsia="Times New Roman"/>
        </w:rPr>
        <w:t xml:space="preserve"> times</w:t>
      </w:r>
      <w:r w:rsidR="009B1DEF" w:rsidRPr="542F0171">
        <w:rPr>
          <w:rFonts w:eastAsia="Times New Roman"/>
        </w:rPr>
        <w:t xml:space="preserve"> as many requests</w:t>
      </w:r>
      <w:r w:rsidR="00EC4638" w:rsidRPr="542F0171">
        <w:rPr>
          <w:rFonts w:eastAsia="Times New Roman"/>
        </w:rPr>
        <w:t xml:space="preserve"> for help</w:t>
      </w:r>
      <w:r w:rsidR="009B1DEF" w:rsidRPr="542F0171">
        <w:rPr>
          <w:rFonts w:eastAsia="Times New Roman"/>
        </w:rPr>
        <w:t xml:space="preserve"> since the </w:t>
      </w:r>
      <w:r w:rsidR="005C4B96" w:rsidRPr="542F0171">
        <w:rPr>
          <w:rFonts w:eastAsia="Times New Roman"/>
        </w:rPr>
        <w:t>p</w:t>
      </w:r>
      <w:r w:rsidR="009B1DEF" w:rsidRPr="542F0171">
        <w:rPr>
          <w:rFonts w:eastAsia="Times New Roman"/>
        </w:rPr>
        <w:t>andemic began.</w:t>
      </w:r>
      <w:r w:rsidR="00B61347" w:rsidRPr="542F0171">
        <w:rPr>
          <w:rFonts w:eastAsia="Times New Roman"/>
        </w:rPr>
        <w:t xml:space="preserve"> </w:t>
      </w:r>
    </w:p>
    <w:p w14:paraId="1DEC2AE7" w14:textId="77777777" w:rsidR="00B61347" w:rsidRPr="008C7B16" w:rsidRDefault="00B61347">
      <w:pPr>
        <w:shd w:val="clear" w:color="auto" w:fill="FFFFFF"/>
        <w:tabs>
          <w:tab w:val="num" w:pos="990"/>
          <w:tab w:val="left" w:pos="5823"/>
        </w:tabs>
        <w:spacing w:after="0"/>
        <w:ind w:left="0" w:right="265"/>
        <w:rPr>
          <w:rFonts w:eastAsia="Times New Roman" w:cstheme="minorHAnsi"/>
        </w:rPr>
      </w:pPr>
    </w:p>
    <w:p w14:paraId="11316D6F" w14:textId="4C5E4125" w:rsidR="00502B13" w:rsidRPr="008C7B16" w:rsidRDefault="00B61347" w:rsidP="00B61347">
      <w:pPr>
        <w:shd w:val="clear" w:color="auto" w:fill="FFFFFF"/>
        <w:tabs>
          <w:tab w:val="num" w:pos="990"/>
        </w:tabs>
        <w:spacing w:after="0"/>
        <w:ind w:left="0" w:right="265"/>
        <w:rPr>
          <w:rFonts w:eastAsia="Times New Roman" w:cstheme="minorHAnsi"/>
        </w:rPr>
      </w:pPr>
      <w:r w:rsidRPr="542F0171">
        <w:rPr>
          <w:rFonts w:eastAsia="Times New Roman"/>
        </w:rPr>
        <w:t>The increased demand for services is mirrored by the experience of the National Domestic Violence Hotline (NDVH). NDVH reported that its number of contacts was higher by 15% in April 2020 as compared to</w:t>
      </w:r>
      <w:r w:rsidR="0069641A" w:rsidRPr="542F0171">
        <w:rPr>
          <w:rFonts w:eastAsia="Times New Roman"/>
        </w:rPr>
        <w:t xml:space="preserve"> one year ago in</w:t>
      </w:r>
      <w:r w:rsidRPr="542F0171">
        <w:rPr>
          <w:rFonts w:eastAsia="Times New Roman"/>
        </w:rPr>
        <w:t xml:space="preserve"> April 2019. Ten percent (10%) of callers cited COVID as part of their reason for calling the hotline. </w:t>
      </w:r>
      <w:r w:rsidR="0069641A" w:rsidRPr="542F0171">
        <w:rPr>
          <w:rFonts w:eastAsia="Times New Roman"/>
        </w:rPr>
        <w:t>T</w:t>
      </w:r>
      <w:r w:rsidRPr="542F0171">
        <w:rPr>
          <w:rFonts w:eastAsia="Times New Roman"/>
        </w:rPr>
        <w:t>here were a number of situations that might have prompted the call</w:t>
      </w:r>
      <w:r w:rsidR="00E30E09" w:rsidRPr="542F0171">
        <w:rPr>
          <w:rFonts w:eastAsia="Times New Roman"/>
        </w:rPr>
        <w:t xml:space="preserve"> including</w:t>
      </w:r>
      <w:r w:rsidRPr="542F0171">
        <w:rPr>
          <w:rFonts w:eastAsia="Times New Roman"/>
        </w:rPr>
        <w:t xml:space="preserve"> lack of available shelter space</w:t>
      </w:r>
      <w:r w:rsidR="00D65B97" w:rsidRPr="542F0171">
        <w:rPr>
          <w:rFonts w:eastAsia="Times New Roman"/>
        </w:rPr>
        <w:t xml:space="preserve">, lack of </w:t>
      </w:r>
      <w:r w:rsidRPr="542F0171">
        <w:rPr>
          <w:rFonts w:eastAsia="Times New Roman"/>
        </w:rPr>
        <w:t>legal protections</w:t>
      </w:r>
      <w:r w:rsidR="00D65B97" w:rsidRPr="542F0171">
        <w:rPr>
          <w:rFonts w:eastAsia="Times New Roman"/>
        </w:rPr>
        <w:t>,</w:t>
      </w:r>
      <w:r w:rsidRPr="542F0171">
        <w:rPr>
          <w:rFonts w:eastAsia="Times New Roman"/>
        </w:rPr>
        <w:t xml:space="preserve"> or </w:t>
      </w:r>
      <w:r w:rsidR="00D65B97" w:rsidRPr="542F0171">
        <w:rPr>
          <w:rFonts w:eastAsia="Times New Roman"/>
        </w:rPr>
        <w:t>instances where</w:t>
      </w:r>
      <w:r w:rsidRPr="542F0171">
        <w:rPr>
          <w:rFonts w:eastAsia="Times New Roman"/>
        </w:rPr>
        <w:t xml:space="preserve"> an abuser was using COVID</w:t>
      </w:r>
      <w:r w:rsidR="00B46E20">
        <w:rPr>
          <w:rFonts w:eastAsia="Times New Roman"/>
        </w:rPr>
        <w:t>-19</w:t>
      </w:r>
      <w:r w:rsidRPr="542F0171">
        <w:rPr>
          <w:rFonts w:eastAsia="Times New Roman"/>
        </w:rPr>
        <w:t xml:space="preserve"> to further the abuse or control over the victim/survivor. Sixty-one percent (61%) of the callers reported physical abuse. Twenty-four percent (24%) reported economic or financial abuse. Ninety-nine percent (99%) of the callers were women, other</w:t>
      </w:r>
      <w:r w:rsidR="001822A9" w:rsidRPr="542F0171">
        <w:rPr>
          <w:rFonts w:eastAsia="Times New Roman"/>
        </w:rPr>
        <w:t>,</w:t>
      </w:r>
      <w:r w:rsidRPr="542F0171">
        <w:rPr>
          <w:rFonts w:eastAsia="Times New Roman"/>
        </w:rPr>
        <w:t xml:space="preserve"> or unknown</w:t>
      </w:r>
      <w:r w:rsidR="001822A9" w:rsidRPr="542F0171">
        <w:rPr>
          <w:rFonts w:eastAsia="Times New Roman"/>
        </w:rPr>
        <w:t>.</w:t>
      </w:r>
      <w:r w:rsidRPr="542F0171">
        <w:rPr>
          <w:rStyle w:val="FootnoteReference"/>
          <w:rFonts w:eastAsia="Times New Roman"/>
        </w:rPr>
        <w:footnoteReference w:id="11"/>
      </w:r>
      <w:r w:rsidR="001822A9" w:rsidRPr="542F0171">
        <w:rPr>
          <w:rFonts w:eastAsia="Times New Roman"/>
        </w:rPr>
        <w:t xml:space="preserve"> </w:t>
      </w:r>
    </w:p>
    <w:p w14:paraId="68F05D5B" w14:textId="77777777" w:rsidR="00B61347" w:rsidRPr="008C7B16" w:rsidRDefault="00B61347" w:rsidP="00D138BF">
      <w:pPr>
        <w:shd w:val="clear" w:color="auto" w:fill="FFFFFF"/>
        <w:tabs>
          <w:tab w:val="num" w:pos="990"/>
        </w:tabs>
        <w:spacing w:after="0"/>
        <w:ind w:left="0" w:right="265"/>
        <w:rPr>
          <w:rFonts w:eastAsia="Times New Roman" w:cstheme="minorHAnsi"/>
        </w:rPr>
      </w:pPr>
    </w:p>
    <w:p w14:paraId="72F1634E" w14:textId="6763078A" w:rsidR="000E23EC" w:rsidRPr="008C7B16" w:rsidRDefault="00B61347" w:rsidP="00D138BF">
      <w:pPr>
        <w:shd w:val="clear" w:color="auto" w:fill="FFFFFF"/>
        <w:tabs>
          <w:tab w:val="num" w:pos="990"/>
        </w:tabs>
        <w:spacing w:after="0"/>
        <w:ind w:left="0" w:right="265"/>
        <w:rPr>
          <w:rFonts w:eastAsia="Times New Roman" w:cstheme="minorHAnsi"/>
        </w:rPr>
      </w:pPr>
      <w:r w:rsidRPr="542F0171">
        <w:rPr>
          <w:rFonts w:eastAsia="Times New Roman"/>
        </w:rPr>
        <w:t xml:space="preserve">One type of service that has clearly seen a decrease in </w:t>
      </w:r>
      <w:r w:rsidR="00E063F4" w:rsidRPr="542F0171">
        <w:rPr>
          <w:rFonts w:eastAsia="Times New Roman"/>
        </w:rPr>
        <w:t xml:space="preserve">demand is in the number of </w:t>
      </w:r>
      <w:r w:rsidR="00DD30B0" w:rsidRPr="542F0171">
        <w:rPr>
          <w:rFonts w:eastAsia="Times New Roman"/>
        </w:rPr>
        <w:t>petitions for Civil Protection Orders filed in the D</w:t>
      </w:r>
      <w:r w:rsidR="00B46E20">
        <w:rPr>
          <w:rFonts w:eastAsia="Times New Roman"/>
        </w:rPr>
        <w:t>.</w:t>
      </w:r>
      <w:r w:rsidR="00DD30B0" w:rsidRPr="542F0171">
        <w:rPr>
          <w:rFonts w:eastAsia="Times New Roman"/>
        </w:rPr>
        <w:t>C</w:t>
      </w:r>
      <w:r w:rsidR="00B46E20">
        <w:rPr>
          <w:rFonts w:eastAsia="Times New Roman"/>
        </w:rPr>
        <w:t>.</w:t>
      </w:r>
      <w:r w:rsidR="00DD30B0" w:rsidRPr="542F0171">
        <w:rPr>
          <w:rFonts w:eastAsia="Times New Roman"/>
        </w:rPr>
        <w:t xml:space="preserve"> Courts</w:t>
      </w:r>
      <w:r w:rsidR="00E063F4" w:rsidRPr="542F0171">
        <w:rPr>
          <w:rFonts w:eastAsia="Times New Roman"/>
        </w:rPr>
        <w:t>.</w:t>
      </w:r>
      <w:r w:rsidR="00DD30B0" w:rsidRPr="542F0171">
        <w:rPr>
          <w:rFonts w:eastAsia="Times New Roman"/>
        </w:rPr>
        <w:t xml:space="preserve"> For instance, between April and May 2020, 569 new CPOs were filed as compared to 1001 in the same period in 2019.</w:t>
      </w:r>
      <w:r w:rsidR="00DD30B0" w:rsidRPr="542F0171">
        <w:rPr>
          <w:rStyle w:val="FootnoteReference"/>
          <w:rFonts w:eastAsia="Times New Roman"/>
        </w:rPr>
        <w:footnoteReference w:id="12"/>
      </w:r>
      <w:r w:rsidR="000E7ECE" w:rsidRPr="542F0171">
        <w:rPr>
          <w:rFonts w:eastAsia="Times New Roman"/>
        </w:rPr>
        <w:t xml:space="preserve"> </w:t>
      </w:r>
      <w:bookmarkStart w:id="0" w:name="_Hlk43110245"/>
      <w:r w:rsidR="00E063F4" w:rsidRPr="542F0171">
        <w:rPr>
          <w:rFonts w:eastAsia="Times New Roman"/>
        </w:rPr>
        <w:t>The complexity of filing for petitions will be described below.</w:t>
      </w:r>
    </w:p>
    <w:bookmarkEnd w:id="0"/>
    <w:p w14:paraId="0EA323CA" w14:textId="77777777" w:rsidR="00281AB2" w:rsidRPr="005B0958" w:rsidRDefault="00281AB2">
      <w:pPr>
        <w:shd w:val="clear" w:color="auto" w:fill="FFFFFF"/>
        <w:tabs>
          <w:tab w:val="num" w:pos="990"/>
        </w:tabs>
        <w:spacing w:after="0"/>
        <w:ind w:left="0" w:right="265"/>
        <w:rPr>
          <w:rFonts w:eastAsia="Times New Roman" w:cstheme="minorHAnsi"/>
        </w:rPr>
      </w:pPr>
    </w:p>
    <w:p w14:paraId="5173F422" w14:textId="1D260BC1" w:rsidR="0028395F" w:rsidRPr="005B0958" w:rsidRDefault="005B0958" w:rsidP="005B0958">
      <w:pPr>
        <w:shd w:val="clear" w:color="auto" w:fill="FFFFFF"/>
        <w:tabs>
          <w:tab w:val="num" w:pos="990"/>
        </w:tabs>
        <w:spacing w:after="0"/>
        <w:ind w:left="0" w:right="265"/>
        <w:rPr>
          <w:rFonts w:eastAsia="Times New Roman" w:cstheme="minorHAnsi"/>
          <w:b/>
          <w:bCs/>
        </w:rPr>
      </w:pPr>
      <w:r w:rsidRPr="005B0958">
        <w:rPr>
          <w:rFonts w:eastAsia="Times New Roman" w:cstheme="minorHAnsi"/>
          <w:b/>
          <w:bCs/>
        </w:rPr>
        <w:t xml:space="preserve">2. </w:t>
      </w:r>
      <w:r w:rsidR="0028395F" w:rsidRPr="005B0958">
        <w:rPr>
          <w:rFonts w:eastAsia="Times New Roman" w:cstheme="minorHAnsi"/>
          <w:b/>
          <w:bCs/>
        </w:rPr>
        <w:t>Are helplines run by Government and/or civil society available? Has there been an increase in the number of calls in the context of the COVID-19 pandemic?</w:t>
      </w:r>
    </w:p>
    <w:p w14:paraId="489CCF33" w14:textId="77777777" w:rsidR="0080558E" w:rsidRPr="008C7B16" w:rsidRDefault="0080558E" w:rsidP="0080558E">
      <w:pPr>
        <w:pStyle w:val="ListParagraph"/>
        <w:shd w:val="clear" w:color="auto" w:fill="FFFFFF"/>
        <w:tabs>
          <w:tab w:val="num" w:pos="990"/>
        </w:tabs>
        <w:spacing w:after="0"/>
        <w:ind w:right="265"/>
        <w:rPr>
          <w:rFonts w:eastAsia="Times New Roman" w:cstheme="minorHAnsi"/>
          <w:color w:val="C00000"/>
        </w:rPr>
      </w:pPr>
    </w:p>
    <w:p w14:paraId="6869961D" w14:textId="3ED74D50" w:rsidR="0028395F" w:rsidRPr="008C7B16" w:rsidRDefault="00E063F4" w:rsidP="005E3B67">
      <w:pPr>
        <w:shd w:val="clear" w:color="auto" w:fill="FFFFFF"/>
        <w:tabs>
          <w:tab w:val="num" w:pos="990"/>
        </w:tabs>
        <w:spacing w:after="0"/>
        <w:ind w:left="0" w:right="265"/>
        <w:rPr>
          <w:rFonts w:eastAsia="Times New Roman" w:cstheme="minorHAnsi"/>
        </w:rPr>
      </w:pPr>
      <w:r w:rsidRPr="008C7B16">
        <w:rPr>
          <w:rFonts w:eastAsia="Times New Roman" w:cstheme="minorHAnsi"/>
        </w:rPr>
        <w:t>H</w:t>
      </w:r>
      <w:r w:rsidR="00F12F26" w:rsidRPr="008C7B16">
        <w:rPr>
          <w:rFonts w:eastAsia="Times New Roman" w:cstheme="minorHAnsi"/>
        </w:rPr>
        <w:t xml:space="preserve">otlines are available and </w:t>
      </w:r>
      <w:r w:rsidR="00B46E20">
        <w:rPr>
          <w:rFonts w:eastAsia="Times New Roman" w:cstheme="minorHAnsi"/>
        </w:rPr>
        <w:t xml:space="preserve">are </w:t>
      </w:r>
      <w:r w:rsidR="00F12F26" w:rsidRPr="008C7B16">
        <w:rPr>
          <w:rFonts w:eastAsia="Times New Roman" w:cstheme="minorHAnsi"/>
        </w:rPr>
        <w:t>operating during the pandemic</w:t>
      </w:r>
      <w:r w:rsidR="005B0958">
        <w:rPr>
          <w:rFonts w:eastAsia="Times New Roman" w:cstheme="minorHAnsi"/>
        </w:rPr>
        <w:t xml:space="preserve">. </w:t>
      </w:r>
      <w:r w:rsidR="00F12F26" w:rsidRPr="008C7B16">
        <w:rPr>
          <w:rFonts w:eastAsia="Times New Roman" w:cstheme="minorHAnsi"/>
        </w:rPr>
        <w:t xml:space="preserve">Some hotlines provide 24/7 emergency response and services. Others are open during regular working hours. </w:t>
      </w:r>
      <w:r w:rsidR="00515D17" w:rsidRPr="008C7B16">
        <w:rPr>
          <w:rFonts w:eastAsia="Times New Roman" w:cstheme="minorHAnsi"/>
        </w:rPr>
        <w:t>D</w:t>
      </w:r>
      <w:r w:rsidR="00132F19" w:rsidRPr="008C7B16">
        <w:rPr>
          <w:rFonts w:eastAsia="Times New Roman" w:cstheme="minorHAnsi"/>
        </w:rPr>
        <w:t>epending on the jurisdiction</w:t>
      </w:r>
      <w:r w:rsidR="00515D17" w:rsidRPr="008C7B16">
        <w:rPr>
          <w:rFonts w:eastAsia="Times New Roman" w:cstheme="minorHAnsi"/>
        </w:rPr>
        <w:t>,</w:t>
      </w:r>
      <w:r w:rsidR="00132F19" w:rsidRPr="008C7B16">
        <w:rPr>
          <w:rFonts w:eastAsia="Times New Roman" w:cstheme="minorHAnsi"/>
        </w:rPr>
        <w:t xml:space="preserve"> hotlines are available </w:t>
      </w:r>
      <w:r w:rsidR="00F12F26" w:rsidRPr="008C7B16">
        <w:rPr>
          <w:rFonts w:eastAsia="Times New Roman" w:cstheme="minorHAnsi"/>
        </w:rPr>
        <w:t>and run independently</w:t>
      </w:r>
      <w:r w:rsidR="00515D17" w:rsidRPr="008C7B16">
        <w:rPr>
          <w:rFonts w:eastAsia="Times New Roman" w:cstheme="minorHAnsi"/>
        </w:rPr>
        <w:t xml:space="preserve">; </w:t>
      </w:r>
      <w:r w:rsidR="00F12F26" w:rsidRPr="008C7B16">
        <w:rPr>
          <w:rFonts w:eastAsia="Times New Roman" w:cstheme="minorHAnsi"/>
        </w:rPr>
        <w:t>others</w:t>
      </w:r>
      <w:r w:rsidR="00515D17" w:rsidRPr="008C7B16">
        <w:rPr>
          <w:rFonts w:eastAsia="Times New Roman" w:cstheme="minorHAnsi"/>
        </w:rPr>
        <w:t>,</w:t>
      </w:r>
      <w:r w:rsidR="00F12F26" w:rsidRPr="008C7B16">
        <w:rPr>
          <w:rFonts w:eastAsia="Times New Roman" w:cstheme="minorHAnsi"/>
        </w:rPr>
        <w:t xml:space="preserve"> particularly those operated through victim </w:t>
      </w:r>
      <w:r w:rsidR="00F12F26" w:rsidRPr="008C7B16">
        <w:rPr>
          <w:rFonts w:eastAsia="Times New Roman" w:cstheme="minorHAnsi"/>
        </w:rPr>
        <w:lastRenderedPageBreak/>
        <w:t>witness programs</w:t>
      </w:r>
      <w:r w:rsidR="00515D17" w:rsidRPr="008C7B16">
        <w:rPr>
          <w:rFonts w:eastAsia="Times New Roman" w:cstheme="minorHAnsi"/>
        </w:rPr>
        <w:t>,</w:t>
      </w:r>
      <w:r w:rsidR="00F12F26" w:rsidRPr="008C7B16">
        <w:rPr>
          <w:rFonts w:eastAsia="Times New Roman" w:cstheme="minorHAnsi"/>
        </w:rPr>
        <w:t xml:space="preserve"> may be run by a government agency. The ma</w:t>
      </w:r>
      <w:r w:rsidR="0080558E" w:rsidRPr="008C7B16">
        <w:rPr>
          <w:rFonts w:eastAsia="Times New Roman" w:cstheme="minorHAnsi"/>
        </w:rPr>
        <w:t>j</w:t>
      </w:r>
      <w:r w:rsidR="00F12F26" w:rsidRPr="008C7B16">
        <w:rPr>
          <w:rFonts w:eastAsia="Times New Roman" w:cstheme="minorHAnsi"/>
        </w:rPr>
        <w:t>ority</w:t>
      </w:r>
      <w:r w:rsidR="00BA6FFE" w:rsidRPr="008C7B16">
        <w:rPr>
          <w:rFonts w:eastAsia="Times New Roman" w:cstheme="minorHAnsi"/>
        </w:rPr>
        <w:t xml:space="preserve"> </w:t>
      </w:r>
      <w:r w:rsidR="00F12F26" w:rsidRPr="008C7B16">
        <w:rPr>
          <w:rFonts w:eastAsia="Times New Roman" w:cstheme="minorHAnsi"/>
        </w:rPr>
        <w:t xml:space="preserve">of hotlines are </w:t>
      </w:r>
      <w:r w:rsidR="00515D17" w:rsidRPr="008C7B16">
        <w:rPr>
          <w:rFonts w:eastAsia="Times New Roman" w:cstheme="minorHAnsi"/>
        </w:rPr>
        <w:t>operated as NGOs</w:t>
      </w:r>
      <w:r w:rsidR="00F12F26" w:rsidRPr="008C7B16">
        <w:rPr>
          <w:rFonts w:eastAsia="Times New Roman" w:cstheme="minorHAnsi"/>
        </w:rPr>
        <w:t xml:space="preserve"> and may depend on both private and public funding.</w:t>
      </w:r>
      <w:r w:rsidR="00BA6FFE" w:rsidRPr="008C7B16">
        <w:rPr>
          <w:rFonts w:eastAsia="Times New Roman" w:cstheme="minorHAnsi"/>
        </w:rPr>
        <w:t xml:space="preserve"> Even in instances where an organization</w:t>
      </w:r>
      <w:r w:rsidR="00F67056">
        <w:rPr>
          <w:rFonts w:eastAsia="Times New Roman" w:cstheme="minorHAnsi"/>
        </w:rPr>
        <w:t>,</w:t>
      </w:r>
      <w:r w:rsidR="00BA6FFE" w:rsidRPr="008C7B16">
        <w:rPr>
          <w:rFonts w:eastAsia="Times New Roman" w:cstheme="minorHAnsi"/>
        </w:rPr>
        <w:t xml:space="preserve"> like the Jewish Coalition Against Domestic Violence (JCADA)</w:t>
      </w:r>
      <w:r w:rsidR="00F67056">
        <w:rPr>
          <w:rFonts w:eastAsia="Times New Roman" w:cstheme="minorHAnsi"/>
        </w:rPr>
        <w:t>,</w:t>
      </w:r>
      <w:r w:rsidR="00BA6FFE" w:rsidRPr="008C7B16">
        <w:rPr>
          <w:rFonts w:eastAsia="Times New Roman" w:cstheme="minorHAnsi"/>
        </w:rPr>
        <w:t xml:space="preserve"> initially experienced a decrease in hotline calls, </w:t>
      </w:r>
      <w:r w:rsidR="003E0F0C" w:rsidRPr="008C7B16">
        <w:rPr>
          <w:rFonts w:eastAsia="Times New Roman" w:cstheme="minorHAnsi"/>
        </w:rPr>
        <w:t>their calls</w:t>
      </w:r>
      <w:r w:rsidR="0028395F" w:rsidRPr="008C7B16">
        <w:rPr>
          <w:rFonts w:eastAsia="Times New Roman" w:cstheme="minorHAnsi"/>
        </w:rPr>
        <w:t xml:space="preserve"> have increased as compared to the beginning of the</w:t>
      </w:r>
      <w:r w:rsidR="00F67056">
        <w:rPr>
          <w:rFonts w:eastAsia="Times New Roman" w:cstheme="minorHAnsi"/>
        </w:rPr>
        <w:t xml:space="preserve"> COVID-19</w:t>
      </w:r>
      <w:r w:rsidR="0028395F" w:rsidRPr="008C7B16">
        <w:rPr>
          <w:rFonts w:eastAsia="Times New Roman" w:cstheme="minorHAnsi"/>
        </w:rPr>
        <w:t xml:space="preserve"> restrictions.</w:t>
      </w:r>
      <w:r w:rsidR="0080558E" w:rsidRPr="008C7B16">
        <w:rPr>
          <w:rFonts w:eastAsia="Times New Roman" w:cstheme="minorHAnsi"/>
        </w:rPr>
        <w:t xml:space="preserve"> </w:t>
      </w:r>
      <w:r w:rsidR="00EF489E" w:rsidRPr="008C7B16">
        <w:rPr>
          <w:rFonts w:eastAsia="Times New Roman" w:cstheme="minorHAnsi"/>
        </w:rPr>
        <w:t xml:space="preserve">As </w:t>
      </w:r>
      <w:r w:rsidR="00F67056">
        <w:rPr>
          <w:rFonts w:eastAsia="Times New Roman" w:cstheme="minorHAnsi"/>
        </w:rPr>
        <w:t>we enter</w:t>
      </w:r>
      <w:r w:rsidR="00EF489E" w:rsidRPr="008C7B16">
        <w:rPr>
          <w:rFonts w:eastAsia="Times New Roman" w:cstheme="minorHAnsi"/>
        </w:rPr>
        <w:t xml:space="preserve"> the fourth month of the pandemic, the National Hotline estimates a sustained increase in their calls during and in the aftermath of </w:t>
      </w:r>
      <w:r w:rsidR="000E7ECE" w:rsidRPr="008C7B16">
        <w:rPr>
          <w:rFonts w:eastAsia="Times New Roman" w:cstheme="minorHAnsi"/>
        </w:rPr>
        <w:t>COVID-19.</w:t>
      </w:r>
      <w:r w:rsidR="005B0958">
        <w:rPr>
          <w:rFonts w:eastAsia="Times New Roman" w:cstheme="minorHAnsi"/>
        </w:rPr>
        <w:t xml:space="preserve"> </w:t>
      </w:r>
      <w:r w:rsidR="005B0958" w:rsidRPr="008C7B16">
        <w:rPr>
          <w:rFonts w:eastAsia="Times New Roman" w:cstheme="minorHAnsi"/>
        </w:rPr>
        <w:t>Please see Question 1</w:t>
      </w:r>
      <w:r w:rsidR="005B0958">
        <w:rPr>
          <w:rFonts w:eastAsia="Times New Roman" w:cstheme="minorHAnsi"/>
        </w:rPr>
        <w:t xml:space="preserve"> for </w:t>
      </w:r>
      <w:r w:rsidR="00F67056">
        <w:rPr>
          <w:rFonts w:eastAsia="Times New Roman" w:cstheme="minorHAnsi"/>
        </w:rPr>
        <w:t>further</w:t>
      </w:r>
      <w:r w:rsidR="005B0958">
        <w:rPr>
          <w:rFonts w:eastAsia="Times New Roman" w:cstheme="minorHAnsi"/>
        </w:rPr>
        <w:t xml:space="preserve"> details</w:t>
      </w:r>
      <w:r w:rsidR="005B0958" w:rsidRPr="008C7B16">
        <w:rPr>
          <w:rFonts w:eastAsia="Times New Roman" w:cstheme="minorHAnsi"/>
        </w:rPr>
        <w:t>.</w:t>
      </w:r>
    </w:p>
    <w:p w14:paraId="35B0C79A" w14:textId="65463EF6" w:rsidR="0028395F" w:rsidRPr="007448DD" w:rsidRDefault="007448DD" w:rsidP="007448DD">
      <w:pPr>
        <w:shd w:val="clear" w:color="auto" w:fill="FFFFFF"/>
        <w:spacing w:before="100" w:beforeAutospacing="1" w:after="100" w:afterAutospacing="1"/>
        <w:ind w:left="0" w:right="265"/>
        <w:rPr>
          <w:rFonts w:eastAsia="Times New Roman" w:cstheme="minorHAnsi"/>
          <w:b/>
          <w:bCs/>
        </w:rPr>
      </w:pPr>
      <w:r w:rsidRPr="007448DD">
        <w:rPr>
          <w:rFonts w:eastAsia="Times New Roman" w:cstheme="minorHAnsi"/>
          <w:b/>
          <w:bCs/>
        </w:rPr>
        <w:t xml:space="preserve">3. </w:t>
      </w:r>
      <w:r w:rsidR="0028395F" w:rsidRPr="007448DD">
        <w:rPr>
          <w:rFonts w:eastAsia="Times New Roman" w:cstheme="minorHAnsi"/>
          <w:b/>
          <w:bCs/>
        </w:rPr>
        <w:t>Can women victims of domestic violence be exempted from restrictive measures to stay at home in isolation if they face domestic violence?</w:t>
      </w:r>
    </w:p>
    <w:p w14:paraId="70AA225A" w14:textId="1A3F5814" w:rsidR="0028395F" w:rsidRPr="008C7B16" w:rsidRDefault="67A23683" w:rsidP="005E3B67">
      <w:pPr>
        <w:shd w:val="clear" w:color="auto" w:fill="FFFFFF"/>
        <w:tabs>
          <w:tab w:val="num" w:pos="990"/>
        </w:tabs>
        <w:spacing w:after="0"/>
        <w:ind w:left="0" w:right="265"/>
        <w:rPr>
          <w:rFonts w:eastAsia="Times New Roman" w:cstheme="minorHAnsi"/>
        </w:rPr>
      </w:pPr>
      <w:r w:rsidRPr="542F0171">
        <w:rPr>
          <w:rFonts w:eastAsia="Times New Roman"/>
        </w:rPr>
        <w:t>I</w:t>
      </w:r>
      <w:r w:rsidR="72653654" w:rsidRPr="542F0171">
        <w:rPr>
          <w:rFonts w:eastAsia="Times New Roman"/>
        </w:rPr>
        <w:t>n M</w:t>
      </w:r>
      <w:r w:rsidRPr="542F0171">
        <w:rPr>
          <w:rFonts w:eastAsia="Times New Roman"/>
        </w:rPr>
        <w:t>aryland</w:t>
      </w:r>
      <w:r w:rsidR="72653654" w:rsidRPr="542F0171">
        <w:rPr>
          <w:rFonts w:eastAsia="Times New Roman"/>
        </w:rPr>
        <w:t>, the Governor explicitly exempted victims of domestic violence (male or female) from the stay-at-home order.</w:t>
      </w:r>
      <w:r w:rsidR="698046CA" w:rsidRPr="542F0171">
        <w:rPr>
          <w:rFonts w:eastAsia="Times New Roman"/>
        </w:rPr>
        <w:t xml:space="preserve"> One who has been evicted from his home under a protection order can still be compelled to leave the home or respect a stay-away order</w:t>
      </w:r>
      <w:r w:rsidR="60A2AF85" w:rsidRPr="542F0171">
        <w:rPr>
          <w:rFonts w:eastAsia="Times New Roman"/>
        </w:rPr>
        <w:t xml:space="preserve"> (restraining order)</w:t>
      </w:r>
      <w:r w:rsidR="698046CA" w:rsidRPr="542F0171">
        <w:rPr>
          <w:rFonts w:eastAsia="Times New Roman"/>
        </w:rPr>
        <w:t xml:space="preserve">. </w:t>
      </w:r>
      <w:r w:rsidRPr="542F0171">
        <w:rPr>
          <w:rFonts w:eastAsia="Times New Roman"/>
        </w:rPr>
        <w:t xml:space="preserve">Initially, the </w:t>
      </w:r>
      <w:r w:rsidR="0ADFD52F" w:rsidRPr="542F0171">
        <w:rPr>
          <w:rFonts w:eastAsia="Times New Roman"/>
        </w:rPr>
        <w:t>c</w:t>
      </w:r>
      <w:r w:rsidRPr="542F0171">
        <w:rPr>
          <w:rFonts w:eastAsia="Times New Roman"/>
        </w:rPr>
        <w:t>ourts in D</w:t>
      </w:r>
      <w:r w:rsidR="0ADFD52F" w:rsidRPr="542F0171">
        <w:rPr>
          <w:rFonts w:eastAsia="Times New Roman"/>
        </w:rPr>
        <w:t>.</w:t>
      </w:r>
      <w:r w:rsidRPr="542F0171">
        <w:rPr>
          <w:rFonts w:eastAsia="Times New Roman"/>
        </w:rPr>
        <w:t>C</w:t>
      </w:r>
      <w:r w:rsidR="0ADFD52F" w:rsidRPr="542F0171">
        <w:rPr>
          <w:rFonts w:eastAsia="Times New Roman"/>
        </w:rPr>
        <w:t>.</w:t>
      </w:r>
      <w:r w:rsidRPr="542F0171">
        <w:rPr>
          <w:rFonts w:eastAsia="Times New Roman"/>
        </w:rPr>
        <w:t xml:space="preserve"> were </w:t>
      </w:r>
      <w:r w:rsidR="3A9951B8" w:rsidRPr="542F0171">
        <w:rPr>
          <w:rFonts w:eastAsia="Times New Roman"/>
        </w:rPr>
        <w:t>inconsistent</w:t>
      </w:r>
      <w:r w:rsidRPr="542F0171">
        <w:rPr>
          <w:rFonts w:eastAsia="Times New Roman"/>
        </w:rPr>
        <w:t xml:space="preserve"> in how they responded to eviction requirements within protection orders, but a policy </w:t>
      </w:r>
      <w:r w:rsidR="3A9951B8" w:rsidRPr="542F0171">
        <w:rPr>
          <w:rFonts w:eastAsia="Times New Roman"/>
        </w:rPr>
        <w:t>is</w:t>
      </w:r>
      <w:r w:rsidRPr="542F0171">
        <w:rPr>
          <w:rFonts w:eastAsia="Times New Roman"/>
        </w:rPr>
        <w:t xml:space="preserve"> </w:t>
      </w:r>
      <w:r w:rsidR="60A2AF85" w:rsidRPr="542F0171">
        <w:rPr>
          <w:rFonts w:eastAsia="Times New Roman"/>
        </w:rPr>
        <w:t xml:space="preserve">now </w:t>
      </w:r>
      <w:r w:rsidRPr="542F0171">
        <w:rPr>
          <w:rFonts w:eastAsia="Times New Roman"/>
        </w:rPr>
        <w:t>in place that both permits existing provisions to be enforced and also extends t</w:t>
      </w:r>
      <w:r w:rsidR="00D805C2">
        <w:rPr>
          <w:rFonts w:eastAsia="Times New Roman"/>
        </w:rPr>
        <w:t>hem</w:t>
      </w:r>
      <w:r w:rsidRPr="542F0171">
        <w:rPr>
          <w:rFonts w:eastAsia="Times New Roman"/>
        </w:rPr>
        <w:t xml:space="preserve"> to </w:t>
      </w:r>
      <w:r w:rsidR="0ADFD52F" w:rsidRPr="542F0171">
        <w:rPr>
          <w:rFonts w:eastAsia="Times New Roman"/>
        </w:rPr>
        <w:t>victims</w:t>
      </w:r>
      <w:r w:rsidRPr="542F0171">
        <w:rPr>
          <w:rFonts w:eastAsia="Times New Roman"/>
        </w:rPr>
        <w:t xml:space="preserve"> seeking temporary protection orders during this period</w:t>
      </w:r>
      <w:r w:rsidR="0ADFD52F" w:rsidRPr="542F0171">
        <w:rPr>
          <w:rFonts w:eastAsia="Times New Roman"/>
        </w:rPr>
        <w:t>.</w:t>
      </w:r>
      <w:r w:rsidR="00D138BF" w:rsidRPr="542F0171">
        <w:rPr>
          <w:rStyle w:val="FootnoteReference"/>
          <w:rFonts w:eastAsia="Times New Roman"/>
        </w:rPr>
        <w:footnoteReference w:id="13"/>
      </w:r>
      <w:r w:rsidRPr="542F0171">
        <w:rPr>
          <w:rFonts w:eastAsia="Times New Roman"/>
        </w:rPr>
        <w:t xml:space="preserve"> </w:t>
      </w:r>
      <w:r w:rsidR="7B46D3C7" w:rsidRPr="542F0171">
        <w:rPr>
          <w:rFonts w:eastAsia="Times New Roman"/>
        </w:rPr>
        <w:t>Police are also educated to provide women with resources that are available as well as strategies to escort women out of the house if the v</w:t>
      </w:r>
      <w:r w:rsidR="1765CB5F" w:rsidRPr="542F0171">
        <w:rPr>
          <w:rFonts w:eastAsia="Times New Roman"/>
        </w:rPr>
        <w:t>i</w:t>
      </w:r>
      <w:r w:rsidR="7B46D3C7" w:rsidRPr="542F0171">
        <w:rPr>
          <w:rFonts w:eastAsia="Times New Roman"/>
        </w:rPr>
        <w:t>ctim</w:t>
      </w:r>
      <w:r w:rsidR="3E6EA8BB" w:rsidRPr="542F0171">
        <w:rPr>
          <w:rFonts w:eastAsia="Times New Roman"/>
        </w:rPr>
        <w:t>,</w:t>
      </w:r>
      <w:r w:rsidR="7B46D3C7" w:rsidRPr="542F0171">
        <w:rPr>
          <w:rFonts w:eastAsia="Times New Roman"/>
        </w:rPr>
        <w:t xml:space="preserve"> without an order</w:t>
      </w:r>
      <w:r w:rsidR="3E6EA8BB" w:rsidRPr="542F0171">
        <w:rPr>
          <w:rFonts w:eastAsia="Times New Roman"/>
        </w:rPr>
        <w:t>,</w:t>
      </w:r>
      <w:r w:rsidR="7B46D3C7" w:rsidRPr="542F0171">
        <w:rPr>
          <w:rFonts w:eastAsia="Times New Roman"/>
        </w:rPr>
        <w:t xml:space="preserve"> </w:t>
      </w:r>
      <w:r w:rsidR="3E6EA8BB" w:rsidRPr="542F0171">
        <w:rPr>
          <w:rFonts w:eastAsia="Times New Roman"/>
        </w:rPr>
        <w:t>wants</w:t>
      </w:r>
      <w:r w:rsidR="7B46D3C7" w:rsidRPr="542F0171">
        <w:rPr>
          <w:rFonts w:eastAsia="Times New Roman"/>
        </w:rPr>
        <w:t xml:space="preserve"> to leave her home. </w:t>
      </w:r>
      <w:r w:rsidR="52324EE6" w:rsidRPr="542F0171">
        <w:rPr>
          <w:rFonts w:eastAsia="Times New Roman"/>
        </w:rPr>
        <w:t xml:space="preserve"> As described below, it has</w:t>
      </w:r>
      <w:r w:rsidR="6E009B7E" w:rsidRPr="542F0171">
        <w:rPr>
          <w:rFonts w:eastAsia="Times New Roman"/>
        </w:rPr>
        <w:t xml:space="preserve"> </w:t>
      </w:r>
      <w:r w:rsidR="52324EE6" w:rsidRPr="542F0171">
        <w:rPr>
          <w:rFonts w:eastAsia="Times New Roman"/>
        </w:rPr>
        <w:t>becom</w:t>
      </w:r>
      <w:r w:rsidR="6E009B7E" w:rsidRPr="542F0171">
        <w:rPr>
          <w:rFonts w:eastAsia="Times New Roman"/>
        </w:rPr>
        <w:t>e</w:t>
      </w:r>
      <w:r w:rsidR="52324EE6" w:rsidRPr="542F0171">
        <w:rPr>
          <w:rFonts w:eastAsia="Times New Roman"/>
        </w:rPr>
        <w:t xml:space="preserve"> more difficult for police to enforce eviction or stay-away orders. </w:t>
      </w:r>
      <w:r w:rsidR="3E6EA8BB" w:rsidRPr="542F0171">
        <w:rPr>
          <w:rFonts w:eastAsia="Times New Roman"/>
        </w:rPr>
        <w:t>Challenges may also arise in homeless shelter</w:t>
      </w:r>
      <w:r w:rsidR="698046CA" w:rsidRPr="542F0171">
        <w:rPr>
          <w:rFonts w:eastAsia="Times New Roman"/>
        </w:rPr>
        <w:t>s</w:t>
      </w:r>
      <w:r w:rsidR="3E6EA8BB" w:rsidRPr="542F0171">
        <w:rPr>
          <w:rFonts w:eastAsia="Times New Roman"/>
        </w:rPr>
        <w:t xml:space="preserve"> where a family or domestic partner</w:t>
      </w:r>
      <w:r w:rsidR="6E009B7E" w:rsidRPr="542F0171">
        <w:rPr>
          <w:rFonts w:eastAsia="Times New Roman"/>
        </w:rPr>
        <w:t xml:space="preserve"> is </w:t>
      </w:r>
      <w:r w:rsidR="00D805C2" w:rsidRPr="542F0171">
        <w:rPr>
          <w:rFonts w:eastAsia="Times New Roman"/>
        </w:rPr>
        <w:t>staying,</w:t>
      </w:r>
      <w:r w:rsidR="3E6EA8BB" w:rsidRPr="542F0171">
        <w:rPr>
          <w:rFonts w:eastAsia="Times New Roman"/>
        </w:rPr>
        <w:t xml:space="preserve"> and abuse occurs at the shelter. Under </w:t>
      </w:r>
      <w:r w:rsidR="6E009B7E" w:rsidRPr="542F0171">
        <w:rPr>
          <w:rFonts w:eastAsia="Times New Roman"/>
        </w:rPr>
        <w:t>the D.C.</w:t>
      </w:r>
      <w:r w:rsidR="3E6EA8BB" w:rsidRPr="542F0171">
        <w:rPr>
          <w:rFonts w:eastAsia="Times New Roman"/>
        </w:rPr>
        <w:t xml:space="preserve"> </w:t>
      </w:r>
      <w:r w:rsidR="1765CB5F" w:rsidRPr="542F0171">
        <w:rPr>
          <w:rFonts w:eastAsia="Times New Roman"/>
        </w:rPr>
        <w:t>“</w:t>
      </w:r>
      <w:r w:rsidR="3E6EA8BB" w:rsidRPr="542F0171">
        <w:rPr>
          <w:rFonts w:eastAsia="Times New Roman"/>
        </w:rPr>
        <w:t>right to shelter</w:t>
      </w:r>
      <w:r w:rsidR="1765CB5F" w:rsidRPr="542F0171">
        <w:rPr>
          <w:rFonts w:eastAsia="Times New Roman"/>
        </w:rPr>
        <w:t>”</w:t>
      </w:r>
      <w:r w:rsidR="3E6EA8BB" w:rsidRPr="542F0171">
        <w:rPr>
          <w:rFonts w:eastAsia="Times New Roman"/>
        </w:rPr>
        <w:t xml:space="preserve"> policies</w:t>
      </w:r>
      <w:r w:rsidR="1765CB5F" w:rsidRPr="542F0171">
        <w:rPr>
          <w:rFonts w:eastAsia="Times New Roman"/>
        </w:rPr>
        <w:t>,</w:t>
      </w:r>
      <w:r w:rsidR="3E6EA8BB" w:rsidRPr="542F0171">
        <w:rPr>
          <w:rFonts w:eastAsia="Times New Roman"/>
        </w:rPr>
        <w:t xml:space="preserve"> the shelters sometimes find themselves</w:t>
      </w:r>
      <w:r w:rsidR="1765CB5F" w:rsidRPr="542F0171">
        <w:rPr>
          <w:rFonts w:eastAsia="Times New Roman"/>
        </w:rPr>
        <w:t xml:space="preserve"> </w:t>
      </w:r>
      <w:r w:rsidR="3E6EA8BB" w:rsidRPr="542F0171">
        <w:rPr>
          <w:rFonts w:eastAsia="Times New Roman"/>
        </w:rPr>
        <w:t>in a bind.</w:t>
      </w:r>
      <w:r w:rsidR="1765CB5F" w:rsidRPr="542F0171">
        <w:rPr>
          <w:rFonts w:eastAsia="Times New Roman"/>
        </w:rPr>
        <w:t xml:space="preserve"> </w:t>
      </w:r>
      <w:r w:rsidR="3E6EA8BB" w:rsidRPr="542F0171">
        <w:rPr>
          <w:rFonts w:eastAsia="Times New Roman"/>
        </w:rPr>
        <w:t>Rather than compel both parties to leave or allow both individuals to stay, social agencies have intervened to identify and facilitate moving the abused partner an</w:t>
      </w:r>
      <w:r w:rsidR="698046CA" w:rsidRPr="542F0171">
        <w:rPr>
          <w:rFonts w:eastAsia="Times New Roman"/>
        </w:rPr>
        <w:t>d</w:t>
      </w:r>
      <w:r w:rsidR="3E6EA8BB" w:rsidRPr="542F0171">
        <w:rPr>
          <w:rFonts w:eastAsia="Times New Roman"/>
        </w:rPr>
        <w:t xml:space="preserve"> her </w:t>
      </w:r>
      <w:r w:rsidR="698046CA" w:rsidRPr="542F0171">
        <w:rPr>
          <w:rFonts w:eastAsia="Times New Roman"/>
        </w:rPr>
        <w:t>children</w:t>
      </w:r>
      <w:r w:rsidR="3E6EA8BB" w:rsidRPr="542F0171">
        <w:rPr>
          <w:rFonts w:eastAsia="Times New Roman"/>
        </w:rPr>
        <w:t xml:space="preserve"> to a safe place.</w:t>
      </w:r>
      <w:r w:rsidR="00BA6FFE" w:rsidRPr="542F0171">
        <w:rPr>
          <w:rStyle w:val="FootnoteReference"/>
          <w:rFonts w:eastAsia="Times New Roman"/>
        </w:rPr>
        <w:footnoteReference w:id="14"/>
      </w:r>
    </w:p>
    <w:p w14:paraId="49F4CC55" w14:textId="5A24E580" w:rsidR="0028395F" w:rsidRPr="00757D52" w:rsidRDefault="00994597" w:rsidP="00757D52">
      <w:pPr>
        <w:shd w:val="clear" w:color="auto" w:fill="FFFFFF"/>
        <w:spacing w:before="100" w:beforeAutospacing="1" w:after="100" w:afterAutospacing="1"/>
        <w:ind w:left="0" w:right="265"/>
        <w:rPr>
          <w:rFonts w:eastAsia="Times New Roman" w:cstheme="minorHAnsi"/>
          <w:b/>
          <w:bCs/>
        </w:rPr>
      </w:pPr>
      <w:r w:rsidRPr="00757D52">
        <w:rPr>
          <w:rFonts w:eastAsia="Times New Roman" w:cstheme="minorHAnsi"/>
          <w:b/>
          <w:bCs/>
        </w:rPr>
        <w:t xml:space="preserve">4. </w:t>
      </w:r>
      <w:r w:rsidR="0028395F" w:rsidRPr="00757D52">
        <w:rPr>
          <w:rFonts w:eastAsia="Times New Roman" w:cstheme="minorHAnsi"/>
          <w:b/>
          <w:bCs/>
        </w:rPr>
        <w:t>Are shelters open and available? Are there any alternatives to shelters available if they are closed or without sufficient capacity?</w:t>
      </w:r>
    </w:p>
    <w:p w14:paraId="182B48A2" w14:textId="0469B3AD" w:rsidR="00E01BAE" w:rsidRPr="008C7B16" w:rsidRDefault="0028395F" w:rsidP="00757D52">
      <w:pPr>
        <w:spacing w:after="0"/>
        <w:ind w:left="0" w:right="265"/>
        <w:textAlignment w:val="baseline"/>
        <w:rPr>
          <w:rFonts w:eastAsia="Times New Roman" w:cstheme="minorHAnsi"/>
        </w:rPr>
      </w:pPr>
      <w:r w:rsidRPr="008C7B16">
        <w:rPr>
          <w:rFonts w:eastAsia="Times New Roman" w:cstheme="minorHAnsi"/>
        </w:rPr>
        <w:t>Yes. </w:t>
      </w:r>
      <w:r w:rsidR="003E0F0C" w:rsidRPr="008C7B16">
        <w:rPr>
          <w:rFonts w:eastAsia="Times New Roman" w:cstheme="minorHAnsi"/>
        </w:rPr>
        <w:t>I</w:t>
      </w:r>
      <w:r w:rsidR="00994597" w:rsidRPr="008C7B16">
        <w:rPr>
          <w:rFonts w:eastAsia="Times New Roman" w:cstheme="minorHAnsi"/>
        </w:rPr>
        <w:t>n</w:t>
      </w:r>
      <w:r w:rsidR="003E0F0C" w:rsidRPr="008C7B16">
        <w:rPr>
          <w:rFonts w:eastAsia="Times New Roman" w:cstheme="minorHAnsi"/>
        </w:rPr>
        <w:t xml:space="preserve"> both D</w:t>
      </w:r>
      <w:r w:rsidR="00757D52">
        <w:rPr>
          <w:rFonts w:eastAsia="Times New Roman" w:cstheme="minorHAnsi"/>
        </w:rPr>
        <w:t>.</w:t>
      </w:r>
      <w:r w:rsidR="003E0F0C" w:rsidRPr="008C7B16">
        <w:rPr>
          <w:rFonts w:eastAsia="Times New Roman" w:cstheme="minorHAnsi"/>
        </w:rPr>
        <w:t>C</w:t>
      </w:r>
      <w:r w:rsidR="00757D52">
        <w:rPr>
          <w:rFonts w:eastAsia="Times New Roman" w:cstheme="minorHAnsi"/>
        </w:rPr>
        <w:t>.</w:t>
      </w:r>
      <w:r w:rsidR="003E0F0C" w:rsidRPr="008C7B16">
        <w:rPr>
          <w:rFonts w:eastAsia="Times New Roman" w:cstheme="minorHAnsi"/>
        </w:rPr>
        <w:t xml:space="preserve"> and the larger metropolitan area,</w:t>
      </w:r>
      <w:r w:rsidRPr="008C7B16">
        <w:rPr>
          <w:rFonts w:eastAsia="Times New Roman" w:cstheme="minorHAnsi"/>
        </w:rPr>
        <w:t xml:space="preserve"> </w:t>
      </w:r>
      <w:r w:rsidR="003E0F0C" w:rsidRPr="008C7B16">
        <w:rPr>
          <w:rFonts w:eastAsia="Times New Roman" w:cstheme="minorHAnsi"/>
        </w:rPr>
        <w:t>s</w:t>
      </w:r>
      <w:r w:rsidRPr="008C7B16">
        <w:rPr>
          <w:rFonts w:eastAsia="Times New Roman" w:cstheme="minorHAnsi"/>
        </w:rPr>
        <w:t>helters are open and available</w:t>
      </w:r>
      <w:r w:rsidR="00B80C4A" w:rsidRPr="008C7B16">
        <w:rPr>
          <w:rFonts w:eastAsia="Times New Roman" w:cstheme="minorHAnsi"/>
        </w:rPr>
        <w:t xml:space="preserve"> including those considered low-barrier</w:t>
      </w:r>
      <w:r w:rsidR="00757D52">
        <w:rPr>
          <w:rFonts w:eastAsia="Times New Roman" w:cstheme="minorHAnsi"/>
        </w:rPr>
        <w:t xml:space="preserve"> shelters</w:t>
      </w:r>
      <w:r w:rsidR="00B80C4A" w:rsidRPr="008C7B16">
        <w:rPr>
          <w:rFonts w:eastAsia="Times New Roman" w:cstheme="minorHAnsi"/>
        </w:rPr>
        <w:t xml:space="preserve"> </w:t>
      </w:r>
      <w:r w:rsidR="00E01BAE" w:rsidRPr="008C7B16">
        <w:rPr>
          <w:rFonts w:eastAsia="Times New Roman" w:cstheme="minorHAnsi"/>
        </w:rPr>
        <w:t xml:space="preserve">that </w:t>
      </w:r>
      <w:r w:rsidR="00B80C4A" w:rsidRPr="008C7B16">
        <w:rPr>
          <w:rFonts w:eastAsia="Times New Roman" w:cstheme="minorHAnsi"/>
        </w:rPr>
        <w:t>do not provide overnight services</w:t>
      </w:r>
      <w:r w:rsidR="00E01BAE" w:rsidRPr="008C7B16">
        <w:rPr>
          <w:rFonts w:eastAsia="Times New Roman" w:cstheme="minorHAnsi"/>
        </w:rPr>
        <w:t>. Low-barrier</w:t>
      </w:r>
      <w:r w:rsidR="00B80C4A" w:rsidRPr="008C7B16">
        <w:rPr>
          <w:rFonts w:eastAsia="Times New Roman" w:cstheme="minorHAnsi"/>
        </w:rPr>
        <w:t xml:space="preserve"> shelters have extended their daytime hours.</w:t>
      </w:r>
      <w:r w:rsidR="0080558E" w:rsidRPr="008C7B16">
        <w:rPr>
          <w:rFonts w:eastAsia="Times New Roman" w:cstheme="minorHAnsi"/>
        </w:rPr>
        <w:t xml:space="preserve"> </w:t>
      </w:r>
      <w:r w:rsidR="00B80C4A" w:rsidRPr="008C7B16">
        <w:rPr>
          <w:rFonts w:eastAsia="Times New Roman" w:cstheme="minorHAnsi"/>
        </w:rPr>
        <w:t xml:space="preserve">Some jurisdictions also embrace a </w:t>
      </w:r>
      <w:r w:rsidR="0057448F">
        <w:rPr>
          <w:rFonts w:eastAsia="Times New Roman" w:cstheme="minorHAnsi"/>
        </w:rPr>
        <w:t>“</w:t>
      </w:r>
      <w:r w:rsidRPr="008C7B16">
        <w:rPr>
          <w:rFonts w:eastAsia="Times New Roman" w:cstheme="minorHAnsi"/>
        </w:rPr>
        <w:t>scatter-site</w:t>
      </w:r>
      <w:r w:rsidR="0057448F">
        <w:rPr>
          <w:rFonts w:eastAsia="Times New Roman" w:cstheme="minorHAnsi"/>
        </w:rPr>
        <w:t>”</w:t>
      </w:r>
      <w:r w:rsidRPr="008C7B16">
        <w:rPr>
          <w:rFonts w:eastAsia="Times New Roman" w:cstheme="minorHAnsi"/>
        </w:rPr>
        <w:t xml:space="preserve"> housing model (rather than traditional shelter). </w:t>
      </w:r>
      <w:r w:rsidR="0057448F">
        <w:rPr>
          <w:rFonts w:eastAsia="Times New Roman" w:cstheme="minorHAnsi"/>
        </w:rPr>
        <w:t>“</w:t>
      </w:r>
      <w:r w:rsidRPr="008C7B16">
        <w:rPr>
          <w:rFonts w:eastAsia="Times New Roman" w:cstheme="minorHAnsi"/>
        </w:rPr>
        <w:t>Scatter-site</w:t>
      </w:r>
      <w:r w:rsidR="0057448F">
        <w:rPr>
          <w:rFonts w:eastAsia="Times New Roman" w:cstheme="minorHAnsi"/>
        </w:rPr>
        <w:t>”</w:t>
      </w:r>
      <w:r w:rsidRPr="008C7B16">
        <w:rPr>
          <w:rFonts w:eastAsia="Times New Roman" w:cstheme="minorHAnsi"/>
        </w:rPr>
        <w:t xml:space="preserve"> housing comes with a lower public health risk because families are housed as a single unit in a single house or apartment. In addition, many hotels are offering rooms at reduced rates to shelters. JCADA has received two offers from area hotels/retreats. </w:t>
      </w:r>
      <w:r w:rsidR="00E01BAE" w:rsidRPr="008C7B16">
        <w:rPr>
          <w:rFonts w:eastAsia="Times New Roman" w:cstheme="minorHAnsi"/>
        </w:rPr>
        <w:t>Some government and private f</w:t>
      </w:r>
      <w:r w:rsidRPr="008C7B16">
        <w:rPr>
          <w:rFonts w:eastAsia="Times New Roman" w:cstheme="minorHAnsi"/>
        </w:rPr>
        <w:t>unders</w:t>
      </w:r>
      <w:r w:rsidR="00E01BAE" w:rsidRPr="008C7B16">
        <w:rPr>
          <w:rFonts w:eastAsia="Times New Roman" w:cstheme="minorHAnsi"/>
        </w:rPr>
        <w:t xml:space="preserve"> are</w:t>
      </w:r>
      <w:r w:rsidRPr="008C7B16">
        <w:rPr>
          <w:rFonts w:eastAsia="Times New Roman" w:cstheme="minorHAnsi"/>
        </w:rPr>
        <w:t xml:space="preserve"> pay</w:t>
      </w:r>
      <w:r w:rsidR="00E01BAE" w:rsidRPr="008C7B16">
        <w:rPr>
          <w:rFonts w:eastAsia="Times New Roman" w:cstheme="minorHAnsi"/>
        </w:rPr>
        <w:t>ing</w:t>
      </w:r>
      <w:r w:rsidRPr="008C7B16">
        <w:rPr>
          <w:rFonts w:eastAsia="Times New Roman" w:cstheme="minorHAnsi"/>
        </w:rPr>
        <w:t xml:space="preserve"> for hotel stays</w:t>
      </w:r>
      <w:r w:rsidR="00E01BAE" w:rsidRPr="008C7B16">
        <w:rPr>
          <w:rFonts w:eastAsia="Times New Roman" w:cstheme="minorHAnsi"/>
        </w:rPr>
        <w:t>.</w:t>
      </w:r>
    </w:p>
    <w:p w14:paraId="1E3D1A5C" w14:textId="77777777" w:rsidR="00E01BAE" w:rsidRPr="008C7B16" w:rsidRDefault="00E01BAE" w:rsidP="0080558E">
      <w:pPr>
        <w:spacing w:after="0"/>
        <w:ind w:right="265"/>
        <w:textAlignment w:val="baseline"/>
        <w:rPr>
          <w:rFonts w:eastAsia="Times New Roman" w:cstheme="minorHAnsi"/>
        </w:rPr>
      </w:pPr>
    </w:p>
    <w:p w14:paraId="019C2D5F" w14:textId="3F96AD5F" w:rsidR="00816930" w:rsidRPr="008C7B16" w:rsidRDefault="00E01BAE" w:rsidP="00757D52">
      <w:pPr>
        <w:spacing w:after="0"/>
        <w:ind w:left="0" w:right="265"/>
        <w:textAlignment w:val="baseline"/>
        <w:rPr>
          <w:rFonts w:eastAsia="Times New Roman" w:cstheme="minorHAnsi"/>
        </w:rPr>
      </w:pPr>
      <w:r w:rsidRPr="008C7B16">
        <w:rPr>
          <w:rFonts w:eastAsia="Times New Roman" w:cstheme="minorHAnsi"/>
        </w:rPr>
        <w:t xml:space="preserve">Most housing programs </w:t>
      </w:r>
      <w:r w:rsidR="00816930" w:rsidRPr="008C7B16">
        <w:rPr>
          <w:rFonts w:eastAsia="Times New Roman" w:cstheme="minorHAnsi"/>
        </w:rPr>
        <w:t xml:space="preserve">have implemented additional protocols, per guidelines provided by </w:t>
      </w:r>
      <w:r w:rsidR="00EB11D6">
        <w:rPr>
          <w:rFonts w:eastAsia="Times New Roman" w:cstheme="minorHAnsi"/>
        </w:rPr>
        <w:t xml:space="preserve">the </w:t>
      </w:r>
      <w:r w:rsidR="00816930" w:rsidRPr="008C7B16">
        <w:rPr>
          <w:rFonts w:eastAsia="Times New Roman" w:cstheme="minorHAnsi"/>
        </w:rPr>
        <w:t>D</w:t>
      </w:r>
      <w:r w:rsidR="00EB11D6">
        <w:rPr>
          <w:rFonts w:eastAsia="Times New Roman" w:cstheme="minorHAnsi"/>
        </w:rPr>
        <w:t>.</w:t>
      </w:r>
      <w:r w:rsidR="00816930" w:rsidRPr="008C7B16">
        <w:rPr>
          <w:rFonts w:eastAsia="Times New Roman" w:cstheme="minorHAnsi"/>
        </w:rPr>
        <w:t>C</w:t>
      </w:r>
      <w:r w:rsidR="00EB11D6">
        <w:rPr>
          <w:rFonts w:eastAsia="Times New Roman" w:cstheme="minorHAnsi"/>
        </w:rPr>
        <w:t>.</w:t>
      </w:r>
      <w:r w:rsidR="00816930" w:rsidRPr="008C7B16">
        <w:rPr>
          <w:rFonts w:eastAsia="Times New Roman" w:cstheme="minorHAnsi"/>
        </w:rPr>
        <w:t xml:space="preserve"> Department of Human Services</w:t>
      </w:r>
      <w:r w:rsidRPr="008C7B16">
        <w:rPr>
          <w:rFonts w:eastAsia="Times New Roman" w:cstheme="minorHAnsi"/>
        </w:rPr>
        <w:t xml:space="preserve"> in conjunction with the </w:t>
      </w:r>
      <w:r w:rsidR="00EB11D6">
        <w:rPr>
          <w:rFonts w:eastAsia="Times New Roman" w:cstheme="minorHAnsi"/>
        </w:rPr>
        <w:t>Center for Disease Control and Prevention (CDC)</w:t>
      </w:r>
      <w:r w:rsidR="00B80C4A" w:rsidRPr="008C7B16">
        <w:rPr>
          <w:rFonts w:eastAsia="Times New Roman" w:cstheme="minorHAnsi"/>
        </w:rPr>
        <w:t xml:space="preserve">. </w:t>
      </w:r>
      <w:r w:rsidR="00EF6C13" w:rsidRPr="008C7B16">
        <w:rPr>
          <w:rFonts w:eastAsia="Times New Roman" w:cstheme="minorHAnsi"/>
        </w:rPr>
        <w:t xml:space="preserve">Whether housing programs are shelter-based or through a </w:t>
      </w:r>
      <w:r w:rsidR="00EB11D6">
        <w:rPr>
          <w:rFonts w:eastAsia="Times New Roman" w:cstheme="minorHAnsi"/>
        </w:rPr>
        <w:t>“</w:t>
      </w:r>
      <w:r w:rsidR="00EF6C13" w:rsidRPr="008C7B16">
        <w:rPr>
          <w:rFonts w:eastAsia="Times New Roman" w:cstheme="minorHAnsi"/>
        </w:rPr>
        <w:t>scatter-site</w:t>
      </w:r>
      <w:r w:rsidR="00EB11D6">
        <w:rPr>
          <w:rFonts w:eastAsia="Times New Roman" w:cstheme="minorHAnsi"/>
        </w:rPr>
        <w:t>”</w:t>
      </w:r>
      <w:r w:rsidR="00EF6C13" w:rsidRPr="008C7B16">
        <w:rPr>
          <w:rFonts w:eastAsia="Times New Roman" w:cstheme="minorHAnsi"/>
        </w:rPr>
        <w:t xml:space="preserve"> program, all programs </w:t>
      </w:r>
      <w:r w:rsidRPr="008C7B16">
        <w:rPr>
          <w:rFonts w:eastAsia="Times New Roman" w:cstheme="minorHAnsi"/>
        </w:rPr>
        <w:t xml:space="preserve">have </w:t>
      </w:r>
      <w:r w:rsidR="00EF6C13" w:rsidRPr="008C7B16">
        <w:rPr>
          <w:rFonts w:eastAsia="Times New Roman" w:cstheme="minorHAnsi"/>
        </w:rPr>
        <w:t>experience</w:t>
      </w:r>
      <w:r w:rsidRPr="008C7B16">
        <w:rPr>
          <w:rFonts w:eastAsia="Times New Roman" w:cstheme="minorHAnsi"/>
        </w:rPr>
        <w:t>d</w:t>
      </w:r>
      <w:r w:rsidR="00EF6C13" w:rsidRPr="008C7B16">
        <w:rPr>
          <w:rFonts w:eastAsia="Times New Roman" w:cstheme="minorHAnsi"/>
        </w:rPr>
        <w:t xml:space="preserve"> a significant increase in costs due to the extra cleaning</w:t>
      </w:r>
      <w:r w:rsidRPr="008C7B16">
        <w:rPr>
          <w:rFonts w:eastAsia="Times New Roman" w:cstheme="minorHAnsi"/>
        </w:rPr>
        <w:t xml:space="preserve"> and cleaning supplies </w:t>
      </w:r>
      <w:r w:rsidR="00EF6C13" w:rsidRPr="008C7B16">
        <w:rPr>
          <w:rFonts w:eastAsia="Times New Roman" w:cstheme="minorHAnsi"/>
        </w:rPr>
        <w:t>necessary to keep the shelter safe for its residents</w:t>
      </w:r>
      <w:r w:rsidRPr="008C7B16">
        <w:rPr>
          <w:rFonts w:eastAsia="Times New Roman" w:cstheme="minorHAnsi"/>
        </w:rPr>
        <w:t>.</w:t>
      </w:r>
      <w:r w:rsidR="00EF6C13" w:rsidRPr="008C7B16">
        <w:rPr>
          <w:rFonts w:eastAsia="Times New Roman" w:cstheme="minorHAnsi"/>
        </w:rPr>
        <w:t xml:space="preserve"> Shelters and programs also </w:t>
      </w:r>
      <w:r w:rsidR="00ED0EBC" w:rsidRPr="008C7B16">
        <w:rPr>
          <w:rFonts w:eastAsia="Times New Roman" w:cstheme="minorHAnsi"/>
        </w:rPr>
        <w:t xml:space="preserve">incur additional </w:t>
      </w:r>
      <w:r w:rsidR="00EF6C13" w:rsidRPr="008C7B16">
        <w:rPr>
          <w:rFonts w:eastAsia="Times New Roman" w:cstheme="minorHAnsi"/>
        </w:rPr>
        <w:t xml:space="preserve">costs relating </w:t>
      </w:r>
      <w:r w:rsidR="00ED0EBC" w:rsidRPr="008C7B16">
        <w:rPr>
          <w:rFonts w:eastAsia="Times New Roman" w:cstheme="minorHAnsi"/>
        </w:rPr>
        <w:t xml:space="preserve">to providing mask and other supplies to the residents, </w:t>
      </w:r>
      <w:r w:rsidR="00EF6C13" w:rsidRPr="008C7B16">
        <w:rPr>
          <w:rFonts w:eastAsia="Times New Roman" w:cstheme="minorHAnsi"/>
        </w:rPr>
        <w:t xml:space="preserve">protective wear for its staff and volunteers </w:t>
      </w:r>
      <w:r w:rsidR="00ED0EBC" w:rsidRPr="008C7B16">
        <w:rPr>
          <w:rFonts w:eastAsia="Times New Roman" w:cstheme="minorHAnsi"/>
        </w:rPr>
        <w:t>and</w:t>
      </w:r>
      <w:r w:rsidRPr="008C7B16">
        <w:rPr>
          <w:rFonts w:eastAsia="Times New Roman" w:cstheme="minorHAnsi"/>
        </w:rPr>
        <w:t xml:space="preserve"> the cost involved in making available</w:t>
      </w:r>
      <w:r w:rsidR="00EF6C13" w:rsidRPr="008C7B16">
        <w:rPr>
          <w:rFonts w:eastAsia="Times New Roman" w:cstheme="minorHAnsi"/>
        </w:rPr>
        <w:t xml:space="preserve"> comprehe</w:t>
      </w:r>
      <w:r w:rsidR="0080558E" w:rsidRPr="008C7B16">
        <w:rPr>
          <w:rFonts w:eastAsia="Times New Roman" w:cstheme="minorHAnsi"/>
        </w:rPr>
        <w:t>nsi</w:t>
      </w:r>
      <w:r w:rsidR="00EF6C13" w:rsidRPr="008C7B16">
        <w:rPr>
          <w:rFonts w:eastAsia="Times New Roman" w:cstheme="minorHAnsi"/>
        </w:rPr>
        <w:t>ve health screening on a regular basis</w:t>
      </w:r>
      <w:r w:rsidR="0080558E" w:rsidRPr="008C7B16">
        <w:rPr>
          <w:rFonts w:eastAsia="Times New Roman" w:cstheme="minorHAnsi"/>
        </w:rPr>
        <w:t>.</w:t>
      </w:r>
    </w:p>
    <w:p w14:paraId="44392FFE" w14:textId="77777777" w:rsidR="0080558E" w:rsidRPr="008C7B16" w:rsidRDefault="0080558E" w:rsidP="0080558E">
      <w:pPr>
        <w:spacing w:after="0"/>
        <w:ind w:right="265"/>
        <w:textAlignment w:val="baseline"/>
        <w:rPr>
          <w:rFonts w:eastAsia="Times New Roman" w:cstheme="minorHAnsi"/>
        </w:rPr>
      </w:pPr>
    </w:p>
    <w:p w14:paraId="4569B595" w14:textId="0B22BAC8" w:rsidR="00432E5B" w:rsidRPr="008C7B16" w:rsidRDefault="00AD7E2D" w:rsidP="00757D52">
      <w:pPr>
        <w:spacing w:after="0"/>
        <w:ind w:left="0" w:right="265"/>
        <w:textAlignment w:val="baseline"/>
        <w:rPr>
          <w:rFonts w:eastAsia="Times New Roman" w:cstheme="minorHAnsi"/>
        </w:rPr>
      </w:pPr>
      <w:r w:rsidRPr="008C7B16">
        <w:rPr>
          <w:rFonts w:eastAsia="Times New Roman" w:cstheme="minorHAnsi"/>
        </w:rPr>
        <w:t xml:space="preserve">DASH’s </w:t>
      </w:r>
      <w:r w:rsidR="00432E5B" w:rsidRPr="008C7B16">
        <w:rPr>
          <w:rFonts w:eastAsia="Times New Roman" w:cstheme="minorHAnsi"/>
        </w:rPr>
        <w:t xml:space="preserve">services include emergency and transitional housing for up to 24 </w:t>
      </w:r>
      <w:r w:rsidR="007F7EEF" w:rsidRPr="008C7B16">
        <w:rPr>
          <w:rFonts w:eastAsia="Times New Roman" w:cstheme="minorHAnsi"/>
        </w:rPr>
        <w:t>months,</w:t>
      </w:r>
      <w:r w:rsidR="00432E5B" w:rsidRPr="008C7B16">
        <w:rPr>
          <w:rFonts w:eastAsia="Times New Roman" w:cstheme="minorHAnsi"/>
        </w:rPr>
        <w:t xml:space="preserve"> a second program specifically tailored to meet the needs of those women who have poor credit or renter’s history</w:t>
      </w:r>
      <w:r w:rsidR="00B80C4A" w:rsidRPr="008C7B16">
        <w:rPr>
          <w:rFonts w:eastAsia="Times New Roman" w:cstheme="minorHAnsi"/>
        </w:rPr>
        <w:t xml:space="preserve"> that can lead to permanent housing</w:t>
      </w:r>
      <w:r w:rsidR="005C254D">
        <w:rPr>
          <w:rFonts w:eastAsia="Times New Roman" w:cstheme="minorHAnsi"/>
        </w:rPr>
        <w:t>,</w:t>
      </w:r>
      <w:r w:rsidR="00B80C4A" w:rsidRPr="008C7B16">
        <w:rPr>
          <w:rFonts w:eastAsia="Times New Roman" w:cstheme="minorHAnsi"/>
        </w:rPr>
        <w:t xml:space="preserve"> as well as</w:t>
      </w:r>
      <w:r w:rsidR="00ED0EBC" w:rsidRPr="008C7B16">
        <w:rPr>
          <w:rFonts w:eastAsia="Times New Roman" w:cstheme="minorHAnsi"/>
        </w:rPr>
        <w:t xml:space="preserve"> a third program in conjunction with</w:t>
      </w:r>
      <w:r w:rsidR="00B80C4A" w:rsidRPr="008C7B16">
        <w:rPr>
          <w:rFonts w:eastAsia="Times New Roman" w:cstheme="minorHAnsi"/>
        </w:rPr>
        <w:t xml:space="preserve"> other </w:t>
      </w:r>
      <w:r w:rsidR="001E53C2" w:rsidRPr="008C7B16">
        <w:rPr>
          <w:rFonts w:eastAsia="Times New Roman" w:cstheme="minorHAnsi"/>
        </w:rPr>
        <w:t>D</w:t>
      </w:r>
      <w:r w:rsidR="005C254D">
        <w:rPr>
          <w:rFonts w:eastAsia="Times New Roman" w:cstheme="minorHAnsi"/>
        </w:rPr>
        <w:t>.</w:t>
      </w:r>
      <w:r w:rsidR="001E53C2" w:rsidRPr="008C7B16">
        <w:rPr>
          <w:rFonts w:eastAsia="Times New Roman" w:cstheme="minorHAnsi"/>
        </w:rPr>
        <w:t>C</w:t>
      </w:r>
      <w:r w:rsidR="005C254D">
        <w:rPr>
          <w:rFonts w:eastAsia="Times New Roman" w:cstheme="minorHAnsi"/>
        </w:rPr>
        <w:t>.</w:t>
      </w:r>
      <w:r w:rsidR="0080558E" w:rsidRPr="008C7B16">
        <w:rPr>
          <w:rFonts w:eastAsia="Times New Roman" w:cstheme="minorHAnsi"/>
        </w:rPr>
        <w:t xml:space="preserve"> </w:t>
      </w:r>
      <w:r w:rsidR="00ED0EBC" w:rsidRPr="008C7B16">
        <w:rPr>
          <w:rFonts w:eastAsia="Times New Roman" w:cstheme="minorHAnsi"/>
        </w:rPr>
        <w:t xml:space="preserve">domestic violence </w:t>
      </w:r>
      <w:r w:rsidR="00B80C4A" w:rsidRPr="008C7B16">
        <w:rPr>
          <w:rFonts w:eastAsia="Times New Roman" w:cstheme="minorHAnsi"/>
        </w:rPr>
        <w:t>programs.</w:t>
      </w:r>
      <w:r w:rsidR="00432E5B" w:rsidRPr="008C7B16">
        <w:rPr>
          <w:rFonts w:eastAsia="Times New Roman" w:cstheme="minorHAnsi"/>
        </w:rPr>
        <w:t xml:space="preserve"> DASH has </w:t>
      </w:r>
      <w:r w:rsidR="00AF0DF4" w:rsidRPr="008C7B16">
        <w:rPr>
          <w:rFonts w:eastAsia="Times New Roman" w:cstheme="minorHAnsi"/>
        </w:rPr>
        <w:t>set aside at least one quarantined unit for a family who enters the program and is infected with COVID</w:t>
      </w:r>
      <w:r w:rsidR="007F7EEF">
        <w:rPr>
          <w:rFonts w:eastAsia="Times New Roman" w:cstheme="minorHAnsi"/>
        </w:rPr>
        <w:t>-19</w:t>
      </w:r>
      <w:r w:rsidR="00AF0DF4" w:rsidRPr="008C7B16">
        <w:rPr>
          <w:rFonts w:eastAsia="Times New Roman" w:cstheme="minorHAnsi"/>
        </w:rPr>
        <w:t xml:space="preserve">. </w:t>
      </w:r>
      <w:r w:rsidR="00432E5B" w:rsidRPr="008C7B16">
        <w:rPr>
          <w:rFonts w:eastAsia="Times New Roman" w:cstheme="minorHAnsi"/>
        </w:rPr>
        <w:t>DASH’s walk-in clinic is now a call-in clinic and</w:t>
      </w:r>
      <w:r w:rsidR="00EF6C13" w:rsidRPr="008C7B16">
        <w:rPr>
          <w:rFonts w:eastAsia="Times New Roman" w:cstheme="minorHAnsi"/>
        </w:rPr>
        <w:t xml:space="preserve"> it has had to suspend many of its other enrichment and group support programs.</w:t>
      </w:r>
    </w:p>
    <w:p w14:paraId="4F4FB99C" w14:textId="3986A0CF" w:rsidR="0028395F" w:rsidRPr="008C7B16" w:rsidRDefault="0028395F" w:rsidP="005E3B67">
      <w:pPr>
        <w:shd w:val="clear" w:color="auto" w:fill="FFFFFF"/>
        <w:tabs>
          <w:tab w:val="num" w:pos="990"/>
        </w:tabs>
        <w:spacing w:after="0"/>
        <w:ind w:left="0" w:right="265"/>
        <w:rPr>
          <w:rFonts w:eastAsia="Times New Roman" w:cstheme="minorHAnsi"/>
        </w:rPr>
      </w:pPr>
    </w:p>
    <w:p w14:paraId="1770297B" w14:textId="3C216A2B" w:rsidR="00874949" w:rsidRPr="008C7B16" w:rsidRDefault="42B51CC3" w:rsidP="005E3B67">
      <w:pPr>
        <w:shd w:val="clear" w:color="auto" w:fill="FFFFFF"/>
        <w:tabs>
          <w:tab w:val="num" w:pos="990"/>
        </w:tabs>
        <w:spacing w:after="0"/>
        <w:ind w:left="0" w:right="265"/>
        <w:rPr>
          <w:rFonts w:eastAsia="Times New Roman" w:cstheme="minorHAnsi"/>
        </w:rPr>
      </w:pPr>
      <w:r w:rsidRPr="542F0171">
        <w:rPr>
          <w:rFonts w:eastAsia="Times New Roman"/>
        </w:rPr>
        <w:t>Housing in publ</w:t>
      </w:r>
      <w:r w:rsidR="1765CB5F" w:rsidRPr="542F0171">
        <w:rPr>
          <w:rFonts w:eastAsia="Times New Roman"/>
        </w:rPr>
        <w:t>ic</w:t>
      </w:r>
      <w:r w:rsidRPr="542F0171">
        <w:rPr>
          <w:rFonts w:eastAsia="Times New Roman"/>
        </w:rPr>
        <w:t>ly funded programs can be very complicated. For instance</w:t>
      </w:r>
      <w:r w:rsidR="1765CB5F" w:rsidRPr="542F0171">
        <w:rPr>
          <w:rFonts w:eastAsia="Times New Roman"/>
        </w:rPr>
        <w:t xml:space="preserve">, </w:t>
      </w:r>
      <w:r w:rsidRPr="542F0171">
        <w:rPr>
          <w:rFonts w:eastAsia="Times New Roman"/>
        </w:rPr>
        <w:t xml:space="preserve">shelters that are designated </w:t>
      </w:r>
      <w:r w:rsidR="720881A7" w:rsidRPr="542F0171">
        <w:rPr>
          <w:rFonts w:eastAsia="Times New Roman"/>
        </w:rPr>
        <w:t>for the</w:t>
      </w:r>
      <w:r w:rsidRPr="542F0171">
        <w:rPr>
          <w:rFonts w:eastAsia="Times New Roman"/>
        </w:rPr>
        <w:t xml:space="preserve"> homeless</w:t>
      </w:r>
      <w:r w:rsidR="720881A7" w:rsidRPr="542F0171">
        <w:rPr>
          <w:rFonts w:eastAsia="Times New Roman"/>
        </w:rPr>
        <w:t xml:space="preserve"> can</w:t>
      </w:r>
      <w:r w:rsidRPr="542F0171">
        <w:rPr>
          <w:rFonts w:eastAsia="Times New Roman"/>
        </w:rPr>
        <w:t xml:space="preserve"> include victim</w:t>
      </w:r>
      <w:r w:rsidR="1944E883" w:rsidRPr="542F0171">
        <w:rPr>
          <w:rFonts w:eastAsia="Times New Roman"/>
        </w:rPr>
        <w:t>s or s</w:t>
      </w:r>
      <w:r w:rsidRPr="542F0171">
        <w:rPr>
          <w:rFonts w:eastAsia="Times New Roman"/>
        </w:rPr>
        <w:t>urvi</w:t>
      </w:r>
      <w:r w:rsidR="1765CB5F" w:rsidRPr="542F0171">
        <w:rPr>
          <w:rFonts w:eastAsia="Times New Roman"/>
        </w:rPr>
        <w:t>v</w:t>
      </w:r>
      <w:r w:rsidRPr="542F0171">
        <w:rPr>
          <w:rFonts w:eastAsia="Times New Roman"/>
        </w:rPr>
        <w:t>ors</w:t>
      </w:r>
      <w:r w:rsidR="720881A7" w:rsidRPr="542F0171">
        <w:rPr>
          <w:rFonts w:eastAsia="Times New Roman"/>
        </w:rPr>
        <w:t>.</w:t>
      </w:r>
      <w:r w:rsidRPr="542F0171">
        <w:rPr>
          <w:rFonts w:eastAsia="Times New Roman"/>
        </w:rPr>
        <w:t xml:space="preserve"> </w:t>
      </w:r>
      <w:r w:rsidR="720881A7" w:rsidRPr="542F0171">
        <w:rPr>
          <w:rFonts w:eastAsia="Times New Roman"/>
        </w:rPr>
        <w:t>C</w:t>
      </w:r>
      <w:r w:rsidRPr="542F0171">
        <w:rPr>
          <w:rFonts w:eastAsia="Times New Roman"/>
        </w:rPr>
        <w:t>ompeting regulations</w:t>
      </w:r>
      <w:r w:rsidR="720881A7" w:rsidRPr="542F0171">
        <w:rPr>
          <w:rFonts w:eastAsia="Times New Roman"/>
        </w:rPr>
        <w:t xml:space="preserve"> can dictate seemingly contradictory policies</w:t>
      </w:r>
      <w:r w:rsidRPr="542F0171">
        <w:rPr>
          <w:rFonts w:eastAsia="Times New Roman"/>
        </w:rPr>
        <w:t>. For instance, the reporting requirements that are in place for homeless shelters contradict those reporting requirements for victims that require confidentiality</w:t>
      </w:r>
      <w:r w:rsidR="2298F16D" w:rsidRPr="542F0171">
        <w:rPr>
          <w:rFonts w:eastAsia="Times New Roman"/>
        </w:rPr>
        <w:t xml:space="preserve"> when funding comes from federal </w:t>
      </w:r>
      <w:r w:rsidR="7614DE17" w:rsidRPr="542F0171">
        <w:rPr>
          <w:rFonts w:eastAsia="Times New Roman"/>
        </w:rPr>
        <w:t>sources</w:t>
      </w:r>
      <w:r w:rsidR="2298F16D" w:rsidRPr="542F0171">
        <w:rPr>
          <w:rFonts w:eastAsia="Times New Roman"/>
        </w:rPr>
        <w:t xml:space="preserve"> through the </w:t>
      </w:r>
      <w:r w:rsidR="7614DE17" w:rsidRPr="542F0171">
        <w:rPr>
          <w:rFonts w:eastAsia="Times New Roman"/>
        </w:rPr>
        <w:t xml:space="preserve">U.S. </w:t>
      </w:r>
      <w:r w:rsidR="2298F16D" w:rsidRPr="542F0171">
        <w:rPr>
          <w:rFonts w:eastAsia="Times New Roman"/>
        </w:rPr>
        <w:t>Violence Against Women Act</w:t>
      </w:r>
      <w:r w:rsidRPr="542F0171">
        <w:rPr>
          <w:rFonts w:eastAsia="Times New Roman"/>
        </w:rPr>
        <w:t>.</w:t>
      </w:r>
      <w:r w:rsidR="00502B13" w:rsidRPr="542F0171">
        <w:rPr>
          <w:rStyle w:val="FootnoteReference"/>
          <w:rFonts w:eastAsia="Times New Roman"/>
        </w:rPr>
        <w:footnoteReference w:id="15"/>
      </w:r>
      <w:r w:rsidR="720881A7" w:rsidRPr="542F0171">
        <w:rPr>
          <w:rFonts w:eastAsia="Times New Roman"/>
        </w:rPr>
        <w:t xml:space="preserve">  During the pandemic, new contact-tracing policies can also </w:t>
      </w:r>
      <w:r w:rsidR="7614DE17" w:rsidRPr="542F0171">
        <w:rPr>
          <w:rFonts w:eastAsia="Times New Roman"/>
        </w:rPr>
        <w:t>compromise</w:t>
      </w:r>
      <w:r w:rsidR="720881A7" w:rsidRPr="542F0171">
        <w:rPr>
          <w:rFonts w:eastAsia="Times New Roman"/>
        </w:rPr>
        <w:t xml:space="preserve"> victim</w:t>
      </w:r>
      <w:r w:rsidR="7614DE17" w:rsidRPr="542F0171">
        <w:rPr>
          <w:rFonts w:eastAsia="Times New Roman"/>
        </w:rPr>
        <w:t xml:space="preserve">s’ </w:t>
      </w:r>
      <w:r w:rsidR="720881A7" w:rsidRPr="542F0171">
        <w:rPr>
          <w:rFonts w:eastAsia="Times New Roman"/>
        </w:rPr>
        <w:t xml:space="preserve">safety when information about their past </w:t>
      </w:r>
      <w:r w:rsidR="7614DE17" w:rsidRPr="542F0171">
        <w:rPr>
          <w:rFonts w:eastAsia="Times New Roman"/>
        </w:rPr>
        <w:t>or</w:t>
      </w:r>
      <w:r w:rsidR="720881A7" w:rsidRPr="542F0171">
        <w:rPr>
          <w:rFonts w:eastAsia="Times New Roman"/>
        </w:rPr>
        <w:t xml:space="preserve"> current interactions is either intentionally or accidentally made public.</w:t>
      </w:r>
    </w:p>
    <w:p w14:paraId="4090829E" w14:textId="6E666705" w:rsidR="0028395F" w:rsidRPr="0045665C" w:rsidRDefault="009C24C9" w:rsidP="0045665C">
      <w:pPr>
        <w:shd w:val="clear" w:color="auto" w:fill="FFFFFF"/>
        <w:spacing w:before="100" w:beforeAutospacing="1" w:after="100" w:afterAutospacing="1"/>
        <w:ind w:left="0" w:right="265"/>
        <w:rPr>
          <w:rFonts w:eastAsia="Times New Roman" w:cstheme="minorHAnsi"/>
          <w:b/>
          <w:bCs/>
        </w:rPr>
      </w:pPr>
      <w:r w:rsidRPr="0045665C">
        <w:rPr>
          <w:rFonts w:eastAsia="Times New Roman" w:cstheme="minorHAnsi"/>
          <w:b/>
          <w:bCs/>
        </w:rPr>
        <w:t xml:space="preserve">5. </w:t>
      </w:r>
      <w:r w:rsidR="0028395F" w:rsidRPr="0045665C">
        <w:rPr>
          <w:rFonts w:eastAsia="Times New Roman" w:cstheme="minorHAnsi"/>
          <w:b/>
          <w:bCs/>
        </w:rPr>
        <w:t>Are protection orders available and accessible in the context of the COVID-19 pandemic?</w:t>
      </w:r>
    </w:p>
    <w:p w14:paraId="0D7B25C1" w14:textId="6FF3681D" w:rsidR="009E6307" w:rsidRPr="008C7B16" w:rsidRDefault="005B050E" w:rsidP="005E3B67">
      <w:pPr>
        <w:shd w:val="clear" w:color="auto" w:fill="FFFFFF"/>
        <w:tabs>
          <w:tab w:val="num" w:pos="990"/>
        </w:tabs>
        <w:spacing w:after="0"/>
        <w:ind w:left="0" w:right="265"/>
        <w:rPr>
          <w:rFonts w:eastAsia="Times New Roman" w:cstheme="minorHAnsi"/>
        </w:rPr>
      </w:pPr>
      <w:r w:rsidRPr="008C7B16">
        <w:rPr>
          <w:rFonts w:eastAsia="Times New Roman" w:cstheme="minorHAnsi"/>
        </w:rPr>
        <w:t>Yes</w:t>
      </w:r>
      <w:r w:rsidR="0045665C">
        <w:rPr>
          <w:rFonts w:eastAsia="Times New Roman" w:cstheme="minorHAnsi"/>
        </w:rPr>
        <w:t>.</w:t>
      </w:r>
      <w:r w:rsidR="00A10267" w:rsidRPr="008C7B16">
        <w:rPr>
          <w:rFonts w:eastAsia="Times New Roman" w:cstheme="minorHAnsi"/>
        </w:rPr>
        <w:t xml:space="preserve"> </w:t>
      </w:r>
      <w:r w:rsidR="0045665C">
        <w:rPr>
          <w:rFonts w:eastAsia="Times New Roman" w:cstheme="minorHAnsi"/>
        </w:rPr>
        <w:t xml:space="preserve">In D.C., </w:t>
      </w:r>
      <w:r w:rsidR="00A10267" w:rsidRPr="008C7B16">
        <w:rPr>
          <w:rFonts w:eastAsia="Times New Roman" w:cstheme="minorHAnsi"/>
        </w:rPr>
        <w:t xml:space="preserve">protection orders are available online, </w:t>
      </w:r>
      <w:r w:rsidR="00C07AEA" w:rsidRPr="008C7B16">
        <w:rPr>
          <w:rFonts w:eastAsia="Times New Roman" w:cstheme="minorHAnsi"/>
        </w:rPr>
        <w:t>but</w:t>
      </w:r>
      <w:r w:rsidR="00A10267" w:rsidRPr="008C7B16">
        <w:rPr>
          <w:rFonts w:eastAsia="Times New Roman" w:cstheme="minorHAnsi"/>
        </w:rPr>
        <w:t xml:space="preserve"> </w:t>
      </w:r>
      <w:r w:rsidR="00C07AEA" w:rsidRPr="008C7B16">
        <w:rPr>
          <w:rFonts w:eastAsia="Times New Roman" w:cstheme="minorHAnsi"/>
        </w:rPr>
        <w:t>ar</w:t>
      </w:r>
      <w:r w:rsidR="00A10267" w:rsidRPr="008C7B16">
        <w:rPr>
          <w:rFonts w:eastAsia="Times New Roman" w:cstheme="minorHAnsi"/>
        </w:rPr>
        <w:t>e complicated</w:t>
      </w:r>
      <w:r w:rsidR="00C07AEA" w:rsidRPr="008C7B16">
        <w:rPr>
          <w:rFonts w:eastAsia="Times New Roman" w:cstheme="minorHAnsi"/>
        </w:rPr>
        <w:t xml:space="preserve"> to file</w:t>
      </w:r>
      <w:r w:rsidR="001E53C2" w:rsidRPr="008C7B16">
        <w:rPr>
          <w:rFonts w:eastAsia="Times New Roman" w:cstheme="minorHAnsi"/>
        </w:rPr>
        <w:t>.</w:t>
      </w:r>
      <w:r w:rsidR="00994597" w:rsidRPr="008C7B16">
        <w:rPr>
          <w:rFonts w:eastAsia="Times New Roman" w:cstheme="minorHAnsi"/>
        </w:rPr>
        <w:t xml:space="preserve"> </w:t>
      </w:r>
      <w:r w:rsidR="0045665C">
        <w:rPr>
          <w:rFonts w:eastAsia="Times New Roman" w:cstheme="minorHAnsi"/>
        </w:rPr>
        <w:t>Also, serving</w:t>
      </w:r>
      <w:r w:rsidR="00994597" w:rsidRPr="008C7B16">
        <w:rPr>
          <w:rFonts w:eastAsia="Times New Roman" w:cstheme="minorHAnsi"/>
        </w:rPr>
        <w:t xml:space="preserve"> notice on defendants is problematic.</w:t>
      </w:r>
      <w:r w:rsidR="001E53C2" w:rsidRPr="008C7B16">
        <w:rPr>
          <w:rFonts w:eastAsia="Times New Roman" w:cstheme="minorHAnsi"/>
        </w:rPr>
        <w:t xml:space="preserve"> </w:t>
      </w:r>
      <w:r w:rsidR="00994597" w:rsidRPr="008C7B16">
        <w:rPr>
          <w:rFonts w:eastAsia="Times New Roman" w:cstheme="minorHAnsi"/>
        </w:rPr>
        <w:t>T</w:t>
      </w:r>
      <w:r w:rsidR="001E53C2" w:rsidRPr="008C7B16">
        <w:rPr>
          <w:rFonts w:eastAsia="Times New Roman" w:cstheme="minorHAnsi"/>
        </w:rPr>
        <w:t>he D</w:t>
      </w:r>
      <w:r w:rsidR="0045665C">
        <w:rPr>
          <w:rFonts w:eastAsia="Times New Roman" w:cstheme="minorHAnsi"/>
        </w:rPr>
        <w:t>.</w:t>
      </w:r>
      <w:r w:rsidR="001E53C2" w:rsidRPr="008C7B16">
        <w:rPr>
          <w:rFonts w:eastAsia="Times New Roman" w:cstheme="minorHAnsi"/>
        </w:rPr>
        <w:t>C</w:t>
      </w:r>
      <w:r w:rsidR="0045665C">
        <w:rPr>
          <w:rFonts w:eastAsia="Times New Roman" w:cstheme="minorHAnsi"/>
        </w:rPr>
        <w:t>.</w:t>
      </w:r>
      <w:r w:rsidR="001E53C2" w:rsidRPr="008C7B16">
        <w:rPr>
          <w:rFonts w:eastAsia="Times New Roman" w:cstheme="minorHAnsi"/>
        </w:rPr>
        <w:t xml:space="preserve"> </w:t>
      </w:r>
      <w:r w:rsidR="00994597" w:rsidRPr="008C7B16">
        <w:rPr>
          <w:rFonts w:eastAsia="Times New Roman" w:cstheme="minorHAnsi"/>
        </w:rPr>
        <w:t>I</w:t>
      </w:r>
      <w:r w:rsidR="001E53C2" w:rsidRPr="008C7B16">
        <w:rPr>
          <w:rFonts w:eastAsia="Times New Roman" w:cstheme="minorHAnsi"/>
        </w:rPr>
        <w:t>ntake Center at the Sup</w:t>
      </w:r>
      <w:r w:rsidR="00EB255B" w:rsidRPr="008C7B16">
        <w:rPr>
          <w:rFonts w:eastAsia="Times New Roman" w:cstheme="minorHAnsi"/>
        </w:rPr>
        <w:t>e</w:t>
      </w:r>
      <w:r w:rsidR="001E53C2" w:rsidRPr="008C7B16">
        <w:rPr>
          <w:rFonts w:eastAsia="Times New Roman" w:cstheme="minorHAnsi"/>
        </w:rPr>
        <w:t>rior Court</w:t>
      </w:r>
      <w:r w:rsidR="00A10267" w:rsidRPr="008C7B16">
        <w:rPr>
          <w:rFonts w:eastAsia="Times New Roman" w:cstheme="minorHAnsi"/>
        </w:rPr>
        <w:t xml:space="preserve"> and at </w:t>
      </w:r>
      <w:r w:rsidR="00524EC5">
        <w:rPr>
          <w:rFonts w:eastAsia="Times New Roman" w:cstheme="minorHAnsi"/>
        </w:rPr>
        <w:t xml:space="preserve">a </w:t>
      </w:r>
      <w:r w:rsidR="00A10267" w:rsidRPr="008C7B16">
        <w:rPr>
          <w:rFonts w:eastAsia="Times New Roman" w:cstheme="minorHAnsi"/>
        </w:rPr>
        <w:t>central</w:t>
      </w:r>
      <w:r w:rsidR="001E53C2" w:rsidRPr="008C7B16">
        <w:rPr>
          <w:rFonts w:eastAsia="Times New Roman" w:cstheme="minorHAnsi"/>
        </w:rPr>
        <w:t xml:space="preserve"> hospital are closed during the pandemic. </w:t>
      </w:r>
      <w:r w:rsidR="00524EC5">
        <w:rPr>
          <w:rFonts w:eastAsia="Times New Roman" w:cstheme="minorHAnsi"/>
        </w:rPr>
        <w:t>Victims</w:t>
      </w:r>
      <w:r w:rsidR="00A10267" w:rsidRPr="008C7B16">
        <w:rPr>
          <w:rFonts w:eastAsia="Times New Roman" w:cstheme="minorHAnsi"/>
        </w:rPr>
        <w:t xml:space="preserve"> can still file petitions for protection orders through </w:t>
      </w:r>
      <w:r w:rsidR="001E53C2" w:rsidRPr="008C7B16">
        <w:rPr>
          <w:rFonts w:eastAsia="Times New Roman" w:cstheme="minorHAnsi"/>
        </w:rPr>
        <w:t>D</w:t>
      </w:r>
      <w:r w:rsidR="00524EC5">
        <w:rPr>
          <w:rFonts w:eastAsia="Times New Roman" w:cstheme="minorHAnsi"/>
        </w:rPr>
        <w:t>.</w:t>
      </w:r>
      <w:r w:rsidR="001E53C2" w:rsidRPr="008C7B16">
        <w:rPr>
          <w:rFonts w:eastAsia="Times New Roman" w:cstheme="minorHAnsi"/>
        </w:rPr>
        <w:t>C</w:t>
      </w:r>
      <w:r w:rsidR="00524EC5">
        <w:rPr>
          <w:rFonts w:eastAsia="Times New Roman" w:cstheme="minorHAnsi"/>
        </w:rPr>
        <w:t>.</w:t>
      </w:r>
      <w:r w:rsidR="001E53C2" w:rsidRPr="008C7B16">
        <w:rPr>
          <w:rFonts w:eastAsia="Times New Roman" w:cstheme="minorHAnsi"/>
        </w:rPr>
        <w:t xml:space="preserve"> Legal Services, law school domestic violence clinic</w:t>
      </w:r>
      <w:r w:rsidR="00A10267" w:rsidRPr="008C7B16">
        <w:rPr>
          <w:rFonts w:eastAsia="Times New Roman" w:cstheme="minorHAnsi"/>
        </w:rPr>
        <w:t>s</w:t>
      </w:r>
      <w:r w:rsidR="001E53C2" w:rsidRPr="008C7B16">
        <w:rPr>
          <w:rFonts w:eastAsia="Times New Roman" w:cstheme="minorHAnsi"/>
        </w:rPr>
        <w:t xml:space="preserve"> and legal services in a numbe</w:t>
      </w:r>
      <w:r w:rsidR="0080558E" w:rsidRPr="008C7B16">
        <w:rPr>
          <w:rFonts w:eastAsia="Times New Roman" w:cstheme="minorHAnsi"/>
        </w:rPr>
        <w:t xml:space="preserve">r </w:t>
      </w:r>
      <w:r w:rsidR="001E53C2" w:rsidRPr="008C7B16">
        <w:rPr>
          <w:rFonts w:eastAsia="Times New Roman" w:cstheme="minorHAnsi"/>
        </w:rPr>
        <w:t>of larger social service programs.</w:t>
      </w:r>
      <w:r w:rsidR="00994597" w:rsidRPr="008C7B16">
        <w:rPr>
          <w:rFonts w:eastAsia="Times New Roman" w:cstheme="minorHAnsi"/>
        </w:rPr>
        <w:t xml:space="preserve"> O</w:t>
      </w:r>
      <w:r w:rsidR="009E6307" w:rsidRPr="008C7B16">
        <w:rPr>
          <w:rFonts w:eastAsia="Times New Roman" w:cstheme="minorHAnsi"/>
        </w:rPr>
        <w:t>n </w:t>
      </w:r>
      <w:hyperlink r:id="rId12" w:history="1">
        <w:r w:rsidR="009E6307" w:rsidRPr="008C7B16">
          <w:rPr>
            <w:rFonts w:eastAsia="Times New Roman" w:cstheme="minorHAnsi"/>
          </w:rPr>
          <w:t>March 19, 2020</w:t>
        </w:r>
      </w:hyperlink>
      <w:r w:rsidR="009E6307" w:rsidRPr="008C7B16">
        <w:rPr>
          <w:rFonts w:eastAsia="Times New Roman" w:cstheme="minorHAnsi"/>
        </w:rPr>
        <w:t>, the</w:t>
      </w:r>
      <w:r w:rsidR="0076689D" w:rsidRPr="008C7B16">
        <w:rPr>
          <w:rFonts w:eastAsia="Times New Roman" w:cstheme="minorHAnsi"/>
        </w:rPr>
        <w:t xml:space="preserve"> D</w:t>
      </w:r>
      <w:r w:rsidR="00524EC5">
        <w:rPr>
          <w:rFonts w:eastAsia="Times New Roman" w:cstheme="minorHAnsi"/>
        </w:rPr>
        <w:t>.</w:t>
      </w:r>
      <w:r w:rsidR="0076689D" w:rsidRPr="008C7B16">
        <w:rPr>
          <w:rFonts w:eastAsia="Times New Roman" w:cstheme="minorHAnsi"/>
        </w:rPr>
        <w:t>C</w:t>
      </w:r>
      <w:r w:rsidR="00524EC5">
        <w:rPr>
          <w:rFonts w:eastAsia="Times New Roman" w:cstheme="minorHAnsi"/>
        </w:rPr>
        <w:t>.</w:t>
      </w:r>
      <w:r w:rsidR="0076689D" w:rsidRPr="008C7B16">
        <w:rPr>
          <w:rFonts w:eastAsia="Times New Roman" w:cstheme="minorHAnsi"/>
        </w:rPr>
        <w:t xml:space="preserve"> </w:t>
      </w:r>
      <w:r w:rsidR="0078596D" w:rsidRPr="008C7B16">
        <w:rPr>
          <w:rFonts w:eastAsia="Times New Roman" w:cstheme="minorHAnsi"/>
        </w:rPr>
        <w:t xml:space="preserve">Superior </w:t>
      </w:r>
      <w:r w:rsidR="009E6307" w:rsidRPr="008C7B16">
        <w:rPr>
          <w:rFonts w:eastAsia="Times New Roman" w:cstheme="minorHAnsi"/>
        </w:rPr>
        <w:t xml:space="preserve">Court issued an </w:t>
      </w:r>
      <w:r w:rsidR="0076689D" w:rsidRPr="008C7B16">
        <w:rPr>
          <w:rFonts w:eastAsia="Times New Roman" w:cstheme="minorHAnsi"/>
        </w:rPr>
        <w:t>o</w:t>
      </w:r>
      <w:r w:rsidR="009E6307" w:rsidRPr="008C7B16">
        <w:rPr>
          <w:rFonts w:eastAsia="Times New Roman" w:cstheme="minorHAnsi"/>
        </w:rPr>
        <w:t xml:space="preserve">rder clarifying the process for filing for </w:t>
      </w:r>
      <w:r w:rsidR="00524EC5">
        <w:rPr>
          <w:rFonts w:eastAsia="Times New Roman" w:cstheme="minorHAnsi"/>
        </w:rPr>
        <w:t>C</w:t>
      </w:r>
      <w:r w:rsidR="009E6307" w:rsidRPr="008C7B16">
        <w:rPr>
          <w:rFonts w:eastAsia="Times New Roman" w:cstheme="minorHAnsi"/>
        </w:rPr>
        <w:t xml:space="preserve">ivil </w:t>
      </w:r>
      <w:r w:rsidR="00524EC5">
        <w:rPr>
          <w:rFonts w:eastAsia="Times New Roman" w:cstheme="minorHAnsi"/>
        </w:rPr>
        <w:t>P</w:t>
      </w:r>
      <w:r w:rsidR="009E6307" w:rsidRPr="008C7B16">
        <w:rPr>
          <w:rFonts w:eastAsia="Times New Roman" w:cstheme="minorHAnsi"/>
        </w:rPr>
        <w:t xml:space="preserve">rotection </w:t>
      </w:r>
      <w:r w:rsidR="00524EC5">
        <w:rPr>
          <w:rFonts w:eastAsia="Times New Roman" w:cstheme="minorHAnsi"/>
        </w:rPr>
        <w:t>O</w:t>
      </w:r>
      <w:r w:rsidR="009E6307" w:rsidRPr="008C7B16">
        <w:rPr>
          <w:rFonts w:eastAsia="Times New Roman" w:cstheme="minorHAnsi"/>
        </w:rPr>
        <w:t>rders</w:t>
      </w:r>
      <w:r w:rsidR="00316577">
        <w:rPr>
          <w:rFonts w:eastAsia="Times New Roman" w:cstheme="minorHAnsi"/>
        </w:rPr>
        <w:t xml:space="preserve"> (CPO)</w:t>
      </w:r>
      <w:r w:rsidR="009E6307" w:rsidRPr="008C7B16">
        <w:rPr>
          <w:rFonts w:eastAsia="Times New Roman" w:cstheme="minorHAnsi"/>
        </w:rPr>
        <w:t xml:space="preserve"> and obtaining </w:t>
      </w:r>
      <w:r w:rsidR="00524EC5">
        <w:rPr>
          <w:rFonts w:eastAsia="Times New Roman" w:cstheme="minorHAnsi"/>
        </w:rPr>
        <w:t>T</w:t>
      </w:r>
      <w:r w:rsidR="009E6307" w:rsidRPr="008C7B16">
        <w:rPr>
          <w:rFonts w:eastAsia="Times New Roman" w:cstheme="minorHAnsi"/>
        </w:rPr>
        <w:t xml:space="preserve">emporary </w:t>
      </w:r>
      <w:r w:rsidR="00524EC5">
        <w:rPr>
          <w:rFonts w:eastAsia="Times New Roman" w:cstheme="minorHAnsi"/>
        </w:rPr>
        <w:t>P</w:t>
      </w:r>
      <w:r w:rsidR="009E6307" w:rsidRPr="008C7B16">
        <w:rPr>
          <w:rFonts w:eastAsia="Times New Roman" w:cstheme="minorHAnsi"/>
        </w:rPr>
        <w:t xml:space="preserve">rotection </w:t>
      </w:r>
      <w:r w:rsidR="00524EC5">
        <w:rPr>
          <w:rFonts w:eastAsia="Times New Roman" w:cstheme="minorHAnsi"/>
        </w:rPr>
        <w:t>O</w:t>
      </w:r>
      <w:r w:rsidR="009E6307" w:rsidRPr="008C7B16">
        <w:rPr>
          <w:rFonts w:eastAsia="Times New Roman" w:cstheme="minorHAnsi"/>
        </w:rPr>
        <w:t>rders during t</w:t>
      </w:r>
      <w:r w:rsidR="0076689D" w:rsidRPr="008C7B16">
        <w:rPr>
          <w:rFonts w:eastAsia="Times New Roman" w:cstheme="minorHAnsi"/>
        </w:rPr>
        <w:t>he pandemic</w:t>
      </w:r>
      <w:r w:rsidR="009E6307" w:rsidRPr="008C7B16">
        <w:rPr>
          <w:rFonts w:eastAsia="Times New Roman" w:cstheme="minorHAnsi"/>
        </w:rPr>
        <w:t>. The</w:t>
      </w:r>
      <w:r w:rsidR="0076689D" w:rsidRPr="008C7B16">
        <w:rPr>
          <w:rFonts w:eastAsia="Times New Roman" w:cstheme="minorHAnsi"/>
        </w:rPr>
        <w:t xml:space="preserve"> following, prepared by the D</w:t>
      </w:r>
      <w:r w:rsidR="00524EC5">
        <w:rPr>
          <w:rFonts w:eastAsia="Times New Roman" w:cstheme="minorHAnsi"/>
        </w:rPr>
        <w:t>.</w:t>
      </w:r>
      <w:r w:rsidR="0076689D" w:rsidRPr="008C7B16">
        <w:rPr>
          <w:rFonts w:eastAsia="Times New Roman" w:cstheme="minorHAnsi"/>
        </w:rPr>
        <w:t>C</w:t>
      </w:r>
      <w:r w:rsidR="00524EC5">
        <w:rPr>
          <w:rFonts w:eastAsia="Times New Roman" w:cstheme="minorHAnsi"/>
        </w:rPr>
        <w:t>.</w:t>
      </w:r>
      <w:r w:rsidR="0076689D" w:rsidRPr="008C7B16">
        <w:rPr>
          <w:rFonts w:eastAsia="Times New Roman" w:cstheme="minorHAnsi"/>
        </w:rPr>
        <w:t xml:space="preserve"> Coalition against Domestic Violence (DCCADV)</w:t>
      </w:r>
      <w:r w:rsidR="00524EC5">
        <w:rPr>
          <w:rFonts w:eastAsia="Times New Roman" w:cstheme="minorHAnsi"/>
        </w:rPr>
        <w:t>,</w:t>
      </w:r>
      <w:r w:rsidR="0076689D" w:rsidRPr="008C7B16">
        <w:rPr>
          <w:rFonts w:eastAsia="Times New Roman" w:cstheme="minorHAnsi"/>
        </w:rPr>
        <w:t xml:space="preserve"> includes information on the </w:t>
      </w:r>
      <w:r w:rsidR="009E6307" w:rsidRPr="008C7B16">
        <w:rPr>
          <w:rFonts w:eastAsia="Times New Roman" w:cstheme="minorHAnsi"/>
        </w:rPr>
        <w:t>court’s order</w:t>
      </w:r>
      <w:r w:rsidR="0076689D" w:rsidRPr="008C7B16">
        <w:rPr>
          <w:rFonts w:eastAsia="Times New Roman" w:cstheme="minorHAnsi"/>
        </w:rPr>
        <w:t xml:space="preserve"> and directions to the victim seeking relief</w:t>
      </w:r>
      <w:r w:rsidR="00F91419" w:rsidRPr="008C7B16">
        <w:rPr>
          <w:rFonts w:eastAsia="Times New Roman" w:cstheme="minorHAnsi"/>
        </w:rPr>
        <w:t xml:space="preserve"> through an online protocol:</w:t>
      </w:r>
    </w:p>
    <w:p w14:paraId="486420EC" w14:textId="67BB9518" w:rsidR="009E6307" w:rsidRPr="00524EC5" w:rsidRDefault="009E6307" w:rsidP="00524EC5">
      <w:pPr>
        <w:pStyle w:val="ListParagraph"/>
        <w:numPr>
          <w:ilvl w:val="0"/>
          <w:numId w:val="31"/>
        </w:numPr>
        <w:spacing w:after="0"/>
        <w:ind w:right="265"/>
        <w:textAlignment w:val="baseline"/>
        <w:rPr>
          <w:rFonts w:eastAsia="Times New Roman" w:cstheme="minorHAnsi"/>
        </w:rPr>
      </w:pPr>
      <w:r w:rsidRPr="00524EC5">
        <w:rPr>
          <w:rFonts w:eastAsia="Times New Roman" w:cstheme="minorHAnsi"/>
        </w:rPr>
        <w:t>Any existing Temporary Protection Order</w:t>
      </w:r>
      <w:r w:rsidR="007F7EEF">
        <w:rPr>
          <w:rFonts w:eastAsia="Times New Roman" w:cstheme="minorHAnsi"/>
        </w:rPr>
        <w:t>s</w:t>
      </w:r>
      <w:r w:rsidRPr="00524EC5">
        <w:rPr>
          <w:rFonts w:eastAsia="Times New Roman" w:cstheme="minorHAnsi"/>
        </w:rPr>
        <w:t xml:space="preserve"> and Civil Protection Orders will remain in effect and will be extended to the next assigned court date</w:t>
      </w:r>
      <w:r w:rsidR="00EB255B" w:rsidRPr="00524EC5">
        <w:rPr>
          <w:rFonts w:eastAsia="Times New Roman" w:cstheme="minorHAnsi"/>
        </w:rPr>
        <w:t xml:space="preserve"> (Generally Civil Protection Orders are enforceable for one year</w:t>
      </w:r>
      <w:r w:rsidR="007F7EEF">
        <w:rPr>
          <w:rFonts w:eastAsia="Times New Roman" w:cstheme="minorHAnsi"/>
        </w:rPr>
        <w:t>)</w:t>
      </w:r>
      <w:r w:rsidR="00EB255B" w:rsidRPr="00524EC5">
        <w:rPr>
          <w:rFonts w:eastAsia="Times New Roman" w:cstheme="minorHAnsi"/>
        </w:rPr>
        <w:t>.</w:t>
      </w:r>
    </w:p>
    <w:p w14:paraId="444FE656" w14:textId="74B966A7" w:rsidR="009E6307" w:rsidRPr="00524EC5" w:rsidRDefault="009E6307" w:rsidP="00524EC5">
      <w:pPr>
        <w:pStyle w:val="ListParagraph"/>
        <w:numPr>
          <w:ilvl w:val="0"/>
          <w:numId w:val="31"/>
        </w:numPr>
        <w:spacing w:after="0"/>
        <w:ind w:right="265"/>
        <w:textAlignment w:val="baseline"/>
        <w:rPr>
          <w:rFonts w:eastAsia="Times New Roman" w:cstheme="minorHAnsi"/>
        </w:rPr>
      </w:pPr>
      <w:r w:rsidRPr="00524EC5">
        <w:rPr>
          <w:rFonts w:eastAsia="Times New Roman" w:cstheme="minorHAnsi"/>
        </w:rPr>
        <w:t xml:space="preserve">Requests for </w:t>
      </w:r>
      <w:r w:rsidR="00524EC5" w:rsidRPr="00524EC5">
        <w:rPr>
          <w:rFonts w:eastAsia="Times New Roman" w:cstheme="minorHAnsi"/>
        </w:rPr>
        <w:t xml:space="preserve">a </w:t>
      </w:r>
      <w:r w:rsidRPr="00524EC5">
        <w:rPr>
          <w:rFonts w:eastAsia="Times New Roman" w:cstheme="minorHAnsi"/>
        </w:rPr>
        <w:t>Temporary Protection Order (TPO) will</w:t>
      </w:r>
      <w:r w:rsidR="0076689D" w:rsidRPr="00524EC5">
        <w:rPr>
          <w:rFonts w:eastAsia="Times New Roman" w:cstheme="minorHAnsi"/>
        </w:rPr>
        <w:t xml:space="preserve"> follow </w:t>
      </w:r>
      <w:r w:rsidRPr="00524EC5">
        <w:rPr>
          <w:rFonts w:eastAsia="Times New Roman" w:cstheme="minorHAnsi"/>
        </w:rPr>
        <w:t>the Emergency Temporary Protection Order (ETPO) process</w:t>
      </w:r>
      <w:r w:rsidR="0076689D" w:rsidRPr="00524EC5">
        <w:rPr>
          <w:rFonts w:eastAsia="Times New Roman" w:cstheme="minorHAnsi"/>
        </w:rPr>
        <w:t xml:space="preserve">. It </w:t>
      </w:r>
      <w:r w:rsidRPr="00524EC5">
        <w:rPr>
          <w:rFonts w:eastAsia="Times New Roman" w:cstheme="minorHAnsi"/>
        </w:rPr>
        <w:t xml:space="preserve">will be accessible 24 hours a day during this time of reduced court operations. </w:t>
      </w:r>
      <w:r w:rsidR="00A10267" w:rsidRPr="00524EC5">
        <w:rPr>
          <w:rFonts w:eastAsia="Times New Roman" w:cstheme="minorHAnsi"/>
        </w:rPr>
        <w:t xml:space="preserve">When </w:t>
      </w:r>
      <w:r w:rsidR="00524EC5" w:rsidRPr="00524EC5">
        <w:rPr>
          <w:rFonts w:eastAsia="Times New Roman" w:cstheme="minorHAnsi"/>
        </w:rPr>
        <w:t>some</w:t>
      </w:r>
      <w:r w:rsidR="00A10267" w:rsidRPr="00524EC5">
        <w:rPr>
          <w:rFonts w:eastAsia="Times New Roman" w:cstheme="minorHAnsi"/>
        </w:rPr>
        <w:t xml:space="preserve">one is in immediate danger, </w:t>
      </w:r>
      <w:r w:rsidR="007F7EEF">
        <w:rPr>
          <w:rFonts w:eastAsia="Times New Roman" w:cstheme="minorHAnsi"/>
        </w:rPr>
        <w:t xml:space="preserve">they are </w:t>
      </w:r>
      <w:r w:rsidR="00A10267" w:rsidRPr="00524EC5">
        <w:rPr>
          <w:rFonts w:eastAsia="Times New Roman" w:cstheme="minorHAnsi"/>
        </w:rPr>
        <w:t>referred to</w:t>
      </w:r>
      <w:r w:rsidRPr="00524EC5">
        <w:rPr>
          <w:rFonts w:eastAsia="Times New Roman" w:cstheme="minorHAnsi"/>
        </w:rPr>
        <w:t xml:space="preserve"> the Metropolitan Police Department or the D</w:t>
      </w:r>
      <w:r w:rsidR="00524EC5" w:rsidRPr="00524EC5">
        <w:rPr>
          <w:rFonts w:eastAsia="Times New Roman" w:cstheme="minorHAnsi"/>
        </w:rPr>
        <w:t>.</w:t>
      </w:r>
      <w:r w:rsidRPr="00524EC5">
        <w:rPr>
          <w:rFonts w:eastAsia="Times New Roman" w:cstheme="minorHAnsi"/>
        </w:rPr>
        <w:t>C</w:t>
      </w:r>
      <w:r w:rsidR="00524EC5" w:rsidRPr="00524EC5">
        <w:rPr>
          <w:rFonts w:eastAsia="Times New Roman" w:cstheme="minorHAnsi"/>
        </w:rPr>
        <w:t>.</w:t>
      </w:r>
      <w:r w:rsidRPr="00524EC5">
        <w:rPr>
          <w:rFonts w:eastAsia="Times New Roman" w:cstheme="minorHAnsi"/>
        </w:rPr>
        <w:t xml:space="preserve"> SAFE Critical Response Team to</w:t>
      </w:r>
      <w:r w:rsidR="001A1793" w:rsidRPr="00524EC5">
        <w:rPr>
          <w:rFonts w:eastAsia="Times New Roman" w:cstheme="minorHAnsi"/>
        </w:rPr>
        <w:t xml:space="preserve"> get immediate</w:t>
      </w:r>
      <w:r w:rsidRPr="00524EC5">
        <w:rPr>
          <w:rFonts w:eastAsia="Times New Roman" w:cstheme="minorHAnsi"/>
        </w:rPr>
        <w:t xml:space="preserve"> access</w:t>
      </w:r>
      <w:r w:rsidR="001A1793" w:rsidRPr="00524EC5">
        <w:rPr>
          <w:rFonts w:eastAsia="Times New Roman" w:cstheme="minorHAnsi"/>
        </w:rPr>
        <w:t xml:space="preserve"> to</w:t>
      </w:r>
      <w:r w:rsidRPr="00524EC5">
        <w:rPr>
          <w:rFonts w:eastAsia="Times New Roman" w:cstheme="minorHAnsi"/>
        </w:rPr>
        <w:t xml:space="preserve"> the ETPO process.</w:t>
      </w:r>
    </w:p>
    <w:p w14:paraId="48443A99" w14:textId="07A40CB5" w:rsidR="009E6307" w:rsidRPr="00524EC5" w:rsidRDefault="009E6307" w:rsidP="00524EC5">
      <w:pPr>
        <w:pStyle w:val="ListParagraph"/>
        <w:numPr>
          <w:ilvl w:val="0"/>
          <w:numId w:val="31"/>
        </w:numPr>
        <w:tabs>
          <w:tab w:val="num" w:pos="990"/>
        </w:tabs>
        <w:spacing w:after="0"/>
        <w:ind w:right="265"/>
        <w:textAlignment w:val="baseline"/>
        <w:rPr>
          <w:rFonts w:eastAsia="Times New Roman" w:cstheme="minorHAnsi"/>
        </w:rPr>
      </w:pPr>
      <w:r w:rsidRPr="00524EC5">
        <w:rPr>
          <w:rFonts w:eastAsia="Times New Roman" w:cstheme="minorHAnsi"/>
        </w:rPr>
        <w:t>Emergency Filings in Civil Protection Order cases can be made</w:t>
      </w:r>
      <w:r w:rsidR="001A1793" w:rsidRPr="00524EC5">
        <w:rPr>
          <w:rFonts w:eastAsia="Times New Roman" w:cstheme="minorHAnsi"/>
        </w:rPr>
        <w:t xml:space="preserve"> electronically</w:t>
      </w:r>
      <w:r w:rsidRPr="00524EC5">
        <w:rPr>
          <w:rFonts w:eastAsia="Times New Roman" w:cstheme="minorHAnsi"/>
        </w:rPr>
        <w:t xml:space="preserve"> through </w:t>
      </w:r>
      <w:hyperlink r:id="rId13" w:history="1">
        <w:r w:rsidRPr="00524EC5">
          <w:rPr>
            <w:rFonts w:eastAsia="Times New Roman" w:cstheme="minorHAnsi"/>
          </w:rPr>
          <w:t>www.probono.net/dccourts</w:t>
        </w:r>
      </w:hyperlink>
      <w:r w:rsidRPr="00524EC5">
        <w:rPr>
          <w:rFonts w:eastAsia="Times New Roman" w:cstheme="minorHAnsi"/>
        </w:rPr>
        <w:t xml:space="preserve">. Once </w:t>
      </w:r>
      <w:r w:rsidR="001A1793" w:rsidRPr="00524EC5">
        <w:rPr>
          <w:rFonts w:eastAsia="Times New Roman" w:cstheme="minorHAnsi"/>
        </w:rPr>
        <w:t xml:space="preserve">petitioners </w:t>
      </w:r>
      <w:r w:rsidRPr="00524EC5">
        <w:rPr>
          <w:rFonts w:eastAsia="Times New Roman" w:cstheme="minorHAnsi"/>
        </w:rPr>
        <w:t>complete</w:t>
      </w:r>
      <w:r w:rsidR="001A1793" w:rsidRPr="00524EC5">
        <w:rPr>
          <w:rFonts w:eastAsia="Times New Roman" w:cstheme="minorHAnsi"/>
        </w:rPr>
        <w:t xml:space="preserve"> </w:t>
      </w:r>
      <w:r w:rsidRPr="00524EC5">
        <w:rPr>
          <w:rFonts w:eastAsia="Times New Roman" w:cstheme="minorHAnsi"/>
        </w:rPr>
        <w:t>and submit the form,</w:t>
      </w:r>
      <w:r w:rsidR="001A1793" w:rsidRPr="00524EC5">
        <w:rPr>
          <w:rFonts w:eastAsia="Times New Roman" w:cstheme="minorHAnsi"/>
        </w:rPr>
        <w:t xml:space="preserve"> they are asked to</w:t>
      </w:r>
      <w:r w:rsidRPr="00524EC5">
        <w:rPr>
          <w:rFonts w:eastAsia="Times New Roman" w:cstheme="minorHAnsi"/>
        </w:rPr>
        <w:t xml:space="preserve"> contact the Clerk</w:t>
      </w:r>
      <w:r w:rsidR="007F7EEF">
        <w:rPr>
          <w:rFonts w:eastAsia="Times New Roman" w:cstheme="minorHAnsi"/>
        </w:rPr>
        <w:t>’</w:t>
      </w:r>
      <w:r w:rsidRPr="00524EC5">
        <w:rPr>
          <w:rFonts w:eastAsia="Times New Roman" w:cstheme="minorHAnsi"/>
        </w:rPr>
        <w:t>s Office to proceed with the filing by phone or by email</w:t>
      </w:r>
      <w:r w:rsidR="001A1793" w:rsidRPr="00524EC5">
        <w:rPr>
          <w:rFonts w:eastAsia="Times New Roman" w:cstheme="minorHAnsi"/>
        </w:rPr>
        <w:t>.</w:t>
      </w:r>
    </w:p>
    <w:p w14:paraId="26DFB3EC" w14:textId="68E906D4" w:rsidR="009935CB" w:rsidRPr="00524EC5" w:rsidRDefault="0D087D15" w:rsidP="542F0171">
      <w:pPr>
        <w:pStyle w:val="ListParagraph"/>
        <w:numPr>
          <w:ilvl w:val="0"/>
          <w:numId w:val="31"/>
        </w:numPr>
        <w:shd w:val="clear" w:color="auto" w:fill="FFFFFF"/>
        <w:spacing w:after="0"/>
        <w:ind w:right="265"/>
        <w:textAlignment w:val="baseline"/>
        <w:rPr>
          <w:rFonts w:eastAsia="Times New Roman"/>
        </w:rPr>
      </w:pPr>
      <w:r w:rsidRPr="542F0171">
        <w:rPr>
          <w:rFonts w:eastAsia="Times New Roman"/>
        </w:rPr>
        <w:t>T</w:t>
      </w:r>
      <w:r w:rsidR="3D3AFA6C" w:rsidRPr="542F0171">
        <w:rPr>
          <w:rFonts w:eastAsia="Times New Roman"/>
        </w:rPr>
        <w:t xml:space="preserve">he Domestic Violence Division </w:t>
      </w:r>
      <w:r w:rsidRPr="542F0171">
        <w:rPr>
          <w:rFonts w:eastAsia="Times New Roman"/>
        </w:rPr>
        <w:t xml:space="preserve">of </w:t>
      </w:r>
      <w:r w:rsidR="3D3AFA6C" w:rsidRPr="542F0171">
        <w:rPr>
          <w:rFonts w:eastAsia="Times New Roman"/>
        </w:rPr>
        <w:t>the D</w:t>
      </w:r>
      <w:r w:rsidR="6FF3EB92" w:rsidRPr="542F0171">
        <w:rPr>
          <w:rFonts w:eastAsia="Times New Roman"/>
        </w:rPr>
        <w:t>.</w:t>
      </w:r>
      <w:r w:rsidR="3D3AFA6C" w:rsidRPr="542F0171">
        <w:rPr>
          <w:rFonts w:eastAsia="Times New Roman"/>
        </w:rPr>
        <w:t>C</w:t>
      </w:r>
      <w:r w:rsidR="6FF3EB92" w:rsidRPr="542F0171">
        <w:rPr>
          <w:rFonts w:eastAsia="Times New Roman"/>
        </w:rPr>
        <w:t>.</w:t>
      </w:r>
      <w:r w:rsidR="3D3AFA6C" w:rsidRPr="542F0171">
        <w:rPr>
          <w:rFonts w:eastAsia="Times New Roman"/>
        </w:rPr>
        <w:t xml:space="preserve"> Courts</w:t>
      </w:r>
      <w:r w:rsidRPr="542F0171">
        <w:rPr>
          <w:rFonts w:eastAsia="Times New Roman"/>
        </w:rPr>
        <w:t xml:space="preserve"> also makes forms available on its </w:t>
      </w:r>
      <w:r w:rsidR="3D3AFA6C" w:rsidRPr="542F0171">
        <w:rPr>
          <w:rFonts w:eastAsia="Times New Roman"/>
        </w:rPr>
        <w:t xml:space="preserve">website </w:t>
      </w:r>
      <w:r w:rsidRPr="542F0171">
        <w:rPr>
          <w:rFonts w:eastAsia="Times New Roman"/>
        </w:rPr>
        <w:t xml:space="preserve">and offers another fallback if the </w:t>
      </w:r>
      <w:r w:rsidR="3D3AFA6C" w:rsidRPr="542F0171">
        <w:rPr>
          <w:rFonts w:eastAsia="Times New Roman"/>
        </w:rPr>
        <w:t>form is not</w:t>
      </w:r>
      <w:r w:rsidR="0D7EEE7E" w:rsidRPr="542F0171">
        <w:rPr>
          <w:rFonts w:eastAsia="Times New Roman"/>
        </w:rPr>
        <w:t xml:space="preserve"> </w:t>
      </w:r>
      <w:r w:rsidR="3D3AFA6C" w:rsidRPr="542F0171">
        <w:rPr>
          <w:rFonts w:eastAsia="Times New Roman"/>
        </w:rPr>
        <w:t>available</w:t>
      </w:r>
      <w:r w:rsidR="0D7EEE7E" w:rsidRPr="542F0171">
        <w:rPr>
          <w:rFonts w:eastAsia="Times New Roman"/>
        </w:rPr>
        <w:t xml:space="preserve">, petitioners are encouraged to email the Division on a specific website address </w:t>
      </w:r>
      <w:r w:rsidR="3D3AFA6C" w:rsidRPr="542F0171">
        <w:rPr>
          <w:rFonts w:eastAsia="Times New Roman"/>
        </w:rPr>
        <w:t>for further assistance.</w:t>
      </w:r>
      <w:r w:rsidR="001E53C2" w:rsidRPr="542F0171">
        <w:rPr>
          <w:rStyle w:val="FootnoteReference"/>
          <w:rFonts w:eastAsia="Times New Roman"/>
        </w:rPr>
        <w:footnoteReference w:id="16"/>
      </w:r>
    </w:p>
    <w:p w14:paraId="183238F2" w14:textId="03EA5339" w:rsidR="006C3366" w:rsidRPr="008C7B16" w:rsidRDefault="006C3366" w:rsidP="001A1793">
      <w:pPr>
        <w:shd w:val="clear" w:color="auto" w:fill="FFFFFF"/>
        <w:tabs>
          <w:tab w:val="num" w:pos="990"/>
        </w:tabs>
        <w:spacing w:after="0"/>
        <w:ind w:right="265"/>
        <w:textAlignment w:val="baseline"/>
        <w:rPr>
          <w:rFonts w:eastAsia="Times New Roman" w:cstheme="minorHAnsi"/>
        </w:rPr>
      </w:pPr>
    </w:p>
    <w:p w14:paraId="02EFC54A" w14:textId="1C826F4F" w:rsidR="0028395F" w:rsidRPr="008C7B16" w:rsidRDefault="01AF9E85" w:rsidP="005E3B67">
      <w:pPr>
        <w:shd w:val="clear" w:color="auto" w:fill="FFFFFF"/>
        <w:tabs>
          <w:tab w:val="num" w:pos="990"/>
        </w:tabs>
        <w:spacing w:after="0"/>
        <w:ind w:left="0" w:right="265"/>
        <w:rPr>
          <w:rFonts w:eastAsia="Times New Roman" w:cstheme="minorHAnsi"/>
        </w:rPr>
      </w:pPr>
      <w:r w:rsidRPr="07BDB011">
        <w:rPr>
          <w:rFonts w:eastAsia="Times New Roman"/>
        </w:rPr>
        <w:t xml:space="preserve">Courts in adjoining Maryland jurisdictions also make </w:t>
      </w:r>
      <w:r w:rsidR="4477E465" w:rsidRPr="07BDB011">
        <w:rPr>
          <w:rFonts w:eastAsia="Times New Roman"/>
        </w:rPr>
        <w:t xml:space="preserve">some </w:t>
      </w:r>
      <w:r w:rsidRPr="07BDB011">
        <w:rPr>
          <w:rFonts w:eastAsia="Times New Roman"/>
        </w:rPr>
        <w:t>orders available</w:t>
      </w:r>
      <w:r w:rsidR="11A465F8" w:rsidRPr="07BDB011">
        <w:rPr>
          <w:rFonts w:eastAsia="Times New Roman"/>
        </w:rPr>
        <w:t xml:space="preserve">, </w:t>
      </w:r>
      <w:r w:rsidRPr="07BDB011">
        <w:rPr>
          <w:rFonts w:eastAsia="Times New Roman"/>
        </w:rPr>
        <w:t>but</w:t>
      </w:r>
      <w:r w:rsidR="4477E465" w:rsidRPr="07BDB011">
        <w:rPr>
          <w:rFonts w:eastAsia="Times New Roman"/>
        </w:rPr>
        <w:t xml:space="preserve"> at the time of </w:t>
      </w:r>
      <w:r w:rsidR="593EE87B" w:rsidRPr="07BDB011">
        <w:rPr>
          <w:rFonts w:eastAsia="Times New Roman"/>
        </w:rPr>
        <w:t>this report</w:t>
      </w:r>
      <w:r w:rsidR="11A465F8" w:rsidRPr="07BDB011">
        <w:rPr>
          <w:rFonts w:eastAsia="Times New Roman"/>
        </w:rPr>
        <w:t>,</w:t>
      </w:r>
      <w:r w:rsidR="6904FEA8" w:rsidRPr="07BDB011">
        <w:rPr>
          <w:rFonts w:eastAsia="Times New Roman"/>
        </w:rPr>
        <w:t xml:space="preserve"> one advocate states that</w:t>
      </w:r>
      <w:r w:rsidR="72653654" w:rsidRPr="07BDB011">
        <w:rPr>
          <w:rFonts w:eastAsia="Times New Roman"/>
        </w:rPr>
        <w:t xml:space="preserve"> </w:t>
      </w:r>
      <w:r w:rsidR="6FF3EB92" w:rsidRPr="07BDB011">
        <w:rPr>
          <w:rFonts w:eastAsia="Times New Roman"/>
        </w:rPr>
        <w:t>“</w:t>
      </w:r>
      <w:r w:rsidR="72653654" w:rsidRPr="07BDB011">
        <w:rPr>
          <w:rFonts w:eastAsia="Times New Roman"/>
        </w:rPr>
        <w:t xml:space="preserve">the courts are the most chaotic part of the entire pandemic.  There is no uniformity to </w:t>
      </w:r>
      <w:r w:rsidR="6904FEA8" w:rsidRPr="07BDB011">
        <w:rPr>
          <w:rFonts w:eastAsia="Times New Roman"/>
        </w:rPr>
        <w:t>how</w:t>
      </w:r>
      <w:r w:rsidR="72653654" w:rsidRPr="07BDB011">
        <w:rPr>
          <w:rFonts w:eastAsia="Times New Roman"/>
        </w:rPr>
        <w:t xml:space="preserve"> the orders are available </w:t>
      </w:r>
      <w:r w:rsidR="0D7EEE7E" w:rsidRPr="07BDB011">
        <w:rPr>
          <w:rFonts w:eastAsia="Times New Roman"/>
        </w:rPr>
        <w:t xml:space="preserve">or </w:t>
      </w:r>
      <w:r w:rsidR="72653654" w:rsidRPr="07BDB011">
        <w:rPr>
          <w:rFonts w:eastAsia="Times New Roman"/>
        </w:rPr>
        <w:t xml:space="preserve">accessible and </w:t>
      </w:r>
      <w:r w:rsidR="0D7EEE7E" w:rsidRPr="07BDB011">
        <w:rPr>
          <w:rFonts w:eastAsia="Times New Roman"/>
        </w:rPr>
        <w:t xml:space="preserve">protocols </w:t>
      </w:r>
      <w:r w:rsidR="72653654" w:rsidRPr="07BDB011">
        <w:rPr>
          <w:rFonts w:eastAsia="Times New Roman"/>
        </w:rPr>
        <w:t>changes on a day-to-day/judge-to-judge basis</w:t>
      </w:r>
      <w:r w:rsidR="6904FEA8" w:rsidRPr="07BDB011">
        <w:rPr>
          <w:rFonts w:eastAsia="Times New Roman"/>
        </w:rPr>
        <w:t>.</w:t>
      </w:r>
      <w:r w:rsidR="72653654" w:rsidRPr="07BDB011">
        <w:rPr>
          <w:rFonts w:eastAsia="Times New Roman"/>
        </w:rPr>
        <w:t xml:space="preserve"> Typically, courts are only offering temporary orders</w:t>
      </w:r>
      <w:r w:rsidR="6FDD3D36" w:rsidRPr="07BDB011">
        <w:rPr>
          <w:rFonts w:eastAsia="Times New Roman"/>
        </w:rPr>
        <w:t xml:space="preserve"> that</w:t>
      </w:r>
      <w:r w:rsidR="72653654" w:rsidRPr="07BDB011">
        <w:rPr>
          <w:rFonts w:eastAsia="Times New Roman"/>
        </w:rPr>
        <w:t xml:space="preserve"> are extend</w:t>
      </w:r>
      <w:r w:rsidR="6FDD3D36" w:rsidRPr="07BDB011">
        <w:rPr>
          <w:rFonts w:eastAsia="Times New Roman"/>
        </w:rPr>
        <w:t>ed.</w:t>
      </w:r>
      <w:r w:rsidR="72653654" w:rsidRPr="07BDB011">
        <w:rPr>
          <w:rFonts w:eastAsia="Times New Roman"/>
        </w:rPr>
        <w:t xml:space="preserve"> for months (rather than the typical week</w:t>
      </w:r>
      <w:r w:rsidR="6FF3EB92" w:rsidRPr="07BDB011">
        <w:rPr>
          <w:rFonts w:eastAsia="Times New Roman"/>
        </w:rPr>
        <w:t xml:space="preserve">). </w:t>
      </w:r>
      <w:r w:rsidR="6FDD3D36" w:rsidRPr="07BDB011">
        <w:rPr>
          <w:rFonts w:eastAsia="Times New Roman"/>
        </w:rPr>
        <w:t>C</w:t>
      </w:r>
      <w:r w:rsidR="72653654" w:rsidRPr="07BDB011">
        <w:rPr>
          <w:rFonts w:eastAsia="Times New Roman"/>
        </w:rPr>
        <w:t xml:space="preserve">ourts are very hesitant to use any type of phone or video platform to </w:t>
      </w:r>
      <w:r w:rsidR="6FDD3D36" w:rsidRPr="07BDB011">
        <w:rPr>
          <w:rFonts w:eastAsia="Times New Roman"/>
        </w:rPr>
        <w:t>hold</w:t>
      </w:r>
      <w:r w:rsidR="72653654" w:rsidRPr="07BDB011">
        <w:rPr>
          <w:rFonts w:eastAsia="Times New Roman"/>
        </w:rPr>
        <w:t xml:space="preserve"> a final protective order hearing.</w:t>
      </w:r>
      <w:r w:rsidR="6904FEA8" w:rsidRPr="07BDB011">
        <w:rPr>
          <w:rFonts w:eastAsia="Times New Roman"/>
        </w:rPr>
        <w:t>”</w:t>
      </w:r>
      <w:r w:rsidR="00292FE0" w:rsidRPr="07BDB011">
        <w:rPr>
          <w:rStyle w:val="FootnoteReference"/>
          <w:rFonts w:eastAsia="Times New Roman"/>
        </w:rPr>
        <w:footnoteReference w:id="17"/>
      </w:r>
      <w:r w:rsidR="72653654" w:rsidRPr="07BDB011">
        <w:rPr>
          <w:rFonts w:eastAsia="Times New Roman"/>
        </w:rPr>
        <w:t xml:space="preserve"> </w:t>
      </w:r>
    </w:p>
    <w:p w14:paraId="106EF062" w14:textId="0E7F9E97" w:rsidR="005E3B67" w:rsidRPr="003050EC" w:rsidRDefault="009C24C9" w:rsidP="003050EC">
      <w:pPr>
        <w:shd w:val="clear" w:color="auto" w:fill="FFFFFF"/>
        <w:spacing w:before="100" w:beforeAutospacing="1" w:after="100" w:afterAutospacing="1"/>
        <w:ind w:right="265"/>
        <w:rPr>
          <w:rFonts w:eastAsia="Times New Roman" w:cstheme="minorHAnsi"/>
          <w:b/>
          <w:bCs/>
        </w:rPr>
      </w:pPr>
      <w:r w:rsidRPr="003050EC">
        <w:rPr>
          <w:rFonts w:eastAsia="Times New Roman" w:cstheme="minorHAnsi"/>
          <w:b/>
          <w:bCs/>
        </w:rPr>
        <w:t xml:space="preserve">6. </w:t>
      </w:r>
      <w:r w:rsidR="0028395F" w:rsidRPr="003050EC">
        <w:rPr>
          <w:rFonts w:eastAsia="Times New Roman" w:cstheme="minorHAnsi"/>
          <w:b/>
          <w:bCs/>
        </w:rPr>
        <w:t>What are the impacts on women's access to justice? Are courts open and providing protection and decisions in cases of domestic violence?</w:t>
      </w:r>
    </w:p>
    <w:p w14:paraId="3B34639D" w14:textId="3B882EEE" w:rsidR="00136A2B" w:rsidRPr="008C7B16" w:rsidRDefault="6904FEA8" w:rsidP="00281AB2">
      <w:pPr>
        <w:shd w:val="clear" w:color="auto" w:fill="FFFFFF"/>
        <w:spacing w:before="100" w:beforeAutospacing="1" w:after="100" w:afterAutospacing="1"/>
        <w:ind w:right="265"/>
        <w:rPr>
          <w:rFonts w:eastAsia="Times New Roman" w:cstheme="minorHAnsi"/>
        </w:rPr>
      </w:pPr>
      <w:r w:rsidRPr="5243B0E5">
        <w:rPr>
          <w:rFonts w:eastAsia="Times New Roman"/>
        </w:rPr>
        <w:t>While there are some special challenges victims face in the justice system during COVID</w:t>
      </w:r>
      <w:r w:rsidR="283C60D8" w:rsidRPr="5243B0E5">
        <w:rPr>
          <w:rFonts w:eastAsia="Times New Roman"/>
        </w:rPr>
        <w:t>-19</w:t>
      </w:r>
      <w:r w:rsidRPr="5243B0E5">
        <w:rPr>
          <w:rFonts w:eastAsia="Times New Roman"/>
        </w:rPr>
        <w:t>, th</w:t>
      </w:r>
      <w:r w:rsidR="279F7286" w:rsidRPr="5243B0E5">
        <w:rPr>
          <w:rFonts w:eastAsia="Times New Roman"/>
        </w:rPr>
        <w:t>ose problems</w:t>
      </w:r>
      <w:r w:rsidRPr="5243B0E5">
        <w:rPr>
          <w:rFonts w:eastAsia="Times New Roman"/>
        </w:rPr>
        <w:t xml:space="preserve"> compound</w:t>
      </w:r>
      <w:r w:rsidR="279F7286" w:rsidRPr="5243B0E5">
        <w:rPr>
          <w:rFonts w:eastAsia="Times New Roman"/>
        </w:rPr>
        <w:t xml:space="preserve"> others </w:t>
      </w:r>
      <w:r w:rsidRPr="5243B0E5">
        <w:rPr>
          <w:rFonts w:eastAsia="Times New Roman"/>
        </w:rPr>
        <w:t>t</w:t>
      </w:r>
      <w:r w:rsidR="279F7286" w:rsidRPr="5243B0E5">
        <w:rPr>
          <w:rFonts w:eastAsia="Times New Roman"/>
        </w:rPr>
        <w:t xml:space="preserve">hat already exist </w:t>
      </w:r>
      <w:r w:rsidR="2B6499AC" w:rsidRPr="5243B0E5">
        <w:rPr>
          <w:rFonts w:eastAsia="Times New Roman"/>
        </w:rPr>
        <w:t>in addressing</w:t>
      </w:r>
      <w:r w:rsidR="6FDD3D36" w:rsidRPr="5243B0E5">
        <w:rPr>
          <w:rFonts w:eastAsia="Times New Roman"/>
        </w:rPr>
        <w:t xml:space="preserve"> </w:t>
      </w:r>
      <w:r w:rsidR="279F7286" w:rsidRPr="5243B0E5">
        <w:rPr>
          <w:rFonts w:eastAsia="Times New Roman"/>
        </w:rPr>
        <w:t>victim/survivor safety and</w:t>
      </w:r>
      <w:r w:rsidRPr="5243B0E5">
        <w:rPr>
          <w:rFonts w:eastAsia="Times New Roman"/>
        </w:rPr>
        <w:t xml:space="preserve"> offender accou</w:t>
      </w:r>
      <w:r w:rsidR="279F7286" w:rsidRPr="5243B0E5">
        <w:rPr>
          <w:rFonts w:eastAsia="Times New Roman"/>
        </w:rPr>
        <w:t>ntability. As one leading D</w:t>
      </w:r>
      <w:r w:rsidR="283C60D8" w:rsidRPr="5243B0E5">
        <w:rPr>
          <w:rFonts w:eastAsia="Times New Roman"/>
        </w:rPr>
        <w:t>.</w:t>
      </w:r>
      <w:r w:rsidR="279F7286" w:rsidRPr="5243B0E5">
        <w:rPr>
          <w:rFonts w:eastAsia="Times New Roman"/>
        </w:rPr>
        <w:t>C</w:t>
      </w:r>
      <w:r w:rsidR="283C60D8" w:rsidRPr="5243B0E5">
        <w:rPr>
          <w:rFonts w:eastAsia="Times New Roman"/>
        </w:rPr>
        <w:t>.</w:t>
      </w:r>
      <w:r w:rsidR="279F7286" w:rsidRPr="5243B0E5">
        <w:rPr>
          <w:rFonts w:eastAsia="Times New Roman"/>
        </w:rPr>
        <w:t xml:space="preserve"> legal advocate and attorney reflected, </w:t>
      </w:r>
      <w:r w:rsidR="6DAAE87D" w:rsidRPr="5243B0E5">
        <w:rPr>
          <w:rFonts w:eastAsia="Times New Roman"/>
        </w:rPr>
        <w:t>“</w:t>
      </w:r>
      <w:r w:rsidR="007F7EEF">
        <w:rPr>
          <w:rFonts w:eastAsia="Times New Roman"/>
        </w:rPr>
        <w:t>[t]h</w:t>
      </w:r>
      <w:r w:rsidR="11A465F8" w:rsidRPr="5243B0E5">
        <w:rPr>
          <w:rFonts w:eastAsia="Times New Roman"/>
        </w:rPr>
        <w:t>ere is an</w:t>
      </w:r>
      <w:r w:rsidR="3747B2F8" w:rsidRPr="5243B0E5">
        <w:rPr>
          <w:rFonts w:eastAsia="Times New Roman"/>
        </w:rPr>
        <w:t xml:space="preserve"> underlying tension </w:t>
      </w:r>
      <w:r w:rsidR="0FFEE31A" w:rsidRPr="5243B0E5">
        <w:rPr>
          <w:rFonts w:eastAsia="Times New Roman"/>
        </w:rPr>
        <w:t>at the root of th</w:t>
      </w:r>
      <w:r w:rsidR="3747B2F8" w:rsidRPr="5243B0E5">
        <w:rPr>
          <w:rFonts w:eastAsia="Times New Roman"/>
        </w:rPr>
        <w:t xml:space="preserve">e compatibility of the traditional legal system and what offers a fair hearing and adjudication in cases of interpersonal violence. By </w:t>
      </w:r>
      <w:r w:rsidR="11A465F8" w:rsidRPr="5243B0E5">
        <w:rPr>
          <w:rFonts w:eastAsia="Times New Roman"/>
        </w:rPr>
        <w:t>design the</w:t>
      </w:r>
      <w:r w:rsidR="0FFEE31A" w:rsidRPr="5243B0E5">
        <w:rPr>
          <w:rFonts w:eastAsia="Times New Roman"/>
        </w:rPr>
        <w:t xml:space="preserve"> </w:t>
      </w:r>
      <w:r w:rsidR="70763033" w:rsidRPr="5243B0E5">
        <w:rPr>
          <w:rFonts w:eastAsia="Times New Roman"/>
        </w:rPr>
        <w:t>legal system</w:t>
      </w:r>
      <w:r w:rsidR="3747B2F8" w:rsidRPr="5243B0E5">
        <w:rPr>
          <w:rFonts w:eastAsia="Times New Roman"/>
        </w:rPr>
        <w:t xml:space="preserve"> was initially focused on stranger vi</w:t>
      </w:r>
      <w:r w:rsidR="11A465F8" w:rsidRPr="5243B0E5">
        <w:rPr>
          <w:rFonts w:eastAsia="Times New Roman"/>
        </w:rPr>
        <w:t>o</w:t>
      </w:r>
      <w:r w:rsidR="3747B2F8" w:rsidRPr="5243B0E5">
        <w:rPr>
          <w:rFonts w:eastAsia="Times New Roman"/>
        </w:rPr>
        <w:t>lence rather than</w:t>
      </w:r>
      <w:r w:rsidR="11A465F8" w:rsidRPr="5243B0E5">
        <w:rPr>
          <w:rFonts w:eastAsia="Times New Roman"/>
        </w:rPr>
        <w:t xml:space="preserve"> </w:t>
      </w:r>
      <w:r w:rsidR="3747B2F8" w:rsidRPr="5243B0E5">
        <w:rPr>
          <w:rFonts w:eastAsia="Times New Roman"/>
        </w:rPr>
        <w:t>interpersonal violence</w:t>
      </w:r>
      <w:r w:rsidR="5D91C289" w:rsidRPr="5243B0E5">
        <w:rPr>
          <w:rFonts w:eastAsia="Times New Roman"/>
        </w:rPr>
        <w:t>,</w:t>
      </w:r>
      <w:r w:rsidR="0D7EEE7E" w:rsidRPr="5243B0E5">
        <w:rPr>
          <w:rFonts w:eastAsia="Times New Roman"/>
        </w:rPr>
        <w:t>” states</w:t>
      </w:r>
      <w:r w:rsidR="11A465F8" w:rsidRPr="5243B0E5">
        <w:rPr>
          <w:rFonts w:eastAsia="Times New Roman"/>
        </w:rPr>
        <w:t xml:space="preserve"> </w:t>
      </w:r>
      <w:r w:rsidR="0D7EEE7E" w:rsidRPr="5243B0E5">
        <w:rPr>
          <w:rFonts w:eastAsia="Times New Roman"/>
        </w:rPr>
        <w:t>Tracy Davis, an attorney at the D</w:t>
      </w:r>
      <w:r w:rsidR="5D91C289" w:rsidRPr="5243B0E5">
        <w:rPr>
          <w:rFonts w:eastAsia="Times New Roman"/>
        </w:rPr>
        <w:t>.</w:t>
      </w:r>
      <w:r w:rsidR="0D7EEE7E" w:rsidRPr="5243B0E5">
        <w:rPr>
          <w:rFonts w:eastAsia="Times New Roman"/>
        </w:rPr>
        <w:t>C</w:t>
      </w:r>
      <w:r w:rsidR="5D91C289" w:rsidRPr="5243B0E5">
        <w:rPr>
          <w:rFonts w:eastAsia="Times New Roman"/>
        </w:rPr>
        <w:t>.</w:t>
      </w:r>
      <w:r w:rsidR="11A465F8" w:rsidRPr="5243B0E5">
        <w:rPr>
          <w:rFonts w:eastAsia="Times New Roman"/>
        </w:rPr>
        <w:t xml:space="preserve"> Bread for the City</w:t>
      </w:r>
      <w:r w:rsidR="0D7EEE7E" w:rsidRPr="5243B0E5">
        <w:rPr>
          <w:rFonts w:eastAsia="Times New Roman"/>
        </w:rPr>
        <w:t xml:space="preserve"> Legal Clinic</w:t>
      </w:r>
      <w:r w:rsidR="11A465F8" w:rsidRPr="5243B0E5">
        <w:rPr>
          <w:rFonts w:eastAsia="Times New Roman"/>
        </w:rPr>
        <w:t xml:space="preserve">. She continues, </w:t>
      </w:r>
      <w:r w:rsidR="0863DF04" w:rsidRPr="5243B0E5">
        <w:rPr>
          <w:rFonts w:eastAsia="Times New Roman"/>
        </w:rPr>
        <w:t>“</w:t>
      </w:r>
      <w:r w:rsidR="70763033" w:rsidRPr="5243B0E5">
        <w:rPr>
          <w:rFonts w:eastAsia="Times New Roman"/>
        </w:rPr>
        <w:t>I think that encourages an aggressive style of communication that is rooted in toxic masculinity. Not everyone is able to communicate in this manner and often people shut down or are silenced by such a system. The legal system also assumes that people can come to court and tell their story in a linear, chronological way and remember details with precision. It doesn’t allow people to tell stories in a way that’s natural to them and still seen by the court to be credible. I don’t think our legal system is well set up for understanding how trauma and the adversarial system might impact the ability to tell a story and thereby impact the ability of a factfinder to gather information needed to make appropriate legal decisions.</w:t>
      </w:r>
      <w:r w:rsidR="6FDD3D36" w:rsidRPr="5243B0E5">
        <w:rPr>
          <w:rFonts w:eastAsia="Times New Roman"/>
        </w:rPr>
        <w:t xml:space="preserve"> </w:t>
      </w:r>
      <w:r w:rsidR="0863DF04" w:rsidRPr="5243B0E5">
        <w:rPr>
          <w:rFonts w:eastAsia="Times New Roman"/>
        </w:rPr>
        <w:t>”</w:t>
      </w:r>
      <w:r w:rsidR="00113E9C" w:rsidRPr="5243B0E5">
        <w:rPr>
          <w:rStyle w:val="FootnoteReference"/>
          <w:rFonts w:eastAsia="Times New Roman"/>
        </w:rPr>
        <w:footnoteReference w:id="18"/>
      </w:r>
    </w:p>
    <w:p w14:paraId="3603F09D" w14:textId="727D3C9F" w:rsidR="00022430" w:rsidRPr="008C7B16" w:rsidRDefault="00022430">
      <w:pPr>
        <w:shd w:val="clear" w:color="auto" w:fill="FFFFFF"/>
        <w:tabs>
          <w:tab w:val="num" w:pos="990"/>
        </w:tabs>
        <w:spacing w:after="375"/>
        <w:ind w:left="0" w:right="265"/>
        <w:rPr>
          <w:rFonts w:eastAsia="Times New Roman" w:cstheme="minorHAnsi"/>
        </w:rPr>
      </w:pPr>
      <w:r w:rsidRPr="008C7B16">
        <w:rPr>
          <w:rFonts w:eastAsia="Times New Roman" w:cstheme="minorHAnsi"/>
        </w:rPr>
        <w:t>The initial encounter with the justice system often begins with the police.</w:t>
      </w:r>
      <w:r w:rsidR="007D56DC" w:rsidRPr="008C7B16">
        <w:rPr>
          <w:rFonts w:eastAsia="Times New Roman" w:cstheme="minorHAnsi"/>
        </w:rPr>
        <w:t xml:space="preserve"> During the pandemic</w:t>
      </w:r>
      <w:r w:rsidR="00106329">
        <w:rPr>
          <w:rFonts w:eastAsia="Times New Roman" w:cstheme="minorHAnsi"/>
        </w:rPr>
        <w:t>,</w:t>
      </w:r>
      <w:r w:rsidR="007D56DC" w:rsidRPr="008C7B16">
        <w:rPr>
          <w:rFonts w:eastAsia="Times New Roman" w:cstheme="minorHAnsi"/>
        </w:rPr>
        <w:t xml:space="preserve"> police response may </w:t>
      </w:r>
      <w:r w:rsidR="00106329">
        <w:rPr>
          <w:rFonts w:eastAsia="Times New Roman" w:cstheme="minorHAnsi"/>
        </w:rPr>
        <w:t>not</w:t>
      </w:r>
      <w:r w:rsidR="007D56DC" w:rsidRPr="008C7B16">
        <w:rPr>
          <w:rFonts w:eastAsia="Times New Roman" w:cstheme="minorHAnsi"/>
        </w:rPr>
        <w:t xml:space="preserve"> be as strong as it was previously.</w:t>
      </w:r>
      <w:r w:rsidR="0017531A" w:rsidRPr="008C7B16">
        <w:rPr>
          <w:rFonts w:eastAsia="Times New Roman" w:cstheme="minorHAnsi"/>
        </w:rPr>
        <w:t xml:space="preserve"> Police may be reluctant to intervene</w:t>
      </w:r>
      <w:r w:rsidR="00106329">
        <w:rPr>
          <w:rFonts w:eastAsia="Times New Roman" w:cstheme="minorHAnsi"/>
        </w:rPr>
        <w:t>,</w:t>
      </w:r>
      <w:r w:rsidR="0017531A" w:rsidRPr="008C7B16">
        <w:rPr>
          <w:rFonts w:eastAsia="Times New Roman" w:cstheme="minorHAnsi"/>
        </w:rPr>
        <w:t xml:space="preserve"> and fewer law enforcement personnel</w:t>
      </w:r>
      <w:r w:rsidR="00E90DD9" w:rsidRPr="008C7B16">
        <w:rPr>
          <w:rFonts w:eastAsia="Times New Roman" w:cstheme="minorHAnsi"/>
        </w:rPr>
        <w:t xml:space="preserve"> are</w:t>
      </w:r>
      <w:r w:rsidR="0017531A" w:rsidRPr="008C7B16">
        <w:rPr>
          <w:rFonts w:eastAsia="Times New Roman" w:cstheme="minorHAnsi"/>
        </w:rPr>
        <w:t xml:space="preserve"> available to expedite any aspect of the response</w:t>
      </w:r>
      <w:r w:rsidR="00672960">
        <w:rPr>
          <w:rFonts w:eastAsia="Times New Roman" w:cstheme="minorHAnsi"/>
        </w:rPr>
        <w:t xml:space="preserve"> </w:t>
      </w:r>
      <w:r w:rsidR="0017531A" w:rsidRPr="008C7B16">
        <w:rPr>
          <w:rFonts w:eastAsia="Times New Roman" w:cstheme="minorHAnsi"/>
        </w:rPr>
        <w:t xml:space="preserve">from 911 calls to an arrest. </w:t>
      </w:r>
      <w:r w:rsidR="007D56DC" w:rsidRPr="008C7B16">
        <w:rPr>
          <w:rFonts w:eastAsia="Times New Roman" w:cstheme="minorHAnsi"/>
        </w:rPr>
        <w:t>In instances where</w:t>
      </w:r>
      <w:r w:rsidRPr="008C7B16">
        <w:rPr>
          <w:rFonts w:eastAsia="Times New Roman" w:cstheme="minorHAnsi"/>
        </w:rPr>
        <w:t xml:space="preserve"> police respond to a call at</w:t>
      </w:r>
      <w:r w:rsidR="0080558E" w:rsidRPr="008C7B16">
        <w:rPr>
          <w:rFonts w:eastAsia="Times New Roman" w:cstheme="minorHAnsi"/>
        </w:rPr>
        <w:t xml:space="preserve"> </w:t>
      </w:r>
      <w:r w:rsidRPr="008C7B16">
        <w:rPr>
          <w:rFonts w:eastAsia="Times New Roman" w:cstheme="minorHAnsi"/>
        </w:rPr>
        <w:t>home</w:t>
      </w:r>
      <w:r w:rsidR="0017531A" w:rsidRPr="008C7B16">
        <w:rPr>
          <w:rFonts w:eastAsia="Times New Roman" w:cstheme="minorHAnsi"/>
        </w:rPr>
        <w:t xml:space="preserve">, </w:t>
      </w:r>
      <w:r w:rsidR="007D56DC" w:rsidRPr="008C7B16">
        <w:rPr>
          <w:rFonts w:eastAsia="Times New Roman" w:cstheme="minorHAnsi"/>
        </w:rPr>
        <w:t xml:space="preserve">their </w:t>
      </w:r>
      <w:r w:rsidR="00D00386" w:rsidRPr="008C7B16">
        <w:rPr>
          <w:rFonts w:eastAsia="Times New Roman" w:cstheme="minorHAnsi"/>
        </w:rPr>
        <w:t>ability and choice</w:t>
      </w:r>
      <w:r w:rsidR="0017531A" w:rsidRPr="008C7B16">
        <w:rPr>
          <w:rFonts w:eastAsia="Times New Roman" w:cstheme="minorHAnsi"/>
        </w:rPr>
        <w:t xml:space="preserve"> to do so</w:t>
      </w:r>
      <w:r w:rsidR="00D00386" w:rsidRPr="008C7B16">
        <w:rPr>
          <w:rFonts w:eastAsia="Times New Roman" w:cstheme="minorHAnsi"/>
        </w:rPr>
        <w:t xml:space="preserve"> is more complicated</w:t>
      </w:r>
      <w:r w:rsidR="0017531A" w:rsidRPr="008C7B16">
        <w:rPr>
          <w:rFonts w:eastAsia="Times New Roman" w:cstheme="minorHAnsi"/>
        </w:rPr>
        <w:t>.</w:t>
      </w:r>
      <w:r w:rsidR="00D00386" w:rsidRPr="008C7B16">
        <w:rPr>
          <w:rFonts w:eastAsia="Times New Roman" w:cstheme="minorHAnsi"/>
        </w:rPr>
        <w:t xml:space="preserve"> </w:t>
      </w:r>
      <w:r w:rsidRPr="008C7B16">
        <w:rPr>
          <w:rFonts w:eastAsia="Times New Roman" w:cstheme="minorHAnsi"/>
        </w:rPr>
        <w:t>Heath and privacy c</w:t>
      </w:r>
      <w:r w:rsidR="0017531A" w:rsidRPr="008C7B16">
        <w:rPr>
          <w:rFonts w:eastAsia="Times New Roman" w:cstheme="minorHAnsi"/>
        </w:rPr>
        <w:t>onc</w:t>
      </w:r>
      <w:r w:rsidRPr="008C7B16">
        <w:rPr>
          <w:rFonts w:eastAsia="Times New Roman" w:cstheme="minorHAnsi"/>
        </w:rPr>
        <w:t xml:space="preserve">erns make </w:t>
      </w:r>
      <w:r w:rsidR="0017531A" w:rsidRPr="008C7B16">
        <w:rPr>
          <w:rFonts w:eastAsia="Times New Roman" w:cstheme="minorHAnsi"/>
        </w:rPr>
        <w:t>it more difficult</w:t>
      </w:r>
      <w:r w:rsidRPr="008C7B16">
        <w:rPr>
          <w:rFonts w:eastAsia="Times New Roman" w:cstheme="minorHAnsi"/>
        </w:rPr>
        <w:t xml:space="preserve"> to assess and interven</w:t>
      </w:r>
      <w:r w:rsidR="0080558E" w:rsidRPr="008C7B16">
        <w:rPr>
          <w:rFonts w:eastAsia="Times New Roman" w:cstheme="minorHAnsi"/>
        </w:rPr>
        <w:t>e</w:t>
      </w:r>
      <w:r w:rsidRPr="008C7B16">
        <w:rPr>
          <w:rFonts w:eastAsia="Times New Roman" w:cstheme="minorHAnsi"/>
        </w:rPr>
        <w:t>. For instance, the six</w:t>
      </w:r>
      <w:r w:rsidR="00E90DD9" w:rsidRPr="008C7B16">
        <w:rPr>
          <w:rFonts w:eastAsia="Times New Roman" w:cstheme="minorHAnsi"/>
        </w:rPr>
        <w:t>-</w:t>
      </w:r>
      <w:r w:rsidRPr="008C7B16">
        <w:rPr>
          <w:rFonts w:eastAsia="Times New Roman" w:cstheme="minorHAnsi"/>
        </w:rPr>
        <w:t>feet social distancing rule</w:t>
      </w:r>
      <w:r w:rsidR="00E90DD9" w:rsidRPr="008C7B16">
        <w:rPr>
          <w:rFonts w:eastAsia="Times New Roman" w:cstheme="minorHAnsi"/>
        </w:rPr>
        <w:t xml:space="preserve">, established for health reasons, </w:t>
      </w:r>
      <w:r w:rsidRPr="008C7B16">
        <w:rPr>
          <w:rFonts w:eastAsia="Times New Roman" w:cstheme="minorHAnsi"/>
        </w:rPr>
        <w:t>make</w:t>
      </w:r>
      <w:r w:rsidR="0017531A" w:rsidRPr="008C7B16">
        <w:rPr>
          <w:rFonts w:eastAsia="Times New Roman" w:cstheme="minorHAnsi"/>
        </w:rPr>
        <w:t>s</w:t>
      </w:r>
      <w:r w:rsidRPr="008C7B16">
        <w:rPr>
          <w:rFonts w:eastAsia="Times New Roman" w:cstheme="minorHAnsi"/>
        </w:rPr>
        <w:t xml:space="preserve"> it difficult to speak privately with the parties, police are reluctant to enter a home and it is sometimes difficult to get one or more of the parties to come outside.</w:t>
      </w:r>
      <w:r w:rsidR="006F2D86" w:rsidRPr="008C7B16">
        <w:rPr>
          <w:rFonts w:eastAsia="Times New Roman" w:cstheme="minorHAnsi"/>
        </w:rPr>
        <w:t xml:space="preserve"> Currently, there is not one specific unit within the D</w:t>
      </w:r>
      <w:r w:rsidR="008C195B">
        <w:rPr>
          <w:rFonts w:eastAsia="Times New Roman" w:cstheme="minorHAnsi"/>
        </w:rPr>
        <w:t>.</w:t>
      </w:r>
      <w:r w:rsidR="006F2D86" w:rsidRPr="008C7B16">
        <w:rPr>
          <w:rFonts w:eastAsia="Times New Roman" w:cstheme="minorHAnsi"/>
        </w:rPr>
        <w:t>C</w:t>
      </w:r>
      <w:r w:rsidR="008C195B">
        <w:rPr>
          <w:rFonts w:eastAsia="Times New Roman" w:cstheme="minorHAnsi"/>
        </w:rPr>
        <w:t>.</w:t>
      </w:r>
      <w:r w:rsidR="006F2D86" w:rsidRPr="008C7B16">
        <w:rPr>
          <w:rFonts w:eastAsia="Times New Roman" w:cstheme="minorHAnsi"/>
        </w:rPr>
        <w:t xml:space="preserve"> Metropolitan Police Department to address domestic violence. Instead, there are “trained experts</w:t>
      </w:r>
      <w:r w:rsidR="00653C40">
        <w:rPr>
          <w:rFonts w:eastAsia="Times New Roman" w:cstheme="minorHAnsi"/>
        </w:rPr>
        <w:t>”</w:t>
      </w:r>
      <w:r w:rsidR="006F2D86" w:rsidRPr="008C7B16">
        <w:rPr>
          <w:rFonts w:eastAsia="Times New Roman" w:cstheme="minorHAnsi"/>
        </w:rPr>
        <w:t xml:space="preserve"> on the subject who can be a resource to any officer or police staff who </w:t>
      </w:r>
      <w:r w:rsidR="00653C40">
        <w:rPr>
          <w:rFonts w:eastAsia="Times New Roman" w:cstheme="minorHAnsi"/>
        </w:rPr>
        <w:t xml:space="preserve">is </w:t>
      </w:r>
      <w:r w:rsidR="006F2D86" w:rsidRPr="008C7B16">
        <w:rPr>
          <w:rFonts w:eastAsia="Times New Roman" w:cstheme="minorHAnsi"/>
        </w:rPr>
        <w:t>addressing a domestic violence issue</w:t>
      </w:r>
      <w:r w:rsidR="0017531A" w:rsidRPr="008C7B16">
        <w:rPr>
          <w:rFonts w:eastAsia="Times New Roman" w:cstheme="minorHAnsi"/>
        </w:rPr>
        <w:t xml:space="preserve"> w</w:t>
      </w:r>
      <w:r w:rsidR="006F2D86" w:rsidRPr="008C7B16">
        <w:rPr>
          <w:rFonts w:eastAsia="Times New Roman" w:cstheme="minorHAnsi"/>
        </w:rPr>
        <w:t xml:space="preserve">hether at the 911 level or </w:t>
      </w:r>
      <w:r w:rsidR="0017531A" w:rsidRPr="008C7B16">
        <w:rPr>
          <w:rFonts w:eastAsia="Times New Roman" w:cstheme="minorHAnsi"/>
        </w:rPr>
        <w:t>enforcing</w:t>
      </w:r>
      <w:r w:rsidR="006F2D86" w:rsidRPr="008C7B16">
        <w:rPr>
          <w:rFonts w:eastAsia="Times New Roman" w:cstheme="minorHAnsi"/>
        </w:rPr>
        <w:t xml:space="preserve"> a protection order.</w:t>
      </w:r>
    </w:p>
    <w:p w14:paraId="7CF409D0" w14:textId="471FE4AB" w:rsidR="00C11241" w:rsidRPr="008C7B16" w:rsidRDefault="00C11241" w:rsidP="00C11241">
      <w:pPr>
        <w:shd w:val="clear" w:color="auto" w:fill="FFFFFF"/>
        <w:tabs>
          <w:tab w:val="num" w:pos="990"/>
        </w:tabs>
        <w:spacing w:after="375"/>
        <w:ind w:left="0" w:right="265"/>
        <w:rPr>
          <w:rFonts w:eastAsia="Times New Roman" w:cstheme="minorHAnsi"/>
        </w:rPr>
      </w:pPr>
      <w:r w:rsidRPr="008C7B16">
        <w:rPr>
          <w:rFonts w:eastAsia="Times New Roman" w:cstheme="minorHAnsi"/>
        </w:rPr>
        <w:lastRenderedPageBreak/>
        <w:t>As described above, the D</w:t>
      </w:r>
      <w:r w:rsidR="00505F6D">
        <w:rPr>
          <w:rFonts w:eastAsia="Times New Roman" w:cstheme="minorHAnsi"/>
        </w:rPr>
        <w:t>.</w:t>
      </w:r>
      <w:r w:rsidRPr="008C7B16">
        <w:rPr>
          <w:rFonts w:eastAsia="Times New Roman" w:cstheme="minorHAnsi"/>
        </w:rPr>
        <w:t>C</w:t>
      </w:r>
      <w:r w:rsidR="00505F6D">
        <w:rPr>
          <w:rFonts w:eastAsia="Times New Roman" w:cstheme="minorHAnsi"/>
        </w:rPr>
        <w:t>.</w:t>
      </w:r>
      <w:r w:rsidRPr="008C7B16">
        <w:rPr>
          <w:rFonts w:eastAsia="Times New Roman" w:cstheme="minorHAnsi"/>
        </w:rPr>
        <w:t xml:space="preserve"> courts have established a Domestic Violence Division where designated courts hear petitions for protection orders and contempt of protection orders. Judges sit in these courts on a rotating basis every two years. Thanks to the strong advocacy of the D</w:t>
      </w:r>
      <w:r w:rsidR="00F6526C">
        <w:rPr>
          <w:rFonts w:eastAsia="Times New Roman" w:cstheme="minorHAnsi"/>
        </w:rPr>
        <w:t>.</w:t>
      </w:r>
      <w:r w:rsidRPr="008C7B16">
        <w:rPr>
          <w:rFonts w:eastAsia="Times New Roman" w:cstheme="minorHAnsi"/>
        </w:rPr>
        <w:t>C</w:t>
      </w:r>
      <w:r w:rsidR="00F6526C">
        <w:rPr>
          <w:rFonts w:eastAsia="Times New Roman" w:cstheme="minorHAnsi"/>
        </w:rPr>
        <w:t>.</w:t>
      </w:r>
      <w:r w:rsidRPr="008C7B16">
        <w:rPr>
          <w:rFonts w:eastAsia="Times New Roman" w:cstheme="minorHAnsi"/>
        </w:rPr>
        <w:t xml:space="preserve"> legal community addressing domestic violence, the Domestic Violence</w:t>
      </w:r>
      <w:r w:rsidR="00565D3D" w:rsidRPr="008C7B16">
        <w:rPr>
          <w:rFonts w:eastAsia="Times New Roman" w:cstheme="minorHAnsi"/>
        </w:rPr>
        <w:t xml:space="preserve"> D</w:t>
      </w:r>
      <w:r w:rsidR="00F6526C">
        <w:rPr>
          <w:rFonts w:eastAsia="Times New Roman" w:cstheme="minorHAnsi"/>
        </w:rPr>
        <w:t>.</w:t>
      </w:r>
      <w:r w:rsidR="00565D3D" w:rsidRPr="008C7B16">
        <w:rPr>
          <w:rFonts w:eastAsia="Times New Roman" w:cstheme="minorHAnsi"/>
        </w:rPr>
        <w:t>C</w:t>
      </w:r>
      <w:r w:rsidR="00F6526C">
        <w:rPr>
          <w:rFonts w:eastAsia="Times New Roman" w:cstheme="minorHAnsi"/>
        </w:rPr>
        <w:t>.</w:t>
      </w:r>
      <w:r w:rsidR="00565D3D" w:rsidRPr="008C7B16">
        <w:rPr>
          <w:rFonts w:eastAsia="Times New Roman" w:cstheme="minorHAnsi"/>
        </w:rPr>
        <w:t xml:space="preserve"> Court</w:t>
      </w:r>
      <w:r w:rsidRPr="008C7B16">
        <w:rPr>
          <w:rFonts w:eastAsia="Times New Roman" w:cstheme="minorHAnsi"/>
        </w:rPr>
        <w:t xml:space="preserve"> Advocates</w:t>
      </w:r>
      <w:r w:rsidR="00565D3D" w:rsidRPr="008C7B16">
        <w:rPr>
          <w:rFonts w:eastAsia="Times New Roman" w:cstheme="minorHAnsi"/>
        </w:rPr>
        <w:t xml:space="preserve">, </w:t>
      </w:r>
      <w:proofErr w:type="gramStart"/>
      <w:r w:rsidRPr="008C7B16">
        <w:rPr>
          <w:rFonts w:eastAsia="Times New Roman" w:cstheme="minorHAnsi"/>
        </w:rPr>
        <w:t xml:space="preserve">a </w:t>
      </w:r>
      <w:r w:rsidR="00565D3D" w:rsidRPr="008C7B16">
        <w:rPr>
          <w:rFonts w:eastAsia="Times New Roman" w:cstheme="minorHAnsi"/>
        </w:rPr>
        <w:t xml:space="preserve"> 3</w:t>
      </w:r>
      <w:proofErr w:type="gramEnd"/>
      <w:r w:rsidR="00565D3D" w:rsidRPr="008C7B16">
        <w:rPr>
          <w:rFonts w:eastAsia="Times New Roman" w:cstheme="minorHAnsi"/>
        </w:rPr>
        <w:t xml:space="preserve">-member </w:t>
      </w:r>
      <w:r w:rsidRPr="008C7B16">
        <w:rPr>
          <w:rFonts w:eastAsia="Times New Roman" w:cstheme="minorHAnsi"/>
        </w:rPr>
        <w:t xml:space="preserve">group </w:t>
      </w:r>
      <w:r w:rsidR="00565D3D" w:rsidRPr="008C7B16">
        <w:rPr>
          <w:rFonts w:eastAsia="Times New Roman" w:cstheme="minorHAnsi"/>
        </w:rPr>
        <w:t xml:space="preserve">representing </w:t>
      </w:r>
      <w:r w:rsidRPr="008C7B16">
        <w:rPr>
          <w:rFonts w:eastAsia="Times New Roman" w:cstheme="minorHAnsi"/>
        </w:rPr>
        <w:t>the many lawyers, paralegals and advocates in D</w:t>
      </w:r>
      <w:r w:rsidR="00F6526C">
        <w:rPr>
          <w:rFonts w:eastAsia="Times New Roman" w:cstheme="minorHAnsi"/>
        </w:rPr>
        <w:t>.</w:t>
      </w:r>
      <w:r w:rsidRPr="008C7B16">
        <w:rPr>
          <w:rFonts w:eastAsia="Times New Roman" w:cstheme="minorHAnsi"/>
        </w:rPr>
        <w:t>C</w:t>
      </w:r>
      <w:r w:rsidR="00F6526C">
        <w:rPr>
          <w:rFonts w:eastAsia="Times New Roman" w:cstheme="minorHAnsi"/>
        </w:rPr>
        <w:t>.</w:t>
      </w:r>
      <w:r w:rsidR="00565D3D" w:rsidRPr="008C7B16">
        <w:rPr>
          <w:rFonts w:eastAsia="Times New Roman" w:cstheme="minorHAnsi"/>
        </w:rPr>
        <w:t>,</w:t>
      </w:r>
      <w:r w:rsidRPr="008C7B16">
        <w:rPr>
          <w:rFonts w:eastAsia="Times New Roman" w:cstheme="minorHAnsi"/>
        </w:rPr>
        <w:t xml:space="preserve"> </w:t>
      </w:r>
      <w:r w:rsidR="00653C40">
        <w:rPr>
          <w:rFonts w:eastAsia="Times New Roman" w:cstheme="minorHAnsi"/>
        </w:rPr>
        <w:t>meetings have continued through the pandemic. H</w:t>
      </w:r>
      <w:r w:rsidRPr="008C7B16">
        <w:rPr>
          <w:rFonts w:eastAsia="Times New Roman" w:cstheme="minorHAnsi"/>
        </w:rPr>
        <w:t>istorically</w:t>
      </w:r>
      <w:r w:rsidR="00653C40">
        <w:rPr>
          <w:rFonts w:eastAsia="Times New Roman" w:cstheme="minorHAnsi"/>
        </w:rPr>
        <w:t xml:space="preserve">, the Domestic Violence D.C. Court </w:t>
      </w:r>
      <w:r w:rsidR="005C2CD0">
        <w:rPr>
          <w:rFonts w:eastAsia="Times New Roman" w:cstheme="minorHAnsi"/>
        </w:rPr>
        <w:t>Advocates</w:t>
      </w:r>
      <w:r w:rsidRPr="008C7B16">
        <w:rPr>
          <w:rFonts w:eastAsia="Times New Roman" w:cstheme="minorHAnsi"/>
        </w:rPr>
        <w:t xml:space="preserve"> met every two weeks with the civil and criminal justice players including the Superior Court, Clerks’ Office, the criminal defense bar and</w:t>
      </w:r>
      <w:r w:rsidR="008D6F69" w:rsidRPr="008C7B16">
        <w:rPr>
          <w:rFonts w:eastAsia="Times New Roman" w:cstheme="minorHAnsi"/>
        </w:rPr>
        <w:t xml:space="preserve"> others</w:t>
      </w:r>
      <w:r w:rsidRPr="008C7B16">
        <w:rPr>
          <w:rFonts w:eastAsia="Times New Roman" w:cstheme="minorHAnsi"/>
        </w:rPr>
        <w:t xml:space="preserve"> to get updates, </w:t>
      </w:r>
      <w:r w:rsidR="00653C40" w:rsidRPr="008C7B16">
        <w:rPr>
          <w:rFonts w:eastAsia="Times New Roman" w:cstheme="minorHAnsi"/>
        </w:rPr>
        <w:t>discuss problems</w:t>
      </w:r>
      <w:r w:rsidRPr="008C7B16">
        <w:rPr>
          <w:rFonts w:eastAsia="Times New Roman" w:cstheme="minorHAnsi"/>
        </w:rPr>
        <w:t xml:space="preserve"> and identify solutions</w:t>
      </w:r>
      <w:r w:rsidR="00653C40">
        <w:rPr>
          <w:rFonts w:eastAsia="Times New Roman" w:cstheme="minorHAnsi"/>
        </w:rPr>
        <w:t>; however, s</w:t>
      </w:r>
      <w:r w:rsidRPr="008C7B16">
        <w:rPr>
          <w:rFonts w:eastAsia="Times New Roman" w:cstheme="minorHAnsi"/>
        </w:rPr>
        <w:t xml:space="preserve">ince COVID-19, the </w:t>
      </w:r>
      <w:r w:rsidR="00DE37AD" w:rsidRPr="008C7B16">
        <w:rPr>
          <w:rFonts w:eastAsia="Times New Roman" w:cstheme="minorHAnsi"/>
        </w:rPr>
        <w:t>D</w:t>
      </w:r>
      <w:r w:rsidR="00DE37AD">
        <w:rPr>
          <w:rFonts w:eastAsia="Times New Roman" w:cstheme="minorHAnsi"/>
        </w:rPr>
        <w:t>.</w:t>
      </w:r>
      <w:r w:rsidR="00DE37AD" w:rsidRPr="008C7B16">
        <w:rPr>
          <w:rFonts w:eastAsia="Times New Roman" w:cstheme="minorHAnsi"/>
        </w:rPr>
        <w:t>C</w:t>
      </w:r>
      <w:r w:rsidR="00DE37AD">
        <w:rPr>
          <w:rFonts w:eastAsia="Times New Roman" w:cstheme="minorHAnsi"/>
        </w:rPr>
        <w:t>.</w:t>
      </w:r>
      <w:r w:rsidR="00DE37AD" w:rsidRPr="008C7B16">
        <w:rPr>
          <w:rFonts w:eastAsia="Times New Roman" w:cstheme="minorHAnsi"/>
        </w:rPr>
        <w:t xml:space="preserve"> Court Advocates </w:t>
      </w:r>
      <w:r w:rsidR="00565D3D" w:rsidRPr="008C7B16">
        <w:rPr>
          <w:rFonts w:eastAsia="Times New Roman" w:cstheme="minorHAnsi"/>
        </w:rPr>
        <w:t>and justice personnel</w:t>
      </w:r>
      <w:r w:rsidR="00DE37AD">
        <w:rPr>
          <w:rFonts w:eastAsia="Times New Roman" w:cstheme="minorHAnsi"/>
        </w:rPr>
        <w:t xml:space="preserve"> have met</w:t>
      </w:r>
      <w:r w:rsidRPr="008C7B16">
        <w:rPr>
          <w:rFonts w:eastAsia="Times New Roman" w:cstheme="minorHAnsi"/>
        </w:rPr>
        <w:t xml:space="preserve"> by phone. A number of specific issues on how to provide full access to the justice system have arisen that the </w:t>
      </w:r>
      <w:r w:rsidR="000E06F6">
        <w:rPr>
          <w:rFonts w:eastAsia="Times New Roman" w:cstheme="minorHAnsi"/>
        </w:rPr>
        <w:t>t</w:t>
      </w:r>
      <w:r w:rsidRPr="008C7B16">
        <w:rPr>
          <w:rFonts w:eastAsia="Times New Roman" w:cstheme="minorHAnsi"/>
        </w:rPr>
        <w:t xml:space="preserve">eam </w:t>
      </w:r>
      <w:r w:rsidR="000E06F6">
        <w:rPr>
          <w:rFonts w:eastAsia="Times New Roman" w:cstheme="minorHAnsi"/>
        </w:rPr>
        <w:t>is working to resolve</w:t>
      </w:r>
      <w:r w:rsidRPr="008C7B16">
        <w:rPr>
          <w:rFonts w:eastAsia="Times New Roman" w:cstheme="minorHAnsi"/>
        </w:rPr>
        <w:t xml:space="preserve">. The challenges are present in almost every step of the process. They include:      </w:t>
      </w:r>
    </w:p>
    <w:p w14:paraId="570DF103" w14:textId="62876CAA" w:rsidR="007D5D01" w:rsidRPr="000E06F6" w:rsidRDefault="007D5D01" w:rsidP="000E06F6">
      <w:pPr>
        <w:pStyle w:val="ListParagraph"/>
        <w:numPr>
          <w:ilvl w:val="0"/>
          <w:numId w:val="32"/>
        </w:numPr>
        <w:shd w:val="clear" w:color="auto" w:fill="FFFFFF"/>
        <w:tabs>
          <w:tab w:val="num" w:pos="990"/>
        </w:tabs>
        <w:spacing w:after="375"/>
        <w:ind w:right="265"/>
        <w:rPr>
          <w:rFonts w:cstheme="minorHAnsi"/>
        </w:rPr>
      </w:pPr>
      <w:r w:rsidRPr="000E06F6">
        <w:rPr>
          <w:rFonts w:eastAsia="Times New Roman" w:cstheme="minorHAnsi"/>
        </w:rPr>
        <w:t xml:space="preserve">Access to notices and information. These may include notices to appear, service of petitions, </w:t>
      </w:r>
      <w:r w:rsidR="00B27023">
        <w:rPr>
          <w:rFonts w:eastAsia="Times New Roman" w:cstheme="minorHAnsi"/>
        </w:rPr>
        <w:t xml:space="preserve">and </w:t>
      </w:r>
      <w:r w:rsidRPr="000E06F6">
        <w:rPr>
          <w:rFonts w:eastAsia="Times New Roman" w:cstheme="minorHAnsi"/>
        </w:rPr>
        <w:t>warrants. For instance,</w:t>
      </w:r>
      <w:r w:rsidRPr="000E06F6">
        <w:rPr>
          <w:rFonts w:cstheme="minorHAnsi"/>
        </w:rPr>
        <w:t xml:space="preserve"> clarity is </w:t>
      </w:r>
      <w:r w:rsidR="000E06F6">
        <w:rPr>
          <w:rFonts w:cstheme="minorHAnsi"/>
        </w:rPr>
        <w:t>needed</w:t>
      </w:r>
      <w:r w:rsidRPr="000E06F6">
        <w:rPr>
          <w:rFonts w:cstheme="minorHAnsi"/>
        </w:rPr>
        <w:t xml:space="preserve"> on whether there will be a process to request/access prior CPO records or one to request digital copies of any Metropolitan Police Department Return of Service Forms if submitted to </w:t>
      </w:r>
      <w:r w:rsidR="00B27023">
        <w:rPr>
          <w:rFonts w:cstheme="minorHAnsi"/>
        </w:rPr>
        <w:t xml:space="preserve">a </w:t>
      </w:r>
      <w:r w:rsidRPr="000E06F6">
        <w:rPr>
          <w:rFonts w:cstheme="minorHAnsi"/>
        </w:rPr>
        <w:t>Clerk in advance of a hearing.</w:t>
      </w:r>
    </w:p>
    <w:p w14:paraId="2BA7A806" w14:textId="4D46CD68" w:rsidR="008D6F69" w:rsidRPr="000E06F6" w:rsidRDefault="120F9820" w:rsidP="5243B0E5">
      <w:pPr>
        <w:pStyle w:val="ListParagraph"/>
        <w:numPr>
          <w:ilvl w:val="0"/>
          <w:numId w:val="32"/>
        </w:numPr>
        <w:shd w:val="clear" w:color="auto" w:fill="FFFFFF"/>
        <w:tabs>
          <w:tab w:val="num" w:pos="990"/>
        </w:tabs>
        <w:spacing w:after="375"/>
        <w:ind w:right="265"/>
      </w:pPr>
      <w:r w:rsidRPr="5243B0E5">
        <w:t>The availability of attorney and court advocates to support the petitioner.</w:t>
      </w:r>
      <w:r w:rsidRPr="5243B0E5">
        <w:rPr>
          <w:rFonts w:eastAsia="Times New Roman"/>
        </w:rPr>
        <w:t xml:space="preserve"> Typically, those seeking a temporary protective order do not have legal counsel for a temporary protective order, but now that the orders last longer, a </w:t>
      </w:r>
      <w:r w:rsidR="24EA3C6D" w:rsidRPr="5243B0E5">
        <w:rPr>
          <w:rFonts w:eastAsia="Times New Roman"/>
        </w:rPr>
        <w:t>poor</w:t>
      </w:r>
      <w:r w:rsidRPr="5243B0E5">
        <w:rPr>
          <w:rFonts w:eastAsia="Times New Roman"/>
        </w:rPr>
        <w:t xml:space="preserve"> decision </w:t>
      </w:r>
      <w:r w:rsidR="24EA3C6D" w:rsidRPr="5243B0E5">
        <w:rPr>
          <w:rFonts w:eastAsia="Times New Roman"/>
        </w:rPr>
        <w:t>by</w:t>
      </w:r>
      <w:r w:rsidRPr="5243B0E5">
        <w:rPr>
          <w:rFonts w:eastAsia="Times New Roman"/>
        </w:rPr>
        <w:t xml:space="preserve"> the courts </w:t>
      </w:r>
      <w:r w:rsidR="24EA3C6D" w:rsidRPr="5243B0E5">
        <w:rPr>
          <w:rFonts w:eastAsia="Times New Roman"/>
        </w:rPr>
        <w:t>will last</w:t>
      </w:r>
      <w:r w:rsidRPr="5243B0E5">
        <w:rPr>
          <w:rFonts w:eastAsia="Times New Roman"/>
        </w:rPr>
        <w:t xml:space="preserve"> for months. JCADA's attorneys are </w:t>
      </w:r>
      <w:r w:rsidR="78049685" w:rsidRPr="5243B0E5">
        <w:rPr>
          <w:rFonts w:eastAsia="Times New Roman"/>
        </w:rPr>
        <w:t>seeking</w:t>
      </w:r>
      <w:r w:rsidRPr="5243B0E5">
        <w:rPr>
          <w:rFonts w:eastAsia="Times New Roman"/>
        </w:rPr>
        <w:t xml:space="preserve"> to provide legal advice, information, or representation </w:t>
      </w:r>
      <w:r w:rsidR="78049685" w:rsidRPr="5243B0E5">
        <w:rPr>
          <w:rFonts w:eastAsia="Times New Roman"/>
        </w:rPr>
        <w:t>on</w:t>
      </w:r>
      <w:r w:rsidRPr="5243B0E5">
        <w:rPr>
          <w:rFonts w:eastAsia="Times New Roman"/>
        </w:rPr>
        <w:t xml:space="preserve"> as many temporary orders as possible right now.</w:t>
      </w:r>
      <w:r w:rsidR="009E7376" w:rsidRPr="5243B0E5">
        <w:rPr>
          <w:rStyle w:val="FootnoteReference"/>
          <w:rFonts w:eastAsia="Times New Roman"/>
        </w:rPr>
        <w:footnoteReference w:id="19"/>
      </w:r>
      <w:r w:rsidRPr="5243B0E5">
        <w:rPr>
          <w:rFonts w:eastAsia="Times New Roman"/>
        </w:rPr>
        <w:t xml:space="preserve"> </w:t>
      </w:r>
      <w:r w:rsidR="33526105" w:rsidRPr="5243B0E5">
        <w:rPr>
          <w:rFonts w:eastAsia="Times New Roman"/>
        </w:rPr>
        <w:t>There are also challenges when a victim would like to have an attorney serve as a</w:t>
      </w:r>
      <w:r w:rsidR="623B901A" w:rsidRPr="5243B0E5">
        <w:t xml:space="preserve"> negotiator remotely </w:t>
      </w:r>
      <w:r w:rsidR="6D4854E8" w:rsidRPr="5243B0E5">
        <w:t>when</w:t>
      </w:r>
      <w:r w:rsidR="623B901A" w:rsidRPr="5243B0E5">
        <w:t xml:space="preserve"> trying to get to consent in CPO matters</w:t>
      </w:r>
      <w:bookmarkStart w:id="1" w:name="_Hlk43286178"/>
      <w:r w:rsidR="45A9F2FE" w:rsidRPr="5243B0E5">
        <w:t>.</w:t>
      </w:r>
    </w:p>
    <w:p w14:paraId="7715F59F" w14:textId="77777777" w:rsidR="00EA309F" w:rsidRDefault="008D6F69" w:rsidP="00EA309F">
      <w:pPr>
        <w:pStyle w:val="ListParagraph"/>
        <w:numPr>
          <w:ilvl w:val="0"/>
          <w:numId w:val="32"/>
        </w:numPr>
        <w:shd w:val="clear" w:color="auto" w:fill="FFFFFF"/>
        <w:tabs>
          <w:tab w:val="num" w:pos="990"/>
        </w:tabs>
        <w:spacing w:after="375"/>
        <w:ind w:right="265"/>
        <w:rPr>
          <w:rFonts w:cstheme="minorHAnsi"/>
        </w:rPr>
      </w:pPr>
      <w:r w:rsidRPr="000E06F6">
        <w:rPr>
          <w:rFonts w:cstheme="minorHAnsi"/>
        </w:rPr>
        <w:t>Online hearings pose some unexpected problems</w:t>
      </w:r>
      <w:r w:rsidR="00B6706D">
        <w:rPr>
          <w:rFonts w:cstheme="minorHAnsi"/>
        </w:rPr>
        <w:t>,</w:t>
      </w:r>
      <w:r w:rsidRPr="000E06F6">
        <w:rPr>
          <w:rFonts w:cstheme="minorHAnsi"/>
        </w:rPr>
        <w:t xml:space="preserve"> such as revealing the location of the survivor and her children to the abuser and the need to provide childcare during the period of the hearing</w:t>
      </w:r>
      <w:r w:rsidR="00B6706D">
        <w:rPr>
          <w:rFonts w:cstheme="minorHAnsi"/>
        </w:rPr>
        <w:t>.</w:t>
      </w:r>
      <w:r w:rsidRPr="000E06F6">
        <w:rPr>
          <w:rFonts w:cstheme="minorHAnsi"/>
        </w:rPr>
        <w:t xml:space="preserve"> Another concern is </w:t>
      </w:r>
      <w:r w:rsidR="00B6706D">
        <w:rPr>
          <w:rFonts w:cstheme="minorHAnsi"/>
        </w:rPr>
        <w:t>the potential</w:t>
      </w:r>
      <w:r w:rsidRPr="000E06F6">
        <w:rPr>
          <w:rFonts w:cstheme="minorHAnsi"/>
        </w:rPr>
        <w:t xml:space="preserve"> prejudicial impact of </w:t>
      </w:r>
      <w:r w:rsidR="00EA309F">
        <w:rPr>
          <w:rFonts w:cstheme="minorHAnsi"/>
        </w:rPr>
        <w:t>seeing</w:t>
      </w:r>
      <w:r w:rsidRPr="000E06F6">
        <w:rPr>
          <w:rFonts w:cstheme="minorHAnsi"/>
        </w:rPr>
        <w:t xml:space="preserve"> the</w:t>
      </w:r>
      <w:r w:rsidR="00EA309F">
        <w:rPr>
          <w:rFonts w:cstheme="minorHAnsi"/>
        </w:rPr>
        <w:t xml:space="preserve"> </w:t>
      </w:r>
      <w:r w:rsidRPr="000E06F6">
        <w:rPr>
          <w:rFonts w:cstheme="minorHAnsi"/>
        </w:rPr>
        <w:t>home where the parties reside. The best practice would be to hold the calls in neutral backgrounds and consider how to block identifying information about the phone or location</w:t>
      </w:r>
      <w:r w:rsidR="00EA309F">
        <w:rPr>
          <w:rFonts w:cstheme="minorHAnsi"/>
        </w:rPr>
        <w:t>s</w:t>
      </w:r>
      <w:r w:rsidRPr="000E06F6">
        <w:rPr>
          <w:rFonts w:cstheme="minorHAnsi"/>
        </w:rPr>
        <w:t xml:space="preserve"> of the victim.</w:t>
      </w:r>
      <w:bookmarkEnd w:id="1"/>
    </w:p>
    <w:p w14:paraId="6F5F5A02" w14:textId="49FF7CDC" w:rsidR="0008550F" w:rsidRPr="0008550F" w:rsidRDefault="007D5D01" w:rsidP="0008550F">
      <w:pPr>
        <w:pStyle w:val="ListParagraph"/>
        <w:numPr>
          <w:ilvl w:val="0"/>
          <w:numId w:val="32"/>
        </w:numPr>
        <w:shd w:val="clear" w:color="auto" w:fill="FFFFFF"/>
        <w:tabs>
          <w:tab w:val="num" w:pos="990"/>
        </w:tabs>
        <w:spacing w:after="375"/>
        <w:ind w:right="265"/>
        <w:rPr>
          <w:rFonts w:cstheme="minorHAnsi"/>
        </w:rPr>
      </w:pPr>
      <w:r w:rsidRPr="00EA309F">
        <w:rPr>
          <w:rFonts w:cstheme="minorHAnsi"/>
        </w:rPr>
        <w:t xml:space="preserve">The details of how </w:t>
      </w:r>
      <w:r w:rsidR="003D737F" w:rsidRPr="00EA309F">
        <w:rPr>
          <w:rFonts w:cstheme="minorHAnsi"/>
        </w:rPr>
        <w:t>hearings will be conducted</w:t>
      </w:r>
      <w:r w:rsidRPr="00EA309F">
        <w:rPr>
          <w:rFonts w:cstheme="minorHAnsi"/>
        </w:rPr>
        <w:t xml:space="preserve">. If they are handled </w:t>
      </w:r>
      <w:r w:rsidR="003D737F" w:rsidRPr="00EA309F">
        <w:rPr>
          <w:rFonts w:cstheme="minorHAnsi"/>
        </w:rPr>
        <w:t>via WebEx,</w:t>
      </w:r>
      <w:r w:rsidR="00EA309F">
        <w:rPr>
          <w:rFonts w:cstheme="minorHAnsi"/>
        </w:rPr>
        <w:t xml:space="preserve"> this issue will</w:t>
      </w:r>
      <w:r w:rsidR="008D6F69" w:rsidRPr="00EA309F">
        <w:rPr>
          <w:rFonts w:cstheme="minorHAnsi"/>
        </w:rPr>
        <w:t xml:space="preserve"> raise questions</w:t>
      </w:r>
      <w:r w:rsidR="00EA309F">
        <w:rPr>
          <w:rFonts w:cstheme="minorHAnsi"/>
        </w:rPr>
        <w:t>, such as</w:t>
      </w:r>
      <w:r w:rsidR="008D6F69" w:rsidRPr="00EA309F">
        <w:rPr>
          <w:rFonts w:cstheme="minorHAnsi"/>
        </w:rPr>
        <w:t xml:space="preserve">: how will participants in </w:t>
      </w:r>
      <w:proofErr w:type="gramStart"/>
      <w:r w:rsidR="00BB622A" w:rsidRPr="00EA309F">
        <w:rPr>
          <w:rFonts w:cstheme="minorHAnsi"/>
        </w:rPr>
        <w:t>WebEx</w:t>
      </w:r>
      <w:r w:rsidR="008D6F69" w:rsidRPr="00EA309F">
        <w:rPr>
          <w:rFonts w:cstheme="minorHAnsi"/>
        </w:rPr>
        <w:t xml:space="preserve">  hearings</w:t>
      </w:r>
      <w:proofErr w:type="gramEnd"/>
      <w:r w:rsidR="008D6F69" w:rsidRPr="00EA309F">
        <w:rPr>
          <w:rFonts w:cstheme="minorHAnsi"/>
        </w:rPr>
        <w:t xml:space="preserve"> be able to participate; will victim</w:t>
      </w:r>
      <w:r w:rsidR="00844897">
        <w:rPr>
          <w:rFonts w:cstheme="minorHAnsi"/>
        </w:rPr>
        <w:t>s</w:t>
      </w:r>
      <w:r w:rsidR="008D6F69" w:rsidRPr="00EA309F">
        <w:rPr>
          <w:rFonts w:cstheme="minorHAnsi"/>
        </w:rPr>
        <w:t xml:space="preserve"> be allowed to call from blocked phone numbers to preserve their privacy</w:t>
      </w:r>
      <w:r w:rsidR="00844897">
        <w:rPr>
          <w:rFonts w:cstheme="minorHAnsi"/>
        </w:rPr>
        <w:t>?</w:t>
      </w:r>
      <w:r w:rsidR="00920319" w:rsidRPr="00EA309F">
        <w:rPr>
          <w:rFonts w:cstheme="minorHAnsi"/>
        </w:rPr>
        <w:t xml:space="preserve"> </w:t>
      </w:r>
      <w:r w:rsidR="00844897">
        <w:rPr>
          <w:rFonts w:cstheme="minorHAnsi"/>
        </w:rPr>
        <w:t>I</w:t>
      </w:r>
      <w:r w:rsidR="00920319" w:rsidRPr="00EA309F">
        <w:rPr>
          <w:rFonts w:cstheme="minorHAnsi"/>
        </w:rPr>
        <w:t xml:space="preserve">f and how video recordings would be made </w:t>
      </w:r>
      <w:r w:rsidR="008D6F69" w:rsidRPr="00EA309F">
        <w:rPr>
          <w:rFonts w:cstheme="minorHAnsi"/>
        </w:rPr>
        <w:t xml:space="preserve">available </w:t>
      </w:r>
      <w:r w:rsidR="00920319" w:rsidRPr="00EA309F">
        <w:rPr>
          <w:rFonts w:cstheme="minorHAnsi"/>
        </w:rPr>
        <w:t>and if so, what would be done with the recording</w:t>
      </w:r>
      <w:r w:rsidRPr="00EA309F">
        <w:rPr>
          <w:rFonts w:cstheme="minorHAnsi"/>
        </w:rPr>
        <w:t>s thereafter</w:t>
      </w:r>
      <w:r w:rsidR="00844897">
        <w:rPr>
          <w:rFonts w:cstheme="minorHAnsi"/>
        </w:rPr>
        <w:t>?</w:t>
      </w:r>
      <w:r w:rsidRPr="00EA309F">
        <w:rPr>
          <w:rFonts w:cstheme="minorHAnsi"/>
        </w:rPr>
        <w:t xml:space="preserve"> Currently, policies </w:t>
      </w:r>
      <w:r w:rsidR="005B0D40">
        <w:rPr>
          <w:rFonts w:cstheme="minorHAnsi"/>
        </w:rPr>
        <w:t>state</w:t>
      </w:r>
      <w:r w:rsidRPr="00EA309F">
        <w:rPr>
          <w:rFonts w:cstheme="minorHAnsi"/>
        </w:rPr>
        <w:t xml:space="preserve"> that</w:t>
      </w:r>
      <w:r w:rsidR="003D737F" w:rsidRPr="00EA309F">
        <w:rPr>
          <w:rFonts w:cstheme="minorHAnsi"/>
        </w:rPr>
        <w:t xml:space="preserve"> the video recording online hearings is a violation of the court’s rules that no recordings may be made inside of a courtroom</w:t>
      </w:r>
      <w:r w:rsidRPr="00EA309F">
        <w:rPr>
          <w:rFonts w:cstheme="minorHAnsi"/>
        </w:rPr>
        <w:t>.</w:t>
      </w:r>
      <w:r w:rsidR="003D737F" w:rsidRPr="00EA309F">
        <w:rPr>
          <w:rFonts w:cstheme="minorHAnsi"/>
        </w:rPr>
        <w:t xml:space="preserve"> </w:t>
      </w:r>
      <w:r w:rsidR="005B0D40">
        <w:rPr>
          <w:rFonts w:cstheme="minorHAnsi"/>
        </w:rPr>
        <w:t xml:space="preserve">This issue also raises the question whether </w:t>
      </w:r>
      <w:r w:rsidR="003D737F" w:rsidRPr="00EA309F">
        <w:rPr>
          <w:rFonts w:cstheme="minorHAnsi"/>
        </w:rPr>
        <w:t>the Court permit</w:t>
      </w:r>
      <w:r w:rsidR="00B27023">
        <w:rPr>
          <w:rFonts w:cstheme="minorHAnsi"/>
        </w:rPr>
        <w:t>s</w:t>
      </w:r>
      <w:r w:rsidR="003D737F" w:rsidRPr="00EA309F">
        <w:rPr>
          <w:rFonts w:cstheme="minorHAnsi"/>
        </w:rPr>
        <w:t xml:space="preserve"> public access/live streaming of DVD proceedings? </w:t>
      </w:r>
      <w:bookmarkStart w:id="2" w:name="_Hlk43204112"/>
      <w:r w:rsidR="003D737F" w:rsidRPr="00EA309F">
        <w:rPr>
          <w:rFonts w:eastAsia="Times New Roman" w:cstheme="minorHAnsi"/>
        </w:rPr>
        <w:t xml:space="preserve"> </w:t>
      </w:r>
      <w:bookmarkEnd w:id="2"/>
    </w:p>
    <w:p w14:paraId="09E65577" w14:textId="2C465623" w:rsidR="0008550F" w:rsidRDefault="448C45F2" w:rsidP="542F0171">
      <w:pPr>
        <w:pStyle w:val="ListParagraph"/>
        <w:numPr>
          <w:ilvl w:val="0"/>
          <w:numId w:val="32"/>
        </w:numPr>
        <w:shd w:val="clear" w:color="auto" w:fill="FFFFFF"/>
        <w:tabs>
          <w:tab w:val="num" w:pos="990"/>
        </w:tabs>
        <w:spacing w:after="375"/>
        <w:ind w:right="265"/>
      </w:pPr>
      <w:r w:rsidRPr="542F0171">
        <w:t>Concerns</w:t>
      </w:r>
      <w:r w:rsidR="125CE20C" w:rsidRPr="542F0171">
        <w:t xml:space="preserve"> related to i</w:t>
      </w:r>
      <w:r w:rsidR="00D90E1B" w:rsidRPr="542F0171">
        <w:t>f and how contested matters in either civil or criminal court will be handled</w:t>
      </w:r>
      <w:r w:rsidRPr="542F0171">
        <w:t>. For example, i</w:t>
      </w:r>
      <w:r w:rsidR="68A03894" w:rsidRPr="542F0171">
        <w:t>f contested remote hearings are held, it will be important for the Court to provide specific guidance on how exhibits can be submitted. W</w:t>
      </w:r>
      <w:r w:rsidR="00D90E1B" w:rsidRPr="542F0171">
        <w:t>here multiple hearings are neces</w:t>
      </w:r>
      <w:r w:rsidR="29B6C54E" w:rsidRPr="542F0171">
        <w:t>s</w:t>
      </w:r>
      <w:r w:rsidR="00D90E1B" w:rsidRPr="542F0171">
        <w:t>ar</w:t>
      </w:r>
      <w:r w:rsidR="29B6C54E" w:rsidRPr="542F0171">
        <w:t>y,</w:t>
      </w:r>
      <w:r w:rsidR="68A03894" w:rsidRPr="542F0171">
        <w:t xml:space="preserve"> e</w:t>
      </w:r>
      <w:r w:rsidR="00D90E1B" w:rsidRPr="542F0171">
        <w:t>nough turn-around time for notice and the holding of</w:t>
      </w:r>
      <w:r w:rsidR="00B27023">
        <w:t xml:space="preserve"> a</w:t>
      </w:r>
      <w:r w:rsidR="00D90E1B" w:rsidRPr="542F0171">
        <w:t xml:space="preserve"> hearing has been a problem because of the need </w:t>
      </w:r>
      <w:r w:rsidR="00B27023">
        <w:t>for some</w:t>
      </w:r>
      <w:r w:rsidR="00D90E1B" w:rsidRPr="542F0171">
        <w:t xml:space="preserve"> women to make arrangements for childcare and </w:t>
      </w:r>
      <w:r w:rsidRPr="542F0171">
        <w:t>to preserve</w:t>
      </w:r>
      <w:r w:rsidR="00D90E1B" w:rsidRPr="542F0171">
        <w:t xml:space="preserve"> the confidentiality of </w:t>
      </w:r>
      <w:r w:rsidR="00B27023">
        <w:t xml:space="preserve">their </w:t>
      </w:r>
      <w:r w:rsidR="00D90E1B" w:rsidRPr="542F0171">
        <w:t>location</w:t>
      </w:r>
      <w:r w:rsidRPr="542F0171">
        <w:t>.</w:t>
      </w:r>
      <w:r w:rsidR="000E67DD" w:rsidRPr="542F0171">
        <w:rPr>
          <w:rStyle w:val="FootnoteReference"/>
        </w:rPr>
        <w:footnoteReference w:id="20"/>
      </w:r>
      <w:bookmarkStart w:id="3" w:name="_Hlk43203803"/>
    </w:p>
    <w:p w14:paraId="5C3B28BC" w14:textId="77777777" w:rsidR="00542F0E" w:rsidRDefault="00542F0E" w:rsidP="0008550F">
      <w:pPr>
        <w:pStyle w:val="ListParagraph"/>
        <w:numPr>
          <w:ilvl w:val="0"/>
          <w:numId w:val="32"/>
        </w:numPr>
        <w:shd w:val="clear" w:color="auto" w:fill="FFFFFF"/>
        <w:tabs>
          <w:tab w:val="num" w:pos="990"/>
        </w:tabs>
        <w:spacing w:after="375"/>
        <w:ind w:right="265"/>
        <w:rPr>
          <w:rFonts w:cstheme="minorHAnsi"/>
        </w:rPr>
      </w:pPr>
      <w:r>
        <w:rPr>
          <w:rFonts w:cstheme="minorHAnsi"/>
        </w:rPr>
        <w:t xml:space="preserve">Other questions include: </w:t>
      </w:r>
    </w:p>
    <w:p w14:paraId="2F711AFA" w14:textId="77777777" w:rsidR="00542F0E" w:rsidRDefault="00FD1FF0" w:rsidP="00542F0E">
      <w:pPr>
        <w:pStyle w:val="ListParagraph"/>
        <w:numPr>
          <w:ilvl w:val="1"/>
          <w:numId w:val="32"/>
        </w:numPr>
        <w:shd w:val="clear" w:color="auto" w:fill="FFFFFF"/>
        <w:tabs>
          <w:tab w:val="num" w:pos="990"/>
        </w:tabs>
        <w:spacing w:after="375"/>
        <w:ind w:right="265"/>
        <w:rPr>
          <w:rFonts w:cstheme="minorHAnsi"/>
        </w:rPr>
      </w:pPr>
      <w:r w:rsidRPr="0008550F">
        <w:rPr>
          <w:rFonts w:cstheme="minorHAnsi"/>
        </w:rPr>
        <w:lastRenderedPageBreak/>
        <w:t>Will there be a process to request/access prior CPO records?</w:t>
      </w:r>
      <w:r w:rsidR="00440E40" w:rsidRPr="0008550F">
        <w:rPr>
          <w:rFonts w:cstheme="minorHAnsi"/>
        </w:rPr>
        <w:t xml:space="preserve"> </w:t>
      </w:r>
    </w:p>
    <w:p w14:paraId="1A2460E1" w14:textId="31F536FD" w:rsidR="00542F0E" w:rsidRDefault="00FD1FF0" w:rsidP="00542F0E">
      <w:pPr>
        <w:pStyle w:val="ListParagraph"/>
        <w:numPr>
          <w:ilvl w:val="1"/>
          <w:numId w:val="32"/>
        </w:numPr>
        <w:shd w:val="clear" w:color="auto" w:fill="FFFFFF"/>
        <w:tabs>
          <w:tab w:val="num" w:pos="990"/>
        </w:tabs>
        <w:spacing w:after="375"/>
        <w:ind w:right="265"/>
        <w:rPr>
          <w:rFonts w:cstheme="minorHAnsi"/>
        </w:rPr>
      </w:pPr>
      <w:r w:rsidRPr="0008550F">
        <w:rPr>
          <w:rFonts w:cstheme="minorHAnsi"/>
        </w:rPr>
        <w:t xml:space="preserve">Will there be a process to request digital copies of any MPD-submitted Return of Service Forms if submitted to </w:t>
      </w:r>
      <w:r w:rsidR="00B27023">
        <w:rPr>
          <w:rFonts w:cstheme="minorHAnsi"/>
        </w:rPr>
        <w:t xml:space="preserve">a </w:t>
      </w:r>
      <w:r w:rsidRPr="0008550F">
        <w:rPr>
          <w:rFonts w:cstheme="minorHAnsi"/>
        </w:rPr>
        <w:t>Clerk in advance of a hearing?</w:t>
      </w:r>
      <w:r w:rsidR="00F206B8" w:rsidRPr="0008550F">
        <w:rPr>
          <w:rFonts w:cstheme="minorHAnsi"/>
        </w:rPr>
        <w:t xml:space="preserve"> </w:t>
      </w:r>
    </w:p>
    <w:p w14:paraId="6317AE0F" w14:textId="77777777" w:rsidR="00542F0E" w:rsidRDefault="00F206B8" w:rsidP="00542F0E">
      <w:pPr>
        <w:pStyle w:val="ListParagraph"/>
        <w:numPr>
          <w:ilvl w:val="1"/>
          <w:numId w:val="32"/>
        </w:numPr>
        <w:shd w:val="clear" w:color="auto" w:fill="FFFFFF"/>
        <w:tabs>
          <w:tab w:val="num" w:pos="990"/>
        </w:tabs>
        <w:spacing w:after="375"/>
        <w:ind w:right="265"/>
        <w:rPr>
          <w:rFonts w:cstheme="minorHAnsi"/>
        </w:rPr>
      </w:pPr>
      <w:r w:rsidRPr="0008550F">
        <w:rPr>
          <w:rFonts w:cstheme="minorHAnsi"/>
        </w:rPr>
        <w:t xml:space="preserve">If hearings will be conducted via WebEx, is there also a video recording being made? What is done with that recording? </w:t>
      </w:r>
    </w:p>
    <w:p w14:paraId="4D9EAA3C" w14:textId="77777777" w:rsidR="00542F0E" w:rsidRDefault="00F206B8" w:rsidP="00542F0E">
      <w:pPr>
        <w:pStyle w:val="ListParagraph"/>
        <w:numPr>
          <w:ilvl w:val="1"/>
          <w:numId w:val="32"/>
        </w:numPr>
        <w:shd w:val="clear" w:color="auto" w:fill="FFFFFF"/>
        <w:tabs>
          <w:tab w:val="num" w:pos="990"/>
        </w:tabs>
        <w:spacing w:after="375"/>
        <w:ind w:right="265"/>
        <w:rPr>
          <w:rFonts w:cstheme="minorHAnsi"/>
        </w:rPr>
      </w:pPr>
      <w:r w:rsidRPr="0008550F">
        <w:rPr>
          <w:rFonts w:cstheme="minorHAnsi"/>
        </w:rPr>
        <w:t>Will instructions be given by judges that the making of any video recordings of online hearings is a violation of the court’s rules that no recordings may be made inside of a courtroom?</w:t>
      </w:r>
      <w:r w:rsidR="007D5D01" w:rsidRPr="0008550F">
        <w:rPr>
          <w:rFonts w:cstheme="minorHAnsi"/>
        </w:rPr>
        <w:t xml:space="preserve"> </w:t>
      </w:r>
    </w:p>
    <w:p w14:paraId="28952407" w14:textId="1E7D7282" w:rsidR="009E7376" w:rsidRPr="0008550F" w:rsidRDefault="00F206B8" w:rsidP="00542F0E">
      <w:pPr>
        <w:pStyle w:val="ListParagraph"/>
        <w:numPr>
          <w:ilvl w:val="1"/>
          <w:numId w:val="32"/>
        </w:numPr>
        <w:shd w:val="clear" w:color="auto" w:fill="FFFFFF"/>
        <w:tabs>
          <w:tab w:val="num" w:pos="990"/>
        </w:tabs>
        <w:spacing w:after="375"/>
        <w:ind w:right="265"/>
        <w:rPr>
          <w:rFonts w:cstheme="minorHAnsi"/>
        </w:rPr>
      </w:pPr>
      <w:r w:rsidRPr="0008550F">
        <w:rPr>
          <w:rFonts w:cstheme="minorHAnsi"/>
        </w:rPr>
        <w:t xml:space="preserve">Will the Court allow public access/live streaming of DVD proceedings? </w:t>
      </w:r>
      <w:r w:rsidR="00C07AEA" w:rsidRPr="0008550F">
        <w:rPr>
          <w:rFonts w:cstheme="minorHAnsi"/>
        </w:rPr>
        <w:t xml:space="preserve"> </w:t>
      </w:r>
    </w:p>
    <w:bookmarkEnd w:id="3"/>
    <w:p w14:paraId="15586A3C" w14:textId="5A8D5CFF" w:rsidR="009A363A" w:rsidRPr="008C7B16" w:rsidRDefault="009A363A" w:rsidP="009A363A">
      <w:pPr>
        <w:shd w:val="clear" w:color="auto" w:fill="FFFFFF"/>
        <w:tabs>
          <w:tab w:val="num" w:pos="990"/>
        </w:tabs>
        <w:spacing w:after="375"/>
        <w:ind w:left="0" w:right="265"/>
        <w:rPr>
          <w:rFonts w:cstheme="minorHAnsi"/>
        </w:rPr>
      </w:pPr>
      <w:r w:rsidRPr="008C7B16">
        <w:rPr>
          <w:rFonts w:cstheme="minorHAnsi"/>
        </w:rPr>
        <w:t xml:space="preserve">Where orders are approved, there are questions </w:t>
      </w:r>
      <w:r w:rsidR="004011CB">
        <w:rPr>
          <w:rFonts w:cstheme="minorHAnsi"/>
        </w:rPr>
        <w:t>on</w:t>
      </w:r>
      <w:r w:rsidRPr="008C7B16">
        <w:rPr>
          <w:rFonts w:cstheme="minorHAnsi"/>
        </w:rPr>
        <w:t xml:space="preserve"> how to issue and serve the Order where </w:t>
      </w:r>
      <w:r w:rsidR="00FD1FF0" w:rsidRPr="008C7B16">
        <w:rPr>
          <w:rFonts w:cstheme="minorHAnsi"/>
        </w:rPr>
        <w:t>the Court remains unable to</w:t>
      </w:r>
      <w:r w:rsidRPr="008C7B16">
        <w:rPr>
          <w:rFonts w:cstheme="minorHAnsi"/>
        </w:rPr>
        <w:t xml:space="preserve"> use the </w:t>
      </w:r>
      <w:r w:rsidR="00FD1FF0" w:rsidRPr="008C7B16">
        <w:rPr>
          <w:rFonts w:cstheme="minorHAnsi"/>
        </w:rPr>
        <w:t xml:space="preserve">mail </w:t>
      </w:r>
      <w:r w:rsidRPr="008C7B16">
        <w:rPr>
          <w:rFonts w:cstheme="minorHAnsi"/>
        </w:rPr>
        <w:t xml:space="preserve">service. Another question arises concerning the ability of </w:t>
      </w:r>
      <w:r w:rsidR="00F206B8" w:rsidRPr="008C7B16">
        <w:rPr>
          <w:rFonts w:cstheme="minorHAnsi"/>
        </w:rPr>
        <w:t xml:space="preserve">the </w:t>
      </w:r>
      <w:r w:rsidRPr="008C7B16">
        <w:rPr>
          <w:rFonts w:cstheme="minorHAnsi"/>
        </w:rPr>
        <w:t>victim</w:t>
      </w:r>
      <w:r w:rsidR="00F206B8" w:rsidRPr="008C7B16">
        <w:rPr>
          <w:rFonts w:cstheme="minorHAnsi"/>
        </w:rPr>
        <w:t xml:space="preserve"> and her counsel</w:t>
      </w:r>
      <w:r w:rsidRPr="008C7B16">
        <w:rPr>
          <w:rFonts w:cstheme="minorHAnsi"/>
        </w:rPr>
        <w:t xml:space="preserve"> to</w:t>
      </w:r>
      <w:r w:rsidR="00446381" w:rsidRPr="008C7B16">
        <w:rPr>
          <w:rFonts w:cstheme="minorHAnsi"/>
        </w:rPr>
        <w:t xml:space="preserve"> </w:t>
      </w:r>
      <w:r w:rsidR="00F206B8" w:rsidRPr="008C7B16">
        <w:rPr>
          <w:rFonts w:cstheme="minorHAnsi"/>
        </w:rPr>
        <w:t xml:space="preserve">obtain </w:t>
      </w:r>
      <w:r w:rsidR="00446381" w:rsidRPr="008C7B16">
        <w:rPr>
          <w:rFonts w:cstheme="minorHAnsi"/>
        </w:rPr>
        <w:t>certified copies of convictions</w:t>
      </w:r>
      <w:r w:rsidRPr="008C7B16">
        <w:rPr>
          <w:rFonts w:cstheme="minorHAnsi"/>
        </w:rPr>
        <w:t xml:space="preserve"> from either the Domestic Violence</w:t>
      </w:r>
      <w:r w:rsidR="008D6F69" w:rsidRPr="008C7B16">
        <w:rPr>
          <w:rFonts w:cstheme="minorHAnsi"/>
        </w:rPr>
        <w:t xml:space="preserve"> (civil) </w:t>
      </w:r>
      <w:r w:rsidRPr="008C7B16">
        <w:rPr>
          <w:rFonts w:cstheme="minorHAnsi"/>
        </w:rPr>
        <w:t xml:space="preserve">or Criminal Division. </w:t>
      </w:r>
      <w:r w:rsidR="007D5D01" w:rsidRPr="008C7B16">
        <w:rPr>
          <w:rFonts w:cstheme="minorHAnsi"/>
        </w:rPr>
        <w:t>Import</w:t>
      </w:r>
      <w:r w:rsidR="001C2764" w:rsidRPr="008C7B16">
        <w:rPr>
          <w:rFonts w:cstheme="minorHAnsi"/>
        </w:rPr>
        <w:t>antly, where protection orders are being extended, they must be accessible.</w:t>
      </w:r>
      <w:r w:rsidR="001C2764" w:rsidRPr="008C7B16">
        <w:rPr>
          <w:rFonts w:eastAsia="Times New Roman" w:cstheme="minorHAnsi"/>
        </w:rPr>
        <w:t xml:space="preserve"> In some instances, survivors must demonstrate they have an enforceable order</w:t>
      </w:r>
      <w:r w:rsidR="001C2764" w:rsidRPr="008C7B16">
        <w:rPr>
          <w:rFonts w:cstheme="minorHAnsi"/>
        </w:rPr>
        <w:t xml:space="preserve"> to have access to additional community services</w:t>
      </w:r>
      <w:r w:rsidR="00F945DC">
        <w:rPr>
          <w:rFonts w:cstheme="minorHAnsi"/>
        </w:rPr>
        <w:t>.</w:t>
      </w:r>
    </w:p>
    <w:p w14:paraId="5E3037AF" w14:textId="297DCA61" w:rsidR="00147667" w:rsidRPr="008C7B16" w:rsidRDefault="00147667" w:rsidP="003D737F">
      <w:pPr>
        <w:ind w:left="0"/>
        <w:rPr>
          <w:rFonts w:cstheme="minorHAnsi"/>
        </w:rPr>
      </w:pPr>
      <w:r w:rsidRPr="008C7B16">
        <w:rPr>
          <w:rFonts w:cstheme="minorHAnsi"/>
        </w:rPr>
        <w:t>As courts a</w:t>
      </w:r>
      <w:r w:rsidR="004011CB">
        <w:rPr>
          <w:rFonts w:cstheme="minorHAnsi"/>
        </w:rPr>
        <w:t>r</w:t>
      </w:r>
      <w:r w:rsidRPr="008C7B16">
        <w:rPr>
          <w:rFonts w:cstheme="minorHAnsi"/>
        </w:rPr>
        <w:t>e trying to expedite the release of incarcerated persons</w:t>
      </w:r>
      <w:r w:rsidR="00C23926" w:rsidRPr="008C7B16">
        <w:rPr>
          <w:rFonts w:cstheme="minorHAnsi"/>
        </w:rPr>
        <w:t xml:space="preserve"> because of health concerns related to COVID</w:t>
      </w:r>
      <w:r w:rsidR="00B27023">
        <w:rPr>
          <w:rFonts w:cstheme="minorHAnsi"/>
        </w:rPr>
        <w:t>-19</w:t>
      </w:r>
      <w:r w:rsidRPr="008C7B16">
        <w:rPr>
          <w:rFonts w:cstheme="minorHAnsi"/>
        </w:rPr>
        <w:t>, victim</w:t>
      </w:r>
      <w:r w:rsidR="004011CB">
        <w:rPr>
          <w:rFonts w:cstheme="minorHAnsi"/>
        </w:rPr>
        <w:t xml:space="preserve">s </w:t>
      </w:r>
      <w:r w:rsidRPr="008C7B16">
        <w:rPr>
          <w:rFonts w:cstheme="minorHAnsi"/>
        </w:rPr>
        <w:t>may find themselves in danger</w:t>
      </w:r>
      <w:r w:rsidR="00C23926" w:rsidRPr="008C7B16">
        <w:rPr>
          <w:rFonts w:cstheme="minorHAnsi"/>
        </w:rPr>
        <w:t>. The current practice is to notify the victim simultaneous</w:t>
      </w:r>
      <w:r w:rsidR="004011CB">
        <w:rPr>
          <w:rFonts w:cstheme="minorHAnsi"/>
        </w:rPr>
        <w:t>ly with</w:t>
      </w:r>
      <w:r w:rsidR="00C23926" w:rsidRPr="008C7B16">
        <w:rPr>
          <w:rFonts w:cstheme="minorHAnsi"/>
        </w:rPr>
        <w:t xml:space="preserve"> the release of the perpetrator. It is problematic when victims are not given adequate notice</w:t>
      </w:r>
      <w:r w:rsidR="004011CB">
        <w:rPr>
          <w:rFonts w:cstheme="minorHAnsi"/>
        </w:rPr>
        <w:t>,</w:t>
      </w:r>
      <w:r w:rsidR="00C23926" w:rsidRPr="008C7B16">
        <w:rPr>
          <w:rFonts w:cstheme="minorHAnsi"/>
        </w:rPr>
        <w:t xml:space="preserve"> </w:t>
      </w:r>
      <w:r w:rsidRPr="008C7B16">
        <w:rPr>
          <w:rFonts w:cstheme="minorHAnsi"/>
        </w:rPr>
        <w:t>particularly if they are still living at the same residence where the abuse took place</w:t>
      </w:r>
      <w:r w:rsidR="00C23926" w:rsidRPr="008C7B16">
        <w:rPr>
          <w:rFonts w:cstheme="minorHAnsi"/>
        </w:rPr>
        <w:t>. The Domestic Violence Services Team is currently working with the Department of Corrections</w:t>
      </w:r>
      <w:r w:rsidR="00B14A61" w:rsidRPr="008C7B16">
        <w:rPr>
          <w:rFonts w:cstheme="minorHAnsi"/>
        </w:rPr>
        <w:t xml:space="preserve"> and the U</w:t>
      </w:r>
      <w:r w:rsidR="004011CB">
        <w:rPr>
          <w:rFonts w:cstheme="minorHAnsi"/>
        </w:rPr>
        <w:t>.</w:t>
      </w:r>
      <w:r w:rsidR="00B14A61" w:rsidRPr="008C7B16">
        <w:rPr>
          <w:rFonts w:cstheme="minorHAnsi"/>
        </w:rPr>
        <w:t>S</w:t>
      </w:r>
      <w:r w:rsidR="004011CB">
        <w:rPr>
          <w:rFonts w:cstheme="minorHAnsi"/>
        </w:rPr>
        <w:t>.</w:t>
      </w:r>
      <w:r w:rsidR="00B14A61" w:rsidRPr="008C7B16">
        <w:rPr>
          <w:rFonts w:cstheme="minorHAnsi"/>
        </w:rPr>
        <w:t xml:space="preserve"> Attorney</w:t>
      </w:r>
      <w:r w:rsidR="004011CB">
        <w:rPr>
          <w:rFonts w:cstheme="minorHAnsi"/>
        </w:rPr>
        <w:t>’</w:t>
      </w:r>
      <w:r w:rsidR="00B14A61" w:rsidRPr="008C7B16">
        <w:rPr>
          <w:rFonts w:cstheme="minorHAnsi"/>
        </w:rPr>
        <w:t>s Office to establish policies to ensure the safety of the victim.</w:t>
      </w:r>
    </w:p>
    <w:p w14:paraId="4235DEE4" w14:textId="790A3B4F" w:rsidR="00834884" w:rsidRPr="008C7B16" w:rsidRDefault="394A40D2" w:rsidP="00834884">
      <w:pPr>
        <w:shd w:val="clear" w:color="auto" w:fill="FFFFFF"/>
        <w:tabs>
          <w:tab w:val="num" w:pos="990"/>
        </w:tabs>
        <w:spacing w:before="100" w:beforeAutospacing="1" w:after="100" w:afterAutospacing="1"/>
        <w:ind w:left="0" w:right="265"/>
        <w:rPr>
          <w:rFonts w:eastAsia="Times New Roman" w:cstheme="minorHAnsi"/>
        </w:rPr>
      </w:pPr>
      <w:r w:rsidRPr="5243B0E5">
        <w:rPr>
          <w:rFonts w:eastAsia="Times New Roman"/>
        </w:rPr>
        <w:t xml:space="preserve">Custody and visitation policies </w:t>
      </w:r>
      <w:r w:rsidR="29B6C54E" w:rsidRPr="5243B0E5">
        <w:rPr>
          <w:rFonts w:eastAsia="Times New Roman"/>
        </w:rPr>
        <w:t>can be a</w:t>
      </w:r>
      <w:r w:rsidR="72653654" w:rsidRPr="5243B0E5">
        <w:rPr>
          <w:rFonts w:eastAsia="Times New Roman"/>
        </w:rPr>
        <w:t>nother tool of abuse. </w:t>
      </w:r>
      <w:r w:rsidR="4E6CB3AD" w:rsidRPr="5243B0E5">
        <w:rPr>
          <w:rFonts w:eastAsia="Times New Roman"/>
        </w:rPr>
        <w:t>Abusers</w:t>
      </w:r>
      <w:r w:rsidR="4F744204" w:rsidRPr="5243B0E5">
        <w:rPr>
          <w:rFonts w:eastAsia="Times New Roman"/>
        </w:rPr>
        <w:t>,</w:t>
      </w:r>
      <w:r w:rsidR="4E6CB3AD" w:rsidRPr="5243B0E5">
        <w:rPr>
          <w:rFonts w:eastAsia="Times New Roman"/>
        </w:rPr>
        <w:t xml:space="preserve"> who initially had visitation or partial custody orders at the time the pandemic hit, and </w:t>
      </w:r>
      <w:r w:rsidR="00A82084">
        <w:rPr>
          <w:rFonts w:eastAsia="Times New Roman"/>
        </w:rPr>
        <w:t xml:space="preserve">had </w:t>
      </w:r>
      <w:r w:rsidR="4E6CB3AD" w:rsidRPr="5243B0E5">
        <w:rPr>
          <w:rFonts w:eastAsia="Times New Roman"/>
        </w:rPr>
        <w:t xml:space="preserve">their children </w:t>
      </w:r>
      <w:r w:rsidR="00A82084">
        <w:rPr>
          <w:rFonts w:eastAsia="Times New Roman"/>
        </w:rPr>
        <w:t xml:space="preserve">physically </w:t>
      </w:r>
      <w:r w:rsidR="4E6CB3AD" w:rsidRPr="5243B0E5">
        <w:rPr>
          <w:rFonts w:eastAsia="Times New Roman"/>
        </w:rPr>
        <w:t>with them at the time shelter</w:t>
      </w:r>
      <w:r w:rsidR="4F744204" w:rsidRPr="5243B0E5">
        <w:rPr>
          <w:rFonts w:eastAsia="Times New Roman"/>
        </w:rPr>
        <w:t>-</w:t>
      </w:r>
      <w:r w:rsidR="4E6CB3AD" w:rsidRPr="5243B0E5">
        <w:rPr>
          <w:rFonts w:eastAsia="Times New Roman"/>
        </w:rPr>
        <w:t>at</w:t>
      </w:r>
      <w:r w:rsidR="4F744204" w:rsidRPr="5243B0E5">
        <w:rPr>
          <w:rFonts w:eastAsia="Times New Roman"/>
        </w:rPr>
        <w:t>-</w:t>
      </w:r>
      <w:r w:rsidR="4E6CB3AD" w:rsidRPr="5243B0E5">
        <w:rPr>
          <w:rFonts w:eastAsia="Times New Roman"/>
        </w:rPr>
        <w:t>home order</w:t>
      </w:r>
      <w:r w:rsidR="29B6C54E" w:rsidRPr="5243B0E5">
        <w:rPr>
          <w:rFonts w:eastAsia="Times New Roman"/>
        </w:rPr>
        <w:t>s were issued,</w:t>
      </w:r>
      <w:r w:rsidR="4E6CB3AD" w:rsidRPr="5243B0E5">
        <w:rPr>
          <w:rFonts w:eastAsia="Times New Roman"/>
        </w:rPr>
        <w:t xml:space="preserve"> use the pandemic as a basis for not returning the children. </w:t>
      </w:r>
      <w:r w:rsidR="4F744204" w:rsidRPr="5243B0E5">
        <w:rPr>
          <w:rFonts w:eastAsia="Times New Roman"/>
        </w:rPr>
        <w:t xml:space="preserve">Even where the children are physically with their non-abusive parents, some </w:t>
      </w:r>
      <w:r w:rsidR="39AF7C0C" w:rsidRPr="5243B0E5">
        <w:rPr>
          <w:rFonts w:eastAsia="Times New Roman"/>
        </w:rPr>
        <w:t>abusers</w:t>
      </w:r>
      <w:r w:rsidR="4F744204" w:rsidRPr="5243B0E5">
        <w:rPr>
          <w:rFonts w:eastAsia="Times New Roman"/>
        </w:rPr>
        <w:t xml:space="preserve"> will try to separate their children from the victim by either removing the children from the home or not allowing the</w:t>
      </w:r>
      <w:r w:rsidR="3DA4F788" w:rsidRPr="5243B0E5">
        <w:rPr>
          <w:rFonts w:eastAsia="Times New Roman"/>
        </w:rPr>
        <w:t xml:space="preserve"> parent</w:t>
      </w:r>
      <w:r w:rsidR="4F744204" w:rsidRPr="5243B0E5">
        <w:rPr>
          <w:rFonts w:eastAsia="Times New Roman"/>
        </w:rPr>
        <w:t xml:space="preserve"> to return to their home. The rationale often used is </w:t>
      </w:r>
      <w:r w:rsidR="56D05EB1" w:rsidRPr="5243B0E5">
        <w:rPr>
          <w:rFonts w:eastAsia="Times New Roman"/>
        </w:rPr>
        <w:t>in cases where</w:t>
      </w:r>
      <w:r w:rsidR="4F744204" w:rsidRPr="5243B0E5">
        <w:rPr>
          <w:rFonts w:eastAsia="Times New Roman"/>
        </w:rPr>
        <w:t xml:space="preserve"> the</w:t>
      </w:r>
      <w:r w:rsidR="3DA4F788" w:rsidRPr="5243B0E5">
        <w:rPr>
          <w:rFonts w:eastAsia="Times New Roman"/>
        </w:rPr>
        <w:t xml:space="preserve"> parent</w:t>
      </w:r>
      <w:r w:rsidR="4F744204" w:rsidRPr="5243B0E5">
        <w:rPr>
          <w:rFonts w:eastAsia="Times New Roman"/>
        </w:rPr>
        <w:t xml:space="preserve"> is an essential worker whose own health</w:t>
      </w:r>
      <w:r w:rsidR="56D05EB1" w:rsidRPr="5243B0E5">
        <w:rPr>
          <w:rFonts w:eastAsia="Times New Roman"/>
        </w:rPr>
        <w:t xml:space="preserve"> or exposure to the virus</w:t>
      </w:r>
      <w:r w:rsidR="4F744204" w:rsidRPr="5243B0E5">
        <w:rPr>
          <w:rFonts w:eastAsia="Times New Roman"/>
        </w:rPr>
        <w:t xml:space="preserve"> may be at risk</w:t>
      </w:r>
      <w:r w:rsidR="00A82084">
        <w:rPr>
          <w:rFonts w:eastAsia="Times New Roman"/>
        </w:rPr>
        <w:t>, their children will be at risk</w:t>
      </w:r>
      <w:r w:rsidR="4F744204" w:rsidRPr="5243B0E5">
        <w:rPr>
          <w:rFonts w:eastAsia="Times New Roman"/>
        </w:rPr>
        <w:t>.</w:t>
      </w:r>
      <w:r w:rsidR="007360BE" w:rsidRPr="5243B0E5">
        <w:rPr>
          <w:rStyle w:val="FootnoteReference"/>
          <w:rFonts w:eastAsia="Times New Roman"/>
        </w:rPr>
        <w:footnoteReference w:id="21"/>
      </w:r>
    </w:p>
    <w:p w14:paraId="01105E7E" w14:textId="18924D19" w:rsidR="00CA5011" w:rsidRPr="008C7B16" w:rsidRDefault="00EB255B" w:rsidP="00050509">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D</w:t>
      </w:r>
      <w:r w:rsidR="001961D6">
        <w:rPr>
          <w:rFonts w:eastAsia="Times New Roman" w:cstheme="minorHAnsi"/>
        </w:rPr>
        <w:t>.</w:t>
      </w:r>
      <w:r w:rsidRPr="008C7B16">
        <w:rPr>
          <w:rFonts w:eastAsia="Times New Roman" w:cstheme="minorHAnsi"/>
        </w:rPr>
        <w:t>C</w:t>
      </w:r>
      <w:r w:rsidR="001961D6">
        <w:rPr>
          <w:rFonts w:eastAsia="Times New Roman" w:cstheme="minorHAnsi"/>
        </w:rPr>
        <w:t>.</w:t>
      </w:r>
      <w:r w:rsidR="007360BE" w:rsidRPr="008C7B16">
        <w:rPr>
          <w:rFonts w:eastAsia="Times New Roman" w:cstheme="minorHAnsi"/>
        </w:rPr>
        <w:t xml:space="preserve"> </w:t>
      </w:r>
      <w:r w:rsidRPr="008C7B16">
        <w:rPr>
          <w:rFonts w:eastAsia="Times New Roman" w:cstheme="minorHAnsi"/>
        </w:rPr>
        <w:t>visitation centers, usually a place of refuge and safety for a visit</w:t>
      </w:r>
      <w:r w:rsidR="008D6D52" w:rsidRPr="008C7B16">
        <w:rPr>
          <w:rFonts w:eastAsia="Times New Roman" w:cstheme="minorHAnsi"/>
        </w:rPr>
        <w:t xml:space="preserve"> </w:t>
      </w:r>
      <w:r w:rsidRPr="008C7B16">
        <w:rPr>
          <w:rFonts w:eastAsia="Times New Roman" w:cstheme="minorHAnsi"/>
        </w:rPr>
        <w:t>exchange</w:t>
      </w:r>
      <w:r w:rsidR="001961D6">
        <w:rPr>
          <w:rFonts w:eastAsia="Times New Roman" w:cstheme="minorHAnsi"/>
        </w:rPr>
        <w:t>,</w:t>
      </w:r>
      <w:r w:rsidRPr="008C7B16">
        <w:rPr>
          <w:rFonts w:eastAsia="Times New Roman" w:cstheme="minorHAnsi"/>
        </w:rPr>
        <w:t xml:space="preserve"> are closed. Although there is an effort to use online supervision, it is not very effective, especially where young children are unable to appreciate the </w:t>
      </w:r>
      <w:r w:rsidR="00A82084" w:rsidRPr="008C7B16">
        <w:rPr>
          <w:rFonts w:eastAsia="Times New Roman" w:cstheme="minorHAnsi"/>
        </w:rPr>
        <w:t>situation,</w:t>
      </w:r>
      <w:r w:rsidRPr="008C7B16">
        <w:rPr>
          <w:rFonts w:eastAsia="Times New Roman" w:cstheme="minorHAnsi"/>
        </w:rPr>
        <w:t xml:space="preserve"> or the mother does not want to disclose her whereabouts.</w:t>
      </w:r>
      <w:r w:rsidR="00440E40" w:rsidRPr="008C7B16">
        <w:rPr>
          <w:rFonts w:eastAsia="Times New Roman" w:cstheme="minorHAnsi"/>
        </w:rPr>
        <w:t xml:space="preserve"> </w:t>
      </w:r>
      <w:r w:rsidR="00050509">
        <w:rPr>
          <w:rFonts w:eastAsia="Times New Roman" w:cstheme="minorHAnsi"/>
        </w:rPr>
        <w:t>F</w:t>
      </w:r>
      <w:r w:rsidR="0028395F" w:rsidRPr="008C7B16">
        <w:rPr>
          <w:rFonts w:eastAsia="Times New Roman" w:cstheme="minorHAnsi"/>
        </w:rPr>
        <w:t>or child support/alimony</w:t>
      </w:r>
      <w:r w:rsidR="007D6345" w:rsidRPr="008C7B16">
        <w:rPr>
          <w:rFonts w:eastAsia="Times New Roman" w:cstheme="minorHAnsi"/>
        </w:rPr>
        <w:t xml:space="preserve"> where both parties have counsel, the Courts may be able to grant divorce, custody and visitation petitions, but such situations are rare. And logistics remain mo</w:t>
      </w:r>
      <w:r w:rsidR="00440E40" w:rsidRPr="008C7B16">
        <w:rPr>
          <w:rFonts w:eastAsia="Times New Roman" w:cstheme="minorHAnsi"/>
        </w:rPr>
        <w:t>r</w:t>
      </w:r>
      <w:r w:rsidR="007D6345" w:rsidRPr="008C7B16">
        <w:rPr>
          <w:rFonts w:eastAsia="Times New Roman" w:cstheme="minorHAnsi"/>
        </w:rPr>
        <w:t>e complex in terms of serving notice of hearings and orders</w:t>
      </w:r>
      <w:r w:rsidR="00050509">
        <w:rPr>
          <w:rFonts w:eastAsia="Times New Roman" w:cstheme="minorHAnsi"/>
        </w:rPr>
        <w:t>.</w:t>
      </w:r>
      <w:r w:rsidR="00CA5011" w:rsidRPr="008C7B16">
        <w:rPr>
          <w:rStyle w:val="FootnoteReference"/>
          <w:rFonts w:eastAsia="Times New Roman" w:cstheme="minorHAnsi"/>
        </w:rPr>
        <w:footnoteReference w:id="22"/>
      </w:r>
    </w:p>
    <w:p w14:paraId="0733ABBF" w14:textId="0B08945B" w:rsidR="0028395F" w:rsidRPr="00050509" w:rsidRDefault="009C24C9" w:rsidP="00050509">
      <w:pPr>
        <w:shd w:val="clear" w:color="auto" w:fill="FFFFFF"/>
        <w:spacing w:before="100" w:beforeAutospacing="1" w:after="100" w:afterAutospacing="1"/>
        <w:ind w:left="0" w:right="265"/>
        <w:rPr>
          <w:rFonts w:eastAsia="Times New Roman" w:cstheme="minorHAnsi"/>
          <w:b/>
          <w:bCs/>
        </w:rPr>
      </w:pPr>
      <w:r w:rsidRPr="00050509">
        <w:rPr>
          <w:rFonts w:eastAsia="Times New Roman" w:cstheme="minorHAnsi"/>
          <w:b/>
          <w:bCs/>
        </w:rPr>
        <w:lastRenderedPageBreak/>
        <w:t xml:space="preserve">7. </w:t>
      </w:r>
      <w:r w:rsidR="0028395F" w:rsidRPr="00050509">
        <w:rPr>
          <w:rFonts w:eastAsia="Times New Roman" w:cstheme="minorHAnsi"/>
          <w:b/>
          <w:bCs/>
        </w:rPr>
        <w:t>What are the impacts of the current restrictive measures and lockdowns on women's access to health services? Please specify whether services are closed or suspended, particularly those focusing on reproductive health.</w:t>
      </w:r>
    </w:p>
    <w:p w14:paraId="645082B8" w14:textId="339F5D3A" w:rsidR="0028395F" w:rsidRPr="008C7B16" w:rsidRDefault="007568F4" w:rsidP="00050509">
      <w:pPr>
        <w:shd w:val="clear" w:color="auto" w:fill="FFFFFF"/>
        <w:spacing w:after="0"/>
        <w:ind w:left="0" w:right="265"/>
        <w:textAlignment w:val="baseline"/>
        <w:rPr>
          <w:rFonts w:eastAsia="Times New Roman" w:cstheme="minorHAnsi"/>
        </w:rPr>
      </w:pPr>
      <w:r w:rsidRPr="008C7B16">
        <w:rPr>
          <w:rFonts w:eastAsia="Times New Roman" w:cstheme="minorHAnsi"/>
        </w:rPr>
        <w:t>In D</w:t>
      </w:r>
      <w:r w:rsidR="00050509">
        <w:rPr>
          <w:rFonts w:eastAsia="Times New Roman" w:cstheme="minorHAnsi"/>
        </w:rPr>
        <w:t>.</w:t>
      </w:r>
      <w:r w:rsidRPr="008C7B16">
        <w:rPr>
          <w:rFonts w:eastAsia="Times New Roman" w:cstheme="minorHAnsi"/>
        </w:rPr>
        <w:t>C</w:t>
      </w:r>
      <w:r w:rsidR="00050509">
        <w:rPr>
          <w:rFonts w:eastAsia="Times New Roman" w:cstheme="minorHAnsi"/>
        </w:rPr>
        <w:t>.</w:t>
      </w:r>
      <w:r w:rsidRPr="008C7B16">
        <w:rPr>
          <w:rFonts w:eastAsia="Times New Roman" w:cstheme="minorHAnsi"/>
        </w:rPr>
        <w:t>, Mary</w:t>
      </w:r>
      <w:r w:rsidR="00D255FD" w:rsidRPr="008C7B16">
        <w:rPr>
          <w:rFonts w:eastAsia="Times New Roman" w:cstheme="minorHAnsi"/>
        </w:rPr>
        <w:t>’s Center is a community-based health service that serves nearly 60,000 clients a year. It offers a range of health and social services including access to reproductive health services and service related to domestic violence</w:t>
      </w:r>
      <w:r w:rsidR="001C2764" w:rsidRPr="008C7B16">
        <w:rPr>
          <w:rFonts w:eastAsia="Times New Roman" w:cstheme="minorHAnsi"/>
        </w:rPr>
        <w:t>. E</w:t>
      </w:r>
      <w:r w:rsidR="00067136" w:rsidRPr="008C7B16">
        <w:rPr>
          <w:rFonts w:eastAsia="Times New Roman" w:cstheme="minorHAnsi"/>
        </w:rPr>
        <w:t>xtensive telehealth services are available</w:t>
      </w:r>
      <w:r w:rsidR="001C2764" w:rsidRPr="008C7B16">
        <w:rPr>
          <w:rFonts w:eastAsia="Times New Roman" w:cstheme="minorHAnsi"/>
        </w:rPr>
        <w:t xml:space="preserve"> during the pandemic. But some patients</w:t>
      </w:r>
      <w:r w:rsidR="00050509">
        <w:rPr>
          <w:rFonts w:eastAsia="Times New Roman" w:cstheme="minorHAnsi"/>
        </w:rPr>
        <w:t>,</w:t>
      </w:r>
      <w:r w:rsidR="001C2764" w:rsidRPr="008C7B16">
        <w:rPr>
          <w:rFonts w:eastAsia="Times New Roman" w:cstheme="minorHAnsi"/>
        </w:rPr>
        <w:t xml:space="preserve"> who otherwise should go to a hospital or doctor’s office</w:t>
      </w:r>
      <w:r w:rsidR="00050509">
        <w:rPr>
          <w:rFonts w:eastAsia="Times New Roman" w:cstheme="minorHAnsi"/>
        </w:rPr>
        <w:t>,</w:t>
      </w:r>
      <w:r w:rsidR="001C2764" w:rsidRPr="008C7B16">
        <w:rPr>
          <w:rFonts w:eastAsia="Times New Roman" w:cstheme="minorHAnsi"/>
        </w:rPr>
        <w:t xml:space="preserve"> are reluctant to do so out of fear of being infected by others.</w:t>
      </w:r>
      <w:r w:rsidR="00067136" w:rsidRPr="008C7B16">
        <w:rPr>
          <w:rFonts w:eastAsia="Times New Roman" w:cstheme="minorHAnsi"/>
        </w:rPr>
        <w:t xml:space="preserve"> E</w:t>
      </w:r>
      <w:r w:rsidR="0028395F" w:rsidRPr="008C7B16">
        <w:rPr>
          <w:rFonts w:eastAsia="Times New Roman" w:cstheme="minorHAnsi"/>
        </w:rPr>
        <w:t>lective procedures are limited</w:t>
      </w:r>
      <w:r w:rsidR="001C2764" w:rsidRPr="008C7B16">
        <w:rPr>
          <w:rFonts w:eastAsia="Times New Roman" w:cstheme="minorHAnsi"/>
        </w:rPr>
        <w:t xml:space="preserve">, </w:t>
      </w:r>
      <w:r w:rsidR="00067136" w:rsidRPr="008C7B16">
        <w:rPr>
          <w:rFonts w:eastAsia="Times New Roman" w:cstheme="minorHAnsi"/>
        </w:rPr>
        <w:t>some of which may be important to the ba</w:t>
      </w:r>
      <w:r w:rsidR="00B47EA0" w:rsidRPr="008C7B16">
        <w:rPr>
          <w:rFonts w:eastAsia="Times New Roman" w:cstheme="minorHAnsi"/>
        </w:rPr>
        <w:t>s</w:t>
      </w:r>
      <w:r w:rsidR="00067136" w:rsidRPr="008C7B16">
        <w:rPr>
          <w:rFonts w:eastAsia="Times New Roman" w:cstheme="minorHAnsi"/>
        </w:rPr>
        <w:t>i</w:t>
      </w:r>
      <w:r w:rsidR="00440E40" w:rsidRPr="008C7B16">
        <w:rPr>
          <w:rFonts w:eastAsia="Times New Roman" w:cstheme="minorHAnsi"/>
        </w:rPr>
        <w:t>c</w:t>
      </w:r>
      <w:r w:rsidR="00067136" w:rsidRPr="008C7B16">
        <w:rPr>
          <w:rFonts w:eastAsia="Times New Roman" w:cstheme="minorHAnsi"/>
        </w:rPr>
        <w:t xml:space="preserve"> health of the patient,</w:t>
      </w:r>
      <w:r w:rsidR="005E3B67" w:rsidRPr="008C7B16">
        <w:rPr>
          <w:rFonts w:eastAsia="Times New Roman" w:cstheme="minorHAnsi"/>
        </w:rPr>
        <w:t xml:space="preserve"> </w:t>
      </w:r>
      <w:r w:rsidR="00067136" w:rsidRPr="008C7B16">
        <w:rPr>
          <w:rFonts w:eastAsia="Times New Roman" w:cstheme="minorHAnsi"/>
        </w:rPr>
        <w:t>not merely cosmetic</w:t>
      </w:r>
      <w:r w:rsidR="001C2764" w:rsidRPr="008C7B16">
        <w:rPr>
          <w:rFonts w:eastAsia="Times New Roman" w:cstheme="minorHAnsi"/>
        </w:rPr>
        <w:t xml:space="preserve">. </w:t>
      </w:r>
      <w:r w:rsidR="00502B13" w:rsidRPr="008C7B16">
        <w:rPr>
          <w:rFonts w:eastAsia="Times New Roman" w:cstheme="minorHAnsi"/>
        </w:rPr>
        <w:t>Because of health concerns, some victim</w:t>
      </w:r>
      <w:r w:rsidR="00B46E20">
        <w:rPr>
          <w:rFonts w:eastAsia="Times New Roman" w:cstheme="minorHAnsi"/>
        </w:rPr>
        <w:t>s</w:t>
      </w:r>
      <w:r w:rsidR="00502B13" w:rsidRPr="008C7B16">
        <w:rPr>
          <w:rFonts w:eastAsia="Times New Roman" w:cstheme="minorHAnsi"/>
        </w:rPr>
        <w:t>/survivors are</w:t>
      </w:r>
      <w:r w:rsidR="001C2764" w:rsidRPr="008C7B16">
        <w:rPr>
          <w:rFonts w:eastAsia="Times New Roman" w:cstheme="minorHAnsi"/>
        </w:rPr>
        <w:t xml:space="preserve"> also</w:t>
      </w:r>
      <w:r w:rsidR="00502B13" w:rsidRPr="008C7B16">
        <w:rPr>
          <w:rFonts w:eastAsia="Times New Roman" w:cstheme="minorHAnsi"/>
        </w:rPr>
        <w:t xml:space="preserve"> reluctant to go to a shelter or even seek medica</w:t>
      </w:r>
      <w:r w:rsidR="00050509">
        <w:rPr>
          <w:rFonts w:eastAsia="Times New Roman" w:cstheme="minorHAnsi"/>
        </w:rPr>
        <w:t>l</w:t>
      </w:r>
      <w:r w:rsidR="00502B13" w:rsidRPr="008C7B16">
        <w:rPr>
          <w:rFonts w:eastAsia="Times New Roman" w:cstheme="minorHAnsi"/>
        </w:rPr>
        <w:t xml:space="preserve"> help that would require them to leave their home</w:t>
      </w:r>
      <w:r w:rsidR="001C2764" w:rsidRPr="008C7B16">
        <w:rPr>
          <w:rFonts w:eastAsia="Times New Roman" w:cstheme="minorHAnsi"/>
        </w:rPr>
        <w:t xml:space="preserve">, </w:t>
      </w:r>
      <w:r w:rsidR="00502B13" w:rsidRPr="008C7B16">
        <w:rPr>
          <w:rFonts w:eastAsia="Times New Roman" w:cstheme="minorHAnsi"/>
        </w:rPr>
        <w:t>be in a public space</w:t>
      </w:r>
      <w:r w:rsidR="00A82084">
        <w:rPr>
          <w:rFonts w:eastAsia="Times New Roman" w:cstheme="minorHAnsi"/>
        </w:rPr>
        <w:t>,</w:t>
      </w:r>
      <w:r w:rsidR="00502B13" w:rsidRPr="008C7B16">
        <w:rPr>
          <w:rFonts w:eastAsia="Times New Roman" w:cstheme="minorHAnsi"/>
        </w:rPr>
        <w:t xml:space="preserve"> or use public transportation.</w:t>
      </w:r>
      <w:r w:rsidR="00440E40" w:rsidRPr="008C7B16">
        <w:rPr>
          <w:rFonts w:eastAsia="Times New Roman" w:cstheme="minorHAnsi"/>
        </w:rPr>
        <w:t xml:space="preserve"> </w:t>
      </w:r>
      <w:r w:rsidR="00067136" w:rsidRPr="008C7B16">
        <w:rPr>
          <w:rFonts w:eastAsia="Times New Roman" w:cstheme="minorHAnsi"/>
        </w:rPr>
        <w:t>As noted earlier</w:t>
      </w:r>
      <w:r w:rsidR="00464F05" w:rsidRPr="008C7B16">
        <w:rPr>
          <w:rFonts w:eastAsia="Times New Roman" w:cstheme="minorHAnsi"/>
        </w:rPr>
        <w:t>,</w:t>
      </w:r>
      <w:r w:rsidR="00067136" w:rsidRPr="008C7B16">
        <w:rPr>
          <w:rFonts w:eastAsia="Times New Roman" w:cstheme="minorHAnsi"/>
        </w:rPr>
        <w:t xml:space="preserve"> the D</w:t>
      </w:r>
      <w:r w:rsidR="00B46E20">
        <w:rPr>
          <w:rFonts w:eastAsia="Times New Roman" w:cstheme="minorHAnsi"/>
        </w:rPr>
        <w:t>.</w:t>
      </w:r>
      <w:r w:rsidR="00067136" w:rsidRPr="008C7B16">
        <w:rPr>
          <w:rFonts w:eastAsia="Times New Roman" w:cstheme="minorHAnsi"/>
        </w:rPr>
        <w:t>C</w:t>
      </w:r>
      <w:r w:rsidR="00B46E20">
        <w:rPr>
          <w:rFonts w:eastAsia="Times New Roman" w:cstheme="minorHAnsi"/>
        </w:rPr>
        <w:t>.</w:t>
      </w:r>
      <w:r w:rsidR="00067136" w:rsidRPr="008C7B16">
        <w:rPr>
          <w:rFonts w:eastAsia="Times New Roman" w:cstheme="minorHAnsi"/>
        </w:rPr>
        <w:t xml:space="preserve"> legal clinic once available at </w:t>
      </w:r>
      <w:r w:rsidR="001C2764" w:rsidRPr="008C7B16">
        <w:rPr>
          <w:rFonts w:eastAsia="Times New Roman" w:cstheme="minorHAnsi"/>
        </w:rPr>
        <w:t>a major hospital center</w:t>
      </w:r>
      <w:r w:rsidR="00464F05" w:rsidRPr="008C7B16">
        <w:rPr>
          <w:rFonts w:eastAsia="Times New Roman" w:cstheme="minorHAnsi"/>
        </w:rPr>
        <w:t xml:space="preserve">, is </w:t>
      </w:r>
      <w:r w:rsidR="00067136" w:rsidRPr="008C7B16">
        <w:rPr>
          <w:rFonts w:eastAsia="Times New Roman" w:cstheme="minorHAnsi"/>
        </w:rPr>
        <w:t>not currently available.</w:t>
      </w:r>
    </w:p>
    <w:p w14:paraId="20E39632" w14:textId="5605B82E" w:rsidR="007A6F77" w:rsidRPr="008C7B16" w:rsidRDefault="007A6F77" w:rsidP="005E3B67">
      <w:pPr>
        <w:shd w:val="clear" w:color="auto" w:fill="FFFFFF"/>
        <w:spacing w:after="0"/>
        <w:ind w:right="265"/>
        <w:textAlignment w:val="baseline"/>
        <w:rPr>
          <w:rFonts w:eastAsia="Times New Roman" w:cstheme="minorHAnsi"/>
        </w:rPr>
      </w:pPr>
    </w:p>
    <w:p w14:paraId="4131D219" w14:textId="3775E13F" w:rsidR="00753F1E" w:rsidRPr="008C7B16" w:rsidRDefault="4DE2F966" w:rsidP="007360BE">
      <w:pPr>
        <w:pStyle w:val="ListParagraph"/>
        <w:ind w:left="0" w:right="0"/>
        <w:rPr>
          <w:rFonts w:cstheme="minorHAnsi"/>
        </w:rPr>
      </w:pPr>
      <w:r w:rsidRPr="5243B0E5">
        <w:rPr>
          <w:rFonts w:eastAsia="Times New Roman"/>
        </w:rPr>
        <w:t xml:space="preserve">A significant health issue exists for </w:t>
      </w:r>
      <w:r w:rsidR="1DC9863D" w:rsidRPr="5243B0E5">
        <w:rPr>
          <w:rFonts w:eastAsia="Times New Roman"/>
        </w:rPr>
        <w:t>victims</w:t>
      </w:r>
      <w:r w:rsidRPr="5243B0E5">
        <w:rPr>
          <w:rFonts w:eastAsia="Times New Roman"/>
        </w:rPr>
        <w:t xml:space="preserve"> who are working as essential workers.</w:t>
      </w:r>
      <w:r w:rsidR="3A6761F3" w:rsidRPr="5243B0E5">
        <w:rPr>
          <w:rFonts w:eastAsia="Times New Roman"/>
        </w:rPr>
        <w:t xml:space="preserve"> </w:t>
      </w:r>
      <w:r w:rsidR="3DA4F788" w:rsidRPr="5243B0E5">
        <w:t xml:space="preserve">Women represent 52% of all the essential workers. </w:t>
      </w:r>
      <w:bookmarkStart w:id="4" w:name="_Hlk40954465"/>
      <w:r w:rsidR="3DA4F788" w:rsidRPr="5243B0E5">
        <w:t>Women provide most of the childcare, housekeeping and home health services. Women also represent the majority of social workers, healthcare workers and critical retail service</w:t>
      </w:r>
      <w:r w:rsidR="00A82084">
        <w:t>rs</w:t>
      </w:r>
      <w:r w:rsidR="3DA4F788" w:rsidRPr="5243B0E5">
        <w:t>.</w:t>
      </w:r>
      <w:r w:rsidR="007360BE" w:rsidRPr="5243B0E5">
        <w:rPr>
          <w:rStyle w:val="FootnoteReference"/>
        </w:rPr>
        <w:footnoteReference w:id="23"/>
      </w:r>
      <w:r w:rsidR="3DA4F788" w:rsidRPr="5243B0E5">
        <w:t xml:space="preserve"> </w:t>
      </w:r>
      <w:bookmarkEnd w:id="4"/>
      <w:r w:rsidR="3A6761F3" w:rsidRPr="5243B0E5">
        <w:rPr>
          <w:rFonts w:eastAsia="Times New Roman"/>
        </w:rPr>
        <w:t>According to the U.S. Bureau of Labor Statistics, nearly 80% of essential healthcare workers are women. </w:t>
      </w:r>
      <w:r w:rsidR="3A6761F3" w:rsidRPr="5243B0E5">
        <w:rPr>
          <w:rFonts w:eastAsia="Times New Roman"/>
          <w:u w:val="single"/>
        </w:rPr>
        <w:t>The N</w:t>
      </w:r>
      <w:r w:rsidR="1DC9863D" w:rsidRPr="5243B0E5">
        <w:rPr>
          <w:rFonts w:eastAsia="Times New Roman"/>
          <w:u w:val="single"/>
        </w:rPr>
        <w:t>ew York</w:t>
      </w:r>
      <w:r w:rsidR="3A6761F3" w:rsidRPr="5243B0E5">
        <w:rPr>
          <w:rFonts w:eastAsia="Times New Roman"/>
          <w:u w:val="single"/>
        </w:rPr>
        <w:t xml:space="preserve"> Times</w:t>
      </w:r>
      <w:r w:rsidR="3A6761F3" w:rsidRPr="5243B0E5">
        <w:rPr>
          <w:rFonts w:eastAsia="Times New Roman"/>
        </w:rPr>
        <w:t xml:space="preserve"> reports that “while </w:t>
      </w:r>
      <w:hyperlink r:id="rId14" w:tgtFrame="_blank" w:history="1">
        <w:r w:rsidR="3A6761F3" w:rsidRPr="5243B0E5">
          <w:rPr>
            <w:rFonts w:eastAsia="Times New Roman"/>
          </w:rPr>
          <w:t>male doctors</w:t>
        </w:r>
      </w:hyperlink>
      <w:r w:rsidR="3A6761F3" w:rsidRPr="5243B0E5">
        <w:rPr>
          <w:rFonts w:eastAsia="Times New Roman"/>
        </w:rPr>
        <w:t> and </w:t>
      </w:r>
      <w:hyperlink r:id="rId15" w:tgtFrame="_blank" w:history="1">
        <w:r w:rsidR="3A6761F3" w:rsidRPr="5243B0E5">
          <w:rPr>
            <w:rFonts w:eastAsia="Times New Roman"/>
          </w:rPr>
          <w:t>nurses</w:t>
        </w:r>
      </w:hyperlink>
      <w:r w:rsidR="3A6761F3" w:rsidRPr="5243B0E5">
        <w:rPr>
          <w:rFonts w:eastAsia="Times New Roman"/>
        </w:rPr>
        <w:t> have died on the front lines, </w:t>
      </w:r>
      <w:hyperlink r:id="rId16" w:tgtFrame="_blank" w:history="1">
        <w:r w:rsidR="3A6761F3" w:rsidRPr="5243B0E5">
          <w:rPr>
            <w:rFonts w:eastAsia="Times New Roman"/>
          </w:rPr>
          <w:t>a recent report</w:t>
        </w:r>
      </w:hyperlink>
      <w:r w:rsidR="3A6761F3" w:rsidRPr="5243B0E5">
        <w:rPr>
          <w:rFonts w:eastAsia="Times New Roman"/>
        </w:rPr>
        <w:t> from the Centers for Disease Control and Prevention (CDC) found that women account for 73 percent of the U.S. health care workers who have been infected since the outbreak began.</w:t>
      </w:r>
      <w:r w:rsidR="3DA4F788" w:rsidRPr="5243B0E5">
        <w:rPr>
          <w:rFonts w:eastAsia="Times New Roman"/>
        </w:rPr>
        <w:t>”</w:t>
      </w:r>
      <w:r w:rsidR="006475E8" w:rsidRPr="5243B0E5">
        <w:rPr>
          <w:rStyle w:val="FootnoteReference"/>
          <w:rFonts w:eastAsia="Times New Roman"/>
        </w:rPr>
        <w:footnoteReference w:id="24"/>
      </w:r>
    </w:p>
    <w:p w14:paraId="6BB0F79B" w14:textId="0CFF8F74" w:rsidR="004F5694" w:rsidRPr="008C7B16" w:rsidRDefault="008A4CA7" w:rsidP="007360BE">
      <w:pPr>
        <w:ind w:left="0" w:right="0"/>
        <w:rPr>
          <w:rFonts w:cstheme="minorHAnsi"/>
        </w:rPr>
      </w:pPr>
      <w:r>
        <w:rPr>
          <w:rFonts w:cstheme="minorHAnsi"/>
        </w:rPr>
        <w:t>It</w:t>
      </w:r>
      <w:r w:rsidR="007360BE" w:rsidRPr="008C7B16">
        <w:rPr>
          <w:rFonts w:cstheme="minorHAnsi"/>
        </w:rPr>
        <w:t xml:space="preserve"> should be noted that t</w:t>
      </w:r>
      <w:r w:rsidR="004F5694" w:rsidRPr="008C7B16">
        <w:rPr>
          <w:rFonts w:cstheme="minorHAnsi"/>
        </w:rPr>
        <w:t xml:space="preserve">he jobs that women perform </w:t>
      </w:r>
      <w:r>
        <w:rPr>
          <w:rFonts w:cstheme="minorHAnsi"/>
        </w:rPr>
        <w:t>pay</w:t>
      </w:r>
      <w:r w:rsidR="004F5694" w:rsidRPr="008C7B16">
        <w:rPr>
          <w:rFonts w:cstheme="minorHAnsi"/>
        </w:rPr>
        <w:t xml:space="preserve"> less and put them </w:t>
      </w:r>
      <w:r>
        <w:rPr>
          <w:rFonts w:cstheme="minorHAnsi"/>
        </w:rPr>
        <w:t>at</w:t>
      </w:r>
      <w:r w:rsidR="004F5694" w:rsidRPr="008C7B16">
        <w:rPr>
          <w:rFonts w:cstheme="minorHAnsi"/>
        </w:rPr>
        <w:t xml:space="preserve"> greater risk than those </w:t>
      </w:r>
      <w:r>
        <w:rPr>
          <w:rFonts w:cstheme="minorHAnsi"/>
        </w:rPr>
        <w:t xml:space="preserve">for </w:t>
      </w:r>
      <w:r w:rsidR="004F5694" w:rsidRPr="008C7B16">
        <w:rPr>
          <w:rFonts w:cstheme="minorHAnsi"/>
        </w:rPr>
        <w:t>men who perform essential work.</w:t>
      </w:r>
      <w:r w:rsidR="007360BE" w:rsidRPr="008C7B16">
        <w:rPr>
          <w:rFonts w:cstheme="minorHAnsi"/>
        </w:rPr>
        <w:t xml:space="preserve"> </w:t>
      </w:r>
      <w:r w:rsidR="004F5694" w:rsidRPr="008C7B16">
        <w:rPr>
          <w:rFonts w:cstheme="minorHAnsi"/>
        </w:rPr>
        <w:t xml:space="preserve">Of the 5.8 </w:t>
      </w:r>
      <w:r w:rsidR="004F5694" w:rsidRPr="008C7B16">
        <w:rPr>
          <w:rFonts w:eastAsia="Times New Roman" w:cstheme="minorHAnsi"/>
        </w:rPr>
        <w:t>million people working in health care jobs that pay less than $30,000</w:t>
      </w:r>
      <w:r>
        <w:rPr>
          <w:rFonts w:eastAsia="Times New Roman" w:cstheme="minorHAnsi"/>
        </w:rPr>
        <w:t xml:space="preserve"> per </w:t>
      </w:r>
      <w:r w:rsidR="004F5694" w:rsidRPr="008C7B16">
        <w:rPr>
          <w:rFonts w:eastAsia="Times New Roman" w:cstheme="minorHAnsi"/>
        </w:rPr>
        <w:t>y</w:t>
      </w:r>
      <w:r>
        <w:rPr>
          <w:rFonts w:eastAsia="Times New Roman" w:cstheme="minorHAnsi"/>
        </w:rPr>
        <w:t>ear,</w:t>
      </w:r>
      <w:r w:rsidR="004F5694" w:rsidRPr="008C7B16">
        <w:rPr>
          <w:rFonts w:eastAsia="Times New Roman" w:cstheme="minorHAnsi"/>
        </w:rPr>
        <w:t xml:space="preserve"> half were non-white</w:t>
      </w:r>
      <w:r>
        <w:rPr>
          <w:rFonts w:eastAsia="Times New Roman" w:cstheme="minorHAnsi"/>
        </w:rPr>
        <w:t xml:space="preserve"> workers</w:t>
      </w:r>
      <w:r w:rsidR="004F5694" w:rsidRPr="008C7B16">
        <w:rPr>
          <w:rFonts w:eastAsia="Times New Roman" w:cstheme="minorHAnsi"/>
        </w:rPr>
        <w:t xml:space="preserve"> and 83% were women</w:t>
      </w:r>
      <w:r w:rsidR="007360BE" w:rsidRPr="008C7B16">
        <w:rPr>
          <w:rStyle w:val="FootnoteReference"/>
          <w:rFonts w:eastAsia="Times New Roman" w:cstheme="minorHAnsi"/>
        </w:rPr>
        <w:footnoteReference w:id="25"/>
      </w:r>
      <w:r w:rsidR="004F5694" w:rsidRPr="008C7B16">
        <w:rPr>
          <w:rFonts w:eastAsia="Times New Roman" w:cstheme="minorHAnsi"/>
        </w:rPr>
        <w:t>.</w:t>
      </w:r>
    </w:p>
    <w:p w14:paraId="11C78448" w14:textId="77777777" w:rsidR="0046780D" w:rsidRDefault="009C24C9" w:rsidP="0046780D">
      <w:pPr>
        <w:shd w:val="clear" w:color="auto" w:fill="FFFFFF"/>
        <w:tabs>
          <w:tab w:val="num" w:pos="990"/>
        </w:tabs>
        <w:spacing w:before="100" w:beforeAutospacing="1" w:after="100" w:afterAutospacing="1"/>
        <w:ind w:left="0" w:right="265"/>
        <w:rPr>
          <w:rFonts w:eastAsia="Times New Roman" w:cstheme="minorHAnsi"/>
          <w:b/>
          <w:bCs/>
        </w:rPr>
      </w:pPr>
      <w:r w:rsidRPr="008A4CA7">
        <w:rPr>
          <w:rFonts w:eastAsia="Times New Roman" w:cstheme="minorHAnsi"/>
          <w:b/>
          <w:bCs/>
        </w:rPr>
        <w:t xml:space="preserve">8. </w:t>
      </w:r>
      <w:r w:rsidR="0028395F" w:rsidRPr="008A4CA7">
        <w:rPr>
          <w:rFonts w:eastAsia="Times New Roman" w:cstheme="minorHAnsi"/>
          <w:b/>
          <w:bCs/>
        </w:rPr>
        <w:t>Please provide examples of obstacles encountered to prevent and combat domestic violence during the COVID-19 lockdowns</w:t>
      </w:r>
      <w:r w:rsidR="008A4CA7">
        <w:rPr>
          <w:rFonts w:eastAsia="Times New Roman" w:cstheme="minorHAnsi"/>
          <w:b/>
          <w:bCs/>
        </w:rPr>
        <w:t>.</w:t>
      </w:r>
    </w:p>
    <w:p w14:paraId="3D09DDB3" w14:textId="3F03CAC3" w:rsidR="0046780D" w:rsidRDefault="007568F4" w:rsidP="0046780D">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 xml:space="preserve">The DCCADV reports that many of the strategies discussed to prevent the spread of COVID-19, such as self-quarantine and social distancing, may be dangerous for </w:t>
      </w:r>
      <w:r w:rsidR="0046780D">
        <w:rPr>
          <w:rFonts w:eastAsia="Times New Roman" w:cstheme="minorHAnsi"/>
        </w:rPr>
        <w:t>victims</w:t>
      </w:r>
      <w:r w:rsidRPr="008C7B16">
        <w:rPr>
          <w:rFonts w:eastAsia="Times New Roman" w:cstheme="minorHAnsi"/>
        </w:rPr>
        <w:t xml:space="preserve"> and their families. Additionally, fleeing unsafe situations may become more complicated and remaining in close proximity to abusive partners more dangerous. Domestic violence organizations are often working in difficult situations and responding to crisis</w:t>
      </w:r>
      <w:r w:rsidR="005F75EF">
        <w:rPr>
          <w:rFonts w:eastAsia="Times New Roman" w:cstheme="minorHAnsi"/>
        </w:rPr>
        <w:t>. For example,</w:t>
      </w:r>
      <w:r w:rsidRPr="008C7B16">
        <w:rPr>
          <w:rFonts w:eastAsia="Times New Roman" w:cstheme="minorHAnsi"/>
        </w:rPr>
        <w:t xml:space="preserve"> </w:t>
      </w:r>
      <w:r w:rsidR="005D3D19" w:rsidRPr="008C7B16">
        <w:rPr>
          <w:rFonts w:eastAsia="Times New Roman" w:cstheme="minorHAnsi"/>
        </w:rPr>
        <w:t>My Sister’s Place suspended their weekly Wednesday D</w:t>
      </w:r>
      <w:r w:rsidR="005F75EF">
        <w:rPr>
          <w:rFonts w:eastAsia="Times New Roman" w:cstheme="minorHAnsi"/>
        </w:rPr>
        <w:t>omestic Violence</w:t>
      </w:r>
      <w:r w:rsidR="005D3D19" w:rsidRPr="008C7B16">
        <w:rPr>
          <w:rFonts w:eastAsia="Times New Roman" w:cstheme="minorHAnsi"/>
        </w:rPr>
        <w:t xml:space="preserve"> Resource Clinic and monthly support group through the remainder of the month.</w:t>
      </w:r>
      <w:r w:rsidR="00464F05" w:rsidRPr="008C7B16">
        <w:rPr>
          <w:rFonts w:eastAsia="Times New Roman" w:cstheme="minorHAnsi"/>
        </w:rPr>
        <w:t xml:space="preserve"> </w:t>
      </w:r>
      <w:r w:rsidR="0028395F" w:rsidRPr="008C7B16">
        <w:rPr>
          <w:rFonts w:eastAsia="Times New Roman" w:cstheme="minorHAnsi"/>
        </w:rPr>
        <w:t> </w:t>
      </w:r>
    </w:p>
    <w:p w14:paraId="0C2C80F9" w14:textId="3411C4D0" w:rsidR="00464F05" w:rsidRPr="008C7B16" w:rsidRDefault="00464F05" w:rsidP="0046780D">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An advocate who offers services to victim</w:t>
      </w:r>
      <w:r w:rsidR="005F75EF">
        <w:rPr>
          <w:rFonts w:eastAsia="Times New Roman" w:cstheme="minorHAnsi"/>
        </w:rPr>
        <w:t>s</w:t>
      </w:r>
      <w:r w:rsidRPr="008C7B16">
        <w:rPr>
          <w:rFonts w:eastAsia="Times New Roman" w:cstheme="minorHAnsi"/>
        </w:rPr>
        <w:t xml:space="preserve"> throughout the metro D</w:t>
      </w:r>
      <w:r w:rsidR="005F75EF">
        <w:rPr>
          <w:rFonts w:eastAsia="Times New Roman" w:cstheme="minorHAnsi"/>
        </w:rPr>
        <w:t>.</w:t>
      </w:r>
      <w:r w:rsidRPr="008C7B16">
        <w:rPr>
          <w:rFonts w:eastAsia="Times New Roman" w:cstheme="minorHAnsi"/>
        </w:rPr>
        <w:t>C</w:t>
      </w:r>
      <w:r w:rsidR="005F75EF">
        <w:rPr>
          <w:rFonts w:eastAsia="Times New Roman" w:cstheme="minorHAnsi"/>
        </w:rPr>
        <w:t>.</w:t>
      </w:r>
      <w:r w:rsidRPr="008C7B16">
        <w:rPr>
          <w:rFonts w:eastAsia="Times New Roman" w:cstheme="minorHAnsi"/>
        </w:rPr>
        <w:t xml:space="preserve"> area</w:t>
      </w:r>
      <w:r w:rsidR="00C35197" w:rsidRPr="008C7B16">
        <w:rPr>
          <w:rFonts w:eastAsia="Times New Roman" w:cstheme="minorHAnsi"/>
        </w:rPr>
        <w:t xml:space="preserve"> offers several examples of </w:t>
      </w:r>
      <w:r w:rsidR="005F75EF">
        <w:rPr>
          <w:rFonts w:eastAsia="Times New Roman" w:cstheme="minorHAnsi"/>
        </w:rPr>
        <w:t xml:space="preserve">the </w:t>
      </w:r>
      <w:r w:rsidR="00C35197" w:rsidRPr="008C7B16">
        <w:rPr>
          <w:rFonts w:eastAsia="Times New Roman" w:cstheme="minorHAnsi"/>
        </w:rPr>
        <w:t>problems victim</w:t>
      </w:r>
      <w:r w:rsidR="005F75EF">
        <w:rPr>
          <w:rFonts w:eastAsia="Times New Roman" w:cstheme="minorHAnsi"/>
        </w:rPr>
        <w:t>s</w:t>
      </w:r>
      <w:r w:rsidR="00C35197" w:rsidRPr="008C7B16">
        <w:rPr>
          <w:rFonts w:eastAsia="Times New Roman" w:cstheme="minorHAnsi"/>
        </w:rPr>
        <w:t xml:space="preserve"> encounter in addition to those already discussed </w:t>
      </w:r>
      <w:r w:rsidR="007D46B7" w:rsidRPr="008C7B16">
        <w:rPr>
          <w:rFonts w:eastAsia="Times New Roman" w:cstheme="minorHAnsi"/>
        </w:rPr>
        <w:t>relative to the</w:t>
      </w:r>
      <w:r w:rsidR="00C35197" w:rsidRPr="008C7B16">
        <w:rPr>
          <w:rFonts w:eastAsia="Times New Roman" w:cstheme="minorHAnsi"/>
        </w:rPr>
        <w:t xml:space="preserve"> system:</w:t>
      </w:r>
    </w:p>
    <w:p w14:paraId="4C36026E" w14:textId="0F404E87" w:rsidR="00464F05" w:rsidRPr="008C7B16" w:rsidRDefault="00B978B7" w:rsidP="007D46B7">
      <w:pPr>
        <w:pStyle w:val="ListParagraph"/>
        <w:numPr>
          <w:ilvl w:val="0"/>
          <w:numId w:val="22"/>
        </w:numPr>
        <w:spacing w:after="0"/>
        <w:ind w:right="265"/>
        <w:textAlignment w:val="baseline"/>
        <w:rPr>
          <w:rFonts w:eastAsia="Times New Roman" w:cstheme="minorHAnsi"/>
        </w:rPr>
      </w:pPr>
      <w:r w:rsidRPr="008C7B16">
        <w:rPr>
          <w:rFonts w:eastAsia="Times New Roman" w:cstheme="minorHAnsi"/>
        </w:rPr>
        <w:lastRenderedPageBreak/>
        <w:t>C</w:t>
      </w:r>
      <w:r w:rsidR="0028395F" w:rsidRPr="008C7B16">
        <w:rPr>
          <w:rFonts w:eastAsia="Times New Roman" w:cstheme="minorHAnsi"/>
        </w:rPr>
        <w:t xml:space="preserve">lients </w:t>
      </w:r>
      <w:r w:rsidR="005F75EF">
        <w:rPr>
          <w:rFonts w:eastAsia="Times New Roman" w:cstheme="minorHAnsi"/>
        </w:rPr>
        <w:t>do not</w:t>
      </w:r>
      <w:r w:rsidR="0028395F" w:rsidRPr="008C7B16">
        <w:rPr>
          <w:rFonts w:eastAsia="Times New Roman" w:cstheme="minorHAnsi"/>
        </w:rPr>
        <w:t xml:space="preserve"> know that services are open</w:t>
      </w:r>
      <w:r w:rsidR="005F75EF">
        <w:rPr>
          <w:rFonts w:eastAsia="Times New Roman" w:cstheme="minorHAnsi"/>
        </w:rPr>
        <w:t>,</w:t>
      </w:r>
      <w:r w:rsidR="0028395F" w:rsidRPr="008C7B16">
        <w:rPr>
          <w:rFonts w:eastAsia="Times New Roman" w:cstheme="minorHAnsi"/>
        </w:rPr>
        <w:t xml:space="preserve"> so </w:t>
      </w:r>
      <w:r w:rsidR="005F75EF">
        <w:rPr>
          <w:rFonts w:eastAsia="Times New Roman" w:cstheme="minorHAnsi"/>
        </w:rPr>
        <w:t>most agencies’</w:t>
      </w:r>
      <w:r w:rsidR="0028395F" w:rsidRPr="008C7B16">
        <w:rPr>
          <w:rFonts w:eastAsia="Times New Roman" w:cstheme="minorHAnsi"/>
        </w:rPr>
        <w:t xml:space="preserve"> focus </w:t>
      </w:r>
      <w:r w:rsidR="005F75EF">
        <w:rPr>
          <w:rFonts w:eastAsia="Times New Roman" w:cstheme="minorHAnsi"/>
        </w:rPr>
        <w:t>is on getting</w:t>
      </w:r>
      <w:r w:rsidR="0028395F" w:rsidRPr="008C7B16">
        <w:rPr>
          <w:rFonts w:eastAsia="Times New Roman" w:cstheme="minorHAnsi"/>
        </w:rPr>
        <w:t xml:space="preserve"> that information ou</w:t>
      </w:r>
      <w:r w:rsidR="00464F05" w:rsidRPr="008C7B16">
        <w:rPr>
          <w:rFonts w:eastAsia="Times New Roman" w:cstheme="minorHAnsi"/>
        </w:rPr>
        <w:t xml:space="preserve">t. </w:t>
      </w:r>
      <w:r w:rsidR="005F75EF">
        <w:rPr>
          <w:rFonts w:eastAsia="Times New Roman" w:cstheme="minorHAnsi"/>
        </w:rPr>
        <w:t>All</w:t>
      </w:r>
      <w:r w:rsidR="00464F05" w:rsidRPr="008C7B16">
        <w:rPr>
          <w:rFonts w:eastAsia="Times New Roman" w:cstheme="minorHAnsi"/>
        </w:rPr>
        <w:t xml:space="preserve"> jurisdictions are publishing resource information and launching education campaigns</w:t>
      </w:r>
      <w:r w:rsidR="0028395F" w:rsidRPr="008C7B16">
        <w:rPr>
          <w:rFonts w:eastAsia="Times New Roman" w:cstheme="minorHAnsi"/>
        </w:rPr>
        <w:t>. </w:t>
      </w:r>
    </w:p>
    <w:p w14:paraId="24D9B4CD" w14:textId="00D51B63" w:rsidR="00FE157E" w:rsidRPr="008C7B16" w:rsidRDefault="005F75EF" w:rsidP="007D46B7">
      <w:pPr>
        <w:pStyle w:val="ListParagraph"/>
        <w:numPr>
          <w:ilvl w:val="0"/>
          <w:numId w:val="22"/>
        </w:numPr>
        <w:spacing w:after="0"/>
        <w:ind w:right="265"/>
        <w:textAlignment w:val="baseline"/>
        <w:rPr>
          <w:rFonts w:eastAsia="Times New Roman" w:cstheme="minorHAnsi"/>
        </w:rPr>
      </w:pPr>
      <w:r>
        <w:rPr>
          <w:rFonts w:eastAsia="Times New Roman" w:cstheme="minorHAnsi"/>
        </w:rPr>
        <w:t>C</w:t>
      </w:r>
      <w:r w:rsidR="0028395F" w:rsidRPr="008C7B16">
        <w:rPr>
          <w:rFonts w:eastAsia="Times New Roman" w:cstheme="minorHAnsi"/>
        </w:rPr>
        <w:t xml:space="preserve">lients </w:t>
      </w:r>
      <w:r>
        <w:rPr>
          <w:rFonts w:eastAsia="Times New Roman" w:cstheme="minorHAnsi"/>
        </w:rPr>
        <w:t xml:space="preserve">are </w:t>
      </w:r>
      <w:r w:rsidR="0028395F" w:rsidRPr="008C7B16">
        <w:rPr>
          <w:rFonts w:eastAsia="Times New Roman" w:cstheme="minorHAnsi"/>
        </w:rPr>
        <w:t>without access to or sufficient knowledge of the technology that is needed to get services right now. </w:t>
      </w:r>
      <w:r w:rsidR="00464F05" w:rsidRPr="008C7B16">
        <w:rPr>
          <w:rFonts w:eastAsia="Times New Roman" w:cstheme="minorHAnsi"/>
        </w:rPr>
        <w:t xml:space="preserve"> </w:t>
      </w:r>
      <w:r w:rsidR="0096759F" w:rsidRPr="008C7B16">
        <w:rPr>
          <w:rFonts w:eastAsia="Times New Roman" w:cstheme="minorHAnsi"/>
        </w:rPr>
        <w:t>A significant obstacle to victim</w:t>
      </w:r>
      <w:r>
        <w:rPr>
          <w:rFonts w:eastAsia="Times New Roman" w:cstheme="minorHAnsi"/>
        </w:rPr>
        <w:t>s</w:t>
      </w:r>
      <w:r w:rsidR="0096759F" w:rsidRPr="008C7B16">
        <w:rPr>
          <w:rFonts w:eastAsia="Times New Roman" w:cstheme="minorHAnsi"/>
        </w:rPr>
        <w:t xml:space="preserve"> having access to a range of </w:t>
      </w:r>
      <w:r w:rsidR="00440E40" w:rsidRPr="008C7B16">
        <w:rPr>
          <w:rFonts w:eastAsia="Times New Roman" w:cstheme="minorHAnsi"/>
        </w:rPr>
        <w:t>s</w:t>
      </w:r>
      <w:r w:rsidR="0096759F" w:rsidRPr="008C7B16">
        <w:rPr>
          <w:rFonts w:eastAsia="Times New Roman" w:cstheme="minorHAnsi"/>
        </w:rPr>
        <w:t>ervices, programs or support is the “digital divide where many low</w:t>
      </w:r>
      <w:r w:rsidR="00440E40" w:rsidRPr="008C7B16">
        <w:rPr>
          <w:rFonts w:eastAsia="Times New Roman" w:cstheme="minorHAnsi"/>
        </w:rPr>
        <w:t>-</w:t>
      </w:r>
      <w:r w:rsidR="0096759F" w:rsidRPr="008C7B16">
        <w:rPr>
          <w:rFonts w:eastAsia="Times New Roman" w:cstheme="minorHAnsi"/>
        </w:rPr>
        <w:t>income families have neither access to broadba</w:t>
      </w:r>
      <w:r w:rsidR="005E3B67" w:rsidRPr="008C7B16">
        <w:rPr>
          <w:rFonts w:eastAsia="Times New Roman" w:cstheme="minorHAnsi"/>
        </w:rPr>
        <w:t>n</w:t>
      </w:r>
      <w:r w:rsidR="0096759F" w:rsidRPr="008C7B16">
        <w:rPr>
          <w:rFonts w:eastAsia="Times New Roman" w:cstheme="minorHAnsi"/>
        </w:rPr>
        <w:t>d or smart phones</w:t>
      </w:r>
      <w:r w:rsidR="00464F05" w:rsidRPr="008C7B16">
        <w:rPr>
          <w:rFonts w:eastAsia="Times New Roman" w:cstheme="minorHAnsi"/>
        </w:rPr>
        <w:t>…</w:t>
      </w:r>
      <w:r w:rsidR="00440E40" w:rsidRPr="008C7B16">
        <w:rPr>
          <w:rFonts w:eastAsia="Times New Roman" w:cstheme="minorHAnsi"/>
        </w:rPr>
        <w:t xml:space="preserve"> </w:t>
      </w:r>
      <w:r w:rsidR="0028395F" w:rsidRPr="008C7B16">
        <w:rPr>
          <w:rFonts w:eastAsia="Times New Roman" w:cstheme="minorHAnsi"/>
        </w:rPr>
        <w:t>Ideally, clients need a smart phone and access to the internet to get therapy, fill out forms, etc. </w:t>
      </w:r>
      <w:r w:rsidR="00C35197" w:rsidRPr="008C7B16">
        <w:rPr>
          <w:rFonts w:eastAsia="Times New Roman" w:cstheme="minorHAnsi"/>
        </w:rPr>
        <w:t>…</w:t>
      </w:r>
      <w:r w:rsidR="0028395F" w:rsidRPr="008C7B16">
        <w:rPr>
          <w:rFonts w:eastAsia="Times New Roman" w:cstheme="minorHAnsi"/>
        </w:rPr>
        <w:t>Our victim advocates have met in person with the clients who don't have the technology or understanding of technology to get the information</w:t>
      </w:r>
      <w:r w:rsidR="00C35197" w:rsidRPr="008C7B16">
        <w:rPr>
          <w:rFonts w:eastAsia="Times New Roman" w:cstheme="minorHAnsi"/>
        </w:rPr>
        <w:t>…</w:t>
      </w:r>
      <w:r>
        <w:rPr>
          <w:rFonts w:eastAsia="Times New Roman" w:cstheme="minorHAnsi"/>
        </w:rPr>
        <w:t>”</w:t>
      </w:r>
      <w:r w:rsidR="0028395F" w:rsidRPr="008C7B16">
        <w:rPr>
          <w:rFonts w:eastAsia="Times New Roman" w:cstheme="minorHAnsi"/>
        </w:rPr>
        <w:t xml:space="preserve">  </w:t>
      </w:r>
    </w:p>
    <w:p w14:paraId="670FBDA3" w14:textId="3FA47440" w:rsidR="00C35197" w:rsidRPr="008C7B16" w:rsidRDefault="005F75EF" w:rsidP="007D46B7">
      <w:pPr>
        <w:pStyle w:val="ListParagraph"/>
        <w:numPr>
          <w:ilvl w:val="0"/>
          <w:numId w:val="22"/>
        </w:numPr>
        <w:shd w:val="clear" w:color="auto" w:fill="FFFFFF"/>
        <w:tabs>
          <w:tab w:val="num" w:pos="990"/>
        </w:tabs>
        <w:spacing w:after="0"/>
        <w:ind w:right="265"/>
        <w:rPr>
          <w:rFonts w:eastAsia="Times New Roman" w:cstheme="minorHAnsi"/>
        </w:rPr>
      </w:pPr>
      <w:r>
        <w:rPr>
          <w:rFonts w:eastAsia="Times New Roman" w:cstheme="minorHAnsi"/>
        </w:rPr>
        <w:t>C</w:t>
      </w:r>
      <w:r w:rsidR="0028395F" w:rsidRPr="008C7B16">
        <w:rPr>
          <w:rFonts w:eastAsia="Times New Roman" w:cstheme="minorHAnsi"/>
        </w:rPr>
        <w:t xml:space="preserve">lients cannot </w:t>
      </w:r>
      <w:r>
        <w:rPr>
          <w:rFonts w:eastAsia="Times New Roman" w:cstheme="minorHAnsi"/>
        </w:rPr>
        <w:t>achieve</w:t>
      </w:r>
      <w:r w:rsidR="0028395F" w:rsidRPr="008C7B16">
        <w:rPr>
          <w:rFonts w:eastAsia="Times New Roman" w:cstheme="minorHAnsi"/>
        </w:rPr>
        <w:t xml:space="preserve"> the privacy necessary to speak to advocates, attorneys, or clinicians. There are clients that staff simply cannot speak to because there is no privacy now. </w:t>
      </w:r>
    </w:p>
    <w:p w14:paraId="455E8F86" w14:textId="1727DB5D" w:rsidR="00FE157E" w:rsidRPr="008C7B16" w:rsidRDefault="00B978B7" w:rsidP="007D46B7">
      <w:pPr>
        <w:pStyle w:val="ListParagraph"/>
        <w:numPr>
          <w:ilvl w:val="0"/>
          <w:numId w:val="22"/>
        </w:numPr>
        <w:shd w:val="clear" w:color="auto" w:fill="FFFFFF"/>
        <w:tabs>
          <w:tab w:val="num" w:pos="990"/>
        </w:tabs>
        <w:spacing w:after="0"/>
        <w:ind w:right="265"/>
        <w:rPr>
          <w:rFonts w:eastAsia="Times New Roman" w:cstheme="minorHAnsi"/>
        </w:rPr>
      </w:pPr>
      <w:r w:rsidRPr="008C7B16">
        <w:rPr>
          <w:rFonts w:eastAsia="Times New Roman" w:cstheme="minorHAnsi"/>
        </w:rPr>
        <w:t>A</w:t>
      </w:r>
      <w:r w:rsidR="0028395F" w:rsidRPr="008C7B16">
        <w:rPr>
          <w:rFonts w:eastAsia="Times New Roman" w:cstheme="minorHAnsi"/>
        </w:rPr>
        <w:t>busers very often monitor the victim's technology as a tool for abuse. </w:t>
      </w:r>
      <w:r w:rsidR="005F75EF">
        <w:rPr>
          <w:rFonts w:eastAsia="Times New Roman" w:cstheme="minorHAnsi"/>
        </w:rPr>
        <w:t>Even i</w:t>
      </w:r>
      <w:r w:rsidR="0028395F" w:rsidRPr="008C7B16">
        <w:rPr>
          <w:rFonts w:eastAsia="Times New Roman" w:cstheme="minorHAnsi"/>
        </w:rPr>
        <w:t>f the victim has</w:t>
      </w:r>
      <w:r w:rsidR="00440E40" w:rsidRPr="008C7B16">
        <w:rPr>
          <w:rFonts w:eastAsia="Times New Roman" w:cstheme="minorHAnsi"/>
        </w:rPr>
        <w:t xml:space="preserve"> access</w:t>
      </w:r>
      <w:r w:rsidR="00C35197" w:rsidRPr="008C7B16">
        <w:rPr>
          <w:rFonts w:eastAsia="Times New Roman" w:cstheme="minorHAnsi"/>
        </w:rPr>
        <w:t xml:space="preserve"> to</w:t>
      </w:r>
      <w:r w:rsidR="0028395F" w:rsidRPr="008C7B16">
        <w:rPr>
          <w:rFonts w:eastAsia="Times New Roman" w:cstheme="minorHAnsi"/>
        </w:rPr>
        <w:t xml:space="preserve"> the technology</w:t>
      </w:r>
      <w:r w:rsidR="00C35197" w:rsidRPr="008C7B16">
        <w:rPr>
          <w:rFonts w:eastAsia="Times New Roman" w:cstheme="minorHAnsi"/>
        </w:rPr>
        <w:t>,</w:t>
      </w:r>
      <w:r w:rsidR="0028395F" w:rsidRPr="008C7B16">
        <w:rPr>
          <w:rFonts w:eastAsia="Times New Roman" w:cstheme="minorHAnsi"/>
        </w:rPr>
        <w:t xml:space="preserve"> </w:t>
      </w:r>
      <w:r w:rsidR="00440E40" w:rsidRPr="008C7B16">
        <w:rPr>
          <w:rFonts w:eastAsia="Times New Roman" w:cstheme="minorHAnsi"/>
        </w:rPr>
        <w:t>but</w:t>
      </w:r>
      <w:r w:rsidR="0028395F" w:rsidRPr="008C7B16">
        <w:rPr>
          <w:rFonts w:eastAsia="Times New Roman" w:cstheme="minorHAnsi"/>
        </w:rPr>
        <w:t xml:space="preserve"> is </w:t>
      </w:r>
      <w:r w:rsidR="00440E40" w:rsidRPr="008C7B16">
        <w:rPr>
          <w:rFonts w:eastAsia="Times New Roman" w:cstheme="minorHAnsi"/>
        </w:rPr>
        <w:t>un</w:t>
      </w:r>
      <w:r w:rsidR="0028395F" w:rsidRPr="008C7B16">
        <w:rPr>
          <w:rFonts w:eastAsia="Times New Roman" w:cstheme="minorHAnsi"/>
        </w:rPr>
        <w:t xml:space="preserve">able </w:t>
      </w:r>
      <w:r w:rsidR="009B520F">
        <w:rPr>
          <w:rFonts w:eastAsia="Times New Roman" w:cstheme="minorHAnsi"/>
        </w:rPr>
        <w:t xml:space="preserve">to </w:t>
      </w:r>
      <w:r w:rsidR="00440E40" w:rsidRPr="008C7B16">
        <w:rPr>
          <w:rFonts w:eastAsia="Times New Roman" w:cstheme="minorHAnsi"/>
        </w:rPr>
        <w:t>protect her</w:t>
      </w:r>
      <w:r w:rsidR="0028395F" w:rsidRPr="008C7B16">
        <w:rPr>
          <w:rFonts w:eastAsia="Times New Roman" w:cstheme="minorHAnsi"/>
        </w:rPr>
        <w:t xml:space="preserve"> privacy, abusers can use that technology to escalate the abuse. </w:t>
      </w:r>
    </w:p>
    <w:p w14:paraId="286012ED" w14:textId="6701C932" w:rsidR="00B978B7" w:rsidRPr="008C7B16" w:rsidRDefault="00B978B7" w:rsidP="007D46B7">
      <w:pPr>
        <w:pStyle w:val="ListParagraph"/>
        <w:numPr>
          <w:ilvl w:val="0"/>
          <w:numId w:val="22"/>
        </w:numPr>
        <w:shd w:val="clear" w:color="auto" w:fill="FFFFFF"/>
        <w:tabs>
          <w:tab w:val="num" w:pos="990"/>
        </w:tabs>
        <w:spacing w:after="0"/>
        <w:ind w:right="265"/>
        <w:rPr>
          <w:rFonts w:eastAsia="Times New Roman" w:cstheme="minorHAnsi"/>
        </w:rPr>
      </w:pPr>
      <w:r w:rsidRPr="008C7B16">
        <w:rPr>
          <w:rFonts w:eastAsia="Times New Roman" w:cstheme="minorHAnsi"/>
        </w:rPr>
        <w:t>A</w:t>
      </w:r>
      <w:r w:rsidR="0028395F" w:rsidRPr="008C7B16">
        <w:rPr>
          <w:rFonts w:eastAsia="Times New Roman" w:cstheme="minorHAnsi"/>
        </w:rPr>
        <w:t xml:space="preserve">s discussed above, the factors of job loss, economic uncertainty, </w:t>
      </w:r>
      <w:r w:rsidR="005F75EF">
        <w:rPr>
          <w:rFonts w:eastAsia="Times New Roman" w:cstheme="minorHAnsi"/>
        </w:rPr>
        <w:t xml:space="preserve">and </w:t>
      </w:r>
      <w:r w:rsidR="0028395F" w:rsidRPr="008C7B16">
        <w:rPr>
          <w:rFonts w:eastAsia="Times New Roman" w:cstheme="minorHAnsi"/>
        </w:rPr>
        <w:t xml:space="preserve">increased use and abuse of substances, increase the lethality of </w:t>
      </w:r>
      <w:r w:rsidR="005F75EF">
        <w:rPr>
          <w:rFonts w:eastAsia="Times New Roman" w:cstheme="minorHAnsi"/>
        </w:rPr>
        <w:t>domestic violence</w:t>
      </w:r>
      <w:r w:rsidR="0028395F" w:rsidRPr="008C7B16">
        <w:rPr>
          <w:rFonts w:eastAsia="Times New Roman" w:cstheme="minorHAnsi"/>
        </w:rPr>
        <w:t>. </w:t>
      </w:r>
    </w:p>
    <w:p w14:paraId="2A16C66D" w14:textId="6E80ADA3" w:rsidR="00FE157E" w:rsidRPr="008C7B16" w:rsidRDefault="34962E0A" w:rsidP="5243B0E5">
      <w:pPr>
        <w:pStyle w:val="ListParagraph"/>
        <w:numPr>
          <w:ilvl w:val="0"/>
          <w:numId w:val="22"/>
        </w:numPr>
        <w:shd w:val="clear" w:color="auto" w:fill="FFFFFF"/>
        <w:tabs>
          <w:tab w:val="num" w:pos="990"/>
        </w:tabs>
        <w:spacing w:after="0"/>
        <w:ind w:right="265"/>
        <w:rPr>
          <w:rFonts w:eastAsia="Times New Roman"/>
        </w:rPr>
      </w:pPr>
      <w:r w:rsidRPr="5243B0E5">
        <w:rPr>
          <w:rFonts w:eastAsia="Times New Roman"/>
        </w:rPr>
        <w:t>G</w:t>
      </w:r>
      <w:r w:rsidR="72653654" w:rsidRPr="5243B0E5">
        <w:rPr>
          <w:rFonts w:eastAsia="Times New Roman"/>
        </w:rPr>
        <w:t>overnment funding is tight due to the loss of tax dollars, which is squeezing the non-profit community and will continue to squeeze the non-profit community for a long time</w:t>
      </w:r>
      <w:r w:rsidR="12A2024D" w:rsidRPr="5243B0E5">
        <w:rPr>
          <w:rFonts w:eastAsia="Times New Roman"/>
        </w:rPr>
        <w:t>. S</w:t>
      </w:r>
      <w:r w:rsidR="72653654" w:rsidRPr="5243B0E5">
        <w:rPr>
          <w:rFonts w:eastAsia="Times New Roman"/>
        </w:rPr>
        <w:t>ome non-profit</w:t>
      </w:r>
      <w:r w:rsidR="12A2024D" w:rsidRPr="5243B0E5">
        <w:rPr>
          <w:rFonts w:eastAsia="Times New Roman"/>
        </w:rPr>
        <w:t xml:space="preserve"> group</w:t>
      </w:r>
      <w:r w:rsidR="72653654" w:rsidRPr="5243B0E5">
        <w:rPr>
          <w:rFonts w:eastAsia="Times New Roman"/>
        </w:rPr>
        <w:t>s may be forced to close as the result</w:t>
      </w:r>
      <w:r w:rsidR="12A2024D" w:rsidRPr="5243B0E5">
        <w:rPr>
          <w:rFonts w:eastAsia="Times New Roman"/>
        </w:rPr>
        <w:t>.</w:t>
      </w:r>
      <w:r w:rsidR="00596C3F" w:rsidRPr="5243B0E5">
        <w:rPr>
          <w:rStyle w:val="FootnoteReference"/>
          <w:rFonts w:eastAsia="Times New Roman"/>
        </w:rPr>
        <w:footnoteReference w:id="26"/>
      </w:r>
    </w:p>
    <w:p w14:paraId="195438E4" w14:textId="5B407DBF" w:rsidR="0028395F" w:rsidRPr="008C7B16" w:rsidRDefault="2A5502CC" w:rsidP="5243B0E5">
      <w:pPr>
        <w:pStyle w:val="ListParagraph"/>
        <w:numPr>
          <w:ilvl w:val="0"/>
          <w:numId w:val="22"/>
        </w:numPr>
        <w:shd w:val="clear" w:color="auto" w:fill="FFFFFF"/>
        <w:tabs>
          <w:tab w:val="num" w:pos="990"/>
        </w:tabs>
        <w:spacing w:after="0"/>
        <w:ind w:right="265"/>
        <w:rPr>
          <w:rFonts w:eastAsia="Times New Roman"/>
        </w:rPr>
      </w:pPr>
      <w:r w:rsidRPr="5243B0E5">
        <w:rPr>
          <w:rFonts w:eastAsia="Times New Roman"/>
        </w:rPr>
        <w:t>Organizations are experiencing a great amount</w:t>
      </w:r>
      <w:r w:rsidR="72653654" w:rsidRPr="5243B0E5">
        <w:rPr>
          <w:rFonts w:eastAsia="Times New Roman"/>
        </w:rPr>
        <w:t xml:space="preserve"> of trouble</w:t>
      </w:r>
      <w:r w:rsidRPr="5243B0E5">
        <w:rPr>
          <w:rFonts w:eastAsia="Times New Roman"/>
        </w:rPr>
        <w:t xml:space="preserve"> securing</w:t>
      </w:r>
      <w:r w:rsidR="72653654" w:rsidRPr="5243B0E5">
        <w:rPr>
          <w:rFonts w:eastAsia="Times New Roman"/>
        </w:rPr>
        <w:t xml:space="preserve"> emergency funding</w:t>
      </w:r>
      <w:r w:rsidR="2ECAE943" w:rsidRPr="5243B0E5">
        <w:rPr>
          <w:rFonts w:eastAsia="Times New Roman"/>
        </w:rPr>
        <w:t>…</w:t>
      </w:r>
      <w:r w:rsidR="72653654" w:rsidRPr="5243B0E5">
        <w:rPr>
          <w:rFonts w:eastAsia="Times New Roman"/>
        </w:rPr>
        <w:t xml:space="preserve"> </w:t>
      </w:r>
      <w:r w:rsidRPr="5243B0E5">
        <w:rPr>
          <w:rFonts w:eastAsia="Times New Roman"/>
        </w:rPr>
        <w:t>they</w:t>
      </w:r>
      <w:r w:rsidR="72653654" w:rsidRPr="5243B0E5">
        <w:rPr>
          <w:rFonts w:eastAsia="Times New Roman"/>
        </w:rPr>
        <w:t xml:space="preserve"> </w:t>
      </w:r>
      <w:r w:rsidRPr="5243B0E5">
        <w:rPr>
          <w:rFonts w:eastAsia="Times New Roman"/>
        </w:rPr>
        <w:t>cannot simply</w:t>
      </w:r>
      <w:r w:rsidR="72653654" w:rsidRPr="5243B0E5">
        <w:rPr>
          <w:rFonts w:eastAsia="Times New Roman"/>
        </w:rPr>
        <w:t xml:space="preserve"> "hire staff." </w:t>
      </w:r>
      <w:r w:rsidRPr="5243B0E5">
        <w:rPr>
          <w:rFonts w:eastAsia="Times New Roman"/>
        </w:rPr>
        <w:t>Rather, s</w:t>
      </w:r>
      <w:r w:rsidR="72653654" w:rsidRPr="5243B0E5">
        <w:rPr>
          <w:rFonts w:eastAsia="Times New Roman"/>
        </w:rPr>
        <w:t xml:space="preserve">taff need to be recruited, hired, and trained to do </w:t>
      </w:r>
      <w:r w:rsidRPr="5243B0E5">
        <w:rPr>
          <w:rFonts w:eastAsia="Times New Roman"/>
        </w:rPr>
        <w:t>the</w:t>
      </w:r>
      <w:r w:rsidR="72653654" w:rsidRPr="5243B0E5">
        <w:rPr>
          <w:rFonts w:eastAsia="Times New Roman"/>
        </w:rPr>
        <w:t xml:space="preserve"> work</w:t>
      </w:r>
      <w:r w:rsidRPr="5243B0E5">
        <w:rPr>
          <w:rFonts w:eastAsia="Times New Roman"/>
        </w:rPr>
        <w:t>. F</w:t>
      </w:r>
      <w:r w:rsidR="72653654" w:rsidRPr="5243B0E5">
        <w:rPr>
          <w:rFonts w:eastAsia="Times New Roman"/>
        </w:rPr>
        <w:t xml:space="preserve">undraisers have been cancelled so </w:t>
      </w:r>
      <w:r w:rsidRPr="5243B0E5">
        <w:rPr>
          <w:rFonts w:eastAsia="Times New Roman"/>
        </w:rPr>
        <w:t>this has compounded the financing issues</w:t>
      </w:r>
      <w:r w:rsidR="72653654" w:rsidRPr="5243B0E5">
        <w:rPr>
          <w:rFonts w:eastAsia="Times New Roman"/>
        </w:rPr>
        <w:t xml:space="preserve">. </w:t>
      </w:r>
      <w:r w:rsidRPr="5243B0E5">
        <w:rPr>
          <w:rFonts w:eastAsia="Times New Roman"/>
        </w:rPr>
        <w:t>Domestic violence work</w:t>
      </w:r>
      <w:r w:rsidR="72653654" w:rsidRPr="5243B0E5">
        <w:rPr>
          <w:rFonts w:eastAsia="Times New Roman"/>
        </w:rPr>
        <w:t xml:space="preserve"> requires a high level of skill and expertise, and it requires consistent funding. </w:t>
      </w:r>
      <w:r w:rsidRPr="5243B0E5">
        <w:rPr>
          <w:rFonts w:eastAsia="Times New Roman"/>
        </w:rPr>
        <w:t>A</w:t>
      </w:r>
      <w:r w:rsidR="72653654" w:rsidRPr="5243B0E5">
        <w:rPr>
          <w:rFonts w:eastAsia="Times New Roman"/>
        </w:rPr>
        <w:t xml:space="preserve"> one-time grant </w:t>
      </w:r>
      <w:r w:rsidRPr="5243B0E5">
        <w:rPr>
          <w:rFonts w:eastAsia="Times New Roman"/>
        </w:rPr>
        <w:t>is not sufficient nor sustainable for a service provider.</w:t>
      </w:r>
      <w:r w:rsidR="00440E40" w:rsidRPr="5243B0E5">
        <w:rPr>
          <w:rStyle w:val="FootnoteReference"/>
          <w:rFonts w:eastAsia="Times New Roman"/>
        </w:rPr>
        <w:footnoteReference w:id="27"/>
      </w:r>
    </w:p>
    <w:p w14:paraId="1120F9D1" w14:textId="391C8591" w:rsidR="005F6D91" w:rsidRPr="008C7B16" w:rsidRDefault="005F6D91" w:rsidP="005F6D91">
      <w:pPr>
        <w:shd w:val="clear" w:color="auto" w:fill="FFFFFF"/>
        <w:spacing w:after="0"/>
        <w:ind w:left="0" w:right="265"/>
        <w:rPr>
          <w:rFonts w:eastAsia="Times New Roman" w:cstheme="minorHAnsi"/>
        </w:rPr>
      </w:pPr>
    </w:p>
    <w:p w14:paraId="5F6CBFD6" w14:textId="77777777" w:rsidR="00B36E0F" w:rsidRDefault="53C6FCFB" w:rsidP="00B36E0F">
      <w:pPr>
        <w:shd w:val="clear" w:color="auto" w:fill="FFFFFF"/>
        <w:tabs>
          <w:tab w:val="num" w:pos="990"/>
        </w:tabs>
        <w:spacing w:after="375"/>
        <w:ind w:left="0" w:right="265"/>
        <w:rPr>
          <w:rFonts w:eastAsia="Times New Roman" w:cstheme="minorHAnsi"/>
          <w:color w:val="FF9900"/>
        </w:rPr>
      </w:pPr>
      <w:r w:rsidRPr="5243B0E5">
        <w:rPr>
          <w:rFonts w:eastAsia="Times New Roman"/>
        </w:rPr>
        <w:t xml:space="preserve">While </w:t>
      </w:r>
      <w:r w:rsidR="2A5502CC" w:rsidRPr="5243B0E5">
        <w:rPr>
          <w:rFonts w:eastAsia="Times New Roman"/>
        </w:rPr>
        <w:t>there is no</w:t>
      </w:r>
      <w:r w:rsidRPr="5243B0E5">
        <w:rPr>
          <w:rFonts w:eastAsia="Times New Roman"/>
        </w:rPr>
        <w:t xml:space="preserve"> specific data concerning the impact of gun ownership and domestic violence during </w:t>
      </w:r>
      <w:r w:rsidR="2A5502CC" w:rsidRPr="5243B0E5">
        <w:rPr>
          <w:rFonts w:eastAsia="Times New Roman"/>
        </w:rPr>
        <w:t>the</w:t>
      </w:r>
      <w:r w:rsidRPr="5243B0E5">
        <w:rPr>
          <w:rFonts w:eastAsia="Times New Roman"/>
        </w:rPr>
        <w:t xml:space="preserve"> pandemic, with the outbreak of COVID-19, more guns were purchased in March 2020 than in any preceding month since gun registries were put in effect. Many of those purchasing guns were first</w:t>
      </w:r>
      <w:r w:rsidR="11FFAF4D" w:rsidRPr="5243B0E5">
        <w:rPr>
          <w:rFonts w:eastAsia="Times New Roman"/>
        </w:rPr>
        <w:t>-</w:t>
      </w:r>
      <w:r w:rsidRPr="5243B0E5">
        <w:rPr>
          <w:rFonts w:eastAsia="Times New Roman"/>
        </w:rPr>
        <w:t xml:space="preserve">time gun buyers. David Keck, Director of the National Resource Center on Domestic Violence and Firearms, reports that there is a significant likelihood that abused women will be in greater danger with </w:t>
      </w:r>
      <w:r w:rsidR="11FFAF4D" w:rsidRPr="5243B0E5">
        <w:rPr>
          <w:rFonts w:eastAsia="Times New Roman"/>
        </w:rPr>
        <w:t>firearms</w:t>
      </w:r>
      <w:r w:rsidRPr="5243B0E5">
        <w:rPr>
          <w:rFonts w:eastAsia="Times New Roman"/>
        </w:rPr>
        <w:t xml:space="preserve"> present at this time. The pandemic creates or reinforces the kinds of stress that can be deadly</w:t>
      </w:r>
      <w:r w:rsidR="11FFAF4D" w:rsidRPr="5243B0E5">
        <w:rPr>
          <w:rFonts w:eastAsia="Times New Roman"/>
        </w:rPr>
        <w:t xml:space="preserve">: </w:t>
      </w:r>
      <w:r w:rsidRPr="5243B0E5">
        <w:rPr>
          <w:rFonts w:eastAsia="Times New Roman"/>
        </w:rPr>
        <w:t xml:space="preserve">social isolation, stay-home orders that put families in constant contact without any privacy, increased stress with job loss or uncertainty about the future. Statistics have shown abusers with </w:t>
      </w:r>
      <w:r w:rsidR="11FFAF4D" w:rsidRPr="5243B0E5">
        <w:rPr>
          <w:rFonts w:eastAsia="Times New Roman"/>
        </w:rPr>
        <w:t>firearms</w:t>
      </w:r>
      <w:r w:rsidRPr="5243B0E5">
        <w:rPr>
          <w:rFonts w:eastAsia="Times New Roman"/>
        </w:rPr>
        <w:t xml:space="preserve"> at home are more likely to be used against a family member than to protect property or directed to a stranger. Where firearms are in the home, victim</w:t>
      </w:r>
      <w:r w:rsidR="11FFAF4D" w:rsidRPr="5243B0E5">
        <w:rPr>
          <w:rFonts w:eastAsia="Times New Roman"/>
        </w:rPr>
        <w:t>s</w:t>
      </w:r>
      <w:r w:rsidRPr="5243B0E5">
        <w:rPr>
          <w:rFonts w:eastAsia="Times New Roman"/>
        </w:rPr>
        <w:t xml:space="preserve"> are five times more likely to be killed by their abuser. </w:t>
      </w:r>
      <w:r w:rsidR="11FFAF4D" w:rsidRPr="5243B0E5">
        <w:rPr>
          <w:rFonts w:eastAsia="Times New Roman"/>
        </w:rPr>
        <w:t>G</w:t>
      </w:r>
      <w:r w:rsidRPr="5243B0E5">
        <w:rPr>
          <w:rFonts w:eastAsia="Times New Roman"/>
        </w:rPr>
        <w:t>uns can also be used to intimidate and coerce conduct</w:t>
      </w:r>
      <w:r w:rsidR="11FFAF4D" w:rsidRPr="5243B0E5">
        <w:rPr>
          <w:rFonts w:eastAsia="Times New Roman"/>
        </w:rPr>
        <w:t>.</w:t>
      </w:r>
      <w:r w:rsidR="00AD6EB7" w:rsidRPr="5243B0E5">
        <w:rPr>
          <w:rStyle w:val="FootnoteReference"/>
          <w:rFonts w:eastAsia="Times New Roman"/>
        </w:rPr>
        <w:footnoteReference w:id="28"/>
      </w:r>
    </w:p>
    <w:p w14:paraId="50CBF93F" w14:textId="230C8F9F" w:rsidR="00BB7935" w:rsidRDefault="00BB7935" w:rsidP="00BB7935">
      <w:pPr>
        <w:autoSpaceDE w:val="0"/>
        <w:autoSpaceDN w:val="0"/>
        <w:adjustRightInd w:val="0"/>
        <w:spacing w:after="0"/>
        <w:ind w:left="0" w:right="0"/>
      </w:pPr>
      <w:r>
        <w:rPr>
          <w:rFonts w:cstheme="minorHAnsi"/>
          <w:color w:val="000000"/>
        </w:rPr>
        <w:t>Communities of Color are often the most vulnerable in domestic violence cases. The DCCADV reports that in D</w:t>
      </w:r>
      <w:r w:rsidR="00237D91">
        <w:rPr>
          <w:rFonts w:cstheme="minorHAnsi"/>
          <w:color w:val="000000"/>
        </w:rPr>
        <w:t>.</w:t>
      </w:r>
      <w:r>
        <w:rPr>
          <w:rFonts w:cstheme="minorHAnsi"/>
          <w:color w:val="000000"/>
        </w:rPr>
        <w:t>C</w:t>
      </w:r>
      <w:r w:rsidR="00237D91">
        <w:rPr>
          <w:rFonts w:cstheme="minorHAnsi"/>
          <w:color w:val="000000"/>
        </w:rPr>
        <w:t>.</w:t>
      </w:r>
      <w:r>
        <w:rPr>
          <w:rFonts w:cstheme="minorHAnsi"/>
          <w:color w:val="000000"/>
        </w:rPr>
        <w:t xml:space="preserve"> </w:t>
      </w:r>
      <w:r>
        <w:t>nearly 50,000 victims of Intimate Partner Violence are Black o</w:t>
      </w:r>
      <w:r w:rsidR="009B520F">
        <w:t xml:space="preserve">r </w:t>
      </w:r>
      <w:r>
        <w:t xml:space="preserve">African American, 5,200 </w:t>
      </w:r>
      <w:r>
        <w:lastRenderedPageBreak/>
        <w:t>survivors are Asian or Pacific Islander, and 11,400 survivors are Hispanic or Latinx. Further</w:t>
      </w:r>
      <w:r w:rsidR="009B520F">
        <w:t>more</w:t>
      </w:r>
      <w:r>
        <w:t>, the D</w:t>
      </w:r>
      <w:r w:rsidR="00B46E20">
        <w:t>.</w:t>
      </w:r>
      <w:r>
        <w:t>C</w:t>
      </w:r>
      <w:r w:rsidR="00B46E20">
        <w:t>.</w:t>
      </w:r>
      <w:r>
        <w:t xml:space="preserve"> Women’s Taskforce on the Interagency Council on Homelessness in January 2018, reported that “Black/African American women make up the largest share of women who are homeless (75%), a rate disproportionate to the D</w:t>
      </w:r>
      <w:r w:rsidR="00B46E20">
        <w:t>.</w:t>
      </w:r>
      <w:r>
        <w:t>C</w:t>
      </w:r>
      <w:r w:rsidR="00B46E20">
        <w:t>.</w:t>
      </w:r>
      <w:r>
        <w:t xml:space="preserve"> population where they are only 52% of adult women</w:t>
      </w:r>
      <w:r w:rsidR="00237D91">
        <w:t>.</w:t>
      </w:r>
      <w:r>
        <w:t>” This same report also highlighted the intersection of domestic violence and homelessness. The report found that “nearly one-third of women in the study indicate that violence is the cause of their homelessness or housing instability.”</w:t>
      </w:r>
      <w:r w:rsidR="002F7FE6">
        <w:t xml:space="preserve"> Also</w:t>
      </w:r>
      <w:r>
        <w:t>, “emergency shelter and transitional housing continue to be the most urgent unmet needs for domestic violence survivors</w:t>
      </w:r>
      <w:r w:rsidR="002F7FE6">
        <w:t>.</w:t>
      </w:r>
      <w:r>
        <w:t>”</w:t>
      </w:r>
      <w:r>
        <w:rPr>
          <w:rStyle w:val="FootnoteReference"/>
        </w:rPr>
        <w:footnoteReference w:id="29"/>
      </w:r>
    </w:p>
    <w:p w14:paraId="3C25C379" w14:textId="77777777" w:rsidR="00BB7935" w:rsidRDefault="00BB7935" w:rsidP="00BB7935">
      <w:pPr>
        <w:autoSpaceDE w:val="0"/>
        <w:autoSpaceDN w:val="0"/>
        <w:adjustRightInd w:val="0"/>
        <w:spacing w:after="0"/>
        <w:ind w:left="0" w:right="0"/>
      </w:pPr>
    </w:p>
    <w:p w14:paraId="0FC8CDC7" w14:textId="01387C38" w:rsidR="00BB7935" w:rsidRDefault="00BB7935" w:rsidP="00BB7935">
      <w:pPr>
        <w:autoSpaceDE w:val="0"/>
        <w:autoSpaceDN w:val="0"/>
        <w:adjustRightInd w:val="0"/>
        <w:spacing w:after="0"/>
        <w:ind w:left="0" w:right="0"/>
      </w:pPr>
      <w:r>
        <w:t>Recent data shows that Communities of Color have been disparately affected during the COVID</w:t>
      </w:r>
      <w:r w:rsidR="002F7FE6">
        <w:t>-19</w:t>
      </w:r>
      <w:r>
        <w:t xml:space="preserve"> pandemic. According to the latest research by APM Research Lab, COVID-19 related deaths in the Black community are more than double that of other racial/ethnic groups. In Iowa, Latinos accounted for 17% of COVID</w:t>
      </w:r>
      <w:r w:rsidR="009B520F">
        <w:t>-19</w:t>
      </w:r>
      <w:r>
        <w:t xml:space="preserve"> confirmed cases, while comprising only 6% of the population. In Alabama, the Asian community accounted for 4% of deaths compared to being 1% of the population. </w:t>
      </w:r>
      <w:proofErr w:type="spellStart"/>
      <w:r>
        <w:t>Ujima</w:t>
      </w:r>
      <w:proofErr w:type="spellEnd"/>
      <w:r>
        <w:t>, Inc. the National Center on Violence Against Women in the Black Community states</w:t>
      </w:r>
      <w:r w:rsidR="002F7FE6">
        <w:t>,</w:t>
      </w:r>
      <w:r>
        <w:t xml:space="preserve"> “</w:t>
      </w:r>
      <w:r w:rsidR="007F7EEF">
        <w:t>[t]</w:t>
      </w:r>
      <w:r>
        <w:t>he response to our communities has been especially inadequate. Higher infection and mortality rates in Communities of Color are indicative of long-term systemic inequities, including access to healthcare, wealth and wage gaps, the digital divide, lack of language access, housing disparities, and food deserts, among other things. Despite some funding for sexual assault and domestic violence programs, there is a dearth of funding for under-resourced culturally specific programs that are a lifeline for survivors in their communities…</w:t>
      </w:r>
      <w:r w:rsidR="009B520F">
        <w:t xml:space="preserve"> </w:t>
      </w:r>
      <w:r>
        <w:t xml:space="preserve">These organizations provide more holistic services; provide critical language access for survivors who are limited English proficient; assist survivors who are at a higher risk of contracting COVID as essential workers and also at higher risk of unemployment; provide food; and increase access to other life-saving resources… In order to truly address the impact of COVID-19 on </w:t>
      </w:r>
      <w:r w:rsidR="00354664">
        <w:t>all</w:t>
      </w:r>
      <w:r>
        <w:t xml:space="preserve"> domestic violence and sexual assault survivors, there must be funding directed to </w:t>
      </w:r>
      <w:proofErr w:type="gramStart"/>
      <w:r w:rsidR="009B520F">
        <w:t>culturally</w:t>
      </w:r>
      <w:r w:rsidR="00664DA7">
        <w:t>-</w:t>
      </w:r>
      <w:r w:rsidR="009B520F">
        <w:t>specific</w:t>
      </w:r>
      <w:proofErr w:type="gramEnd"/>
      <w:r>
        <w:t xml:space="preserve"> organizations that are developed by and for our communities. Communities of Color must lead the response in our own communities. Our nation cannot maintain the status quo that has marginalized their voices</w:t>
      </w:r>
      <w:r w:rsidR="0046067A">
        <w:t>.</w:t>
      </w:r>
      <w:r>
        <w:t>”</w:t>
      </w:r>
      <w:r>
        <w:rPr>
          <w:rStyle w:val="FootnoteReference"/>
        </w:rPr>
        <w:footnoteReference w:id="30"/>
      </w:r>
    </w:p>
    <w:p w14:paraId="4F174C55" w14:textId="4174A76F" w:rsidR="0028395F" w:rsidRPr="004A0750" w:rsidRDefault="004A0750" w:rsidP="004A0750">
      <w:pPr>
        <w:shd w:val="clear" w:color="auto" w:fill="FFFFFF"/>
        <w:spacing w:before="100" w:beforeAutospacing="1" w:after="100" w:afterAutospacing="1"/>
        <w:ind w:left="0" w:right="265"/>
        <w:rPr>
          <w:rFonts w:eastAsia="Times New Roman" w:cstheme="minorHAnsi"/>
          <w:b/>
          <w:bCs/>
        </w:rPr>
      </w:pPr>
      <w:r w:rsidRPr="004A0750">
        <w:rPr>
          <w:rFonts w:eastAsia="Times New Roman" w:cstheme="minorHAnsi"/>
          <w:b/>
          <w:bCs/>
        </w:rPr>
        <w:t xml:space="preserve">9. </w:t>
      </w:r>
      <w:r w:rsidR="0028395F" w:rsidRPr="004A0750">
        <w:rPr>
          <w:rFonts w:eastAsia="Times New Roman" w:cstheme="minorHAnsi"/>
          <w:b/>
          <w:bCs/>
        </w:rPr>
        <w:t>Please provide examples of good practices to prevent and combat violence against women and domestic violence and to combat other gendered impacts of the COVID-19 pandemic by Governments.</w:t>
      </w:r>
    </w:p>
    <w:p w14:paraId="37CF16C6" w14:textId="7AE80AD5" w:rsidR="00E3781F" w:rsidRPr="008C7B16" w:rsidRDefault="001E53C2" w:rsidP="005E3B67">
      <w:pPr>
        <w:shd w:val="clear" w:color="auto" w:fill="FFFFFF"/>
        <w:tabs>
          <w:tab w:val="num" w:pos="990"/>
        </w:tabs>
        <w:spacing w:after="0"/>
        <w:ind w:left="0" w:right="265"/>
        <w:rPr>
          <w:rFonts w:eastAsia="Times New Roman" w:cstheme="minorHAnsi"/>
        </w:rPr>
      </w:pPr>
      <w:r w:rsidRPr="008C7B16">
        <w:rPr>
          <w:rFonts w:eastAsia="Times New Roman" w:cstheme="minorHAnsi"/>
        </w:rPr>
        <w:t xml:space="preserve">As described </w:t>
      </w:r>
      <w:r w:rsidR="00B14A61" w:rsidRPr="008C7B16">
        <w:rPr>
          <w:rFonts w:eastAsia="Times New Roman" w:cstheme="minorHAnsi"/>
        </w:rPr>
        <w:t xml:space="preserve">in this </w:t>
      </w:r>
      <w:r w:rsidR="004A0750">
        <w:rPr>
          <w:rFonts w:eastAsia="Times New Roman" w:cstheme="minorHAnsi"/>
        </w:rPr>
        <w:t>submission</w:t>
      </w:r>
      <w:r w:rsidR="00B14A61" w:rsidRPr="008C7B16">
        <w:rPr>
          <w:rFonts w:eastAsia="Times New Roman" w:cstheme="minorHAnsi"/>
        </w:rPr>
        <w:t>,</w:t>
      </w:r>
      <w:r w:rsidR="00D95045" w:rsidRPr="008C7B16">
        <w:rPr>
          <w:rFonts w:eastAsia="Times New Roman" w:cstheme="minorHAnsi"/>
        </w:rPr>
        <w:t xml:space="preserve"> </w:t>
      </w:r>
      <w:r w:rsidR="00B14A61" w:rsidRPr="008C7B16">
        <w:rPr>
          <w:rFonts w:eastAsia="Times New Roman" w:cstheme="minorHAnsi"/>
        </w:rPr>
        <w:t>various arms of the D</w:t>
      </w:r>
      <w:r w:rsidR="004A0750">
        <w:rPr>
          <w:rFonts w:eastAsia="Times New Roman" w:cstheme="minorHAnsi"/>
        </w:rPr>
        <w:t>.</w:t>
      </w:r>
      <w:r w:rsidR="00B14A61" w:rsidRPr="008C7B16">
        <w:rPr>
          <w:rFonts w:eastAsia="Times New Roman" w:cstheme="minorHAnsi"/>
        </w:rPr>
        <w:t>C</w:t>
      </w:r>
      <w:r w:rsidR="004A0750">
        <w:rPr>
          <w:rFonts w:eastAsia="Times New Roman" w:cstheme="minorHAnsi"/>
        </w:rPr>
        <w:t>.</w:t>
      </w:r>
      <w:r w:rsidR="00B14A61" w:rsidRPr="008C7B16">
        <w:rPr>
          <w:rFonts w:eastAsia="Times New Roman" w:cstheme="minorHAnsi"/>
        </w:rPr>
        <w:t xml:space="preserve"> government and non</w:t>
      </w:r>
      <w:r w:rsidR="004A0750">
        <w:rPr>
          <w:rFonts w:eastAsia="Times New Roman" w:cstheme="minorHAnsi"/>
        </w:rPr>
        <w:t>-</w:t>
      </w:r>
      <w:r w:rsidR="00B14A61" w:rsidRPr="008C7B16">
        <w:rPr>
          <w:rFonts w:eastAsia="Times New Roman" w:cstheme="minorHAnsi"/>
        </w:rPr>
        <w:t>profit org</w:t>
      </w:r>
      <w:r w:rsidR="00D95045" w:rsidRPr="008C7B16">
        <w:rPr>
          <w:rFonts w:eastAsia="Times New Roman" w:cstheme="minorHAnsi"/>
        </w:rPr>
        <w:t>a</w:t>
      </w:r>
      <w:r w:rsidR="00B14A61" w:rsidRPr="008C7B16">
        <w:rPr>
          <w:rFonts w:eastAsia="Times New Roman" w:cstheme="minorHAnsi"/>
        </w:rPr>
        <w:t xml:space="preserve">nizations work together to develop city-wide policies that ensure both victim safety and respect and that of accountability of the abuser. A number of </w:t>
      </w:r>
      <w:r w:rsidR="00970EB9" w:rsidRPr="008C7B16">
        <w:rPr>
          <w:rFonts w:eastAsia="Times New Roman" w:cstheme="minorHAnsi"/>
        </w:rPr>
        <w:t xml:space="preserve">domestic violence </w:t>
      </w:r>
      <w:r w:rsidR="00B14A61" w:rsidRPr="008C7B16">
        <w:rPr>
          <w:rFonts w:eastAsia="Times New Roman" w:cstheme="minorHAnsi"/>
        </w:rPr>
        <w:t>organization</w:t>
      </w:r>
      <w:r w:rsidR="00FE157E" w:rsidRPr="008C7B16">
        <w:rPr>
          <w:rFonts w:eastAsia="Times New Roman" w:cstheme="minorHAnsi"/>
        </w:rPr>
        <w:t xml:space="preserve">s, </w:t>
      </w:r>
      <w:r w:rsidR="00B14A61" w:rsidRPr="008C7B16">
        <w:rPr>
          <w:rFonts w:eastAsia="Times New Roman" w:cstheme="minorHAnsi"/>
        </w:rPr>
        <w:t>whether through the D</w:t>
      </w:r>
      <w:r w:rsidR="004A0750">
        <w:rPr>
          <w:rFonts w:eastAsia="Times New Roman" w:cstheme="minorHAnsi"/>
        </w:rPr>
        <w:t>.</w:t>
      </w:r>
      <w:r w:rsidR="00B14A61" w:rsidRPr="008C7B16">
        <w:rPr>
          <w:rFonts w:eastAsia="Times New Roman" w:cstheme="minorHAnsi"/>
        </w:rPr>
        <w:t>C</w:t>
      </w:r>
      <w:r w:rsidR="004A0750">
        <w:rPr>
          <w:rFonts w:eastAsia="Times New Roman" w:cstheme="minorHAnsi"/>
        </w:rPr>
        <w:t>.</w:t>
      </w:r>
      <w:r w:rsidR="00B14A61" w:rsidRPr="008C7B16">
        <w:rPr>
          <w:rFonts w:eastAsia="Times New Roman" w:cstheme="minorHAnsi"/>
        </w:rPr>
        <w:t xml:space="preserve"> Coalition Against Domestic Violenc</w:t>
      </w:r>
      <w:r w:rsidR="00FE157E" w:rsidRPr="008C7B16">
        <w:rPr>
          <w:rFonts w:eastAsia="Times New Roman" w:cstheme="minorHAnsi"/>
        </w:rPr>
        <w:t>e</w:t>
      </w:r>
      <w:r w:rsidR="00B14A61" w:rsidRPr="008C7B16">
        <w:rPr>
          <w:rFonts w:eastAsia="Times New Roman" w:cstheme="minorHAnsi"/>
        </w:rPr>
        <w:t xml:space="preserve"> or sub</w:t>
      </w:r>
      <w:r w:rsidR="00FE157E" w:rsidRPr="008C7B16">
        <w:rPr>
          <w:rFonts w:eastAsia="Times New Roman" w:cstheme="minorHAnsi"/>
        </w:rPr>
        <w:t>-</w:t>
      </w:r>
      <w:r w:rsidR="00B14A61" w:rsidRPr="008C7B16">
        <w:rPr>
          <w:rFonts w:eastAsia="Times New Roman" w:cstheme="minorHAnsi"/>
        </w:rPr>
        <w:t xml:space="preserve">groups like </w:t>
      </w:r>
      <w:r w:rsidR="00FE157E" w:rsidRPr="008C7B16">
        <w:rPr>
          <w:rFonts w:eastAsia="Times New Roman" w:cstheme="minorHAnsi"/>
        </w:rPr>
        <w:t>the</w:t>
      </w:r>
      <w:r w:rsidR="00B14A61" w:rsidRPr="008C7B16">
        <w:rPr>
          <w:rFonts w:eastAsia="Times New Roman" w:cstheme="minorHAnsi"/>
        </w:rPr>
        <w:t xml:space="preserve"> D</w:t>
      </w:r>
      <w:r w:rsidR="004A0750">
        <w:rPr>
          <w:rFonts w:eastAsia="Times New Roman" w:cstheme="minorHAnsi"/>
        </w:rPr>
        <w:t>.</w:t>
      </w:r>
      <w:r w:rsidR="00B14A61" w:rsidRPr="008C7B16">
        <w:rPr>
          <w:rFonts w:eastAsia="Times New Roman" w:cstheme="minorHAnsi"/>
        </w:rPr>
        <w:t>C</w:t>
      </w:r>
      <w:r w:rsidR="004A0750">
        <w:rPr>
          <w:rFonts w:eastAsia="Times New Roman" w:cstheme="minorHAnsi"/>
        </w:rPr>
        <w:t>.</w:t>
      </w:r>
      <w:r w:rsidR="00B14A61" w:rsidRPr="008C7B16">
        <w:rPr>
          <w:rFonts w:eastAsia="Times New Roman" w:cstheme="minorHAnsi"/>
        </w:rPr>
        <w:t xml:space="preserve"> Domestic Violence Service </w:t>
      </w:r>
      <w:r w:rsidR="00FE157E" w:rsidRPr="008C7B16">
        <w:rPr>
          <w:rFonts w:eastAsia="Times New Roman" w:cstheme="minorHAnsi"/>
        </w:rPr>
        <w:t>C</w:t>
      </w:r>
      <w:r w:rsidR="00B14A61" w:rsidRPr="008C7B16">
        <w:rPr>
          <w:rFonts w:eastAsia="Times New Roman" w:cstheme="minorHAnsi"/>
        </w:rPr>
        <w:t xml:space="preserve">ommittee </w:t>
      </w:r>
      <w:r w:rsidR="00FE157E" w:rsidRPr="008C7B16">
        <w:rPr>
          <w:rFonts w:eastAsia="Times New Roman" w:cstheme="minorHAnsi"/>
        </w:rPr>
        <w:t xml:space="preserve">or </w:t>
      </w:r>
      <w:r w:rsidR="00B14A61" w:rsidRPr="008C7B16">
        <w:rPr>
          <w:rFonts w:eastAsia="Times New Roman" w:cstheme="minorHAnsi"/>
        </w:rPr>
        <w:t>Domestic Violence Advocates</w:t>
      </w:r>
      <w:r w:rsidR="00842C62" w:rsidRPr="008C7B16">
        <w:rPr>
          <w:rFonts w:eastAsia="Times New Roman" w:cstheme="minorHAnsi"/>
        </w:rPr>
        <w:t>,</w:t>
      </w:r>
      <w:r w:rsidR="00E96CA2" w:rsidRPr="008C7B16">
        <w:rPr>
          <w:rFonts w:eastAsia="Times New Roman" w:cstheme="minorHAnsi"/>
        </w:rPr>
        <w:t xml:space="preserve"> </w:t>
      </w:r>
      <w:r w:rsidR="00B14A61" w:rsidRPr="008C7B16">
        <w:rPr>
          <w:rFonts w:eastAsia="Times New Roman" w:cstheme="minorHAnsi"/>
        </w:rPr>
        <w:t>addressing legal policy and practice</w:t>
      </w:r>
      <w:r w:rsidR="00842C62" w:rsidRPr="008C7B16">
        <w:rPr>
          <w:rFonts w:eastAsia="Times New Roman" w:cstheme="minorHAnsi"/>
        </w:rPr>
        <w:t>,</w:t>
      </w:r>
      <w:r w:rsidR="00B14A61" w:rsidRPr="008C7B16">
        <w:rPr>
          <w:rFonts w:eastAsia="Times New Roman" w:cstheme="minorHAnsi"/>
        </w:rPr>
        <w:t xml:space="preserve"> meet regularly with relevant D</w:t>
      </w:r>
      <w:r w:rsidR="00B46E20">
        <w:rPr>
          <w:rFonts w:eastAsia="Times New Roman" w:cstheme="minorHAnsi"/>
        </w:rPr>
        <w:t>.</w:t>
      </w:r>
      <w:r w:rsidR="00B14A61" w:rsidRPr="008C7B16">
        <w:rPr>
          <w:rFonts w:eastAsia="Times New Roman" w:cstheme="minorHAnsi"/>
        </w:rPr>
        <w:t>C</w:t>
      </w:r>
      <w:r w:rsidR="00B46E20">
        <w:rPr>
          <w:rFonts w:eastAsia="Times New Roman" w:cstheme="minorHAnsi"/>
        </w:rPr>
        <w:t>.</w:t>
      </w:r>
      <w:r w:rsidR="00B14A61" w:rsidRPr="008C7B16">
        <w:rPr>
          <w:rFonts w:eastAsia="Times New Roman" w:cstheme="minorHAnsi"/>
        </w:rPr>
        <w:t xml:space="preserve"> agencies. </w:t>
      </w:r>
    </w:p>
    <w:p w14:paraId="691F8381" w14:textId="77777777" w:rsidR="00E3781F" w:rsidRPr="008C7B16" w:rsidRDefault="00E3781F" w:rsidP="005E3B67">
      <w:pPr>
        <w:shd w:val="clear" w:color="auto" w:fill="FFFFFF"/>
        <w:tabs>
          <w:tab w:val="num" w:pos="990"/>
        </w:tabs>
        <w:spacing w:after="0"/>
        <w:ind w:left="0" w:right="265"/>
        <w:rPr>
          <w:rFonts w:eastAsia="Times New Roman" w:cstheme="minorHAnsi"/>
        </w:rPr>
      </w:pPr>
    </w:p>
    <w:p w14:paraId="7F105464" w14:textId="6F0231E7" w:rsidR="00970EB9" w:rsidRPr="008C7B16" w:rsidRDefault="00B14A61" w:rsidP="005E3B67">
      <w:pPr>
        <w:shd w:val="clear" w:color="auto" w:fill="FFFFFF"/>
        <w:tabs>
          <w:tab w:val="num" w:pos="990"/>
        </w:tabs>
        <w:spacing w:after="0"/>
        <w:ind w:left="0" w:right="265"/>
        <w:rPr>
          <w:rFonts w:eastAsia="Times New Roman" w:cstheme="minorHAnsi"/>
        </w:rPr>
      </w:pPr>
      <w:r w:rsidRPr="008C7B16">
        <w:rPr>
          <w:rFonts w:eastAsia="Times New Roman" w:cstheme="minorHAnsi"/>
        </w:rPr>
        <w:t>During the period of the pandemic</w:t>
      </w:r>
      <w:r w:rsidR="004A0750">
        <w:rPr>
          <w:rFonts w:eastAsia="Times New Roman" w:cstheme="minorHAnsi"/>
        </w:rPr>
        <w:t>,</w:t>
      </w:r>
      <w:r w:rsidRPr="008C7B16">
        <w:rPr>
          <w:rFonts w:eastAsia="Times New Roman" w:cstheme="minorHAnsi"/>
        </w:rPr>
        <w:t xml:space="preserve"> the D</w:t>
      </w:r>
      <w:r w:rsidR="004A0750">
        <w:rPr>
          <w:rFonts w:eastAsia="Times New Roman" w:cstheme="minorHAnsi"/>
        </w:rPr>
        <w:t>.</w:t>
      </w:r>
      <w:r w:rsidRPr="008C7B16">
        <w:rPr>
          <w:rFonts w:eastAsia="Times New Roman" w:cstheme="minorHAnsi"/>
        </w:rPr>
        <w:t>C</w:t>
      </w:r>
      <w:r w:rsidR="004A0750">
        <w:rPr>
          <w:rFonts w:eastAsia="Times New Roman" w:cstheme="minorHAnsi"/>
        </w:rPr>
        <w:t>.</w:t>
      </w:r>
      <w:r w:rsidRPr="008C7B16">
        <w:rPr>
          <w:rFonts w:eastAsia="Times New Roman" w:cstheme="minorHAnsi"/>
        </w:rPr>
        <w:t xml:space="preserve"> Dep</w:t>
      </w:r>
      <w:r w:rsidR="004A0750">
        <w:rPr>
          <w:rFonts w:eastAsia="Times New Roman" w:cstheme="minorHAnsi"/>
        </w:rPr>
        <w:t xml:space="preserve">artment </w:t>
      </w:r>
      <w:r w:rsidRPr="008C7B16">
        <w:rPr>
          <w:rFonts w:eastAsia="Times New Roman" w:cstheme="minorHAnsi"/>
        </w:rPr>
        <w:t>of Public Health</w:t>
      </w:r>
      <w:r w:rsidR="00970EB9" w:rsidRPr="008C7B16">
        <w:rPr>
          <w:rFonts w:eastAsia="Times New Roman" w:cstheme="minorHAnsi"/>
        </w:rPr>
        <w:t xml:space="preserve"> (DCDPH)</w:t>
      </w:r>
      <w:r w:rsidR="00FE157E" w:rsidRPr="008C7B16">
        <w:rPr>
          <w:rFonts w:eastAsia="Times New Roman" w:cstheme="minorHAnsi"/>
        </w:rPr>
        <w:t xml:space="preserve">, </w:t>
      </w:r>
      <w:r w:rsidRPr="008C7B16">
        <w:rPr>
          <w:rFonts w:eastAsia="Times New Roman" w:cstheme="minorHAnsi"/>
        </w:rPr>
        <w:t>the Courts</w:t>
      </w:r>
      <w:r w:rsidR="004A0750">
        <w:rPr>
          <w:rFonts w:eastAsia="Times New Roman" w:cstheme="minorHAnsi"/>
        </w:rPr>
        <w:t>,</w:t>
      </w:r>
      <w:r w:rsidRPr="008C7B16">
        <w:rPr>
          <w:rFonts w:eastAsia="Times New Roman" w:cstheme="minorHAnsi"/>
        </w:rPr>
        <w:t xml:space="preserve"> and </w:t>
      </w:r>
      <w:r w:rsidR="004A0750">
        <w:rPr>
          <w:rFonts w:eastAsia="Times New Roman" w:cstheme="minorHAnsi"/>
        </w:rPr>
        <w:t>Department</w:t>
      </w:r>
      <w:r w:rsidRPr="008C7B16">
        <w:rPr>
          <w:rFonts w:eastAsia="Times New Roman" w:cstheme="minorHAnsi"/>
        </w:rPr>
        <w:t xml:space="preserve"> of Human Services</w:t>
      </w:r>
      <w:r w:rsidR="00E96CA2" w:rsidRPr="008C7B16">
        <w:rPr>
          <w:rFonts w:eastAsia="Times New Roman" w:cstheme="minorHAnsi"/>
        </w:rPr>
        <w:t xml:space="preserve"> (DCDHS)</w:t>
      </w:r>
      <w:r w:rsidRPr="008C7B16">
        <w:rPr>
          <w:rFonts w:eastAsia="Times New Roman" w:cstheme="minorHAnsi"/>
        </w:rPr>
        <w:t xml:space="preserve"> are seeking to </w:t>
      </w:r>
      <w:r w:rsidR="00B932E1" w:rsidRPr="008C7B16">
        <w:rPr>
          <w:rFonts w:eastAsia="Times New Roman" w:cstheme="minorHAnsi"/>
        </w:rPr>
        <w:t>incorporate public health safety concerns into current policies. As previously discussed</w:t>
      </w:r>
      <w:r w:rsidR="00E3781F" w:rsidRPr="008C7B16">
        <w:rPr>
          <w:rFonts w:eastAsia="Times New Roman" w:cstheme="minorHAnsi"/>
        </w:rPr>
        <w:t>,</w:t>
      </w:r>
      <w:r w:rsidR="00FE157E" w:rsidRPr="008C7B16">
        <w:rPr>
          <w:rFonts w:eastAsia="Times New Roman" w:cstheme="minorHAnsi"/>
        </w:rPr>
        <w:t xml:space="preserve"> </w:t>
      </w:r>
      <w:r w:rsidR="001E53C2" w:rsidRPr="008C7B16">
        <w:rPr>
          <w:rFonts w:eastAsia="Times New Roman" w:cstheme="minorHAnsi"/>
        </w:rPr>
        <w:t xml:space="preserve">local jurisdictions and courts have made an attempt to keep </w:t>
      </w:r>
      <w:r w:rsidR="001E53C2" w:rsidRPr="008C7B16">
        <w:rPr>
          <w:rFonts w:eastAsia="Times New Roman" w:cstheme="minorHAnsi"/>
        </w:rPr>
        <w:lastRenderedPageBreak/>
        <w:t xml:space="preserve">all kinds of help available. The Courts have made </w:t>
      </w:r>
      <w:r w:rsidR="004A0750">
        <w:rPr>
          <w:rFonts w:eastAsia="Times New Roman" w:cstheme="minorHAnsi"/>
        </w:rPr>
        <w:t xml:space="preserve">a </w:t>
      </w:r>
      <w:r w:rsidR="001E53C2" w:rsidRPr="008C7B16">
        <w:rPr>
          <w:rFonts w:eastAsia="Times New Roman" w:cstheme="minorHAnsi"/>
        </w:rPr>
        <w:t>relatively quick transition to online acc</w:t>
      </w:r>
      <w:r w:rsidR="00FE157E" w:rsidRPr="008C7B16">
        <w:rPr>
          <w:rFonts w:eastAsia="Times New Roman" w:cstheme="minorHAnsi"/>
        </w:rPr>
        <w:t>es</w:t>
      </w:r>
      <w:r w:rsidR="001E53C2" w:rsidRPr="008C7B16">
        <w:rPr>
          <w:rFonts w:eastAsia="Times New Roman" w:cstheme="minorHAnsi"/>
        </w:rPr>
        <w:t>s</w:t>
      </w:r>
      <w:r w:rsidR="00FE157E" w:rsidRPr="008C7B16">
        <w:rPr>
          <w:rFonts w:eastAsia="Times New Roman" w:cstheme="minorHAnsi"/>
        </w:rPr>
        <w:t>.</w:t>
      </w:r>
      <w:r w:rsidR="00B932E1" w:rsidRPr="008C7B16">
        <w:rPr>
          <w:rFonts w:eastAsia="Times New Roman" w:cstheme="minorHAnsi"/>
        </w:rPr>
        <w:t xml:space="preserve"> DCDHS is working with </w:t>
      </w:r>
      <w:r w:rsidR="004A0750">
        <w:rPr>
          <w:rFonts w:eastAsia="Times New Roman" w:cstheme="minorHAnsi"/>
        </w:rPr>
        <w:t>D.C. Court Advocates</w:t>
      </w:r>
      <w:r w:rsidR="00B932E1" w:rsidRPr="008C7B16">
        <w:rPr>
          <w:rFonts w:eastAsia="Times New Roman" w:cstheme="minorHAnsi"/>
        </w:rPr>
        <w:t xml:space="preserve"> to expedite cases that are designated as red for those women and families in immediate danger and ensure that </w:t>
      </w:r>
      <w:r w:rsidR="00520596">
        <w:rPr>
          <w:rFonts w:eastAsia="Times New Roman" w:cstheme="minorHAnsi"/>
        </w:rPr>
        <w:t xml:space="preserve">a </w:t>
      </w:r>
      <w:r w:rsidR="00B932E1" w:rsidRPr="008C7B16">
        <w:rPr>
          <w:rFonts w:eastAsia="Times New Roman" w:cstheme="minorHAnsi"/>
        </w:rPr>
        <w:t>series of wrap around se</w:t>
      </w:r>
      <w:r w:rsidR="00FE157E" w:rsidRPr="008C7B16">
        <w:rPr>
          <w:rFonts w:eastAsia="Times New Roman" w:cstheme="minorHAnsi"/>
        </w:rPr>
        <w:t>rvic</w:t>
      </w:r>
      <w:r w:rsidR="00B932E1" w:rsidRPr="008C7B16">
        <w:rPr>
          <w:rFonts w:eastAsia="Times New Roman" w:cstheme="minorHAnsi"/>
        </w:rPr>
        <w:t>es are made available.</w:t>
      </w:r>
      <w:r w:rsidR="0028395F" w:rsidRPr="008C7B16">
        <w:rPr>
          <w:rFonts w:eastAsia="Times New Roman" w:cstheme="minorHAnsi"/>
        </w:rPr>
        <w:t xml:space="preserve"> </w:t>
      </w:r>
    </w:p>
    <w:p w14:paraId="16EED129" w14:textId="77777777" w:rsidR="00970EB9" w:rsidRPr="008C7B16" w:rsidRDefault="00970EB9" w:rsidP="005E3B67">
      <w:pPr>
        <w:shd w:val="clear" w:color="auto" w:fill="FFFFFF"/>
        <w:tabs>
          <w:tab w:val="num" w:pos="990"/>
        </w:tabs>
        <w:spacing w:after="0"/>
        <w:ind w:left="0" w:right="265"/>
        <w:rPr>
          <w:rFonts w:eastAsia="Times New Roman" w:cstheme="minorHAnsi"/>
        </w:rPr>
      </w:pPr>
    </w:p>
    <w:p w14:paraId="6ADD431E" w14:textId="0CCC654F" w:rsidR="005026A1" w:rsidRPr="008C7B16" w:rsidRDefault="00D358D3" w:rsidP="005E3B67">
      <w:pPr>
        <w:shd w:val="clear" w:color="auto" w:fill="FFFFFF"/>
        <w:tabs>
          <w:tab w:val="num" w:pos="990"/>
        </w:tabs>
        <w:spacing w:after="0"/>
        <w:ind w:left="0" w:right="265"/>
        <w:rPr>
          <w:rFonts w:eastAsia="Times New Roman" w:cstheme="minorHAnsi"/>
        </w:rPr>
      </w:pPr>
      <w:r w:rsidRPr="008C7B16">
        <w:rPr>
          <w:rFonts w:eastAsia="Times New Roman" w:cstheme="minorHAnsi"/>
        </w:rPr>
        <w:t>G</w:t>
      </w:r>
      <w:r w:rsidR="00B932E1" w:rsidRPr="008C7B16">
        <w:rPr>
          <w:rFonts w:eastAsia="Times New Roman" w:cstheme="minorHAnsi"/>
        </w:rPr>
        <w:t>overnment agencies</w:t>
      </w:r>
      <w:r w:rsidR="00970EB9" w:rsidRPr="008C7B16">
        <w:rPr>
          <w:rFonts w:eastAsia="Times New Roman" w:cstheme="minorHAnsi"/>
        </w:rPr>
        <w:t xml:space="preserve">, </w:t>
      </w:r>
      <w:r w:rsidRPr="008C7B16">
        <w:rPr>
          <w:rFonts w:eastAsia="Times New Roman" w:cstheme="minorHAnsi"/>
        </w:rPr>
        <w:t>like some of the foundations</w:t>
      </w:r>
      <w:r w:rsidR="00970EB9" w:rsidRPr="008C7B16">
        <w:rPr>
          <w:rFonts w:eastAsia="Times New Roman" w:cstheme="minorHAnsi"/>
        </w:rPr>
        <w:t>,</w:t>
      </w:r>
      <w:r w:rsidRPr="008C7B16">
        <w:rPr>
          <w:rFonts w:eastAsia="Times New Roman" w:cstheme="minorHAnsi"/>
        </w:rPr>
        <w:t xml:space="preserve"> </w:t>
      </w:r>
      <w:r w:rsidR="0028395F" w:rsidRPr="008C7B16">
        <w:rPr>
          <w:rFonts w:eastAsia="Times New Roman" w:cstheme="minorHAnsi"/>
        </w:rPr>
        <w:t xml:space="preserve">have acted quickly to make emergency funding available for client support, </w:t>
      </w:r>
      <w:r w:rsidR="00B932E1" w:rsidRPr="008C7B16">
        <w:rPr>
          <w:rFonts w:eastAsia="Times New Roman" w:cstheme="minorHAnsi"/>
        </w:rPr>
        <w:t xml:space="preserve">whether it be subsidizing </w:t>
      </w:r>
      <w:r w:rsidR="0028395F" w:rsidRPr="008C7B16">
        <w:rPr>
          <w:rFonts w:eastAsia="Times New Roman" w:cstheme="minorHAnsi"/>
        </w:rPr>
        <w:t xml:space="preserve">hotel stays, groceries, </w:t>
      </w:r>
      <w:r w:rsidR="00B932E1" w:rsidRPr="008C7B16">
        <w:rPr>
          <w:rFonts w:eastAsia="Times New Roman" w:cstheme="minorHAnsi"/>
        </w:rPr>
        <w:t xml:space="preserve">or </w:t>
      </w:r>
      <w:r w:rsidR="0028395F" w:rsidRPr="008C7B16">
        <w:rPr>
          <w:rFonts w:eastAsia="Times New Roman" w:cstheme="minorHAnsi"/>
        </w:rPr>
        <w:t>clothing.</w:t>
      </w:r>
      <w:r w:rsidR="00E96CA2" w:rsidRPr="008C7B16">
        <w:rPr>
          <w:rFonts w:eastAsia="Times New Roman" w:cstheme="minorHAnsi"/>
        </w:rPr>
        <w:t xml:space="preserve"> </w:t>
      </w:r>
    </w:p>
    <w:p w14:paraId="1AC4E7C8" w14:textId="143EB37E" w:rsidR="005E3B67" w:rsidRPr="008C7B16" w:rsidRDefault="004A0750" w:rsidP="005026A1">
      <w:pPr>
        <w:shd w:val="clear" w:color="auto" w:fill="FFFFFF"/>
        <w:spacing w:before="100" w:beforeAutospacing="1" w:after="100" w:afterAutospacing="1"/>
        <w:ind w:left="0" w:right="265"/>
        <w:rPr>
          <w:rFonts w:eastAsia="Times New Roman" w:cstheme="minorHAnsi"/>
        </w:rPr>
      </w:pPr>
      <w:r>
        <w:rPr>
          <w:rFonts w:eastAsia="Times New Roman" w:cstheme="minorHAnsi"/>
        </w:rPr>
        <w:t>L</w:t>
      </w:r>
      <w:r w:rsidR="005026A1" w:rsidRPr="008C7B16">
        <w:rPr>
          <w:rFonts w:eastAsia="Times New Roman" w:cstheme="minorHAnsi"/>
        </w:rPr>
        <w:t>ooking forward, it will be important to consider how state and local budgets will be affected by COVID</w:t>
      </w:r>
      <w:r>
        <w:rPr>
          <w:rFonts w:eastAsia="Times New Roman" w:cstheme="minorHAnsi"/>
        </w:rPr>
        <w:t>-19</w:t>
      </w:r>
      <w:r w:rsidR="005026A1" w:rsidRPr="008C7B16">
        <w:rPr>
          <w:rFonts w:eastAsia="Times New Roman" w:cstheme="minorHAnsi"/>
        </w:rPr>
        <w:t>. Many state and local budgets have suffered tremendous losses</w:t>
      </w:r>
      <w:r>
        <w:rPr>
          <w:rFonts w:eastAsia="Times New Roman" w:cstheme="minorHAnsi"/>
        </w:rPr>
        <w:t>,</w:t>
      </w:r>
      <w:r w:rsidR="005026A1" w:rsidRPr="008C7B16">
        <w:rPr>
          <w:rFonts w:eastAsia="Times New Roman" w:cstheme="minorHAnsi"/>
        </w:rPr>
        <w:t xml:space="preserve"> both because of increased costs related to COVID</w:t>
      </w:r>
      <w:r>
        <w:rPr>
          <w:rFonts w:eastAsia="Times New Roman" w:cstheme="minorHAnsi"/>
        </w:rPr>
        <w:t>-19</w:t>
      </w:r>
      <w:r w:rsidR="005026A1" w:rsidRPr="008C7B16">
        <w:rPr>
          <w:rFonts w:eastAsia="Times New Roman" w:cstheme="minorHAnsi"/>
        </w:rPr>
        <w:t xml:space="preserve"> and a shrinking tax base to meet these and ongoing needs. The majority of funds and programs to support victim</w:t>
      </w:r>
      <w:r>
        <w:rPr>
          <w:rFonts w:eastAsia="Times New Roman" w:cstheme="minorHAnsi"/>
        </w:rPr>
        <w:t>s</w:t>
      </w:r>
      <w:r w:rsidR="005026A1" w:rsidRPr="008C7B16">
        <w:rPr>
          <w:rFonts w:eastAsia="Times New Roman" w:cstheme="minorHAnsi"/>
        </w:rPr>
        <w:t xml:space="preserve"> are funded with local and state funds. As states and localities develop their budgets for the coming year, funding for domestic violence programs, whether shelters, hotlines, counseling, </w:t>
      </w:r>
      <w:r w:rsidR="008C4C6F">
        <w:rPr>
          <w:rFonts w:eastAsia="Times New Roman" w:cstheme="minorHAnsi"/>
        </w:rPr>
        <w:t xml:space="preserve">or </w:t>
      </w:r>
      <w:r w:rsidR="005026A1" w:rsidRPr="008C7B16">
        <w:rPr>
          <w:rFonts w:eastAsia="Times New Roman" w:cstheme="minorHAnsi"/>
        </w:rPr>
        <w:t>health care</w:t>
      </w:r>
      <w:r w:rsidR="008C4C6F">
        <w:rPr>
          <w:rFonts w:eastAsia="Times New Roman" w:cstheme="minorHAnsi"/>
        </w:rPr>
        <w:t>,</w:t>
      </w:r>
      <w:r w:rsidR="005026A1" w:rsidRPr="008C7B16">
        <w:rPr>
          <w:rFonts w:eastAsia="Times New Roman" w:cstheme="minorHAnsi"/>
        </w:rPr>
        <w:t xml:space="preserve"> must be preserved and allocated in relation to the need. Advocates believe there will be a significant surge in demand for services </w:t>
      </w:r>
      <w:r w:rsidR="00520596">
        <w:rPr>
          <w:rFonts w:eastAsia="Times New Roman" w:cstheme="minorHAnsi"/>
        </w:rPr>
        <w:t xml:space="preserve">if </w:t>
      </w:r>
      <w:r w:rsidR="005026A1" w:rsidRPr="008C7B16">
        <w:rPr>
          <w:rFonts w:eastAsia="Times New Roman" w:cstheme="minorHAnsi"/>
        </w:rPr>
        <w:t>victim</w:t>
      </w:r>
      <w:r w:rsidR="008C4C6F">
        <w:rPr>
          <w:rFonts w:eastAsia="Times New Roman" w:cstheme="minorHAnsi"/>
        </w:rPr>
        <w:t>s</w:t>
      </w:r>
      <w:r w:rsidR="00520596">
        <w:rPr>
          <w:rFonts w:eastAsia="Times New Roman" w:cstheme="minorHAnsi"/>
        </w:rPr>
        <w:t>, including those who are suffering from first</w:t>
      </w:r>
      <w:r w:rsidR="00664DA7">
        <w:rPr>
          <w:rFonts w:eastAsia="Times New Roman" w:cstheme="minorHAnsi"/>
        </w:rPr>
        <w:t>-</w:t>
      </w:r>
      <w:r w:rsidR="00520596">
        <w:rPr>
          <w:rFonts w:eastAsia="Times New Roman" w:cstheme="minorHAnsi"/>
        </w:rPr>
        <w:t>time abuse,</w:t>
      </w:r>
      <w:r w:rsidR="005026A1" w:rsidRPr="008C7B16">
        <w:rPr>
          <w:rFonts w:eastAsia="Times New Roman" w:cstheme="minorHAnsi"/>
        </w:rPr>
        <w:t xml:space="preserve"> are</w:t>
      </w:r>
      <w:r w:rsidR="004A6F63">
        <w:rPr>
          <w:rFonts w:eastAsia="Times New Roman" w:cstheme="minorHAnsi"/>
        </w:rPr>
        <w:t xml:space="preserve"> </w:t>
      </w:r>
      <w:r w:rsidR="005026A1" w:rsidRPr="008C7B16">
        <w:rPr>
          <w:rFonts w:eastAsia="Times New Roman" w:cstheme="minorHAnsi"/>
        </w:rPr>
        <w:t>able to reach out for help more easily</w:t>
      </w:r>
      <w:r w:rsidR="00520596">
        <w:rPr>
          <w:rFonts w:eastAsia="Times New Roman" w:cstheme="minorHAnsi"/>
        </w:rPr>
        <w:t>.</w:t>
      </w:r>
    </w:p>
    <w:p w14:paraId="140D0D31" w14:textId="0EFCB45B" w:rsidR="0028357F" w:rsidRPr="004A6F63" w:rsidRDefault="009C24C9" w:rsidP="0028357F">
      <w:pPr>
        <w:shd w:val="clear" w:color="auto" w:fill="FFFFFF"/>
        <w:tabs>
          <w:tab w:val="num" w:pos="990"/>
        </w:tabs>
        <w:spacing w:after="0"/>
        <w:ind w:left="0" w:right="265"/>
        <w:rPr>
          <w:rFonts w:eastAsia="Times New Roman" w:cstheme="minorHAnsi"/>
          <w:b/>
          <w:bCs/>
        </w:rPr>
      </w:pPr>
      <w:r w:rsidRPr="004A6F63">
        <w:rPr>
          <w:rFonts w:eastAsia="Times New Roman" w:cstheme="minorHAnsi"/>
          <w:b/>
          <w:bCs/>
        </w:rPr>
        <w:t xml:space="preserve">10. </w:t>
      </w:r>
      <w:r w:rsidR="0028395F" w:rsidRPr="004A6F63">
        <w:rPr>
          <w:rFonts w:eastAsia="Times New Roman" w:cstheme="minorHAnsi"/>
          <w:b/>
          <w:bCs/>
        </w:rPr>
        <w:t>Please provide examples of good practices to prevent and combat violence against women and domestic violence and to combat other gendered impacts of the COVID-19 pandemic by NGOs and NHRIs or equality bodies.</w:t>
      </w:r>
    </w:p>
    <w:p w14:paraId="0F9FD297" w14:textId="77777777" w:rsidR="005E3B67" w:rsidRPr="008C7B16" w:rsidRDefault="005E3B67" w:rsidP="0028357F">
      <w:pPr>
        <w:shd w:val="clear" w:color="auto" w:fill="FFFFFF"/>
        <w:tabs>
          <w:tab w:val="num" w:pos="990"/>
        </w:tabs>
        <w:spacing w:after="0"/>
        <w:ind w:left="0" w:right="265"/>
        <w:rPr>
          <w:rFonts w:eastAsia="Times New Roman" w:cstheme="minorHAnsi"/>
          <w:color w:val="C00000"/>
        </w:rPr>
      </w:pPr>
    </w:p>
    <w:p w14:paraId="2AAB29D7" w14:textId="27C6EB80" w:rsidR="00D95045" w:rsidRPr="008C7B16" w:rsidRDefault="6CAB88FC" w:rsidP="005E3B67">
      <w:pPr>
        <w:shd w:val="clear" w:color="auto" w:fill="FFFFFF"/>
        <w:tabs>
          <w:tab w:val="num" w:pos="990"/>
        </w:tabs>
        <w:spacing w:after="0"/>
        <w:ind w:left="0" w:right="265"/>
        <w:rPr>
          <w:rFonts w:eastAsia="Times New Roman" w:cstheme="minorHAnsi"/>
        </w:rPr>
      </w:pPr>
      <w:r w:rsidRPr="5243B0E5">
        <w:rPr>
          <w:rFonts w:eastAsia="Times New Roman"/>
        </w:rPr>
        <w:t>With some systems and coordination already in place, D</w:t>
      </w:r>
      <w:r w:rsidR="2B4A893E" w:rsidRPr="5243B0E5">
        <w:rPr>
          <w:rFonts w:eastAsia="Times New Roman"/>
        </w:rPr>
        <w:t>.</w:t>
      </w:r>
      <w:r w:rsidRPr="5243B0E5">
        <w:rPr>
          <w:rFonts w:eastAsia="Times New Roman"/>
        </w:rPr>
        <w:t>C</w:t>
      </w:r>
      <w:r w:rsidR="2B4A893E" w:rsidRPr="5243B0E5">
        <w:rPr>
          <w:rFonts w:eastAsia="Times New Roman"/>
        </w:rPr>
        <w:t>.</w:t>
      </w:r>
      <w:r w:rsidRPr="5243B0E5">
        <w:rPr>
          <w:rFonts w:eastAsia="Times New Roman"/>
        </w:rPr>
        <w:t xml:space="preserve"> can respond to those women in greatest danger or crisis once identified. </w:t>
      </w:r>
      <w:r w:rsidR="1716E64E" w:rsidRPr="5243B0E5">
        <w:rPr>
          <w:rFonts w:eastAsia="Times New Roman"/>
        </w:rPr>
        <w:t xml:space="preserve">There are two different groups the </w:t>
      </w:r>
      <w:r w:rsidR="2B4A893E" w:rsidRPr="5243B0E5">
        <w:rPr>
          <w:rFonts w:eastAsia="Times New Roman"/>
        </w:rPr>
        <w:t>Domestic Violence</w:t>
      </w:r>
      <w:r w:rsidR="1716E64E" w:rsidRPr="5243B0E5">
        <w:rPr>
          <w:rFonts w:eastAsia="Times New Roman"/>
        </w:rPr>
        <w:t xml:space="preserve"> Systems Review Team referenced above that includes 17 members of the justice system and another that focuses on the response of other system response.</w:t>
      </w:r>
      <w:r w:rsidR="49CB986D" w:rsidRPr="5243B0E5">
        <w:rPr>
          <w:rFonts w:eastAsia="Times New Roman"/>
        </w:rPr>
        <w:t xml:space="preserve"> </w:t>
      </w:r>
      <w:r w:rsidRPr="5243B0E5">
        <w:rPr>
          <w:rFonts w:eastAsia="Times New Roman"/>
        </w:rPr>
        <w:t>Prior to the pandemic</w:t>
      </w:r>
      <w:r w:rsidR="737EB265" w:rsidRPr="5243B0E5">
        <w:rPr>
          <w:rFonts w:eastAsia="Times New Roman"/>
        </w:rPr>
        <w:t>,</w:t>
      </w:r>
      <w:r w:rsidR="1716E64E" w:rsidRPr="5243B0E5">
        <w:rPr>
          <w:rFonts w:eastAsia="Times New Roman"/>
        </w:rPr>
        <w:t xml:space="preserve"> this </w:t>
      </w:r>
      <w:r w:rsidR="2B4A893E" w:rsidRPr="5243B0E5">
        <w:rPr>
          <w:rFonts w:eastAsia="Times New Roman"/>
        </w:rPr>
        <w:t>c</w:t>
      </w:r>
      <w:r w:rsidR="1716E64E" w:rsidRPr="5243B0E5">
        <w:rPr>
          <w:rFonts w:eastAsia="Times New Roman"/>
        </w:rPr>
        <w:t xml:space="preserve">ommittee had put in place a </w:t>
      </w:r>
      <w:r w:rsidRPr="5243B0E5">
        <w:rPr>
          <w:rFonts w:eastAsia="Times New Roman"/>
        </w:rPr>
        <w:t xml:space="preserve">“red team” </w:t>
      </w:r>
      <w:r w:rsidR="737EB265" w:rsidRPr="5243B0E5">
        <w:rPr>
          <w:rFonts w:eastAsia="Times New Roman"/>
        </w:rPr>
        <w:t xml:space="preserve">to </w:t>
      </w:r>
      <w:r w:rsidR="1716E64E" w:rsidRPr="5243B0E5">
        <w:rPr>
          <w:rFonts w:eastAsia="Times New Roman"/>
        </w:rPr>
        <w:t>identif</w:t>
      </w:r>
      <w:r w:rsidR="737EB265" w:rsidRPr="5243B0E5">
        <w:rPr>
          <w:rFonts w:eastAsia="Times New Roman"/>
        </w:rPr>
        <w:t xml:space="preserve">y </w:t>
      </w:r>
      <w:r w:rsidR="1716E64E" w:rsidRPr="5243B0E5">
        <w:rPr>
          <w:rFonts w:eastAsia="Times New Roman"/>
        </w:rPr>
        <w:t xml:space="preserve">those at greatest risk </w:t>
      </w:r>
      <w:r w:rsidR="737EB265" w:rsidRPr="5243B0E5">
        <w:rPr>
          <w:rFonts w:eastAsia="Times New Roman"/>
        </w:rPr>
        <w:t>a determined by a lethality assessment the tools of which have been shared with public agencies and non- profit groups. Where</w:t>
      </w:r>
      <w:r w:rsidR="49CB986D" w:rsidRPr="5243B0E5">
        <w:rPr>
          <w:rFonts w:eastAsia="Times New Roman"/>
        </w:rPr>
        <w:t xml:space="preserve"> a team member </w:t>
      </w:r>
      <w:r w:rsidR="737EB265" w:rsidRPr="5243B0E5">
        <w:rPr>
          <w:rFonts w:eastAsia="Times New Roman"/>
        </w:rPr>
        <w:t>believes</w:t>
      </w:r>
      <w:r w:rsidR="49CB986D" w:rsidRPr="5243B0E5">
        <w:rPr>
          <w:rFonts w:eastAsia="Times New Roman"/>
        </w:rPr>
        <w:t xml:space="preserve"> that </w:t>
      </w:r>
      <w:r w:rsidR="1601BCEA" w:rsidRPr="5243B0E5">
        <w:rPr>
          <w:rFonts w:eastAsia="Times New Roman"/>
        </w:rPr>
        <w:t xml:space="preserve">a </w:t>
      </w:r>
      <w:r w:rsidR="737EB265" w:rsidRPr="5243B0E5">
        <w:rPr>
          <w:rFonts w:eastAsia="Times New Roman"/>
        </w:rPr>
        <w:t>client may be critical dange</w:t>
      </w:r>
      <w:r w:rsidR="110C8ADD" w:rsidRPr="5243B0E5">
        <w:rPr>
          <w:rFonts w:eastAsia="Times New Roman"/>
        </w:rPr>
        <w:t>r</w:t>
      </w:r>
      <w:r w:rsidR="737EB265" w:rsidRPr="5243B0E5">
        <w:rPr>
          <w:rFonts w:eastAsia="Times New Roman"/>
        </w:rPr>
        <w:t>, the provider communicates with D</w:t>
      </w:r>
      <w:r w:rsidR="2B4A893E" w:rsidRPr="5243B0E5">
        <w:rPr>
          <w:rFonts w:eastAsia="Times New Roman"/>
        </w:rPr>
        <w:t>.</w:t>
      </w:r>
      <w:r w:rsidR="737EB265" w:rsidRPr="5243B0E5">
        <w:rPr>
          <w:rFonts w:eastAsia="Times New Roman"/>
        </w:rPr>
        <w:t>C</w:t>
      </w:r>
      <w:r w:rsidR="2B4A893E" w:rsidRPr="5243B0E5">
        <w:rPr>
          <w:rFonts w:eastAsia="Times New Roman"/>
        </w:rPr>
        <w:t>.</w:t>
      </w:r>
      <w:r w:rsidR="737EB265" w:rsidRPr="5243B0E5">
        <w:rPr>
          <w:rFonts w:eastAsia="Times New Roman"/>
        </w:rPr>
        <w:t xml:space="preserve"> SAFE who expedites access to a continuum of services. Within 24 hours, the victim is contacted and asked if she will accept the services offered.</w:t>
      </w:r>
      <w:r w:rsidR="6496B14D" w:rsidRPr="5243B0E5">
        <w:rPr>
          <w:rFonts w:eastAsia="Times New Roman"/>
        </w:rPr>
        <w:t xml:space="preserve"> If so</w:t>
      </w:r>
      <w:r w:rsidR="1601BCEA" w:rsidRPr="5243B0E5">
        <w:rPr>
          <w:rFonts w:eastAsia="Times New Roman"/>
        </w:rPr>
        <w:t>,</w:t>
      </w:r>
      <w:r w:rsidR="6496B14D" w:rsidRPr="5243B0E5">
        <w:rPr>
          <w:rFonts w:eastAsia="Times New Roman"/>
        </w:rPr>
        <w:t xml:space="preserve"> D</w:t>
      </w:r>
      <w:r w:rsidR="2B4A893E" w:rsidRPr="5243B0E5">
        <w:rPr>
          <w:rFonts w:eastAsia="Times New Roman"/>
        </w:rPr>
        <w:t>.</w:t>
      </w:r>
      <w:r w:rsidR="6496B14D" w:rsidRPr="5243B0E5">
        <w:rPr>
          <w:rFonts w:eastAsia="Times New Roman"/>
        </w:rPr>
        <w:t>C</w:t>
      </w:r>
      <w:r w:rsidR="2B4A893E" w:rsidRPr="5243B0E5">
        <w:rPr>
          <w:rFonts w:eastAsia="Times New Roman"/>
        </w:rPr>
        <w:t>.</w:t>
      </w:r>
      <w:r w:rsidR="6496B14D" w:rsidRPr="5243B0E5">
        <w:rPr>
          <w:rFonts w:eastAsia="Times New Roman"/>
        </w:rPr>
        <w:t xml:space="preserve"> SAFE will coordinate a Red Team meeting of all relevant agencies in</w:t>
      </w:r>
      <w:r w:rsidR="2564A375" w:rsidRPr="5243B0E5">
        <w:rPr>
          <w:rFonts w:eastAsia="Times New Roman"/>
        </w:rPr>
        <w:t xml:space="preserve"> </w:t>
      </w:r>
      <w:r w:rsidR="1601BCEA" w:rsidRPr="5243B0E5">
        <w:rPr>
          <w:rFonts w:eastAsia="Times New Roman"/>
        </w:rPr>
        <w:t>“</w:t>
      </w:r>
      <w:r w:rsidR="6496B14D" w:rsidRPr="5243B0E5">
        <w:rPr>
          <w:rFonts w:eastAsia="Times New Roman"/>
        </w:rPr>
        <w:t xml:space="preserve">real time” to assess housing. </w:t>
      </w:r>
      <w:r w:rsidR="1F5025A9" w:rsidRPr="5243B0E5">
        <w:rPr>
          <w:rFonts w:eastAsia="Times New Roman"/>
        </w:rPr>
        <w:t>l</w:t>
      </w:r>
      <w:r w:rsidR="6496B14D" w:rsidRPr="5243B0E5">
        <w:rPr>
          <w:rFonts w:eastAsia="Times New Roman"/>
        </w:rPr>
        <w:t>egal, income,</w:t>
      </w:r>
      <w:r w:rsidR="1F5025A9" w:rsidRPr="5243B0E5">
        <w:rPr>
          <w:rFonts w:eastAsia="Times New Roman"/>
        </w:rPr>
        <w:t xml:space="preserve"> health and</w:t>
      </w:r>
      <w:r w:rsidR="6496B14D" w:rsidRPr="5243B0E5">
        <w:rPr>
          <w:rFonts w:eastAsia="Times New Roman"/>
        </w:rPr>
        <w:t xml:space="preserve"> emotional ne</w:t>
      </w:r>
      <w:r w:rsidR="1F5025A9" w:rsidRPr="5243B0E5">
        <w:rPr>
          <w:rFonts w:eastAsia="Times New Roman"/>
        </w:rPr>
        <w:t>e</w:t>
      </w:r>
      <w:r w:rsidR="6496B14D" w:rsidRPr="5243B0E5">
        <w:rPr>
          <w:rFonts w:eastAsia="Times New Roman"/>
        </w:rPr>
        <w:t>ds and much more. In developing a coordinated approach, D</w:t>
      </w:r>
      <w:r w:rsidR="2B4A893E" w:rsidRPr="5243B0E5">
        <w:rPr>
          <w:rFonts w:eastAsia="Times New Roman"/>
        </w:rPr>
        <w:t>.</w:t>
      </w:r>
      <w:r w:rsidR="6496B14D" w:rsidRPr="5243B0E5">
        <w:rPr>
          <w:rFonts w:eastAsia="Times New Roman"/>
        </w:rPr>
        <w:t>C</w:t>
      </w:r>
      <w:r w:rsidR="2B4A893E" w:rsidRPr="5243B0E5">
        <w:rPr>
          <w:rFonts w:eastAsia="Times New Roman"/>
        </w:rPr>
        <w:t>.</w:t>
      </w:r>
      <w:r w:rsidR="6496B14D" w:rsidRPr="5243B0E5">
        <w:rPr>
          <w:rFonts w:eastAsia="Times New Roman"/>
        </w:rPr>
        <w:t xml:space="preserve"> SAFE hopes to eliminate any bottleneck that might create barriers for these women.</w:t>
      </w:r>
      <w:r w:rsidR="00705EC3" w:rsidRPr="5243B0E5">
        <w:rPr>
          <w:rStyle w:val="FootnoteReference"/>
          <w:rFonts w:eastAsia="Times New Roman"/>
        </w:rPr>
        <w:footnoteReference w:id="31"/>
      </w:r>
      <w:r w:rsidR="1F5025A9" w:rsidRPr="5243B0E5">
        <w:rPr>
          <w:rFonts w:eastAsia="Times New Roman"/>
        </w:rPr>
        <w:t xml:space="preserve"> The success of this approach is measured by </w:t>
      </w:r>
      <w:r w:rsidR="110C8ADD" w:rsidRPr="5243B0E5">
        <w:rPr>
          <w:rFonts w:eastAsia="Times New Roman"/>
        </w:rPr>
        <w:t xml:space="preserve">indices like </w:t>
      </w:r>
      <w:r w:rsidR="1F5025A9" w:rsidRPr="5243B0E5">
        <w:rPr>
          <w:rFonts w:eastAsia="Times New Roman"/>
        </w:rPr>
        <w:t>the fewer number of femicide</w:t>
      </w:r>
      <w:r w:rsidR="110C8ADD" w:rsidRPr="5243B0E5">
        <w:rPr>
          <w:rFonts w:eastAsia="Times New Roman"/>
        </w:rPr>
        <w:t>s</w:t>
      </w:r>
      <w:r w:rsidR="1F5025A9" w:rsidRPr="5243B0E5">
        <w:rPr>
          <w:rFonts w:eastAsia="Times New Roman"/>
        </w:rPr>
        <w:t xml:space="preserve"> since the program began, percentage of arrest</w:t>
      </w:r>
      <w:r w:rsidR="110C8ADD" w:rsidRPr="5243B0E5">
        <w:rPr>
          <w:rFonts w:eastAsia="Times New Roman"/>
        </w:rPr>
        <w:t>s</w:t>
      </w:r>
      <w:r w:rsidR="1F5025A9" w:rsidRPr="5243B0E5">
        <w:rPr>
          <w:rFonts w:eastAsia="Times New Roman"/>
        </w:rPr>
        <w:t xml:space="preserve"> made,</w:t>
      </w:r>
      <w:r w:rsidR="110C8ADD" w:rsidRPr="5243B0E5">
        <w:rPr>
          <w:rFonts w:eastAsia="Times New Roman"/>
        </w:rPr>
        <w:t xml:space="preserve"> safe housing provided.</w:t>
      </w:r>
      <w:r w:rsidR="1F5025A9" w:rsidRPr="5243B0E5">
        <w:rPr>
          <w:rFonts w:eastAsia="Times New Roman"/>
        </w:rPr>
        <w:t xml:space="preserve"> The </w:t>
      </w:r>
      <w:r w:rsidR="2B4A893E" w:rsidRPr="5243B0E5">
        <w:rPr>
          <w:rFonts w:eastAsia="Times New Roman"/>
        </w:rPr>
        <w:t>c</w:t>
      </w:r>
      <w:r w:rsidR="1F5025A9" w:rsidRPr="5243B0E5">
        <w:rPr>
          <w:rFonts w:eastAsia="Times New Roman"/>
        </w:rPr>
        <w:t xml:space="preserve">ity also employs a Fatality Review Team to gain a better understanding of the steps that led to the deaths of battered women.  </w:t>
      </w:r>
    </w:p>
    <w:p w14:paraId="4BA732A9" w14:textId="77777777" w:rsidR="00AD6EB7" w:rsidRPr="008C7B16" w:rsidRDefault="00AD6EB7" w:rsidP="005E3B67">
      <w:pPr>
        <w:shd w:val="clear" w:color="auto" w:fill="FFFFFF"/>
        <w:tabs>
          <w:tab w:val="num" w:pos="990"/>
        </w:tabs>
        <w:spacing w:after="0"/>
        <w:ind w:left="0" w:right="265"/>
        <w:rPr>
          <w:rFonts w:eastAsia="Times New Roman" w:cstheme="minorHAnsi"/>
        </w:rPr>
      </w:pPr>
    </w:p>
    <w:p w14:paraId="7F31924D" w14:textId="467884A9" w:rsidR="002A55EB" w:rsidRPr="008C7B16" w:rsidRDefault="0BCACFC5" w:rsidP="00AD6EB7">
      <w:pPr>
        <w:ind w:left="0"/>
        <w:rPr>
          <w:rFonts w:cstheme="minorHAnsi"/>
          <w:color w:val="000000"/>
        </w:rPr>
      </w:pPr>
      <w:r w:rsidRPr="5243B0E5">
        <w:rPr>
          <w:rFonts w:eastAsia="Times New Roman"/>
        </w:rPr>
        <w:t xml:space="preserve">There has been substantial </w:t>
      </w:r>
      <w:r w:rsidR="156BE7D2" w:rsidRPr="5243B0E5">
        <w:rPr>
          <w:rFonts w:eastAsia="Times New Roman"/>
        </w:rPr>
        <w:t xml:space="preserve">internet and </w:t>
      </w:r>
      <w:r w:rsidRPr="5243B0E5">
        <w:rPr>
          <w:rFonts w:eastAsia="Times New Roman"/>
        </w:rPr>
        <w:t xml:space="preserve">media </w:t>
      </w:r>
      <w:r w:rsidR="156BE7D2" w:rsidRPr="5243B0E5">
        <w:rPr>
          <w:rFonts w:eastAsia="Times New Roman"/>
        </w:rPr>
        <w:t>information</w:t>
      </w:r>
      <w:r w:rsidR="14AC6CA0" w:rsidRPr="5243B0E5">
        <w:rPr>
          <w:rFonts w:eastAsia="Times New Roman"/>
        </w:rPr>
        <w:t xml:space="preserve"> </w:t>
      </w:r>
      <w:r w:rsidRPr="5243B0E5">
        <w:rPr>
          <w:rFonts w:eastAsia="Times New Roman"/>
        </w:rPr>
        <w:t>about the impact of COVID-19 on domestic violence victi</w:t>
      </w:r>
      <w:r w:rsidR="2B4A893E" w:rsidRPr="5243B0E5">
        <w:rPr>
          <w:rFonts w:eastAsia="Times New Roman"/>
        </w:rPr>
        <w:t>ms</w:t>
      </w:r>
      <w:r w:rsidRPr="5243B0E5">
        <w:rPr>
          <w:rFonts w:eastAsia="Times New Roman"/>
        </w:rPr>
        <w:t>. The different non-government</w:t>
      </w:r>
      <w:r w:rsidR="2B4A893E" w:rsidRPr="5243B0E5">
        <w:rPr>
          <w:rFonts w:eastAsia="Times New Roman"/>
        </w:rPr>
        <w:t>al</w:t>
      </w:r>
      <w:r w:rsidRPr="5243B0E5">
        <w:rPr>
          <w:rFonts w:eastAsia="Times New Roman"/>
        </w:rPr>
        <w:t xml:space="preserve"> coalitions have made</w:t>
      </w:r>
      <w:r w:rsidR="2564A375" w:rsidRPr="5243B0E5">
        <w:rPr>
          <w:rFonts w:eastAsia="Times New Roman"/>
        </w:rPr>
        <w:t xml:space="preserve"> </w:t>
      </w:r>
      <w:r w:rsidRPr="5243B0E5">
        <w:rPr>
          <w:rFonts w:eastAsia="Times New Roman"/>
        </w:rPr>
        <w:t>an effort to publicize their resources</w:t>
      </w:r>
      <w:r w:rsidR="156BE7D2" w:rsidRPr="5243B0E5">
        <w:rPr>
          <w:rFonts w:eastAsia="Times New Roman"/>
        </w:rPr>
        <w:t xml:space="preserve"> and those of their members</w:t>
      </w:r>
      <w:r w:rsidR="4C0330B3" w:rsidRPr="5243B0E5">
        <w:rPr>
          <w:rFonts w:eastAsia="Times New Roman"/>
        </w:rPr>
        <w:t>. N</w:t>
      </w:r>
      <w:r w:rsidRPr="5243B0E5">
        <w:rPr>
          <w:rFonts w:eastAsia="Times New Roman"/>
        </w:rPr>
        <w:t>ews outlets have addressed the subject and from various perspectives, housing, legal, etc. Semi-government entities</w:t>
      </w:r>
      <w:r w:rsidR="156BE7D2" w:rsidRPr="5243B0E5">
        <w:rPr>
          <w:rFonts w:eastAsia="Times New Roman"/>
        </w:rPr>
        <w:t>,</w:t>
      </w:r>
      <w:r w:rsidRPr="5243B0E5">
        <w:rPr>
          <w:rFonts w:eastAsia="Times New Roman"/>
        </w:rPr>
        <w:t xml:space="preserve"> like the Montgomery County Commission on Women</w:t>
      </w:r>
      <w:r w:rsidR="2564A375" w:rsidRPr="5243B0E5">
        <w:rPr>
          <w:rFonts w:eastAsia="Times New Roman"/>
        </w:rPr>
        <w:t xml:space="preserve">, </w:t>
      </w:r>
      <w:r w:rsidRPr="5243B0E5">
        <w:rPr>
          <w:rFonts w:eastAsia="Times New Roman"/>
        </w:rPr>
        <w:t>established</w:t>
      </w:r>
      <w:r w:rsidR="4C0330B3" w:rsidRPr="5243B0E5">
        <w:rPr>
          <w:rFonts w:eastAsia="Times New Roman"/>
        </w:rPr>
        <w:t xml:space="preserve"> </w:t>
      </w:r>
      <w:r w:rsidR="1A72FF88" w:rsidRPr="5243B0E5">
        <w:rPr>
          <w:color w:val="000000"/>
        </w:rPr>
        <w:t>the Family Violence Awareness and Prevention Campaign to educate the community about challenges and resources for victims during the pandemic.</w:t>
      </w:r>
      <w:r w:rsidR="00FF6843" w:rsidRPr="5243B0E5">
        <w:rPr>
          <w:rStyle w:val="FootnoteReference"/>
          <w:color w:val="000000"/>
        </w:rPr>
        <w:footnoteReference w:id="32"/>
      </w:r>
    </w:p>
    <w:p w14:paraId="78DC7A5F" w14:textId="4FA409DE" w:rsidR="002A55EB" w:rsidRPr="008C7B16" w:rsidRDefault="00596C3F" w:rsidP="00281AB2">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lastRenderedPageBreak/>
        <w:t>As noted above</w:t>
      </w:r>
      <w:r w:rsidR="00C51EA2">
        <w:rPr>
          <w:rFonts w:eastAsia="Times New Roman" w:cstheme="minorHAnsi"/>
        </w:rPr>
        <w:t>,</w:t>
      </w:r>
      <w:r w:rsidRPr="008C7B16">
        <w:rPr>
          <w:rFonts w:eastAsia="Times New Roman" w:cstheme="minorHAnsi"/>
        </w:rPr>
        <w:t xml:space="preserve"> the D</w:t>
      </w:r>
      <w:r w:rsidR="00C51EA2">
        <w:rPr>
          <w:rFonts w:eastAsia="Times New Roman" w:cstheme="minorHAnsi"/>
        </w:rPr>
        <w:t>.</w:t>
      </w:r>
      <w:r w:rsidRPr="008C7B16">
        <w:rPr>
          <w:rFonts w:eastAsia="Times New Roman" w:cstheme="minorHAnsi"/>
        </w:rPr>
        <w:t>C</w:t>
      </w:r>
      <w:r w:rsidR="00C51EA2">
        <w:rPr>
          <w:rFonts w:eastAsia="Times New Roman" w:cstheme="minorHAnsi"/>
        </w:rPr>
        <w:t>.</w:t>
      </w:r>
      <w:r w:rsidRPr="008C7B16">
        <w:rPr>
          <w:rFonts w:eastAsia="Times New Roman" w:cstheme="minorHAnsi"/>
        </w:rPr>
        <w:t xml:space="preserve"> Courts have developed o</w:t>
      </w:r>
      <w:r w:rsidR="00C51EA2">
        <w:rPr>
          <w:rFonts w:eastAsia="Times New Roman" w:cstheme="minorHAnsi"/>
        </w:rPr>
        <w:t>n</w:t>
      </w:r>
      <w:r w:rsidRPr="008C7B16">
        <w:rPr>
          <w:rFonts w:eastAsia="Times New Roman" w:cstheme="minorHAnsi"/>
        </w:rPr>
        <w:t>line access to obtain protection orders</w:t>
      </w:r>
      <w:r w:rsidR="00C51EA2">
        <w:rPr>
          <w:rFonts w:eastAsia="Times New Roman" w:cstheme="minorHAnsi"/>
        </w:rPr>
        <w:t xml:space="preserve">; </w:t>
      </w:r>
      <w:r w:rsidRPr="008C7B16">
        <w:rPr>
          <w:rFonts w:eastAsia="Times New Roman" w:cstheme="minorHAnsi"/>
        </w:rPr>
        <w:t>where questions have been raised</w:t>
      </w:r>
      <w:r w:rsidR="00C51EA2">
        <w:rPr>
          <w:rFonts w:eastAsia="Times New Roman" w:cstheme="minorHAnsi"/>
        </w:rPr>
        <w:t>,</w:t>
      </w:r>
      <w:r w:rsidRPr="008C7B16">
        <w:rPr>
          <w:rFonts w:eastAsia="Times New Roman" w:cstheme="minorHAnsi"/>
        </w:rPr>
        <w:t xml:space="preserve"> the Presiding Judge has been responsive.</w:t>
      </w:r>
    </w:p>
    <w:p w14:paraId="2FF1F681" w14:textId="7053D72C" w:rsidR="002A55EB" w:rsidRPr="008C7B16" w:rsidRDefault="00020835" w:rsidP="00281AB2">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In some instances, service providers have been able to increase the number of staff and volunteers to be available online</w:t>
      </w:r>
      <w:r w:rsidR="0078596D" w:rsidRPr="008C7B16">
        <w:rPr>
          <w:rFonts w:eastAsia="Times New Roman" w:cstheme="minorHAnsi"/>
        </w:rPr>
        <w:t xml:space="preserve"> to offset the closing of some other programs, particularly those that are government-based</w:t>
      </w:r>
      <w:r w:rsidRPr="008C7B16">
        <w:rPr>
          <w:rFonts w:eastAsia="Times New Roman" w:cstheme="minorHAnsi"/>
        </w:rPr>
        <w:t xml:space="preserve">. </w:t>
      </w:r>
      <w:r w:rsidR="0078596D" w:rsidRPr="008C7B16">
        <w:rPr>
          <w:rFonts w:eastAsia="Times New Roman" w:cstheme="minorHAnsi"/>
        </w:rPr>
        <w:t xml:space="preserve"> Most programs have moved to providing online services although a few can still arrange a face</w:t>
      </w:r>
      <w:r w:rsidR="00C51EA2">
        <w:rPr>
          <w:rFonts w:eastAsia="Times New Roman" w:cstheme="minorHAnsi"/>
        </w:rPr>
        <w:t>-</w:t>
      </w:r>
      <w:r w:rsidR="0078596D" w:rsidRPr="008C7B16">
        <w:rPr>
          <w:rFonts w:eastAsia="Times New Roman" w:cstheme="minorHAnsi"/>
        </w:rPr>
        <w:t>to</w:t>
      </w:r>
      <w:r w:rsidR="00C51EA2">
        <w:rPr>
          <w:rFonts w:eastAsia="Times New Roman" w:cstheme="minorHAnsi"/>
        </w:rPr>
        <w:t>-</w:t>
      </w:r>
      <w:r w:rsidR="0078596D" w:rsidRPr="008C7B16">
        <w:rPr>
          <w:rFonts w:eastAsia="Times New Roman" w:cstheme="minorHAnsi"/>
        </w:rPr>
        <w:t xml:space="preserve">face meeting in an anonymous safe location where the counselor and client can respect social </w:t>
      </w:r>
      <w:r w:rsidR="0009441C" w:rsidRPr="008C7B16">
        <w:rPr>
          <w:rFonts w:eastAsia="Times New Roman" w:cstheme="minorHAnsi"/>
        </w:rPr>
        <w:t>di</w:t>
      </w:r>
      <w:r w:rsidR="0015165B" w:rsidRPr="008C7B16">
        <w:rPr>
          <w:rFonts w:eastAsia="Times New Roman" w:cstheme="minorHAnsi"/>
        </w:rPr>
        <w:t>st</w:t>
      </w:r>
      <w:r w:rsidR="0078596D" w:rsidRPr="008C7B16">
        <w:rPr>
          <w:rFonts w:eastAsia="Times New Roman" w:cstheme="minorHAnsi"/>
        </w:rPr>
        <w:t>ancing protocol</w:t>
      </w:r>
      <w:r w:rsidR="0009441C" w:rsidRPr="008C7B16">
        <w:rPr>
          <w:rFonts w:eastAsia="Times New Roman" w:cstheme="minorHAnsi"/>
        </w:rPr>
        <w:t xml:space="preserve">. JACADA has met some if its clients in the parking lots of supermarkets or big container stores meeting </w:t>
      </w:r>
      <w:r w:rsidR="003349DE" w:rsidRPr="008C7B16">
        <w:rPr>
          <w:rFonts w:eastAsia="Times New Roman" w:cstheme="minorHAnsi"/>
        </w:rPr>
        <w:t>for</w:t>
      </w:r>
      <w:r w:rsidR="0009441C" w:rsidRPr="008C7B16">
        <w:rPr>
          <w:rFonts w:eastAsia="Times New Roman" w:cstheme="minorHAnsi"/>
        </w:rPr>
        <w:t xml:space="preserve"> a walk or in cars across from each other.</w:t>
      </w:r>
      <w:r w:rsidR="0078596D" w:rsidRPr="008C7B16">
        <w:rPr>
          <w:rFonts w:eastAsia="Times New Roman" w:cstheme="minorHAnsi"/>
        </w:rPr>
        <w:t xml:space="preserve"> </w:t>
      </w:r>
    </w:p>
    <w:p w14:paraId="7DE20E64" w14:textId="28AA26FC" w:rsidR="005B5513" w:rsidRPr="008C7B16" w:rsidRDefault="00020835" w:rsidP="00281AB2">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Safety planning is key to helping victim</w:t>
      </w:r>
      <w:r w:rsidR="009F74A5">
        <w:rPr>
          <w:rFonts w:eastAsia="Times New Roman" w:cstheme="minorHAnsi"/>
        </w:rPr>
        <w:t xml:space="preserve">s </w:t>
      </w:r>
      <w:r w:rsidRPr="008C7B16">
        <w:rPr>
          <w:rFonts w:eastAsia="Times New Roman" w:cstheme="minorHAnsi"/>
        </w:rPr>
        <w:t xml:space="preserve">whether or not they are </w:t>
      </w:r>
      <w:r w:rsidR="005B5513" w:rsidRPr="008C7B16">
        <w:rPr>
          <w:rFonts w:eastAsia="Times New Roman" w:cstheme="minorHAnsi"/>
        </w:rPr>
        <w:t>living with their abuser.</w:t>
      </w:r>
      <w:r w:rsidRPr="008C7B16">
        <w:rPr>
          <w:rFonts w:eastAsia="Times New Roman" w:cstheme="minorHAnsi"/>
        </w:rPr>
        <w:t xml:space="preserve"> </w:t>
      </w:r>
      <w:r w:rsidR="0078596D" w:rsidRPr="008C7B16">
        <w:rPr>
          <w:rFonts w:eastAsia="Times New Roman" w:cstheme="minorHAnsi"/>
        </w:rPr>
        <w:t>Safety planning can include</w:t>
      </w:r>
      <w:r w:rsidR="0015165B" w:rsidRPr="008C7B16">
        <w:rPr>
          <w:rFonts w:eastAsia="Times New Roman" w:cstheme="minorHAnsi"/>
        </w:rPr>
        <w:t xml:space="preserve"> </w:t>
      </w:r>
      <w:r w:rsidRPr="008C7B16">
        <w:rPr>
          <w:rFonts w:eastAsia="Times New Roman" w:cstheme="minorHAnsi"/>
        </w:rPr>
        <w:t>developing a code word or signal when one is in danger</w:t>
      </w:r>
      <w:r w:rsidR="0078596D" w:rsidRPr="008C7B16">
        <w:rPr>
          <w:rFonts w:eastAsia="Times New Roman" w:cstheme="minorHAnsi"/>
        </w:rPr>
        <w:t xml:space="preserve"> with designated family or friends prepared to call the police or safely intervene. </w:t>
      </w:r>
    </w:p>
    <w:p w14:paraId="4E88C594" w14:textId="4A5BBE8B" w:rsidR="005B5513" w:rsidRPr="008C7B16" w:rsidRDefault="003349DE" w:rsidP="005B5513">
      <w:pPr>
        <w:ind w:left="0"/>
        <w:rPr>
          <w:rFonts w:cstheme="minorHAnsi"/>
          <w:color w:val="000000"/>
        </w:rPr>
      </w:pPr>
      <w:r w:rsidRPr="008C7B16">
        <w:rPr>
          <w:rFonts w:cstheme="minorHAnsi"/>
          <w:color w:val="000000"/>
        </w:rPr>
        <w:t>T</w:t>
      </w:r>
      <w:r w:rsidR="005B5513" w:rsidRPr="008C7B16">
        <w:rPr>
          <w:rFonts w:cstheme="minorHAnsi"/>
          <w:color w:val="000000"/>
        </w:rPr>
        <w:t>he programs are creative when they can be. My Sister’s Place, D</w:t>
      </w:r>
      <w:r w:rsidR="009F74A5">
        <w:rPr>
          <w:rFonts w:cstheme="minorHAnsi"/>
          <w:color w:val="000000"/>
        </w:rPr>
        <w:t>.</w:t>
      </w:r>
      <w:r w:rsidR="005B5513" w:rsidRPr="008C7B16">
        <w:rPr>
          <w:rFonts w:cstheme="minorHAnsi"/>
          <w:color w:val="000000"/>
        </w:rPr>
        <w:t>C</w:t>
      </w:r>
      <w:r w:rsidR="009F74A5">
        <w:rPr>
          <w:rFonts w:cstheme="minorHAnsi"/>
          <w:color w:val="000000"/>
        </w:rPr>
        <w:t>.</w:t>
      </w:r>
      <w:r w:rsidR="005B5513" w:rsidRPr="008C7B16">
        <w:rPr>
          <w:rFonts w:cstheme="minorHAnsi"/>
          <w:color w:val="000000"/>
        </w:rPr>
        <w:t xml:space="preserve">’s oldest shelter for battered women, is now providing its clients keychains with a silent panic button to call for help discretely. The DASH is setting aside vacant rooms for residents who must be quarantined. The Maryland County Commission for Women has recently launched </w:t>
      </w:r>
      <w:bookmarkStart w:id="5" w:name="_Hlk43636974"/>
      <w:r w:rsidR="005B5513" w:rsidRPr="008C7B16">
        <w:rPr>
          <w:rFonts w:cstheme="minorHAnsi"/>
          <w:color w:val="000000"/>
        </w:rPr>
        <w:t>the Family Violence Awareness and Prevention Campaign to educate the community about challenges and resources for victims during the pandemic.</w:t>
      </w:r>
      <w:bookmarkStart w:id="6" w:name="_Hlk41008423"/>
      <w:bookmarkEnd w:id="6"/>
    </w:p>
    <w:bookmarkEnd w:id="5"/>
    <w:p w14:paraId="42AD959F" w14:textId="38410A4E" w:rsidR="002A55EB" w:rsidRPr="008C7B16" w:rsidRDefault="00B47EA0" w:rsidP="00281AB2">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Other legal programs integrated into larger social service programs</w:t>
      </w:r>
      <w:r w:rsidR="00444CA9" w:rsidRPr="008C7B16">
        <w:rPr>
          <w:rFonts w:eastAsia="Times New Roman" w:cstheme="minorHAnsi"/>
        </w:rPr>
        <w:t xml:space="preserve"> </w:t>
      </w:r>
      <w:r w:rsidRPr="008C7B16">
        <w:rPr>
          <w:rFonts w:eastAsia="Times New Roman" w:cstheme="minorHAnsi"/>
        </w:rPr>
        <w:t>make obtaining food safer and</w:t>
      </w:r>
      <w:r w:rsidR="007D6345" w:rsidRPr="008C7B16">
        <w:rPr>
          <w:rFonts w:eastAsia="Times New Roman" w:cstheme="minorHAnsi"/>
        </w:rPr>
        <w:t xml:space="preserve"> </w:t>
      </w:r>
      <w:r w:rsidRPr="008C7B16">
        <w:rPr>
          <w:rFonts w:eastAsia="Times New Roman" w:cstheme="minorHAnsi"/>
        </w:rPr>
        <w:t xml:space="preserve">easier. </w:t>
      </w:r>
      <w:r w:rsidR="007D6345" w:rsidRPr="008C7B16">
        <w:rPr>
          <w:rFonts w:eastAsia="Times New Roman" w:cstheme="minorHAnsi"/>
        </w:rPr>
        <w:t>The D</w:t>
      </w:r>
      <w:r w:rsidR="009F74A5">
        <w:rPr>
          <w:rFonts w:eastAsia="Times New Roman" w:cstheme="minorHAnsi"/>
        </w:rPr>
        <w:t>.</w:t>
      </w:r>
      <w:r w:rsidR="007D6345" w:rsidRPr="008C7B16">
        <w:rPr>
          <w:rFonts w:eastAsia="Times New Roman" w:cstheme="minorHAnsi"/>
        </w:rPr>
        <w:t>C</w:t>
      </w:r>
      <w:r w:rsidR="009F74A5">
        <w:rPr>
          <w:rFonts w:eastAsia="Times New Roman" w:cstheme="minorHAnsi"/>
        </w:rPr>
        <w:t>.</w:t>
      </w:r>
      <w:r w:rsidR="007D6345" w:rsidRPr="008C7B16">
        <w:rPr>
          <w:rFonts w:eastAsia="Times New Roman" w:cstheme="minorHAnsi"/>
        </w:rPr>
        <w:t xml:space="preserve"> government has established a relationship with Amazon to enable those persons who receive food stamps to ob</w:t>
      </w:r>
      <w:r w:rsidR="0015165B" w:rsidRPr="008C7B16">
        <w:rPr>
          <w:rFonts w:eastAsia="Times New Roman" w:cstheme="minorHAnsi"/>
        </w:rPr>
        <w:t>t</w:t>
      </w:r>
      <w:r w:rsidR="007D6345" w:rsidRPr="008C7B16">
        <w:rPr>
          <w:rFonts w:eastAsia="Times New Roman" w:cstheme="minorHAnsi"/>
        </w:rPr>
        <w:t>ain food through online</w:t>
      </w:r>
      <w:r w:rsidR="0015165B" w:rsidRPr="008C7B16">
        <w:rPr>
          <w:rFonts w:eastAsia="Times New Roman" w:cstheme="minorHAnsi"/>
        </w:rPr>
        <w:t xml:space="preserve"> </w:t>
      </w:r>
      <w:r w:rsidR="007D6345" w:rsidRPr="008C7B16">
        <w:rPr>
          <w:rFonts w:eastAsia="Times New Roman" w:cstheme="minorHAnsi"/>
        </w:rPr>
        <w:t>ordering and company delivery.</w:t>
      </w:r>
      <w:r w:rsidR="0009441C" w:rsidRPr="008C7B16">
        <w:rPr>
          <w:rFonts w:eastAsia="Times New Roman" w:cstheme="minorHAnsi"/>
        </w:rPr>
        <w:t xml:space="preserve"> </w:t>
      </w:r>
    </w:p>
    <w:p w14:paraId="02AB43AA" w14:textId="63953AFF" w:rsidR="00B52C26" w:rsidRPr="008C7B16" w:rsidRDefault="00314972" w:rsidP="00B52C26">
      <w:pPr>
        <w:shd w:val="clear" w:color="auto" w:fill="FFFFFF"/>
        <w:tabs>
          <w:tab w:val="num" w:pos="990"/>
        </w:tabs>
        <w:spacing w:before="100" w:beforeAutospacing="1" w:after="100" w:afterAutospacing="1"/>
        <w:ind w:left="0" w:right="265"/>
        <w:rPr>
          <w:rFonts w:eastAsia="Times New Roman" w:cstheme="minorHAnsi"/>
        </w:rPr>
      </w:pPr>
      <w:r w:rsidRPr="008C7B16">
        <w:rPr>
          <w:rFonts w:eastAsia="Times New Roman" w:cstheme="minorHAnsi"/>
        </w:rPr>
        <w:t xml:space="preserve">With schools and many social services closed, there are fewer ways that family violence can be detected and reported, thus empowering and educating friends, family and bystanders is even more important. </w:t>
      </w:r>
      <w:r w:rsidR="0009441C" w:rsidRPr="008C7B16">
        <w:rPr>
          <w:rFonts w:eastAsia="Times New Roman" w:cstheme="minorHAnsi"/>
        </w:rPr>
        <w:t>Some organizations, like D</w:t>
      </w:r>
      <w:r w:rsidR="00AC6532">
        <w:rPr>
          <w:rFonts w:eastAsia="Times New Roman" w:cstheme="minorHAnsi"/>
        </w:rPr>
        <w:t xml:space="preserve">.C. </w:t>
      </w:r>
      <w:r w:rsidR="0009441C" w:rsidRPr="008C7B16">
        <w:rPr>
          <w:rFonts w:eastAsia="Times New Roman" w:cstheme="minorHAnsi"/>
        </w:rPr>
        <w:t>Self Defense have expanded their programs to educate bystanders on how to be helpful if they observe possible incidents of abuse, whether in person and how to safely intervene</w:t>
      </w:r>
      <w:r w:rsidR="00AC6532">
        <w:rPr>
          <w:rFonts w:eastAsia="Times New Roman" w:cstheme="minorHAnsi"/>
        </w:rPr>
        <w:t>.</w:t>
      </w:r>
      <w:r w:rsidR="0009441C" w:rsidRPr="008C7B16">
        <w:rPr>
          <w:rFonts w:eastAsia="Times New Roman" w:cstheme="minorHAnsi"/>
        </w:rPr>
        <w:t xml:space="preserve"> </w:t>
      </w:r>
      <w:r w:rsidR="002A55EB" w:rsidRPr="008C7B16">
        <w:rPr>
          <w:rFonts w:eastAsia="Times New Roman" w:cstheme="minorHAnsi"/>
        </w:rPr>
        <w:t>J</w:t>
      </w:r>
      <w:r w:rsidR="0009441C" w:rsidRPr="008C7B16">
        <w:rPr>
          <w:rFonts w:eastAsia="Times New Roman" w:cstheme="minorHAnsi"/>
        </w:rPr>
        <w:t>CADA offers strategies and information to those</w:t>
      </w:r>
      <w:r w:rsidR="00AC6532">
        <w:rPr>
          <w:rFonts w:eastAsia="Times New Roman" w:cstheme="minorHAnsi"/>
        </w:rPr>
        <w:t xml:space="preserve"> who</w:t>
      </w:r>
      <w:r w:rsidR="0009441C" w:rsidRPr="008C7B16">
        <w:rPr>
          <w:rFonts w:eastAsia="Times New Roman" w:cstheme="minorHAnsi"/>
        </w:rPr>
        <w:t xml:space="preserve"> witness abuse online</w:t>
      </w:r>
      <w:r w:rsidRPr="008C7B16">
        <w:rPr>
          <w:rFonts w:eastAsia="Times New Roman" w:cstheme="minorHAnsi"/>
        </w:rPr>
        <w:t>.</w:t>
      </w:r>
      <w:r w:rsidR="0015165B" w:rsidRPr="008C7B16">
        <w:rPr>
          <w:rFonts w:eastAsia="Times New Roman" w:cstheme="minorHAnsi"/>
        </w:rPr>
        <w:t xml:space="preserve"> </w:t>
      </w:r>
    </w:p>
    <w:p w14:paraId="510A535E" w14:textId="447892A9" w:rsidR="0028395F" w:rsidRPr="009F74A5" w:rsidRDefault="293F5CB7" w:rsidP="009F74A5">
      <w:pPr>
        <w:shd w:val="clear" w:color="auto" w:fill="FFFFFF"/>
        <w:tabs>
          <w:tab w:val="num" w:pos="990"/>
        </w:tabs>
        <w:spacing w:after="0"/>
        <w:ind w:left="0" w:right="265"/>
        <w:rPr>
          <w:rFonts w:eastAsia="Times New Roman" w:cstheme="minorHAnsi"/>
        </w:rPr>
      </w:pPr>
      <w:r w:rsidRPr="5243B0E5">
        <w:rPr>
          <w:rFonts w:eastAsia="Times New Roman"/>
        </w:rPr>
        <w:t>A number of foundations in the D</w:t>
      </w:r>
      <w:r w:rsidR="0EC4C5C9" w:rsidRPr="5243B0E5">
        <w:rPr>
          <w:rFonts w:eastAsia="Times New Roman"/>
        </w:rPr>
        <w:t>.</w:t>
      </w:r>
      <w:r w:rsidRPr="5243B0E5">
        <w:rPr>
          <w:rFonts w:eastAsia="Times New Roman"/>
        </w:rPr>
        <w:t>C</w:t>
      </w:r>
      <w:r w:rsidR="0EC4C5C9" w:rsidRPr="5243B0E5">
        <w:rPr>
          <w:rFonts w:eastAsia="Times New Roman"/>
        </w:rPr>
        <w:t>.</w:t>
      </w:r>
      <w:r w:rsidRPr="5243B0E5">
        <w:rPr>
          <w:rFonts w:eastAsia="Times New Roman"/>
        </w:rPr>
        <w:t xml:space="preserve"> metro area have</w:t>
      </w:r>
      <w:r w:rsidR="3216081F" w:rsidRPr="5243B0E5">
        <w:rPr>
          <w:rFonts w:eastAsia="Times New Roman"/>
        </w:rPr>
        <w:t xml:space="preserve"> added new funds to respond to the immediate needs of victim survivors</w:t>
      </w:r>
      <w:r w:rsidR="1ADFF2DF" w:rsidRPr="5243B0E5">
        <w:rPr>
          <w:rFonts w:eastAsia="Times New Roman"/>
        </w:rPr>
        <w:t xml:space="preserve">. </w:t>
      </w:r>
      <w:r w:rsidR="6435DA39" w:rsidRPr="5243B0E5">
        <w:rPr>
          <w:rFonts w:eastAsia="Times New Roman"/>
        </w:rPr>
        <w:t>For instance, Washington Area Women’s Foundation (WAWF) has established a special COVID-19 Response Fund, “STAND TOGETHER so she can stand on her own” to address the needs of women and girls in the metro D</w:t>
      </w:r>
      <w:r w:rsidR="460D8F71" w:rsidRPr="5243B0E5">
        <w:rPr>
          <w:rFonts w:eastAsia="Times New Roman"/>
        </w:rPr>
        <w:t>.</w:t>
      </w:r>
      <w:r w:rsidR="6435DA39" w:rsidRPr="5243B0E5">
        <w:rPr>
          <w:rFonts w:eastAsia="Times New Roman"/>
        </w:rPr>
        <w:t>C</w:t>
      </w:r>
      <w:r w:rsidR="460D8F71" w:rsidRPr="5243B0E5">
        <w:rPr>
          <w:rFonts w:eastAsia="Times New Roman"/>
        </w:rPr>
        <w:t>.</w:t>
      </w:r>
      <w:r w:rsidR="6435DA39" w:rsidRPr="5243B0E5">
        <w:rPr>
          <w:rFonts w:eastAsia="Times New Roman"/>
        </w:rPr>
        <w:t xml:space="preserve"> Area. Under this fund, WAWF supports programs addressing violence and abuse, including hotlines and telehealth visits, the caregiving workforce and advocacy to ensure women of color are front and center in recovery discussions</w:t>
      </w:r>
      <w:r w:rsidR="460D8F71" w:rsidRPr="5243B0E5">
        <w:rPr>
          <w:rFonts w:eastAsia="Times New Roman"/>
        </w:rPr>
        <w:t>.</w:t>
      </w:r>
      <w:r w:rsidR="00314972" w:rsidRPr="5243B0E5">
        <w:rPr>
          <w:rStyle w:val="FootnoteReference"/>
          <w:rFonts w:eastAsia="Times New Roman"/>
        </w:rPr>
        <w:footnoteReference w:id="33"/>
      </w:r>
    </w:p>
    <w:sectPr w:rsidR="0028395F" w:rsidRPr="009F74A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9D25B" w14:textId="77777777" w:rsidR="009F79D6" w:rsidRDefault="009F79D6" w:rsidP="004B6F1B">
      <w:pPr>
        <w:spacing w:after="0"/>
      </w:pPr>
      <w:r>
        <w:separator/>
      </w:r>
    </w:p>
  </w:endnote>
  <w:endnote w:type="continuationSeparator" w:id="0">
    <w:p w14:paraId="52FF5D9F" w14:textId="77777777" w:rsidR="009F79D6" w:rsidRDefault="009F79D6" w:rsidP="004B6F1B">
      <w:pPr>
        <w:spacing w:after="0"/>
      </w:pPr>
      <w:r>
        <w:continuationSeparator/>
      </w:r>
    </w:p>
  </w:endnote>
  <w:endnote w:type="continuationNotice" w:id="1">
    <w:p w14:paraId="7CAFD63D" w14:textId="77777777" w:rsidR="009F79D6" w:rsidRDefault="009F7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909346"/>
      <w:docPartObj>
        <w:docPartGallery w:val="Page Numbers (Bottom of Page)"/>
        <w:docPartUnique/>
      </w:docPartObj>
    </w:sdtPr>
    <w:sdtEndPr>
      <w:rPr>
        <w:noProof/>
      </w:rPr>
    </w:sdtEndPr>
    <w:sdtContent>
      <w:p w14:paraId="5757CA2E" w14:textId="7DE1613B" w:rsidR="005B0958" w:rsidRDefault="005B0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0AC43" w14:textId="77777777" w:rsidR="005B0958" w:rsidRDefault="005B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021F" w14:textId="77777777" w:rsidR="009F79D6" w:rsidRDefault="009F79D6" w:rsidP="004B6F1B">
      <w:pPr>
        <w:spacing w:after="0"/>
      </w:pPr>
      <w:r>
        <w:separator/>
      </w:r>
    </w:p>
  </w:footnote>
  <w:footnote w:type="continuationSeparator" w:id="0">
    <w:p w14:paraId="60F05664" w14:textId="77777777" w:rsidR="009F79D6" w:rsidRDefault="009F79D6" w:rsidP="004B6F1B">
      <w:pPr>
        <w:spacing w:after="0"/>
      </w:pPr>
      <w:r>
        <w:continuationSeparator/>
      </w:r>
    </w:p>
  </w:footnote>
  <w:footnote w:type="continuationNotice" w:id="1">
    <w:p w14:paraId="4BCF4B2C" w14:textId="77777777" w:rsidR="009F79D6" w:rsidRDefault="009F79D6">
      <w:pPr>
        <w:spacing w:after="0"/>
      </w:pPr>
    </w:p>
  </w:footnote>
  <w:footnote w:id="2">
    <w:p w14:paraId="1B980E28" w14:textId="7841CB85"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8145F3">
        <w:rPr>
          <w:sz w:val="22"/>
          <w:szCs w:val="22"/>
        </w:rPr>
        <w:t>District of Colombia Official</w:t>
      </w:r>
      <w:r w:rsidRPr="00B455AB">
        <w:rPr>
          <w:sz w:val="22"/>
          <w:szCs w:val="22"/>
        </w:rPr>
        <w:t xml:space="preserve"> Code</w:t>
      </w:r>
      <w:r w:rsidR="00CC464F">
        <w:rPr>
          <w:sz w:val="22"/>
          <w:szCs w:val="22"/>
        </w:rPr>
        <w:t>,</w:t>
      </w:r>
      <w:r w:rsidRPr="00B455AB">
        <w:rPr>
          <w:sz w:val="22"/>
          <w:szCs w:val="22"/>
        </w:rPr>
        <w:t xml:space="preserve"> Secs.16-1001(6)-(9), (12); Sec. 16-1003(a)</w:t>
      </w:r>
      <w:r w:rsidR="00CC464F">
        <w:rPr>
          <w:sz w:val="22"/>
          <w:szCs w:val="22"/>
        </w:rPr>
        <w:t>.</w:t>
      </w:r>
    </w:p>
  </w:footnote>
  <w:footnote w:id="3">
    <w:p w14:paraId="3363D379" w14:textId="1E9E1D64"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2835AA">
        <w:rPr>
          <w:sz w:val="22"/>
          <w:szCs w:val="22"/>
        </w:rPr>
        <w:t xml:space="preserve">Women’sLaw.org, District of Colombia Crimes, </w:t>
      </w:r>
      <w:hyperlink r:id="rId1" w:history="1">
        <w:r w:rsidR="0072505D" w:rsidRPr="00BE11E0">
          <w:rPr>
            <w:rStyle w:val="Hyperlink"/>
            <w:sz w:val="22"/>
            <w:szCs w:val="22"/>
          </w:rPr>
          <w:t>https://www.womenslaw.org/laws/dc/crimes</w:t>
        </w:r>
      </w:hyperlink>
      <w:r w:rsidR="0072505D">
        <w:rPr>
          <w:sz w:val="22"/>
          <w:szCs w:val="22"/>
        </w:rPr>
        <w:t>, Nov. 1, 2019.</w:t>
      </w:r>
    </w:p>
  </w:footnote>
  <w:footnote w:id="4">
    <w:p w14:paraId="17B4929D" w14:textId="79B24B97"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3B519C">
        <w:rPr>
          <w:sz w:val="22"/>
          <w:szCs w:val="22"/>
        </w:rPr>
        <w:t xml:space="preserve">District of Colombia Courts, available at </w:t>
      </w:r>
      <w:hyperlink r:id="rId2" w:history="1">
        <w:r w:rsidR="00E15029" w:rsidRPr="00BE11E0">
          <w:rPr>
            <w:rStyle w:val="Hyperlink"/>
            <w:sz w:val="22"/>
            <w:szCs w:val="22"/>
          </w:rPr>
          <w:t>https://www.dccourts.gov</w:t>
        </w:r>
      </w:hyperlink>
      <w:r w:rsidR="00E15029">
        <w:rPr>
          <w:sz w:val="22"/>
          <w:szCs w:val="22"/>
        </w:rPr>
        <w:t>, last visited June 26, 2020</w:t>
      </w:r>
      <w:r w:rsidR="003B519C">
        <w:rPr>
          <w:sz w:val="22"/>
          <w:szCs w:val="22"/>
        </w:rPr>
        <w:t>.</w:t>
      </w:r>
    </w:p>
  </w:footnote>
  <w:footnote w:id="5">
    <w:p w14:paraId="056959B8" w14:textId="30AEF9BB"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8145F3">
        <w:rPr>
          <w:sz w:val="22"/>
          <w:szCs w:val="22"/>
        </w:rPr>
        <w:t>District of Colombia Official</w:t>
      </w:r>
      <w:r w:rsidR="008145F3" w:rsidRPr="00B455AB">
        <w:rPr>
          <w:sz w:val="22"/>
          <w:szCs w:val="22"/>
        </w:rPr>
        <w:t xml:space="preserve"> Code</w:t>
      </w:r>
      <w:r w:rsidR="008145F3">
        <w:rPr>
          <w:sz w:val="22"/>
          <w:szCs w:val="22"/>
        </w:rPr>
        <w:t>,</w:t>
      </w:r>
      <w:r w:rsidR="008145F3" w:rsidRPr="00B455AB">
        <w:rPr>
          <w:sz w:val="22"/>
          <w:szCs w:val="22"/>
        </w:rPr>
        <w:t xml:space="preserve"> </w:t>
      </w:r>
      <w:r w:rsidRPr="00B455AB">
        <w:rPr>
          <w:sz w:val="22"/>
          <w:szCs w:val="22"/>
        </w:rPr>
        <w:t>Sec.16-1004(b)</w:t>
      </w:r>
      <w:r w:rsidR="00E15029">
        <w:rPr>
          <w:sz w:val="22"/>
          <w:szCs w:val="22"/>
        </w:rPr>
        <w:t>.</w:t>
      </w:r>
    </w:p>
  </w:footnote>
  <w:footnote w:id="6">
    <w:p w14:paraId="35A3A2AA" w14:textId="6D8D4B51"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E15029">
        <w:rPr>
          <w:sz w:val="22"/>
          <w:szCs w:val="22"/>
        </w:rPr>
        <w:t xml:space="preserve">D.C. Metropolitan Police Department, available at </w:t>
      </w:r>
      <w:hyperlink r:id="rId3" w:history="1">
        <w:r w:rsidR="00E15029" w:rsidRPr="00BE11E0">
          <w:rPr>
            <w:rStyle w:val="Hyperlink"/>
            <w:sz w:val="22"/>
            <w:szCs w:val="22"/>
          </w:rPr>
          <w:t>https://www.mpdc.dc.gov</w:t>
        </w:r>
      </w:hyperlink>
      <w:r w:rsidR="00E15029">
        <w:rPr>
          <w:sz w:val="22"/>
          <w:szCs w:val="22"/>
        </w:rPr>
        <w:t>, last visited June 26, 2020.</w:t>
      </w:r>
    </w:p>
  </w:footnote>
  <w:footnote w:id="7">
    <w:p w14:paraId="61A41DC9" w14:textId="17D5B752"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8145F3">
        <w:rPr>
          <w:sz w:val="22"/>
          <w:szCs w:val="22"/>
        </w:rPr>
        <w:t>District of Colombia Official</w:t>
      </w:r>
      <w:r w:rsidR="008145F3" w:rsidRPr="00B455AB">
        <w:rPr>
          <w:sz w:val="22"/>
          <w:szCs w:val="22"/>
        </w:rPr>
        <w:t xml:space="preserve"> Code</w:t>
      </w:r>
      <w:r w:rsidR="008145F3">
        <w:rPr>
          <w:sz w:val="22"/>
          <w:szCs w:val="22"/>
        </w:rPr>
        <w:t>,</w:t>
      </w:r>
      <w:r w:rsidR="008145F3" w:rsidRPr="00B455AB">
        <w:rPr>
          <w:sz w:val="22"/>
          <w:szCs w:val="22"/>
        </w:rPr>
        <w:t xml:space="preserve"> </w:t>
      </w:r>
      <w:r w:rsidRPr="00B455AB">
        <w:rPr>
          <w:sz w:val="22"/>
          <w:szCs w:val="22"/>
        </w:rPr>
        <w:t>Sec. 7-2510.01(1)</w:t>
      </w:r>
      <w:r w:rsidR="00E15029">
        <w:rPr>
          <w:sz w:val="22"/>
          <w:szCs w:val="22"/>
        </w:rPr>
        <w:t>.</w:t>
      </w:r>
    </w:p>
  </w:footnote>
  <w:footnote w:id="8">
    <w:p w14:paraId="7017938A" w14:textId="43AF3FCB" w:rsidR="00CB47B5" w:rsidRPr="00B455AB" w:rsidRDefault="00CB47B5" w:rsidP="00CB47B5">
      <w:pPr>
        <w:pStyle w:val="FootnoteText"/>
        <w:rPr>
          <w:sz w:val="22"/>
          <w:szCs w:val="22"/>
        </w:rPr>
      </w:pPr>
      <w:r w:rsidRPr="00B455AB">
        <w:rPr>
          <w:rStyle w:val="FootnoteReference"/>
          <w:sz w:val="22"/>
          <w:szCs w:val="22"/>
        </w:rPr>
        <w:footnoteRef/>
      </w:r>
      <w:r w:rsidRPr="00B455AB">
        <w:rPr>
          <w:sz w:val="22"/>
          <w:szCs w:val="22"/>
        </w:rPr>
        <w:t xml:space="preserve"> </w:t>
      </w:r>
      <w:r w:rsidR="008145F3">
        <w:rPr>
          <w:sz w:val="22"/>
          <w:szCs w:val="22"/>
        </w:rPr>
        <w:t>District of Colombia Official</w:t>
      </w:r>
      <w:r w:rsidR="008145F3" w:rsidRPr="00B455AB">
        <w:rPr>
          <w:sz w:val="22"/>
          <w:szCs w:val="22"/>
        </w:rPr>
        <w:t xml:space="preserve"> Code</w:t>
      </w:r>
      <w:r w:rsidR="008145F3">
        <w:rPr>
          <w:sz w:val="22"/>
          <w:szCs w:val="22"/>
        </w:rPr>
        <w:t>,</w:t>
      </w:r>
      <w:r w:rsidR="008145F3" w:rsidRPr="00B455AB">
        <w:rPr>
          <w:sz w:val="22"/>
          <w:szCs w:val="22"/>
        </w:rPr>
        <w:t xml:space="preserve"> </w:t>
      </w:r>
      <w:r w:rsidRPr="00B455AB">
        <w:rPr>
          <w:sz w:val="22"/>
          <w:szCs w:val="22"/>
        </w:rPr>
        <w:t>Sec.16-1001(12)</w:t>
      </w:r>
      <w:r w:rsidR="00E15029">
        <w:rPr>
          <w:sz w:val="22"/>
          <w:szCs w:val="22"/>
        </w:rPr>
        <w:t>.</w:t>
      </w:r>
    </w:p>
  </w:footnote>
  <w:footnote w:id="9">
    <w:p w14:paraId="6E6A3B7C" w14:textId="5E481FAE" w:rsidR="00C0590E" w:rsidRPr="00B455AB" w:rsidRDefault="00C0590E" w:rsidP="00C0590E">
      <w:pPr>
        <w:pStyle w:val="FootnoteText"/>
        <w:rPr>
          <w:sz w:val="22"/>
          <w:szCs w:val="22"/>
        </w:rPr>
      </w:pPr>
      <w:r w:rsidRPr="00B455AB">
        <w:rPr>
          <w:rStyle w:val="FootnoteReference"/>
          <w:sz w:val="22"/>
          <w:szCs w:val="22"/>
        </w:rPr>
        <w:footnoteRef/>
      </w:r>
      <w:r w:rsidR="5243B0E5" w:rsidRPr="00B455AB">
        <w:rPr>
          <w:sz w:val="22"/>
          <w:szCs w:val="22"/>
        </w:rPr>
        <w:t xml:space="preserve"> Interview and Statement of Dr. Courtney Fisher, Deputy Director of Jewish Coalition Against Domestic Violence, 23 April 2020 and 28 April 2020</w:t>
      </w:r>
      <w:r w:rsidR="00E15029">
        <w:rPr>
          <w:sz w:val="22"/>
          <w:szCs w:val="22"/>
        </w:rPr>
        <w:t>, available at</w:t>
      </w:r>
      <w:r w:rsidR="5243B0E5" w:rsidRPr="00B455AB">
        <w:rPr>
          <w:sz w:val="22"/>
          <w:szCs w:val="22"/>
        </w:rPr>
        <w:t xml:space="preserve"> </w:t>
      </w:r>
      <w:hyperlink r:id="rId4">
        <w:r w:rsidR="5243B0E5" w:rsidRPr="00B455AB">
          <w:rPr>
            <w:rStyle w:val="Hyperlink"/>
            <w:sz w:val="22"/>
            <w:szCs w:val="22"/>
          </w:rPr>
          <w:t>https://jcada.org/</w:t>
        </w:r>
      </w:hyperlink>
      <w:r w:rsidR="00E15029">
        <w:rPr>
          <w:rStyle w:val="Hyperlink"/>
          <w:sz w:val="22"/>
          <w:szCs w:val="22"/>
        </w:rPr>
        <w:t>.</w:t>
      </w:r>
    </w:p>
  </w:footnote>
  <w:footnote w:id="10">
    <w:p w14:paraId="3D810926" w14:textId="0BDB6C53" w:rsidR="00D138BF" w:rsidRPr="00B455AB" w:rsidRDefault="00D138BF">
      <w:pPr>
        <w:pStyle w:val="FootnoteText"/>
        <w:rPr>
          <w:sz w:val="22"/>
          <w:szCs w:val="22"/>
        </w:rPr>
      </w:pPr>
      <w:r w:rsidRPr="00B455AB">
        <w:rPr>
          <w:rStyle w:val="FootnoteReference"/>
          <w:sz w:val="22"/>
          <w:szCs w:val="22"/>
        </w:rPr>
        <w:footnoteRef/>
      </w:r>
      <w:r w:rsidR="542F0171" w:rsidRPr="00B455AB">
        <w:rPr>
          <w:sz w:val="22"/>
          <w:szCs w:val="22"/>
        </w:rPr>
        <w:t xml:space="preserve"> Interview with Ana Natalia </w:t>
      </w:r>
      <w:proofErr w:type="spellStart"/>
      <w:r w:rsidR="542F0171" w:rsidRPr="00B455AB">
        <w:rPr>
          <w:sz w:val="22"/>
          <w:szCs w:val="22"/>
        </w:rPr>
        <w:t>Ottero</w:t>
      </w:r>
      <w:proofErr w:type="spellEnd"/>
      <w:r w:rsidR="542F0171" w:rsidRPr="00B455AB">
        <w:rPr>
          <w:sz w:val="22"/>
          <w:szCs w:val="22"/>
        </w:rPr>
        <w:t xml:space="preserve">, Executive Director of DC SAFE, 2 June 2020. </w:t>
      </w:r>
    </w:p>
  </w:footnote>
  <w:footnote w:id="11">
    <w:p w14:paraId="2DFD960A" w14:textId="0FF44183" w:rsidR="00B61347" w:rsidRPr="00B455AB" w:rsidRDefault="00B61347" w:rsidP="00B61347">
      <w:pPr>
        <w:pStyle w:val="FootnoteText"/>
        <w:rPr>
          <w:sz w:val="22"/>
          <w:szCs w:val="22"/>
        </w:rPr>
      </w:pPr>
      <w:r w:rsidRPr="00B455AB">
        <w:rPr>
          <w:rStyle w:val="FootnoteReference"/>
          <w:sz w:val="22"/>
          <w:szCs w:val="22"/>
        </w:rPr>
        <w:footnoteRef/>
      </w:r>
      <w:r w:rsidR="542F0171" w:rsidRPr="00B455AB">
        <w:rPr>
          <w:sz w:val="22"/>
          <w:szCs w:val="22"/>
        </w:rPr>
        <w:t xml:space="preserve"> “COVID-19 Special Report,” National Domestic Violence Hotline, accessed 5 June 2020. https://www.thehotline.org</w:t>
      </w:r>
      <w:r w:rsidR="00E15029">
        <w:rPr>
          <w:sz w:val="22"/>
          <w:szCs w:val="22"/>
        </w:rPr>
        <w:t>.</w:t>
      </w:r>
    </w:p>
  </w:footnote>
  <w:footnote w:id="12">
    <w:p w14:paraId="16076D5C" w14:textId="352F25D0" w:rsidR="00DD30B0" w:rsidRPr="00B455AB" w:rsidRDefault="00DD30B0">
      <w:pPr>
        <w:pStyle w:val="FootnoteText"/>
        <w:rPr>
          <w:sz w:val="22"/>
          <w:szCs w:val="22"/>
        </w:rPr>
      </w:pPr>
      <w:r w:rsidRPr="00B455AB">
        <w:rPr>
          <w:rStyle w:val="FootnoteReference"/>
          <w:sz w:val="22"/>
          <w:szCs w:val="22"/>
        </w:rPr>
        <w:footnoteRef/>
      </w:r>
      <w:r w:rsidR="542F0171" w:rsidRPr="00B455AB">
        <w:rPr>
          <w:sz w:val="22"/>
          <w:szCs w:val="22"/>
        </w:rPr>
        <w:t xml:space="preserve"> Materials and Interview with Tracy J. Davis, Managing Attorney at Bread </w:t>
      </w:r>
      <w:proofErr w:type="gramStart"/>
      <w:r w:rsidR="542F0171" w:rsidRPr="00B455AB">
        <w:rPr>
          <w:sz w:val="22"/>
          <w:szCs w:val="22"/>
        </w:rPr>
        <w:t>For</w:t>
      </w:r>
      <w:proofErr w:type="gramEnd"/>
      <w:r w:rsidR="542F0171" w:rsidRPr="00B455AB">
        <w:rPr>
          <w:sz w:val="22"/>
          <w:szCs w:val="22"/>
        </w:rPr>
        <w:t xml:space="preserve"> The City Legal Clinic, 3 June 2020. https://www.breadforthecity.org</w:t>
      </w:r>
      <w:r w:rsidR="00E15029">
        <w:rPr>
          <w:sz w:val="22"/>
          <w:szCs w:val="22"/>
        </w:rPr>
        <w:t>.</w:t>
      </w:r>
    </w:p>
  </w:footnote>
  <w:footnote w:id="13">
    <w:p w14:paraId="407BD8CE" w14:textId="6C87401A" w:rsidR="00D138BF" w:rsidRPr="00B455AB" w:rsidRDefault="00D138BF">
      <w:pPr>
        <w:pStyle w:val="FootnoteText"/>
        <w:rPr>
          <w:sz w:val="22"/>
          <w:szCs w:val="22"/>
        </w:rPr>
      </w:pPr>
      <w:r w:rsidRPr="00B455AB">
        <w:rPr>
          <w:rStyle w:val="FootnoteReference"/>
          <w:sz w:val="22"/>
          <w:szCs w:val="22"/>
        </w:rPr>
        <w:footnoteRef/>
      </w:r>
      <w:r w:rsidR="542F0171" w:rsidRPr="00B455AB">
        <w:rPr>
          <w:sz w:val="22"/>
          <w:szCs w:val="22"/>
        </w:rPr>
        <w:t xml:space="preserve"> Interview with Tracy J. Davis, Managing Attorney at Bread </w:t>
      </w:r>
      <w:proofErr w:type="gramStart"/>
      <w:r w:rsidR="542F0171" w:rsidRPr="00B455AB">
        <w:rPr>
          <w:sz w:val="22"/>
          <w:szCs w:val="22"/>
        </w:rPr>
        <w:t>For</w:t>
      </w:r>
      <w:proofErr w:type="gramEnd"/>
      <w:r w:rsidR="542F0171" w:rsidRPr="00B455AB">
        <w:rPr>
          <w:sz w:val="22"/>
          <w:szCs w:val="22"/>
        </w:rPr>
        <w:t xml:space="preserve"> The City Legal Clinic, 3 June 2020.</w:t>
      </w:r>
    </w:p>
  </w:footnote>
  <w:footnote w:id="14">
    <w:p w14:paraId="5CCAEEA4" w14:textId="3D2FDC03" w:rsidR="00BA6FFE" w:rsidRPr="00B455AB" w:rsidRDefault="00BA6FFE">
      <w:pPr>
        <w:pStyle w:val="FootnoteText"/>
        <w:rPr>
          <w:sz w:val="22"/>
          <w:szCs w:val="22"/>
        </w:rPr>
      </w:pPr>
      <w:r w:rsidRPr="00B455AB">
        <w:rPr>
          <w:rStyle w:val="FootnoteReference"/>
          <w:sz w:val="22"/>
          <w:szCs w:val="22"/>
        </w:rPr>
        <w:footnoteRef/>
      </w:r>
      <w:r w:rsidR="5243B0E5" w:rsidRPr="00B455AB">
        <w:rPr>
          <w:sz w:val="22"/>
          <w:szCs w:val="22"/>
        </w:rPr>
        <w:t xml:space="preserve"> Materials and interview with Dawn Dalton, Deputy Director of the DC Coalition Against Domestic Violence (DCCADV), June </w:t>
      </w:r>
      <w:r w:rsidR="00E15029">
        <w:rPr>
          <w:sz w:val="22"/>
          <w:szCs w:val="22"/>
        </w:rPr>
        <w:t xml:space="preserve">2, </w:t>
      </w:r>
      <w:r w:rsidR="5243B0E5" w:rsidRPr="00B455AB">
        <w:rPr>
          <w:sz w:val="22"/>
          <w:szCs w:val="22"/>
        </w:rPr>
        <w:t>2020</w:t>
      </w:r>
      <w:r w:rsidR="00E15029">
        <w:rPr>
          <w:sz w:val="22"/>
          <w:szCs w:val="22"/>
        </w:rPr>
        <w:t>, available at</w:t>
      </w:r>
      <w:r w:rsidR="5243B0E5" w:rsidRPr="00B455AB">
        <w:rPr>
          <w:sz w:val="22"/>
          <w:szCs w:val="22"/>
        </w:rPr>
        <w:t xml:space="preserve"> </w:t>
      </w:r>
      <w:hyperlink r:id="rId5">
        <w:r w:rsidR="5243B0E5" w:rsidRPr="00B455AB">
          <w:rPr>
            <w:rStyle w:val="Hyperlink"/>
            <w:sz w:val="22"/>
            <w:szCs w:val="22"/>
          </w:rPr>
          <w:t>https://www.dccadv.org/2020/03/coronavirus-covid-19-response/</w:t>
        </w:r>
      </w:hyperlink>
      <w:r w:rsidR="00E15029">
        <w:rPr>
          <w:rStyle w:val="Hyperlink"/>
          <w:sz w:val="22"/>
          <w:szCs w:val="22"/>
        </w:rPr>
        <w:t>.</w:t>
      </w:r>
      <w:r w:rsidR="5243B0E5" w:rsidRPr="00B455AB">
        <w:rPr>
          <w:sz w:val="22"/>
          <w:szCs w:val="22"/>
        </w:rPr>
        <w:t xml:space="preserve"> </w:t>
      </w:r>
    </w:p>
  </w:footnote>
  <w:footnote w:id="15">
    <w:p w14:paraId="359F1078" w14:textId="6F8BE5DA" w:rsidR="00502B13" w:rsidRPr="00B455AB" w:rsidRDefault="00502B13">
      <w:pPr>
        <w:pStyle w:val="FootnoteText"/>
        <w:rPr>
          <w:sz w:val="22"/>
          <w:szCs w:val="22"/>
        </w:rPr>
      </w:pPr>
      <w:r w:rsidRPr="00B455AB">
        <w:rPr>
          <w:rStyle w:val="FootnoteReference"/>
          <w:sz w:val="22"/>
          <w:szCs w:val="22"/>
        </w:rPr>
        <w:footnoteRef/>
      </w:r>
      <w:r w:rsidR="5243B0E5" w:rsidRPr="00B455AB">
        <w:rPr>
          <w:sz w:val="22"/>
          <w:szCs w:val="22"/>
        </w:rPr>
        <w:t xml:space="preserve"> Materials and interview with Dawn Dalton, Deputy Director of the DC Coalition Against Domestic Violence (DCCADV), 2 June 2020</w:t>
      </w:r>
      <w:r w:rsidR="00E15029">
        <w:rPr>
          <w:sz w:val="22"/>
          <w:szCs w:val="22"/>
        </w:rPr>
        <w:t xml:space="preserve">, available at </w:t>
      </w:r>
      <w:hyperlink r:id="rId6" w:history="1">
        <w:r w:rsidR="00E15029" w:rsidRPr="00BE11E0">
          <w:rPr>
            <w:rStyle w:val="Hyperlink"/>
            <w:sz w:val="22"/>
            <w:szCs w:val="22"/>
          </w:rPr>
          <w:t>https://www.dccadv.org/2020/03/coronavirus-covid-19-response/</w:t>
        </w:r>
      </w:hyperlink>
      <w:r w:rsidR="00E15029">
        <w:rPr>
          <w:sz w:val="22"/>
          <w:szCs w:val="22"/>
        </w:rPr>
        <w:t>.</w:t>
      </w:r>
    </w:p>
  </w:footnote>
  <w:footnote w:id="16">
    <w:p w14:paraId="1412336C" w14:textId="74941238" w:rsidR="001E53C2" w:rsidRPr="00B455AB" w:rsidRDefault="001E53C2">
      <w:pPr>
        <w:pStyle w:val="FootnoteText"/>
        <w:rPr>
          <w:sz w:val="22"/>
          <w:szCs w:val="22"/>
        </w:rPr>
      </w:pPr>
      <w:r w:rsidRPr="00B455AB">
        <w:rPr>
          <w:rStyle w:val="FootnoteReference"/>
          <w:sz w:val="22"/>
          <w:szCs w:val="22"/>
        </w:rPr>
        <w:footnoteRef/>
      </w:r>
      <w:r w:rsidR="5243B0E5" w:rsidRPr="00B455AB">
        <w:rPr>
          <w:sz w:val="22"/>
          <w:szCs w:val="22"/>
        </w:rPr>
        <w:t xml:space="preserve"> Materials and interview with Dawn Dalton, Deputy Director of the DC Coalition Against Domestic Violence (DCCADV), 2 June 2020</w:t>
      </w:r>
      <w:r w:rsidR="00E15029">
        <w:rPr>
          <w:sz w:val="22"/>
          <w:szCs w:val="22"/>
        </w:rPr>
        <w:t>, available at</w:t>
      </w:r>
      <w:r w:rsidR="5243B0E5" w:rsidRPr="00B455AB">
        <w:rPr>
          <w:sz w:val="22"/>
          <w:szCs w:val="22"/>
        </w:rPr>
        <w:t xml:space="preserve"> </w:t>
      </w:r>
      <w:hyperlink r:id="rId7">
        <w:r w:rsidR="5243B0E5" w:rsidRPr="00B455AB">
          <w:rPr>
            <w:rStyle w:val="Hyperlink"/>
            <w:sz w:val="22"/>
            <w:szCs w:val="22"/>
          </w:rPr>
          <w:t>https://www.dccadv.org/resouces</w:t>
        </w:r>
      </w:hyperlink>
      <w:r w:rsidR="00E15029">
        <w:rPr>
          <w:rStyle w:val="Hyperlink"/>
          <w:sz w:val="22"/>
          <w:szCs w:val="22"/>
        </w:rPr>
        <w:t>.</w:t>
      </w:r>
      <w:r w:rsidR="5243B0E5" w:rsidRPr="00B455AB">
        <w:rPr>
          <w:sz w:val="22"/>
          <w:szCs w:val="22"/>
        </w:rPr>
        <w:t xml:space="preserve"> </w:t>
      </w:r>
    </w:p>
  </w:footnote>
  <w:footnote w:id="17">
    <w:p w14:paraId="69FF9DB2" w14:textId="2672C4CB" w:rsidR="00292FE0" w:rsidRPr="00B455AB" w:rsidRDefault="00292FE0">
      <w:pPr>
        <w:pStyle w:val="FootnoteText"/>
        <w:rPr>
          <w:sz w:val="22"/>
          <w:szCs w:val="22"/>
        </w:rPr>
      </w:pPr>
      <w:r w:rsidRPr="00B455AB">
        <w:rPr>
          <w:rStyle w:val="FootnoteReference"/>
          <w:sz w:val="22"/>
          <w:szCs w:val="22"/>
        </w:rPr>
        <w:footnoteRef/>
      </w:r>
      <w:r w:rsidR="5243B0E5" w:rsidRPr="00B455AB">
        <w:rPr>
          <w:sz w:val="22"/>
          <w:szCs w:val="22"/>
        </w:rPr>
        <w:t xml:space="preserve"> Interview with Dr. Courtney Fisher, Deputy Director of Jewish Coalition Against Domestic Violence, April </w:t>
      </w:r>
      <w:r w:rsidR="00346FB9">
        <w:rPr>
          <w:sz w:val="22"/>
          <w:szCs w:val="22"/>
        </w:rPr>
        <w:t xml:space="preserve">23, </w:t>
      </w:r>
      <w:r w:rsidR="5243B0E5" w:rsidRPr="00B455AB">
        <w:rPr>
          <w:sz w:val="22"/>
          <w:szCs w:val="22"/>
        </w:rPr>
        <w:t>2020 and April</w:t>
      </w:r>
      <w:r w:rsidR="00346FB9">
        <w:rPr>
          <w:sz w:val="22"/>
          <w:szCs w:val="22"/>
        </w:rPr>
        <w:t xml:space="preserve"> 28,</w:t>
      </w:r>
      <w:r w:rsidR="5243B0E5" w:rsidRPr="00B455AB">
        <w:rPr>
          <w:sz w:val="22"/>
          <w:szCs w:val="22"/>
        </w:rPr>
        <w:t xml:space="preserve"> 2020. </w:t>
      </w:r>
    </w:p>
    <w:p w14:paraId="52F4D861" w14:textId="7ECB0903" w:rsidR="00292FE0" w:rsidRPr="00B455AB" w:rsidRDefault="00292FE0">
      <w:pPr>
        <w:pStyle w:val="FootnoteText"/>
        <w:rPr>
          <w:sz w:val="22"/>
          <w:szCs w:val="22"/>
        </w:rPr>
      </w:pPr>
      <w:r w:rsidRPr="00B455AB">
        <w:rPr>
          <w:rStyle w:val="FootnoteReference"/>
          <w:sz w:val="22"/>
          <w:szCs w:val="22"/>
        </w:rPr>
        <w:footnoteRef/>
      </w:r>
      <w:r w:rsidR="00664DA7" w:rsidRPr="00664DA7">
        <w:t xml:space="preserve"> </w:t>
      </w:r>
      <w:r w:rsidR="00664DA7" w:rsidRPr="00B455AB">
        <w:rPr>
          <w:sz w:val="22"/>
          <w:szCs w:val="22"/>
        </w:rPr>
        <w:t xml:space="preserve">Interview with Dr. Courtney Fisher, Deputy Director of Jewish Coalition Against Domestic Violence, April </w:t>
      </w:r>
      <w:r w:rsidR="00664DA7">
        <w:rPr>
          <w:sz w:val="22"/>
          <w:szCs w:val="22"/>
        </w:rPr>
        <w:t xml:space="preserve">23, </w:t>
      </w:r>
      <w:proofErr w:type="gramStart"/>
      <w:r w:rsidR="00664DA7" w:rsidRPr="00B455AB">
        <w:rPr>
          <w:sz w:val="22"/>
          <w:szCs w:val="22"/>
        </w:rPr>
        <w:t>2020</w:t>
      </w:r>
      <w:proofErr w:type="gramEnd"/>
      <w:r w:rsidR="00664DA7" w:rsidRPr="00B455AB">
        <w:rPr>
          <w:sz w:val="22"/>
          <w:szCs w:val="22"/>
        </w:rPr>
        <w:t xml:space="preserve"> and April</w:t>
      </w:r>
      <w:r w:rsidR="00664DA7">
        <w:rPr>
          <w:sz w:val="22"/>
          <w:szCs w:val="22"/>
        </w:rPr>
        <w:t xml:space="preserve"> 28,</w:t>
      </w:r>
      <w:r w:rsidR="00664DA7" w:rsidRPr="00B455AB">
        <w:rPr>
          <w:sz w:val="22"/>
          <w:szCs w:val="22"/>
        </w:rPr>
        <w:t xml:space="preserve"> 2020.</w:t>
      </w:r>
    </w:p>
  </w:footnote>
  <w:footnote w:id="18">
    <w:p w14:paraId="1B4EE5C7" w14:textId="7ACFFECA" w:rsidR="00113E9C" w:rsidRPr="00B455AB" w:rsidRDefault="00113E9C">
      <w:pPr>
        <w:pStyle w:val="FootnoteText"/>
        <w:rPr>
          <w:sz w:val="22"/>
          <w:szCs w:val="22"/>
        </w:rPr>
      </w:pPr>
      <w:r w:rsidRPr="00B455AB">
        <w:rPr>
          <w:rStyle w:val="FootnoteReference"/>
          <w:sz w:val="22"/>
          <w:szCs w:val="22"/>
        </w:rPr>
        <w:footnoteRef/>
      </w:r>
      <w:r w:rsidR="5243B0E5" w:rsidRPr="00B455AB">
        <w:rPr>
          <w:sz w:val="22"/>
          <w:szCs w:val="22"/>
        </w:rPr>
        <w:t xml:space="preserve"> “Dreaming of a Better Tomorrow:” A Conversation with Tracy Davis See Davis, Bread for the City, </w:t>
      </w:r>
      <w:proofErr w:type="spellStart"/>
      <w:r w:rsidR="5243B0E5" w:rsidRPr="00B455AB">
        <w:rPr>
          <w:sz w:val="22"/>
          <w:szCs w:val="22"/>
        </w:rPr>
        <w:t>n.d</w:t>
      </w:r>
      <w:proofErr w:type="spellEnd"/>
      <w:r w:rsidR="00346FB9">
        <w:rPr>
          <w:sz w:val="22"/>
          <w:szCs w:val="22"/>
        </w:rPr>
        <w:t>, available at</w:t>
      </w:r>
      <w:r w:rsidR="5243B0E5" w:rsidRPr="00B455AB">
        <w:rPr>
          <w:sz w:val="22"/>
          <w:szCs w:val="22"/>
        </w:rPr>
        <w:t xml:space="preserve"> </w:t>
      </w:r>
      <w:hyperlink r:id="rId8">
        <w:r w:rsidR="5243B0E5" w:rsidRPr="00B455AB">
          <w:rPr>
            <w:rStyle w:val="Hyperlink"/>
            <w:sz w:val="22"/>
            <w:szCs w:val="22"/>
          </w:rPr>
          <w:t>https://breadforthecity.org/blog/dreaming-of-a-better-tomorrow-a-conversation-about-domestic-violence-with-bfc-managing-attorney-tracy-davis/</w:t>
        </w:r>
      </w:hyperlink>
      <w:r w:rsidR="00346FB9">
        <w:rPr>
          <w:rStyle w:val="Hyperlink"/>
          <w:sz w:val="22"/>
          <w:szCs w:val="22"/>
        </w:rPr>
        <w:t>.</w:t>
      </w:r>
    </w:p>
  </w:footnote>
  <w:footnote w:id="19">
    <w:p w14:paraId="22E4A40F" w14:textId="52F2B822" w:rsidR="009E7376" w:rsidRPr="00B455AB" w:rsidRDefault="009E7376" w:rsidP="009E7376">
      <w:pPr>
        <w:pStyle w:val="FootnoteText"/>
        <w:rPr>
          <w:sz w:val="22"/>
          <w:szCs w:val="22"/>
        </w:rPr>
      </w:pPr>
      <w:r w:rsidRPr="00B455AB">
        <w:rPr>
          <w:rStyle w:val="FootnoteReference"/>
          <w:sz w:val="22"/>
          <w:szCs w:val="22"/>
        </w:rPr>
        <w:footnoteRef/>
      </w:r>
      <w:r w:rsidR="5243B0E5" w:rsidRPr="00B455AB">
        <w:rPr>
          <w:sz w:val="22"/>
          <w:szCs w:val="22"/>
        </w:rPr>
        <w:t xml:space="preserve"> Interview with Dr. Courtney Fisher, Deputy Director of Jewish Coalition Against Domestic Violence, April</w:t>
      </w:r>
      <w:r w:rsidR="00346FB9">
        <w:rPr>
          <w:sz w:val="22"/>
          <w:szCs w:val="22"/>
        </w:rPr>
        <w:t xml:space="preserve"> 23,</w:t>
      </w:r>
      <w:r w:rsidR="5243B0E5" w:rsidRPr="00B455AB">
        <w:rPr>
          <w:sz w:val="22"/>
          <w:szCs w:val="22"/>
        </w:rPr>
        <w:t xml:space="preserve"> 2020 and April </w:t>
      </w:r>
      <w:r w:rsidR="00346FB9">
        <w:rPr>
          <w:sz w:val="22"/>
          <w:szCs w:val="22"/>
        </w:rPr>
        <w:t xml:space="preserve">28, </w:t>
      </w:r>
      <w:r w:rsidR="5243B0E5" w:rsidRPr="00B455AB">
        <w:rPr>
          <w:sz w:val="22"/>
          <w:szCs w:val="22"/>
        </w:rPr>
        <w:t>2020.</w:t>
      </w:r>
    </w:p>
  </w:footnote>
  <w:footnote w:id="20">
    <w:p w14:paraId="0EB2AA1C" w14:textId="12C78ADA" w:rsidR="000E67DD" w:rsidRPr="00B455AB" w:rsidRDefault="000E67DD">
      <w:pPr>
        <w:pStyle w:val="FootnoteText"/>
        <w:rPr>
          <w:sz w:val="22"/>
          <w:szCs w:val="22"/>
        </w:rPr>
      </w:pPr>
      <w:r w:rsidRPr="00B455AB">
        <w:rPr>
          <w:rStyle w:val="FootnoteReference"/>
          <w:sz w:val="22"/>
          <w:szCs w:val="22"/>
        </w:rPr>
        <w:footnoteRef/>
      </w:r>
      <w:r w:rsidR="5243B0E5" w:rsidRPr="00B455AB">
        <w:rPr>
          <w:sz w:val="22"/>
          <w:szCs w:val="22"/>
        </w:rPr>
        <w:t xml:space="preserve"> Interview with Tracy J. Davis, Managing Attorney at Bread </w:t>
      </w:r>
      <w:proofErr w:type="gramStart"/>
      <w:r w:rsidR="5243B0E5" w:rsidRPr="00B455AB">
        <w:rPr>
          <w:sz w:val="22"/>
          <w:szCs w:val="22"/>
        </w:rPr>
        <w:t>For</w:t>
      </w:r>
      <w:proofErr w:type="gramEnd"/>
      <w:r w:rsidR="5243B0E5" w:rsidRPr="00B455AB">
        <w:rPr>
          <w:sz w:val="22"/>
          <w:szCs w:val="22"/>
        </w:rPr>
        <w:t xml:space="preserve"> The City Legal Clinic, June </w:t>
      </w:r>
      <w:r w:rsidR="00346FB9">
        <w:rPr>
          <w:sz w:val="22"/>
          <w:szCs w:val="22"/>
        </w:rPr>
        <w:t xml:space="preserve">3, </w:t>
      </w:r>
      <w:r w:rsidR="5243B0E5" w:rsidRPr="00B455AB">
        <w:rPr>
          <w:sz w:val="22"/>
          <w:szCs w:val="22"/>
        </w:rPr>
        <w:t>2020.</w:t>
      </w:r>
    </w:p>
    <w:p w14:paraId="4CD85CD9" w14:textId="249AC77E" w:rsidR="000E67DD" w:rsidRPr="00B455AB" w:rsidRDefault="000E67DD">
      <w:pPr>
        <w:pStyle w:val="FootnoteText"/>
        <w:rPr>
          <w:sz w:val="22"/>
          <w:szCs w:val="22"/>
        </w:rPr>
      </w:pPr>
    </w:p>
  </w:footnote>
  <w:footnote w:id="21">
    <w:p w14:paraId="771FE80D" w14:textId="3440B4FF" w:rsidR="007360BE" w:rsidRPr="00B455AB" w:rsidRDefault="007360BE">
      <w:pPr>
        <w:pStyle w:val="FootnoteText"/>
        <w:rPr>
          <w:sz w:val="22"/>
          <w:szCs w:val="22"/>
        </w:rPr>
      </w:pPr>
      <w:r w:rsidRPr="00B455AB">
        <w:rPr>
          <w:rStyle w:val="FootnoteReference"/>
          <w:sz w:val="22"/>
          <w:szCs w:val="22"/>
        </w:rPr>
        <w:footnoteRef/>
      </w:r>
      <w:r w:rsidR="5243B0E5" w:rsidRPr="00B455AB">
        <w:rPr>
          <w:sz w:val="22"/>
          <w:szCs w:val="22"/>
        </w:rPr>
        <w:t xml:space="preserve"> Interview with Joan Meier, Esq. Professor of Clinical Law and Director of the National Family Violence Law Center of the George Washington University Law School, May</w:t>
      </w:r>
      <w:r w:rsidR="00346FB9">
        <w:rPr>
          <w:sz w:val="22"/>
          <w:szCs w:val="22"/>
        </w:rPr>
        <w:t xml:space="preserve"> </w:t>
      </w:r>
      <w:proofErr w:type="gramStart"/>
      <w:r w:rsidR="00346FB9">
        <w:rPr>
          <w:sz w:val="22"/>
          <w:szCs w:val="22"/>
        </w:rPr>
        <w:t>27</w:t>
      </w:r>
      <w:proofErr w:type="gramEnd"/>
      <w:r w:rsidR="5243B0E5" w:rsidRPr="00B455AB">
        <w:rPr>
          <w:sz w:val="22"/>
          <w:szCs w:val="22"/>
        </w:rPr>
        <w:t xml:space="preserve"> 2020. </w:t>
      </w:r>
    </w:p>
  </w:footnote>
  <w:footnote w:id="22">
    <w:p w14:paraId="2FC2BC65" w14:textId="0C2699A0" w:rsidR="00CA5011" w:rsidRPr="00B455AB" w:rsidRDefault="00CA5011">
      <w:pPr>
        <w:pStyle w:val="FootnoteText"/>
        <w:rPr>
          <w:sz w:val="22"/>
          <w:szCs w:val="22"/>
        </w:rPr>
      </w:pPr>
      <w:r w:rsidRPr="00B455AB">
        <w:rPr>
          <w:rStyle w:val="FootnoteReference"/>
          <w:sz w:val="22"/>
          <w:szCs w:val="22"/>
        </w:rPr>
        <w:footnoteRef/>
      </w:r>
      <w:r w:rsidRPr="00B455AB">
        <w:rPr>
          <w:sz w:val="22"/>
          <w:szCs w:val="22"/>
        </w:rPr>
        <w:t xml:space="preserve">  </w:t>
      </w:r>
      <w:r w:rsidR="000075F7" w:rsidRPr="00B455AB">
        <w:rPr>
          <w:sz w:val="22"/>
          <w:szCs w:val="22"/>
        </w:rPr>
        <w:t>Ibid</w:t>
      </w:r>
      <w:r w:rsidR="00346FB9">
        <w:rPr>
          <w:sz w:val="22"/>
          <w:szCs w:val="22"/>
        </w:rPr>
        <w:t>.</w:t>
      </w:r>
    </w:p>
  </w:footnote>
  <w:footnote w:id="23">
    <w:p w14:paraId="0BBE600C" w14:textId="19D05825" w:rsidR="007360BE" w:rsidRPr="00B455AB" w:rsidRDefault="007360BE">
      <w:pPr>
        <w:pStyle w:val="FootnoteText"/>
        <w:rPr>
          <w:sz w:val="22"/>
          <w:szCs w:val="22"/>
        </w:rPr>
      </w:pPr>
      <w:r w:rsidRPr="00B455AB">
        <w:rPr>
          <w:rStyle w:val="FootnoteReference"/>
          <w:sz w:val="22"/>
          <w:szCs w:val="22"/>
        </w:rPr>
        <w:footnoteRef/>
      </w:r>
      <w:r w:rsidR="5243B0E5" w:rsidRPr="00B455AB">
        <w:rPr>
          <w:sz w:val="22"/>
          <w:szCs w:val="22"/>
        </w:rPr>
        <w:t xml:space="preserve"> “How Millions of Women Became the Most Essential Workers in America”, Campbell Robertson and Robert </w:t>
      </w:r>
      <w:proofErr w:type="spellStart"/>
      <w:r w:rsidR="5243B0E5" w:rsidRPr="00B455AB">
        <w:rPr>
          <w:sz w:val="22"/>
          <w:szCs w:val="22"/>
        </w:rPr>
        <w:t>Gebeloff</w:t>
      </w:r>
      <w:proofErr w:type="spellEnd"/>
      <w:r w:rsidR="5243B0E5" w:rsidRPr="00B455AB">
        <w:rPr>
          <w:sz w:val="22"/>
          <w:szCs w:val="22"/>
        </w:rPr>
        <w:t xml:space="preserve">, New York Times, April </w:t>
      </w:r>
      <w:r w:rsidR="00346FB9">
        <w:rPr>
          <w:sz w:val="22"/>
          <w:szCs w:val="22"/>
        </w:rPr>
        <w:t xml:space="preserve">18, </w:t>
      </w:r>
      <w:r w:rsidR="5243B0E5" w:rsidRPr="00B455AB">
        <w:rPr>
          <w:sz w:val="22"/>
          <w:szCs w:val="22"/>
        </w:rPr>
        <w:t xml:space="preserve">2020. </w:t>
      </w:r>
    </w:p>
  </w:footnote>
  <w:footnote w:id="24">
    <w:p w14:paraId="515681BB" w14:textId="68D2497F" w:rsidR="006475E8" w:rsidRPr="00B455AB" w:rsidRDefault="006475E8">
      <w:pPr>
        <w:pStyle w:val="FootnoteText"/>
        <w:rPr>
          <w:sz w:val="22"/>
          <w:szCs w:val="22"/>
        </w:rPr>
      </w:pPr>
      <w:r w:rsidRPr="00B455AB">
        <w:rPr>
          <w:rStyle w:val="FootnoteReference"/>
          <w:sz w:val="22"/>
          <w:szCs w:val="22"/>
        </w:rPr>
        <w:footnoteRef/>
      </w:r>
      <w:r w:rsidR="5243B0E5" w:rsidRPr="00B455AB">
        <w:rPr>
          <w:sz w:val="22"/>
          <w:szCs w:val="22"/>
        </w:rPr>
        <w:t xml:space="preserve"> </w:t>
      </w:r>
      <w:proofErr w:type="gramStart"/>
      <w:r w:rsidR="5243B0E5" w:rsidRPr="00B455AB">
        <w:rPr>
          <w:sz w:val="22"/>
          <w:szCs w:val="22"/>
        </w:rPr>
        <w:t>”How</w:t>
      </w:r>
      <w:proofErr w:type="gramEnd"/>
      <w:r w:rsidR="5243B0E5" w:rsidRPr="00B455AB">
        <w:rPr>
          <w:sz w:val="22"/>
          <w:szCs w:val="22"/>
        </w:rPr>
        <w:t xml:space="preserve"> Millions of Women Became the Most Essential Workers in America”, Campbell Robertson and Robert </w:t>
      </w:r>
      <w:proofErr w:type="spellStart"/>
      <w:r w:rsidR="5243B0E5" w:rsidRPr="00B455AB">
        <w:rPr>
          <w:sz w:val="22"/>
          <w:szCs w:val="22"/>
        </w:rPr>
        <w:t>Gebeloff</w:t>
      </w:r>
      <w:proofErr w:type="spellEnd"/>
      <w:r w:rsidR="5243B0E5" w:rsidRPr="00B455AB">
        <w:rPr>
          <w:sz w:val="22"/>
          <w:szCs w:val="22"/>
        </w:rPr>
        <w:t>,  The New York Times, April</w:t>
      </w:r>
      <w:r w:rsidR="00346FB9">
        <w:rPr>
          <w:sz w:val="22"/>
          <w:szCs w:val="22"/>
        </w:rPr>
        <w:t xml:space="preserve"> 18,</w:t>
      </w:r>
      <w:r w:rsidR="5243B0E5" w:rsidRPr="00B455AB">
        <w:rPr>
          <w:sz w:val="22"/>
          <w:szCs w:val="22"/>
        </w:rPr>
        <w:t xml:space="preserve"> 2020. </w:t>
      </w:r>
    </w:p>
  </w:footnote>
  <w:footnote w:id="25">
    <w:p w14:paraId="499D499A" w14:textId="316C6C16" w:rsidR="007360BE" w:rsidRPr="00B455AB" w:rsidRDefault="007360BE">
      <w:pPr>
        <w:pStyle w:val="FootnoteText"/>
        <w:rPr>
          <w:sz w:val="22"/>
          <w:szCs w:val="22"/>
        </w:rPr>
      </w:pPr>
      <w:r w:rsidRPr="00B455AB">
        <w:rPr>
          <w:rStyle w:val="FootnoteReference"/>
          <w:sz w:val="22"/>
          <w:szCs w:val="22"/>
        </w:rPr>
        <w:footnoteRef/>
      </w:r>
      <w:r w:rsidRPr="00B455AB">
        <w:rPr>
          <w:sz w:val="22"/>
          <w:szCs w:val="22"/>
        </w:rPr>
        <w:t xml:space="preserve"> Ibid</w:t>
      </w:r>
      <w:r w:rsidR="00346FB9">
        <w:rPr>
          <w:sz w:val="22"/>
          <w:szCs w:val="22"/>
        </w:rPr>
        <w:t>.</w:t>
      </w:r>
    </w:p>
  </w:footnote>
  <w:footnote w:id="26">
    <w:p w14:paraId="58CBFF4F" w14:textId="3F5DF29D" w:rsidR="00596C3F" w:rsidRPr="00B455AB" w:rsidRDefault="00596C3F" w:rsidP="000075F7">
      <w:pPr>
        <w:pStyle w:val="FootnoteText"/>
        <w:ind w:left="0"/>
        <w:rPr>
          <w:sz w:val="22"/>
          <w:szCs w:val="22"/>
        </w:rPr>
      </w:pPr>
      <w:r w:rsidRPr="00B455AB">
        <w:rPr>
          <w:rStyle w:val="FootnoteReference"/>
          <w:sz w:val="22"/>
          <w:szCs w:val="22"/>
        </w:rPr>
        <w:footnoteRef/>
      </w:r>
      <w:r w:rsidR="5243B0E5" w:rsidRPr="00B455AB">
        <w:rPr>
          <w:sz w:val="22"/>
          <w:szCs w:val="22"/>
        </w:rPr>
        <w:t xml:space="preserve"> Interview with Tracy J. Davis, Managing Attorney at Bread </w:t>
      </w:r>
      <w:proofErr w:type="gramStart"/>
      <w:r w:rsidR="5243B0E5" w:rsidRPr="00B455AB">
        <w:rPr>
          <w:sz w:val="22"/>
          <w:szCs w:val="22"/>
        </w:rPr>
        <w:t>For</w:t>
      </w:r>
      <w:proofErr w:type="gramEnd"/>
      <w:r w:rsidR="5243B0E5" w:rsidRPr="00B455AB">
        <w:rPr>
          <w:sz w:val="22"/>
          <w:szCs w:val="22"/>
        </w:rPr>
        <w:t xml:space="preserve"> The City Legal Clinic, June </w:t>
      </w:r>
      <w:r w:rsidR="00346FB9">
        <w:rPr>
          <w:sz w:val="22"/>
          <w:szCs w:val="22"/>
        </w:rPr>
        <w:t xml:space="preserve">3, </w:t>
      </w:r>
      <w:r w:rsidR="5243B0E5" w:rsidRPr="00B455AB">
        <w:rPr>
          <w:sz w:val="22"/>
          <w:szCs w:val="22"/>
        </w:rPr>
        <w:t>2020.</w:t>
      </w:r>
    </w:p>
  </w:footnote>
  <w:footnote w:id="27">
    <w:p w14:paraId="1841D0BF" w14:textId="1FDD9B64" w:rsidR="00440E40" w:rsidRPr="00B455AB" w:rsidRDefault="00440E40" w:rsidP="00346FB9">
      <w:pPr>
        <w:pStyle w:val="FootnoteText"/>
        <w:ind w:left="0"/>
        <w:rPr>
          <w:sz w:val="22"/>
          <w:szCs w:val="22"/>
        </w:rPr>
      </w:pPr>
      <w:r w:rsidRPr="00B455AB">
        <w:rPr>
          <w:rStyle w:val="FootnoteReference"/>
          <w:sz w:val="22"/>
          <w:szCs w:val="22"/>
        </w:rPr>
        <w:footnoteRef/>
      </w:r>
      <w:r w:rsidR="5243B0E5" w:rsidRPr="00B455AB">
        <w:rPr>
          <w:sz w:val="22"/>
          <w:szCs w:val="22"/>
        </w:rPr>
        <w:t xml:space="preserve"> Interview and Statement of Dr. Courtney Fisher, Deputy Director of Jewish Coalition Against Domestic Violence, April </w:t>
      </w:r>
      <w:r w:rsidR="00346FB9">
        <w:rPr>
          <w:sz w:val="22"/>
          <w:szCs w:val="22"/>
        </w:rPr>
        <w:t xml:space="preserve">23, </w:t>
      </w:r>
      <w:r w:rsidR="5243B0E5" w:rsidRPr="00B455AB">
        <w:rPr>
          <w:sz w:val="22"/>
          <w:szCs w:val="22"/>
        </w:rPr>
        <w:t xml:space="preserve">2020 and April </w:t>
      </w:r>
      <w:r w:rsidR="00346FB9">
        <w:rPr>
          <w:sz w:val="22"/>
          <w:szCs w:val="22"/>
        </w:rPr>
        <w:t xml:space="preserve">28, </w:t>
      </w:r>
      <w:r w:rsidR="5243B0E5" w:rsidRPr="00B455AB">
        <w:rPr>
          <w:sz w:val="22"/>
          <w:szCs w:val="22"/>
        </w:rPr>
        <w:t>2020</w:t>
      </w:r>
      <w:r w:rsidR="00346FB9">
        <w:rPr>
          <w:sz w:val="22"/>
          <w:szCs w:val="22"/>
        </w:rPr>
        <w:t>, available at</w:t>
      </w:r>
      <w:r w:rsidR="5243B0E5" w:rsidRPr="00B455AB">
        <w:rPr>
          <w:sz w:val="22"/>
          <w:szCs w:val="22"/>
        </w:rPr>
        <w:t xml:space="preserve"> </w:t>
      </w:r>
      <w:hyperlink r:id="rId9">
        <w:r w:rsidR="5243B0E5" w:rsidRPr="00B455AB">
          <w:rPr>
            <w:rStyle w:val="Hyperlink"/>
            <w:sz w:val="22"/>
            <w:szCs w:val="22"/>
          </w:rPr>
          <w:t>https://jcada.org/</w:t>
        </w:r>
      </w:hyperlink>
      <w:r w:rsidR="00346FB9">
        <w:rPr>
          <w:rStyle w:val="Hyperlink"/>
          <w:sz w:val="22"/>
          <w:szCs w:val="22"/>
        </w:rPr>
        <w:t>.</w:t>
      </w:r>
    </w:p>
  </w:footnote>
  <w:footnote w:id="28">
    <w:p w14:paraId="42807210" w14:textId="08610B0F" w:rsidR="00AD6EB7" w:rsidRPr="00B455AB" w:rsidRDefault="00AD6EB7" w:rsidP="0016230B">
      <w:pPr>
        <w:pStyle w:val="FootnoteText"/>
        <w:ind w:left="0"/>
        <w:rPr>
          <w:sz w:val="22"/>
          <w:szCs w:val="22"/>
        </w:rPr>
      </w:pPr>
      <w:r w:rsidRPr="00B455AB">
        <w:rPr>
          <w:rStyle w:val="FootnoteReference"/>
          <w:sz w:val="22"/>
          <w:szCs w:val="22"/>
        </w:rPr>
        <w:footnoteRef/>
      </w:r>
      <w:r w:rsidR="5243B0E5" w:rsidRPr="00B455AB">
        <w:rPr>
          <w:sz w:val="22"/>
          <w:szCs w:val="22"/>
        </w:rPr>
        <w:t xml:space="preserve"> “COVID -19 and Firearms: A Message on Risk”, The National Resource Center on Domestic Violence and Firearms, April </w:t>
      </w:r>
      <w:r w:rsidR="00346FB9">
        <w:rPr>
          <w:sz w:val="22"/>
          <w:szCs w:val="22"/>
        </w:rPr>
        <w:t xml:space="preserve">28, </w:t>
      </w:r>
      <w:r w:rsidR="5243B0E5" w:rsidRPr="00B455AB">
        <w:rPr>
          <w:sz w:val="22"/>
          <w:szCs w:val="22"/>
        </w:rPr>
        <w:t>2020</w:t>
      </w:r>
      <w:r w:rsidR="00346FB9">
        <w:rPr>
          <w:sz w:val="22"/>
          <w:szCs w:val="22"/>
        </w:rPr>
        <w:t>, available at</w:t>
      </w:r>
      <w:r w:rsidR="5243B0E5" w:rsidRPr="00B455AB">
        <w:rPr>
          <w:sz w:val="22"/>
          <w:szCs w:val="22"/>
        </w:rPr>
        <w:t xml:space="preserve"> </w:t>
      </w:r>
      <w:hyperlink r:id="rId10">
        <w:r w:rsidR="5243B0E5" w:rsidRPr="00B455AB">
          <w:rPr>
            <w:rStyle w:val="Hyperlink"/>
            <w:sz w:val="22"/>
            <w:szCs w:val="22"/>
          </w:rPr>
          <w:t>https://www.preventdvgunviolence.org/news/covid-19-and-firearms-message-on-risk.html</w:t>
        </w:r>
      </w:hyperlink>
      <w:r w:rsidR="00346FB9">
        <w:rPr>
          <w:rStyle w:val="Hyperlink"/>
          <w:sz w:val="22"/>
          <w:szCs w:val="22"/>
        </w:rPr>
        <w:t>.</w:t>
      </w:r>
      <w:r w:rsidR="5243B0E5" w:rsidRPr="00B455AB">
        <w:rPr>
          <w:sz w:val="22"/>
          <w:szCs w:val="22"/>
        </w:rPr>
        <w:t xml:space="preserve"> </w:t>
      </w:r>
    </w:p>
  </w:footnote>
  <w:footnote w:id="29">
    <w:p w14:paraId="258B1673" w14:textId="7BC55236" w:rsidR="00BB7935" w:rsidRPr="00B455AB" w:rsidRDefault="00BB7935" w:rsidP="00BB7935">
      <w:pPr>
        <w:pStyle w:val="FootnoteText"/>
        <w:ind w:left="0"/>
        <w:rPr>
          <w:sz w:val="22"/>
          <w:szCs w:val="22"/>
        </w:rPr>
      </w:pPr>
      <w:r w:rsidRPr="00B455AB">
        <w:rPr>
          <w:rStyle w:val="FootnoteReference"/>
          <w:sz w:val="22"/>
          <w:szCs w:val="22"/>
        </w:rPr>
        <w:footnoteRef/>
      </w:r>
      <w:r w:rsidRPr="00B455AB">
        <w:rPr>
          <w:sz w:val="22"/>
          <w:szCs w:val="22"/>
        </w:rPr>
        <w:t>“Surviving DC: A Domestic Violence Report,</w:t>
      </w:r>
      <w:r w:rsidR="00346FB9">
        <w:rPr>
          <w:sz w:val="22"/>
          <w:szCs w:val="22"/>
        </w:rPr>
        <w:t xml:space="preserve"> </w:t>
      </w:r>
      <w:r w:rsidRPr="00B455AB">
        <w:rPr>
          <w:sz w:val="22"/>
          <w:szCs w:val="22"/>
        </w:rPr>
        <w:t>2018 DC Coalition Against Domestic Violence</w:t>
      </w:r>
      <w:r w:rsidR="00346FB9">
        <w:rPr>
          <w:sz w:val="22"/>
          <w:szCs w:val="22"/>
        </w:rPr>
        <w:t>, available at</w:t>
      </w:r>
      <w:r w:rsidRPr="00B455AB">
        <w:rPr>
          <w:sz w:val="22"/>
          <w:szCs w:val="22"/>
        </w:rPr>
        <w:t xml:space="preserve"> </w:t>
      </w:r>
      <w:hyperlink r:id="rId11" w:history="1">
        <w:r w:rsidR="00346FB9" w:rsidRPr="00BE11E0">
          <w:rPr>
            <w:rStyle w:val="Hyperlink"/>
            <w:sz w:val="22"/>
            <w:szCs w:val="22"/>
          </w:rPr>
          <w:t>www.dccadv.org</w:t>
        </w:r>
      </w:hyperlink>
      <w:r w:rsidR="00346FB9">
        <w:rPr>
          <w:sz w:val="22"/>
          <w:szCs w:val="22"/>
        </w:rPr>
        <w:t xml:space="preserve">. </w:t>
      </w:r>
    </w:p>
  </w:footnote>
  <w:footnote w:id="30">
    <w:p w14:paraId="63E8F45F" w14:textId="0215021D" w:rsidR="00BB7935" w:rsidRPr="00B455AB" w:rsidRDefault="00BB7935" w:rsidP="007E5D1A">
      <w:pPr>
        <w:pStyle w:val="FootnoteText"/>
        <w:ind w:left="0"/>
        <w:rPr>
          <w:sz w:val="22"/>
          <w:szCs w:val="22"/>
        </w:rPr>
      </w:pPr>
      <w:r w:rsidRPr="00B455AB">
        <w:rPr>
          <w:rStyle w:val="FootnoteReference"/>
          <w:sz w:val="22"/>
          <w:szCs w:val="22"/>
        </w:rPr>
        <w:footnoteRef/>
      </w:r>
      <w:r w:rsidR="00346FB9">
        <w:rPr>
          <w:sz w:val="22"/>
          <w:szCs w:val="22"/>
        </w:rPr>
        <w:t xml:space="preserve"> </w:t>
      </w:r>
      <w:proofErr w:type="spellStart"/>
      <w:r w:rsidR="003B46B1">
        <w:rPr>
          <w:sz w:val="22"/>
          <w:szCs w:val="22"/>
        </w:rPr>
        <w:t>Ujima</w:t>
      </w:r>
      <w:proofErr w:type="spellEnd"/>
      <w:r w:rsidR="003B46B1">
        <w:rPr>
          <w:sz w:val="22"/>
          <w:szCs w:val="22"/>
        </w:rPr>
        <w:t xml:space="preserve">, </w:t>
      </w:r>
      <w:r w:rsidR="003F075D">
        <w:rPr>
          <w:sz w:val="22"/>
          <w:szCs w:val="22"/>
        </w:rPr>
        <w:t xml:space="preserve">SCESA, </w:t>
      </w:r>
      <w:proofErr w:type="spellStart"/>
      <w:r w:rsidR="005377FF">
        <w:rPr>
          <w:sz w:val="22"/>
          <w:szCs w:val="22"/>
        </w:rPr>
        <w:t>apigbv</w:t>
      </w:r>
      <w:proofErr w:type="spellEnd"/>
      <w:r w:rsidR="005377FF">
        <w:rPr>
          <w:sz w:val="22"/>
          <w:szCs w:val="22"/>
        </w:rPr>
        <w:t>,</w:t>
      </w:r>
      <w:r w:rsidR="009A45C4">
        <w:rPr>
          <w:sz w:val="22"/>
          <w:szCs w:val="22"/>
        </w:rPr>
        <w:t xml:space="preserve"> National Latin Network,</w:t>
      </w:r>
      <w:r w:rsidR="005377FF">
        <w:rPr>
          <w:sz w:val="22"/>
          <w:szCs w:val="22"/>
        </w:rPr>
        <w:t xml:space="preserve"> </w:t>
      </w:r>
      <w:r w:rsidR="009A45C4">
        <w:rPr>
          <w:sz w:val="22"/>
          <w:szCs w:val="22"/>
        </w:rPr>
        <w:t>“</w:t>
      </w:r>
      <w:r w:rsidR="007E5D1A" w:rsidRPr="007E5D1A">
        <w:rPr>
          <w:sz w:val="22"/>
          <w:szCs w:val="22"/>
        </w:rPr>
        <w:t>Intersection of COVID-19, Domestic Violence, and Sexual Assault</w:t>
      </w:r>
      <w:r w:rsidR="007E5D1A">
        <w:rPr>
          <w:sz w:val="22"/>
          <w:szCs w:val="22"/>
        </w:rPr>
        <w:t xml:space="preserve"> </w:t>
      </w:r>
      <w:r w:rsidR="007E5D1A" w:rsidRPr="007E5D1A">
        <w:rPr>
          <w:sz w:val="22"/>
          <w:szCs w:val="22"/>
        </w:rPr>
        <w:t>within Communities of Color</w:t>
      </w:r>
      <w:r w:rsidR="007E5D1A">
        <w:rPr>
          <w:sz w:val="22"/>
          <w:szCs w:val="22"/>
        </w:rPr>
        <w:t>,</w:t>
      </w:r>
      <w:r w:rsidR="009A45C4">
        <w:rPr>
          <w:sz w:val="22"/>
          <w:szCs w:val="22"/>
        </w:rPr>
        <w:t>”</w:t>
      </w:r>
      <w:r w:rsidR="007E5D1A">
        <w:rPr>
          <w:sz w:val="22"/>
          <w:szCs w:val="22"/>
        </w:rPr>
        <w:t xml:space="preserve"> available at </w:t>
      </w:r>
      <w:hyperlink r:id="rId12" w:history="1">
        <w:r w:rsidR="007E5D1A" w:rsidRPr="00BE11E0">
          <w:rPr>
            <w:rStyle w:val="Hyperlink"/>
            <w:sz w:val="22"/>
            <w:szCs w:val="22"/>
          </w:rPr>
          <w:t>https://ujimacommunity.org/wp-content/uploads/2020/05/COC-DV-SA-COVID-Statement.pdf</w:t>
        </w:r>
      </w:hyperlink>
      <w:r w:rsidR="009A45C4">
        <w:rPr>
          <w:color w:val="0000FF"/>
          <w:sz w:val="22"/>
          <w:szCs w:val="22"/>
          <w:u w:val="single"/>
        </w:rPr>
        <w:t>.</w:t>
      </w:r>
    </w:p>
  </w:footnote>
  <w:footnote w:id="31">
    <w:p w14:paraId="39AFA5E1" w14:textId="11AFDFA7" w:rsidR="00705EC3" w:rsidRPr="00B455AB" w:rsidRDefault="00705EC3">
      <w:pPr>
        <w:pStyle w:val="FootnoteText"/>
        <w:rPr>
          <w:sz w:val="22"/>
          <w:szCs w:val="22"/>
        </w:rPr>
      </w:pPr>
      <w:r w:rsidRPr="00B455AB">
        <w:rPr>
          <w:rStyle w:val="FootnoteReference"/>
          <w:sz w:val="22"/>
          <w:szCs w:val="22"/>
        </w:rPr>
        <w:footnoteRef/>
      </w:r>
      <w:r w:rsidR="5243B0E5" w:rsidRPr="00B455AB">
        <w:rPr>
          <w:sz w:val="22"/>
          <w:szCs w:val="22"/>
        </w:rPr>
        <w:t xml:space="preserve"> Interview with Ana Natalia </w:t>
      </w:r>
      <w:proofErr w:type="spellStart"/>
      <w:r w:rsidR="5243B0E5" w:rsidRPr="00B455AB">
        <w:rPr>
          <w:sz w:val="22"/>
          <w:szCs w:val="22"/>
        </w:rPr>
        <w:t>Ottero</w:t>
      </w:r>
      <w:proofErr w:type="spellEnd"/>
      <w:r w:rsidR="5243B0E5" w:rsidRPr="00B455AB">
        <w:rPr>
          <w:sz w:val="22"/>
          <w:szCs w:val="22"/>
        </w:rPr>
        <w:t xml:space="preserve">, Executive Director of DC SAFE, June </w:t>
      </w:r>
      <w:r w:rsidR="009A45C4">
        <w:rPr>
          <w:sz w:val="22"/>
          <w:szCs w:val="22"/>
        </w:rPr>
        <w:t xml:space="preserve">2, </w:t>
      </w:r>
      <w:r w:rsidR="5243B0E5" w:rsidRPr="00B455AB">
        <w:rPr>
          <w:sz w:val="22"/>
          <w:szCs w:val="22"/>
        </w:rPr>
        <w:t>2020.</w:t>
      </w:r>
    </w:p>
  </w:footnote>
  <w:footnote w:id="32">
    <w:p w14:paraId="41CB64B7" w14:textId="6CC5510D" w:rsidR="00FF6843" w:rsidRPr="00B455AB" w:rsidRDefault="00FF6843">
      <w:pPr>
        <w:pStyle w:val="FootnoteText"/>
        <w:rPr>
          <w:sz w:val="22"/>
          <w:szCs w:val="22"/>
        </w:rPr>
      </w:pPr>
      <w:r w:rsidRPr="00B455AB">
        <w:rPr>
          <w:rStyle w:val="FootnoteReference"/>
          <w:sz w:val="22"/>
          <w:szCs w:val="22"/>
        </w:rPr>
        <w:footnoteRef/>
      </w:r>
      <w:r w:rsidR="5243B0E5" w:rsidRPr="00B455AB">
        <w:rPr>
          <w:sz w:val="22"/>
          <w:szCs w:val="22"/>
        </w:rPr>
        <w:t xml:space="preserve"> Interview and Statement of Dr. Courtney Fisher, Deputy Director of Jewish Coalition Against Domestic Violence, April</w:t>
      </w:r>
      <w:r w:rsidR="009A45C4">
        <w:rPr>
          <w:sz w:val="22"/>
          <w:szCs w:val="22"/>
        </w:rPr>
        <w:t xml:space="preserve"> 23,</w:t>
      </w:r>
      <w:r w:rsidR="5243B0E5" w:rsidRPr="00B455AB">
        <w:rPr>
          <w:sz w:val="22"/>
          <w:szCs w:val="22"/>
        </w:rPr>
        <w:t xml:space="preserve"> 2020 and April </w:t>
      </w:r>
      <w:r w:rsidR="009A45C4">
        <w:rPr>
          <w:sz w:val="22"/>
          <w:szCs w:val="22"/>
        </w:rPr>
        <w:t xml:space="preserve">28, </w:t>
      </w:r>
      <w:r w:rsidR="5243B0E5" w:rsidRPr="00B455AB">
        <w:rPr>
          <w:sz w:val="22"/>
          <w:szCs w:val="22"/>
        </w:rPr>
        <w:t>2020</w:t>
      </w:r>
      <w:r w:rsidR="009A45C4">
        <w:rPr>
          <w:sz w:val="22"/>
          <w:szCs w:val="22"/>
        </w:rPr>
        <w:t>, available at</w:t>
      </w:r>
      <w:r w:rsidR="5243B0E5" w:rsidRPr="00B455AB">
        <w:rPr>
          <w:sz w:val="22"/>
          <w:szCs w:val="22"/>
        </w:rPr>
        <w:t xml:space="preserve"> </w:t>
      </w:r>
      <w:hyperlink r:id="rId13">
        <w:r w:rsidR="5243B0E5" w:rsidRPr="00B455AB">
          <w:rPr>
            <w:rStyle w:val="Hyperlink"/>
            <w:sz w:val="22"/>
            <w:szCs w:val="22"/>
          </w:rPr>
          <w:t>https://jcada.org/</w:t>
        </w:r>
      </w:hyperlink>
      <w:r w:rsidR="009A45C4">
        <w:rPr>
          <w:rStyle w:val="Hyperlink"/>
          <w:sz w:val="22"/>
          <w:szCs w:val="22"/>
        </w:rPr>
        <w:t>.</w:t>
      </w:r>
    </w:p>
  </w:footnote>
  <w:footnote w:id="33">
    <w:p w14:paraId="6C797158" w14:textId="38BE2E34" w:rsidR="00314972" w:rsidRPr="00B455AB" w:rsidRDefault="00314972" w:rsidP="00314972">
      <w:pPr>
        <w:pStyle w:val="FootnoteText"/>
        <w:rPr>
          <w:sz w:val="22"/>
          <w:szCs w:val="22"/>
        </w:rPr>
      </w:pPr>
      <w:r w:rsidRPr="00B455AB">
        <w:rPr>
          <w:rStyle w:val="FootnoteReference"/>
          <w:sz w:val="22"/>
          <w:szCs w:val="22"/>
        </w:rPr>
        <w:footnoteRef/>
      </w:r>
      <w:r w:rsidR="5243B0E5" w:rsidRPr="00B455AB">
        <w:rPr>
          <w:sz w:val="22"/>
          <w:szCs w:val="22"/>
        </w:rPr>
        <w:t xml:space="preserve"> </w:t>
      </w:r>
      <w:r w:rsidR="00856F9C" w:rsidRPr="00B455AB">
        <w:rPr>
          <w:sz w:val="22"/>
          <w:szCs w:val="22"/>
        </w:rPr>
        <w:t xml:space="preserve">Washington Women’s Area Foundation, </w:t>
      </w:r>
      <w:r w:rsidR="5243B0E5" w:rsidRPr="00B455AB">
        <w:rPr>
          <w:sz w:val="22"/>
          <w:szCs w:val="22"/>
        </w:rPr>
        <w:t>“Stand Together Fund</w:t>
      </w:r>
      <w:r w:rsidR="009A45C4">
        <w:rPr>
          <w:sz w:val="22"/>
          <w:szCs w:val="22"/>
        </w:rPr>
        <w:t>,”</w:t>
      </w:r>
      <w:r w:rsidR="5243B0E5" w:rsidRPr="00B455AB">
        <w:rPr>
          <w:sz w:val="22"/>
          <w:szCs w:val="22"/>
        </w:rPr>
        <w:t xml:space="preserve"> </w:t>
      </w:r>
      <w:r w:rsidR="009A45C4">
        <w:rPr>
          <w:sz w:val="22"/>
          <w:szCs w:val="22"/>
        </w:rPr>
        <w:t xml:space="preserve">available at </w:t>
      </w:r>
      <w:hyperlink r:id="rId14" w:history="1">
        <w:r w:rsidR="009A45C4" w:rsidRPr="00BE11E0">
          <w:rPr>
            <w:rStyle w:val="Hyperlink"/>
            <w:sz w:val="22"/>
            <w:szCs w:val="22"/>
          </w:rPr>
          <w:t>https://thewomensfoundation.org/stand-together-fund/</w:t>
        </w:r>
      </w:hyperlink>
      <w:r w:rsidR="009A45C4">
        <w:rPr>
          <w:rStyle w:val="Hyperlink"/>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E94"/>
    <w:multiLevelType w:val="multilevel"/>
    <w:tmpl w:val="794A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67102"/>
    <w:multiLevelType w:val="multilevel"/>
    <w:tmpl w:val="428A0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1B6048"/>
    <w:multiLevelType w:val="hybridMultilevel"/>
    <w:tmpl w:val="F1364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26AE"/>
    <w:multiLevelType w:val="multilevel"/>
    <w:tmpl w:val="16BEF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D6D343D"/>
    <w:multiLevelType w:val="hybridMultilevel"/>
    <w:tmpl w:val="754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63120"/>
    <w:multiLevelType w:val="hybridMultilevel"/>
    <w:tmpl w:val="19D2D0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D4F60"/>
    <w:multiLevelType w:val="multilevel"/>
    <w:tmpl w:val="DBDC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E7286"/>
    <w:multiLevelType w:val="multilevel"/>
    <w:tmpl w:val="AA82E6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50429C"/>
    <w:multiLevelType w:val="hybridMultilevel"/>
    <w:tmpl w:val="4A02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7219E"/>
    <w:multiLevelType w:val="multilevel"/>
    <w:tmpl w:val="A918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44B6B"/>
    <w:multiLevelType w:val="multilevel"/>
    <w:tmpl w:val="2AD81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811DF0"/>
    <w:multiLevelType w:val="hybridMultilevel"/>
    <w:tmpl w:val="600647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D11985"/>
    <w:multiLevelType w:val="multilevel"/>
    <w:tmpl w:val="531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A2086"/>
    <w:multiLevelType w:val="multilevel"/>
    <w:tmpl w:val="F6D8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42710"/>
    <w:multiLevelType w:val="multilevel"/>
    <w:tmpl w:val="6A8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596578"/>
    <w:multiLevelType w:val="multilevel"/>
    <w:tmpl w:val="DF1E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E5A30"/>
    <w:multiLevelType w:val="multilevel"/>
    <w:tmpl w:val="6A8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95088"/>
    <w:multiLevelType w:val="hybridMultilevel"/>
    <w:tmpl w:val="79F29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61DCB"/>
    <w:multiLevelType w:val="multilevel"/>
    <w:tmpl w:val="6A8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F12393"/>
    <w:multiLevelType w:val="multilevel"/>
    <w:tmpl w:val="EB42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7720B4"/>
    <w:multiLevelType w:val="hybridMultilevel"/>
    <w:tmpl w:val="A8F4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414F4"/>
    <w:multiLevelType w:val="hybridMultilevel"/>
    <w:tmpl w:val="32F43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20BD"/>
    <w:multiLevelType w:val="hybridMultilevel"/>
    <w:tmpl w:val="30ACC6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127C7E"/>
    <w:multiLevelType w:val="multilevel"/>
    <w:tmpl w:val="6A8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AF7C35"/>
    <w:multiLevelType w:val="hybridMultilevel"/>
    <w:tmpl w:val="B12A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E57B4"/>
    <w:multiLevelType w:val="multilevel"/>
    <w:tmpl w:val="CE30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236F8D"/>
    <w:multiLevelType w:val="hybridMultilevel"/>
    <w:tmpl w:val="8780B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4F3C"/>
    <w:multiLevelType w:val="hybridMultilevel"/>
    <w:tmpl w:val="DF7C3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E2610"/>
    <w:multiLevelType w:val="hybridMultilevel"/>
    <w:tmpl w:val="B5D68994"/>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D345652"/>
    <w:multiLevelType w:val="multilevel"/>
    <w:tmpl w:val="A1A0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512855"/>
    <w:multiLevelType w:val="multilevel"/>
    <w:tmpl w:val="19C6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F650FE"/>
    <w:multiLevelType w:val="hybridMultilevel"/>
    <w:tmpl w:val="C17C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2"/>
  </w:num>
  <w:num w:numId="4">
    <w:abstractNumId w:val="29"/>
  </w:num>
  <w:num w:numId="5">
    <w:abstractNumId w:val="19"/>
  </w:num>
  <w:num w:numId="6">
    <w:abstractNumId w:val="23"/>
  </w:num>
  <w:num w:numId="7">
    <w:abstractNumId w:val="6"/>
  </w:num>
  <w:num w:numId="8">
    <w:abstractNumId w:val="0"/>
  </w:num>
  <w:num w:numId="9">
    <w:abstractNumId w:val="30"/>
  </w:num>
  <w:num w:numId="10">
    <w:abstractNumId w:val="9"/>
  </w:num>
  <w:num w:numId="11">
    <w:abstractNumId w:val="15"/>
  </w:num>
  <w:num w:numId="12">
    <w:abstractNumId w:val="7"/>
    <w:lvlOverride w:ilvl="0">
      <w:lvl w:ilvl="0">
        <w:numFmt w:val="bullet"/>
        <w:lvlText w:val=""/>
        <w:lvlJc w:val="left"/>
        <w:pPr>
          <w:tabs>
            <w:tab w:val="num" w:pos="864"/>
          </w:tabs>
          <w:ind w:left="864" w:hanging="360"/>
        </w:pPr>
        <w:rPr>
          <w:rFonts w:ascii="Wingdings" w:hAnsi="Wingdings" w:hint="default"/>
          <w:sz w:val="20"/>
        </w:rPr>
      </w:lvl>
    </w:lvlOverride>
    <w:lvlOverride w:ilvl="1">
      <w:lvl w:ilvl="1">
        <w:start w:val="1"/>
        <w:numFmt w:val="bullet"/>
        <w:lvlText w:val="o"/>
        <w:lvlJc w:val="left"/>
        <w:pPr>
          <w:tabs>
            <w:tab w:val="num" w:pos="1584"/>
          </w:tabs>
          <w:ind w:left="1584" w:hanging="360"/>
        </w:pPr>
        <w:rPr>
          <w:rFonts w:ascii="Courier New" w:hAnsi="Courier New" w:hint="default"/>
          <w:sz w:val="20"/>
        </w:rPr>
      </w:lvl>
    </w:lvlOverride>
    <w:lvlOverride w:ilvl="2">
      <w:lvl w:ilvl="2">
        <w:start w:val="1"/>
        <w:numFmt w:val="bullet"/>
        <w:lvlText w:val="o"/>
        <w:lvlJc w:val="left"/>
        <w:pPr>
          <w:tabs>
            <w:tab w:val="num" w:pos="2304"/>
          </w:tabs>
          <w:ind w:left="2304" w:hanging="360"/>
        </w:pPr>
        <w:rPr>
          <w:rFonts w:ascii="Courier New" w:hAnsi="Courier New" w:hint="default"/>
          <w:sz w:val="20"/>
        </w:rPr>
      </w:lvl>
    </w:lvlOverride>
    <w:lvlOverride w:ilvl="3">
      <w:lvl w:ilvl="3" w:tentative="1">
        <w:start w:val="1"/>
        <w:numFmt w:val="bullet"/>
        <w:lvlText w:val="o"/>
        <w:lvlJc w:val="left"/>
        <w:pPr>
          <w:tabs>
            <w:tab w:val="num" w:pos="3024"/>
          </w:tabs>
          <w:ind w:left="3024" w:hanging="360"/>
        </w:pPr>
        <w:rPr>
          <w:rFonts w:ascii="Courier New" w:hAnsi="Courier New" w:hint="default"/>
          <w:sz w:val="20"/>
        </w:rPr>
      </w:lvl>
    </w:lvlOverride>
    <w:lvlOverride w:ilvl="4">
      <w:lvl w:ilvl="4" w:tentative="1">
        <w:start w:val="1"/>
        <w:numFmt w:val="bullet"/>
        <w:lvlText w:val="o"/>
        <w:lvlJc w:val="left"/>
        <w:pPr>
          <w:tabs>
            <w:tab w:val="num" w:pos="3744"/>
          </w:tabs>
          <w:ind w:left="3744" w:hanging="360"/>
        </w:pPr>
        <w:rPr>
          <w:rFonts w:ascii="Courier New" w:hAnsi="Courier New" w:hint="default"/>
          <w:sz w:val="20"/>
        </w:rPr>
      </w:lvl>
    </w:lvlOverride>
    <w:lvlOverride w:ilvl="5">
      <w:lvl w:ilvl="5" w:tentative="1">
        <w:start w:val="1"/>
        <w:numFmt w:val="bullet"/>
        <w:lvlText w:val="o"/>
        <w:lvlJc w:val="left"/>
        <w:pPr>
          <w:tabs>
            <w:tab w:val="num" w:pos="4464"/>
          </w:tabs>
          <w:ind w:left="4464" w:hanging="360"/>
        </w:pPr>
        <w:rPr>
          <w:rFonts w:ascii="Courier New" w:hAnsi="Courier New" w:hint="default"/>
          <w:sz w:val="20"/>
        </w:rPr>
      </w:lvl>
    </w:lvlOverride>
    <w:lvlOverride w:ilvl="6">
      <w:lvl w:ilvl="6" w:tentative="1">
        <w:start w:val="1"/>
        <w:numFmt w:val="bullet"/>
        <w:lvlText w:val="o"/>
        <w:lvlJc w:val="left"/>
        <w:pPr>
          <w:tabs>
            <w:tab w:val="num" w:pos="5184"/>
          </w:tabs>
          <w:ind w:left="5184" w:hanging="360"/>
        </w:pPr>
        <w:rPr>
          <w:rFonts w:ascii="Courier New" w:hAnsi="Courier New" w:hint="default"/>
          <w:sz w:val="20"/>
        </w:rPr>
      </w:lvl>
    </w:lvlOverride>
    <w:lvlOverride w:ilvl="7">
      <w:lvl w:ilvl="7" w:tentative="1">
        <w:start w:val="1"/>
        <w:numFmt w:val="bullet"/>
        <w:lvlText w:val="o"/>
        <w:lvlJc w:val="left"/>
        <w:pPr>
          <w:tabs>
            <w:tab w:val="num" w:pos="5904"/>
          </w:tabs>
          <w:ind w:left="5904" w:hanging="360"/>
        </w:pPr>
        <w:rPr>
          <w:rFonts w:ascii="Courier New" w:hAnsi="Courier New" w:hint="default"/>
          <w:sz w:val="20"/>
        </w:rPr>
      </w:lvl>
    </w:lvlOverride>
    <w:lvlOverride w:ilvl="8">
      <w:lvl w:ilvl="8" w:tentative="1">
        <w:start w:val="1"/>
        <w:numFmt w:val="bullet"/>
        <w:lvlText w:val="o"/>
        <w:lvlJc w:val="left"/>
        <w:pPr>
          <w:tabs>
            <w:tab w:val="num" w:pos="6624"/>
          </w:tabs>
          <w:ind w:left="6624" w:hanging="360"/>
        </w:pPr>
        <w:rPr>
          <w:rFonts w:ascii="Courier New" w:hAnsi="Courier New"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6"/>
  </w:num>
  <w:num w:numId="17">
    <w:abstractNumId w:val="14"/>
  </w:num>
  <w:num w:numId="18">
    <w:abstractNumId w:val="18"/>
  </w:num>
  <w:num w:numId="19">
    <w:abstractNumId w:val="16"/>
  </w:num>
  <w:num w:numId="20">
    <w:abstractNumId w:val="5"/>
  </w:num>
  <w:num w:numId="21">
    <w:abstractNumId w:val="22"/>
  </w:num>
  <w:num w:numId="22">
    <w:abstractNumId w:val="21"/>
  </w:num>
  <w:num w:numId="23">
    <w:abstractNumId w:val="4"/>
  </w:num>
  <w:num w:numId="24">
    <w:abstractNumId w:val="20"/>
  </w:num>
  <w:num w:numId="25">
    <w:abstractNumId w:val="8"/>
  </w:num>
  <w:num w:numId="26">
    <w:abstractNumId w:val="17"/>
  </w:num>
  <w:num w:numId="27">
    <w:abstractNumId w:val="27"/>
  </w:num>
  <w:num w:numId="28">
    <w:abstractNumId w:val="11"/>
  </w:num>
  <w:num w:numId="29">
    <w:abstractNumId w:val="2"/>
  </w:num>
  <w:num w:numId="30">
    <w:abstractNumId w:val="28"/>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F"/>
    <w:rsid w:val="000075F7"/>
    <w:rsid w:val="00020835"/>
    <w:rsid w:val="00022430"/>
    <w:rsid w:val="00034D3C"/>
    <w:rsid w:val="00041E89"/>
    <w:rsid w:val="00050509"/>
    <w:rsid w:val="00053F40"/>
    <w:rsid w:val="00067136"/>
    <w:rsid w:val="0008550F"/>
    <w:rsid w:val="0009441C"/>
    <w:rsid w:val="000C553E"/>
    <w:rsid w:val="000D688D"/>
    <w:rsid w:val="000E06F6"/>
    <w:rsid w:val="000E14BC"/>
    <w:rsid w:val="000E23EC"/>
    <w:rsid w:val="000E3444"/>
    <w:rsid w:val="000E67DD"/>
    <w:rsid w:val="000E7ECE"/>
    <w:rsid w:val="000F0DCD"/>
    <w:rsid w:val="000F4F3C"/>
    <w:rsid w:val="00100877"/>
    <w:rsid w:val="00106329"/>
    <w:rsid w:val="00113E9C"/>
    <w:rsid w:val="00132F19"/>
    <w:rsid w:val="00136A2B"/>
    <w:rsid w:val="00145C39"/>
    <w:rsid w:val="00147308"/>
    <w:rsid w:val="00147667"/>
    <w:rsid w:val="0015165B"/>
    <w:rsid w:val="0015634C"/>
    <w:rsid w:val="0016230B"/>
    <w:rsid w:val="0017531A"/>
    <w:rsid w:val="001822A9"/>
    <w:rsid w:val="001961D6"/>
    <w:rsid w:val="0019633C"/>
    <w:rsid w:val="0019681F"/>
    <w:rsid w:val="001A1793"/>
    <w:rsid w:val="001A3F60"/>
    <w:rsid w:val="001B27A6"/>
    <w:rsid w:val="001C2764"/>
    <w:rsid w:val="001E53C2"/>
    <w:rsid w:val="00206529"/>
    <w:rsid w:val="00221F60"/>
    <w:rsid w:val="002266C6"/>
    <w:rsid w:val="0023682F"/>
    <w:rsid w:val="00237D91"/>
    <w:rsid w:val="002434D9"/>
    <w:rsid w:val="002441F2"/>
    <w:rsid w:val="00261BAF"/>
    <w:rsid w:val="00281AB2"/>
    <w:rsid w:val="0028357F"/>
    <w:rsid w:val="002835AA"/>
    <w:rsid w:val="0028395F"/>
    <w:rsid w:val="002912B3"/>
    <w:rsid w:val="00292FE0"/>
    <w:rsid w:val="002A55EB"/>
    <w:rsid w:val="002A62FE"/>
    <w:rsid w:val="002A78C0"/>
    <w:rsid w:val="002C0B6A"/>
    <w:rsid w:val="002F7FE6"/>
    <w:rsid w:val="003050EC"/>
    <w:rsid w:val="00314972"/>
    <w:rsid w:val="00316577"/>
    <w:rsid w:val="00325EC0"/>
    <w:rsid w:val="00327C6F"/>
    <w:rsid w:val="00332B22"/>
    <w:rsid w:val="003349DE"/>
    <w:rsid w:val="00342315"/>
    <w:rsid w:val="00346FB9"/>
    <w:rsid w:val="00354664"/>
    <w:rsid w:val="00366E6B"/>
    <w:rsid w:val="00383753"/>
    <w:rsid w:val="003B46B1"/>
    <w:rsid w:val="003B519C"/>
    <w:rsid w:val="003D737F"/>
    <w:rsid w:val="003E0F0C"/>
    <w:rsid w:val="003F075D"/>
    <w:rsid w:val="004011CB"/>
    <w:rsid w:val="004304A1"/>
    <w:rsid w:val="00432E5B"/>
    <w:rsid w:val="00440AC5"/>
    <w:rsid w:val="00440E40"/>
    <w:rsid w:val="00444CA9"/>
    <w:rsid w:val="00446381"/>
    <w:rsid w:val="00455AA7"/>
    <w:rsid w:val="0045665C"/>
    <w:rsid w:val="0046067A"/>
    <w:rsid w:val="00464AC5"/>
    <w:rsid w:val="00464F05"/>
    <w:rsid w:val="0046780D"/>
    <w:rsid w:val="00484CAE"/>
    <w:rsid w:val="004A0750"/>
    <w:rsid w:val="004A62A4"/>
    <w:rsid w:val="004A6F63"/>
    <w:rsid w:val="004B6F1B"/>
    <w:rsid w:val="004C245A"/>
    <w:rsid w:val="004E79C7"/>
    <w:rsid w:val="004F5694"/>
    <w:rsid w:val="00501AB8"/>
    <w:rsid w:val="005026A1"/>
    <w:rsid w:val="00502B13"/>
    <w:rsid w:val="00505F6D"/>
    <w:rsid w:val="00515D17"/>
    <w:rsid w:val="00516B39"/>
    <w:rsid w:val="00520596"/>
    <w:rsid w:val="00524EC5"/>
    <w:rsid w:val="005377FF"/>
    <w:rsid w:val="00542F0E"/>
    <w:rsid w:val="00551D2A"/>
    <w:rsid w:val="00555497"/>
    <w:rsid w:val="00565D3D"/>
    <w:rsid w:val="00573BEA"/>
    <w:rsid w:val="0057448F"/>
    <w:rsid w:val="00575176"/>
    <w:rsid w:val="00596C3F"/>
    <w:rsid w:val="005B050E"/>
    <w:rsid w:val="005B0958"/>
    <w:rsid w:val="005B0991"/>
    <w:rsid w:val="005B0D40"/>
    <w:rsid w:val="005B45EF"/>
    <w:rsid w:val="005B5513"/>
    <w:rsid w:val="005C254D"/>
    <w:rsid w:val="005C2CD0"/>
    <w:rsid w:val="005C4B96"/>
    <w:rsid w:val="005D0679"/>
    <w:rsid w:val="005D3D19"/>
    <w:rsid w:val="005E1FE4"/>
    <w:rsid w:val="005E3B67"/>
    <w:rsid w:val="005F1289"/>
    <w:rsid w:val="005F6D91"/>
    <w:rsid w:val="005F6EE1"/>
    <w:rsid w:val="005F75EF"/>
    <w:rsid w:val="0060290C"/>
    <w:rsid w:val="0060522E"/>
    <w:rsid w:val="006360D0"/>
    <w:rsid w:val="00637D8E"/>
    <w:rsid w:val="006475E8"/>
    <w:rsid w:val="00653C40"/>
    <w:rsid w:val="00655468"/>
    <w:rsid w:val="00664DA7"/>
    <w:rsid w:val="00672960"/>
    <w:rsid w:val="006816CD"/>
    <w:rsid w:val="0069641A"/>
    <w:rsid w:val="006972FB"/>
    <w:rsid w:val="00697BBE"/>
    <w:rsid w:val="006A7C28"/>
    <w:rsid w:val="006C3366"/>
    <w:rsid w:val="006D01EE"/>
    <w:rsid w:val="006D1007"/>
    <w:rsid w:val="006D101F"/>
    <w:rsid w:val="006D555A"/>
    <w:rsid w:val="006F2D86"/>
    <w:rsid w:val="006F4102"/>
    <w:rsid w:val="00702789"/>
    <w:rsid w:val="00705EC3"/>
    <w:rsid w:val="00715F2A"/>
    <w:rsid w:val="0072505D"/>
    <w:rsid w:val="00727856"/>
    <w:rsid w:val="007360BE"/>
    <w:rsid w:val="007448DD"/>
    <w:rsid w:val="00753F1E"/>
    <w:rsid w:val="007568F4"/>
    <w:rsid w:val="00757D52"/>
    <w:rsid w:val="0076689D"/>
    <w:rsid w:val="0078596D"/>
    <w:rsid w:val="00795C5E"/>
    <w:rsid w:val="007A4BD4"/>
    <w:rsid w:val="007A6F77"/>
    <w:rsid w:val="007D3893"/>
    <w:rsid w:val="007D46B7"/>
    <w:rsid w:val="007D56DC"/>
    <w:rsid w:val="007D5D01"/>
    <w:rsid w:val="007D6345"/>
    <w:rsid w:val="007E0AE7"/>
    <w:rsid w:val="007E2347"/>
    <w:rsid w:val="007E5D1A"/>
    <w:rsid w:val="007F7EEF"/>
    <w:rsid w:val="0080558E"/>
    <w:rsid w:val="0081001F"/>
    <w:rsid w:val="008145F3"/>
    <w:rsid w:val="00816930"/>
    <w:rsid w:val="00826B10"/>
    <w:rsid w:val="00826D96"/>
    <w:rsid w:val="00834884"/>
    <w:rsid w:val="00842C62"/>
    <w:rsid w:val="00844897"/>
    <w:rsid w:val="00850027"/>
    <w:rsid w:val="00856F9C"/>
    <w:rsid w:val="008669F8"/>
    <w:rsid w:val="0087107B"/>
    <w:rsid w:val="00871821"/>
    <w:rsid w:val="00874949"/>
    <w:rsid w:val="00884C6A"/>
    <w:rsid w:val="008A4CA7"/>
    <w:rsid w:val="008B108B"/>
    <w:rsid w:val="008C195B"/>
    <w:rsid w:val="008C4C6F"/>
    <w:rsid w:val="008C7B16"/>
    <w:rsid w:val="008D6D52"/>
    <w:rsid w:val="008D6F69"/>
    <w:rsid w:val="008E72B9"/>
    <w:rsid w:val="008F6E78"/>
    <w:rsid w:val="00920319"/>
    <w:rsid w:val="00923990"/>
    <w:rsid w:val="009542DD"/>
    <w:rsid w:val="0096759F"/>
    <w:rsid w:val="00970EB9"/>
    <w:rsid w:val="00980290"/>
    <w:rsid w:val="009935CB"/>
    <w:rsid w:val="00994597"/>
    <w:rsid w:val="009A363A"/>
    <w:rsid w:val="009A45C4"/>
    <w:rsid w:val="009B1DEF"/>
    <w:rsid w:val="009B3958"/>
    <w:rsid w:val="009B520F"/>
    <w:rsid w:val="009C24C9"/>
    <w:rsid w:val="009D49B7"/>
    <w:rsid w:val="009E15D7"/>
    <w:rsid w:val="009E3B7B"/>
    <w:rsid w:val="009E6307"/>
    <w:rsid w:val="009E7376"/>
    <w:rsid w:val="009F74A5"/>
    <w:rsid w:val="009F79D6"/>
    <w:rsid w:val="009F7C71"/>
    <w:rsid w:val="00A036F7"/>
    <w:rsid w:val="00A10267"/>
    <w:rsid w:val="00A32DF7"/>
    <w:rsid w:val="00A81320"/>
    <w:rsid w:val="00A82084"/>
    <w:rsid w:val="00A86DC3"/>
    <w:rsid w:val="00AA6D20"/>
    <w:rsid w:val="00AA7066"/>
    <w:rsid w:val="00AB5C36"/>
    <w:rsid w:val="00AC6532"/>
    <w:rsid w:val="00AD0F5E"/>
    <w:rsid w:val="00AD6EB7"/>
    <w:rsid w:val="00AD7E2D"/>
    <w:rsid w:val="00AF0DF4"/>
    <w:rsid w:val="00AF662C"/>
    <w:rsid w:val="00B11DA9"/>
    <w:rsid w:val="00B14A61"/>
    <w:rsid w:val="00B16774"/>
    <w:rsid w:val="00B27023"/>
    <w:rsid w:val="00B33E2E"/>
    <w:rsid w:val="00B36E0F"/>
    <w:rsid w:val="00B4417C"/>
    <w:rsid w:val="00B455AB"/>
    <w:rsid w:val="00B46E20"/>
    <w:rsid w:val="00B47EA0"/>
    <w:rsid w:val="00B52C26"/>
    <w:rsid w:val="00B61347"/>
    <w:rsid w:val="00B6706D"/>
    <w:rsid w:val="00B7325A"/>
    <w:rsid w:val="00B80C4A"/>
    <w:rsid w:val="00B932E1"/>
    <w:rsid w:val="00B978B7"/>
    <w:rsid w:val="00BA6FFE"/>
    <w:rsid w:val="00BB3252"/>
    <w:rsid w:val="00BB3C80"/>
    <w:rsid w:val="00BB622A"/>
    <w:rsid w:val="00BB7935"/>
    <w:rsid w:val="00BD5D7C"/>
    <w:rsid w:val="00C0590E"/>
    <w:rsid w:val="00C07AEA"/>
    <w:rsid w:val="00C11241"/>
    <w:rsid w:val="00C21C05"/>
    <w:rsid w:val="00C23926"/>
    <w:rsid w:val="00C35197"/>
    <w:rsid w:val="00C41734"/>
    <w:rsid w:val="00C51C15"/>
    <w:rsid w:val="00C51EA2"/>
    <w:rsid w:val="00C7667F"/>
    <w:rsid w:val="00C87A41"/>
    <w:rsid w:val="00C9119C"/>
    <w:rsid w:val="00C9313F"/>
    <w:rsid w:val="00C9702F"/>
    <w:rsid w:val="00CA4E16"/>
    <w:rsid w:val="00CA5011"/>
    <w:rsid w:val="00CA5EEB"/>
    <w:rsid w:val="00CA62C6"/>
    <w:rsid w:val="00CB433A"/>
    <w:rsid w:val="00CB47B5"/>
    <w:rsid w:val="00CC1E4B"/>
    <w:rsid w:val="00CC464F"/>
    <w:rsid w:val="00CD4610"/>
    <w:rsid w:val="00D00386"/>
    <w:rsid w:val="00D10AFC"/>
    <w:rsid w:val="00D138BF"/>
    <w:rsid w:val="00D255FD"/>
    <w:rsid w:val="00D2597E"/>
    <w:rsid w:val="00D33231"/>
    <w:rsid w:val="00D358D3"/>
    <w:rsid w:val="00D5666B"/>
    <w:rsid w:val="00D65B97"/>
    <w:rsid w:val="00D65E75"/>
    <w:rsid w:val="00D805C2"/>
    <w:rsid w:val="00D90E1B"/>
    <w:rsid w:val="00D95045"/>
    <w:rsid w:val="00DA64B1"/>
    <w:rsid w:val="00DB339D"/>
    <w:rsid w:val="00DD30B0"/>
    <w:rsid w:val="00DE37AD"/>
    <w:rsid w:val="00E01BAE"/>
    <w:rsid w:val="00E063F4"/>
    <w:rsid w:val="00E11708"/>
    <w:rsid w:val="00E15029"/>
    <w:rsid w:val="00E171C8"/>
    <w:rsid w:val="00E22996"/>
    <w:rsid w:val="00E2686C"/>
    <w:rsid w:val="00E27558"/>
    <w:rsid w:val="00E30E09"/>
    <w:rsid w:val="00E3781F"/>
    <w:rsid w:val="00E43C20"/>
    <w:rsid w:val="00E46EC1"/>
    <w:rsid w:val="00E502A1"/>
    <w:rsid w:val="00E52F2C"/>
    <w:rsid w:val="00E75233"/>
    <w:rsid w:val="00E81919"/>
    <w:rsid w:val="00E87964"/>
    <w:rsid w:val="00E9068D"/>
    <w:rsid w:val="00E90DD9"/>
    <w:rsid w:val="00E96CA2"/>
    <w:rsid w:val="00EA309F"/>
    <w:rsid w:val="00EB11D6"/>
    <w:rsid w:val="00EB255B"/>
    <w:rsid w:val="00EB31DF"/>
    <w:rsid w:val="00EC4638"/>
    <w:rsid w:val="00ED0EBC"/>
    <w:rsid w:val="00ED921D"/>
    <w:rsid w:val="00EE6BB7"/>
    <w:rsid w:val="00EF489E"/>
    <w:rsid w:val="00EF6C13"/>
    <w:rsid w:val="00F12F26"/>
    <w:rsid w:val="00F206B8"/>
    <w:rsid w:val="00F47AA2"/>
    <w:rsid w:val="00F53DBB"/>
    <w:rsid w:val="00F6526C"/>
    <w:rsid w:val="00F67056"/>
    <w:rsid w:val="00F87B87"/>
    <w:rsid w:val="00F91419"/>
    <w:rsid w:val="00F945DC"/>
    <w:rsid w:val="00FD1FF0"/>
    <w:rsid w:val="00FE157E"/>
    <w:rsid w:val="00FE7FFB"/>
    <w:rsid w:val="00FF6843"/>
    <w:rsid w:val="011B372C"/>
    <w:rsid w:val="01AF9E85"/>
    <w:rsid w:val="032DE994"/>
    <w:rsid w:val="051EA3D5"/>
    <w:rsid w:val="0528B957"/>
    <w:rsid w:val="07066374"/>
    <w:rsid w:val="07BDB011"/>
    <w:rsid w:val="0863DF04"/>
    <w:rsid w:val="0ADFD52F"/>
    <w:rsid w:val="0B143E16"/>
    <w:rsid w:val="0BCACFC5"/>
    <w:rsid w:val="0C0B9359"/>
    <w:rsid w:val="0D087D15"/>
    <w:rsid w:val="0D7EEE7E"/>
    <w:rsid w:val="0EC4C5C9"/>
    <w:rsid w:val="0FFEE31A"/>
    <w:rsid w:val="110C8ADD"/>
    <w:rsid w:val="11A465F8"/>
    <w:rsid w:val="11FFAF4D"/>
    <w:rsid w:val="120F9820"/>
    <w:rsid w:val="12516EC3"/>
    <w:rsid w:val="125CE20C"/>
    <w:rsid w:val="12A2024D"/>
    <w:rsid w:val="13156B8C"/>
    <w:rsid w:val="13A59FF6"/>
    <w:rsid w:val="14AC6CA0"/>
    <w:rsid w:val="156BE7D2"/>
    <w:rsid w:val="159C414D"/>
    <w:rsid w:val="1601BCEA"/>
    <w:rsid w:val="1712B7D2"/>
    <w:rsid w:val="1716E64E"/>
    <w:rsid w:val="1765CB5F"/>
    <w:rsid w:val="183911EB"/>
    <w:rsid w:val="1905C2E1"/>
    <w:rsid w:val="1944E883"/>
    <w:rsid w:val="1A72FF88"/>
    <w:rsid w:val="1AAD32A5"/>
    <w:rsid w:val="1ADFF2DF"/>
    <w:rsid w:val="1DC9863D"/>
    <w:rsid w:val="1F5025A9"/>
    <w:rsid w:val="2298F16D"/>
    <w:rsid w:val="2301486E"/>
    <w:rsid w:val="24EA3C6D"/>
    <w:rsid w:val="2564A375"/>
    <w:rsid w:val="279F7286"/>
    <w:rsid w:val="283C60D8"/>
    <w:rsid w:val="28D48ABA"/>
    <w:rsid w:val="293F5CB7"/>
    <w:rsid w:val="29B6C54E"/>
    <w:rsid w:val="29D9735F"/>
    <w:rsid w:val="29FA15DE"/>
    <w:rsid w:val="2A5502CC"/>
    <w:rsid w:val="2AA2DE52"/>
    <w:rsid w:val="2ABA76C8"/>
    <w:rsid w:val="2B4A893E"/>
    <w:rsid w:val="2B6499AC"/>
    <w:rsid w:val="2CF97294"/>
    <w:rsid w:val="2EC985E6"/>
    <w:rsid w:val="2ECAE943"/>
    <w:rsid w:val="315E7268"/>
    <w:rsid w:val="3216081F"/>
    <w:rsid w:val="33526105"/>
    <w:rsid w:val="34962E0A"/>
    <w:rsid w:val="34DDA22C"/>
    <w:rsid w:val="3578300F"/>
    <w:rsid w:val="3619E6F7"/>
    <w:rsid w:val="36EA1550"/>
    <w:rsid w:val="3747B2F8"/>
    <w:rsid w:val="394A40D2"/>
    <w:rsid w:val="395AF03D"/>
    <w:rsid w:val="39AF7C0C"/>
    <w:rsid w:val="3A6761F3"/>
    <w:rsid w:val="3A9951B8"/>
    <w:rsid w:val="3C6E84D7"/>
    <w:rsid w:val="3D3AFA6C"/>
    <w:rsid w:val="3DA4F788"/>
    <w:rsid w:val="3DE69F47"/>
    <w:rsid w:val="3E6EA8BB"/>
    <w:rsid w:val="3E6FF40F"/>
    <w:rsid w:val="3FF8EB6A"/>
    <w:rsid w:val="40EE7790"/>
    <w:rsid w:val="41AE4102"/>
    <w:rsid w:val="42B51CC3"/>
    <w:rsid w:val="4477E465"/>
    <w:rsid w:val="448C45F2"/>
    <w:rsid w:val="45A9F2FE"/>
    <w:rsid w:val="460BC257"/>
    <w:rsid w:val="460D8F71"/>
    <w:rsid w:val="46510445"/>
    <w:rsid w:val="46607239"/>
    <w:rsid w:val="47E154D0"/>
    <w:rsid w:val="48C806B4"/>
    <w:rsid w:val="49CB986D"/>
    <w:rsid w:val="4B274A6A"/>
    <w:rsid w:val="4C0330B3"/>
    <w:rsid w:val="4C08E6DE"/>
    <w:rsid w:val="4D441097"/>
    <w:rsid w:val="4DE2F966"/>
    <w:rsid w:val="4DE84271"/>
    <w:rsid w:val="4E6CB3AD"/>
    <w:rsid w:val="4F744204"/>
    <w:rsid w:val="4F75779A"/>
    <w:rsid w:val="50B08515"/>
    <w:rsid w:val="50CCDF16"/>
    <w:rsid w:val="52324EE6"/>
    <w:rsid w:val="5243B0E5"/>
    <w:rsid w:val="52DCED5C"/>
    <w:rsid w:val="53C6FCFB"/>
    <w:rsid w:val="542F0171"/>
    <w:rsid w:val="5523831A"/>
    <w:rsid w:val="55D3ED4D"/>
    <w:rsid w:val="56D05EB1"/>
    <w:rsid w:val="56D28A40"/>
    <w:rsid w:val="593EE87B"/>
    <w:rsid w:val="5D91C289"/>
    <w:rsid w:val="5D9E275D"/>
    <w:rsid w:val="5ECDD818"/>
    <w:rsid w:val="60A2AF85"/>
    <w:rsid w:val="623B901A"/>
    <w:rsid w:val="62C193ED"/>
    <w:rsid w:val="6435DA39"/>
    <w:rsid w:val="6496B14D"/>
    <w:rsid w:val="67A23683"/>
    <w:rsid w:val="68789B9A"/>
    <w:rsid w:val="68A03894"/>
    <w:rsid w:val="6904FEA8"/>
    <w:rsid w:val="698046CA"/>
    <w:rsid w:val="6CAB88FC"/>
    <w:rsid w:val="6CD3C653"/>
    <w:rsid w:val="6D4854E8"/>
    <w:rsid w:val="6DAAE87D"/>
    <w:rsid w:val="6E009B7E"/>
    <w:rsid w:val="6FCC3A6A"/>
    <w:rsid w:val="6FDD3D36"/>
    <w:rsid w:val="6FE2954C"/>
    <w:rsid w:val="6FF3EB92"/>
    <w:rsid w:val="70763033"/>
    <w:rsid w:val="720881A7"/>
    <w:rsid w:val="72653654"/>
    <w:rsid w:val="7290B09D"/>
    <w:rsid w:val="737EB265"/>
    <w:rsid w:val="7614DE17"/>
    <w:rsid w:val="76511AE5"/>
    <w:rsid w:val="78049685"/>
    <w:rsid w:val="791A3384"/>
    <w:rsid w:val="7A880B25"/>
    <w:rsid w:val="7B46D3C7"/>
    <w:rsid w:val="7BA5D731"/>
    <w:rsid w:val="7D8528A1"/>
    <w:rsid w:val="7EEA8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3279"/>
  <w15:chartTrackingRefBased/>
  <w15:docId w15:val="{0D93AB2D-AFA8-4D8F-8193-3B89E93A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F4"/>
    <w:pPr>
      <w:ind w:left="720"/>
      <w:contextualSpacing/>
    </w:pPr>
  </w:style>
  <w:style w:type="paragraph" w:styleId="FootnoteText">
    <w:name w:val="footnote text"/>
    <w:basedOn w:val="Normal"/>
    <w:link w:val="FootnoteTextChar"/>
    <w:uiPriority w:val="99"/>
    <w:semiHidden/>
    <w:unhideWhenUsed/>
    <w:rsid w:val="004B6F1B"/>
    <w:pPr>
      <w:spacing w:after="0"/>
    </w:pPr>
    <w:rPr>
      <w:sz w:val="20"/>
      <w:szCs w:val="20"/>
    </w:rPr>
  </w:style>
  <w:style w:type="character" w:customStyle="1" w:styleId="FootnoteTextChar">
    <w:name w:val="Footnote Text Char"/>
    <w:basedOn w:val="DefaultParagraphFont"/>
    <w:link w:val="FootnoteText"/>
    <w:uiPriority w:val="99"/>
    <w:semiHidden/>
    <w:rsid w:val="004B6F1B"/>
    <w:rPr>
      <w:sz w:val="20"/>
      <w:szCs w:val="20"/>
    </w:rPr>
  </w:style>
  <w:style w:type="character" w:styleId="FootnoteReference">
    <w:name w:val="footnote reference"/>
    <w:basedOn w:val="DefaultParagraphFont"/>
    <w:uiPriority w:val="99"/>
    <w:semiHidden/>
    <w:unhideWhenUsed/>
    <w:rsid w:val="004B6F1B"/>
    <w:rPr>
      <w:vertAlign w:val="superscript"/>
    </w:rPr>
  </w:style>
  <w:style w:type="character" w:styleId="Hyperlink">
    <w:name w:val="Hyperlink"/>
    <w:basedOn w:val="DefaultParagraphFont"/>
    <w:uiPriority w:val="99"/>
    <w:unhideWhenUsed/>
    <w:rsid w:val="0080558E"/>
    <w:rPr>
      <w:color w:val="0563C1" w:themeColor="hyperlink"/>
      <w:u w:val="single"/>
    </w:rPr>
  </w:style>
  <w:style w:type="character" w:styleId="UnresolvedMention">
    <w:name w:val="Unresolved Mention"/>
    <w:basedOn w:val="DefaultParagraphFont"/>
    <w:uiPriority w:val="99"/>
    <w:semiHidden/>
    <w:unhideWhenUsed/>
    <w:rsid w:val="0080558E"/>
    <w:rPr>
      <w:color w:val="605E5C"/>
      <w:shd w:val="clear" w:color="auto" w:fill="E1DFDD"/>
    </w:rPr>
  </w:style>
  <w:style w:type="paragraph" w:styleId="Header">
    <w:name w:val="header"/>
    <w:basedOn w:val="Normal"/>
    <w:link w:val="HeaderChar"/>
    <w:uiPriority w:val="99"/>
    <w:unhideWhenUsed/>
    <w:rsid w:val="005B0958"/>
    <w:pPr>
      <w:tabs>
        <w:tab w:val="center" w:pos="4680"/>
        <w:tab w:val="right" w:pos="9360"/>
      </w:tabs>
      <w:spacing w:after="0"/>
    </w:pPr>
  </w:style>
  <w:style w:type="character" w:customStyle="1" w:styleId="HeaderChar">
    <w:name w:val="Header Char"/>
    <w:basedOn w:val="DefaultParagraphFont"/>
    <w:link w:val="Header"/>
    <w:uiPriority w:val="99"/>
    <w:rsid w:val="005B0958"/>
  </w:style>
  <w:style w:type="paragraph" w:styleId="Footer">
    <w:name w:val="footer"/>
    <w:basedOn w:val="Normal"/>
    <w:link w:val="FooterChar"/>
    <w:uiPriority w:val="99"/>
    <w:unhideWhenUsed/>
    <w:rsid w:val="005B0958"/>
    <w:pPr>
      <w:tabs>
        <w:tab w:val="center" w:pos="4680"/>
        <w:tab w:val="right" w:pos="9360"/>
      </w:tabs>
      <w:spacing w:after="0"/>
    </w:pPr>
  </w:style>
  <w:style w:type="character" w:customStyle="1" w:styleId="FooterChar">
    <w:name w:val="Footer Char"/>
    <w:basedOn w:val="DefaultParagraphFont"/>
    <w:link w:val="Footer"/>
    <w:uiPriority w:val="99"/>
    <w:rsid w:val="005B0958"/>
  </w:style>
  <w:style w:type="paragraph" w:styleId="BalloonText">
    <w:name w:val="Balloon Text"/>
    <w:basedOn w:val="Normal"/>
    <w:link w:val="BalloonTextChar"/>
    <w:uiPriority w:val="99"/>
    <w:semiHidden/>
    <w:unhideWhenUsed/>
    <w:rsid w:val="00BB79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82511">
      <w:bodyDiv w:val="1"/>
      <w:marLeft w:val="0"/>
      <w:marRight w:val="0"/>
      <w:marTop w:val="0"/>
      <w:marBottom w:val="0"/>
      <w:divBdr>
        <w:top w:val="none" w:sz="0" w:space="0" w:color="auto"/>
        <w:left w:val="none" w:sz="0" w:space="0" w:color="auto"/>
        <w:bottom w:val="none" w:sz="0" w:space="0" w:color="auto"/>
        <w:right w:val="none" w:sz="0" w:space="0" w:color="auto"/>
      </w:divBdr>
    </w:div>
    <w:div w:id="337739118">
      <w:bodyDiv w:val="1"/>
      <w:marLeft w:val="0"/>
      <w:marRight w:val="0"/>
      <w:marTop w:val="0"/>
      <w:marBottom w:val="0"/>
      <w:divBdr>
        <w:top w:val="none" w:sz="0" w:space="0" w:color="auto"/>
        <w:left w:val="none" w:sz="0" w:space="0" w:color="auto"/>
        <w:bottom w:val="none" w:sz="0" w:space="0" w:color="auto"/>
        <w:right w:val="none" w:sz="0" w:space="0" w:color="auto"/>
      </w:divBdr>
    </w:div>
    <w:div w:id="488593048">
      <w:bodyDiv w:val="1"/>
      <w:marLeft w:val="0"/>
      <w:marRight w:val="0"/>
      <w:marTop w:val="0"/>
      <w:marBottom w:val="0"/>
      <w:divBdr>
        <w:top w:val="none" w:sz="0" w:space="0" w:color="auto"/>
        <w:left w:val="none" w:sz="0" w:space="0" w:color="auto"/>
        <w:bottom w:val="none" w:sz="0" w:space="0" w:color="auto"/>
        <w:right w:val="none" w:sz="0" w:space="0" w:color="auto"/>
      </w:divBdr>
    </w:div>
    <w:div w:id="1200317270">
      <w:bodyDiv w:val="1"/>
      <w:marLeft w:val="0"/>
      <w:marRight w:val="0"/>
      <w:marTop w:val="0"/>
      <w:marBottom w:val="0"/>
      <w:divBdr>
        <w:top w:val="none" w:sz="0" w:space="0" w:color="auto"/>
        <w:left w:val="none" w:sz="0" w:space="0" w:color="auto"/>
        <w:bottom w:val="none" w:sz="0" w:space="0" w:color="auto"/>
        <w:right w:val="none" w:sz="0" w:space="0" w:color="auto"/>
      </w:divBdr>
      <w:divsChild>
        <w:div w:id="178475002">
          <w:marLeft w:val="0"/>
          <w:marRight w:val="0"/>
          <w:marTop w:val="0"/>
          <w:marBottom w:val="0"/>
          <w:divBdr>
            <w:top w:val="none" w:sz="0" w:space="0" w:color="auto"/>
            <w:left w:val="none" w:sz="0" w:space="0" w:color="auto"/>
            <w:bottom w:val="none" w:sz="0" w:space="0" w:color="auto"/>
            <w:right w:val="none" w:sz="0" w:space="0" w:color="auto"/>
          </w:divBdr>
          <w:divsChild>
            <w:div w:id="470633474">
              <w:marLeft w:val="0"/>
              <w:marRight w:val="0"/>
              <w:marTop w:val="0"/>
              <w:marBottom w:val="0"/>
              <w:divBdr>
                <w:top w:val="none" w:sz="0" w:space="0" w:color="auto"/>
                <w:left w:val="none" w:sz="0" w:space="0" w:color="auto"/>
                <w:bottom w:val="none" w:sz="0" w:space="0" w:color="auto"/>
                <w:right w:val="none" w:sz="0" w:space="0" w:color="auto"/>
              </w:divBdr>
              <w:divsChild>
                <w:div w:id="192161016">
                  <w:marLeft w:val="0"/>
                  <w:marRight w:val="0"/>
                  <w:marTop w:val="0"/>
                  <w:marBottom w:val="0"/>
                  <w:divBdr>
                    <w:top w:val="none" w:sz="0" w:space="0" w:color="auto"/>
                    <w:left w:val="none" w:sz="0" w:space="0" w:color="auto"/>
                    <w:bottom w:val="none" w:sz="0" w:space="0" w:color="auto"/>
                    <w:right w:val="none" w:sz="0" w:space="0" w:color="auto"/>
                  </w:divBdr>
                </w:div>
                <w:div w:id="253251016">
                  <w:marLeft w:val="0"/>
                  <w:marRight w:val="0"/>
                  <w:marTop w:val="0"/>
                  <w:marBottom w:val="0"/>
                  <w:divBdr>
                    <w:top w:val="none" w:sz="0" w:space="0" w:color="auto"/>
                    <w:left w:val="none" w:sz="0" w:space="0" w:color="auto"/>
                    <w:bottom w:val="none" w:sz="0" w:space="0" w:color="auto"/>
                    <w:right w:val="none" w:sz="0" w:space="0" w:color="auto"/>
                  </w:divBdr>
                </w:div>
                <w:div w:id="428736906">
                  <w:marLeft w:val="0"/>
                  <w:marRight w:val="0"/>
                  <w:marTop w:val="0"/>
                  <w:marBottom w:val="0"/>
                  <w:divBdr>
                    <w:top w:val="none" w:sz="0" w:space="0" w:color="auto"/>
                    <w:left w:val="none" w:sz="0" w:space="0" w:color="auto"/>
                    <w:bottom w:val="none" w:sz="0" w:space="0" w:color="auto"/>
                    <w:right w:val="none" w:sz="0" w:space="0" w:color="auto"/>
                  </w:divBdr>
                </w:div>
                <w:div w:id="494348105">
                  <w:marLeft w:val="0"/>
                  <w:marRight w:val="0"/>
                  <w:marTop w:val="0"/>
                  <w:marBottom w:val="0"/>
                  <w:divBdr>
                    <w:top w:val="none" w:sz="0" w:space="0" w:color="auto"/>
                    <w:left w:val="none" w:sz="0" w:space="0" w:color="auto"/>
                    <w:bottom w:val="none" w:sz="0" w:space="0" w:color="auto"/>
                    <w:right w:val="none" w:sz="0" w:space="0" w:color="auto"/>
                  </w:divBdr>
                </w:div>
                <w:div w:id="1027372814">
                  <w:marLeft w:val="0"/>
                  <w:marRight w:val="0"/>
                  <w:marTop w:val="0"/>
                  <w:marBottom w:val="0"/>
                  <w:divBdr>
                    <w:top w:val="none" w:sz="0" w:space="0" w:color="auto"/>
                    <w:left w:val="none" w:sz="0" w:space="0" w:color="auto"/>
                    <w:bottom w:val="none" w:sz="0" w:space="0" w:color="auto"/>
                    <w:right w:val="none" w:sz="0" w:space="0" w:color="auto"/>
                  </w:divBdr>
                </w:div>
                <w:div w:id="1054280999">
                  <w:marLeft w:val="0"/>
                  <w:marRight w:val="0"/>
                  <w:marTop w:val="0"/>
                  <w:marBottom w:val="0"/>
                  <w:divBdr>
                    <w:top w:val="none" w:sz="0" w:space="0" w:color="auto"/>
                    <w:left w:val="none" w:sz="0" w:space="0" w:color="auto"/>
                    <w:bottom w:val="none" w:sz="0" w:space="0" w:color="auto"/>
                    <w:right w:val="none" w:sz="0" w:space="0" w:color="auto"/>
                  </w:divBdr>
                </w:div>
                <w:div w:id="1093016619">
                  <w:marLeft w:val="0"/>
                  <w:marRight w:val="0"/>
                  <w:marTop w:val="0"/>
                  <w:marBottom w:val="0"/>
                  <w:divBdr>
                    <w:top w:val="none" w:sz="0" w:space="0" w:color="auto"/>
                    <w:left w:val="none" w:sz="0" w:space="0" w:color="auto"/>
                    <w:bottom w:val="none" w:sz="0" w:space="0" w:color="auto"/>
                    <w:right w:val="none" w:sz="0" w:space="0" w:color="auto"/>
                  </w:divBdr>
                </w:div>
                <w:div w:id="1125153228">
                  <w:marLeft w:val="0"/>
                  <w:marRight w:val="0"/>
                  <w:marTop w:val="0"/>
                  <w:marBottom w:val="0"/>
                  <w:divBdr>
                    <w:top w:val="none" w:sz="0" w:space="0" w:color="auto"/>
                    <w:left w:val="none" w:sz="0" w:space="0" w:color="auto"/>
                    <w:bottom w:val="none" w:sz="0" w:space="0" w:color="auto"/>
                    <w:right w:val="none" w:sz="0" w:space="0" w:color="auto"/>
                  </w:divBdr>
                </w:div>
                <w:div w:id="1309747998">
                  <w:marLeft w:val="0"/>
                  <w:marRight w:val="0"/>
                  <w:marTop w:val="0"/>
                  <w:marBottom w:val="0"/>
                  <w:divBdr>
                    <w:top w:val="none" w:sz="0" w:space="0" w:color="auto"/>
                    <w:left w:val="none" w:sz="0" w:space="0" w:color="auto"/>
                    <w:bottom w:val="none" w:sz="0" w:space="0" w:color="auto"/>
                    <w:right w:val="none" w:sz="0" w:space="0" w:color="auto"/>
                  </w:divBdr>
                </w:div>
                <w:div w:id="1619796139">
                  <w:marLeft w:val="0"/>
                  <w:marRight w:val="0"/>
                  <w:marTop w:val="0"/>
                  <w:marBottom w:val="0"/>
                  <w:divBdr>
                    <w:top w:val="none" w:sz="0" w:space="0" w:color="auto"/>
                    <w:left w:val="none" w:sz="0" w:space="0" w:color="auto"/>
                    <w:bottom w:val="none" w:sz="0" w:space="0" w:color="auto"/>
                    <w:right w:val="none" w:sz="0" w:space="0" w:color="auto"/>
                  </w:divBdr>
                </w:div>
                <w:div w:id="2067337985">
                  <w:marLeft w:val="0"/>
                  <w:marRight w:val="0"/>
                  <w:marTop w:val="0"/>
                  <w:marBottom w:val="0"/>
                  <w:divBdr>
                    <w:top w:val="none" w:sz="0" w:space="0" w:color="auto"/>
                    <w:left w:val="none" w:sz="0" w:space="0" w:color="auto"/>
                    <w:bottom w:val="none" w:sz="0" w:space="0" w:color="auto"/>
                    <w:right w:val="none" w:sz="0" w:space="0" w:color="auto"/>
                  </w:divBdr>
                </w:div>
                <w:div w:id="2128156729">
                  <w:marLeft w:val="0"/>
                  <w:marRight w:val="0"/>
                  <w:marTop w:val="0"/>
                  <w:marBottom w:val="0"/>
                  <w:divBdr>
                    <w:top w:val="none" w:sz="0" w:space="0" w:color="auto"/>
                    <w:left w:val="none" w:sz="0" w:space="0" w:color="auto"/>
                    <w:bottom w:val="none" w:sz="0" w:space="0" w:color="auto"/>
                    <w:right w:val="none" w:sz="0" w:space="0" w:color="auto"/>
                  </w:divBdr>
                </w:div>
                <w:div w:id="21460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0128">
          <w:marLeft w:val="0"/>
          <w:marRight w:val="0"/>
          <w:marTop w:val="0"/>
          <w:marBottom w:val="0"/>
          <w:divBdr>
            <w:top w:val="none" w:sz="0" w:space="0" w:color="auto"/>
            <w:left w:val="none" w:sz="0" w:space="0" w:color="auto"/>
            <w:bottom w:val="none" w:sz="0" w:space="0" w:color="auto"/>
            <w:right w:val="none" w:sz="0" w:space="0" w:color="auto"/>
          </w:divBdr>
          <w:divsChild>
            <w:div w:id="1354378954">
              <w:marLeft w:val="0"/>
              <w:marRight w:val="0"/>
              <w:marTop w:val="0"/>
              <w:marBottom w:val="0"/>
              <w:divBdr>
                <w:top w:val="none" w:sz="0" w:space="0" w:color="auto"/>
                <w:left w:val="none" w:sz="0" w:space="0" w:color="auto"/>
                <w:bottom w:val="none" w:sz="0" w:space="0" w:color="auto"/>
                <w:right w:val="none" w:sz="0" w:space="0" w:color="auto"/>
              </w:divBdr>
              <w:divsChild>
                <w:div w:id="1038621988">
                  <w:marLeft w:val="0"/>
                  <w:marRight w:val="0"/>
                  <w:marTop w:val="0"/>
                  <w:marBottom w:val="0"/>
                  <w:divBdr>
                    <w:top w:val="none" w:sz="0" w:space="0" w:color="auto"/>
                    <w:left w:val="none" w:sz="0" w:space="0" w:color="auto"/>
                    <w:bottom w:val="none" w:sz="0" w:space="0" w:color="auto"/>
                    <w:right w:val="none" w:sz="0" w:space="0" w:color="auto"/>
                  </w:divBdr>
                </w:div>
                <w:div w:id="1652715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7112549">
                      <w:marLeft w:val="0"/>
                      <w:marRight w:val="0"/>
                      <w:marTop w:val="0"/>
                      <w:marBottom w:val="0"/>
                      <w:divBdr>
                        <w:top w:val="none" w:sz="0" w:space="0" w:color="auto"/>
                        <w:left w:val="none" w:sz="0" w:space="0" w:color="auto"/>
                        <w:bottom w:val="none" w:sz="0" w:space="0" w:color="auto"/>
                        <w:right w:val="none" w:sz="0" w:space="0" w:color="auto"/>
                      </w:divBdr>
                      <w:divsChild>
                        <w:div w:id="731583427">
                          <w:marLeft w:val="0"/>
                          <w:marRight w:val="0"/>
                          <w:marTop w:val="0"/>
                          <w:marBottom w:val="0"/>
                          <w:divBdr>
                            <w:top w:val="none" w:sz="0" w:space="0" w:color="auto"/>
                            <w:left w:val="none" w:sz="0" w:space="0" w:color="auto"/>
                            <w:bottom w:val="none" w:sz="0" w:space="0" w:color="auto"/>
                            <w:right w:val="none" w:sz="0" w:space="0" w:color="auto"/>
                          </w:divBdr>
                        </w:div>
                        <w:div w:id="893465178">
                          <w:marLeft w:val="0"/>
                          <w:marRight w:val="0"/>
                          <w:marTop w:val="0"/>
                          <w:marBottom w:val="0"/>
                          <w:divBdr>
                            <w:top w:val="none" w:sz="0" w:space="0" w:color="auto"/>
                            <w:left w:val="none" w:sz="0" w:space="0" w:color="auto"/>
                            <w:bottom w:val="none" w:sz="0" w:space="0" w:color="auto"/>
                            <w:right w:val="none" w:sz="0" w:space="0" w:color="auto"/>
                          </w:divBdr>
                        </w:div>
                        <w:div w:id="111879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202248">
                              <w:marLeft w:val="0"/>
                              <w:marRight w:val="0"/>
                              <w:marTop w:val="0"/>
                              <w:marBottom w:val="0"/>
                              <w:divBdr>
                                <w:top w:val="none" w:sz="0" w:space="0" w:color="auto"/>
                                <w:left w:val="none" w:sz="0" w:space="0" w:color="auto"/>
                                <w:bottom w:val="none" w:sz="0" w:space="0" w:color="auto"/>
                                <w:right w:val="none" w:sz="0" w:space="0" w:color="auto"/>
                              </w:divBdr>
                            </w:div>
                          </w:divsChild>
                        </w:div>
                        <w:div w:id="1506942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968477">
                              <w:marLeft w:val="0"/>
                              <w:marRight w:val="0"/>
                              <w:marTop w:val="0"/>
                              <w:marBottom w:val="0"/>
                              <w:divBdr>
                                <w:top w:val="none" w:sz="0" w:space="0" w:color="auto"/>
                                <w:left w:val="none" w:sz="0" w:space="0" w:color="auto"/>
                                <w:bottom w:val="none" w:sz="0" w:space="0" w:color="auto"/>
                                <w:right w:val="none" w:sz="0" w:space="0" w:color="auto"/>
                              </w:divBdr>
                            </w:div>
                          </w:divsChild>
                        </w:div>
                        <w:div w:id="2060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4784">
      <w:bodyDiv w:val="1"/>
      <w:marLeft w:val="0"/>
      <w:marRight w:val="0"/>
      <w:marTop w:val="0"/>
      <w:marBottom w:val="0"/>
      <w:divBdr>
        <w:top w:val="none" w:sz="0" w:space="0" w:color="auto"/>
        <w:left w:val="none" w:sz="0" w:space="0" w:color="auto"/>
        <w:bottom w:val="none" w:sz="0" w:space="0" w:color="auto"/>
        <w:right w:val="none" w:sz="0" w:space="0" w:color="auto"/>
      </w:divBdr>
    </w:div>
    <w:div w:id="19612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bono.net/dccou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ourts.gov/sites/default/files/Order-Attachment-PDFs/Order-3-19-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mmwr/volumes/69/wr/mm6915e6.htm?s_cid=mm6915e6_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ytimes.com/2020/03/26/nyregion/nurse-dies-coronavirus-mount-sinai.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aponline/2020/04/08/us/ap-us-virus-outbreak-the-uncounted.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readforthecity.org/blog/dreaming-of-a-better-tomorrow-a-conversation-about-domestic-violence-with-bfc-managing-attorney-tracy-davis/" TargetMode="External"/><Relationship Id="rId13" Type="http://schemas.openxmlformats.org/officeDocument/2006/relationships/hyperlink" Target="https://jcada.org/" TargetMode="External"/><Relationship Id="rId3" Type="http://schemas.openxmlformats.org/officeDocument/2006/relationships/hyperlink" Target="https://www.mpdc.dc.gov" TargetMode="External"/><Relationship Id="rId7" Type="http://schemas.openxmlformats.org/officeDocument/2006/relationships/hyperlink" Target="https://www.dccadv.org/resouces" TargetMode="External"/><Relationship Id="rId12" Type="http://schemas.openxmlformats.org/officeDocument/2006/relationships/hyperlink" Target="https://ujimacommunity.org/wp-content/uploads/2020/05/COC-DV-SA-COVID-Statement.pdf" TargetMode="External"/><Relationship Id="rId2" Type="http://schemas.openxmlformats.org/officeDocument/2006/relationships/hyperlink" Target="https://www.dccourts.gov" TargetMode="External"/><Relationship Id="rId1" Type="http://schemas.openxmlformats.org/officeDocument/2006/relationships/hyperlink" Target="https://www.womenslaw.org/laws/dc/crimes" TargetMode="External"/><Relationship Id="rId6" Type="http://schemas.openxmlformats.org/officeDocument/2006/relationships/hyperlink" Target="https://www.dccadv.org/2020/03/coronavirus-covid-19-response/" TargetMode="External"/><Relationship Id="rId11" Type="http://schemas.openxmlformats.org/officeDocument/2006/relationships/hyperlink" Target="http://www.dccadv.org" TargetMode="External"/><Relationship Id="rId5" Type="http://schemas.openxmlformats.org/officeDocument/2006/relationships/hyperlink" Target="https://www.dccadv.org/2020/03/coronavirus-covid-19-response/" TargetMode="External"/><Relationship Id="rId10" Type="http://schemas.openxmlformats.org/officeDocument/2006/relationships/hyperlink" Target="https://www.preventdvgunviolence.org/news/covid-19-and-firearms-message-on-risk.html" TargetMode="External"/><Relationship Id="rId4" Type="http://schemas.openxmlformats.org/officeDocument/2006/relationships/hyperlink" Target="https://jcada.org/" TargetMode="External"/><Relationship Id="rId9" Type="http://schemas.openxmlformats.org/officeDocument/2006/relationships/hyperlink" Target="https://jcada.org/" TargetMode="External"/><Relationship Id="rId14" Type="http://schemas.openxmlformats.org/officeDocument/2006/relationships/hyperlink" Target="https://thewomensfoundation.org/stand-together-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216A3A5-4CF5-4DD1-8411-4F6DAF9FC546}">
  <ds:schemaRefs>
    <ds:schemaRef ds:uri="http://schemas.openxmlformats.org/officeDocument/2006/bibliography"/>
  </ds:schemaRefs>
</ds:datastoreItem>
</file>

<file path=customXml/itemProps2.xml><?xml version="1.0" encoding="utf-8"?>
<ds:datastoreItem xmlns:ds="http://schemas.openxmlformats.org/officeDocument/2006/customXml" ds:itemID="{998BA016-EFAE-4D29-A186-47759A8B6B82}">
  <ds:schemaRefs>
    <ds:schemaRef ds:uri="http://schemas.microsoft.com/sharepoint/v3/contenttype/forms"/>
  </ds:schemaRefs>
</ds:datastoreItem>
</file>

<file path=customXml/itemProps3.xml><?xml version="1.0" encoding="utf-8"?>
<ds:datastoreItem xmlns:ds="http://schemas.openxmlformats.org/officeDocument/2006/customXml" ds:itemID="{9DCC676D-FEB0-4F43-BD15-B23742A90186}"/>
</file>

<file path=customXml/itemProps4.xml><?xml version="1.0" encoding="utf-8"?>
<ds:datastoreItem xmlns:ds="http://schemas.openxmlformats.org/officeDocument/2006/customXml" ds:itemID="{B2034DCA-6699-4D32-8BF9-F856F0AF20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6355</Words>
  <Characters>36229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Kuriansky</dc:creator>
  <cp:keywords/>
  <dc:description/>
  <cp:lastModifiedBy>Rosalyn Park</cp:lastModifiedBy>
  <cp:revision>3</cp:revision>
  <dcterms:created xsi:type="dcterms:W3CDTF">2020-06-29T19:37:00Z</dcterms:created>
  <dcterms:modified xsi:type="dcterms:W3CDTF">2020-06-29T19:40:00Z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