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E2" w:rsidRPr="00294659" w:rsidRDefault="00F463E2" w:rsidP="00F463E2">
      <w:pPr>
        <w:pStyle w:val="Default"/>
        <w:rPr>
          <w:rFonts w:ascii="Arial" w:hAnsi="Arial" w:cs="Arial"/>
          <w:sz w:val="22"/>
          <w:szCs w:val="22"/>
        </w:rPr>
      </w:pPr>
    </w:p>
    <w:p w:rsidR="007575A4" w:rsidRPr="00294659" w:rsidRDefault="007575A4" w:rsidP="00294659">
      <w:pPr>
        <w:jc w:val="center"/>
        <w:rPr>
          <w:rFonts w:eastAsia="Times New Roman" w:cs="Arial"/>
          <w:b/>
          <w:lang w:val="en-US"/>
        </w:rPr>
      </w:pPr>
      <w:r w:rsidRPr="00294659">
        <w:rPr>
          <w:rFonts w:cs="Arial"/>
          <w:b/>
          <w:bCs/>
          <w:lang w:val="en-US"/>
        </w:rPr>
        <w:t xml:space="preserve">Comments on the Draft </w:t>
      </w:r>
      <w:r w:rsidRPr="00294659">
        <w:rPr>
          <w:rFonts w:eastAsia="Times New Roman" w:cs="Arial"/>
          <w:b/>
          <w:lang w:val="en-US"/>
        </w:rPr>
        <w:t>General Recommendation No. 39 on the rights of indigenous women and girls</w:t>
      </w:r>
      <w:r w:rsidR="00294659">
        <w:rPr>
          <w:rFonts w:eastAsia="Times New Roman" w:cs="Arial"/>
          <w:b/>
          <w:lang w:val="en-US"/>
        </w:rPr>
        <w:t xml:space="preserve"> o</w:t>
      </w:r>
      <w:r w:rsidRPr="00294659">
        <w:rPr>
          <w:rFonts w:eastAsia="Times New Roman" w:cs="Arial"/>
          <w:b/>
          <w:lang w:val="en-US"/>
        </w:rPr>
        <w:t xml:space="preserve">f the Committee on the Elimination of Discrimination against Women (CEDAW) </w:t>
      </w:r>
    </w:p>
    <w:p w:rsidR="007575A4" w:rsidRDefault="007575A4" w:rsidP="00F463E2">
      <w:pPr>
        <w:rPr>
          <w:rFonts w:cs="Arial"/>
          <w:i/>
          <w:iCs/>
          <w:lang w:val="en-US"/>
        </w:rPr>
      </w:pPr>
    </w:p>
    <w:p w:rsidR="00C33FB8" w:rsidRPr="00294659" w:rsidRDefault="00C33FB8" w:rsidP="00F463E2">
      <w:pPr>
        <w:rPr>
          <w:rFonts w:cs="Arial"/>
          <w:i/>
          <w:iCs/>
          <w:lang w:val="en-US"/>
        </w:rPr>
      </w:pPr>
    </w:p>
    <w:p w:rsidR="00C22946" w:rsidRPr="00DA175B" w:rsidRDefault="00294659" w:rsidP="00C22946">
      <w:pPr>
        <w:rPr>
          <w:rFonts w:cs="Arial"/>
          <w:iCs/>
          <w:lang w:val="en-US"/>
        </w:rPr>
      </w:pPr>
      <w:r w:rsidRPr="00DA175B">
        <w:rPr>
          <w:rFonts w:cs="Arial"/>
          <w:b/>
          <w:bCs/>
          <w:iCs/>
          <w:lang w:val="en-US"/>
        </w:rPr>
        <w:t>General p</w:t>
      </w:r>
      <w:r w:rsidR="00C22946" w:rsidRPr="00DA175B">
        <w:rPr>
          <w:rFonts w:cs="Arial"/>
          <w:b/>
          <w:bCs/>
          <w:iCs/>
          <w:lang w:val="en-US"/>
        </w:rPr>
        <w:t>roposal</w:t>
      </w:r>
      <w:r w:rsidR="00DA175B">
        <w:rPr>
          <w:rFonts w:cs="Arial"/>
          <w:b/>
          <w:bCs/>
          <w:iCs/>
          <w:lang w:val="en-US"/>
        </w:rPr>
        <w:t>:</w:t>
      </w:r>
    </w:p>
    <w:p w:rsidR="00C22946" w:rsidRPr="00DA175B" w:rsidRDefault="00C22946" w:rsidP="00862604">
      <w:pPr>
        <w:pStyle w:val="Listenabsatz"/>
        <w:numPr>
          <w:ilvl w:val="0"/>
          <w:numId w:val="17"/>
        </w:numPr>
        <w:rPr>
          <w:rFonts w:cs="Arial"/>
          <w:lang w:val="en-US"/>
        </w:rPr>
      </w:pPr>
      <w:r w:rsidRPr="00DA175B">
        <w:rPr>
          <w:rFonts w:cs="Arial"/>
          <w:lang w:val="en-US"/>
        </w:rPr>
        <w:t xml:space="preserve">Add </w:t>
      </w:r>
      <w:r w:rsidRPr="00DA175B">
        <w:rPr>
          <w:rFonts w:cs="Arial"/>
          <w:highlight w:val="yellow"/>
          <w:lang w:val="en-US"/>
        </w:rPr>
        <w:t>“in all their diversity”</w:t>
      </w:r>
      <w:r w:rsidRPr="00DA175B">
        <w:rPr>
          <w:rFonts w:cs="Arial"/>
          <w:lang w:val="en-US"/>
        </w:rPr>
        <w:t xml:space="preserve"> after “women and girls”.</w:t>
      </w:r>
    </w:p>
    <w:p w:rsidR="00862604" w:rsidRPr="00DA175B" w:rsidRDefault="00862604" w:rsidP="00862604">
      <w:pPr>
        <w:pStyle w:val="Listenabsatz"/>
        <w:numPr>
          <w:ilvl w:val="0"/>
          <w:numId w:val="17"/>
        </w:numPr>
        <w:rPr>
          <w:rFonts w:cs="Arial"/>
          <w:lang w:val="en-US"/>
        </w:rPr>
      </w:pPr>
      <w:r w:rsidRPr="00DA175B">
        <w:rPr>
          <w:rFonts w:cs="Arial"/>
          <w:lang w:val="en-US"/>
        </w:rPr>
        <w:t xml:space="preserve">Use </w:t>
      </w:r>
      <w:r w:rsidR="00DA5EBA" w:rsidRPr="00DA175B">
        <w:rPr>
          <w:rFonts w:cs="Arial"/>
          <w:lang w:val="en-US"/>
        </w:rPr>
        <w:t>“</w:t>
      </w:r>
      <w:r w:rsidRPr="00DA175B">
        <w:rPr>
          <w:rFonts w:eastAsia="Times New Roman" w:cs="Arial"/>
          <w:highlight w:val="yellow"/>
          <w:lang w:val="en-GB"/>
        </w:rPr>
        <w:t>indigenous people with diverse SOGIESC</w:t>
      </w:r>
      <w:r w:rsidR="00DA5EBA" w:rsidRPr="00DA175B">
        <w:rPr>
          <w:rFonts w:eastAsia="Times New Roman" w:cs="Arial"/>
          <w:lang w:val="en-GB"/>
        </w:rPr>
        <w:t>”</w:t>
      </w:r>
      <w:r w:rsidRPr="00DA175B">
        <w:rPr>
          <w:rFonts w:eastAsia="Times New Roman" w:cs="Arial"/>
          <w:lang w:val="en-GB"/>
        </w:rPr>
        <w:t xml:space="preserve"> (</w:t>
      </w:r>
      <w:r w:rsidRPr="00DA175B">
        <w:rPr>
          <w:rFonts w:eastAsia="Times New Roman" w:cs="Arial"/>
          <w:color w:val="000000" w:themeColor="text1"/>
          <w:lang w:val="en-GB"/>
        </w:rPr>
        <w:t>sexual orientation, gender identity, gender expression or sex characteristics)</w:t>
      </w:r>
      <w:r w:rsidRPr="00DA175B">
        <w:rPr>
          <w:rFonts w:eastAsia="Times New Roman" w:cs="Arial"/>
          <w:lang w:val="en-GB"/>
        </w:rPr>
        <w:t xml:space="preserve"> instead of </w:t>
      </w:r>
      <w:r w:rsidR="00DA5EBA" w:rsidRPr="00DA175B">
        <w:rPr>
          <w:rFonts w:eastAsia="Times New Roman" w:cs="Arial"/>
          <w:lang w:val="en-GB"/>
        </w:rPr>
        <w:t>“</w:t>
      </w:r>
      <w:r w:rsidRPr="00DA175B">
        <w:rPr>
          <w:rFonts w:eastAsia="Times New Roman" w:cs="Arial"/>
          <w:lang w:val="en-GB"/>
        </w:rPr>
        <w:t>LBTI indigenous women and girls</w:t>
      </w:r>
      <w:r w:rsidR="00DA5EBA" w:rsidRPr="00DA175B">
        <w:rPr>
          <w:rFonts w:eastAsia="Times New Roman" w:cs="Arial"/>
          <w:lang w:val="en-GB"/>
        </w:rPr>
        <w:t>”</w:t>
      </w:r>
      <w:r w:rsidR="00C33FB8" w:rsidRPr="00DA175B">
        <w:rPr>
          <w:rFonts w:eastAsia="Times New Roman" w:cs="Arial"/>
          <w:lang w:val="en-GB"/>
        </w:rPr>
        <w:t>.</w:t>
      </w:r>
    </w:p>
    <w:p w:rsidR="00C22946" w:rsidRPr="00DA175B" w:rsidRDefault="00C22946" w:rsidP="00F463E2">
      <w:pPr>
        <w:rPr>
          <w:rFonts w:cs="Arial"/>
          <w:b/>
          <w:bCs/>
          <w:lang w:val="en-US"/>
        </w:rPr>
      </w:pPr>
    </w:p>
    <w:p w:rsidR="00294659" w:rsidRPr="00DA175B" w:rsidRDefault="00294659" w:rsidP="00294659">
      <w:pPr>
        <w:rPr>
          <w:rFonts w:eastAsia="Calibri" w:cs="Arial"/>
          <w:b/>
          <w:bCs/>
          <w:lang w:val="en-US"/>
        </w:rPr>
      </w:pPr>
    </w:p>
    <w:p w:rsidR="00294659" w:rsidRPr="00DA175B" w:rsidRDefault="00294659" w:rsidP="00294659">
      <w:pPr>
        <w:rPr>
          <w:rFonts w:eastAsia="Times New Roman" w:cs="Arial"/>
          <w:color w:val="000000"/>
          <w:lang w:val="en-US"/>
        </w:rPr>
      </w:pPr>
      <w:r w:rsidRPr="00DA175B">
        <w:rPr>
          <w:rFonts w:eastAsia="Calibri" w:cs="Arial"/>
          <w:b/>
          <w:bCs/>
          <w:lang w:val="en-US"/>
        </w:rPr>
        <w:t xml:space="preserve">P. 4, Para 9: </w:t>
      </w:r>
      <w:r w:rsidR="00DA5EBA" w:rsidRPr="00DA175B">
        <w:rPr>
          <w:rFonts w:eastAsia="Calibri" w:cs="Arial"/>
          <w:bCs/>
          <w:lang w:val="en-US"/>
        </w:rPr>
        <w:t xml:space="preserve">Add </w:t>
      </w:r>
      <w:r w:rsidR="00DA5EBA" w:rsidRPr="00DA175B">
        <w:rPr>
          <w:rFonts w:eastAsia="Calibri" w:cs="Arial"/>
          <w:bCs/>
          <w:highlight w:val="yellow"/>
          <w:lang w:val="en-US"/>
        </w:rPr>
        <w:t>“and girls</w:t>
      </w:r>
      <w:r w:rsidR="00DA5EBA" w:rsidRPr="00DA175B">
        <w:rPr>
          <w:rFonts w:eastAsia="Calibri" w:cs="Arial"/>
          <w:bCs/>
          <w:lang w:val="en-US"/>
        </w:rPr>
        <w:t xml:space="preserve">”: </w:t>
      </w:r>
      <w:r w:rsidRPr="00DA175B">
        <w:rPr>
          <w:rFonts w:eastAsia="Times New Roman" w:cs="Arial"/>
          <w:color w:val="000000"/>
          <w:lang w:val="en-US"/>
        </w:rPr>
        <w:t>Indigenous women</w:t>
      </w:r>
      <w:r w:rsidR="00DA5EBA" w:rsidRPr="00DA175B">
        <w:rPr>
          <w:rFonts w:eastAsia="Times New Roman" w:cs="Arial"/>
          <w:color w:val="000000"/>
          <w:lang w:val="en-US"/>
        </w:rPr>
        <w:t xml:space="preserve"> </w:t>
      </w:r>
      <w:r w:rsidRPr="00DA175B">
        <w:rPr>
          <w:rFonts w:eastAsia="Times New Roman" w:cs="Arial"/>
          <w:color w:val="000000"/>
          <w:lang w:val="en-US"/>
        </w:rPr>
        <w:t>and girls</w:t>
      </w:r>
      <w:r w:rsidR="00DA5EBA" w:rsidRPr="00DA175B">
        <w:rPr>
          <w:rFonts w:eastAsia="Times New Roman" w:cs="Arial"/>
          <w:color w:val="000000"/>
          <w:lang w:val="en-US"/>
        </w:rPr>
        <w:t xml:space="preserve"> </w:t>
      </w:r>
      <w:r w:rsidRPr="00DA175B">
        <w:rPr>
          <w:rFonts w:eastAsia="Times New Roman" w:cs="Arial"/>
          <w:color w:val="000000"/>
          <w:lang w:val="en-US"/>
        </w:rPr>
        <w:t>often suffer domestic violence (…).</w:t>
      </w:r>
    </w:p>
    <w:p w:rsidR="00294659" w:rsidRDefault="00294659" w:rsidP="00294659">
      <w:pPr>
        <w:rPr>
          <w:rFonts w:eastAsia="Calibri" w:cs="Arial"/>
          <w:b/>
          <w:bCs/>
          <w:lang w:val="en-US"/>
        </w:rPr>
      </w:pPr>
    </w:p>
    <w:p w:rsidR="00C33FB8" w:rsidRPr="00294659" w:rsidRDefault="00C33FB8" w:rsidP="00294659">
      <w:pPr>
        <w:rPr>
          <w:rFonts w:eastAsia="Calibri" w:cs="Arial"/>
          <w:b/>
          <w:bCs/>
          <w:lang w:val="en-US"/>
        </w:rPr>
      </w:pPr>
    </w:p>
    <w:p w:rsidR="0CC8C0DA" w:rsidRPr="00294659" w:rsidRDefault="0CC8C0DA" w:rsidP="686F6EAA">
      <w:pPr>
        <w:rPr>
          <w:rFonts w:cs="Arial"/>
          <w:b/>
          <w:bCs/>
          <w:lang w:val="en-US"/>
        </w:rPr>
      </w:pPr>
      <w:r w:rsidRPr="00294659">
        <w:rPr>
          <w:rFonts w:cs="Arial"/>
          <w:b/>
          <w:bCs/>
          <w:lang w:val="en-US"/>
        </w:rPr>
        <w:t>P.</w:t>
      </w:r>
      <w:r w:rsidR="00294659">
        <w:rPr>
          <w:rFonts w:cs="Arial"/>
          <w:b/>
          <w:bCs/>
          <w:lang w:val="en-US"/>
        </w:rPr>
        <w:t>5</w:t>
      </w:r>
      <w:r w:rsidRPr="00294659">
        <w:rPr>
          <w:rFonts w:cs="Arial"/>
          <w:b/>
          <w:bCs/>
          <w:lang w:val="en-US"/>
        </w:rPr>
        <w:t>, Para 10</w:t>
      </w:r>
      <w:r w:rsidR="00DA175B">
        <w:rPr>
          <w:rFonts w:cs="Arial"/>
          <w:b/>
          <w:bCs/>
          <w:lang w:val="en-US"/>
        </w:rPr>
        <w:t>:</w:t>
      </w:r>
    </w:p>
    <w:p w:rsidR="0CC8C0DA" w:rsidRPr="00294659" w:rsidRDefault="0CC8C0DA" w:rsidP="686F6EAA">
      <w:pPr>
        <w:rPr>
          <w:rFonts w:eastAsia="Calibri" w:cs="Arial"/>
          <w:lang w:val="en-US"/>
        </w:rPr>
      </w:pPr>
      <w:r w:rsidRPr="00294659">
        <w:rPr>
          <w:rFonts w:eastAsia="Calibri" w:cs="Arial"/>
          <w:lang w:val="en-US"/>
        </w:rPr>
        <w:t>Add “</w:t>
      </w:r>
      <w:r w:rsidRPr="00BF071F">
        <w:rPr>
          <w:rFonts w:eastAsia="Calibri" w:cs="Arial"/>
          <w:highlight w:val="yellow"/>
          <w:lang w:val="en-US"/>
        </w:rPr>
        <w:t>age”</w:t>
      </w:r>
      <w:r w:rsidRPr="00294659">
        <w:rPr>
          <w:rFonts w:eastAsia="Calibri" w:cs="Arial"/>
          <w:lang w:val="en-US"/>
        </w:rPr>
        <w:t xml:space="preserve">: States must undertake efforts to collect data disaggregated by sex, </w:t>
      </w:r>
      <w:r w:rsidRPr="00BF071F">
        <w:rPr>
          <w:rFonts w:eastAsia="Calibri" w:cs="Arial"/>
          <w:lang w:val="en-US"/>
        </w:rPr>
        <w:t>age and</w:t>
      </w:r>
      <w:r w:rsidRPr="00294659">
        <w:rPr>
          <w:rFonts w:eastAsia="Calibri" w:cs="Arial"/>
          <w:lang w:val="en-US"/>
        </w:rPr>
        <w:t xml:space="preserve"> ethnic origin, and collaborate with indigenous women and their organizations, as well as academic and non-profit institutions, in the achievement of this goal.  </w:t>
      </w:r>
    </w:p>
    <w:p w:rsidR="686F6EAA" w:rsidRPr="00294659" w:rsidRDefault="686F6EAA" w:rsidP="686F6EAA">
      <w:pPr>
        <w:rPr>
          <w:rFonts w:eastAsia="Calibri" w:cs="Arial"/>
          <w:lang w:val="en-US"/>
        </w:rPr>
      </w:pPr>
    </w:p>
    <w:p w:rsidR="686F6EAA" w:rsidRPr="00294659" w:rsidRDefault="686F6EAA" w:rsidP="686F6EAA">
      <w:pPr>
        <w:rPr>
          <w:rFonts w:cs="Arial"/>
          <w:b/>
          <w:bCs/>
          <w:lang w:val="en-US"/>
        </w:rPr>
      </w:pPr>
    </w:p>
    <w:p w:rsidR="00E82C9F" w:rsidRPr="00294659" w:rsidRDefault="075F109D" w:rsidP="00F463E2">
      <w:pPr>
        <w:rPr>
          <w:rFonts w:cs="Arial"/>
          <w:b/>
          <w:bCs/>
          <w:lang w:val="en-US"/>
        </w:rPr>
      </w:pPr>
      <w:r w:rsidRPr="00294659">
        <w:rPr>
          <w:rFonts w:cs="Arial"/>
          <w:b/>
          <w:bCs/>
          <w:lang w:val="en-US"/>
        </w:rPr>
        <w:t>P. 5, Para 11</w:t>
      </w:r>
      <w:r w:rsidR="00DA175B">
        <w:rPr>
          <w:rFonts w:cs="Arial"/>
          <w:b/>
          <w:bCs/>
          <w:lang w:val="en-US"/>
        </w:rPr>
        <w:t>:</w:t>
      </w:r>
    </w:p>
    <w:p w:rsidR="285FCCA4" w:rsidRPr="00294659" w:rsidRDefault="00BF071F" w:rsidP="0037153F">
      <w:pPr>
        <w:spacing w:line="257" w:lineRule="auto"/>
        <w:rPr>
          <w:rFonts w:eastAsia="Times New Roman" w:cs="Arial"/>
          <w:color w:val="000000" w:themeColor="text1"/>
          <w:lang w:val="en-US"/>
        </w:rPr>
      </w:pPr>
      <w:r>
        <w:rPr>
          <w:rFonts w:eastAsia="Times New Roman" w:cs="Arial"/>
          <w:color w:val="000000" w:themeColor="text1"/>
          <w:lang w:val="en-US"/>
        </w:rPr>
        <w:t>Change as follows: “</w:t>
      </w:r>
      <w:r w:rsidR="3A3C6C65" w:rsidRPr="00294659">
        <w:rPr>
          <w:rFonts w:eastAsia="Times New Roman" w:cs="Arial"/>
          <w:color w:val="000000" w:themeColor="text1"/>
          <w:lang w:val="en-US"/>
        </w:rPr>
        <w:t>One of the root causes of discrimination against indigenous women and girls is</w:t>
      </w:r>
      <w:r>
        <w:rPr>
          <w:rFonts w:eastAsia="Times New Roman" w:cs="Arial"/>
          <w:color w:val="000000" w:themeColor="text1"/>
          <w:lang w:val="en-US"/>
        </w:rPr>
        <w:t xml:space="preserve"> the</w:t>
      </w:r>
      <w:r w:rsidR="3A3C6C65" w:rsidRPr="00294659">
        <w:rPr>
          <w:rFonts w:eastAsia="Times New Roman" w:cs="Arial"/>
          <w:color w:val="000000" w:themeColor="text1"/>
          <w:lang w:val="en-US"/>
        </w:rPr>
        <w:t xml:space="preserve"> </w:t>
      </w:r>
      <w:r w:rsidR="09150A97" w:rsidRPr="00294659">
        <w:rPr>
          <w:rFonts w:eastAsia="Times New Roman" w:cs="Arial"/>
          <w:color w:val="000000" w:themeColor="text1"/>
          <w:highlight w:val="yellow"/>
          <w:lang w:val="en-US"/>
        </w:rPr>
        <w:t>colonization which led to restriction</w:t>
      </w:r>
      <w:r w:rsidR="3A3C6C65" w:rsidRPr="00294659">
        <w:rPr>
          <w:rFonts w:eastAsia="Times New Roman" w:cs="Arial"/>
          <w:color w:val="000000" w:themeColor="text1"/>
          <w:lang w:val="en-US"/>
        </w:rPr>
        <w:t xml:space="preserve"> of their right to self-determination, as manifested in the continued dispossession of their lands, territories, and natural resources.</w:t>
      </w:r>
      <w:r>
        <w:rPr>
          <w:rFonts w:eastAsia="Times New Roman" w:cs="Arial"/>
          <w:color w:val="000000" w:themeColor="text1"/>
          <w:lang w:val="en-US"/>
        </w:rPr>
        <w:t>”</w:t>
      </w:r>
      <w:r w:rsidR="3A3C6C65" w:rsidRPr="00294659">
        <w:rPr>
          <w:rFonts w:eastAsia="Times New Roman" w:cs="Arial"/>
          <w:color w:val="000000" w:themeColor="text1"/>
          <w:lang w:val="en-US"/>
        </w:rPr>
        <w:t xml:space="preserve"> </w:t>
      </w:r>
    </w:p>
    <w:p w:rsidR="285FCCA4" w:rsidRPr="00C33FB8" w:rsidRDefault="285FCCA4" w:rsidP="51D83131">
      <w:pPr>
        <w:rPr>
          <w:rFonts w:cs="Arial"/>
          <w:color w:val="5B9BD5" w:themeColor="accent1"/>
          <w:shd w:val="clear" w:color="auto" w:fill="E6E6E6"/>
          <w:lang w:val="en-US"/>
        </w:rPr>
      </w:pPr>
    </w:p>
    <w:p w:rsidR="00294659" w:rsidRPr="00C33FB8" w:rsidRDefault="00294659" w:rsidP="51D83131">
      <w:pPr>
        <w:rPr>
          <w:rFonts w:cs="Arial"/>
          <w:b/>
          <w:bCs/>
          <w:lang w:val="en-US"/>
        </w:rPr>
      </w:pPr>
    </w:p>
    <w:p w:rsidR="007575A4" w:rsidRPr="00294659" w:rsidRDefault="0E1A0527" w:rsidP="7CBDD506">
      <w:pPr>
        <w:spacing w:line="257" w:lineRule="auto"/>
        <w:rPr>
          <w:rFonts w:eastAsia="Times New Roman" w:cs="Arial"/>
          <w:b/>
          <w:bCs/>
          <w:color w:val="000000" w:themeColor="text1"/>
          <w:lang w:val="en-US"/>
        </w:rPr>
      </w:pPr>
      <w:r w:rsidRPr="00294659">
        <w:rPr>
          <w:rFonts w:eastAsia="Times New Roman" w:cs="Arial"/>
          <w:b/>
          <w:bCs/>
          <w:color w:val="000000" w:themeColor="text1"/>
          <w:lang w:val="en-US"/>
        </w:rPr>
        <w:t>P. 8</w:t>
      </w:r>
      <w:r w:rsidR="00DA175B">
        <w:rPr>
          <w:rFonts w:eastAsia="Times New Roman" w:cs="Arial"/>
          <w:b/>
          <w:bCs/>
          <w:color w:val="000000" w:themeColor="text1"/>
          <w:lang w:val="en-US"/>
        </w:rPr>
        <w:t xml:space="preserve">, </w:t>
      </w:r>
      <w:r w:rsidRPr="00294659">
        <w:rPr>
          <w:rFonts w:eastAsia="Times New Roman" w:cs="Arial"/>
          <w:b/>
          <w:bCs/>
          <w:color w:val="000000" w:themeColor="text1"/>
          <w:lang w:val="en-US"/>
        </w:rPr>
        <w:t xml:space="preserve">Para 18: </w:t>
      </w:r>
    </w:p>
    <w:p w:rsidR="285FCCA4" w:rsidRPr="00294659" w:rsidRDefault="00BF071F" w:rsidP="7CBDD506">
      <w:pPr>
        <w:spacing w:line="257" w:lineRule="auto"/>
        <w:rPr>
          <w:rFonts w:cs="Arial"/>
          <w:color w:val="5B9BD5" w:themeColor="accent1"/>
          <w:lang w:val="en-US"/>
        </w:rPr>
      </w:pPr>
      <w:r>
        <w:rPr>
          <w:rFonts w:eastAsia="Times New Roman" w:cs="Arial"/>
          <w:color w:val="000000" w:themeColor="text1"/>
          <w:lang w:val="en-US"/>
        </w:rPr>
        <w:t>Change as follows: “</w:t>
      </w:r>
      <w:r w:rsidR="0E1A0527" w:rsidRPr="00294659">
        <w:rPr>
          <w:rFonts w:eastAsia="Times New Roman" w:cs="Arial"/>
          <w:color w:val="000000" w:themeColor="text1"/>
          <w:lang w:val="en-US"/>
        </w:rPr>
        <w:t>The Convention should also be interpreted taking into consideration the 2030 Agenda for Sustainable Development, in which states agreed that the achievement of gender equality and the empowerment of women and girls is paramount to sustainable development and the end of poverty</w:t>
      </w:r>
      <w:r>
        <w:rPr>
          <w:rFonts w:eastAsia="Times New Roman" w:cs="Arial"/>
          <w:color w:val="000000" w:themeColor="text1"/>
          <w:lang w:val="en-US"/>
        </w:rPr>
        <w:t xml:space="preserve"> </w:t>
      </w:r>
      <w:r w:rsidR="007575A4" w:rsidRPr="00294659">
        <w:rPr>
          <w:rFonts w:eastAsia="Times New Roman" w:cs="Arial"/>
          <w:color w:val="000000" w:themeColor="text1"/>
          <w:highlight w:val="yellow"/>
          <w:lang w:val="en-US"/>
        </w:rPr>
        <w:t>and pledged to leave no one behind, including indigenous peoples</w:t>
      </w:r>
      <w:r>
        <w:rPr>
          <w:rFonts w:eastAsia="Times New Roman" w:cs="Arial"/>
          <w:color w:val="000000" w:themeColor="text1"/>
          <w:lang w:val="en-US"/>
        </w:rPr>
        <w:t>.”</w:t>
      </w:r>
      <w:r w:rsidR="0E1A0527" w:rsidRPr="00294659">
        <w:rPr>
          <w:rFonts w:eastAsia="Times New Roman" w:cs="Arial"/>
          <w:color w:val="000000" w:themeColor="text1"/>
          <w:lang w:val="en-US"/>
        </w:rPr>
        <w:t xml:space="preserve"> </w:t>
      </w:r>
    </w:p>
    <w:p w:rsidR="285FCCA4" w:rsidRDefault="285FCCA4" w:rsidP="285FCCA4">
      <w:pPr>
        <w:rPr>
          <w:rFonts w:cs="Arial"/>
          <w:lang w:val="en-US"/>
        </w:rPr>
      </w:pPr>
    </w:p>
    <w:p w:rsidR="005637B8" w:rsidRDefault="005637B8" w:rsidP="285FCCA4">
      <w:pPr>
        <w:rPr>
          <w:rFonts w:cs="Arial"/>
          <w:lang w:val="en-US"/>
        </w:rPr>
      </w:pPr>
    </w:p>
    <w:p w:rsidR="00E82C9F" w:rsidRPr="00294659" w:rsidRDefault="075F109D" w:rsidP="00F463E2">
      <w:pPr>
        <w:rPr>
          <w:rFonts w:cs="Arial"/>
          <w:b/>
          <w:bCs/>
          <w:lang w:val="en-US"/>
        </w:rPr>
      </w:pPr>
      <w:r w:rsidRPr="00294659">
        <w:rPr>
          <w:rFonts w:cs="Arial"/>
          <w:b/>
          <w:bCs/>
          <w:lang w:val="en-US"/>
        </w:rPr>
        <w:t>P</w:t>
      </w:r>
      <w:r w:rsidR="00E82C9F" w:rsidRPr="00294659">
        <w:rPr>
          <w:rFonts w:cs="Arial"/>
          <w:b/>
          <w:bCs/>
          <w:lang w:val="en-US"/>
        </w:rPr>
        <w:t xml:space="preserve">. 10, Para 25: </w:t>
      </w:r>
    </w:p>
    <w:p w:rsidR="00E82C9F" w:rsidRPr="00294659" w:rsidRDefault="004C033F" w:rsidP="00F463E2">
      <w:pPr>
        <w:rPr>
          <w:rFonts w:eastAsia="Times New Roman" w:cs="Arial"/>
          <w:color w:val="000000" w:themeColor="text1"/>
          <w:lang w:val="en-GB"/>
        </w:rPr>
      </w:pPr>
      <w:r>
        <w:rPr>
          <w:rFonts w:eastAsia="Times New Roman" w:cs="Arial"/>
          <w:color w:val="000000" w:themeColor="text1"/>
          <w:lang w:val="en-GB"/>
        </w:rPr>
        <w:t>Change as follows: “</w:t>
      </w:r>
      <w:r w:rsidR="00E82C9F" w:rsidRPr="00294659">
        <w:rPr>
          <w:rFonts w:eastAsia="Times New Roman" w:cs="Arial"/>
          <w:color w:val="000000" w:themeColor="text1"/>
          <w:lang w:val="en-GB"/>
        </w:rPr>
        <w:t>Moreover, indigenous women</w:t>
      </w:r>
      <w:r w:rsidR="008769F0" w:rsidRPr="00294659">
        <w:rPr>
          <w:rFonts w:eastAsia="Times New Roman" w:cs="Arial"/>
          <w:color w:val="000000" w:themeColor="text1"/>
          <w:lang w:val="en-GB"/>
        </w:rPr>
        <w:t xml:space="preserve"> </w:t>
      </w:r>
      <w:r w:rsidR="008769F0" w:rsidRPr="00294659">
        <w:rPr>
          <w:rFonts w:eastAsia="Times New Roman" w:cs="Arial"/>
          <w:color w:val="000000" w:themeColor="text1"/>
          <w:highlight w:val="yellow"/>
          <w:lang w:val="en-GB"/>
        </w:rPr>
        <w:t>and girls</w:t>
      </w:r>
      <w:r w:rsidR="00E82C9F" w:rsidRPr="00294659">
        <w:rPr>
          <w:rFonts w:eastAsia="Times New Roman" w:cs="Arial"/>
          <w:color w:val="000000" w:themeColor="text1"/>
          <w:lang w:val="en-GB"/>
        </w:rPr>
        <w:t xml:space="preserve"> who are lesbian, bisexual, transgender, and intersex (LBTI), including those who are two spirit, gender fluid, non-binary, bi-gender </w:t>
      </w:r>
      <w:r w:rsidR="00BB7475" w:rsidRPr="00294659">
        <w:rPr>
          <w:rFonts w:eastAsia="Times New Roman" w:cs="Arial"/>
          <w:color w:val="000000" w:themeColor="text1"/>
          <w:highlight w:val="yellow"/>
          <w:lang w:val="en-GB"/>
        </w:rPr>
        <w:t>or adhere to any other gender identity outside the binary norm</w:t>
      </w:r>
      <w:r>
        <w:rPr>
          <w:rFonts w:eastAsia="Times New Roman" w:cs="Arial"/>
          <w:color w:val="000000" w:themeColor="text1"/>
          <w:lang w:val="en-GB"/>
        </w:rPr>
        <w:t>,</w:t>
      </w:r>
      <w:r w:rsidR="00BB7475" w:rsidRPr="00294659">
        <w:rPr>
          <w:rFonts w:eastAsia="Times New Roman" w:cs="Arial"/>
          <w:color w:val="000000" w:themeColor="text1"/>
          <w:lang w:val="en-GB"/>
        </w:rPr>
        <w:t xml:space="preserve"> </w:t>
      </w:r>
      <w:r w:rsidR="00E82C9F" w:rsidRPr="00294659">
        <w:rPr>
          <w:rFonts w:eastAsia="Times New Roman" w:cs="Arial"/>
          <w:color w:val="000000" w:themeColor="text1"/>
          <w:lang w:val="en-GB"/>
        </w:rPr>
        <w:t>regularly face intersecting forms of discrimination</w:t>
      </w:r>
      <w:r w:rsidR="001C72FD" w:rsidRPr="00294659">
        <w:rPr>
          <w:rFonts w:eastAsia="Times New Roman" w:cs="Arial"/>
          <w:color w:val="000000"/>
          <w:lang w:val="en-GB"/>
        </w:rPr>
        <w:t xml:space="preserve"> </w:t>
      </w:r>
      <w:r w:rsidR="001C72FD" w:rsidRPr="00294659">
        <w:rPr>
          <w:rFonts w:eastAsia="Times New Roman" w:cs="Arial"/>
          <w:color w:val="000000"/>
          <w:highlight w:val="yellow"/>
          <w:lang w:val="en-GB"/>
        </w:rPr>
        <w:t>and</w:t>
      </w:r>
      <w:r w:rsidR="001C72FD" w:rsidRPr="00294659">
        <w:rPr>
          <w:rFonts w:eastAsia="Times New Roman" w:cs="Arial"/>
          <w:color w:val="000000" w:themeColor="text1"/>
          <w:highlight w:val="yellow"/>
          <w:lang w:val="en-GB"/>
        </w:rPr>
        <w:t xml:space="preserve"> </w:t>
      </w:r>
      <w:r w:rsidR="00BB7475" w:rsidRPr="00294659">
        <w:rPr>
          <w:rFonts w:eastAsia="Times New Roman" w:cs="Arial"/>
          <w:color w:val="000000" w:themeColor="text1"/>
          <w:highlight w:val="yellow"/>
          <w:lang w:val="en-GB"/>
        </w:rPr>
        <w:t>gender-based violence.</w:t>
      </w:r>
      <w:r>
        <w:rPr>
          <w:rFonts w:eastAsia="Times New Roman" w:cs="Arial"/>
          <w:color w:val="000000" w:themeColor="text1"/>
          <w:lang w:val="en-GB"/>
        </w:rPr>
        <w:t>”</w:t>
      </w:r>
    </w:p>
    <w:p w:rsidR="007575A4" w:rsidRPr="00957561" w:rsidRDefault="007575A4" w:rsidP="00F463E2">
      <w:pPr>
        <w:rPr>
          <w:rFonts w:eastAsia="Times New Roman" w:cs="Arial"/>
          <w:i/>
          <w:color w:val="000000"/>
          <w:lang w:val="en-GB"/>
        </w:rPr>
      </w:pPr>
    </w:p>
    <w:p w:rsidR="007575A4" w:rsidRPr="004C033F" w:rsidRDefault="004C033F" w:rsidP="007575A4">
      <w:pPr>
        <w:rPr>
          <w:rFonts w:cs="Arial"/>
          <w:i/>
          <w:iCs/>
          <w:u w:val="single"/>
          <w:lang w:val="en-GB"/>
        </w:rPr>
      </w:pPr>
      <w:r w:rsidRPr="004C033F">
        <w:rPr>
          <w:rFonts w:cs="Arial"/>
          <w:i/>
          <w:iCs/>
          <w:u w:val="single"/>
          <w:lang w:val="en-GB"/>
        </w:rPr>
        <w:t xml:space="preserve">Alternative </w:t>
      </w:r>
      <w:r w:rsidR="00294659" w:rsidRPr="004C033F">
        <w:rPr>
          <w:rFonts w:cs="Arial"/>
          <w:i/>
          <w:iCs/>
          <w:u w:val="single"/>
          <w:lang w:val="en-GB"/>
        </w:rPr>
        <w:t>p</w:t>
      </w:r>
      <w:r w:rsidR="007575A4" w:rsidRPr="004C033F">
        <w:rPr>
          <w:rFonts w:cs="Arial"/>
          <w:i/>
          <w:iCs/>
          <w:u w:val="single"/>
          <w:lang w:val="en-GB"/>
        </w:rPr>
        <w:t>roposal:</w:t>
      </w:r>
    </w:p>
    <w:p w:rsidR="007575A4" w:rsidRPr="00957561" w:rsidRDefault="007575A4" w:rsidP="007575A4">
      <w:pPr>
        <w:rPr>
          <w:rFonts w:eastAsia="Times New Roman" w:cs="Arial"/>
          <w:i/>
          <w:color w:val="000000"/>
          <w:lang w:val="en-GB"/>
        </w:rPr>
      </w:pPr>
      <w:r w:rsidRPr="00957561">
        <w:rPr>
          <w:rFonts w:eastAsia="Times New Roman" w:cs="Arial"/>
          <w:i/>
          <w:color w:val="000000"/>
          <w:lang w:val="en-GB"/>
        </w:rPr>
        <w:t>Indigenous</w:t>
      </w:r>
      <w:r w:rsidRPr="00957561">
        <w:rPr>
          <w:rFonts w:eastAsia="Times New Roman" w:cs="Arial"/>
          <w:i/>
          <w:color w:val="000000" w:themeColor="text1"/>
          <w:lang w:val="en-GB"/>
        </w:rPr>
        <w:t xml:space="preserve"> peoples whose sexual orientation, gender identity, gender expression or sex characteristics (SOGIESC) places them outside culturally mainstream categories, including lesbian, gay, bisexual, transgender, and intersex (LGBTI) people, those who are two spirit, gender fluid, non-binary, bi-gender or adhere to any other gender identity outside the binary norm, regularly face intersecting forms of discrimination and gender-based violence.</w:t>
      </w:r>
    </w:p>
    <w:p w:rsidR="007506EA" w:rsidRPr="00957561" w:rsidRDefault="007506EA" w:rsidP="000B3580">
      <w:pPr>
        <w:rPr>
          <w:rFonts w:eastAsiaTheme="minorEastAsia" w:cs="Arial"/>
          <w:i/>
          <w:color w:val="5B9BD5" w:themeColor="accent1"/>
          <w:shd w:val="clear" w:color="auto" w:fill="E6E6E6"/>
          <w:lang w:val="en-GB"/>
        </w:rPr>
      </w:pPr>
    </w:p>
    <w:p w:rsidR="00E82C9F" w:rsidRPr="00294659" w:rsidRDefault="00E82C9F" w:rsidP="00F463E2">
      <w:pPr>
        <w:rPr>
          <w:rFonts w:eastAsia="Times New Roman" w:cs="Arial"/>
          <w:color w:val="000000"/>
          <w:lang w:val="en-GB"/>
        </w:rPr>
      </w:pPr>
    </w:p>
    <w:p w:rsidR="00E82C9F" w:rsidRPr="00294659" w:rsidRDefault="6CA175CE" w:rsidP="00E82C9F">
      <w:pPr>
        <w:rPr>
          <w:rFonts w:cs="Arial"/>
          <w:b/>
          <w:bCs/>
          <w:lang w:val="en-GB"/>
        </w:rPr>
      </w:pPr>
      <w:proofErr w:type="gramStart"/>
      <w:r w:rsidRPr="00294659">
        <w:rPr>
          <w:rFonts w:cs="Arial"/>
          <w:b/>
          <w:bCs/>
          <w:lang w:val="en-GB"/>
        </w:rPr>
        <w:t>P</w:t>
      </w:r>
      <w:r w:rsidR="00E82C9F" w:rsidRPr="00294659">
        <w:rPr>
          <w:rFonts w:cs="Arial"/>
          <w:b/>
          <w:bCs/>
          <w:lang w:val="en-GB"/>
        </w:rPr>
        <w:t>. 11, Para.</w:t>
      </w:r>
      <w:proofErr w:type="gramEnd"/>
      <w:r w:rsidR="00E82C9F" w:rsidRPr="00294659">
        <w:rPr>
          <w:rFonts w:cs="Arial"/>
          <w:b/>
          <w:bCs/>
          <w:lang w:val="en-GB"/>
        </w:rPr>
        <w:t xml:space="preserve"> 28:</w:t>
      </w:r>
    </w:p>
    <w:p w:rsidR="00E82C9F" w:rsidRPr="00294659" w:rsidRDefault="004C033F" w:rsidP="00E82C9F">
      <w:pPr>
        <w:rPr>
          <w:rFonts w:eastAsia="Times New Roman" w:cs="Arial"/>
          <w:color w:val="000000"/>
          <w:lang w:val="en-GB"/>
        </w:rPr>
      </w:pPr>
      <w:r>
        <w:rPr>
          <w:rFonts w:cs="Arial"/>
          <w:lang w:val="en-GB"/>
        </w:rPr>
        <w:t>Change as follows: “</w:t>
      </w:r>
      <w:r w:rsidR="00E82C9F" w:rsidRPr="00294659">
        <w:rPr>
          <w:rFonts w:eastAsia="Times New Roman" w:cs="Arial"/>
          <w:color w:val="000000" w:themeColor="text1"/>
          <w:lang w:val="en-GB"/>
        </w:rPr>
        <w:t>This policy should include measures to address intersectional discrimination faced by indigenous women with disabilities; indigenous girls; older indigenous women; indigenous</w:t>
      </w:r>
      <w:r w:rsidR="001C72FD" w:rsidRPr="00294659">
        <w:rPr>
          <w:rFonts w:eastAsia="Times New Roman" w:cs="Arial"/>
          <w:color w:val="000000"/>
          <w:lang w:val="en-GB"/>
        </w:rPr>
        <w:t xml:space="preserve"> </w:t>
      </w:r>
      <w:r w:rsidR="001C72FD" w:rsidRPr="00294659">
        <w:rPr>
          <w:rFonts w:eastAsia="Times New Roman" w:cs="Arial"/>
          <w:color w:val="000000"/>
          <w:highlight w:val="yellow"/>
          <w:lang w:val="en-GB"/>
        </w:rPr>
        <w:t>people</w:t>
      </w:r>
      <w:r w:rsidR="007575A4" w:rsidRPr="00294659">
        <w:rPr>
          <w:rFonts w:eastAsia="Times New Roman" w:cs="Arial"/>
          <w:color w:val="000000"/>
          <w:highlight w:val="yellow"/>
          <w:lang w:val="en-GB"/>
        </w:rPr>
        <w:t>s</w:t>
      </w:r>
      <w:r w:rsidR="001C72FD" w:rsidRPr="00294659">
        <w:rPr>
          <w:rFonts w:eastAsia="Times New Roman" w:cs="Arial"/>
          <w:color w:val="000000"/>
          <w:highlight w:val="yellow"/>
          <w:lang w:val="en-GB"/>
        </w:rPr>
        <w:t xml:space="preserve"> with diverse SOGIESC</w:t>
      </w:r>
      <w:r>
        <w:rPr>
          <w:rFonts w:eastAsia="Times New Roman" w:cs="Arial"/>
          <w:color w:val="000000"/>
          <w:highlight w:val="yellow"/>
          <w:lang w:val="en-GB"/>
        </w:rPr>
        <w:t xml:space="preserve">; </w:t>
      </w:r>
      <w:r w:rsidR="001C72FD" w:rsidRPr="00294659">
        <w:rPr>
          <w:rFonts w:eastAsia="Times New Roman" w:cs="Arial"/>
          <w:color w:val="000000"/>
          <w:highlight w:val="yellow"/>
          <w:lang w:val="en-GB"/>
        </w:rPr>
        <w:t>indigenous women</w:t>
      </w:r>
      <w:r w:rsidR="001C72FD" w:rsidRPr="00294659">
        <w:rPr>
          <w:rFonts w:eastAsia="Times New Roman" w:cs="Arial"/>
          <w:color w:val="000000"/>
          <w:lang w:val="en-GB"/>
        </w:rPr>
        <w:t xml:space="preserve"> </w:t>
      </w:r>
      <w:r w:rsidR="00E82C9F" w:rsidRPr="00294659">
        <w:rPr>
          <w:rFonts w:eastAsia="Times New Roman" w:cs="Arial"/>
          <w:color w:val="000000" w:themeColor="text1"/>
          <w:lang w:val="en-GB"/>
        </w:rPr>
        <w:t xml:space="preserve">in situations of poverty; rural indigenous women; and </w:t>
      </w:r>
      <w:proofErr w:type="gramStart"/>
      <w:r w:rsidR="00E82C9F" w:rsidRPr="00294659">
        <w:rPr>
          <w:rFonts w:eastAsia="Times New Roman" w:cs="Arial"/>
          <w:color w:val="000000" w:themeColor="text1"/>
          <w:lang w:val="en-GB"/>
        </w:rPr>
        <w:t>displaced,</w:t>
      </w:r>
      <w:proofErr w:type="gramEnd"/>
      <w:r w:rsidR="00E82C9F" w:rsidRPr="00294659">
        <w:rPr>
          <w:rFonts w:eastAsia="Times New Roman" w:cs="Arial"/>
          <w:color w:val="000000" w:themeColor="text1"/>
          <w:lang w:val="en-GB"/>
        </w:rPr>
        <w:t xml:space="preserve"> refugee and migrant indigenous women. States parties should collect disaggregated data on the forms of gender-based discrimination and violence faced by indigenous women and girls</w:t>
      </w:r>
      <w:r w:rsidR="001C72FD" w:rsidRPr="00294659">
        <w:rPr>
          <w:rFonts w:eastAsia="Times New Roman" w:cs="Arial"/>
          <w:color w:val="000000"/>
          <w:lang w:val="en-GB"/>
        </w:rPr>
        <w:t xml:space="preserve"> </w:t>
      </w:r>
      <w:r w:rsidR="001C72FD" w:rsidRPr="00294659">
        <w:rPr>
          <w:rFonts w:eastAsia="Times New Roman" w:cs="Arial"/>
          <w:color w:val="000000"/>
          <w:highlight w:val="yellow"/>
          <w:lang w:val="en-GB"/>
        </w:rPr>
        <w:t>and indigenous people</w:t>
      </w:r>
      <w:r w:rsidR="007575A4" w:rsidRPr="00294659">
        <w:rPr>
          <w:rFonts w:eastAsia="Times New Roman" w:cs="Arial"/>
          <w:color w:val="000000"/>
          <w:highlight w:val="yellow"/>
          <w:lang w:val="en-GB"/>
        </w:rPr>
        <w:t>s</w:t>
      </w:r>
      <w:r w:rsidR="001C72FD" w:rsidRPr="00294659">
        <w:rPr>
          <w:rFonts w:eastAsia="Times New Roman" w:cs="Arial"/>
          <w:color w:val="000000"/>
          <w:highlight w:val="yellow"/>
          <w:lang w:val="en-GB"/>
        </w:rPr>
        <w:t xml:space="preserve"> with diverse SOGIESC</w:t>
      </w:r>
      <w:r>
        <w:rPr>
          <w:rFonts w:eastAsia="Times New Roman" w:cs="Arial"/>
          <w:color w:val="000000"/>
          <w:highlight w:val="yellow"/>
          <w:lang w:val="en-GB"/>
        </w:rPr>
        <w:t>.”</w:t>
      </w:r>
    </w:p>
    <w:p w:rsidR="00E831D8" w:rsidRDefault="00E831D8" w:rsidP="00E82C9F">
      <w:pPr>
        <w:rPr>
          <w:rFonts w:eastAsia="Times New Roman" w:cs="Arial"/>
          <w:b/>
          <w:color w:val="000000"/>
          <w:lang w:val="en-GB"/>
        </w:rPr>
      </w:pPr>
    </w:p>
    <w:p w:rsidR="00537F4F" w:rsidRPr="00294659" w:rsidRDefault="00537F4F" w:rsidP="00E82C9F">
      <w:pPr>
        <w:rPr>
          <w:rFonts w:eastAsia="Times New Roman" w:cs="Arial"/>
          <w:b/>
          <w:color w:val="000000"/>
          <w:lang w:val="en-GB"/>
        </w:rPr>
      </w:pPr>
    </w:p>
    <w:p w:rsidR="00214904" w:rsidRPr="00294659" w:rsidRDefault="0FA7C028" w:rsidP="12017C9E">
      <w:pPr>
        <w:rPr>
          <w:rFonts w:eastAsia="Times New Roman" w:cs="Arial"/>
          <w:b/>
          <w:bCs/>
          <w:color w:val="000000"/>
          <w:lang w:val="en-GB"/>
        </w:rPr>
      </w:pPr>
      <w:proofErr w:type="gramStart"/>
      <w:r w:rsidRPr="00294659">
        <w:rPr>
          <w:rFonts w:eastAsia="Times New Roman" w:cs="Arial"/>
          <w:b/>
          <w:bCs/>
          <w:color w:val="000000" w:themeColor="text1"/>
          <w:lang w:val="en-GB"/>
        </w:rPr>
        <w:t>P.16, Para.</w:t>
      </w:r>
      <w:proofErr w:type="gramEnd"/>
      <w:r w:rsidRPr="00294659">
        <w:rPr>
          <w:rFonts w:eastAsia="Times New Roman" w:cs="Arial"/>
          <w:b/>
          <w:bCs/>
          <w:color w:val="000000" w:themeColor="text1"/>
          <w:lang w:val="en-GB"/>
        </w:rPr>
        <w:t xml:space="preserve"> 42:</w:t>
      </w:r>
    </w:p>
    <w:p w:rsidR="28425FA8" w:rsidRPr="00294659" w:rsidRDefault="00537F4F" w:rsidP="3A02ACD1">
      <w:pPr>
        <w:rPr>
          <w:rFonts w:eastAsia="Times New Roman" w:cs="Arial"/>
          <w:color w:val="000000" w:themeColor="text1"/>
          <w:lang w:val="en-GB"/>
        </w:rPr>
      </w:pPr>
      <w:r>
        <w:rPr>
          <w:rFonts w:eastAsia="Times New Roman" w:cs="Arial"/>
          <w:color w:val="000000" w:themeColor="text1"/>
          <w:lang w:val="en-GB"/>
        </w:rPr>
        <w:t xml:space="preserve">Change as follows: </w:t>
      </w:r>
      <w:r w:rsidR="00F4202B">
        <w:rPr>
          <w:rFonts w:eastAsia="Times New Roman" w:cs="Arial"/>
          <w:color w:val="000000" w:themeColor="text1"/>
          <w:lang w:val="en-GB"/>
        </w:rPr>
        <w:t>“</w:t>
      </w:r>
      <w:r w:rsidR="0FA7C028" w:rsidRPr="00294659">
        <w:rPr>
          <w:rFonts w:eastAsia="Times New Roman" w:cs="Arial"/>
          <w:color w:val="000000" w:themeColor="text1"/>
          <w:lang w:val="en-GB"/>
        </w:rPr>
        <w:t xml:space="preserve">Trafficking, </w:t>
      </w:r>
      <w:r w:rsidR="0FA7C028" w:rsidRPr="00294659">
        <w:rPr>
          <w:rFonts w:eastAsia="Times New Roman" w:cs="Arial"/>
          <w:color w:val="000000" w:themeColor="text1"/>
          <w:highlight w:val="yellow"/>
          <w:lang w:val="en-GB"/>
        </w:rPr>
        <w:t>sexual</w:t>
      </w:r>
      <w:r w:rsidR="3968803B" w:rsidRPr="00294659">
        <w:rPr>
          <w:rFonts w:eastAsia="Times New Roman" w:cs="Arial"/>
          <w:color w:val="000000" w:themeColor="text1"/>
          <w:highlight w:val="yellow"/>
          <w:lang w:val="en-GB"/>
        </w:rPr>
        <w:t xml:space="preserve"> economic</w:t>
      </w:r>
      <w:r w:rsidR="0FA7C028" w:rsidRPr="00294659">
        <w:rPr>
          <w:rFonts w:eastAsia="Times New Roman" w:cs="Arial"/>
          <w:color w:val="000000" w:themeColor="text1"/>
          <w:lang w:val="en-GB"/>
        </w:rPr>
        <w:t xml:space="preserve"> exploitation</w:t>
      </w:r>
      <w:r>
        <w:rPr>
          <w:rFonts w:eastAsia="Times New Roman" w:cs="Arial"/>
          <w:color w:val="000000" w:themeColor="text1"/>
          <w:lang w:val="en-GB"/>
        </w:rPr>
        <w:t xml:space="preserve"> </w:t>
      </w:r>
      <w:r w:rsidR="0FA7C028" w:rsidRPr="00294659">
        <w:rPr>
          <w:rFonts w:eastAsia="Times New Roman" w:cs="Arial"/>
          <w:color w:val="000000" w:themeColor="text1"/>
          <w:lang w:val="en-GB"/>
        </w:rPr>
        <w:t>and contemporary forms of slavery such as domestic servitude are other forms of gender-based violence against indigenous women and girls</w:t>
      </w:r>
      <w:r>
        <w:rPr>
          <w:rFonts w:eastAsia="Times New Roman" w:cs="Arial"/>
          <w:color w:val="000000" w:themeColor="text1"/>
          <w:lang w:val="en-GB"/>
        </w:rPr>
        <w:t xml:space="preserve">. </w:t>
      </w:r>
      <w:r w:rsidR="28425FA8" w:rsidRPr="00294659">
        <w:rPr>
          <w:rFonts w:eastAsia="Times New Roman" w:cs="Arial"/>
          <w:color w:val="000000" w:themeColor="text1"/>
          <w:highlight w:val="yellow"/>
          <w:lang w:val="en-GB"/>
        </w:rPr>
        <w:t>Young indigenous girls, particularly those not registered at birth, are especially vulnerable.”</w:t>
      </w:r>
      <w:r w:rsidR="28425FA8" w:rsidRPr="00294659">
        <w:rPr>
          <w:rFonts w:eastAsia="Times New Roman" w:cs="Arial"/>
          <w:color w:val="000000" w:themeColor="text1"/>
          <w:lang w:val="en-GB"/>
        </w:rPr>
        <w:t xml:space="preserve"> </w:t>
      </w:r>
    </w:p>
    <w:p w:rsidR="3A02ACD1" w:rsidRPr="00957561" w:rsidRDefault="3A02ACD1" w:rsidP="3A02ACD1">
      <w:pPr>
        <w:rPr>
          <w:rFonts w:eastAsiaTheme="minorEastAsia" w:cs="Arial"/>
          <w:i/>
          <w:color w:val="000000" w:themeColor="text1"/>
          <w:lang w:val="es-ES"/>
        </w:rPr>
      </w:pPr>
      <w:r w:rsidRPr="00294659">
        <w:rPr>
          <w:rFonts w:cs="Arial"/>
          <w:lang w:val="es-ES"/>
        </w:rPr>
        <w:br/>
      </w:r>
      <w:proofErr w:type="spellStart"/>
      <w:r w:rsidR="407E3E83" w:rsidRPr="00957561">
        <w:rPr>
          <w:rFonts w:eastAsiaTheme="minorEastAsia" w:cs="Arial"/>
          <w:i/>
          <w:color w:val="000000" w:themeColor="text1"/>
          <w:u w:val="single"/>
          <w:lang w:val="es-ES"/>
        </w:rPr>
        <w:t>For</w:t>
      </w:r>
      <w:proofErr w:type="spellEnd"/>
      <w:r w:rsidR="407E3E83" w:rsidRPr="00957561">
        <w:rPr>
          <w:rFonts w:eastAsiaTheme="minorEastAsia" w:cs="Arial"/>
          <w:i/>
          <w:color w:val="000000" w:themeColor="text1"/>
          <w:u w:val="single"/>
          <w:lang w:val="es-ES"/>
        </w:rPr>
        <w:t xml:space="preserve"> </w:t>
      </w:r>
      <w:proofErr w:type="spellStart"/>
      <w:r w:rsidR="407E3E83" w:rsidRPr="00957561">
        <w:rPr>
          <w:rFonts w:eastAsiaTheme="minorEastAsia" w:cs="Arial"/>
          <w:i/>
          <w:color w:val="000000" w:themeColor="text1"/>
          <w:u w:val="single"/>
          <w:lang w:val="es-ES"/>
        </w:rPr>
        <w:t>reference</w:t>
      </w:r>
      <w:proofErr w:type="spellEnd"/>
      <w:r w:rsidR="407E3E83" w:rsidRPr="00957561">
        <w:rPr>
          <w:rFonts w:eastAsiaTheme="minorEastAsia" w:cs="Arial"/>
          <w:i/>
          <w:color w:val="000000" w:themeColor="text1"/>
          <w:u w:val="single"/>
          <w:lang w:val="es-ES"/>
        </w:rPr>
        <w:t>:</w:t>
      </w:r>
      <w:r w:rsidR="407E3E83" w:rsidRPr="00957561">
        <w:rPr>
          <w:rFonts w:eastAsiaTheme="minorEastAsia" w:cs="Arial"/>
          <w:i/>
          <w:color w:val="000000" w:themeColor="text1"/>
          <w:lang w:val="es-ES"/>
        </w:rPr>
        <w:t xml:space="preserve"> UN CRC General </w:t>
      </w:r>
      <w:proofErr w:type="spellStart"/>
      <w:r w:rsidR="407E3E83" w:rsidRPr="00957561">
        <w:rPr>
          <w:rFonts w:eastAsiaTheme="minorEastAsia" w:cs="Arial"/>
          <w:i/>
          <w:color w:val="000000" w:themeColor="text1"/>
          <w:lang w:val="es-ES"/>
        </w:rPr>
        <w:t>Comment</w:t>
      </w:r>
      <w:proofErr w:type="spellEnd"/>
      <w:r w:rsidR="407E3E83" w:rsidRPr="00957561">
        <w:rPr>
          <w:rFonts w:eastAsiaTheme="minorEastAsia" w:cs="Arial"/>
          <w:i/>
          <w:color w:val="000000" w:themeColor="text1"/>
          <w:lang w:val="es-ES"/>
        </w:rPr>
        <w:t xml:space="preserve"> No. 11, para. 72.</w:t>
      </w:r>
      <w:r w:rsidR="21316525" w:rsidRPr="00957561">
        <w:rPr>
          <w:rFonts w:eastAsiaTheme="minorEastAsia" w:cs="Arial"/>
          <w:i/>
          <w:color w:val="000000" w:themeColor="text1"/>
          <w:lang w:val="es-ES"/>
        </w:rPr>
        <w:t xml:space="preserve"> </w:t>
      </w:r>
    </w:p>
    <w:p w:rsidR="3A02ACD1" w:rsidRDefault="3A02ACD1" w:rsidP="3A02ACD1">
      <w:pPr>
        <w:rPr>
          <w:rFonts w:eastAsia="Calibri" w:cs="Arial"/>
          <w:b/>
          <w:bCs/>
          <w:color w:val="000000" w:themeColor="text1"/>
          <w:lang w:val="es-ES"/>
        </w:rPr>
      </w:pPr>
    </w:p>
    <w:p w:rsidR="00537F4F" w:rsidRPr="00294659" w:rsidRDefault="00537F4F" w:rsidP="3A02ACD1">
      <w:pPr>
        <w:rPr>
          <w:rFonts w:eastAsia="Calibri" w:cs="Arial"/>
          <w:b/>
          <w:bCs/>
          <w:color w:val="000000" w:themeColor="text1"/>
          <w:lang w:val="es-ES"/>
        </w:rPr>
      </w:pPr>
    </w:p>
    <w:p w:rsidR="3A02ACD1" w:rsidRPr="00294659" w:rsidRDefault="5667C26B">
      <w:pPr>
        <w:rPr>
          <w:rFonts w:eastAsia="Times New Roman" w:cs="Arial"/>
          <w:b/>
          <w:bCs/>
          <w:color w:val="000000" w:themeColor="text1"/>
          <w:lang w:val="en-GB"/>
        </w:rPr>
      </w:pPr>
      <w:r w:rsidRPr="00294659">
        <w:rPr>
          <w:rFonts w:eastAsia="Times New Roman" w:cs="Arial"/>
          <w:b/>
          <w:bCs/>
          <w:color w:val="000000" w:themeColor="text1"/>
          <w:lang w:val="es-ES"/>
        </w:rPr>
        <w:t xml:space="preserve">P.22, </w:t>
      </w:r>
      <w:r w:rsidR="00DA175B">
        <w:rPr>
          <w:rFonts w:eastAsia="Times New Roman" w:cs="Arial"/>
          <w:b/>
          <w:bCs/>
          <w:color w:val="000000" w:themeColor="text1"/>
          <w:lang w:val="es-ES"/>
        </w:rPr>
        <w:t>P</w:t>
      </w:r>
      <w:r w:rsidRPr="00294659">
        <w:rPr>
          <w:rFonts w:eastAsia="Times New Roman" w:cs="Arial"/>
          <w:b/>
          <w:bCs/>
          <w:color w:val="000000" w:themeColor="text1"/>
          <w:lang w:val="es-ES"/>
        </w:rPr>
        <w:t xml:space="preserve">ara </w:t>
      </w:r>
      <w:r w:rsidRPr="00294659">
        <w:rPr>
          <w:rFonts w:eastAsia="Times New Roman" w:cs="Arial"/>
          <w:b/>
          <w:bCs/>
          <w:color w:val="000000" w:themeColor="text1"/>
          <w:lang w:val="en-GB"/>
        </w:rPr>
        <w:t>55:</w:t>
      </w:r>
    </w:p>
    <w:p w:rsidR="511EA0DE" w:rsidRPr="0026015C" w:rsidRDefault="511EA0DE" w:rsidP="579CE4E5">
      <w:pPr>
        <w:pStyle w:val="Listenabsatz"/>
        <w:numPr>
          <w:ilvl w:val="0"/>
          <w:numId w:val="1"/>
        </w:numPr>
        <w:rPr>
          <w:rFonts w:eastAsiaTheme="minorEastAsia" w:cs="Arial"/>
          <w:color w:val="000000" w:themeColor="text1"/>
          <w:lang w:val="en-GB"/>
        </w:rPr>
      </w:pPr>
      <w:r w:rsidRPr="0026015C">
        <w:rPr>
          <w:rFonts w:eastAsia="Times New Roman" w:cs="Arial"/>
          <w:color w:val="000000" w:themeColor="text1"/>
          <w:lang w:val="en-GB"/>
        </w:rPr>
        <w:t xml:space="preserve">Add </w:t>
      </w:r>
      <w:r w:rsidRPr="00F4202B">
        <w:rPr>
          <w:rFonts w:eastAsia="Times New Roman" w:cs="Arial"/>
          <w:color w:val="000000" w:themeColor="text1"/>
          <w:highlight w:val="yellow"/>
          <w:lang w:val="en-GB"/>
        </w:rPr>
        <w:t>“non-adaptive school cycles”</w:t>
      </w:r>
      <w:r w:rsidRPr="0026015C">
        <w:rPr>
          <w:rFonts w:eastAsia="Times New Roman" w:cs="Arial"/>
          <w:color w:val="000000" w:themeColor="text1"/>
          <w:lang w:val="en-GB"/>
        </w:rPr>
        <w:t>:  Some of the most important educational barriers for indigenous women and girls include: poverty; discriminatory gender stereotypes, and marginalization; limited cultural relevance of educational curricula</w:t>
      </w:r>
      <w:r w:rsidRPr="00F4202B">
        <w:rPr>
          <w:rFonts w:eastAsia="Times New Roman" w:cs="Arial"/>
          <w:color w:val="000000" w:themeColor="text1"/>
          <w:lang w:val="en-GB"/>
        </w:rPr>
        <w:t>; non-adaptive school cycles</w:t>
      </w:r>
      <w:r w:rsidR="0026015C" w:rsidRPr="00F4202B">
        <w:rPr>
          <w:rFonts w:eastAsia="Times New Roman" w:cs="Arial"/>
          <w:color w:val="000000" w:themeColor="text1"/>
          <w:lang w:val="en-GB"/>
        </w:rPr>
        <w:t xml:space="preserve">; </w:t>
      </w:r>
      <w:r w:rsidRPr="00F4202B">
        <w:rPr>
          <w:rFonts w:eastAsia="Times New Roman" w:cs="Arial"/>
          <w:color w:val="000000" w:themeColor="text1"/>
          <w:lang w:val="en-GB"/>
        </w:rPr>
        <w:t>instruction solely in the dominant language; and the scarcity</w:t>
      </w:r>
      <w:r w:rsidRPr="0026015C">
        <w:rPr>
          <w:rFonts w:eastAsia="Times New Roman" w:cs="Arial"/>
          <w:color w:val="000000" w:themeColor="text1"/>
          <w:lang w:val="en-GB"/>
        </w:rPr>
        <w:t xml:space="preserve"> of sexual education.   </w:t>
      </w:r>
    </w:p>
    <w:p w:rsidR="004C659E" w:rsidRPr="003209F6" w:rsidRDefault="579CE4E5" w:rsidP="00F4202B">
      <w:pPr>
        <w:ind w:left="360"/>
        <w:rPr>
          <w:rFonts w:eastAsiaTheme="minorEastAsia" w:cs="Arial"/>
          <w:i/>
          <w:color w:val="000000" w:themeColor="text1"/>
          <w:lang w:val="en-GB"/>
        </w:rPr>
      </w:pPr>
      <w:r w:rsidRPr="00294659">
        <w:rPr>
          <w:rFonts w:cs="Arial"/>
          <w:lang w:val="en-US"/>
        </w:rPr>
        <w:br/>
      </w:r>
      <w:r w:rsidR="511EA0DE" w:rsidRPr="003209F6">
        <w:rPr>
          <w:rFonts w:eastAsiaTheme="minorEastAsia" w:cs="Arial"/>
          <w:i/>
          <w:color w:val="000000" w:themeColor="text1"/>
          <w:u w:val="single"/>
          <w:lang w:val="en-GB"/>
        </w:rPr>
        <w:t xml:space="preserve">For </w:t>
      </w:r>
      <w:r w:rsidR="003209F6">
        <w:rPr>
          <w:rFonts w:eastAsiaTheme="minorEastAsia" w:cs="Arial"/>
          <w:i/>
          <w:color w:val="000000" w:themeColor="text1"/>
          <w:u w:val="single"/>
          <w:lang w:val="en-GB"/>
        </w:rPr>
        <w:t>r</w:t>
      </w:r>
      <w:r w:rsidR="511EA0DE" w:rsidRPr="003209F6">
        <w:rPr>
          <w:rFonts w:eastAsiaTheme="minorEastAsia" w:cs="Arial"/>
          <w:i/>
          <w:color w:val="000000" w:themeColor="text1"/>
          <w:u w:val="single"/>
          <w:lang w:val="en-GB"/>
        </w:rPr>
        <w:t>eference:</w:t>
      </w:r>
      <w:r w:rsidR="511EA0DE" w:rsidRPr="003209F6">
        <w:rPr>
          <w:rFonts w:eastAsiaTheme="minorEastAsia" w:cs="Arial"/>
          <w:i/>
          <w:color w:val="000000" w:themeColor="text1"/>
          <w:lang w:val="en-GB"/>
        </w:rPr>
        <w:t xml:space="preserve"> UN CRC General Comment No. 11, para. 61: The school cycle should take into account and seek to adjust to cultural practices as well as agricultural seasons and ceremonial periods. </w:t>
      </w:r>
    </w:p>
    <w:p w:rsidR="004C659E" w:rsidRPr="003209F6" w:rsidRDefault="004C659E" w:rsidP="004C659E">
      <w:pPr>
        <w:rPr>
          <w:rFonts w:eastAsiaTheme="minorEastAsia" w:cs="Arial"/>
          <w:color w:val="000000" w:themeColor="text1"/>
          <w:lang w:val="en-GB"/>
        </w:rPr>
      </w:pPr>
    </w:p>
    <w:p w:rsidR="003209F6" w:rsidRPr="003209F6" w:rsidRDefault="00F4202B" w:rsidP="579CE4E5">
      <w:pPr>
        <w:pStyle w:val="Listenabsatz"/>
        <w:numPr>
          <w:ilvl w:val="0"/>
          <w:numId w:val="1"/>
        </w:numPr>
        <w:rPr>
          <w:rFonts w:eastAsia="Calibri" w:cs="Arial"/>
          <w:color w:val="000000" w:themeColor="text1"/>
          <w:lang w:val="en-GB"/>
        </w:rPr>
      </w:pPr>
      <w:r w:rsidRPr="003209F6">
        <w:rPr>
          <w:rFonts w:eastAsiaTheme="minorEastAsia" w:cs="Arial"/>
          <w:color w:val="000000" w:themeColor="text1"/>
          <w:lang w:val="en-GB"/>
        </w:rPr>
        <w:t>Change as follows: “</w:t>
      </w:r>
      <w:r w:rsidR="6303D737" w:rsidRPr="003209F6">
        <w:rPr>
          <w:rFonts w:eastAsiaTheme="minorEastAsia" w:cs="Arial"/>
          <w:color w:val="000000" w:themeColor="text1"/>
          <w:lang w:val="en-GB"/>
        </w:rPr>
        <w:t xml:space="preserve">While at school, they may experience sexual violence, corporal punishment, </w:t>
      </w:r>
      <w:r w:rsidR="75B36841" w:rsidRPr="003209F6">
        <w:rPr>
          <w:rFonts w:eastAsiaTheme="minorEastAsia" w:cs="Arial"/>
          <w:color w:val="000000" w:themeColor="text1"/>
          <w:highlight w:val="yellow"/>
          <w:lang w:val="en-GB"/>
        </w:rPr>
        <w:t>discrimination</w:t>
      </w:r>
      <w:r w:rsidR="75B36841" w:rsidRPr="003209F6">
        <w:rPr>
          <w:rFonts w:eastAsiaTheme="minorEastAsia" w:cs="Arial"/>
          <w:color w:val="000000" w:themeColor="text1"/>
          <w:lang w:val="en-GB"/>
        </w:rPr>
        <w:t xml:space="preserve"> </w:t>
      </w:r>
      <w:r w:rsidR="6303D737" w:rsidRPr="003209F6">
        <w:rPr>
          <w:rFonts w:eastAsiaTheme="minorEastAsia" w:cs="Arial"/>
          <w:color w:val="000000" w:themeColor="text1"/>
          <w:lang w:val="en-GB"/>
        </w:rPr>
        <w:t xml:space="preserve">and bullying. </w:t>
      </w:r>
      <w:r w:rsidR="21A8BC69" w:rsidRPr="003209F6">
        <w:rPr>
          <w:rFonts w:eastAsiaTheme="minorEastAsia" w:cs="Arial"/>
          <w:color w:val="000000" w:themeColor="text1"/>
          <w:highlight w:val="yellow"/>
          <w:lang w:val="en-GB"/>
        </w:rPr>
        <w:t xml:space="preserve">Curricula, educational materials and history text books </w:t>
      </w:r>
      <w:r w:rsidRPr="003209F6">
        <w:rPr>
          <w:rFonts w:eastAsiaTheme="minorEastAsia" w:cs="Arial"/>
          <w:color w:val="000000" w:themeColor="text1"/>
          <w:highlight w:val="yellow"/>
          <w:lang w:val="en-GB"/>
        </w:rPr>
        <w:t xml:space="preserve">often do not </w:t>
      </w:r>
      <w:r w:rsidR="21A8BC69" w:rsidRPr="003209F6">
        <w:rPr>
          <w:rFonts w:eastAsiaTheme="minorEastAsia" w:cs="Arial"/>
          <w:color w:val="000000" w:themeColor="text1"/>
          <w:highlight w:val="yellow"/>
          <w:lang w:val="en-GB"/>
        </w:rPr>
        <w:t>provide a fair, accurate and informative portrayal of the societies and cultures of indigenous peoples.</w:t>
      </w:r>
      <w:r w:rsidR="21A8BC69" w:rsidRPr="003209F6">
        <w:rPr>
          <w:rFonts w:eastAsiaTheme="minorEastAsia" w:cs="Arial"/>
          <w:color w:val="000000" w:themeColor="text1"/>
          <w:lang w:val="en-GB"/>
        </w:rPr>
        <w:t xml:space="preserve"> </w:t>
      </w:r>
      <w:r w:rsidR="6303D737" w:rsidRPr="003209F6">
        <w:rPr>
          <w:rFonts w:eastAsiaTheme="minorEastAsia" w:cs="Arial"/>
          <w:color w:val="000000" w:themeColor="text1"/>
          <w:lang w:val="en-GB"/>
        </w:rPr>
        <w:t>Gender-based violence and discrimination in education is particularly acute when forced assimilation policies are implemented in schools.</w:t>
      </w:r>
      <w:r w:rsidR="003209F6" w:rsidRPr="003209F6">
        <w:rPr>
          <w:rFonts w:eastAsiaTheme="minorEastAsia" w:cs="Arial"/>
          <w:color w:val="000000" w:themeColor="text1"/>
          <w:lang w:val="en-GB"/>
        </w:rPr>
        <w:t>”</w:t>
      </w:r>
    </w:p>
    <w:p w:rsidR="579CE4E5" w:rsidRPr="003209F6" w:rsidRDefault="34584D73" w:rsidP="003209F6">
      <w:pPr>
        <w:pStyle w:val="Listenabsatz"/>
        <w:ind w:left="360"/>
        <w:rPr>
          <w:rFonts w:eastAsia="Calibri" w:cs="Arial"/>
          <w:color w:val="000000" w:themeColor="text1"/>
          <w:lang w:val="en-GB"/>
        </w:rPr>
      </w:pPr>
      <w:r w:rsidRPr="003209F6">
        <w:rPr>
          <w:rFonts w:eastAsiaTheme="minorEastAsia" w:cs="Arial"/>
          <w:color w:val="000000" w:themeColor="text1"/>
          <w:lang w:val="en-GB"/>
        </w:rPr>
        <w:t xml:space="preserve"> </w:t>
      </w:r>
    </w:p>
    <w:p w:rsidR="411EE9EB" w:rsidRPr="005637B8" w:rsidRDefault="411EE9EB" w:rsidP="003209F6">
      <w:pPr>
        <w:ind w:firstLine="360"/>
        <w:rPr>
          <w:rFonts w:eastAsiaTheme="minorEastAsia" w:cs="Arial"/>
          <w:i/>
          <w:color w:val="000000" w:themeColor="text1"/>
          <w:lang w:val="en-GB"/>
        </w:rPr>
      </w:pPr>
      <w:r w:rsidRPr="003209F6">
        <w:rPr>
          <w:rFonts w:eastAsiaTheme="minorEastAsia" w:cs="Arial"/>
          <w:i/>
          <w:color w:val="000000" w:themeColor="text1"/>
          <w:u w:val="single"/>
          <w:lang w:val="en-GB"/>
        </w:rPr>
        <w:t>For reference:</w:t>
      </w:r>
      <w:r w:rsidRPr="003209F6">
        <w:rPr>
          <w:rFonts w:eastAsiaTheme="minorEastAsia" w:cs="Arial"/>
          <w:i/>
          <w:color w:val="000000" w:themeColor="text1"/>
          <w:lang w:val="en-GB"/>
        </w:rPr>
        <w:t xml:space="preserve"> UN CRC General Comment No. 11, para 58.</w:t>
      </w:r>
    </w:p>
    <w:p w:rsidR="579CE4E5" w:rsidRPr="00294659" w:rsidRDefault="579CE4E5" w:rsidP="579CE4E5">
      <w:pPr>
        <w:rPr>
          <w:rFonts w:eastAsia="Calibri" w:cs="Arial"/>
          <w:color w:val="000000" w:themeColor="text1"/>
          <w:lang w:val="en-GB"/>
        </w:rPr>
      </w:pPr>
    </w:p>
    <w:p w:rsidR="03343B39" w:rsidRPr="00294659" w:rsidRDefault="003209F6" w:rsidP="004C659E">
      <w:pPr>
        <w:pStyle w:val="Listenabsatz"/>
        <w:numPr>
          <w:ilvl w:val="0"/>
          <w:numId w:val="1"/>
        </w:numPr>
        <w:rPr>
          <w:rFonts w:eastAsiaTheme="minorEastAsia" w:cs="Arial"/>
          <w:color w:val="000000" w:themeColor="text1"/>
          <w:lang w:val="en-GB"/>
        </w:rPr>
      </w:pPr>
      <w:r>
        <w:rPr>
          <w:rFonts w:eastAsiaTheme="minorEastAsia" w:cs="Arial"/>
          <w:color w:val="000000" w:themeColor="text1"/>
          <w:lang w:val="en-GB"/>
        </w:rPr>
        <w:t>Change as follows: “</w:t>
      </w:r>
      <w:r w:rsidR="010237BE" w:rsidRPr="00294659">
        <w:rPr>
          <w:rFonts w:eastAsiaTheme="minorEastAsia" w:cs="Arial"/>
          <w:color w:val="000000" w:themeColor="text1"/>
          <w:lang w:val="en-GB"/>
        </w:rPr>
        <w:t xml:space="preserve">Forced marriages, sexual abuse and adolescent pregnancies, the disproportionate burden of family responsibilities, </w:t>
      </w:r>
      <w:r w:rsidR="010237BE" w:rsidRPr="00294659">
        <w:rPr>
          <w:rFonts w:eastAsiaTheme="minorEastAsia" w:cs="Arial"/>
          <w:color w:val="000000" w:themeColor="text1"/>
          <w:highlight w:val="yellow"/>
          <w:lang w:val="en-GB"/>
        </w:rPr>
        <w:t>child labour</w:t>
      </w:r>
      <w:r w:rsidR="010237BE" w:rsidRPr="00294659">
        <w:rPr>
          <w:rFonts w:eastAsiaTheme="minorEastAsia" w:cs="Arial"/>
          <w:color w:val="000000" w:themeColor="text1"/>
          <w:lang w:val="en-GB"/>
        </w:rPr>
        <w:t>, natural disasters, and armed conflicts can also hamper indigenous girls’ access to school.</w:t>
      </w:r>
      <w:r>
        <w:rPr>
          <w:rFonts w:eastAsiaTheme="minorEastAsia" w:cs="Arial"/>
          <w:color w:val="000000" w:themeColor="text1"/>
          <w:lang w:val="en-GB"/>
        </w:rPr>
        <w:t>”</w:t>
      </w:r>
    </w:p>
    <w:p w:rsidR="579CE4E5" w:rsidRPr="00294659" w:rsidRDefault="579CE4E5" w:rsidP="579CE4E5">
      <w:pPr>
        <w:rPr>
          <w:rFonts w:eastAsiaTheme="minorEastAsia" w:cs="Arial"/>
          <w:b/>
          <w:bCs/>
          <w:color w:val="000000" w:themeColor="text1"/>
          <w:u w:val="single"/>
          <w:lang w:val="en-GB"/>
        </w:rPr>
      </w:pPr>
    </w:p>
    <w:p w:rsidR="69717657" w:rsidRPr="00957561" w:rsidRDefault="69717657" w:rsidP="003209F6">
      <w:pPr>
        <w:ind w:left="360"/>
        <w:rPr>
          <w:rFonts w:eastAsiaTheme="minorEastAsia" w:cs="Arial"/>
          <w:i/>
          <w:color w:val="000000" w:themeColor="text1"/>
          <w:lang w:val="en-GB"/>
        </w:rPr>
      </w:pPr>
      <w:r w:rsidRPr="00957561">
        <w:rPr>
          <w:rFonts w:eastAsiaTheme="minorEastAsia" w:cs="Arial"/>
          <w:i/>
          <w:color w:val="000000" w:themeColor="text1"/>
          <w:u w:val="single"/>
          <w:lang w:val="en-GB"/>
        </w:rPr>
        <w:t>For reference:</w:t>
      </w:r>
      <w:r w:rsidRPr="00957561">
        <w:rPr>
          <w:rFonts w:eastAsiaTheme="minorEastAsia" w:cs="Arial"/>
          <w:i/>
          <w:color w:val="000000" w:themeColor="text1"/>
          <w:lang w:val="en-GB"/>
        </w:rPr>
        <w:t xml:space="preserve"> UN CRC Gen</w:t>
      </w:r>
      <w:r w:rsidR="003209F6">
        <w:rPr>
          <w:rFonts w:eastAsiaTheme="minorEastAsia" w:cs="Arial"/>
          <w:i/>
          <w:color w:val="000000" w:themeColor="text1"/>
          <w:lang w:val="en-GB"/>
        </w:rPr>
        <w:t>eral Comment No. 11, para. 69.</w:t>
      </w:r>
    </w:p>
    <w:p w:rsidR="00214904" w:rsidRDefault="00214904" w:rsidP="00E82C9F">
      <w:pPr>
        <w:rPr>
          <w:rFonts w:eastAsia="Times New Roman" w:cs="Arial"/>
          <w:b/>
          <w:bCs/>
          <w:color w:val="000000" w:themeColor="text1"/>
          <w:lang w:val="en-GB"/>
        </w:rPr>
      </w:pPr>
    </w:p>
    <w:p w:rsidR="003209F6" w:rsidRPr="00294659" w:rsidRDefault="003209F6" w:rsidP="00E82C9F">
      <w:pPr>
        <w:rPr>
          <w:rFonts w:eastAsia="Times New Roman" w:cs="Arial"/>
          <w:b/>
          <w:bCs/>
          <w:color w:val="000000" w:themeColor="text1"/>
          <w:lang w:val="en-GB"/>
        </w:rPr>
      </w:pPr>
    </w:p>
    <w:p w:rsidR="00724E60" w:rsidRPr="00294659" w:rsidRDefault="00724E60" w:rsidP="00E82C9F">
      <w:pPr>
        <w:rPr>
          <w:rFonts w:eastAsia="Times New Roman" w:cs="Arial"/>
          <w:b/>
          <w:bCs/>
          <w:color w:val="000000" w:themeColor="text1"/>
          <w:lang w:val="en-GB"/>
        </w:rPr>
      </w:pPr>
      <w:r w:rsidRPr="00294659">
        <w:rPr>
          <w:rFonts w:eastAsia="Times New Roman" w:cs="Arial"/>
          <w:b/>
          <w:bCs/>
          <w:color w:val="000000" w:themeColor="text1"/>
          <w:lang w:val="en-GB"/>
        </w:rPr>
        <w:t>P. 24, Para 59:</w:t>
      </w:r>
    </w:p>
    <w:p w:rsidR="00724E60" w:rsidRPr="00294659" w:rsidRDefault="00724E60" w:rsidP="00724E60">
      <w:pPr>
        <w:rPr>
          <w:rFonts w:eastAsia="Times New Roman" w:cs="Arial"/>
          <w:color w:val="000000" w:themeColor="text1"/>
          <w:highlight w:val="yellow"/>
          <w:lang w:val="en-GB"/>
        </w:rPr>
      </w:pPr>
      <w:r w:rsidRPr="00294659">
        <w:rPr>
          <w:rFonts w:eastAsia="Times New Roman" w:cs="Arial"/>
          <w:color w:val="000000" w:themeColor="text1"/>
          <w:lang w:val="en-GB"/>
        </w:rPr>
        <w:t>Add “</w:t>
      </w:r>
      <w:bookmarkStart w:id="0" w:name="_Hlk92122124"/>
      <w:r w:rsidRPr="00294659">
        <w:rPr>
          <w:rFonts w:eastAsia="Times New Roman" w:cs="Arial"/>
          <w:color w:val="000000" w:themeColor="text1"/>
          <w:highlight w:val="yellow"/>
          <w:lang w:val="en-GB"/>
        </w:rPr>
        <w:t xml:space="preserve">the dangers of early pregnancy, the prevention of HIV/AIDS and the prevention and </w:t>
      </w:r>
    </w:p>
    <w:p w:rsidR="00724E60" w:rsidRPr="00294659" w:rsidRDefault="00724E60" w:rsidP="00724E60">
      <w:pPr>
        <w:rPr>
          <w:rFonts w:eastAsia="Times New Roman" w:cs="Arial"/>
          <w:color w:val="000000" w:themeColor="text1"/>
          <w:lang w:val="en-GB"/>
        </w:rPr>
      </w:pPr>
      <w:r w:rsidRPr="00294659">
        <w:rPr>
          <w:rFonts w:eastAsia="Times New Roman" w:cs="Arial"/>
          <w:color w:val="000000" w:themeColor="text1"/>
          <w:highlight w:val="yellow"/>
          <w:lang w:val="en-GB"/>
        </w:rPr>
        <w:t>treatment of sexually transmitted infections (STIs)”:</w:t>
      </w:r>
      <w:r w:rsidRPr="00294659">
        <w:rPr>
          <w:rFonts w:eastAsia="Times New Roman" w:cs="Arial"/>
          <w:color w:val="000000" w:themeColor="text1"/>
          <w:lang w:val="en-GB"/>
        </w:rPr>
        <w:t xml:space="preserve"> </w:t>
      </w:r>
      <w:bookmarkEnd w:id="0"/>
      <w:r w:rsidRPr="00294659">
        <w:rPr>
          <w:rFonts w:eastAsia="Times New Roman" w:cs="Arial"/>
          <w:color w:val="000000" w:themeColor="text1"/>
          <w:lang w:val="en-GB"/>
        </w:rPr>
        <w:t xml:space="preserve">Indigenous women often experience difficulties in securing access to sexual and reproductive health information and education, including about family planning methods, contraception, </w:t>
      </w:r>
      <w:r w:rsidRPr="003209F6">
        <w:rPr>
          <w:rFonts w:eastAsia="Times New Roman" w:cs="Arial"/>
          <w:color w:val="000000" w:themeColor="text1"/>
          <w:lang w:val="en-GB"/>
        </w:rPr>
        <w:t>the dangers of early pregnancy, the prevention of HIV/AIDS and the prevention and</w:t>
      </w:r>
      <w:r w:rsidR="003209F6">
        <w:rPr>
          <w:rFonts w:eastAsia="Times New Roman" w:cs="Arial"/>
          <w:color w:val="000000" w:themeColor="text1"/>
          <w:lang w:val="en-GB"/>
        </w:rPr>
        <w:t xml:space="preserve"> </w:t>
      </w:r>
      <w:r w:rsidRPr="003209F6">
        <w:rPr>
          <w:rFonts w:eastAsia="Times New Roman" w:cs="Arial"/>
          <w:color w:val="000000" w:themeColor="text1"/>
          <w:lang w:val="en-GB"/>
        </w:rPr>
        <w:t>treatment of sexually transmitted infections (STIs)</w:t>
      </w:r>
      <w:r w:rsidRPr="00294659">
        <w:rPr>
          <w:rFonts w:eastAsia="Times New Roman" w:cs="Arial"/>
          <w:color w:val="000000" w:themeColor="text1"/>
          <w:lang w:val="en-GB"/>
        </w:rPr>
        <w:t xml:space="preserve"> and access to a safe and legal abortion.</w:t>
      </w:r>
    </w:p>
    <w:p w:rsidR="00746CF7" w:rsidRPr="00294659" w:rsidRDefault="00746CF7" w:rsidP="00724E60">
      <w:pPr>
        <w:rPr>
          <w:rFonts w:eastAsia="Times New Roman" w:cs="Arial"/>
          <w:color w:val="000000" w:themeColor="text1"/>
          <w:lang w:val="en-GB"/>
        </w:rPr>
      </w:pPr>
    </w:p>
    <w:p w:rsidR="00724E60" w:rsidRPr="00294659" w:rsidRDefault="00724E60" w:rsidP="00724E60">
      <w:pPr>
        <w:rPr>
          <w:rFonts w:eastAsia="Times New Roman" w:cs="Arial"/>
          <w:color w:val="000000" w:themeColor="text1"/>
          <w:lang w:val="en-GB"/>
        </w:rPr>
      </w:pPr>
    </w:p>
    <w:p w:rsidR="00E831D8" w:rsidRPr="00294659" w:rsidRDefault="00DA175B" w:rsidP="00E82C9F">
      <w:pPr>
        <w:rPr>
          <w:rFonts w:cs="Arial"/>
          <w:b/>
          <w:lang w:val="es-ES"/>
        </w:rPr>
      </w:pPr>
      <w:r>
        <w:rPr>
          <w:rFonts w:cs="Arial"/>
          <w:b/>
          <w:lang w:val="es-ES"/>
        </w:rPr>
        <w:t>P. 25, Para</w:t>
      </w:r>
      <w:r w:rsidR="003209F6">
        <w:rPr>
          <w:rFonts w:cs="Arial"/>
          <w:b/>
          <w:lang w:val="es-ES"/>
        </w:rPr>
        <w:t xml:space="preserve"> 60: </w:t>
      </w:r>
    </w:p>
    <w:p w:rsidR="00E831D8" w:rsidRPr="00294659" w:rsidRDefault="003209F6" w:rsidP="00E82C9F">
      <w:pPr>
        <w:rPr>
          <w:rFonts w:eastAsia="Times New Roman" w:cs="Arial"/>
          <w:b/>
          <w:bCs/>
          <w:lang w:val="en-GB"/>
        </w:rPr>
      </w:pPr>
      <w:r>
        <w:rPr>
          <w:rFonts w:eastAsia="Times New Roman" w:cs="Arial"/>
          <w:lang w:val="en-GB"/>
        </w:rPr>
        <w:t>Change as follows: “</w:t>
      </w:r>
      <w:r w:rsidR="00E831D8" w:rsidRPr="00294659">
        <w:rPr>
          <w:rFonts w:eastAsia="Times New Roman" w:cs="Arial"/>
          <w:lang w:val="en-GB"/>
        </w:rPr>
        <w:t xml:space="preserve">Indigenous women with disabilities, </w:t>
      </w:r>
      <w:r w:rsidR="00862604" w:rsidRPr="00862604">
        <w:rPr>
          <w:rFonts w:eastAsia="Times New Roman" w:cs="Arial"/>
          <w:highlight w:val="yellow"/>
          <w:lang w:val="en-GB"/>
        </w:rPr>
        <w:t>indigenous pe</w:t>
      </w:r>
      <w:r w:rsidR="00862604">
        <w:rPr>
          <w:rFonts w:eastAsia="Times New Roman" w:cs="Arial"/>
          <w:highlight w:val="yellow"/>
          <w:lang w:val="en-GB"/>
        </w:rPr>
        <w:t>ople</w:t>
      </w:r>
      <w:r w:rsidR="00862604" w:rsidRPr="00862604">
        <w:rPr>
          <w:rFonts w:eastAsia="Times New Roman" w:cs="Arial"/>
          <w:highlight w:val="yellow"/>
          <w:lang w:val="en-GB"/>
        </w:rPr>
        <w:t xml:space="preserve"> </w:t>
      </w:r>
      <w:r w:rsidR="00B327FF" w:rsidRPr="00862604">
        <w:rPr>
          <w:rFonts w:eastAsia="Times New Roman" w:cs="Arial"/>
          <w:highlight w:val="yellow"/>
          <w:lang w:val="en-GB"/>
        </w:rPr>
        <w:t>with diverse SOGIESC</w:t>
      </w:r>
      <w:r w:rsidR="00862604">
        <w:rPr>
          <w:rFonts w:eastAsia="Times New Roman" w:cs="Arial"/>
          <w:lang w:val="en-GB"/>
        </w:rPr>
        <w:t xml:space="preserve">, </w:t>
      </w:r>
      <w:r w:rsidR="00E831D8" w:rsidRPr="00294659">
        <w:rPr>
          <w:rFonts w:eastAsia="Times New Roman" w:cs="Arial"/>
          <w:lang w:val="en-GB"/>
        </w:rPr>
        <w:t xml:space="preserve">indigenous girls and older indigenous women face wrongful stereotyping based on gender and race, and violence by health professionals. States must ensure that health services offered to indigenous women and girls are culturally appropriate and acceptable, taking into consideration and respecting their different culture, worldview, and languages. It is </w:t>
      </w:r>
      <w:proofErr w:type="gramStart"/>
      <w:r w:rsidR="00E831D8" w:rsidRPr="00294659">
        <w:rPr>
          <w:rFonts w:eastAsia="Times New Roman" w:cs="Arial"/>
          <w:lang w:val="en-GB"/>
        </w:rPr>
        <w:t>key</w:t>
      </w:r>
      <w:proofErr w:type="gramEnd"/>
      <w:r w:rsidR="00E831D8" w:rsidRPr="00294659">
        <w:rPr>
          <w:rFonts w:eastAsia="Times New Roman" w:cs="Arial"/>
          <w:lang w:val="en-GB"/>
        </w:rPr>
        <w:t xml:space="preserve"> that health officials are trained on the historical and present realities of indigenous women</w:t>
      </w:r>
      <w:r w:rsidR="009911FB" w:rsidRPr="00294659">
        <w:rPr>
          <w:rFonts w:eastAsia="Times New Roman" w:cs="Arial"/>
          <w:lang w:val="en-GB"/>
        </w:rPr>
        <w:t xml:space="preserve">, </w:t>
      </w:r>
      <w:r w:rsidR="00E831D8" w:rsidRPr="00294659">
        <w:rPr>
          <w:rFonts w:eastAsia="Times New Roman" w:cs="Arial"/>
          <w:lang w:val="en-GB"/>
        </w:rPr>
        <w:t>girls</w:t>
      </w:r>
      <w:r w:rsidR="00004E85" w:rsidRPr="00294659">
        <w:rPr>
          <w:rFonts w:eastAsia="Times New Roman" w:cs="Arial"/>
          <w:lang w:val="en-GB"/>
        </w:rPr>
        <w:t xml:space="preserve"> </w:t>
      </w:r>
      <w:r w:rsidR="00004E85" w:rsidRPr="00294659">
        <w:rPr>
          <w:rFonts w:eastAsia="Times New Roman" w:cs="Arial"/>
          <w:highlight w:val="yellow"/>
          <w:lang w:val="en-GB"/>
        </w:rPr>
        <w:t>and people</w:t>
      </w:r>
      <w:r w:rsidR="009911FB" w:rsidRPr="00294659">
        <w:rPr>
          <w:rFonts w:eastAsia="Times New Roman" w:cs="Arial"/>
          <w:highlight w:val="yellow"/>
          <w:lang w:val="en-GB"/>
        </w:rPr>
        <w:t xml:space="preserve"> with diverse SOGIESC</w:t>
      </w:r>
      <w:r w:rsidR="00E831D8" w:rsidRPr="00294659">
        <w:rPr>
          <w:rFonts w:eastAsia="Times New Roman" w:cs="Arial"/>
          <w:lang w:val="en-GB"/>
        </w:rPr>
        <w:t>, the stereotypes and different treatment they often suffer, and their different culture and worldview</w:t>
      </w:r>
      <w:r w:rsidR="00106011" w:rsidRPr="00294659">
        <w:rPr>
          <w:rFonts w:eastAsia="Times New Roman" w:cs="Arial"/>
          <w:highlight w:val="yellow"/>
          <w:lang w:val="en-GB"/>
        </w:rPr>
        <w:t xml:space="preserve">, as well as their specific needs in terms of </w:t>
      </w:r>
      <w:r w:rsidR="00DC5BC3" w:rsidRPr="00294659">
        <w:rPr>
          <w:rFonts w:eastAsia="Times New Roman" w:cs="Arial"/>
          <w:highlight w:val="yellow"/>
          <w:lang w:val="en-GB"/>
        </w:rPr>
        <w:t>medical treatments</w:t>
      </w:r>
      <w:r w:rsidR="00E831D8" w:rsidRPr="00294659">
        <w:rPr>
          <w:rFonts w:eastAsia="Times New Roman" w:cs="Arial"/>
          <w:highlight w:val="yellow"/>
          <w:lang w:val="en-GB"/>
        </w:rPr>
        <w:t>.</w:t>
      </w:r>
      <w:r w:rsidR="00DA175B">
        <w:rPr>
          <w:rFonts w:eastAsia="Times New Roman" w:cs="Arial"/>
          <w:lang w:val="en-GB"/>
        </w:rPr>
        <w:t>”</w:t>
      </w:r>
      <w:r w:rsidR="00E831D8" w:rsidRPr="00294659">
        <w:rPr>
          <w:rFonts w:eastAsia="Times New Roman" w:cs="Arial"/>
          <w:b/>
          <w:bCs/>
          <w:lang w:val="en-GB"/>
        </w:rPr>
        <w:t xml:space="preserve"> </w:t>
      </w:r>
    </w:p>
    <w:p w:rsidR="7CBDD506" w:rsidRPr="00294659" w:rsidRDefault="7CBDD506" w:rsidP="7CBDD506">
      <w:pPr>
        <w:rPr>
          <w:rFonts w:eastAsia="Calibri" w:cs="Arial"/>
          <w:lang w:val="en-US"/>
        </w:rPr>
      </w:pPr>
    </w:p>
    <w:p w:rsidR="7CBDD506" w:rsidRPr="00294659" w:rsidRDefault="7CBDD506" w:rsidP="7CBDD506">
      <w:pPr>
        <w:rPr>
          <w:rFonts w:eastAsia="Calibri" w:cs="Arial"/>
          <w:lang w:val="en-US"/>
        </w:rPr>
      </w:pPr>
    </w:p>
    <w:p w:rsidR="4E14BAED" w:rsidRDefault="00DA175B" w:rsidP="7CBDD506">
      <w:pPr>
        <w:rPr>
          <w:rFonts w:eastAsia="Calibri" w:cs="Arial"/>
          <w:b/>
          <w:bCs/>
        </w:rPr>
      </w:pPr>
      <w:r>
        <w:rPr>
          <w:rFonts w:eastAsia="Calibri" w:cs="Arial"/>
          <w:b/>
          <w:bCs/>
        </w:rPr>
        <w:t>P. 26</w:t>
      </w:r>
      <w:r w:rsidR="4E14BAED" w:rsidRPr="00294659">
        <w:rPr>
          <w:rFonts w:eastAsia="Calibri" w:cs="Arial"/>
          <w:b/>
          <w:bCs/>
        </w:rPr>
        <w:t xml:space="preserve">, </w:t>
      </w:r>
      <w:r>
        <w:rPr>
          <w:rFonts w:eastAsia="Calibri" w:cs="Arial"/>
          <w:b/>
          <w:bCs/>
        </w:rPr>
        <w:t>Para 62:</w:t>
      </w:r>
    </w:p>
    <w:p w:rsidR="00DA175B" w:rsidRPr="00DA175B" w:rsidRDefault="00DA175B" w:rsidP="00DA175B">
      <w:pPr>
        <w:rPr>
          <w:rFonts w:eastAsia="Calibri" w:cs="Arial"/>
          <w:bCs/>
          <w:lang w:val="en-GB"/>
        </w:rPr>
      </w:pPr>
      <w:r>
        <w:rPr>
          <w:rFonts w:eastAsia="Calibri" w:cs="Arial"/>
          <w:bCs/>
          <w:lang w:val="en-GB"/>
        </w:rPr>
        <w:t>Change as follows: “</w:t>
      </w:r>
      <w:r w:rsidRPr="00DA175B">
        <w:rPr>
          <w:rFonts w:eastAsia="Calibri" w:cs="Arial"/>
          <w:bCs/>
          <w:lang w:val="en-GB"/>
        </w:rPr>
        <w:t>Guarantee that indigenous women and girls receive prompt, comprehensive, and accurate information in accessible formats on sexual and reproductive health services and affordable access to such services, including safe abortion services and modern forms of contraception</w:t>
      </w:r>
      <w:r w:rsidRPr="00DA175B">
        <w:rPr>
          <w:rFonts w:eastAsia="Calibri" w:cs="Arial"/>
          <w:bCs/>
          <w:lang w:val="en-US"/>
        </w:rPr>
        <w:t xml:space="preserve"> </w:t>
      </w:r>
      <w:r w:rsidRPr="00DA175B">
        <w:rPr>
          <w:rFonts w:eastAsia="Calibri" w:cs="Arial"/>
          <w:bCs/>
          <w:highlight w:val="yellow"/>
          <w:lang w:val="en-GB"/>
        </w:rPr>
        <w:t xml:space="preserve">as well as </w:t>
      </w:r>
      <w:r w:rsidR="003C6995">
        <w:rPr>
          <w:rFonts w:eastAsia="Calibri" w:cs="Arial"/>
          <w:bCs/>
          <w:highlight w:val="yellow"/>
          <w:lang w:val="en-GB"/>
        </w:rPr>
        <w:t xml:space="preserve">to </w:t>
      </w:r>
      <w:r w:rsidRPr="00DA175B">
        <w:rPr>
          <w:rFonts w:eastAsia="Calibri" w:cs="Arial"/>
          <w:bCs/>
          <w:highlight w:val="yellow"/>
          <w:lang w:val="en-GB"/>
        </w:rPr>
        <w:t>prevention and treatment of sexually transmitted infections (STIs)</w:t>
      </w:r>
      <w:r>
        <w:rPr>
          <w:rFonts w:eastAsia="Calibri" w:cs="Arial"/>
          <w:bCs/>
          <w:lang w:val="en-GB"/>
        </w:rPr>
        <w:t>.”</w:t>
      </w:r>
    </w:p>
    <w:p w:rsidR="00DA175B" w:rsidRPr="00DA175B" w:rsidRDefault="00DA175B" w:rsidP="7CBDD506">
      <w:pPr>
        <w:rPr>
          <w:rFonts w:eastAsia="Calibri" w:cs="Arial"/>
          <w:b/>
          <w:bCs/>
          <w:lang w:val="en-GB"/>
        </w:rPr>
      </w:pPr>
    </w:p>
    <w:p w:rsidR="00DA175B" w:rsidRPr="00DA175B" w:rsidRDefault="00DA175B" w:rsidP="7CBDD506">
      <w:pPr>
        <w:rPr>
          <w:rFonts w:eastAsia="Calibri" w:cs="Arial"/>
          <w:b/>
          <w:bCs/>
          <w:lang w:val="en-US"/>
        </w:rPr>
      </w:pPr>
    </w:p>
    <w:p w:rsidR="00DA175B" w:rsidRPr="00DA175B" w:rsidRDefault="00DA175B" w:rsidP="7CBDD506">
      <w:pPr>
        <w:rPr>
          <w:rFonts w:eastAsia="Calibri" w:cs="Arial"/>
          <w:b/>
          <w:bCs/>
          <w:lang w:val="en-US"/>
        </w:rPr>
      </w:pPr>
      <w:r w:rsidRPr="00DA175B">
        <w:rPr>
          <w:rFonts w:eastAsia="Calibri" w:cs="Arial"/>
          <w:b/>
          <w:bCs/>
          <w:lang w:val="en-US"/>
        </w:rPr>
        <w:t>P. 28, Para 71:</w:t>
      </w:r>
    </w:p>
    <w:p w:rsidR="4E14BAED" w:rsidRPr="00666E4B" w:rsidRDefault="00666E4B" w:rsidP="7CBDD506">
      <w:pPr>
        <w:rPr>
          <w:rFonts w:cs="Arial"/>
          <w:i/>
          <w:lang w:val="en-US"/>
        </w:rPr>
      </w:pPr>
      <w:r w:rsidRPr="00666E4B">
        <w:rPr>
          <w:rFonts w:eastAsia="Calibri" w:cs="Arial"/>
          <w:i/>
          <w:u w:val="single"/>
          <w:lang w:val="en-US"/>
        </w:rPr>
        <w:t>Note:</w:t>
      </w:r>
      <w:r>
        <w:rPr>
          <w:rFonts w:eastAsia="Calibri" w:cs="Arial"/>
          <w:i/>
          <w:lang w:val="en-US"/>
        </w:rPr>
        <w:t xml:space="preserve"> </w:t>
      </w:r>
      <w:r w:rsidR="4E14BAED" w:rsidRPr="005637B8">
        <w:rPr>
          <w:rFonts w:eastAsia="Calibri" w:cs="Arial"/>
          <w:i/>
          <w:lang w:val="en-US"/>
        </w:rPr>
        <w:t xml:space="preserve">This goes </w:t>
      </w:r>
      <w:r w:rsidR="4E14BAED" w:rsidRPr="00666E4B">
        <w:rPr>
          <w:rFonts w:eastAsia="Calibri" w:cs="Arial"/>
          <w:i/>
          <w:lang w:val="en-US"/>
        </w:rPr>
        <w:t>beyond current international standards, UNDRIP calls for free prior informed consent in case of relocation (Art. 10) and stor</w:t>
      </w:r>
      <w:r w:rsidR="68EE3760" w:rsidRPr="00666E4B">
        <w:rPr>
          <w:rFonts w:eastAsia="Calibri" w:cs="Arial"/>
          <w:i/>
          <w:lang w:val="en-US"/>
        </w:rPr>
        <w:t>age or disposal of hazardous material (Art. 29). For</w:t>
      </w:r>
      <w:r w:rsidR="00C95117" w:rsidRPr="00666E4B">
        <w:rPr>
          <w:rFonts w:eastAsia="Calibri" w:cs="Arial"/>
          <w:i/>
          <w:lang w:val="en-US"/>
        </w:rPr>
        <w:t xml:space="preserve"> </w:t>
      </w:r>
      <w:r w:rsidR="00C95117" w:rsidRPr="00666E4B">
        <w:rPr>
          <w:rFonts w:cs="Arial"/>
          <w:i/>
          <w:lang w:val="en-US"/>
        </w:rPr>
        <w:t xml:space="preserve">projects affecting their lands or territories and other natural resources, UNDRIP calls </w:t>
      </w:r>
      <w:r w:rsidR="00C95117" w:rsidRPr="00666E4B">
        <w:rPr>
          <w:rFonts w:cs="Arial"/>
          <w:bCs/>
          <w:i/>
          <w:lang w:val="en-US"/>
        </w:rPr>
        <w:t>for consultation and cooperation in good faith in order to obtain free prior informed consent</w:t>
      </w:r>
      <w:r w:rsidR="00C95117" w:rsidRPr="00666E4B">
        <w:rPr>
          <w:rFonts w:cs="Arial"/>
          <w:i/>
          <w:lang w:val="en-US"/>
        </w:rPr>
        <w:t xml:space="preserve"> (Art 32 (2)).</w:t>
      </w:r>
    </w:p>
    <w:p w:rsidR="000D35FE" w:rsidRDefault="000D35FE" w:rsidP="7CBDD506">
      <w:pPr>
        <w:rPr>
          <w:rFonts w:cs="Arial"/>
          <w:lang w:val="en-US"/>
        </w:rPr>
      </w:pPr>
    </w:p>
    <w:p w:rsidR="00666E4B" w:rsidRPr="00294659" w:rsidRDefault="00666E4B" w:rsidP="7CBDD506">
      <w:pPr>
        <w:rPr>
          <w:rFonts w:cs="Arial"/>
          <w:lang w:val="en-US"/>
        </w:rPr>
      </w:pPr>
    </w:p>
    <w:p w:rsidR="00666E4B" w:rsidRDefault="000D35FE" w:rsidP="00666E4B">
      <w:pPr>
        <w:rPr>
          <w:rFonts w:cs="Arial"/>
          <w:b/>
          <w:lang w:val="en-US"/>
        </w:rPr>
      </w:pPr>
      <w:r w:rsidRPr="00666E4B">
        <w:rPr>
          <w:rFonts w:cs="Arial"/>
          <w:b/>
          <w:lang w:val="en-US"/>
        </w:rPr>
        <w:t>P. 31</w:t>
      </w:r>
      <w:r w:rsidR="00666E4B" w:rsidRPr="00666E4B">
        <w:rPr>
          <w:rFonts w:cs="Arial"/>
          <w:b/>
          <w:lang w:val="en-US"/>
        </w:rPr>
        <w:t xml:space="preserve">, Para </w:t>
      </w:r>
      <w:r w:rsidRPr="00666E4B">
        <w:rPr>
          <w:rFonts w:cs="Arial"/>
          <w:b/>
          <w:lang w:val="en-US"/>
        </w:rPr>
        <w:t>78</w:t>
      </w:r>
      <w:r w:rsidR="00666E4B" w:rsidRPr="00666E4B">
        <w:rPr>
          <w:rFonts w:cs="Arial"/>
          <w:b/>
          <w:lang w:val="en-US"/>
        </w:rPr>
        <w:t>:</w:t>
      </w:r>
    </w:p>
    <w:p w:rsidR="000D35FE" w:rsidRDefault="00666E4B" w:rsidP="00666E4B">
      <w:pPr>
        <w:rPr>
          <w:rFonts w:eastAsia="Times New Roman" w:cs="Arial"/>
          <w:bCs/>
          <w:color w:val="000000"/>
          <w:lang w:val="en-US"/>
        </w:rPr>
      </w:pPr>
      <w:r>
        <w:rPr>
          <w:rFonts w:cs="Arial"/>
          <w:lang w:val="en-US"/>
        </w:rPr>
        <w:t>Change as follows: “</w:t>
      </w:r>
      <w:r w:rsidR="000D35FE" w:rsidRPr="00666E4B">
        <w:rPr>
          <w:rFonts w:eastAsia="Times New Roman" w:cs="Arial"/>
          <w:bCs/>
          <w:color w:val="000000"/>
          <w:lang w:val="en-US"/>
        </w:rPr>
        <w:t xml:space="preserve">Ensure that laws and policies related to </w:t>
      </w:r>
      <w:r w:rsidR="007F5804">
        <w:rPr>
          <w:rFonts w:eastAsia="Times New Roman" w:cs="Arial"/>
          <w:bCs/>
          <w:color w:val="000000"/>
          <w:lang w:val="en-US"/>
        </w:rPr>
        <w:t>the environment, climate change</w:t>
      </w:r>
      <w:r w:rsidR="000D35FE" w:rsidRPr="00666E4B">
        <w:rPr>
          <w:rFonts w:eastAsia="Times New Roman" w:cs="Arial"/>
          <w:bCs/>
          <w:color w:val="000000"/>
          <w:lang w:val="en-US"/>
        </w:rPr>
        <w:t xml:space="preserve"> and disaster risk reduction reflect the specific impacts of climate change and other forms of environmental degradation and harm, includ</w:t>
      </w:r>
      <w:r w:rsidR="007F5804">
        <w:rPr>
          <w:rFonts w:eastAsia="Times New Roman" w:cs="Arial"/>
          <w:bCs/>
          <w:color w:val="000000"/>
          <w:lang w:val="en-US"/>
        </w:rPr>
        <w:t xml:space="preserve">ing the triple planetary crisis, </w:t>
      </w:r>
      <w:r w:rsidR="007F5804" w:rsidRPr="007F5804">
        <w:rPr>
          <w:rFonts w:eastAsia="Times New Roman" w:cs="Arial"/>
          <w:bCs/>
          <w:color w:val="000000"/>
          <w:highlight w:val="yellow"/>
          <w:lang w:val="en-US"/>
        </w:rPr>
        <w:t>on indigenous women and girls</w:t>
      </w:r>
      <w:r w:rsidR="007F5804">
        <w:rPr>
          <w:rFonts w:eastAsia="Times New Roman" w:cs="Arial"/>
          <w:bCs/>
          <w:color w:val="000000"/>
          <w:lang w:val="en-US"/>
        </w:rPr>
        <w:t>.”</w:t>
      </w:r>
    </w:p>
    <w:p w:rsidR="007F5804" w:rsidRDefault="007F5804" w:rsidP="00666E4B">
      <w:pPr>
        <w:rPr>
          <w:rFonts w:eastAsia="Times New Roman" w:cs="Arial"/>
          <w:bCs/>
          <w:color w:val="000000"/>
          <w:lang w:val="en-US"/>
        </w:rPr>
      </w:pPr>
    </w:p>
    <w:p w:rsidR="6FF2B963" w:rsidRDefault="007F5804" w:rsidP="007F5804">
      <w:pPr>
        <w:rPr>
          <w:rFonts w:eastAsia="Times New Roman" w:cs="Arial"/>
          <w:bCs/>
          <w:color w:val="000000" w:themeColor="text1"/>
          <w:highlight w:val="yellow"/>
          <w:lang w:val="en-US"/>
        </w:rPr>
      </w:pPr>
      <w:r w:rsidRPr="007F5804">
        <w:rPr>
          <w:rFonts w:cs="Arial"/>
          <w:lang w:val="en-US"/>
        </w:rPr>
        <w:t>Change as follows: “</w:t>
      </w:r>
      <w:r w:rsidR="001567AB" w:rsidRPr="007F5804">
        <w:rPr>
          <w:rFonts w:eastAsia="Times New Roman" w:cs="Arial"/>
          <w:bCs/>
          <w:color w:val="000000" w:themeColor="text1"/>
          <w:lang w:val="en-US"/>
        </w:rPr>
        <w:t>Prevent</w:t>
      </w:r>
      <w:r w:rsidR="6FF2B963" w:rsidRPr="007F5804">
        <w:rPr>
          <w:rFonts w:eastAsia="Times New Roman" w:cs="Arial"/>
          <w:bCs/>
          <w:color w:val="000000" w:themeColor="text1"/>
          <w:lang w:val="en-US"/>
        </w:rPr>
        <w:t xml:space="preserve"> human-induced </w:t>
      </w:r>
      <w:r w:rsidR="001567AB" w:rsidRPr="007F5804">
        <w:rPr>
          <w:rFonts w:eastAsia="Times New Roman" w:cs="Arial"/>
          <w:bCs/>
          <w:color w:val="000000" w:themeColor="text1"/>
          <w:lang w:val="en-US"/>
        </w:rPr>
        <w:t>environmental</w:t>
      </w:r>
      <w:r w:rsidR="6FF2B963" w:rsidRPr="007F5804">
        <w:rPr>
          <w:rFonts w:eastAsia="Times New Roman" w:cs="Arial"/>
          <w:bCs/>
          <w:color w:val="000000" w:themeColor="text1"/>
          <w:lang w:val="en-US"/>
        </w:rPr>
        <w:t xml:space="preserve"> degradation</w:t>
      </w:r>
      <w:r w:rsidR="001567AB" w:rsidRPr="007F5804">
        <w:rPr>
          <w:rFonts w:eastAsia="Times New Roman" w:cs="Arial"/>
          <w:bCs/>
          <w:color w:val="000000" w:themeColor="text1"/>
          <w:lang w:val="en-US"/>
        </w:rPr>
        <w:t xml:space="preserve"> </w:t>
      </w:r>
      <w:r w:rsidR="6FF2B963" w:rsidRPr="007F5804">
        <w:rPr>
          <w:rFonts w:eastAsia="Times New Roman" w:cs="Arial"/>
          <w:bCs/>
          <w:color w:val="000000" w:themeColor="text1"/>
          <w:lang w:val="en-US"/>
        </w:rPr>
        <w:t xml:space="preserve">from </w:t>
      </w:r>
      <w:r w:rsidR="001567AB" w:rsidRPr="007F5804">
        <w:rPr>
          <w:rFonts w:eastAsia="Times New Roman" w:cs="Arial"/>
          <w:bCs/>
          <w:color w:val="000000" w:themeColor="text1"/>
          <w:lang w:val="en-US"/>
        </w:rPr>
        <w:t>negatively</w:t>
      </w:r>
      <w:r w:rsidR="6FF2B963" w:rsidRPr="00666E4B">
        <w:rPr>
          <w:rFonts w:eastAsia="Times New Roman" w:cs="Arial"/>
          <w:bCs/>
          <w:color w:val="000000" w:themeColor="text1"/>
          <w:lang w:val="en-US"/>
        </w:rPr>
        <w:t xml:space="preserve"> impacting the territories, lands and natural resources of </w:t>
      </w:r>
      <w:r w:rsidR="001567AB" w:rsidRPr="00666E4B">
        <w:rPr>
          <w:rFonts w:eastAsia="Times New Roman" w:cs="Arial"/>
          <w:bCs/>
          <w:color w:val="000000" w:themeColor="text1"/>
          <w:lang w:val="en-US"/>
        </w:rPr>
        <w:t>indigenous</w:t>
      </w:r>
      <w:r w:rsidR="6FF2B963" w:rsidRPr="00666E4B">
        <w:rPr>
          <w:rFonts w:eastAsia="Times New Roman" w:cs="Arial"/>
          <w:bCs/>
          <w:color w:val="000000" w:themeColor="text1"/>
          <w:lang w:val="en-US"/>
        </w:rPr>
        <w:t xml:space="preserve"> women </w:t>
      </w:r>
      <w:r w:rsidR="6FF2B963" w:rsidRPr="00666E4B">
        <w:rPr>
          <w:rFonts w:eastAsia="Times New Roman" w:cs="Arial"/>
          <w:bCs/>
          <w:color w:val="000000" w:themeColor="text1"/>
          <w:highlight w:val="yellow"/>
          <w:lang w:val="en-US"/>
        </w:rPr>
        <w:t>and girls</w:t>
      </w:r>
      <w:r>
        <w:rPr>
          <w:rFonts w:eastAsia="Times New Roman" w:cs="Arial"/>
          <w:bCs/>
          <w:color w:val="000000" w:themeColor="text1"/>
          <w:highlight w:val="yellow"/>
          <w:lang w:val="en-US"/>
        </w:rPr>
        <w:t>.”</w:t>
      </w:r>
    </w:p>
    <w:p w:rsidR="007F5804" w:rsidRDefault="007F5804" w:rsidP="007F5804">
      <w:pPr>
        <w:rPr>
          <w:rFonts w:eastAsia="Times New Roman" w:cs="Arial"/>
          <w:bCs/>
          <w:color w:val="000000" w:themeColor="text1"/>
          <w:highlight w:val="yellow"/>
          <w:lang w:val="en-US"/>
        </w:rPr>
      </w:pPr>
    </w:p>
    <w:p w:rsidR="00DB0F72" w:rsidRPr="00666E4B" w:rsidRDefault="007F5804" w:rsidP="007F5804">
      <w:pPr>
        <w:rPr>
          <w:rFonts w:eastAsia="Times New Roman" w:cs="Arial"/>
          <w:bCs/>
          <w:color w:val="000000" w:themeColor="text1"/>
          <w:highlight w:val="yellow"/>
          <w:lang w:val="en-US"/>
        </w:rPr>
      </w:pPr>
      <w:r w:rsidRPr="007F5804">
        <w:rPr>
          <w:rFonts w:eastAsia="Times New Roman" w:cs="Arial"/>
          <w:bCs/>
          <w:color w:val="000000" w:themeColor="text1"/>
          <w:lang w:val="en-US"/>
        </w:rPr>
        <w:t>Change as follows:</w:t>
      </w:r>
      <w:r>
        <w:rPr>
          <w:rFonts w:eastAsia="Times New Roman" w:cs="Arial"/>
          <w:bCs/>
          <w:color w:val="000000" w:themeColor="text1"/>
          <w:highlight w:val="yellow"/>
          <w:lang w:val="en-US"/>
        </w:rPr>
        <w:t xml:space="preserve"> “</w:t>
      </w:r>
      <w:r w:rsidR="1EB7AEB7" w:rsidRPr="00666E4B">
        <w:rPr>
          <w:rFonts w:eastAsia="Times New Roman" w:cs="Arial"/>
          <w:bCs/>
          <w:color w:val="000000" w:themeColor="text1"/>
          <w:highlight w:val="yellow"/>
          <w:lang w:val="en-US"/>
        </w:rPr>
        <w:t xml:space="preserve">Take action to </w:t>
      </w:r>
      <w:r w:rsidR="0019461B" w:rsidRPr="00666E4B">
        <w:rPr>
          <w:rFonts w:eastAsia="Times New Roman" w:cs="Arial"/>
          <w:bCs/>
          <w:color w:val="000000" w:themeColor="text1"/>
          <w:highlight w:val="yellow"/>
          <w:lang w:val="en-US"/>
        </w:rPr>
        <w:t>strengthen</w:t>
      </w:r>
      <w:r w:rsidR="001567AB" w:rsidRPr="00666E4B">
        <w:rPr>
          <w:rFonts w:eastAsia="Times New Roman" w:cs="Arial"/>
          <w:bCs/>
          <w:color w:val="000000" w:themeColor="text1"/>
          <w:highlight w:val="yellow"/>
          <w:lang w:val="en-US"/>
        </w:rPr>
        <w:t xml:space="preserve"> comprehensive climate</w:t>
      </w:r>
      <w:r w:rsidR="00C22946" w:rsidRPr="00666E4B">
        <w:rPr>
          <w:rFonts w:eastAsia="Times New Roman" w:cs="Arial"/>
          <w:bCs/>
          <w:color w:val="000000" w:themeColor="text1"/>
          <w:highlight w:val="yellow"/>
          <w:lang w:val="en-US"/>
        </w:rPr>
        <w:t xml:space="preserve"> and resilience </w:t>
      </w:r>
      <w:r w:rsidR="001567AB" w:rsidRPr="00666E4B">
        <w:rPr>
          <w:rFonts w:eastAsia="Times New Roman" w:cs="Arial"/>
          <w:bCs/>
          <w:color w:val="000000" w:themeColor="text1"/>
          <w:highlight w:val="yellow"/>
          <w:lang w:val="en-US"/>
        </w:rPr>
        <w:t>education that is guided by the science around climate change</w:t>
      </w:r>
      <w:r w:rsidR="00232371" w:rsidRPr="00666E4B">
        <w:rPr>
          <w:rFonts w:eastAsia="Times New Roman" w:cs="Arial"/>
          <w:bCs/>
          <w:color w:val="000000" w:themeColor="text1"/>
          <w:highlight w:val="yellow"/>
          <w:lang w:val="en-US"/>
        </w:rPr>
        <w:t xml:space="preserve"> and includes </w:t>
      </w:r>
      <w:r w:rsidR="002024FA" w:rsidRPr="00666E4B">
        <w:rPr>
          <w:rFonts w:eastAsia="Times New Roman" w:cs="Arial"/>
          <w:bCs/>
          <w:color w:val="000000" w:themeColor="text1"/>
          <w:highlight w:val="yellow"/>
          <w:lang w:val="en-US"/>
        </w:rPr>
        <w:t xml:space="preserve">and recognizes the value of </w:t>
      </w:r>
      <w:r w:rsidR="00232371" w:rsidRPr="00666E4B">
        <w:rPr>
          <w:rFonts w:eastAsia="Times New Roman" w:cs="Arial"/>
          <w:bCs/>
          <w:color w:val="000000" w:themeColor="text1"/>
          <w:highlight w:val="yellow"/>
          <w:lang w:val="en-US"/>
        </w:rPr>
        <w:t xml:space="preserve">indigenous and traditional knowledge </w:t>
      </w:r>
      <w:r w:rsidR="001567AB" w:rsidRPr="00666E4B">
        <w:rPr>
          <w:rFonts w:eastAsia="Times New Roman" w:cs="Arial"/>
          <w:bCs/>
          <w:color w:val="000000" w:themeColor="text1"/>
          <w:highlight w:val="yellow"/>
          <w:lang w:val="en-US"/>
        </w:rPr>
        <w:t>in order to build adaptive capacities and t</w:t>
      </w:r>
      <w:r w:rsidR="0019461B" w:rsidRPr="00666E4B">
        <w:rPr>
          <w:rFonts w:eastAsia="Times New Roman" w:cs="Arial"/>
          <w:bCs/>
          <w:color w:val="000000" w:themeColor="text1"/>
          <w:highlight w:val="yellow"/>
          <w:lang w:val="en-US"/>
        </w:rPr>
        <w:t>o</w:t>
      </w:r>
      <w:r w:rsidR="001567AB" w:rsidRPr="00666E4B">
        <w:rPr>
          <w:rFonts w:eastAsia="Times New Roman" w:cs="Arial"/>
          <w:bCs/>
          <w:color w:val="000000" w:themeColor="text1"/>
          <w:highlight w:val="yellow"/>
          <w:lang w:val="en-US"/>
        </w:rPr>
        <w:t xml:space="preserve"> empower </w:t>
      </w:r>
      <w:r w:rsidR="00232371" w:rsidRPr="00666E4B">
        <w:rPr>
          <w:rFonts w:eastAsia="Times New Roman" w:cs="Arial"/>
          <w:bCs/>
          <w:color w:val="000000" w:themeColor="text1"/>
          <w:highlight w:val="yellow"/>
          <w:lang w:val="en-US"/>
        </w:rPr>
        <w:t xml:space="preserve">indigenous </w:t>
      </w:r>
      <w:r w:rsidR="001567AB" w:rsidRPr="00666E4B">
        <w:rPr>
          <w:rFonts w:eastAsia="Times New Roman" w:cs="Arial"/>
          <w:bCs/>
          <w:color w:val="000000" w:themeColor="text1"/>
          <w:highlight w:val="yellow"/>
          <w:lang w:val="en-US"/>
        </w:rPr>
        <w:t>women and girls to participate</w:t>
      </w:r>
      <w:r w:rsidR="0019461B" w:rsidRPr="00666E4B">
        <w:rPr>
          <w:rFonts w:eastAsia="Times New Roman" w:cs="Arial"/>
          <w:bCs/>
          <w:color w:val="000000" w:themeColor="text1"/>
          <w:highlight w:val="yellow"/>
          <w:lang w:val="en-US"/>
        </w:rPr>
        <w:t xml:space="preserve"> meaningfully in decision making</w:t>
      </w:r>
      <w:r w:rsidR="001567AB" w:rsidRPr="00666E4B">
        <w:rPr>
          <w:rFonts w:eastAsia="Times New Roman" w:cs="Arial"/>
          <w:bCs/>
          <w:color w:val="000000" w:themeColor="text1"/>
          <w:highlight w:val="yellow"/>
          <w:lang w:val="en-US"/>
        </w:rPr>
        <w:t>.</w:t>
      </w:r>
      <w:r>
        <w:rPr>
          <w:rFonts w:eastAsia="Times New Roman" w:cs="Arial"/>
          <w:bCs/>
          <w:color w:val="000000" w:themeColor="text1"/>
          <w:highlight w:val="yellow"/>
          <w:lang w:val="en-US"/>
        </w:rPr>
        <w:t>”</w:t>
      </w:r>
      <w:r w:rsidR="0019461B" w:rsidRPr="00666E4B">
        <w:rPr>
          <w:rFonts w:eastAsia="Times New Roman" w:cs="Arial"/>
          <w:bCs/>
          <w:color w:val="000000" w:themeColor="text1"/>
          <w:highlight w:val="yellow"/>
          <w:lang w:val="en-US"/>
        </w:rPr>
        <w:t xml:space="preserve"> </w:t>
      </w:r>
    </w:p>
    <w:p w:rsidR="000D35FE" w:rsidRPr="00294659" w:rsidRDefault="000D35FE" w:rsidP="7CBDD506">
      <w:pPr>
        <w:rPr>
          <w:rFonts w:eastAsia="Calibri" w:cs="Arial"/>
          <w:lang w:val="en-US"/>
        </w:rPr>
      </w:pPr>
    </w:p>
    <w:p w:rsidR="0037153F" w:rsidRPr="007F5804" w:rsidRDefault="007F5804" w:rsidP="007F5804">
      <w:pPr>
        <w:rPr>
          <w:rStyle w:val="Hyperlink"/>
          <w:rFonts w:cs="Arial"/>
          <w:i/>
          <w:lang w:val="en-US"/>
        </w:rPr>
      </w:pPr>
      <w:r w:rsidRPr="007F5804">
        <w:rPr>
          <w:rFonts w:eastAsia="Calibri" w:cs="Arial"/>
          <w:i/>
          <w:u w:val="single"/>
          <w:lang w:val="en-US"/>
        </w:rPr>
        <w:t>For reference</w:t>
      </w:r>
      <w:r w:rsidRPr="007F5804">
        <w:rPr>
          <w:rFonts w:eastAsia="Calibri" w:cs="Arial"/>
          <w:i/>
          <w:lang w:val="en-US"/>
        </w:rPr>
        <w:t xml:space="preserve">: </w:t>
      </w:r>
      <w:r w:rsidR="0037153F" w:rsidRPr="007F5804">
        <w:rPr>
          <w:rFonts w:cs="Arial"/>
          <w:i/>
          <w:lang w:val="en-US"/>
        </w:rPr>
        <w:t>UNFCCC’s</w:t>
      </w:r>
      <w:r w:rsidRPr="007F5804">
        <w:rPr>
          <w:rFonts w:cs="Arial"/>
          <w:i/>
          <w:lang w:val="en-US"/>
        </w:rPr>
        <w:t xml:space="preserve"> </w:t>
      </w:r>
      <w:hyperlink r:id="rId12" w:history="1">
        <w:r w:rsidR="0037153F" w:rsidRPr="007F5804">
          <w:rPr>
            <w:rStyle w:val="Hyperlink"/>
            <w:rFonts w:cs="Arial"/>
            <w:i/>
            <w:lang w:val="en-US"/>
          </w:rPr>
          <w:t>Action for Climate Empowerment</w:t>
        </w:r>
      </w:hyperlink>
      <w:r w:rsidR="0037153F" w:rsidRPr="007F5804">
        <w:rPr>
          <w:rStyle w:val="Hyperlink"/>
          <w:rFonts w:cs="Arial"/>
          <w:i/>
          <w:lang w:val="en-US"/>
        </w:rPr>
        <w:t xml:space="preserve"> and </w:t>
      </w:r>
      <w:hyperlink r:id="rId13" w:history="1">
        <w:r w:rsidR="0037153F" w:rsidRPr="007F5804">
          <w:rPr>
            <w:rStyle w:val="Hyperlink"/>
            <w:rFonts w:cs="Arial"/>
            <w:i/>
            <w:lang w:val="en-US"/>
          </w:rPr>
          <w:t>Climate change education for sustainable development: the UNESCO climate change initiative - UNESCO Digital Library</w:t>
        </w:r>
      </w:hyperlink>
    </w:p>
    <w:p w:rsidR="0037153F" w:rsidRPr="00294659" w:rsidRDefault="0037153F" w:rsidP="7CBDD506">
      <w:pPr>
        <w:rPr>
          <w:rFonts w:eastAsia="Calibri" w:cs="Arial"/>
          <w:lang w:val="en-US"/>
        </w:rPr>
      </w:pPr>
    </w:p>
    <w:p w:rsidR="006E790E" w:rsidRPr="007F5804" w:rsidRDefault="006E790E" w:rsidP="006E790E">
      <w:pPr>
        <w:rPr>
          <w:b/>
          <w:lang w:val="en-US"/>
        </w:rPr>
      </w:pPr>
    </w:p>
    <w:sectPr w:rsidR="006E790E" w:rsidRPr="007F5804" w:rsidSect="00E0714A">
      <w:headerReference w:type="default" r:id="rId14"/>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B5" w:rsidRDefault="00F644B5" w:rsidP="00E0714A">
      <w:r>
        <w:separator/>
      </w:r>
    </w:p>
  </w:endnote>
  <w:endnote w:type="continuationSeparator" w:id="0">
    <w:p w:rsidR="00F644B5" w:rsidRDefault="00F644B5" w:rsidP="00E0714A">
      <w:r>
        <w:continuationSeparator/>
      </w:r>
    </w:p>
  </w:endnote>
  <w:endnote w:type="continuationNotice" w:id="1">
    <w:p w:rsidR="00F644B5" w:rsidRDefault="00F64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B5" w:rsidRDefault="00F644B5" w:rsidP="00E0714A">
      <w:r>
        <w:separator/>
      </w:r>
    </w:p>
  </w:footnote>
  <w:footnote w:type="continuationSeparator" w:id="0">
    <w:p w:rsidR="00F644B5" w:rsidRDefault="00F644B5" w:rsidP="00E0714A">
      <w:r>
        <w:continuationSeparator/>
      </w:r>
    </w:p>
  </w:footnote>
  <w:footnote w:type="continuationNotice" w:id="1">
    <w:p w:rsidR="00F644B5" w:rsidRDefault="00F64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3" w:type="pct"/>
      <w:tblLayout w:type="fixed"/>
      <w:tblCellMar>
        <w:left w:w="0" w:type="dxa"/>
        <w:right w:w="0" w:type="dxa"/>
      </w:tblCellMar>
      <w:tblLook w:val="00A0" w:firstRow="1" w:lastRow="0" w:firstColumn="1" w:lastColumn="0" w:noHBand="0" w:noVBand="0"/>
    </w:tblPr>
    <w:tblGrid>
      <w:gridCol w:w="9055"/>
      <w:gridCol w:w="20"/>
    </w:tblGrid>
    <w:tr w:rsidR="007575A4" w:rsidRPr="00703906" w:rsidTr="00862604">
      <w:tc>
        <w:tcPr>
          <w:tcW w:w="4989" w:type="pct"/>
        </w:tcPr>
        <w:p w:rsidR="007575A4" w:rsidRPr="00703906" w:rsidRDefault="007575A4" w:rsidP="00703906">
          <w:pPr>
            <w:tabs>
              <w:tab w:val="right" w:pos="9356"/>
            </w:tabs>
            <w:spacing w:before="660"/>
            <w:rPr>
              <w:rFonts w:eastAsia="Times New Roman" w:cs="Times New Roman"/>
              <w:lang w:eastAsia="de-DE"/>
            </w:rPr>
          </w:pPr>
        </w:p>
      </w:tc>
      <w:tc>
        <w:tcPr>
          <w:tcW w:w="11" w:type="pct"/>
        </w:tcPr>
        <w:p w:rsidR="007575A4" w:rsidRPr="00703906" w:rsidRDefault="007575A4" w:rsidP="00862604">
          <w:pPr>
            <w:tabs>
              <w:tab w:val="right" w:pos="9356"/>
            </w:tabs>
            <w:ind w:right="-227"/>
            <w:rPr>
              <w:rFonts w:eastAsia="Times New Roman" w:cs="Times New Roman"/>
              <w:sz w:val="20"/>
              <w:szCs w:val="20"/>
              <w:lang w:eastAsia="de-DE"/>
            </w:rPr>
          </w:pPr>
        </w:p>
      </w:tc>
    </w:tr>
  </w:tbl>
  <w:p w:rsidR="007575A4" w:rsidRPr="00703906" w:rsidRDefault="007575A4">
    <w:pP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FAC612"/>
    <w:lvl w:ilvl="0">
      <w:start w:val="1"/>
      <w:numFmt w:val="decimal"/>
      <w:lvlText w:val="%1."/>
      <w:lvlJc w:val="left"/>
      <w:pPr>
        <w:tabs>
          <w:tab w:val="num" w:pos="1492"/>
        </w:tabs>
        <w:ind w:left="1492" w:hanging="360"/>
      </w:pPr>
    </w:lvl>
  </w:abstractNum>
  <w:abstractNum w:abstractNumId="1">
    <w:nsid w:val="FFFFFF7D"/>
    <w:multiLevelType w:val="singleLevel"/>
    <w:tmpl w:val="B19C4AEA"/>
    <w:lvl w:ilvl="0">
      <w:start w:val="1"/>
      <w:numFmt w:val="decimal"/>
      <w:lvlText w:val="%1."/>
      <w:lvlJc w:val="left"/>
      <w:pPr>
        <w:tabs>
          <w:tab w:val="num" w:pos="1209"/>
        </w:tabs>
        <w:ind w:left="1209" w:hanging="360"/>
      </w:pPr>
    </w:lvl>
  </w:abstractNum>
  <w:abstractNum w:abstractNumId="2">
    <w:nsid w:val="FFFFFF7E"/>
    <w:multiLevelType w:val="singleLevel"/>
    <w:tmpl w:val="487E7BAC"/>
    <w:lvl w:ilvl="0">
      <w:start w:val="1"/>
      <w:numFmt w:val="decimal"/>
      <w:lvlText w:val="%1."/>
      <w:lvlJc w:val="left"/>
      <w:pPr>
        <w:tabs>
          <w:tab w:val="num" w:pos="926"/>
        </w:tabs>
        <w:ind w:left="926" w:hanging="360"/>
      </w:pPr>
    </w:lvl>
  </w:abstractNum>
  <w:abstractNum w:abstractNumId="3">
    <w:nsid w:val="FFFFFF7F"/>
    <w:multiLevelType w:val="singleLevel"/>
    <w:tmpl w:val="84204E9E"/>
    <w:lvl w:ilvl="0">
      <w:start w:val="1"/>
      <w:numFmt w:val="decimal"/>
      <w:lvlText w:val="%1."/>
      <w:lvlJc w:val="left"/>
      <w:pPr>
        <w:tabs>
          <w:tab w:val="num" w:pos="643"/>
        </w:tabs>
        <w:ind w:left="643" w:hanging="360"/>
      </w:pPr>
    </w:lvl>
  </w:abstractNum>
  <w:abstractNum w:abstractNumId="4">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923564"/>
    <w:lvl w:ilvl="0">
      <w:start w:val="1"/>
      <w:numFmt w:val="decimal"/>
      <w:lvlText w:val="%1."/>
      <w:lvlJc w:val="left"/>
      <w:pPr>
        <w:tabs>
          <w:tab w:val="num" w:pos="360"/>
        </w:tabs>
        <w:ind w:left="360" w:hanging="360"/>
      </w:pPr>
    </w:lvl>
  </w:abstractNum>
  <w:abstractNum w:abstractNumId="9">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C3E5009"/>
    <w:multiLevelType w:val="hybridMultilevel"/>
    <w:tmpl w:val="716CB528"/>
    <w:lvl w:ilvl="0" w:tplc="3D66D326">
      <w:start w:val="1"/>
      <w:numFmt w:val="decimal"/>
      <w:lvlText w:val="%1."/>
      <w:lvlJc w:val="left"/>
      <w:pPr>
        <w:ind w:left="360" w:hanging="360"/>
      </w:pPr>
    </w:lvl>
    <w:lvl w:ilvl="1" w:tplc="F0EC10FC">
      <w:start w:val="1"/>
      <w:numFmt w:val="lowerLetter"/>
      <w:lvlText w:val="%2."/>
      <w:lvlJc w:val="left"/>
      <w:pPr>
        <w:ind w:left="1080" w:hanging="360"/>
      </w:pPr>
    </w:lvl>
    <w:lvl w:ilvl="2" w:tplc="0FDA6D9E">
      <w:start w:val="1"/>
      <w:numFmt w:val="lowerRoman"/>
      <w:lvlText w:val="%3."/>
      <w:lvlJc w:val="right"/>
      <w:pPr>
        <w:ind w:left="1800" w:hanging="180"/>
      </w:pPr>
    </w:lvl>
    <w:lvl w:ilvl="3" w:tplc="DC565C1E">
      <w:start w:val="1"/>
      <w:numFmt w:val="decimal"/>
      <w:lvlText w:val="%4."/>
      <w:lvlJc w:val="left"/>
      <w:pPr>
        <w:ind w:left="2520" w:hanging="360"/>
      </w:pPr>
    </w:lvl>
    <w:lvl w:ilvl="4" w:tplc="510A84B6">
      <w:start w:val="1"/>
      <w:numFmt w:val="lowerLetter"/>
      <w:lvlText w:val="%5."/>
      <w:lvlJc w:val="left"/>
      <w:pPr>
        <w:ind w:left="3240" w:hanging="360"/>
      </w:pPr>
    </w:lvl>
    <w:lvl w:ilvl="5" w:tplc="AACCC0E4">
      <w:start w:val="1"/>
      <w:numFmt w:val="lowerRoman"/>
      <w:lvlText w:val="%6."/>
      <w:lvlJc w:val="right"/>
      <w:pPr>
        <w:ind w:left="3960" w:hanging="180"/>
      </w:pPr>
    </w:lvl>
    <w:lvl w:ilvl="6" w:tplc="76D68AA6">
      <w:start w:val="1"/>
      <w:numFmt w:val="decimal"/>
      <w:lvlText w:val="%7."/>
      <w:lvlJc w:val="left"/>
      <w:pPr>
        <w:ind w:left="4680" w:hanging="360"/>
      </w:pPr>
    </w:lvl>
    <w:lvl w:ilvl="7" w:tplc="9C2E3806">
      <w:start w:val="1"/>
      <w:numFmt w:val="lowerLetter"/>
      <w:lvlText w:val="%8."/>
      <w:lvlJc w:val="left"/>
      <w:pPr>
        <w:ind w:left="5400" w:hanging="360"/>
      </w:pPr>
    </w:lvl>
    <w:lvl w:ilvl="8" w:tplc="CAF4A68C">
      <w:start w:val="1"/>
      <w:numFmt w:val="lowerRoman"/>
      <w:lvlText w:val="%9."/>
      <w:lvlJc w:val="right"/>
      <w:pPr>
        <w:ind w:left="6120" w:hanging="180"/>
      </w:pPr>
    </w:lvl>
  </w:abstractNum>
  <w:abstractNum w:abstractNumId="12">
    <w:nsid w:val="11897121"/>
    <w:multiLevelType w:val="hybridMultilevel"/>
    <w:tmpl w:val="FFFFFFFF"/>
    <w:lvl w:ilvl="0" w:tplc="A686DA14">
      <w:start w:val="1"/>
      <w:numFmt w:val="decimal"/>
      <w:lvlText w:val="%1."/>
      <w:lvlJc w:val="left"/>
      <w:pPr>
        <w:ind w:left="720" w:hanging="360"/>
      </w:pPr>
    </w:lvl>
    <w:lvl w:ilvl="1" w:tplc="DD6AB51A">
      <w:start w:val="1"/>
      <w:numFmt w:val="lowerLetter"/>
      <w:lvlText w:val="%2."/>
      <w:lvlJc w:val="left"/>
      <w:pPr>
        <w:ind w:left="1440" w:hanging="360"/>
      </w:pPr>
    </w:lvl>
    <w:lvl w:ilvl="2" w:tplc="5510B1DA">
      <w:start w:val="1"/>
      <w:numFmt w:val="lowerRoman"/>
      <w:lvlText w:val="%3."/>
      <w:lvlJc w:val="right"/>
      <w:pPr>
        <w:ind w:left="2160" w:hanging="180"/>
      </w:pPr>
    </w:lvl>
    <w:lvl w:ilvl="3" w:tplc="8BC0B78C">
      <w:start w:val="1"/>
      <w:numFmt w:val="decimal"/>
      <w:lvlText w:val="%4."/>
      <w:lvlJc w:val="left"/>
      <w:pPr>
        <w:ind w:left="2880" w:hanging="360"/>
      </w:pPr>
    </w:lvl>
    <w:lvl w:ilvl="4" w:tplc="29E23E0E">
      <w:start w:val="1"/>
      <w:numFmt w:val="lowerLetter"/>
      <w:lvlText w:val="%5."/>
      <w:lvlJc w:val="left"/>
      <w:pPr>
        <w:ind w:left="3600" w:hanging="360"/>
      </w:pPr>
    </w:lvl>
    <w:lvl w:ilvl="5" w:tplc="1FB6018E">
      <w:start w:val="1"/>
      <w:numFmt w:val="lowerRoman"/>
      <w:lvlText w:val="%6."/>
      <w:lvlJc w:val="right"/>
      <w:pPr>
        <w:ind w:left="4320" w:hanging="180"/>
      </w:pPr>
    </w:lvl>
    <w:lvl w:ilvl="6" w:tplc="E274F646">
      <w:start w:val="1"/>
      <w:numFmt w:val="decimal"/>
      <w:lvlText w:val="%7."/>
      <w:lvlJc w:val="left"/>
      <w:pPr>
        <w:ind w:left="5040" w:hanging="360"/>
      </w:pPr>
    </w:lvl>
    <w:lvl w:ilvl="7" w:tplc="803CF336">
      <w:start w:val="1"/>
      <w:numFmt w:val="lowerLetter"/>
      <w:lvlText w:val="%8."/>
      <w:lvlJc w:val="left"/>
      <w:pPr>
        <w:ind w:left="5760" w:hanging="360"/>
      </w:pPr>
    </w:lvl>
    <w:lvl w:ilvl="8" w:tplc="FB24578A">
      <w:start w:val="1"/>
      <w:numFmt w:val="lowerRoman"/>
      <w:lvlText w:val="%9."/>
      <w:lvlJc w:val="right"/>
      <w:pPr>
        <w:ind w:left="6480" w:hanging="180"/>
      </w:pPr>
    </w:lvl>
  </w:abstractNum>
  <w:abstractNum w:abstractNumId="13">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6E7879"/>
    <w:multiLevelType w:val="hybridMultilevel"/>
    <w:tmpl w:val="21B6C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EDB1655"/>
    <w:multiLevelType w:val="hybridMultilevel"/>
    <w:tmpl w:val="5314B032"/>
    <w:lvl w:ilvl="0" w:tplc="515A81BA">
      <w:start w:val="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2"/>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E2"/>
    <w:rsid w:val="00004E85"/>
    <w:rsid w:val="000345DC"/>
    <w:rsid w:val="000365EB"/>
    <w:rsid w:val="0003705D"/>
    <w:rsid w:val="000966F8"/>
    <w:rsid w:val="000A4F11"/>
    <w:rsid w:val="000B3580"/>
    <w:rsid w:val="000C4FBC"/>
    <w:rsid w:val="000D35FE"/>
    <w:rsid w:val="000E4417"/>
    <w:rsid w:val="000F22A4"/>
    <w:rsid w:val="00106011"/>
    <w:rsid w:val="00127DB9"/>
    <w:rsid w:val="00130187"/>
    <w:rsid w:val="0013256D"/>
    <w:rsid w:val="001567AB"/>
    <w:rsid w:val="00176DDA"/>
    <w:rsid w:val="0019461B"/>
    <w:rsid w:val="001B00F2"/>
    <w:rsid w:val="001C72FD"/>
    <w:rsid w:val="001F4004"/>
    <w:rsid w:val="002024FA"/>
    <w:rsid w:val="00214904"/>
    <w:rsid w:val="00232371"/>
    <w:rsid w:val="00256407"/>
    <w:rsid w:val="0026015C"/>
    <w:rsid w:val="00271205"/>
    <w:rsid w:val="00274C42"/>
    <w:rsid w:val="00292316"/>
    <w:rsid w:val="00294659"/>
    <w:rsid w:val="002B7D8E"/>
    <w:rsid w:val="002C2C4B"/>
    <w:rsid w:val="00301AEB"/>
    <w:rsid w:val="003209F6"/>
    <w:rsid w:val="00324067"/>
    <w:rsid w:val="0037153F"/>
    <w:rsid w:val="003B306D"/>
    <w:rsid w:val="003C6995"/>
    <w:rsid w:val="003E29DA"/>
    <w:rsid w:val="003E5CAF"/>
    <w:rsid w:val="00436569"/>
    <w:rsid w:val="004C033F"/>
    <w:rsid w:val="004C659E"/>
    <w:rsid w:val="004E3395"/>
    <w:rsid w:val="004F6E57"/>
    <w:rsid w:val="005171C7"/>
    <w:rsid w:val="00537F4F"/>
    <w:rsid w:val="005637B8"/>
    <w:rsid w:val="00575801"/>
    <w:rsid w:val="00587B96"/>
    <w:rsid w:val="00592C5C"/>
    <w:rsid w:val="005C1435"/>
    <w:rsid w:val="005E009A"/>
    <w:rsid w:val="005E27E9"/>
    <w:rsid w:val="005F7DE3"/>
    <w:rsid w:val="00600344"/>
    <w:rsid w:val="00610E18"/>
    <w:rsid w:val="006337C3"/>
    <w:rsid w:val="00666E4B"/>
    <w:rsid w:val="0067148B"/>
    <w:rsid w:val="00676462"/>
    <w:rsid w:val="00681AE3"/>
    <w:rsid w:val="00690F45"/>
    <w:rsid w:val="006A65A9"/>
    <w:rsid w:val="006C32A2"/>
    <w:rsid w:val="006E790E"/>
    <w:rsid w:val="00703906"/>
    <w:rsid w:val="00719C8D"/>
    <w:rsid w:val="00724E60"/>
    <w:rsid w:val="00740544"/>
    <w:rsid w:val="00746CF7"/>
    <w:rsid w:val="007506EA"/>
    <w:rsid w:val="007575A4"/>
    <w:rsid w:val="00777255"/>
    <w:rsid w:val="007F5804"/>
    <w:rsid w:val="007F6983"/>
    <w:rsid w:val="0080748B"/>
    <w:rsid w:val="008237D6"/>
    <w:rsid w:val="008367D1"/>
    <w:rsid w:val="00862604"/>
    <w:rsid w:val="008769F0"/>
    <w:rsid w:val="008A4100"/>
    <w:rsid w:val="00915488"/>
    <w:rsid w:val="00927F89"/>
    <w:rsid w:val="00953EC3"/>
    <w:rsid w:val="00957561"/>
    <w:rsid w:val="00964927"/>
    <w:rsid w:val="00966E85"/>
    <w:rsid w:val="009911FB"/>
    <w:rsid w:val="009A7925"/>
    <w:rsid w:val="00A442D0"/>
    <w:rsid w:val="00A71B03"/>
    <w:rsid w:val="00B327FF"/>
    <w:rsid w:val="00B479AF"/>
    <w:rsid w:val="00BB7475"/>
    <w:rsid w:val="00BF071F"/>
    <w:rsid w:val="00BF1417"/>
    <w:rsid w:val="00BF34A2"/>
    <w:rsid w:val="00C22946"/>
    <w:rsid w:val="00C2651E"/>
    <w:rsid w:val="00C33FB8"/>
    <w:rsid w:val="00C521B4"/>
    <w:rsid w:val="00C95117"/>
    <w:rsid w:val="00CC0BDA"/>
    <w:rsid w:val="00CC4F8A"/>
    <w:rsid w:val="00D176FC"/>
    <w:rsid w:val="00DA03F2"/>
    <w:rsid w:val="00DA175B"/>
    <w:rsid w:val="00DA5EBA"/>
    <w:rsid w:val="00DB0F72"/>
    <w:rsid w:val="00DC5BC3"/>
    <w:rsid w:val="00E0714A"/>
    <w:rsid w:val="00E309A7"/>
    <w:rsid w:val="00E34F21"/>
    <w:rsid w:val="00E82C9F"/>
    <w:rsid w:val="00E831D8"/>
    <w:rsid w:val="00EA2FCC"/>
    <w:rsid w:val="00F30AA3"/>
    <w:rsid w:val="00F4202B"/>
    <w:rsid w:val="00F463E2"/>
    <w:rsid w:val="00F644B5"/>
    <w:rsid w:val="00FC5385"/>
    <w:rsid w:val="010237BE"/>
    <w:rsid w:val="0109C0C4"/>
    <w:rsid w:val="0124E7C1"/>
    <w:rsid w:val="027EEC97"/>
    <w:rsid w:val="02E85D05"/>
    <w:rsid w:val="03343B39"/>
    <w:rsid w:val="03427453"/>
    <w:rsid w:val="03A3C481"/>
    <w:rsid w:val="04494E11"/>
    <w:rsid w:val="045234BE"/>
    <w:rsid w:val="04DC7597"/>
    <w:rsid w:val="05957871"/>
    <w:rsid w:val="064F5929"/>
    <w:rsid w:val="06D880D5"/>
    <w:rsid w:val="075F109D"/>
    <w:rsid w:val="0761C566"/>
    <w:rsid w:val="07B9BF7C"/>
    <w:rsid w:val="087A743D"/>
    <w:rsid w:val="089EB053"/>
    <w:rsid w:val="09150A97"/>
    <w:rsid w:val="092347BE"/>
    <w:rsid w:val="093FD3B7"/>
    <w:rsid w:val="09C36BDC"/>
    <w:rsid w:val="0A8D587B"/>
    <w:rsid w:val="0AAE1354"/>
    <w:rsid w:val="0B1FD4F4"/>
    <w:rsid w:val="0B4A9270"/>
    <w:rsid w:val="0B7CC550"/>
    <w:rsid w:val="0B90C2AE"/>
    <w:rsid w:val="0C1D14CE"/>
    <w:rsid w:val="0C66C9BD"/>
    <w:rsid w:val="0C7C3374"/>
    <w:rsid w:val="0C802F83"/>
    <w:rsid w:val="0CABC8AB"/>
    <w:rsid w:val="0CC8C0DA"/>
    <w:rsid w:val="0D677169"/>
    <w:rsid w:val="0DD9F940"/>
    <w:rsid w:val="0DF55B56"/>
    <w:rsid w:val="0E1A0527"/>
    <w:rsid w:val="0ECF86AD"/>
    <w:rsid w:val="0EE457F1"/>
    <w:rsid w:val="0F429129"/>
    <w:rsid w:val="0F541E18"/>
    <w:rsid w:val="0FA7C028"/>
    <w:rsid w:val="10386FD7"/>
    <w:rsid w:val="108DA57E"/>
    <w:rsid w:val="10992245"/>
    <w:rsid w:val="10A8C51E"/>
    <w:rsid w:val="11895040"/>
    <w:rsid w:val="11C19908"/>
    <w:rsid w:val="12017C9E"/>
    <w:rsid w:val="121E5693"/>
    <w:rsid w:val="127E9DD1"/>
    <w:rsid w:val="12DDD08E"/>
    <w:rsid w:val="132873C9"/>
    <w:rsid w:val="136F803B"/>
    <w:rsid w:val="13DCA835"/>
    <w:rsid w:val="13DD7183"/>
    <w:rsid w:val="14252AF9"/>
    <w:rsid w:val="1528952C"/>
    <w:rsid w:val="155FDD19"/>
    <w:rsid w:val="15B356F0"/>
    <w:rsid w:val="15C2CC5A"/>
    <w:rsid w:val="15FBD9B4"/>
    <w:rsid w:val="1605B4E0"/>
    <w:rsid w:val="1613D321"/>
    <w:rsid w:val="16180201"/>
    <w:rsid w:val="16411A5A"/>
    <w:rsid w:val="16882BD4"/>
    <w:rsid w:val="16DB07D1"/>
    <w:rsid w:val="16F6F2B5"/>
    <w:rsid w:val="17173D54"/>
    <w:rsid w:val="174BF58B"/>
    <w:rsid w:val="178B9607"/>
    <w:rsid w:val="1794E889"/>
    <w:rsid w:val="17C46CFC"/>
    <w:rsid w:val="17CA373D"/>
    <w:rsid w:val="17CD7952"/>
    <w:rsid w:val="17ECC923"/>
    <w:rsid w:val="181AA787"/>
    <w:rsid w:val="1884E143"/>
    <w:rsid w:val="1888AA81"/>
    <w:rsid w:val="18ED5592"/>
    <w:rsid w:val="1963DC8F"/>
    <w:rsid w:val="196B9744"/>
    <w:rsid w:val="198F9854"/>
    <w:rsid w:val="19F15642"/>
    <w:rsid w:val="1A2A0A88"/>
    <w:rsid w:val="1A3E07E6"/>
    <w:rsid w:val="1A7408F9"/>
    <w:rsid w:val="1B596B86"/>
    <w:rsid w:val="1BA6F110"/>
    <w:rsid w:val="1BDF67ED"/>
    <w:rsid w:val="1C0FD95A"/>
    <w:rsid w:val="1C577F46"/>
    <w:rsid w:val="1C591713"/>
    <w:rsid w:val="1C5DA99F"/>
    <w:rsid w:val="1C71A6FD"/>
    <w:rsid w:val="1CE2BA7F"/>
    <w:rsid w:val="1D1DD8B3"/>
    <w:rsid w:val="1D5C8146"/>
    <w:rsid w:val="1DC5BEE3"/>
    <w:rsid w:val="1E2FC5CE"/>
    <w:rsid w:val="1E6CDF86"/>
    <w:rsid w:val="1E7E3DDA"/>
    <w:rsid w:val="1E92D912"/>
    <w:rsid w:val="1EA86E3D"/>
    <w:rsid w:val="1EB7AEB7"/>
    <w:rsid w:val="1EEE3912"/>
    <w:rsid w:val="1F02851F"/>
    <w:rsid w:val="1F42A56B"/>
    <w:rsid w:val="1F56961B"/>
    <w:rsid w:val="200D5B58"/>
    <w:rsid w:val="2110E8A7"/>
    <w:rsid w:val="2114C19A"/>
    <w:rsid w:val="21316525"/>
    <w:rsid w:val="2169C470"/>
    <w:rsid w:val="21A8BC69"/>
    <w:rsid w:val="21E37396"/>
    <w:rsid w:val="21E80622"/>
    <w:rsid w:val="2258C10B"/>
    <w:rsid w:val="226573EE"/>
    <w:rsid w:val="2285BE8D"/>
    <w:rsid w:val="2291A822"/>
    <w:rsid w:val="22CAB57C"/>
    <w:rsid w:val="234860B1"/>
    <w:rsid w:val="23589F69"/>
    <w:rsid w:val="23960E74"/>
    <w:rsid w:val="23C070AD"/>
    <w:rsid w:val="24235FEE"/>
    <w:rsid w:val="24A0CDBA"/>
    <w:rsid w:val="24A951BD"/>
    <w:rsid w:val="24EE15DB"/>
    <w:rsid w:val="24FDBE16"/>
    <w:rsid w:val="25360222"/>
    <w:rsid w:val="254AD366"/>
    <w:rsid w:val="25AC891F"/>
    <w:rsid w:val="25B6BBA0"/>
    <w:rsid w:val="25D0AF2E"/>
    <w:rsid w:val="262EBD09"/>
    <w:rsid w:val="266B2F34"/>
    <w:rsid w:val="26F2BBF7"/>
    <w:rsid w:val="276AA7F0"/>
    <w:rsid w:val="27B8C5EB"/>
    <w:rsid w:val="27C7984C"/>
    <w:rsid w:val="2813C1CC"/>
    <w:rsid w:val="28425FA8"/>
    <w:rsid w:val="285FCCA4"/>
    <w:rsid w:val="2886E4CB"/>
    <w:rsid w:val="29664520"/>
    <w:rsid w:val="2987DDF6"/>
    <w:rsid w:val="2A43BA27"/>
    <w:rsid w:val="2A63A11A"/>
    <w:rsid w:val="2A921A49"/>
    <w:rsid w:val="2AA34196"/>
    <w:rsid w:val="2B7C0F62"/>
    <w:rsid w:val="2B7FD8A0"/>
    <w:rsid w:val="2BF0C65A"/>
    <w:rsid w:val="2C1D910B"/>
    <w:rsid w:val="2C21BFEB"/>
    <w:rsid w:val="2C2DEAAA"/>
    <w:rsid w:val="2C52BF9B"/>
    <w:rsid w:val="2C607179"/>
    <w:rsid w:val="2C755DC5"/>
    <w:rsid w:val="2C8342D3"/>
    <w:rsid w:val="2C91E9BE"/>
    <w:rsid w:val="2D51F4CF"/>
    <w:rsid w:val="2D55B375"/>
    <w:rsid w:val="2D5A78D2"/>
    <w:rsid w:val="2D90BC82"/>
    <w:rsid w:val="2DBCC147"/>
    <w:rsid w:val="2DC77515"/>
    <w:rsid w:val="2E00295B"/>
    <w:rsid w:val="2E292ACE"/>
    <w:rsid w:val="2F34F206"/>
    <w:rsid w:val="2F471968"/>
    <w:rsid w:val="2F89528C"/>
    <w:rsid w:val="2FA14BF9"/>
    <w:rsid w:val="2FD2458A"/>
    <w:rsid w:val="3044072A"/>
    <w:rsid w:val="30CDF508"/>
    <w:rsid w:val="3108C8CA"/>
    <w:rsid w:val="3147715D"/>
    <w:rsid w:val="31A42EE8"/>
    <w:rsid w:val="31D408DD"/>
    <w:rsid w:val="31F9012C"/>
    <w:rsid w:val="327E5A3F"/>
    <w:rsid w:val="3327969D"/>
    <w:rsid w:val="339695B6"/>
    <w:rsid w:val="34584D73"/>
    <w:rsid w:val="34816FFF"/>
    <w:rsid w:val="34A6E59D"/>
    <w:rsid w:val="34DEF6D8"/>
    <w:rsid w:val="3513AF0F"/>
    <w:rsid w:val="35202F21"/>
    <w:rsid w:val="35A0012F"/>
    <w:rsid w:val="3674DD84"/>
    <w:rsid w:val="36FA281A"/>
    <w:rsid w:val="37028A08"/>
    <w:rsid w:val="373350C8"/>
    <w:rsid w:val="373B0B7D"/>
    <w:rsid w:val="37EB99B3"/>
    <w:rsid w:val="3802CFF1"/>
    <w:rsid w:val="384EB468"/>
    <w:rsid w:val="38843594"/>
    <w:rsid w:val="388D84CC"/>
    <w:rsid w:val="38B03750"/>
    <w:rsid w:val="3965E928"/>
    <w:rsid w:val="3968803B"/>
    <w:rsid w:val="39CB9AF0"/>
    <w:rsid w:val="3A02ACD1"/>
    <w:rsid w:val="3A2D1DD8"/>
    <w:rsid w:val="3A3C6C65"/>
    <w:rsid w:val="3A4908BC"/>
    <w:rsid w:val="3AD5F159"/>
    <w:rsid w:val="3ADDAC0E"/>
    <w:rsid w:val="3AE6FE90"/>
    <w:rsid w:val="3B40360B"/>
    <w:rsid w:val="3BB418BF"/>
    <w:rsid w:val="3C3C20EE"/>
    <w:rsid w:val="3C440E74"/>
    <w:rsid w:val="3CCC9F65"/>
    <w:rsid w:val="3CD40EEB"/>
    <w:rsid w:val="3D5CA658"/>
    <w:rsid w:val="3D7C208F"/>
    <w:rsid w:val="3D901DED"/>
    <w:rsid w:val="3EAB818D"/>
    <w:rsid w:val="3EF90717"/>
    <w:rsid w:val="3F3123E7"/>
    <w:rsid w:val="3F4E3CBE"/>
    <w:rsid w:val="3F73C1B0"/>
    <w:rsid w:val="3FAB2D1A"/>
    <w:rsid w:val="3FAFBFA6"/>
    <w:rsid w:val="3FC3BD04"/>
    <w:rsid w:val="3FC62146"/>
    <w:rsid w:val="407E3E83"/>
    <w:rsid w:val="40823048"/>
    <w:rsid w:val="40B4E5A9"/>
    <w:rsid w:val="40DEEDD3"/>
    <w:rsid w:val="40EBA0B6"/>
    <w:rsid w:val="4117D4EA"/>
    <w:rsid w:val="411A6155"/>
    <w:rsid w:val="411EE9EB"/>
    <w:rsid w:val="4189968A"/>
    <w:rsid w:val="41BC08DB"/>
    <w:rsid w:val="41D1B9D9"/>
    <w:rsid w:val="41E4EF19"/>
    <w:rsid w:val="41FA8444"/>
    <w:rsid w:val="422B7DD5"/>
    <w:rsid w:val="4273DF7A"/>
    <w:rsid w:val="429D3F75"/>
    <w:rsid w:val="42C5779A"/>
    <w:rsid w:val="42FEC25D"/>
    <w:rsid w:val="433335C9"/>
    <w:rsid w:val="435CE466"/>
    <w:rsid w:val="4376A60C"/>
    <w:rsid w:val="4385FD08"/>
    <w:rsid w:val="43B8A315"/>
    <w:rsid w:val="43D132FF"/>
    <w:rsid w:val="4432E8B8"/>
    <w:rsid w:val="4466D7A1"/>
    <w:rsid w:val="44D0DC3A"/>
    <w:rsid w:val="45254AE5"/>
    <w:rsid w:val="45CCBC1F"/>
    <w:rsid w:val="45D46C3C"/>
    <w:rsid w:val="45EF8499"/>
    <w:rsid w:val="463D865C"/>
    <w:rsid w:val="469A76B8"/>
    <w:rsid w:val="46A7194C"/>
    <w:rsid w:val="46AAB570"/>
    <w:rsid w:val="477575F5"/>
    <w:rsid w:val="47C913CF"/>
    <w:rsid w:val="47CAAB9C"/>
    <w:rsid w:val="48402BE2"/>
    <w:rsid w:val="484FD41D"/>
    <w:rsid w:val="48A7AB2C"/>
    <w:rsid w:val="48FE9F26"/>
    <w:rsid w:val="4921CBC9"/>
    <w:rsid w:val="492B062B"/>
    <w:rsid w:val="494167CB"/>
    <w:rsid w:val="4A23E1CD"/>
    <w:rsid w:val="4A52B70C"/>
    <w:rsid w:val="4A6C9A34"/>
    <w:rsid w:val="4B19AE53"/>
    <w:rsid w:val="4B41E678"/>
    <w:rsid w:val="4B7315D1"/>
    <w:rsid w:val="4BDC130E"/>
    <w:rsid w:val="4C3BFDA3"/>
    <w:rsid w:val="4C865623"/>
    <w:rsid w:val="4D69057D"/>
    <w:rsid w:val="4D80FEEA"/>
    <w:rsid w:val="4D89C056"/>
    <w:rsid w:val="4DB5B721"/>
    <w:rsid w:val="4DC5F5D9"/>
    <w:rsid w:val="4DF5579D"/>
    <w:rsid w:val="4DF6029F"/>
    <w:rsid w:val="4E0BC0AE"/>
    <w:rsid w:val="4E14BAED"/>
    <w:rsid w:val="4E33F8D3"/>
    <w:rsid w:val="4F16E596"/>
    <w:rsid w:val="4F27244E"/>
    <w:rsid w:val="4F6FA712"/>
    <w:rsid w:val="4F91D300"/>
    <w:rsid w:val="502A5BB0"/>
    <w:rsid w:val="50324936"/>
    <w:rsid w:val="5093CC1E"/>
    <w:rsid w:val="511EA0DE"/>
    <w:rsid w:val="51260B2E"/>
    <w:rsid w:val="515E820B"/>
    <w:rsid w:val="51AF2FBE"/>
    <w:rsid w:val="51D83131"/>
    <w:rsid w:val="528026B5"/>
    <w:rsid w:val="52C973C2"/>
    <w:rsid w:val="52DDCCD5"/>
    <w:rsid w:val="5385DE79"/>
    <w:rsid w:val="53BE5556"/>
    <w:rsid w:val="53CAD568"/>
    <w:rsid w:val="541BF716"/>
    <w:rsid w:val="543E2764"/>
    <w:rsid w:val="54998764"/>
    <w:rsid w:val="5588B6D0"/>
    <w:rsid w:val="55B35337"/>
    <w:rsid w:val="55B7C777"/>
    <w:rsid w:val="5667C26B"/>
    <w:rsid w:val="567BE24B"/>
    <w:rsid w:val="56882F8C"/>
    <w:rsid w:val="5689BFE8"/>
    <w:rsid w:val="56B067B1"/>
    <w:rsid w:val="56DBAF1A"/>
    <w:rsid w:val="5700D7FB"/>
    <w:rsid w:val="57381FE8"/>
    <w:rsid w:val="579CE4E5"/>
    <w:rsid w:val="58C282A1"/>
    <w:rsid w:val="58CF3584"/>
    <w:rsid w:val="58EF9063"/>
    <w:rsid w:val="5943FE2C"/>
    <w:rsid w:val="5963D8D6"/>
    <w:rsid w:val="596BBEFF"/>
    <w:rsid w:val="59A27A0C"/>
    <w:rsid w:val="5A134FDC"/>
    <w:rsid w:val="5A54A00F"/>
    <w:rsid w:val="5A860D80"/>
    <w:rsid w:val="5ADE284B"/>
    <w:rsid w:val="5AE2572B"/>
    <w:rsid w:val="5AE2CF56"/>
    <w:rsid w:val="5B3DAFBA"/>
    <w:rsid w:val="5B6CBF97"/>
    <w:rsid w:val="5BA0CA6F"/>
    <w:rsid w:val="5BF9BEBC"/>
    <w:rsid w:val="5C040927"/>
    <w:rsid w:val="5C3AC434"/>
    <w:rsid w:val="5C5782FE"/>
    <w:rsid w:val="5CB7FF2F"/>
    <w:rsid w:val="5CCF927A"/>
    <w:rsid w:val="5D2C57E2"/>
    <w:rsid w:val="5D7A2CCC"/>
    <w:rsid w:val="5D8E6BE0"/>
    <w:rsid w:val="5E7E23FC"/>
    <w:rsid w:val="5EA6DA28"/>
    <w:rsid w:val="5F085D10"/>
    <w:rsid w:val="5FAA118A"/>
    <w:rsid w:val="5FAE406A"/>
    <w:rsid w:val="5FDA83F2"/>
    <w:rsid w:val="6023C0B0"/>
    <w:rsid w:val="604E8FE8"/>
    <w:rsid w:val="60CE3696"/>
    <w:rsid w:val="60F73809"/>
    <w:rsid w:val="611F702E"/>
    <w:rsid w:val="6121D470"/>
    <w:rsid w:val="612B26F2"/>
    <w:rsid w:val="61E82DDD"/>
    <w:rsid w:val="61F84121"/>
    <w:rsid w:val="62002D26"/>
    <w:rsid w:val="62D10EED"/>
    <w:rsid w:val="62E3B1E7"/>
    <w:rsid w:val="6303D737"/>
    <w:rsid w:val="6315D30B"/>
    <w:rsid w:val="6336F56F"/>
    <w:rsid w:val="635EC609"/>
    <w:rsid w:val="644BF87B"/>
    <w:rsid w:val="645E015C"/>
    <w:rsid w:val="6469EAF1"/>
    <w:rsid w:val="64D3F1DC"/>
    <w:rsid w:val="64DBAC91"/>
    <w:rsid w:val="654C9A4B"/>
    <w:rsid w:val="657964FC"/>
    <w:rsid w:val="657D93DC"/>
    <w:rsid w:val="65AE91B9"/>
    <w:rsid w:val="675BFD4C"/>
    <w:rsid w:val="6831D6FE"/>
    <w:rsid w:val="686F6EAA"/>
    <w:rsid w:val="686FA637"/>
    <w:rsid w:val="68EE3760"/>
    <w:rsid w:val="68FCED19"/>
    <w:rsid w:val="690E354E"/>
    <w:rsid w:val="6941CDF9"/>
    <w:rsid w:val="69717657"/>
    <w:rsid w:val="69A399C1"/>
    <w:rsid w:val="6A00574C"/>
    <w:rsid w:val="6A155B61"/>
    <w:rsid w:val="6A47E54E"/>
    <w:rsid w:val="6A4D616E"/>
    <w:rsid w:val="6ADBBC2B"/>
    <w:rsid w:val="6B1B29D6"/>
    <w:rsid w:val="6B26780E"/>
    <w:rsid w:val="6B44F9C8"/>
    <w:rsid w:val="6B9241E9"/>
    <w:rsid w:val="6BBD1121"/>
    <w:rsid w:val="6BBEA8EE"/>
    <w:rsid w:val="6CA096BB"/>
    <w:rsid w:val="6CA175CE"/>
    <w:rsid w:val="6CE5C971"/>
    <w:rsid w:val="6D56AF16"/>
    <w:rsid w:val="6D96E805"/>
    <w:rsid w:val="6F2E2915"/>
    <w:rsid w:val="6F36FBF2"/>
    <w:rsid w:val="6F757CE9"/>
    <w:rsid w:val="6FF2B963"/>
    <w:rsid w:val="709CC3B6"/>
    <w:rsid w:val="7107CD28"/>
    <w:rsid w:val="710BF533"/>
    <w:rsid w:val="71476DA4"/>
    <w:rsid w:val="71860EDA"/>
    <w:rsid w:val="720DC711"/>
    <w:rsid w:val="721C49F9"/>
    <w:rsid w:val="726140E8"/>
    <w:rsid w:val="7270B652"/>
    <w:rsid w:val="72793A55"/>
    <w:rsid w:val="72A9334F"/>
    <w:rsid w:val="72C1BD19"/>
    <w:rsid w:val="72C5EBF9"/>
    <w:rsid w:val="72CA7E85"/>
    <w:rsid w:val="73C5274C"/>
    <w:rsid w:val="748C5BFC"/>
    <w:rsid w:val="74AAF082"/>
    <w:rsid w:val="74C8917F"/>
    <w:rsid w:val="759EFE30"/>
    <w:rsid w:val="75B36841"/>
    <w:rsid w:val="7619813C"/>
    <w:rsid w:val="771A69DA"/>
    <w:rsid w:val="775DB37E"/>
    <w:rsid w:val="779E3FB7"/>
    <w:rsid w:val="77EB9D6B"/>
    <w:rsid w:val="78441051"/>
    <w:rsid w:val="784D2053"/>
    <w:rsid w:val="7854DB08"/>
    <w:rsid w:val="78CFCFBB"/>
    <w:rsid w:val="790B9397"/>
    <w:rsid w:val="792D65CE"/>
    <w:rsid w:val="79468240"/>
    <w:rsid w:val="79DBD5EF"/>
    <w:rsid w:val="7A824FC6"/>
    <w:rsid w:val="7A887A1F"/>
    <w:rsid w:val="7C00CE1B"/>
    <w:rsid w:val="7C1498A8"/>
    <w:rsid w:val="7C299CBD"/>
    <w:rsid w:val="7C41962A"/>
    <w:rsid w:val="7C868D19"/>
    <w:rsid w:val="7CBDD506"/>
    <w:rsid w:val="7CBF415F"/>
    <w:rsid w:val="7CE22596"/>
    <w:rsid w:val="7DA91CB8"/>
    <w:rsid w:val="7E061F38"/>
    <w:rsid w:val="7E27BA33"/>
    <w:rsid w:val="7E32D565"/>
    <w:rsid w:val="7E915D8E"/>
    <w:rsid w:val="7EF2E076"/>
    <w:rsid w:val="7F06AB03"/>
    <w:rsid w:val="7F113667"/>
    <w:rsid w:val="7F561F2E"/>
    <w:rsid w:val="7FA8013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E74B5" w:themeColor="accent1" w:themeShade="BF"/>
      <w:lang w:eastAsia="en-US"/>
    </w:rPr>
  </w:style>
  <w:style w:type="paragraph" w:customStyle="1" w:styleId="Default">
    <w:name w:val="Default"/>
    <w:rsid w:val="00F463E2"/>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E82C9F"/>
    <w:rPr>
      <w:sz w:val="16"/>
      <w:szCs w:val="16"/>
    </w:rPr>
  </w:style>
  <w:style w:type="paragraph" w:styleId="Kommentartext">
    <w:name w:val="annotation text"/>
    <w:basedOn w:val="Standard"/>
    <w:link w:val="KommentartextZchn"/>
    <w:uiPriority w:val="99"/>
    <w:unhideWhenUsed/>
    <w:rsid w:val="00E82C9F"/>
    <w:rPr>
      <w:sz w:val="20"/>
      <w:szCs w:val="20"/>
    </w:rPr>
  </w:style>
  <w:style w:type="character" w:customStyle="1" w:styleId="KommentartextZchn">
    <w:name w:val="Kommentartext Zchn"/>
    <w:basedOn w:val="Absatz-Standardschriftart"/>
    <w:link w:val="Kommentartext"/>
    <w:uiPriority w:val="99"/>
    <w:rsid w:val="00E82C9F"/>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E82C9F"/>
    <w:rPr>
      <w:b/>
      <w:bCs/>
    </w:rPr>
  </w:style>
  <w:style w:type="character" w:customStyle="1" w:styleId="KommentarthemaZchn">
    <w:name w:val="Kommentarthema Zchn"/>
    <w:basedOn w:val="KommentartextZchn"/>
    <w:link w:val="Kommentarthema"/>
    <w:uiPriority w:val="99"/>
    <w:semiHidden/>
    <w:rsid w:val="00E82C9F"/>
    <w:rPr>
      <w:rFonts w:ascii="Arial" w:hAnsi="Arial"/>
      <w:b/>
      <w:bCs/>
      <w:sz w:val="20"/>
      <w:szCs w:val="20"/>
      <w:lang w:eastAsia="en-US"/>
    </w:rPr>
  </w:style>
  <w:style w:type="character" w:customStyle="1" w:styleId="Mention">
    <w:name w:val="Mention"/>
    <w:basedOn w:val="Absatz-Standardschriftart"/>
    <w:uiPriority w:val="99"/>
    <w:unhideWhenUsed/>
    <w:rsid w:val="00DA03F2"/>
    <w:rPr>
      <w:color w:val="2B579A"/>
      <w:shd w:val="clear" w:color="auto" w:fill="E6E6E6"/>
    </w:rPr>
  </w:style>
  <w:style w:type="character" w:styleId="Hyperlink">
    <w:name w:val="Hyperlink"/>
    <w:basedOn w:val="Absatz-Standardschriftart"/>
    <w:uiPriority w:val="99"/>
    <w:unhideWhenUsed/>
    <w:rsid w:val="00DA03F2"/>
    <w:rPr>
      <w:color w:val="0563C1" w:themeColor="hyperlink"/>
      <w:u w:val="single"/>
    </w:rPr>
  </w:style>
  <w:style w:type="character" w:customStyle="1" w:styleId="UnresolvedMention">
    <w:name w:val="Unresolved Mention"/>
    <w:basedOn w:val="Absatz-Standardschriftart"/>
    <w:uiPriority w:val="99"/>
    <w:unhideWhenUsed/>
    <w:rsid w:val="00127DB9"/>
    <w:rPr>
      <w:color w:val="605E5C"/>
      <w:shd w:val="clear" w:color="auto" w:fill="E1DFDD"/>
    </w:rPr>
  </w:style>
  <w:style w:type="paragraph" w:styleId="Listenabsatz">
    <w:name w:val="List Paragraph"/>
    <w:aliases w:val="References,List Paragraph (numbered (a)),Bullets,Liste 1,Numbered List Paragraph,ReferencesCxSpLast,Dot pt,No Spacing1,List Paragraph Char Char Char,Indicator Text,Numbered Para 1,List Paragraph à moi,LISTA,List Paragraph1,Bullet Points"/>
    <w:basedOn w:val="Standard"/>
    <w:link w:val="ListenabsatzZchn"/>
    <w:uiPriority w:val="34"/>
    <w:qFormat/>
    <w:rsid w:val="00953EC3"/>
    <w:pPr>
      <w:ind w:left="720"/>
      <w:contextualSpacing/>
    </w:pPr>
  </w:style>
  <w:style w:type="character" w:styleId="Funotenzeichen">
    <w:name w:val="footnote reference"/>
    <w:aliases w:val="4_G,ftref,16 Point,Superscript 6 Point,Footnote Reference Number,Ref,de nota al pie,BVI fnr,Superscript 10 Point,Footnote symbol,Texto de nota al pie,Appel note de bas de page,Footnotes refss,Footnote number,referencia nota al pie,f"/>
    <w:basedOn w:val="Absatz-Standardschriftart"/>
    <w:uiPriority w:val="99"/>
    <w:unhideWhenUsed/>
    <w:qFormat/>
    <w:rsid w:val="00953EC3"/>
    <w:rPr>
      <w:vertAlign w:val="superscript"/>
    </w:rPr>
  </w:style>
  <w:style w:type="character" w:customStyle="1" w:styleId="ListenabsatzZchn">
    <w:name w:val="Listenabsatz Zchn"/>
    <w:aliases w:val="References Zchn,List Paragraph (numbered (a)) Zchn,Bullets Zchn,Liste 1 Zchn,Numbered List Paragraph Zchn,ReferencesCxSpLast Zchn,Dot pt Zchn,No Spacing1 Zchn,List Paragraph Char Char Char Zchn,Indicator Text Zchn,Numbered Para 1 Zchn"/>
    <w:link w:val="Listenabsatz"/>
    <w:uiPriority w:val="34"/>
    <w:qFormat/>
    <w:locked/>
    <w:rsid w:val="0019461B"/>
    <w:rPr>
      <w:rFonts w:ascii="Arial" w:hAnsi="Arial"/>
      <w:lang w:eastAsia="en-US"/>
    </w:rPr>
  </w:style>
  <w:style w:type="character" w:styleId="BesuchterHyperlink">
    <w:name w:val="FollowedHyperlink"/>
    <w:basedOn w:val="Absatz-Standardschriftart"/>
    <w:uiPriority w:val="99"/>
    <w:semiHidden/>
    <w:unhideWhenUsed/>
    <w:rsid w:val="003715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E74B5" w:themeColor="accent1" w:themeShade="BF"/>
      <w:lang w:eastAsia="en-US"/>
    </w:rPr>
  </w:style>
  <w:style w:type="paragraph" w:customStyle="1" w:styleId="Default">
    <w:name w:val="Default"/>
    <w:rsid w:val="00F463E2"/>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E82C9F"/>
    <w:rPr>
      <w:sz w:val="16"/>
      <w:szCs w:val="16"/>
    </w:rPr>
  </w:style>
  <w:style w:type="paragraph" w:styleId="Kommentartext">
    <w:name w:val="annotation text"/>
    <w:basedOn w:val="Standard"/>
    <w:link w:val="KommentartextZchn"/>
    <w:uiPriority w:val="99"/>
    <w:unhideWhenUsed/>
    <w:rsid w:val="00E82C9F"/>
    <w:rPr>
      <w:sz w:val="20"/>
      <w:szCs w:val="20"/>
    </w:rPr>
  </w:style>
  <w:style w:type="character" w:customStyle="1" w:styleId="KommentartextZchn">
    <w:name w:val="Kommentartext Zchn"/>
    <w:basedOn w:val="Absatz-Standardschriftart"/>
    <w:link w:val="Kommentartext"/>
    <w:uiPriority w:val="99"/>
    <w:rsid w:val="00E82C9F"/>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E82C9F"/>
    <w:rPr>
      <w:b/>
      <w:bCs/>
    </w:rPr>
  </w:style>
  <w:style w:type="character" w:customStyle="1" w:styleId="KommentarthemaZchn">
    <w:name w:val="Kommentarthema Zchn"/>
    <w:basedOn w:val="KommentartextZchn"/>
    <w:link w:val="Kommentarthema"/>
    <w:uiPriority w:val="99"/>
    <w:semiHidden/>
    <w:rsid w:val="00E82C9F"/>
    <w:rPr>
      <w:rFonts w:ascii="Arial" w:hAnsi="Arial"/>
      <w:b/>
      <w:bCs/>
      <w:sz w:val="20"/>
      <w:szCs w:val="20"/>
      <w:lang w:eastAsia="en-US"/>
    </w:rPr>
  </w:style>
  <w:style w:type="character" w:customStyle="1" w:styleId="Mention">
    <w:name w:val="Mention"/>
    <w:basedOn w:val="Absatz-Standardschriftart"/>
    <w:uiPriority w:val="99"/>
    <w:unhideWhenUsed/>
    <w:rsid w:val="00DA03F2"/>
    <w:rPr>
      <w:color w:val="2B579A"/>
      <w:shd w:val="clear" w:color="auto" w:fill="E6E6E6"/>
    </w:rPr>
  </w:style>
  <w:style w:type="character" w:styleId="Hyperlink">
    <w:name w:val="Hyperlink"/>
    <w:basedOn w:val="Absatz-Standardschriftart"/>
    <w:uiPriority w:val="99"/>
    <w:unhideWhenUsed/>
    <w:rsid w:val="00DA03F2"/>
    <w:rPr>
      <w:color w:val="0563C1" w:themeColor="hyperlink"/>
      <w:u w:val="single"/>
    </w:rPr>
  </w:style>
  <w:style w:type="character" w:customStyle="1" w:styleId="UnresolvedMention">
    <w:name w:val="Unresolved Mention"/>
    <w:basedOn w:val="Absatz-Standardschriftart"/>
    <w:uiPriority w:val="99"/>
    <w:unhideWhenUsed/>
    <w:rsid w:val="00127DB9"/>
    <w:rPr>
      <w:color w:val="605E5C"/>
      <w:shd w:val="clear" w:color="auto" w:fill="E1DFDD"/>
    </w:rPr>
  </w:style>
  <w:style w:type="paragraph" w:styleId="Listenabsatz">
    <w:name w:val="List Paragraph"/>
    <w:aliases w:val="References,List Paragraph (numbered (a)),Bullets,Liste 1,Numbered List Paragraph,ReferencesCxSpLast,Dot pt,No Spacing1,List Paragraph Char Char Char,Indicator Text,Numbered Para 1,List Paragraph à moi,LISTA,List Paragraph1,Bullet Points"/>
    <w:basedOn w:val="Standard"/>
    <w:link w:val="ListenabsatzZchn"/>
    <w:uiPriority w:val="34"/>
    <w:qFormat/>
    <w:rsid w:val="00953EC3"/>
    <w:pPr>
      <w:ind w:left="720"/>
      <w:contextualSpacing/>
    </w:pPr>
  </w:style>
  <w:style w:type="character" w:styleId="Funotenzeichen">
    <w:name w:val="footnote reference"/>
    <w:aliases w:val="4_G,ftref,16 Point,Superscript 6 Point,Footnote Reference Number,Ref,de nota al pie,BVI fnr,Superscript 10 Point,Footnote symbol,Texto de nota al pie,Appel note de bas de page,Footnotes refss,Footnote number,referencia nota al pie,f"/>
    <w:basedOn w:val="Absatz-Standardschriftart"/>
    <w:uiPriority w:val="99"/>
    <w:unhideWhenUsed/>
    <w:qFormat/>
    <w:rsid w:val="00953EC3"/>
    <w:rPr>
      <w:vertAlign w:val="superscript"/>
    </w:rPr>
  </w:style>
  <w:style w:type="character" w:customStyle="1" w:styleId="ListenabsatzZchn">
    <w:name w:val="Listenabsatz Zchn"/>
    <w:aliases w:val="References Zchn,List Paragraph (numbered (a)) Zchn,Bullets Zchn,Liste 1 Zchn,Numbered List Paragraph Zchn,ReferencesCxSpLast Zchn,Dot pt Zchn,No Spacing1 Zchn,List Paragraph Char Char Char Zchn,Indicator Text Zchn,Numbered Para 1 Zchn"/>
    <w:link w:val="Listenabsatz"/>
    <w:uiPriority w:val="34"/>
    <w:qFormat/>
    <w:locked/>
    <w:rsid w:val="0019461B"/>
    <w:rPr>
      <w:rFonts w:ascii="Arial" w:hAnsi="Arial"/>
      <w:lang w:eastAsia="en-US"/>
    </w:rPr>
  </w:style>
  <w:style w:type="character" w:styleId="BesuchterHyperlink">
    <w:name w:val="FollowedHyperlink"/>
    <w:basedOn w:val="Absatz-Standardschriftart"/>
    <w:uiPriority w:val="99"/>
    <w:semiHidden/>
    <w:unhideWhenUsed/>
    <w:rsid w:val="00371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esdoc.unesco.org/ark:/48223/pf0000190101"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nfccc.int/topics/education-youth/the-big-picture/what-is-action-for-climate-empower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54FA02DCA72488A894E436BA3344B" ma:contentTypeVersion="12" ma:contentTypeDescription="Ein neues Dokument erstellen." ma:contentTypeScope="" ma:versionID="97d89a298388da8ae80f68c3873341c4">
  <xsd:schema xmlns:xsd="http://www.w3.org/2001/XMLSchema" xmlns:xs="http://www.w3.org/2001/XMLSchema" xmlns:p="http://schemas.microsoft.com/office/2006/metadata/properties" xmlns:ns2="3b4ddbec-3349-4c85-93f9-32bd5c8d2b43" xmlns:ns3="d48a697e-fd98-49a0-85bc-f2587ce56d60" targetNamespace="http://schemas.microsoft.com/office/2006/metadata/properties" ma:root="true" ma:fieldsID="b8ad36add5482ec7d3208787f20913ca" ns2:_="" ns3:_="">
    <xsd:import namespace="3b4ddbec-3349-4c85-93f9-32bd5c8d2b43"/>
    <xsd:import namespace="d48a697e-fd98-49a0-85bc-f2587ce56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ddbec-3349-4c85-93f9-32bd5c8d2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a697e-fd98-49a0-85bc-f2587ce56d6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C5C6-B1EE-4CF7-BC22-2B057428A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ddbec-3349-4c85-93f9-32bd5c8d2b43"/>
    <ds:schemaRef ds:uri="d48a697e-fd98-49a0-85bc-f2587ce5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0995-76D9-4903-8727-6D511AFC5D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B9EF4-6501-437F-A2FA-7FB519FE0A48}">
  <ds:schemaRefs>
    <ds:schemaRef ds:uri="http://schemas.microsoft.com/sharepoint/v3/contenttype/forms"/>
  </ds:schemaRefs>
</ds:datastoreItem>
</file>

<file path=customXml/itemProps4.xml><?xml version="1.0" encoding="utf-8"?>
<ds:datastoreItem xmlns:ds="http://schemas.openxmlformats.org/officeDocument/2006/customXml" ds:itemID="{8F3A9F22-C4DA-484F-8DC8-17F8AFB1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6725</Characters>
  <Application>Microsoft Office Word</Application>
  <DocSecurity>0</DocSecurity>
  <Lines>143</Lines>
  <Paragraphs>45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Auswärtiges Amt</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Kraushaar</dc:creator>
  <cp:lastModifiedBy>Moeller, Cord-Henrik</cp:lastModifiedBy>
  <cp:revision>2</cp:revision>
  <dcterms:created xsi:type="dcterms:W3CDTF">2022-01-29T15:05:00Z</dcterms:created>
  <dcterms:modified xsi:type="dcterms:W3CDTF">2022-01-29T15:05:00Z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0x0101009F754FA02DCA72488A894E436BA3344B</vt:lpwstr>
  </property>
</Properties>
</file>