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EA0F9B" w14:textId="0466E234" w:rsidR="00CD23BB" w:rsidRDefault="00EB1FCA" w:rsidP="00CB37B0">
      <w:pPr>
        <w:jc w:val="center"/>
        <w:rPr>
          <w:b/>
          <w:bCs/>
          <w:lang w:val="en-US"/>
        </w:rPr>
      </w:pPr>
      <w:bookmarkStart w:id="0" w:name="_GoBack"/>
      <w:bookmarkEnd w:id="0"/>
      <w:r w:rsidRPr="009428E9">
        <w:rPr>
          <w:b/>
          <w:bCs/>
          <w:lang w:val="en-US"/>
        </w:rPr>
        <w:t>Submission by</w:t>
      </w:r>
      <w:r w:rsidR="00824A75">
        <w:rPr>
          <w:b/>
          <w:bCs/>
          <w:lang w:val="en-US"/>
        </w:rPr>
        <w:t xml:space="preserve"> Ms. Marcia</w:t>
      </w:r>
      <w:r w:rsidR="009F3BE5">
        <w:rPr>
          <w:b/>
          <w:bCs/>
          <w:lang w:val="en-US"/>
        </w:rPr>
        <w:t xml:space="preserve"> V. J.</w:t>
      </w:r>
      <w:r w:rsidR="00824A75">
        <w:rPr>
          <w:b/>
          <w:bCs/>
          <w:lang w:val="en-US"/>
        </w:rPr>
        <w:t xml:space="preserve"> </w:t>
      </w:r>
      <w:proofErr w:type="spellStart"/>
      <w:r w:rsidR="00824A75">
        <w:rPr>
          <w:b/>
          <w:bCs/>
          <w:lang w:val="en-US"/>
        </w:rPr>
        <w:t>Kran</w:t>
      </w:r>
      <w:proofErr w:type="spellEnd"/>
      <w:r w:rsidR="009F3BE5">
        <w:rPr>
          <w:b/>
          <w:bCs/>
          <w:lang w:val="en-US"/>
        </w:rPr>
        <w:t xml:space="preserve"> OC</w:t>
      </w:r>
      <w:r w:rsidR="00824A75">
        <w:rPr>
          <w:b/>
          <w:bCs/>
          <w:lang w:val="en-US"/>
        </w:rPr>
        <w:t>, member of the U</w:t>
      </w:r>
      <w:r w:rsidR="009F3BE5">
        <w:rPr>
          <w:b/>
          <w:bCs/>
          <w:lang w:val="en-US"/>
        </w:rPr>
        <w:t xml:space="preserve">N </w:t>
      </w:r>
      <w:r w:rsidR="00824A75">
        <w:rPr>
          <w:b/>
          <w:bCs/>
          <w:lang w:val="en-US"/>
        </w:rPr>
        <w:t>Human Rights Committee</w:t>
      </w:r>
      <w:r w:rsidR="009F3BE5">
        <w:rPr>
          <w:b/>
          <w:bCs/>
          <w:lang w:val="en-US"/>
        </w:rPr>
        <w:t>,</w:t>
      </w:r>
      <w:r w:rsidR="00824A75">
        <w:rPr>
          <w:b/>
          <w:bCs/>
          <w:lang w:val="en-US"/>
        </w:rPr>
        <w:t xml:space="preserve"> </w:t>
      </w:r>
      <w:r w:rsidRPr="009428E9">
        <w:rPr>
          <w:b/>
          <w:bCs/>
          <w:lang w:val="en-US"/>
        </w:rPr>
        <w:t xml:space="preserve">to the Committee on the Elimination of Discrimination Against Women </w:t>
      </w:r>
      <w:r w:rsidR="009428E9" w:rsidRPr="009428E9">
        <w:rPr>
          <w:b/>
          <w:bCs/>
          <w:lang w:val="en-US"/>
        </w:rPr>
        <w:t xml:space="preserve">on its draft of General Recommendation No. 39 on the </w:t>
      </w:r>
      <w:r w:rsidR="00CB37B0" w:rsidRPr="009428E9">
        <w:rPr>
          <w:b/>
          <w:bCs/>
          <w:lang w:val="en-US"/>
        </w:rPr>
        <w:t xml:space="preserve">Rights </w:t>
      </w:r>
      <w:r w:rsidR="00CB37B0">
        <w:rPr>
          <w:b/>
          <w:bCs/>
          <w:lang w:val="en-US"/>
        </w:rPr>
        <w:t>o</w:t>
      </w:r>
      <w:r w:rsidR="00CB37B0" w:rsidRPr="009428E9">
        <w:rPr>
          <w:b/>
          <w:bCs/>
          <w:lang w:val="en-US"/>
        </w:rPr>
        <w:t>f Indigenous Women And Girls</w:t>
      </w:r>
    </w:p>
    <w:p w14:paraId="5CA666D0" w14:textId="77777777" w:rsidR="00CB37B0" w:rsidRDefault="00CB37B0" w:rsidP="00CB37B0">
      <w:pPr>
        <w:jc w:val="center"/>
        <w:rPr>
          <w:b/>
          <w:bCs/>
          <w:lang w:val="en-US"/>
        </w:rPr>
      </w:pPr>
    </w:p>
    <w:p w14:paraId="6B66B7DC" w14:textId="32E1BC9D" w:rsidR="00CD23BB" w:rsidRDefault="00665839" w:rsidP="003134D6">
      <w:pPr>
        <w:jc w:val="center"/>
        <w:rPr>
          <w:i/>
          <w:iCs/>
          <w:lang w:val="en-US"/>
        </w:rPr>
      </w:pPr>
      <w:r>
        <w:rPr>
          <w:i/>
          <w:iCs/>
          <w:lang w:val="en-US"/>
        </w:rPr>
        <w:t xml:space="preserve">Vancouver, B.C., Canada, </w:t>
      </w:r>
      <w:r w:rsidR="00CD23BB" w:rsidRPr="00CB37B0">
        <w:rPr>
          <w:i/>
          <w:iCs/>
          <w:lang w:val="en-US"/>
        </w:rPr>
        <w:t>January</w:t>
      </w:r>
      <w:r w:rsidR="00CB37B0" w:rsidRPr="00CB37B0">
        <w:rPr>
          <w:i/>
          <w:iCs/>
          <w:lang w:val="en-US"/>
        </w:rPr>
        <w:t xml:space="preserve"> 3</w:t>
      </w:r>
      <w:r w:rsidR="00CB37B0">
        <w:rPr>
          <w:i/>
          <w:iCs/>
          <w:lang w:val="en-US"/>
        </w:rPr>
        <w:t>1</w:t>
      </w:r>
      <w:r>
        <w:rPr>
          <w:i/>
          <w:iCs/>
          <w:lang w:val="en-US"/>
        </w:rPr>
        <w:t>st</w:t>
      </w:r>
      <w:r w:rsidR="00CD23BB" w:rsidRPr="00CB37B0">
        <w:rPr>
          <w:i/>
          <w:iCs/>
          <w:lang w:val="en-US"/>
        </w:rPr>
        <w:t>,</w:t>
      </w:r>
      <w:r w:rsidR="00CD23BB" w:rsidRPr="00CD23BB">
        <w:rPr>
          <w:i/>
          <w:iCs/>
          <w:lang w:val="en-US"/>
        </w:rPr>
        <w:t xml:space="preserve"> 2022</w:t>
      </w:r>
    </w:p>
    <w:p w14:paraId="49362D6D" w14:textId="44736D06" w:rsidR="000A66B5" w:rsidRDefault="000A66B5" w:rsidP="003134D6">
      <w:pPr>
        <w:jc w:val="both"/>
        <w:rPr>
          <w:lang w:val="en-US"/>
        </w:rPr>
      </w:pPr>
    </w:p>
    <w:p w14:paraId="1B2A6562" w14:textId="022F6C24" w:rsidR="00F84836" w:rsidRDefault="00F84836" w:rsidP="003134D6">
      <w:pPr>
        <w:jc w:val="both"/>
        <w:rPr>
          <w:lang w:val="en-US"/>
        </w:rPr>
      </w:pPr>
      <w:r w:rsidRPr="00F84836">
        <w:rPr>
          <w:lang w:val="en-US"/>
        </w:rPr>
        <w:t>Contents</w:t>
      </w:r>
    </w:p>
    <w:p w14:paraId="6F36B202" w14:textId="6E7E87DB" w:rsidR="00F84836" w:rsidRDefault="00F84836" w:rsidP="00F84836">
      <w:pPr>
        <w:numPr>
          <w:ilvl w:val="0"/>
          <w:numId w:val="15"/>
        </w:numPr>
        <w:jc w:val="both"/>
        <w:rPr>
          <w:lang w:val="en-US"/>
        </w:rPr>
      </w:pPr>
      <w:r w:rsidRPr="00F84836">
        <w:rPr>
          <w:lang w:val="en-US"/>
        </w:rPr>
        <w:t>Introduction</w:t>
      </w:r>
    </w:p>
    <w:p w14:paraId="072EC756" w14:textId="77777777" w:rsidR="00074A72" w:rsidRPr="00F84836" w:rsidRDefault="00074A72" w:rsidP="00074A72">
      <w:pPr>
        <w:ind w:left="1080"/>
        <w:jc w:val="both"/>
        <w:rPr>
          <w:lang w:val="en-US"/>
        </w:rPr>
      </w:pPr>
    </w:p>
    <w:p w14:paraId="3DB68DE1" w14:textId="0F4FB02B" w:rsidR="004D744C" w:rsidRDefault="00F369BC" w:rsidP="004D744C">
      <w:pPr>
        <w:numPr>
          <w:ilvl w:val="0"/>
          <w:numId w:val="15"/>
        </w:numPr>
        <w:jc w:val="both"/>
        <w:rPr>
          <w:lang w:val="en-US"/>
        </w:rPr>
      </w:pPr>
      <w:r>
        <w:rPr>
          <w:lang w:val="en-US"/>
        </w:rPr>
        <w:t>Suggestions</w:t>
      </w:r>
    </w:p>
    <w:p w14:paraId="46EC2EE8" w14:textId="5FE95F4F" w:rsidR="004D744C" w:rsidRDefault="009D3EC2" w:rsidP="004D744C">
      <w:pPr>
        <w:pStyle w:val="ListParagraph"/>
        <w:numPr>
          <w:ilvl w:val="0"/>
          <w:numId w:val="18"/>
        </w:numPr>
        <w:jc w:val="both"/>
        <w:rPr>
          <w:lang w:val="en-US"/>
        </w:rPr>
      </w:pPr>
      <w:r>
        <w:rPr>
          <w:lang w:val="en-US"/>
        </w:rPr>
        <w:t xml:space="preserve">Suggestions about </w:t>
      </w:r>
      <w:r w:rsidR="004D744C">
        <w:rPr>
          <w:lang w:val="en-US"/>
        </w:rPr>
        <w:t>Definitions</w:t>
      </w:r>
    </w:p>
    <w:p w14:paraId="6290F36C" w14:textId="065654BB" w:rsidR="004D744C" w:rsidRDefault="004D744C" w:rsidP="004D744C">
      <w:pPr>
        <w:pStyle w:val="ListParagraph"/>
        <w:numPr>
          <w:ilvl w:val="0"/>
          <w:numId w:val="18"/>
        </w:numPr>
        <w:jc w:val="both"/>
        <w:rPr>
          <w:lang w:val="en-US"/>
        </w:rPr>
      </w:pPr>
      <w:r>
        <w:rPr>
          <w:lang w:val="en-US"/>
        </w:rPr>
        <w:t xml:space="preserve">Specific </w:t>
      </w:r>
      <w:r w:rsidR="00F369BC">
        <w:rPr>
          <w:lang w:val="en-US"/>
        </w:rPr>
        <w:t>Suggestions</w:t>
      </w:r>
    </w:p>
    <w:p w14:paraId="45B8820C" w14:textId="106F1552" w:rsidR="004D744C" w:rsidRDefault="00F369BC" w:rsidP="004D744C">
      <w:pPr>
        <w:pStyle w:val="ListParagraph"/>
        <w:numPr>
          <w:ilvl w:val="0"/>
          <w:numId w:val="18"/>
        </w:numPr>
        <w:jc w:val="both"/>
        <w:rPr>
          <w:lang w:val="en-US"/>
        </w:rPr>
      </w:pPr>
      <w:r>
        <w:rPr>
          <w:lang w:val="en-US"/>
        </w:rPr>
        <w:t>Suggestions</w:t>
      </w:r>
      <w:r w:rsidR="004D744C">
        <w:rPr>
          <w:lang w:val="en-US"/>
        </w:rPr>
        <w:t xml:space="preserve"> to Reduce Ambiguity</w:t>
      </w:r>
    </w:p>
    <w:p w14:paraId="29ED77CF" w14:textId="77777777" w:rsidR="00F84836" w:rsidRDefault="00F84836" w:rsidP="003134D6">
      <w:pPr>
        <w:jc w:val="both"/>
        <w:rPr>
          <w:lang w:val="en-US"/>
        </w:rPr>
      </w:pPr>
    </w:p>
    <w:p w14:paraId="686D4EC3" w14:textId="64B77986" w:rsidR="00F84836" w:rsidRPr="00B06F23" w:rsidRDefault="00F84836" w:rsidP="004D744C">
      <w:pPr>
        <w:spacing w:after="240"/>
        <w:jc w:val="center"/>
        <w:rPr>
          <w:b/>
          <w:lang w:val="en-US"/>
        </w:rPr>
      </w:pPr>
      <w:r w:rsidRPr="00B06F23">
        <w:rPr>
          <w:b/>
          <w:lang w:val="en-US"/>
        </w:rPr>
        <w:t>I. Introduction</w:t>
      </w:r>
    </w:p>
    <w:p w14:paraId="4CD74686" w14:textId="00E48693" w:rsidR="00486DE2" w:rsidRPr="00486DE2" w:rsidRDefault="009F3BE5" w:rsidP="00486DE2">
      <w:pPr>
        <w:jc w:val="both"/>
        <w:rPr>
          <w:lang w:val="en-US"/>
        </w:rPr>
      </w:pPr>
      <w:r>
        <w:rPr>
          <w:lang w:val="en-US"/>
        </w:rPr>
        <w:t>I</w:t>
      </w:r>
      <w:r w:rsidR="00486DE2" w:rsidRPr="00486DE2">
        <w:rPr>
          <w:lang w:val="en-US"/>
        </w:rPr>
        <w:t xml:space="preserve"> appreciate the opportunity to provide input on the U</w:t>
      </w:r>
      <w:r>
        <w:rPr>
          <w:lang w:val="en-US"/>
        </w:rPr>
        <w:t>N</w:t>
      </w:r>
      <w:r w:rsidR="00486DE2" w:rsidRPr="00486DE2">
        <w:rPr>
          <w:lang w:val="en-US"/>
        </w:rPr>
        <w:t xml:space="preserve"> Committee on the Elimination of Discrimination Against Women’s (“CEDAW Committee”) draft</w:t>
      </w:r>
      <w:r w:rsidR="00486DE2" w:rsidRPr="00665839">
        <w:rPr>
          <w:lang w:val="en-US"/>
        </w:rPr>
        <w:t xml:space="preserve"> of its General Recommendation No. 39 on the rights of indigenous women and girls (“the Draft”). </w:t>
      </w:r>
      <w:r w:rsidRPr="00665839">
        <w:rPr>
          <w:lang w:val="en-US"/>
        </w:rPr>
        <w:t xml:space="preserve">Thanks are due to </w:t>
      </w:r>
      <w:r w:rsidRPr="00665839">
        <w:rPr>
          <w:bCs/>
          <w:lang w:val="en-US"/>
        </w:rPr>
        <w:t>the International Justice and Human Rights Clinic at Peter A. Allard School of Law of the University of British Columbia</w:t>
      </w:r>
      <w:r w:rsidR="00486DE2" w:rsidRPr="00665839">
        <w:rPr>
          <w:lang w:val="en-US"/>
        </w:rPr>
        <w:t xml:space="preserve"> that provides legal support</w:t>
      </w:r>
      <w:r w:rsidRPr="00665839">
        <w:rPr>
          <w:lang w:val="en-US"/>
        </w:rPr>
        <w:t xml:space="preserve"> </w:t>
      </w:r>
      <w:r w:rsidR="00486DE2" w:rsidRPr="00665839">
        <w:rPr>
          <w:lang w:val="en-US"/>
        </w:rPr>
        <w:t>for</w:t>
      </w:r>
      <w:r w:rsidRPr="00665839">
        <w:rPr>
          <w:lang w:val="en-US"/>
        </w:rPr>
        <w:t xml:space="preserve"> my</w:t>
      </w:r>
      <w:r w:rsidR="005F2B8B" w:rsidRPr="00665839">
        <w:rPr>
          <w:lang w:val="en-US"/>
        </w:rPr>
        <w:t xml:space="preserve"> U</w:t>
      </w:r>
      <w:r w:rsidRPr="00665839">
        <w:rPr>
          <w:lang w:val="en-US"/>
        </w:rPr>
        <w:t>N</w:t>
      </w:r>
      <w:r w:rsidR="00486DE2" w:rsidRPr="00665839">
        <w:rPr>
          <w:lang w:val="en-US"/>
        </w:rPr>
        <w:t xml:space="preserve"> Human Rights Committee mandate</w:t>
      </w:r>
      <w:r w:rsidRPr="00665839">
        <w:rPr>
          <w:lang w:val="en-US"/>
        </w:rPr>
        <w:t xml:space="preserve"> and carried out research that underpins my comments regarding th</w:t>
      </w:r>
      <w:r w:rsidR="00665839" w:rsidRPr="00665839">
        <w:rPr>
          <w:lang w:val="en-US"/>
        </w:rPr>
        <w:t>e</w:t>
      </w:r>
      <w:r w:rsidRPr="00665839">
        <w:rPr>
          <w:lang w:val="en-US"/>
        </w:rPr>
        <w:t xml:space="preserve"> Draft</w:t>
      </w:r>
      <w:r w:rsidR="00486DE2" w:rsidRPr="00665839">
        <w:rPr>
          <w:lang w:val="en-US"/>
        </w:rPr>
        <w:t xml:space="preserve">.  </w:t>
      </w:r>
    </w:p>
    <w:p w14:paraId="4D95D977" w14:textId="08C48E1D" w:rsidR="00F84836" w:rsidRDefault="00F84836" w:rsidP="00B97409">
      <w:pPr>
        <w:jc w:val="both"/>
        <w:rPr>
          <w:lang w:val="en-US"/>
        </w:rPr>
      </w:pPr>
    </w:p>
    <w:p w14:paraId="64422FD2" w14:textId="43BB83B6" w:rsidR="004D744C" w:rsidRPr="00B06F23" w:rsidRDefault="00F84836" w:rsidP="004D744C">
      <w:pPr>
        <w:jc w:val="center"/>
        <w:rPr>
          <w:b/>
          <w:lang w:val="en-US"/>
        </w:rPr>
      </w:pPr>
      <w:r w:rsidRPr="00B06F23">
        <w:rPr>
          <w:b/>
          <w:lang w:val="en-US"/>
        </w:rPr>
        <w:t xml:space="preserve">II. </w:t>
      </w:r>
      <w:r w:rsidR="00F369BC">
        <w:rPr>
          <w:b/>
          <w:lang w:val="en-US"/>
        </w:rPr>
        <w:t>Suggestions</w:t>
      </w:r>
    </w:p>
    <w:p w14:paraId="67F79938" w14:textId="12231DA8" w:rsidR="004D744C" w:rsidRPr="00B06F23" w:rsidRDefault="004D744C" w:rsidP="004D744C">
      <w:pPr>
        <w:jc w:val="center"/>
        <w:rPr>
          <w:b/>
          <w:lang w:val="en-US"/>
        </w:rPr>
      </w:pPr>
      <w:r w:rsidRPr="00B06F23">
        <w:rPr>
          <w:b/>
          <w:lang w:val="en-US"/>
        </w:rPr>
        <w:t xml:space="preserve">A. </w:t>
      </w:r>
      <w:r w:rsidR="009D3EC2">
        <w:rPr>
          <w:b/>
          <w:lang w:val="en-US"/>
        </w:rPr>
        <w:t>Suggestions about Definitions</w:t>
      </w:r>
    </w:p>
    <w:p w14:paraId="31F930BC" w14:textId="7E5A8304" w:rsidR="00CD23BB" w:rsidRPr="004B1DF5" w:rsidRDefault="004E1FC7" w:rsidP="00F84836">
      <w:pPr>
        <w:pStyle w:val="Heading1"/>
        <w:spacing w:before="240"/>
        <w:jc w:val="both"/>
        <w:rPr>
          <w:lang w:val="en-US"/>
        </w:rPr>
      </w:pPr>
      <w:r w:rsidRPr="004B1DF5">
        <w:rPr>
          <w:lang w:val="en-US"/>
        </w:rPr>
        <w:t>U</w:t>
      </w:r>
      <w:r w:rsidR="003134D6" w:rsidRPr="004B1DF5">
        <w:rPr>
          <w:lang w:val="en-US"/>
        </w:rPr>
        <w:t xml:space="preserve">se of </w:t>
      </w:r>
      <w:r w:rsidR="00BD02F1" w:rsidRPr="004B1DF5">
        <w:rPr>
          <w:lang w:val="en-US"/>
        </w:rPr>
        <w:t>the term</w:t>
      </w:r>
      <w:r w:rsidR="003134D6" w:rsidRPr="004B1DF5">
        <w:rPr>
          <w:lang w:val="en-US"/>
        </w:rPr>
        <w:t xml:space="preserve"> “ordinary” </w:t>
      </w:r>
    </w:p>
    <w:p w14:paraId="09CFDC77" w14:textId="0FB84179" w:rsidR="004E1FC7" w:rsidRPr="00CB37B0" w:rsidRDefault="00B37A11" w:rsidP="00B97409">
      <w:pPr>
        <w:jc w:val="both"/>
        <w:rPr>
          <w:lang w:val="en-US"/>
        </w:rPr>
      </w:pPr>
      <w:r w:rsidRPr="00F636E3">
        <w:rPr>
          <w:lang w:val="en-US"/>
        </w:rPr>
        <w:t xml:space="preserve">We propose that the </w:t>
      </w:r>
      <w:r w:rsidR="002A232E" w:rsidRPr="00F636E3">
        <w:rPr>
          <w:lang w:val="en-US"/>
        </w:rPr>
        <w:t xml:space="preserve">term </w:t>
      </w:r>
      <w:r w:rsidRPr="00F636E3">
        <w:rPr>
          <w:lang w:val="en-US"/>
        </w:rPr>
        <w:t xml:space="preserve">“ordinary” </w:t>
      </w:r>
      <w:r w:rsidR="002A232E" w:rsidRPr="00F636E3">
        <w:rPr>
          <w:lang w:val="en-US"/>
        </w:rPr>
        <w:t xml:space="preserve">used throughout the </w:t>
      </w:r>
      <w:r w:rsidR="009F3BE5">
        <w:rPr>
          <w:lang w:val="en-US"/>
        </w:rPr>
        <w:t>D</w:t>
      </w:r>
      <w:r w:rsidR="002A232E" w:rsidRPr="00F636E3">
        <w:rPr>
          <w:lang w:val="en-US"/>
        </w:rPr>
        <w:t>raft to describe</w:t>
      </w:r>
      <w:r w:rsidR="00377FDC">
        <w:rPr>
          <w:lang w:val="en-US"/>
        </w:rPr>
        <w:t xml:space="preserve"> and distinguish</w:t>
      </w:r>
      <w:r w:rsidR="002A232E" w:rsidRPr="00F636E3">
        <w:rPr>
          <w:lang w:val="en-US"/>
        </w:rPr>
        <w:t xml:space="preserve"> non-indigenous laws and systems be replaced with the </w:t>
      </w:r>
      <w:r w:rsidR="00A06BF5">
        <w:rPr>
          <w:lang w:val="en-US"/>
        </w:rPr>
        <w:t>term</w:t>
      </w:r>
      <w:r w:rsidR="002A232E" w:rsidRPr="00F636E3">
        <w:rPr>
          <w:lang w:val="en-US"/>
        </w:rPr>
        <w:t xml:space="preserve"> “non-</w:t>
      </w:r>
      <w:r w:rsidR="0065276A">
        <w:rPr>
          <w:lang w:val="en-US"/>
        </w:rPr>
        <w:t>i</w:t>
      </w:r>
      <w:r w:rsidR="002A232E" w:rsidRPr="00F636E3">
        <w:rPr>
          <w:lang w:val="en-US"/>
        </w:rPr>
        <w:t xml:space="preserve">ndigenous”. </w:t>
      </w:r>
      <w:r w:rsidR="00F636E3">
        <w:rPr>
          <w:lang w:val="en-US"/>
        </w:rPr>
        <w:t>The term “ordinary” can be found at p</w:t>
      </w:r>
      <w:r w:rsidR="00964999" w:rsidRPr="00F636E3">
        <w:rPr>
          <w:lang w:val="en-US"/>
        </w:rPr>
        <w:t>aragraph</w:t>
      </w:r>
      <w:r w:rsidR="00541341" w:rsidRPr="00F636E3">
        <w:rPr>
          <w:lang w:val="en-US"/>
        </w:rPr>
        <w:t xml:space="preserve"> 23</w:t>
      </w:r>
      <w:r w:rsidR="00F636E3">
        <w:rPr>
          <w:lang w:val="en-US"/>
        </w:rPr>
        <w:t xml:space="preserve"> in reference to </w:t>
      </w:r>
      <w:r w:rsidR="009915B0" w:rsidRPr="00F636E3">
        <w:rPr>
          <w:lang w:val="en-US"/>
        </w:rPr>
        <w:t>inheritance laws</w:t>
      </w:r>
      <w:r w:rsidR="00F636E3">
        <w:rPr>
          <w:lang w:val="en-US"/>
        </w:rPr>
        <w:t>; p</w:t>
      </w:r>
      <w:r w:rsidR="009915B0" w:rsidRPr="00F636E3">
        <w:rPr>
          <w:lang w:val="en-US"/>
        </w:rPr>
        <w:t>aragraph</w:t>
      </w:r>
      <w:r w:rsidR="00F636E3">
        <w:rPr>
          <w:lang w:val="en-US"/>
        </w:rPr>
        <w:t>s</w:t>
      </w:r>
      <w:r w:rsidR="009915B0" w:rsidRPr="00F636E3">
        <w:rPr>
          <w:lang w:val="en-US"/>
        </w:rPr>
        <w:t xml:space="preserve"> 3</w:t>
      </w:r>
      <w:r w:rsidR="00B072E0" w:rsidRPr="00F636E3">
        <w:rPr>
          <w:lang w:val="en-US"/>
        </w:rPr>
        <w:t>2</w:t>
      </w:r>
      <w:r w:rsidR="009915B0" w:rsidRPr="00F636E3">
        <w:rPr>
          <w:lang w:val="en-US"/>
        </w:rPr>
        <w:t>-3</w:t>
      </w:r>
      <w:r w:rsidR="00B072E0" w:rsidRPr="00F636E3">
        <w:rPr>
          <w:lang w:val="en-US"/>
        </w:rPr>
        <w:t>6</w:t>
      </w:r>
      <w:r w:rsidR="009915B0" w:rsidRPr="00F636E3">
        <w:rPr>
          <w:lang w:val="en-US"/>
        </w:rPr>
        <w:t>, 3</w:t>
      </w:r>
      <w:r w:rsidR="00F76516" w:rsidRPr="00F636E3">
        <w:rPr>
          <w:lang w:val="en-US"/>
        </w:rPr>
        <w:t>8</w:t>
      </w:r>
      <w:r w:rsidR="009915B0" w:rsidRPr="00F636E3">
        <w:rPr>
          <w:lang w:val="en-US"/>
        </w:rPr>
        <w:t>-</w:t>
      </w:r>
      <w:r w:rsidR="00B554F4" w:rsidRPr="00F636E3">
        <w:rPr>
          <w:lang w:val="en-US"/>
        </w:rPr>
        <w:t>39</w:t>
      </w:r>
      <w:r w:rsidR="00BD02F1" w:rsidRPr="00F636E3">
        <w:rPr>
          <w:lang w:val="en-US"/>
        </w:rPr>
        <w:t>, 4</w:t>
      </w:r>
      <w:r w:rsidR="00B554F4" w:rsidRPr="00F636E3">
        <w:rPr>
          <w:lang w:val="en-US"/>
        </w:rPr>
        <w:t>4</w:t>
      </w:r>
      <w:r w:rsidR="00BD02F1" w:rsidRPr="00F636E3">
        <w:rPr>
          <w:lang w:val="en-US"/>
        </w:rPr>
        <w:t xml:space="preserve">, </w:t>
      </w:r>
      <w:r w:rsidR="007E3AA4">
        <w:rPr>
          <w:lang w:val="en-US"/>
        </w:rPr>
        <w:t xml:space="preserve">and </w:t>
      </w:r>
      <w:r w:rsidR="00BD02F1" w:rsidRPr="00F636E3">
        <w:rPr>
          <w:lang w:val="en-US"/>
        </w:rPr>
        <w:t>4</w:t>
      </w:r>
      <w:r w:rsidR="00B554F4" w:rsidRPr="00F636E3">
        <w:rPr>
          <w:lang w:val="en-US"/>
        </w:rPr>
        <w:t>7</w:t>
      </w:r>
      <w:r w:rsidR="00377FDC">
        <w:rPr>
          <w:lang w:val="en-US"/>
        </w:rPr>
        <w:t xml:space="preserve"> in reference to justice systems</w:t>
      </w:r>
      <w:r w:rsidR="007E3AA4">
        <w:rPr>
          <w:lang w:val="en-US"/>
        </w:rPr>
        <w:t>;</w:t>
      </w:r>
      <w:r w:rsidR="00377FDC">
        <w:rPr>
          <w:lang w:val="en-US"/>
        </w:rPr>
        <w:t xml:space="preserve"> and</w:t>
      </w:r>
      <w:r w:rsidR="00F636E3">
        <w:rPr>
          <w:lang w:val="en-US"/>
        </w:rPr>
        <w:t xml:space="preserve"> </w:t>
      </w:r>
      <w:r w:rsidR="00377FDC">
        <w:rPr>
          <w:lang w:val="en-US"/>
        </w:rPr>
        <w:t>p</w:t>
      </w:r>
      <w:r w:rsidR="00BD02F1" w:rsidRPr="00377FDC">
        <w:rPr>
          <w:lang w:val="en-US"/>
        </w:rPr>
        <w:t>aragraph 6</w:t>
      </w:r>
      <w:r w:rsidR="00B072E0" w:rsidRPr="00377FDC">
        <w:rPr>
          <w:lang w:val="en-US"/>
        </w:rPr>
        <w:t>1</w:t>
      </w:r>
      <w:r w:rsidR="00377FDC">
        <w:rPr>
          <w:lang w:val="en-US"/>
        </w:rPr>
        <w:t xml:space="preserve"> in reference to </w:t>
      </w:r>
      <w:r w:rsidR="00BD02F1" w:rsidRPr="00377FDC">
        <w:rPr>
          <w:lang w:val="en-US"/>
        </w:rPr>
        <w:t>health systems</w:t>
      </w:r>
      <w:r w:rsidR="00377FDC">
        <w:rPr>
          <w:lang w:val="en-US"/>
        </w:rPr>
        <w:t xml:space="preserve">. </w:t>
      </w:r>
      <w:r w:rsidR="0065276A">
        <w:rPr>
          <w:lang w:val="en-US"/>
        </w:rPr>
        <w:t xml:space="preserve">Describing non-indigenous systems as “ordinary” </w:t>
      </w:r>
      <w:r w:rsidR="000D3E4E">
        <w:rPr>
          <w:lang w:val="en-US"/>
        </w:rPr>
        <w:t>is value-laden</w:t>
      </w:r>
      <w:r w:rsidR="00A06BF5">
        <w:rPr>
          <w:lang w:val="en-US"/>
        </w:rPr>
        <w:t xml:space="preserve"> and</w:t>
      </w:r>
      <w:r w:rsidR="000D3E4E">
        <w:rPr>
          <w:lang w:val="en-US"/>
        </w:rPr>
        <w:t xml:space="preserve"> </w:t>
      </w:r>
      <w:r w:rsidR="0065276A">
        <w:rPr>
          <w:lang w:val="en-US"/>
        </w:rPr>
        <w:t>suggest</w:t>
      </w:r>
      <w:r w:rsidR="00A06BF5">
        <w:rPr>
          <w:lang w:val="en-US"/>
        </w:rPr>
        <w:t>s</w:t>
      </w:r>
      <w:r w:rsidR="000D3E4E">
        <w:rPr>
          <w:lang w:val="en-US"/>
        </w:rPr>
        <w:t xml:space="preserve"> </w:t>
      </w:r>
      <w:r w:rsidR="0065276A">
        <w:rPr>
          <w:lang w:val="en-US"/>
        </w:rPr>
        <w:t xml:space="preserve">that such systems are </w:t>
      </w:r>
      <w:r w:rsidR="00BE4B2B">
        <w:rPr>
          <w:lang w:val="en-US"/>
        </w:rPr>
        <w:t>the default or normal</w:t>
      </w:r>
      <w:r w:rsidR="009F3BE5">
        <w:rPr>
          <w:lang w:val="en-US"/>
        </w:rPr>
        <w:t>,</w:t>
      </w:r>
      <w:r w:rsidR="00BE4B2B">
        <w:rPr>
          <w:lang w:val="en-US"/>
        </w:rPr>
        <w:t xml:space="preserve"> </w:t>
      </w:r>
      <w:r w:rsidR="00504316">
        <w:rPr>
          <w:lang w:val="en-US"/>
        </w:rPr>
        <w:t>thus perpetuating</w:t>
      </w:r>
      <w:r w:rsidR="00BE4B2B">
        <w:rPr>
          <w:lang w:val="en-US"/>
        </w:rPr>
        <w:t xml:space="preserve"> the marginalization </w:t>
      </w:r>
      <w:r w:rsidR="000D3E4E">
        <w:rPr>
          <w:lang w:val="en-US"/>
        </w:rPr>
        <w:t xml:space="preserve">and othering </w:t>
      </w:r>
      <w:r w:rsidR="00BE4B2B">
        <w:rPr>
          <w:lang w:val="en-US"/>
        </w:rPr>
        <w:t>of indigenous people</w:t>
      </w:r>
      <w:r w:rsidR="000D3E4E">
        <w:rPr>
          <w:lang w:val="en-US"/>
        </w:rPr>
        <w:t xml:space="preserve"> and their institutions. We suggest the term “non-indigenous” as a more neutral </w:t>
      </w:r>
      <w:r w:rsidR="00D1027C">
        <w:rPr>
          <w:lang w:val="en-US"/>
        </w:rPr>
        <w:t>alternative that linguistically places non-indigenous and indigenous ways of organizing on equal footing</w:t>
      </w:r>
      <w:r w:rsidR="00D21A5F">
        <w:rPr>
          <w:lang w:val="en-US"/>
        </w:rPr>
        <w:t xml:space="preserve"> and aligns with states’ obligations under Article 27 of the </w:t>
      </w:r>
      <w:r w:rsidR="00F3175F" w:rsidRPr="001814F5">
        <w:rPr>
          <w:i/>
          <w:iCs/>
          <w:lang w:val="en-US"/>
        </w:rPr>
        <w:t>United Nations Declaration on the Rights of Indigenous Peoples</w:t>
      </w:r>
      <w:r w:rsidR="00D21A5F">
        <w:rPr>
          <w:lang w:val="en-US"/>
        </w:rPr>
        <w:t xml:space="preserve"> </w:t>
      </w:r>
      <w:r w:rsidR="00A42F02">
        <w:rPr>
          <w:lang w:val="en-US"/>
        </w:rPr>
        <w:t>(</w:t>
      </w:r>
      <w:r w:rsidR="001E544C">
        <w:rPr>
          <w:lang w:val="en-US"/>
        </w:rPr>
        <w:t>“</w:t>
      </w:r>
      <w:r w:rsidR="001E544C" w:rsidRPr="001814F5">
        <w:rPr>
          <w:i/>
          <w:iCs/>
          <w:lang w:val="en-US"/>
        </w:rPr>
        <w:t>UNDRIP</w:t>
      </w:r>
      <w:r w:rsidR="001E544C">
        <w:rPr>
          <w:lang w:val="en-US"/>
        </w:rPr>
        <w:t xml:space="preserve">”) </w:t>
      </w:r>
      <w:r w:rsidR="00D21A5F">
        <w:rPr>
          <w:lang w:val="en-US"/>
        </w:rPr>
        <w:t xml:space="preserve">to give due recognition to indigenous peoples’ laws, traditions, </w:t>
      </w:r>
      <w:r w:rsidR="00525AAB">
        <w:rPr>
          <w:lang w:val="en-US"/>
        </w:rPr>
        <w:t>[and] customs”.</w:t>
      </w:r>
      <w:r w:rsidR="00525AAB">
        <w:rPr>
          <w:rStyle w:val="FootnoteReference"/>
          <w:lang w:val="en-US"/>
        </w:rPr>
        <w:footnoteReference w:id="2"/>
      </w:r>
    </w:p>
    <w:p w14:paraId="6C933E82" w14:textId="7935FFA8" w:rsidR="004E1FC7" w:rsidRPr="004B1DF5" w:rsidRDefault="00C72838" w:rsidP="00B97409">
      <w:pPr>
        <w:pStyle w:val="Heading1"/>
        <w:jc w:val="both"/>
        <w:rPr>
          <w:lang w:val="en-US"/>
        </w:rPr>
      </w:pPr>
      <w:r>
        <w:rPr>
          <w:lang w:val="en-US"/>
        </w:rPr>
        <w:lastRenderedPageBreak/>
        <w:t>Inclusion of Two-Spirit</w:t>
      </w:r>
      <w:r w:rsidR="00D84CB5">
        <w:rPr>
          <w:lang w:val="en-US"/>
        </w:rPr>
        <w:t>, Gay, and Queer-Gendered Identity Categories</w:t>
      </w:r>
    </w:p>
    <w:p w14:paraId="161FCFA1" w14:textId="3E6C1667" w:rsidR="00F636E3" w:rsidRDefault="00254163" w:rsidP="00B97409">
      <w:pPr>
        <w:jc w:val="both"/>
        <w:rPr>
          <w:lang w:val="en-US"/>
        </w:rPr>
      </w:pPr>
      <w:r>
        <w:rPr>
          <w:lang w:val="en-US"/>
        </w:rPr>
        <w:t>We note that while the Committee refers to the inclusion of two-spirit individuals in reference to “</w:t>
      </w:r>
      <w:r w:rsidR="005133C1">
        <w:rPr>
          <w:lang w:val="en-US"/>
        </w:rPr>
        <w:t xml:space="preserve">LBTI” at paragraph 25, </w:t>
      </w:r>
      <w:r w:rsidR="0062106E">
        <w:rPr>
          <w:lang w:val="en-US"/>
        </w:rPr>
        <w:t xml:space="preserve">we encourage </w:t>
      </w:r>
      <w:r w:rsidR="006B0788">
        <w:rPr>
          <w:lang w:val="en-US"/>
        </w:rPr>
        <w:t>the CEDAW Committee</w:t>
      </w:r>
      <w:r w:rsidR="008C00AD">
        <w:rPr>
          <w:lang w:val="en-US"/>
        </w:rPr>
        <w:t xml:space="preserve"> </w:t>
      </w:r>
      <w:r w:rsidR="0062106E">
        <w:rPr>
          <w:lang w:val="en-US"/>
        </w:rPr>
        <w:t>to include “queer” and</w:t>
      </w:r>
      <w:r w:rsidR="00915861">
        <w:rPr>
          <w:lang w:val="en-US"/>
        </w:rPr>
        <w:t>,</w:t>
      </w:r>
      <w:r w:rsidR="0062106E">
        <w:rPr>
          <w:lang w:val="en-US"/>
        </w:rPr>
        <w:t xml:space="preserve"> importantly</w:t>
      </w:r>
      <w:r w:rsidR="00915861">
        <w:rPr>
          <w:lang w:val="en-US"/>
        </w:rPr>
        <w:t>,</w:t>
      </w:r>
      <w:r w:rsidR="0062106E">
        <w:rPr>
          <w:lang w:val="en-US"/>
        </w:rPr>
        <w:t xml:space="preserve"> “two-spirit” to the acronym of identities</w:t>
      </w:r>
      <w:r w:rsidR="00646A70">
        <w:rPr>
          <w:lang w:val="en-US"/>
        </w:rPr>
        <w:t xml:space="preserve"> so as to read “L</w:t>
      </w:r>
      <w:r w:rsidR="000A4EB9">
        <w:rPr>
          <w:lang w:val="en-US"/>
        </w:rPr>
        <w:t>G</w:t>
      </w:r>
      <w:r w:rsidR="00646A70">
        <w:rPr>
          <w:lang w:val="en-US"/>
        </w:rPr>
        <w:t>BTIQ2S</w:t>
      </w:r>
      <w:r w:rsidR="00C06EC6">
        <w:rPr>
          <w:lang w:val="en-US"/>
        </w:rPr>
        <w:t>+</w:t>
      </w:r>
      <w:r w:rsidR="00646A70">
        <w:rPr>
          <w:lang w:val="en-US"/>
        </w:rPr>
        <w:t>”</w:t>
      </w:r>
      <w:r w:rsidR="005133C1">
        <w:rPr>
          <w:lang w:val="en-US"/>
        </w:rPr>
        <w:t>, notably at paragraph 60</w:t>
      </w:r>
      <w:r w:rsidR="00646A70">
        <w:rPr>
          <w:lang w:val="en-US"/>
        </w:rPr>
        <w:t xml:space="preserve">. The term “two-spirit” was coined </w:t>
      </w:r>
      <w:r w:rsidR="00F15C6A">
        <w:rPr>
          <w:lang w:val="en-US"/>
        </w:rPr>
        <w:t xml:space="preserve">and proposed </w:t>
      </w:r>
      <w:r w:rsidR="00646A70">
        <w:rPr>
          <w:lang w:val="en-US"/>
        </w:rPr>
        <w:t xml:space="preserve">by Elder Myra </w:t>
      </w:r>
      <w:proofErr w:type="spellStart"/>
      <w:r w:rsidR="00F15C6A">
        <w:rPr>
          <w:lang w:val="en-US"/>
        </w:rPr>
        <w:t>Laramee</w:t>
      </w:r>
      <w:proofErr w:type="spellEnd"/>
      <w:r w:rsidR="00F15C6A">
        <w:rPr>
          <w:lang w:val="en-US"/>
        </w:rPr>
        <w:t xml:space="preserve"> at the Th</w:t>
      </w:r>
      <w:r w:rsidR="00915861">
        <w:rPr>
          <w:lang w:val="en-US"/>
        </w:rPr>
        <w:t>i</w:t>
      </w:r>
      <w:r w:rsidR="00F15C6A">
        <w:rPr>
          <w:lang w:val="en-US"/>
        </w:rPr>
        <w:t xml:space="preserve">rd Annual Inter-tribal Native American, First Nations, Gay and Lesbian American Conference hosted in Winnipeg in 1990. </w:t>
      </w:r>
      <w:r w:rsidR="00DB0B56">
        <w:rPr>
          <w:lang w:val="en-US"/>
        </w:rPr>
        <w:t>“Two-spirit” is used by some indigenous people who identify as having both a masculine and feminine spirit, in addition to a description for sexual, gender, and/or spiritual identity.</w:t>
      </w:r>
      <w:r w:rsidR="00DB0B56">
        <w:rPr>
          <w:rStyle w:val="FootnoteReference"/>
          <w:lang w:val="en-US"/>
        </w:rPr>
        <w:footnoteReference w:id="3"/>
      </w:r>
      <w:r w:rsidR="00915861">
        <w:rPr>
          <w:lang w:val="en-US"/>
        </w:rPr>
        <w:t xml:space="preserve"> </w:t>
      </w:r>
      <w:r w:rsidR="00116A69">
        <w:rPr>
          <w:lang w:val="en-US"/>
        </w:rPr>
        <w:t>Additionally, t</w:t>
      </w:r>
      <w:r w:rsidR="00915861">
        <w:rPr>
          <w:lang w:val="en-US"/>
        </w:rPr>
        <w:t xml:space="preserve">he term “queer” </w:t>
      </w:r>
      <w:r w:rsidR="005E745C">
        <w:rPr>
          <w:lang w:val="en-US"/>
        </w:rPr>
        <w:t>encompasses a variety of sexual and gender identities beyond straight and cisgender</w:t>
      </w:r>
      <w:r w:rsidR="00532ED3">
        <w:rPr>
          <w:lang w:val="en-US"/>
        </w:rPr>
        <w:t>.</w:t>
      </w:r>
      <w:r w:rsidR="00532ED3">
        <w:rPr>
          <w:rStyle w:val="FootnoteReference"/>
          <w:lang w:val="en-US"/>
        </w:rPr>
        <w:footnoteReference w:id="4"/>
      </w:r>
      <w:r w:rsidR="00B37A11">
        <w:rPr>
          <w:lang w:val="en-US"/>
        </w:rPr>
        <w:t xml:space="preserve"> </w:t>
      </w:r>
      <w:r w:rsidR="00355A3E">
        <w:rPr>
          <w:lang w:val="en-US"/>
        </w:rPr>
        <w:t>Expanding the acronym used by the Committee</w:t>
      </w:r>
      <w:r w:rsidR="00783A0F">
        <w:rPr>
          <w:lang w:val="en-US"/>
        </w:rPr>
        <w:t xml:space="preserve"> in the Draft</w:t>
      </w:r>
      <w:r w:rsidR="00355A3E">
        <w:rPr>
          <w:lang w:val="en-US"/>
        </w:rPr>
        <w:t xml:space="preserve"> to include these terms</w:t>
      </w:r>
      <w:r w:rsidR="00783A0F">
        <w:rPr>
          <w:lang w:val="en-US"/>
        </w:rPr>
        <w:t xml:space="preserve"> more accurately includes the diverse range of identities</w:t>
      </w:r>
      <w:r w:rsidR="005301BC">
        <w:rPr>
          <w:lang w:val="en-US"/>
        </w:rPr>
        <w:t xml:space="preserve"> applicable to Indigenous women and girls</w:t>
      </w:r>
      <w:r w:rsidR="00A24D74">
        <w:rPr>
          <w:lang w:val="en-US"/>
        </w:rPr>
        <w:t>—particularly</w:t>
      </w:r>
      <w:r w:rsidR="002A200A">
        <w:rPr>
          <w:lang w:val="en-US"/>
        </w:rPr>
        <w:t xml:space="preserve"> in view of the fact that some Indigenous languages “do not have terms to describe </w:t>
      </w:r>
      <w:r w:rsidR="00325769">
        <w:rPr>
          <w:lang w:val="en-US"/>
        </w:rPr>
        <w:t>sexual identities such as gay, lesbian, or bisexual”</w:t>
      </w:r>
      <w:r w:rsidR="00783A0F">
        <w:rPr>
          <w:lang w:val="en-US"/>
        </w:rPr>
        <w:t>.</w:t>
      </w:r>
      <w:r w:rsidR="005301BC">
        <w:rPr>
          <w:rStyle w:val="FootnoteReference"/>
          <w:lang w:val="en-US"/>
        </w:rPr>
        <w:footnoteReference w:id="5"/>
      </w:r>
      <w:r w:rsidR="00783A0F">
        <w:rPr>
          <w:lang w:val="en-US"/>
        </w:rPr>
        <w:t xml:space="preserve"> </w:t>
      </w:r>
    </w:p>
    <w:p w14:paraId="53A44E00" w14:textId="61513502" w:rsidR="004D744C" w:rsidRDefault="004D744C" w:rsidP="00B97409">
      <w:pPr>
        <w:jc w:val="both"/>
        <w:rPr>
          <w:lang w:val="en-US"/>
        </w:rPr>
      </w:pPr>
    </w:p>
    <w:p w14:paraId="036B73DC" w14:textId="1CFBD6F6" w:rsidR="004D744C" w:rsidRPr="00B06F23" w:rsidRDefault="004D744C" w:rsidP="004D744C">
      <w:pPr>
        <w:jc w:val="center"/>
        <w:rPr>
          <w:b/>
          <w:lang w:val="en-US"/>
        </w:rPr>
      </w:pPr>
      <w:r w:rsidRPr="00B06F23">
        <w:rPr>
          <w:b/>
          <w:lang w:val="en-US"/>
        </w:rPr>
        <w:t xml:space="preserve">B. Specific </w:t>
      </w:r>
      <w:r w:rsidR="00F369BC">
        <w:rPr>
          <w:b/>
          <w:lang w:val="en-US"/>
        </w:rPr>
        <w:t>Suggestions</w:t>
      </w:r>
    </w:p>
    <w:p w14:paraId="7AC64A18" w14:textId="2424952D" w:rsidR="00964999" w:rsidRPr="00783A0F" w:rsidRDefault="00783A0F" w:rsidP="00B97409">
      <w:pPr>
        <w:jc w:val="both"/>
        <w:rPr>
          <w:lang w:val="en-US"/>
        </w:rPr>
      </w:pPr>
      <w:r>
        <w:rPr>
          <w:lang w:val="en-US"/>
        </w:rPr>
        <w:t>While acknowledging the</w:t>
      </w:r>
      <w:r w:rsidR="0020782E">
        <w:rPr>
          <w:lang w:val="en-US"/>
        </w:rPr>
        <w:t xml:space="preserve"> general nature </w:t>
      </w:r>
      <w:r w:rsidR="008C7607">
        <w:rPr>
          <w:lang w:val="en-US"/>
        </w:rPr>
        <w:t xml:space="preserve">of </w:t>
      </w:r>
      <w:r w:rsidR="0020782E">
        <w:rPr>
          <w:lang w:val="en-US"/>
        </w:rPr>
        <w:t xml:space="preserve">the Committee’s </w:t>
      </w:r>
      <w:r w:rsidR="005E6609">
        <w:rPr>
          <w:lang w:val="en-US"/>
        </w:rPr>
        <w:t xml:space="preserve">Draft </w:t>
      </w:r>
      <w:r w:rsidR="007479BC">
        <w:rPr>
          <w:lang w:val="en-US"/>
        </w:rPr>
        <w:t xml:space="preserve">Recommendations, we encourage the Committee to include more specific language in </w:t>
      </w:r>
      <w:r w:rsidR="002C7C55">
        <w:rPr>
          <w:lang w:val="en-US"/>
        </w:rPr>
        <w:t>several of its recommendations</w:t>
      </w:r>
      <w:r w:rsidR="005E7A08">
        <w:rPr>
          <w:lang w:val="en-US"/>
        </w:rPr>
        <w:t xml:space="preserve"> to </w:t>
      </w:r>
      <w:r w:rsidR="0016283C">
        <w:rPr>
          <w:lang w:val="en-US"/>
        </w:rPr>
        <w:t>S</w:t>
      </w:r>
      <w:r w:rsidR="005E7A08">
        <w:rPr>
          <w:lang w:val="en-US"/>
        </w:rPr>
        <w:t>tates</w:t>
      </w:r>
      <w:r w:rsidR="002C7C55">
        <w:rPr>
          <w:lang w:val="en-US"/>
        </w:rPr>
        <w:t xml:space="preserve"> </w:t>
      </w:r>
      <w:r w:rsidR="00BE5539">
        <w:rPr>
          <w:lang w:val="en-US"/>
        </w:rPr>
        <w:t>to</w:t>
      </w:r>
      <w:r w:rsidR="002C7C55">
        <w:rPr>
          <w:lang w:val="en-US"/>
        </w:rPr>
        <w:t xml:space="preserve"> best assist </w:t>
      </w:r>
      <w:r w:rsidR="005E7A08">
        <w:rPr>
          <w:lang w:val="en-US"/>
        </w:rPr>
        <w:t>governments</w:t>
      </w:r>
      <w:r w:rsidR="002C7C55">
        <w:rPr>
          <w:lang w:val="en-US"/>
        </w:rPr>
        <w:t xml:space="preserve"> in </w:t>
      </w:r>
      <w:r w:rsidR="005E7A08">
        <w:rPr>
          <w:lang w:val="en-US"/>
        </w:rPr>
        <w:t>giving effect to</w:t>
      </w:r>
      <w:r w:rsidR="002C7C55">
        <w:rPr>
          <w:lang w:val="en-US"/>
        </w:rPr>
        <w:t xml:space="preserve"> their obligations and commitments under the Convention</w:t>
      </w:r>
      <w:r w:rsidR="00A179BD">
        <w:rPr>
          <w:lang w:val="en-US"/>
        </w:rPr>
        <w:t xml:space="preserve"> </w:t>
      </w:r>
      <w:r w:rsidR="00972069">
        <w:rPr>
          <w:lang w:val="en-US"/>
        </w:rPr>
        <w:t xml:space="preserve">and </w:t>
      </w:r>
      <w:r w:rsidR="009D4421">
        <w:rPr>
          <w:lang w:val="en-US"/>
        </w:rPr>
        <w:t>other instruments of international law</w:t>
      </w:r>
      <w:r w:rsidR="002C7C55">
        <w:rPr>
          <w:lang w:val="en-US"/>
        </w:rPr>
        <w:t>.</w:t>
      </w:r>
      <w:r w:rsidR="008D5421">
        <w:rPr>
          <w:lang w:val="en-US"/>
        </w:rPr>
        <w:t xml:space="preserve"> We are concerned that certain recommendations </w:t>
      </w:r>
      <w:r w:rsidR="005E6609">
        <w:rPr>
          <w:lang w:val="en-US"/>
        </w:rPr>
        <w:t xml:space="preserve">in the Draft Recommendations </w:t>
      </w:r>
      <w:r w:rsidR="003C2C55">
        <w:rPr>
          <w:lang w:val="en-US"/>
        </w:rPr>
        <w:t xml:space="preserve">set forth standards for </w:t>
      </w:r>
      <w:r w:rsidR="0016283C">
        <w:rPr>
          <w:lang w:val="en-US"/>
        </w:rPr>
        <w:t>S</w:t>
      </w:r>
      <w:r w:rsidR="003C2C55">
        <w:rPr>
          <w:lang w:val="en-US"/>
        </w:rPr>
        <w:t>tate compliance may</w:t>
      </w:r>
      <w:r w:rsidR="00AB53BF">
        <w:rPr>
          <w:lang w:val="en-US"/>
        </w:rPr>
        <w:t xml:space="preserve"> lead to the partial fulfilment</w:t>
      </w:r>
      <w:r w:rsidR="00110DC3">
        <w:rPr>
          <w:lang w:val="en-US"/>
        </w:rPr>
        <w:t xml:space="preserve"> or even </w:t>
      </w:r>
      <w:r w:rsidR="0016283C">
        <w:rPr>
          <w:lang w:val="en-US"/>
        </w:rPr>
        <w:t>diluting the</w:t>
      </w:r>
      <w:r w:rsidR="00110DC3">
        <w:rPr>
          <w:lang w:val="en-US"/>
        </w:rPr>
        <w:t xml:space="preserve"> rights set forth by CEDAW or other international law instruments. </w:t>
      </w:r>
      <w:r w:rsidR="00613E61">
        <w:rPr>
          <w:lang w:val="en-US"/>
        </w:rPr>
        <w:t xml:space="preserve">Our </w:t>
      </w:r>
      <w:r w:rsidR="005E6609">
        <w:rPr>
          <w:lang w:val="en-US"/>
        </w:rPr>
        <w:t xml:space="preserve">suggested amendments </w:t>
      </w:r>
      <w:r w:rsidR="00613E61">
        <w:rPr>
          <w:lang w:val="en-US"/>
        </w:rPr>
        <w:t xml:space="preserve">are </w:t>
      </w:r>
      <w:r w:rsidR="005E7A08">
        <w:rPr>
          <w:lang w:val="en-US"/>
        </w:rPr>
        <w:t>in italics</w:t>
      </w:r>
      <w:r w:rsidR="005E6609">
        <w:rPr>
          <w:lang w:val="en-US"/>
        </w:rPr>
        <w:t xml:space="preserve"> and underlined</w:t>
      </w:r>
      <w:r w:rsidR="00613E61">
        <w:rPr>
          <w:lang w:val="en-US"/>
        </w:rPr>
        <w:t xml:space="preserve">: </w:t>
      </w:r>
    </w:p>
    <w:p w14:paraId="29297411" w14:textId="08CBD7CB" w:rsidR="00E71C1F" w:rsidRDefault="00B06F23" w:rsidP="00B06F23">
      <w:pPr>
        <w:pStyle w:val="Heading1"/>
        <w:spacing w:before="240"/>
        <w:jc w:val="both"/>
        <w:rPr>
          <w:lang w:val="en-US"/>
        </w:rPr>
      </w:pPr>
      <w:r w:rsidRPr="004B1DF5">
        <w:rPr>
          <w:lang w:val="en-US"/>
        </w:rPr>
        <w:t xml:space="preserve">Inclusion of more concrete or specific measures taken by state parties </w:t>
      </w:r>
      <w:r>
        <w:rPr>
          <w:lang w:val="en-US"/>
        </w:rPr>
        <w:t>and more targeted standards to inform state compliance</w:t>
      </w:r>
    </w:p>
    <w:p w14:paraId="5586B69F" w14:textId="4C7C6826" w:rsidR="001F2FC6" w:rsidRDefault="001F2FC6" w:rsidP="00B97409">
      <w:pPr>
        <w:jc w:val="both"/>
        <w:rPr>
          <w:lang w:val="en-US"/>
        </w:rPr>
      </w:pPr>
      <w:r>
        <w:rPr>
          <w:lang w:val="en-US"/>
        </w:rPr>
        <w:t xml:space="preserve">Paragraph </w:t>
      </w:r>
      <w:r w:rsidR="00802A1A">
        <w:rPr>
          <w:lang w:val="en-US"/>
        </w:rPr>
        <w:t xml:space="preserve">28 </w:t>
      </w:r>
    </w:p>
    <w:p w14:paraId="4882D831" w14:textId="48C267B3" w:rsidR="001D08C4" w:rsidRDefault="001D08C4" w:rsidP="00B97409">
      <w:pPr>
        <w:pStyle w:val="ListParagraph"/>
        <w:numPr>
          <w:ilvl w:val="0"/>
          <w:numId w:val="5"/>
        </w:numPr>
        <w:jc w:val="both"/>
        <w:rPr>
          <w:lang w:val="en-US"/>
        </w:rPr>
      </w:pPr>
      <w:r w:rsidRPr="009B15AB">
        <w:rPr>
          <w:lang w:val="en-US"/>
        </w:rPr>
        <w:t xml:space="preserve">At (a) </w:t>
      </w:r>
    </w:p>
    <w:p w14:paraId="5EACA7EA" w14:textId="6294AB9C" w:rsidR="001D08C4" w:rsidRDefault="00294931" w:rsidP="00B97409">
      <w:pPr>
        <w:pStyle w:val="ListParagraph"/>
        <w:ind w:left="1440"/>
        <w:jc w:val="both"/>
        <w:rPr>
          <w:i/>
          <w:iCs/>
          <w:lang w:val="en-US"/>
        </w:rPr>
      </w:pPr>
      <w:r w:rsidRPr="00294931">
        <w:rPr>
          <w:rFonts w:eastAsia="Times New Roman" w:cs="Times New Roman"/>
          <w:bCs/>
          <w:color w:val="000000"/>
        </w:rPr>
        <w:t xml:space="preserve">Develop comprehensive policies to eliminate discrimination against indigenous women and girls, </w:t>
      </w:r>
      <w:r w:rsidR="0020554F" w:rsidRPr="000F0176">
        <w:rPr>
          <w:rFonts w:eastAsia="Times New Roman" w:cs="Times New Roman"/>
          <w:bCs/>
          <w:i/>
          <w:iCs/>
          <w:color w:val="000000"/>
          <w:u w:val="single"/>
        </w:rPr>
        <w:t>centered around</w:t>
      </w:r>
      <w:r w:rsidRPr="00294931">
        <w:rPr>
          <w:rFonts w:eastAsia="Times New Roman" w:cs="Times New Roman"/>
          <w:bCs/>
          <w:color w:val="000000"/>
        </w:rPr>
        <w:t xml:space="preserve"> consultations with indigenous women and girls living in and outside of indigenous territories. This policy should include measures to address intersectional discrimination faced by indigenous women with disabilities; indigenous girls; older indigenous women; indigenous </w:t>
      </w:r>
      <w:r w:rsidR="00BA278D" w:rsidRPr="000F0176">
        <w:rPr>
          <w:i/>
          <w:iCs/>
          <w:u w:val="single"/>
          <w:lang w:val="en-US"/>
        </w:rPr>
        <w:t>LGBTIQ2S+</w:t>
      </w:r>
      <w:r w:rsidRPr="00294931">
        <w:rPr>
          <w:rFonts w:eastAsia="Times New Roman" w:cs="Times New Roman"/>
          <w:bCs/>
          <w:color w:val="000000"/>
        </w:rPr>
        <w:t xml:space="preserve"> women; those in situations of poverty; rural indigenous women; and displaced, refugee and migrant indigenous women. State parties should collect disaggregated data on the forms of gender-based discrimination and violence faced by indigenous women and girls</w:t>
      </w:r>
      <w:r w:rsidR="00EA316A">
        <w:rPr>
          <w:rFonts w:eastAsia="Times New Roman" w:cs="Times New Roman"/>
          <w:bCs/>
          <w:color w:val="000000"/>
        </w:rPr>
        <w:t>;</w:t>
      </w:r>
      <w:r w:rsidR="001D08C4">
        <w:rPr>
          <w:i/>
          <w:iCs/>
          <w:lang w:val="en-US"/>
        </w:rPr>
        <w:t xml:space="preserve"> </w:t>
      </w:r>
    </w:p>
    <w:p w14:paraId="71DE0483" w14:textId="77777777" w:rsidR="00E56717" w:rsidRDefault="00E56717" w:rsidP="00B97409">
      <w:pPr>
        <w:pStyle w:val="ListParagraph"/>
        <w:ind w:left="1440"/>
        <w:jc w:val="both"/>
        <w:rPr>
          <w:i/>
          <w:iCs/>
          <w:lang w:val="en-US"/>
        </w:rPr>
      </w:pPr>
    </w:p>
    <w:p w14:paraId="57D028B6" w14:textId="77777777" w:rsidR="00342582" w:rsidRDefault="00E56717" w:rsidP="00B97409">
      <w:pPr>
        <w:pStyle w:val="ListParagraph"/>
        <w:numPr>
          <w:ilvl w:val="0"/>
          <w:numId w:val="5"/>
        </w:numPr>
        <w:jc w:val="both"/>
        <w:rPr>
          <w:lang w:val="en-US"/>
        </w:rPr>
      </w:pPr>
      <w:r>
        <w:rPr>
          <w:lang w:val="en-US"/>
        </w:rPr>
        <w:t>At (</w:t>
      </w:r>
      <w:r w:rsidR="006270D6">
        <w:rPr>
          <w:lang w:val="en-US"/>
        </w:rPr>
        <w:t>c)</w:t>
      </w:r>
    </w:p>
    <w:p w14:paraId="02D1795D" w14:textId="16B37EB2" w:rsidR="006270D6" w:rsidRPr="00E638DB" w:rsidRDefault="006270D6" w:rsidP="00B97409">
      <w:pPr>
        <w:ind w:left="1440"/>
        <w:jc w:val="both"/>
        <w:rPr>
          <w:bCs/>
          <w:lang w:val="en-US"/>
        </w:rPr>
      </w:pPr>
      <w:r w:rsidRPr="000F0176">
        <w:rPr>
          <w:rFonts w:eastAsia="Times New Roman" w:cs="Times New Roman"/>
          <w:bCs/>
          <w:color w:val="000000"/>
        </w:rPr>
        <w:t>Repeal and amend</w:t>
      </w:r>
      <w:r w:rsidR="00FE55CD" w:rsidRPr="000F0176">
        <w:rPr>
          <w:rFonts w:eastAsia="Times New Roman" w:cs="Times New Roman"/>
          <w:bCs/>
          <w:color w:val="000000"/>
        </w:rPr>
        <w:t xml:space="preserve"> </w:t>
      </w:r>
      <w:r w:rsidR="00F31B70" w:rsidRPr="000F0176">
        <w:rPr>
          <w:rFonts w:eastAsia="Times New Roman" w:cs="Times New Roman"/>
          <w:bCs/>
          <w:i/>
          <w:iCs/>
          <w:color w:val="000000"/>
          <w:u w:val="single"/>
        </w:rPr>
        <w:t>all</w:t>
      </w:r>
      <w:r w:rsidR="00F31B70" w:rsidRPr="000F0176">
        <w:rPr>
          <w:rFonts w:eastAsia="Times New Roman" w:cs="Times New Roman"/>
          <w:bCs/>
          <w:color w:val="000000"/>
          <w:u w:val="single"/>
        </w:rPr>
        <w:t xml:space="preserve"> </w:t>
      </w:r>
      <w:r w:rsidR="005E6609" w:rsidRPr="000F0176">
        <w:rPr>
          <w:rFonts w:eastAsia="Times New Roman" w:cs="Times New Roman"/>
          <w:bCs/>
          <w:i/>
          <w:iCs/>
          <w:color w:val="000000"/>
          <w:u w:val="single"/>
        </w:rPr>
        <w:t>legislative</w:t>
      </w:r>
      <w:r w:rsidR="00E638DB" w:rsidRPr="000F0176">
        <w:rPr>
          <w:rFonts w:eastAsia="Times New Roman" w:cs="Times New Roman"/>
          <w:bCs/>
          <w:i/>
          <w:iCs/>
          <w:color w:val="000000"/>
          <w:u w:val="single"/>
        </w:rPr>
        <w:t xml:space="preserve"> and policy</w:t>
      </w:r>
      <w:r w:rsidR="00FE55CD" w:rsidRPr="000F0176">
        <w:rPr>
          <w:rFonts w:eastAsia="Times New Roman" w:cs="Times New Roman"/>
          <w:bCs/>
          <w:i/>
          <w:iCs/>
          <w:color w:val="000000"/>
          <w:u w:val="single"/>
        </w:rPr>
        <w:t xml:space="preserve"> instruments</w:t>
      </w:r>
      <w:r w:rsidR="00EA316A">
        <w:rPr>
          <w:rFonts w:eastAsia="Times New Roman" w:cs="Times New Roman"/>
          <w:bCs/>
          <w:i/>
          <w:iCs/>
          <w:color w:val="000000"/>
          <w:u w:val="single"/>
        </w:rPr>
        <w:t>,</w:t>
      </w:r>
      <w:r w:rsidR="00FE55CD" w:rsidRPr="000F0176">
        <w:rPr>
          <w:rFonts w:eastAsia="Times New Roman" w:cs="Times New Roman"/>
          <w:bCs/>
          <w:i/>
          <w:iCs/>
          <w:color w:val="000000"/>
          <w:u w:val="single"/>
        </w:rPr>
        <w:t xml:space="preserve"> such as</w:t>
      </w:r>
      <w:r w:rsidRPr="000F0176">
        <w:rPr>
          <w:rFonts w:eastAsia="Times New Roman" w:cs="Times New Roman"/>
          <w:bCs/>
          <w:color w:val="000000"/>
        </w:rPr>
        <w:t xml:space="preserve"> laws, policies, regulations, programmes, administrative procedures, institutional structures, and </w:t>
      </w:r>
      <w:r w:rsidRPr="000F0176">
        <w:rPr>
          <w:rFonts w:eastAsia="Times New Roman" w:cs="Times New Roman"/>
          <w:bCs/>
          <w:color w:val="000000"/>
        </w:rPr>
        <w:lastRenderedPageBreak/>
        <w:t>budgetary allocations, which directly or indirectly discriminate against indigenous women and girls</w:t>
      </w:r>
      <w:r w:rsidR="00EA316A">
        <w:rPr>
          <w:rFonts w:eastAsia="Times New Roman" w:cs="Times New Roman"/>
          <w:bCs/>
          <w:color w:val="000000"/>
        </w:rPr>
        <w:t>;</w:t>
      </w:r>
    </w:p>
    <w:p w14:paraId="654BEA97" w14:textId="77777777" w:rsidR="00F31B70" w:rsidRPr="00A43C23" w:rsidRDefault="00F31B70" w:rsidP="00B97409">
      <w:pPr>
        <w:jc w:val="both"/>
        <w:rPr>
          <w:rFonts w:eastAsia="Times New Roman" w:cs="Times New Roman"/>
          <w:b/>
          <w:color w:val="000000"/>
          <w:sz w:val="12"/>
          <w:szCs w:val="12"/>
        </w:rPr>
      </w:pPr>
    </w:p>
    <w:p w14:paraId="3459AA11" w14:textId="651118D7" w:rsidR="00084D5A" w:rsidRDefault="00084D5A" w:rsidP="00B97409">
      <w:pPr>
        <w:pStyle w:val="ListParagraph"/>
        <w:numPr>
          <w:ilvl w:val="0"/>
          <w:numId w:val="5"/>
        </w:numPr>
        <w:jc w:val="both"/>
        <w:rPr>
          <w:lang w:val="en-US"/>
        </w:rPr>
      </w:pPr>
      <w:r>
        <w:rPr>
          <w:lang w:val="en-US"/>
        </w:rPr>
        <w:t>At (</w:t>
      </w:r>
      <w:proofErr w:type="spellStart"/>
      <w:r w:rsidR="00297693">
        <w:rPr>
          <w:lang w:val="en-US"/>
        </w:rPr>
        <w:t>i</w:t>
      </w:r>
      <w:proofErr w:type="spellEnd"/>
      <w:r>
        <w:rPr>
          <w:lang w:val="en-US"/>
        </w:rPr>
        <w:t xml:space="preserve">) </w:t>
      </w:r>
    </w:p>
    <w:p w14:paraId="6A21CEE4" w14:textId="20F176E6" w:rsidR="00084D5A" w:rsidRDefault="00BA73F0" w:rsidP="00B97409">
      <w:pPr>
        <w:ind w:left="1440"/>
        <w:jc w:val="both"/>
        <w:rPr>
          <w:rFonts w:eastAsia="Times New Roman" w:cs="Times New Roman"/>
          <w:bCs/>
          <w:color w:val="000000"/>
        </w:rPr>
      </w:pPr>
      <w:r w:rsidRPr="00342582">
        <w:rPr>
          <w:rFonts w:eastAsia="Times New Roman" w:cs="Times New Roman"/>
          <w:bCs/>
          <w:color w:val="000000"/>
        </w:rPr>
        <w:t>Adopt</w:t>
      </w:r>
      <w:r w:rsidRPr="00342582">
        <w:rPr>
          <w:rFonts w:eastAsia="Times New Roman" w:cs="Times New Roman"/>
          <w:bCs/>
          <w:i/>
          <w:iCs/>
          <w:color w:val="000000"/>
        </w:rPr>
        <w:t xml:space="preserve"> </w:t>
      </w:r>
      <w:r w:rsidRPr="000F0176">
        <w:rPr>
          <w:rFonts w:eastAsia="Times New Roman" w:cs="Times New Roman"/>
          <w:bCs/>
          <w:i/>
          <w:iCs/>
          <w:color w:val="000000"/>
          <w:u w:val="single"/>
        </w:rPr>
        <w:t>effective</w:t>
      </w:r>
      <w:r w:rsidRPr="00342582">
        <w:rPr>
          <w:rFonts w:eastAsia="Times New Roman" w:cs="Times New Roman"/>
          <w:bCs/>
          <w:color w:val="000000"/>
        </w:rPr>
        <w:t xml:space="preserve"> measures to legally recognize and protect the lands, territories, and natural resources of indigenous peoples, including indigenous women; take steps to fully respect the right to free, prior, and informed consent, and the effective participation of indigenous women and girls in decision-making on matters affecting them</w:t>
      </w:r>
      <w:r w:rsidR="00EA316A">
        <w:rPr>
          <w:rFonts w:eastAsia="Times New Roman" w:cs="Times New Roman"/>
          <w:bCs/>
          <w:color w:val="000000"/>
        </w:rPr>
        <w:t>;</w:t>
      </w:r>
    </w:p>
    <w:p w14:paraId="6A6B2B92" w14:textId="77777777" w:rsidR="00EC1AB4" w:rsidRPr="00A43C23" w:rsidRDefault="00EC1AB4" w:rsidP="00B97409">
      <w:pPr>
        <w:ind w:left="1440"/>
        <w:jc w:val="both"/>
        <w:rPr>
          <w:bCs/>
          <w:sz w:val="12"/>
          <w:szCs w:val="12"/>
          <w:lang w:val="en-US"/>
        </w:rPr>
      </w:pPr>
    </w:p>
    <w:p w14:paraId="5CB2CC22" w14:textId="5BF2CFA3" w:rsidR="0038148F" w:rsidRPr="0038148F" w:rsidRDefault="0038148F" w:rsidP="00B97409">
      <w:pPr>
        <w:pStyle w:val="ListParagraph"/>
        <w:numPr>
          <w:ilvl w:val="0"/>
          <w:numId w:val="5"/>
        </w:numPr>
        <w:jc w:val="both"/>
        <w:rPr>
          <w:bCs/>
          <w:lang w:val="en-US"/>
        </w:rPr>
      </w:pPr>
      <w:r>
        <w:rPr>
          <w:rFonts w:eastAsia="Times New Roman" w:cs="Times New Roman"/>
          <w:bCs/>
          <w:color w:val="000000"/>
        </w:rPr>
        <w:t>At (</w:t>
      </w:r>
      <w:r w:rsidR="00297693">
        <w:rPr>
          <w:rFonts w:eastAsia="Times New Roman" w:cs="Times New Roman"/>
          <w:bCs/>
          <w:color w:val="000000"/>
        </w:rPr>
        <w:t>j</w:t>
      </w:r>
      <w:r>
        <w:rPr>
          <w:rFonts w:eastAsia="Times New Roman" w:cs="Times New Roman"/>
          <w:bCs/>
          <w:color w:val="000000"/>
        </w:rPr>
        <w:t xml:space="preserve">) </w:t>
      </w:r>
    </w:p>
    <w:p w14:paraId="2928E353" w14:textId="1F4F1266" w:rsidR="0038148F" w:rsidRDefault="00B81375" w:rsidP="00B97409">
      <w:pPr>
        <w:ind w:left="1440"/>
        <w:jc w:val="both"/>
        <w:rPr>
          <w:rFonts w:eastAsia="Times New Roman" w:cs="Times New Roman"/>
          <w:bCs/>
          <w:color w:val="000000"/>
        </w:rPr>
      </w:pPr>
      <w:r w:rsidRPr="00B81375">
        <w:rPr>
          <w:rFonts w:eastAsia="Times New Roman" w:cs="Times New Roman"/>
          <w:bCs/>
          <w:color w:val="000000"/>
        </w:rPr>
        <w:t xml:space="preserve">Adopt </w:t>
      </w:r>
      <w:r w:rsidRPr="000F0176">
        <w:rPr>
          <w:rFonts w:eastAsia="Times New Roman" w:cs="Times New Roman"/>
          <w:bCs/>
          <w:i/>
          <w:iCs/>
          <w:color w:val="000000"/>
          <w:u w:val="single"/>
        </w:rPr>
        <w:t>effective</w:t>
      </w:r>
      <w:r w:rsidRPr="00B81375">
        <w:rPr>
          <w:rFonts w:eastAsia="Times New Roman" w:cs="Times New Roman"/>
          <w:bCs/>
          <w:i/>
          <w:iCs/>
          <w:color w:val="000000"/>
        </w:rPr>
        <w:t xml:space="preserve"> </w:t>
      </w:r>
      <w:r w:rsidRPr="00B81375">
        <w:rPr>
          <w:rFonts w:eastAsia="Times New Roman" w:cs="Times New Roman"/>
          <w:bCs/>
          <w:color w:val="000000"/>
        </w:rPr>
        <w:t xml:space="preserve">measures to eliminate and prevent all forced assimilation policies. This includes the prompt investigation of and accountability for past and present assimilation policies, the establishment of truth and reconciliation bodies, and ensuring access to justice and reparations for the victims involved.   </w:t>
      </w:r>
    </w:p>
    <w:p w14:paraId="37819A8A" w14:textId="77777777" w:rsidR="00EC1AB4" w:rsidRPr="00B81375" w:rsidRDefault="00EC1AB4" w:rsidP="00B97409">
      <w:pPr>
        <w:ind w:left="1440"/>
        <w:jc w:val="both"/>
        <w:rPr>
          <w:bCs/>
          <w:lang w:val="en-US"/>
        </w:rPr>
      </w:pPr>
    </w:p>
    <w:p w14:paraId="16BF53DB" w14:textId="77777777" w:rsidR="00A920A7" w:rsidRDefault="00A958A1" w:rsidP="00B97409">
      <w:pPr>
        <w:jc w:val="both"/>
        <w:rPr>
          <w:lang w:val="en-US"/>
        </w:rPr>
      </w:pPr>
      <w:r>
        <w:rPr>
          <w:lang w:val="en-US"/>
        </w:rPr>
        <w:t xml:space="preserve">Paragraph 32: </w:t>
      </w:r>
    </w:p>
    <w:p w14:paraId="07A5D895" w14:textId="23866F06" w:rsidR="00A958A1" w:rsidRPr="00A920A7" w:rsidRDefault="008E7E35" w:rsidP="00B97409">
      <w:pPr>
        <w:ind w:left="1440"/>
        <w:jc w:val="both"/>
        <w:rPr>
          <w:lang w:val="en-US"/>
        </w:rPr>
      </w:pPr>
      <w:r w:rsidRPr="00A920A7">
        <w:rPr>
          <w:rFonts w:eastAsia="Times New Roman" w:cs="Times New Roman"/>
          <w:color w:val="000000"/>
        </w:rPr>
        <w:t xml:space="preserve">According to these principles, states must ensure that all justice systems, both </w:t>
      </w:r>
      <w:r w:rsidRPr="000F0176">
        <w:rPr>
          <w:rFonts w:eastAsia="Times New Roman" w:cs="Times New Roman"/>
          <w:i/>
          <w:iCs/>
          <w:color w:val="000000"/>
          <w:u w:val="single"/>
        </w:rPr>
        <w:t>indigenous and non-indigenous</w:t>
      </w:r>
      <w:r w:rsidRPr="00A920A7">
        <w:rPr>
          <w:rFonts w:eastAsia="Times New Roman" w:cs="Times New Roman"/>
          <w:color w:val="000000"/>
        </w:rPr>
        <w:t>, act in a timely fashion to offer appropriate and effective remedies for indigenous women and girls who are victims of discrimination and violence. This entails having available interpreters, translators, anthropologists, psychologists, healthcare professionals, lawyers, and cultural mediators with experience and training on the realities, culture, and different worldview of indigenous women and girls. Justice systems should also have in place methods to collect evidence that are appropriate and compatible with the culture and worldview of indigenous women and girls. Justice officials should be consistently trained on the rights of indigenous women and girls</w:t>
      </w:r>
      <w:r w:rsidR="00A760FE" w:rsidRPr="00A920A7">
        <w:rPr>
          <w:rFonts w:eastAsia="Times New Roman" w:cs="Times New Roman"/>
          <w:color w:val="000000"/>
        </w:rPr>
        <w:t>,</w:t>
      </w:r>
      <w:r w:rsidRPr="00A920A7">
        <w:rPr>
          <w:rFonts w:eastAsia="Times New Roman" w:cs="Times New Roman"/>
          <w:color w:val="000000"/>
        </w:rPr>
        <w:t xml:space="preserve"> and the individual and collective dimensions of their identity</w:t>
      </w:r>
      <w:r w:rsidR="00A760FE" w:rsidRPr="00A920A7">
        <w:rPr>
          <w:rFonts w:eastAsia="Times New Roman" w:cs="Times New Roman"/>
          <w:i/>
          <w:iCs/>
          <w:color w:val="000000"/>
        </w:rPr>
        <w:t xml:space="preserve">, </w:t>
      </w:r>
      <w:r w:rsidR="00A760FE" w:rsidRPr="000F0176">
        <w:rPr>
          <w:rFonts w:eastAsia="Times New Roman" w:cs="Times New Roman"/>
          <w:i/>
          <w:iCs/>
          <w:color w:val="000000"/>
          <w:u w:val="single"/>
        </w:rPr>
        <w:t xml:space="preserve">with </w:t>
      </w:r>
      <w:r w:rsidR="00EA316A">
        <w:rPr>
          <w:rFonts w:eastAsia="Times New Roman" w:cs="Times New Roman"/>
          <w:i/>
          <w:iCs/>
          <w:color w:val="000000"/>
          <w:u w:val="single"/>
        </w:rPr>
        <w:t>the</w:t>
      </w:r>
      <w:r w:rsidR="00BC5BBE" w:rsidRPr="000F0176">
        <w:rPr>
          <w:rFonts w:eastAsia="Times New Roman" w:cs="Times New Roman"/>
          <w:i/>
          <w:iCs/>
          <w:color w:val="000000"/>
          <w:u w:val="single"/>
        </w:rPr>
        <w:t xml:space="preserve"> goal of </w:t>
      </w:r>
      <w:r w:rsidR="009F79BF" w:rsidRPr="000F0176">
        <w:rPr>
          <w:rFonts w:eastAsia="Times New Roman" w:cs="Times New Roman"/>
          <w:i/>
          <w:iCs/>
          <w:color w:val="000000"/>
          <w:u w:val="single"/>
        </w:rPr>
        <w:t>instilling</w:t>
      </w:r>
      <w:r w:rsidR="00BC5BBE" w:rsidRPr="000F0176">
        <w:rPr>
          <w:rFonts w:eastAsia="Times New Roman" w:cs="Times New Roman"/>
          <w:i/>
          <w:iCs/>
          <w:color w:val="000000"/>
          <w:u w:val="single"/>
        </w:rPr>
        <w:t xml:space="preserve"> </w:t>
      </w:r>
      <w:r w:rsidR="009F79BF" w:rsidRPr="000F0176">
        <w:rPr>
          <w:rFonts w:eastAsia="Times New Roman" w:cs="Times New Roman"/>
          <w:i/>
          <w:iCs/>
          <w:color w:val="000000"/>
          <w:u w:val="single"/>
        </w:rPr>
        <w:t>a substantial degree of indigenous cultural competence</w:t>
      </w:r>
      <w:r w:rsidRPr="00A920A7">
        <w:rPr>
          <w:rFonts w:eastAsia="Times New Roman" w:cs="Times New Roman"/>
          <w:color w:val="000000"/>
        </w:rPr>
        <w:t xml:space="preserve">. In this process, it is key to respect the different conceptions of justice and processes that </w:t>
      </w:r>
      <w:r w:rsidR="00EA316A" w:rsidRPr="00EA316A">
        <w:rPr>
          <w:rFonts w:eastAsia="Times New Roman" w:cs="Times New Roman"/>
          <w:i/>
          <w:color w:val="000000"/>
          <w:u w:val="single"/>
        </w:rPr>
        <w:t>non-indigenous</w:t>
      </w:r>
      <w:r w:rsidR="00EA316A">
        <w:rPr>
          <w:rFonts w:eastAsia="Times New Roman" w:cs="Times New Roman"/>
          <w:color w:val="000000"/>
        </w:rPr>
        <w:t xml:space="preserve"> </w:t>
      </w:r>
      <w:r w:rsidRPr="00A920A7">
        <w:rPr>
          <w:rFonts w:eastAsia="Times New Roman" w:cs="Times New Roman"/>
          <w:color w:val="000000"/>
        </w:rPr>
        <w:t>and indigenous systems have. Justice can be a process of balance and healing for indigenous peoples, with the goal of restoring harmony to their communities.</w:t>
      </w:r>
    </w:p>
    <w:p w14:paraId="70E02F2E" w14:textId="133C8DC2" w:rsidR="0010056D" w:rsidRDefault="0010056D" w:rsidP="00B97409">
      <w:pPr>
        <w:jc w:val="both"/>
        <w:rPr>
          <w:lang w:val="en-US"/>
        </w:rPr>
      </w:pPr>
    </w:p>
    <w:p w14:paraId="2CC43963" w14:textId="3C5621E7" w:rsidR="009B32CC" w:rsidRDefault="009B32CC" w:rsidP="00B97409">
      <w:pPr>
        <w:jc w:val="both"/>
        <w:rPr>
          <w:lang w:val="en-US"/>
        </w:rPr>
      </w:pPr>
      <w:r>
        <w:rPr>
          <w:lang w:val="en-US"/>
        </w:rPr>
        <w:t xml:space="preserve">Paragraph </w:t>
      </w:r>
      <w:r w:rsidR="00680B1D">
        <w:rPr>
          <w:lang w:val="en-US"/>
        </w:rPr>
        <w:t xml:space="preserve">47: </w:t>
      </w:r>
    </w:p>
    <w:p w14:paraId="4686DEEC" w14:textId="3CDE1211" w:rsidR="00A920A7" w:rsidRPr="004D744C" w:rsidRDefault="00680B1D" w:rsidP="00B97409">
      <w:pPr>
        <w:pStyle w:val="ListParagraph"/>
        <w:numPr>
          <w:ilvl w:val="0"/>
          <w:numId w:val="12"/>
        </w:numPr>
        <w:jc w:val="both"/>
        <w:rPr>
          <w:lang w:val="en-US"/>
        </w:rPr>
      </w:pPr>
      <w:r>
        <w:rPr>
          <w:lang w:val="en-US"/>
        </w:rPr>
        <w:t>At (a)</w:t>
      </w:r>
    </w:p>
    <w:p w14:paraId="0A1344CD" w14:textId="2758F9FB" w:rsidR="00F26E1D" w:rsidRDefault="00A920A7" w:rsidP="00B97409">
      <w:pPr>
        <w:ind w:left="1440"/>
        <w:jc w:val="both"/>
        <w:rPr>
          <w:rFonts w:eastAsia="Times New Roman" w:cs="Times New Roman"/>
          <w:bCs/>
          <w:color w:val="000000"/>
        </w:rPr>
      </w:pPr>
      <w:r>
        <w:rPr>
          <w:lang w:val="en-US"/>
        </w:rPr>
        <w:t xml:space="preserve">Adopt and </w:t>
      </w:r>
      <w:r w:rsidRPr="000F0176">
        <w:rPr>
          <w:i/>
          <w:iCs/>
          <w:u w:val="single"/>
          <w:lang w:val="en-US"/>
        </w:rPr>
        <w:t>effectively implement</w:t>
      </w:r>
      <w:r w:rsidR="00F26E1D" w:rsidRPr="00F26E1D">
        <w:rPr>
          <w:bCs/>
          <w:i/>
          <w:iCs/>
          <w:lang w:val="en-US"/>
        </w:rPr>
        <w:t xml:space="preserve"> </w:t>
      </w:r>
      <w:r w:rsidR="00F26E1D" w:rsidRPr="00F26E1D">
        <w:rPr>
          <w:rFonts w:eastAsia="Times New Roman" w:cs="Times New Roman"/>
          <w:bCs/>
          <w:color w:val="000000"/>
        </w:rPr>
        <w:t>legislation prohibiting gender-based violence against indigenous women and girls incorporating a gender, indigenous women and girls, intersectional, intercultural, and multidisciplinary perspective, as defined in paragraph 4 of this General Recommendation;</w:t>
      </w:r>
    </w:p>
    <w:p w14:paraId="274DBFD1" w14:textId="77777777" w:rsidR="001B0937" w:rsidRDefault="001B0937" w:rsidP="00B97409">
      <w:pPr>
        <w:ind w:left="1440"/>
        <w:jc w:val="both"/>
        <w:rPr>
          <w:rFonts w:eastAsia="Times New Roman" w:cs="Times New Roman"/>
          <w:bCs/>
          <w:color w:val="000000"/>
        </w:rPr>
      </w:pPr>
    </w:p>
    <w:p w14:paraId="4FAB91EB" w14:textId="187A12B4" w:rsidR="001B0937" w:rsidRDefault="001B0937" w:rsidP="00B97409">
      <w:pPr>
        <w:pStyle w:val="ListParagraph"/>
        <w:numPr>
          <w:ilvl w:val="0"/>
          <w:numId w:val="12"/>
        </w:numPr>
        <w:jc w:val="both"/>
        <w:rPr>
          <w:rFonts w:eastAsia="Times New Roman" w:cs="Times New Roman"/>
          <w:bCs/>
          <w:color w:val="000000"/>
        </w:rPr>
      </w:pPr>
      <w:r>
        <w:rPr>
          <w:rFonts w:eastAsia="Times New Roman" w:cs="Times New Roman"/>
          <w:bCs/>
          <w:color w:val="000000"/>
        </w:rPr>
        <w:t>At (c)</w:t>
      </w:r>
    </w:p>
    <w:p w14:paraId="139D1BE8" w14:textId="19A96CAB" w:rsidR="001B0937" w:rsidRPr="001B0937" w:rsidRDefault="00A21228" w:rsidP="00B97409">
      <w:pPr>
        <w:pStyle w:val="ListParagraph"/>
        <w:ind w:left="1440"/>
        <w:jc w:val="both"/>
        <w:rPr>
          <w:rFonts w:eastAsia="Times New Roman" w:cs="Times New Roman"/>
          <w:bCs/>
          <w:color w:val="000000"/>
        </w:rPr>
      </w:pPr>
      <w:r w:rsidRPr="00A21228">
        <w:rPr>
          <w:rFonts w:eastAsia="Times New Roman" w:cs="Times New Roman"/>
          <w:bCs/>
          <w:color w:val="000000"/>
        </w:rPr>
        <w:t xml:space="preserve">Ensure that indigenous women and girls have </w:t>
      </w:r>
      <w:r w:rsidR="00DA68D6">
        <w:rPr>
          <w:rFonts w:eastAsia="Times New Roman" w:cs="Times New Roman"/>
          <w:bCs/>
          <w:i/>
          <w:iCs/>
          <w:color w:val="000000"/>
          <w:u w:val="single"/>
        </w:rPr>
        <w:t xml:space="preserve">timely and </w:t>
      </w:r>
      <w:r w:rsidRPr="00A21228">
        <w:rPr>
          <w:rFonts w:eastAsia="Times New Roman" w:cs="Times New Roman"/>
          <w:bCs/>
          <w:color w:val="000000"/>
        </w:rPr>
        <w:t xml:space="preserve">effective access to both </w:t>
      </w:r>
      <w:r w:rsidR="000F535C" w:rsidRPr="000F535C">
        <w:rPr>
          <w:rFonts w:eastAsia="Times New Roman" w:cs="Times New Roman"/>
          <w:bCs/>
          <w:i/>
          <w:color w:val="000000"/>
          <w:u w:val="single"/>
        </w:rPr>
        <w:t>non</w:t>
      </w:r>
      <w:r w:rsidR="000F535C">
        <w:rPr>
          <w:rFonts w:eastAsia="Times New Roman" w:cs="Times New Roman"/>
          <w:bCs/>
          <w:i/>
          <w:color w:val="000000"/>
          <w:u w:val="single"/>
        </w:rPr>
        <w:t>-</w:t>
      </w:r>
      <w:r w:rsidR="000F535C" w:rsidRPr="000F535C">
        <w:rPr>
          <w:rFonts w:eastAsia="Times New Roman" w:cs="Times New Roman"/>
          <w:bCs/>
          <w:i/>
          <w:color w:val="000000"/>
          <w:u w:val="single"/>
        </w:rPr>
        <w:t>indigenous</w:t>
      </w:r>
      <w:r w:rsidRPr="00A21228">
        <w:rPr>
          <w:rFonts w:eastAsia="Times New Roman" w:cs="Times New Roman"/>
          <w:bCs/>
          <w:color w:val="000000"/>
        </w:rPr>
        <w:t xml:space="preserve"> and indigenous justice systems, including protection orders</w:t>
      </w:r>
      <w:r w:rsidR="00EF405B">
        <w:rPr>
          <w:rFonts w:eastAsia="Times New Roman" w:cs="Times New Roman"/>
          <w:bCs/>
          <w:i/>
          <w:iCs/>
          <w:color w:val="000000"/>
          <w:u w:val="single"/>
        </w:rPr>
        <w:t xml:space="preserve"> and the </w:t>
      </w:r>
      <w:r w:rsidR="00181AFF">
        <w:rPr>
          <w:rFonts w:eastAsia="Times New Roman" w:cs="Times New Roman"/>
          <w:bCs/>
          <w:i/>
          <w:iCs/>
          <w:color w:val="000000"/>
          <w:u w:val="single"/>
        </w:rPr>
        <w:lastRenderedPageBreak/>
        <w:t>investigation of cases of missing and murdered indigenous women and girls</w:t>
      </w:r>
      <w:r w:rsidRPr="00A21228">
        <w:rPr>
          <w:rFonts w:eastAsia="Times New Roman" w:cs="Times New Roman"/>
          <w:bCs/>
          <w:color w:val="000000"/>
        </w:rPr>
        <w:t>, free from discrimination and bias</w:t>
      </w:r>
      <w:r w:rsidR="00181AFF">
        <w:rPr>
          <w:rFonts w:eastAsia="Times New Roman" w:cs="Times New Roman"/>
          <w:bCs/>
          <w:color w:val="000000"/>
        </w:rPr>
        <w:t>;</w:t>
      </w:r>
      <w:r w:rsidR="00846E1D">
        <w:rPr>
          <w:rFonts w:eastAsia="Times New Roman" w:cs="Times New Roman"/>
          <w:bCs/>
          <w:color w:val="000000"/>
        </w:rPr>
        <w:t xml:space="preserve"> </w:t>
      </w:r>
    </w:p>
    <w:p w14:paraId="04AAB11B" w14:textId="2510287B" w:rsidR="001B0937" w:rsidRPr="00A43C23" w:rsidRDefault="001B0937" w:rsidP="00B97409">
      <w:pPr>
        <w:ind w:left="1440"/>
        <w:jc w:val="both"/>
        <w:rPr>
          <w:rFonts w:eastAsia="Times New Roman" w:cs="Times New Roman"/>
          <w:bCs/>
          <w:color w:val="000000"/>
          <w:sz w:val="12"/>
          <w:szCs w:val="12"/>
        </w:rPr>
      </w:pPr>
    </w:p>
    <w:p w14:paraId="0146EE87" w14:textId="688B0CDA" w:rsidR="00DB5BAD" w:rsidRDefault="00DB5BAD" w:rsidP="00B97409">
      <w:pPr>
        <w:pStyle w:val="ListParagraph"/>
        <w:numPr>
          <w:ilvl w:val="0"/>
          <w:numId w:val="12"/>
        </w:numPr>
        <w:jc w:val="both"/>
        <w:rPr>
          <w:rFonts w:eastAsia="Times New Roman" w:cs="Times New Roman"/>
          <w:bCs/>
          <w:color w:val="000000"/>
        </w:rPr>
      </w:pPr>
      <w:r>
        <w:rPr>
          <w:rFonts w:eastAsia="Times New Roman" w:cs="Times New Roman"/>
          <w:bCs/>
          <w:color w:val="000000"/>
        </w:rPr>
        <w:t xml:space="preserve">At (f) </w:t>
      </w:r>
    </w:p>
    <w:p w14:paraId="714EDA8C" w14:textId="1AB101F9" w:rsidR="00DB5BAD" w:rsidRPr="007A56F6" w:rsidRDefault="007A56F6" w:rsidP="00B97409">
      <w:pPr>
        <w:pStyle w:val="ListParagraph"/>
        <w:ind w:left="1440"/>
        <w:jc w:val="both"/>
        <w:rPr>
          <w:rFonts w:eastAsia="Times New Roman" w:cs="Times New Roman"/>
          <w:bCs/>
          <w:color w:val="000000"/>
        </w:rPr>
      </w:pPr>
      <w:r w:rsidRPr="007A56F6">
        <w:rPr>
          <w:rFonts w:eastAsia="Times New Roman" w:cs="Times New Roman"/>
          <w:bCs/>
          <w:color w:val="000000"/>
        </w:rPr>
        <w:t xml:space="preserve">Systematically collect data and undertake studies, in collaboration with indigenous communities and organizations, to assess the </w:t>
      </w:r>
      <w:r w:rsidRPr="000F0176">
        <w:rPr>
          <w:rFonts w:eastAsia="Times New Roman" w:cs="Times New Roman"/>
          <w:bCs/>
          <w:i/>
          <w:iCs/>
          <w:color w:val="000000"/>
          <w:u w:val="single"/>
        </w:rPr>
        <w:t>magnitude, gravity</w:t>
      </w:r>
      <w:r w:rsidRPr="000F0176">
        <w:rPr>
          <w:rFonts w:eastAsia="Times New Roman" w:cs="Times New Roman"/>
          <w:bCs/>
          <w:color w:val="000000"/>
          <w:u w:val="single"/>
        </w:rPr>
        <w:t xml:space="preserve"> </w:t>
      </w:r>
      <w:r w:rsidRPr="000F0176">
        <w:rPr>
          <w:rFonts w:eastAsia="Times New Roman" w:cs="Times New Roman"/>
          <w:bCs/>
          <w:i/>
          <w:iCs/>
          <w:color w:val="000000"/>
          <w:u w:val="single"/>
        </w:rPr>
        <w:t>and root causes</w:t>
      </w:r>
      <w:r w:rsidRPr="007A56F6">
        <w:rPr>
          <w:rFonts w:eastAsia="Times New Roman" w:cs="Times New Roman"/>
          <w:bCs/>
          <w:color w:val="000000"/>
        </w:rPr>
        <w:t xml:space="preserve"> of gender-based violence against indigenous women and girls, to inform measures to prevent and respond to such violence.</w:t>
      </w:r>
    </w:p>
    <w:p w14:paraId="1C5E4C1A" w14:textId="77777777" w:rsidR="00CC5A81" w:rsidRDefault="00CC5A81" w:rsidP="00B97409">
      <w:pPr>
        <w:jc w:val="both"/>
        <w:rPr>
          <w:lang w:val="en-US"/>
        </w:rPr>
      </w:pPr>
    </w:p>
    <w:p w14:paraId="4B465EEC" w14:textId="4AEA5F7E" w:rsidR="00FA3ABF" w:rsidRDefault="00FA3ABF" w:rsidP="00B97409">
      <w:pPr>
        <w:jc w:val="both"/>
        <w:rPr>
          <w:lang w:val="en-US"/>
        </w:rPr>
      </w:pPr>
      <w:r>
        <w:rPr>
          <w:lang w:val="en-US"/>
        </w:rPr>
        <w:t xml:space="preserve">Paragraph 52: </w:t>
      </w:r>
    </w:p>
    <w:p w14:paraId="6F3897F5" w14:textId="4344BA71" w:rsidR="00FA3ABF" w:rsidRDefault="00FA3ABF" w:rsidP="00A43C23">
      <w:pPr>
        <w:pStyle w:val="ListParagraph"/>
        <w:numPr>
          <w:ilvl w:val="0"/>
          <w:numId w:val="13"/>
        </w:numPr>
        <w:ind w:left="714" w:hanging="357"/>
        <w:jc w:val="both"/>
        <w:rPr>
          <w:lang w:val="en-US"/>
        </w:rPr>
      </w:pPr>
      <w:r>
        <w:rPr>
          <w:lang w:val="en-US"/>
        </w:rPr>
        <w:t xml:space="preserve">At </w:t>
      </w:r>
      <w:r w:rsidR="004B00E7">
        <w:rPr>
          <w:lang w:val="en-US"/>
        </w:rPr>
        <w:t>(h)</w:t>
      </w:r>
    </w:p>
    <w:p w14:paraId="3551CA7E" w14:textId="6B4FDBD3" w:rsidR="004B00E7" w:rsidRPr="00B97409" w:rsidRDefault="007A540E" w:rsidP="00174440">
      <w:pPr>
        <w:pBdr>
          <w:top w:val="nil"/>
          <w:left w:val="nil"/>
          <w:bottom w:val="nil"/>
          <w:right w:val="nil"/>
          <w:between w:val="nil"/>
        </w:pBdr>
        <w:spacing w:after="0"/>
        <w:ind w:left="1440"/>
        <w:jc w:val="both"/>
        <w:rPr>
          <w:rFonts w:eastAsia="Times New Roman" w:cs="Times New Roman"/>
          <w:bCs/>
          <w:color w:val="000000"/>
        </w:rPr>
      </w:pPr>
      <w:r w:rsidRPr="007A540E">
        <w:rPr>
          <w:rFonts w:eastAsia="Times New Roman" w:cs="Times New Roman"/>
          <w:bCs/>
          <w:color w:val="000000"/>
        </w:rPr>
        <w:t xml:space="preserve">Take proactive </w:t>
      </w:r>
      <w:r w:rsidRPr="000F0176">
        <w:rPr>
          <w:rFonts w:eastAsia="Times New Roman" w:cs="Times New Roman"/>
          <w:bCs/>
          <w:i/>
          <w:iCs/>
          <w:color w:val="000000"/>
          <w:u w:val="single"/>
        </w:rPr>
        <w:t xml:space="preserve">and </w:t>
      </w:r>
      <w:r w:rsidRPr="000F0176">
        <w:rPr>
          <w:bCs/>
          <w:i/>
          <w:iCs/>
          <w:u w:val="single"/>
        </w:rPr>
        <w:t>effective</w:t>
      </w:r>
      <w:r w:rsidRPr="007A540E">
        <w:rPr>
          <w:bCs/>
          <w:i/>
          <w:iCs/>
        </w:rPr>
        <w:t xml:space="preserve"> </w:t>
      </w:r>
      <w:r w:rsidRPr="007A540E">
        <w:rPr>
          <w:bCs/>
        </w:rPr>
        <w:t>steps</w:t>
      </w:r>
      <w:r w:rsidRPr="007A540E">
        <w:rPr>
          <w:rFonts w:eastAsia="Times New Roman" w:cs="Times New Roman"/>
          <w:bCs/>
          <w:color w:val="000000"/>
        </w:rPr>
        <w:t xml:space="preserve"> to recognize, support, and protect the life, integrity, and work of indigenous women human rights defenders and ensure that they conduct their activities in conditions of safety and in an enabling and inclusive environment. States</w:t>
      </w:r>
      <w:r w:rsidR="00363050">
        <w:rPr>
          <w:rFonts w:eastAsia="Times New Roman" w:cs="Times New Roman"/>
          <w:bCs/>
          <w:color w:val="000000"/>
        </w:rPr>
        <w:t>’</w:t>
      </w:r>
      <w:r w:rsidRPr="007A540E">
        <w:rPr>
          <w:rFonts w:eastAsia="Times New Roman" w:cs="Times New Roman"/>
          <w:bCs/>
          <w:color w:val="000000"/>
        </w:rPr>
        <w:t xml:space="preserve"> measures should include the creation of specialized government </w:t>
      </w:r>
      <w:r w:rsidR="00363050">
        <w:rPr>
          <w:rFonts w:eastAsia="Times New Roman" w:cs="Times New Roman"/>
          <w:bCs/>
          <w:color w:val="000000"/>
        </w:rPr>
        <w:t>bodies</w:t>
      </w:r>
      <w:r w:rsidRPr="007A540E">
        <w:rPr>
          <w:rFonts w:eastAsia="Times New Roman" w:cs="Times New Roman"/>
          <w:bCs/>
          <w:color w:val="000000"/>
        </w:rPr>
        <w:t xml:space="preserve"> to protect women human rights defenders, with the effective, real, and meaningful participation of women human rights defenders.</w:t>
      </w:r>
    </w:p>
    <w:p w14:paraId="4020DD87" w14:textId="77777777" w:rsidR="007F23C5" w:rsidRDefault="007F23C5" w:rsidP="00B97409">
      <w:pPr>
        <w:jc w:val="both"/>
        <w:rPr>
          <w:lang w:val="en-US"/>
        </w:rPr>
      </w:pPr>
    </w:p>
    <w:p w14:paraId="3823F0F4" w14:textId="486DFE50" w:rsidR="009B15AB" w:rsidRDefault="009B15AB" w:rsidP="00B97409">
      <w:pPr>
        <w:jc w:val="both"/>
        <w:rPr>
          <w:lang w:val="en-US"/>
        </w:rPr>
      </w:pPr>
      <w:r>
        <w:rPr>
          <w:lang w:val="en-US"/>
        </w:rPr>
        <w:t>P</w:t>
      </w:r>
      <w:r w:rsidR="005E40E5" w:rsidRPr="009B15AB">
        <w:rPr>
          <w:lang w:val="en-US"/>
        </w:rPr>
        <w:t>aragraph 5</w:t>
      </w:r>
      <w:r w:rsidR="00496231">
        <w:rPr>
          <w:lang w:val="en-US"/>
        </w:rPr>
        <w:t>6</w:t>
      </w:r>
    </w:p>
    <w:p w14:paraId="6364EB5E" w14:textId="0D1490C3" w:rsidR="009B15AB" w:rsidRPr="00A958A1" w:rsidRDefault="009B15AB" w:rsidP="00A43C23">
      <w:pPr>
        <w:pStyle w:val="ListParagraph"/>
        <w:numPr>
          <w:ilvl w:val="0"/>
          <w:numId w:val="10"/>
        </w:numPr>
        <w:ind w:left="714" w:hanging="357"/>
        <w:contextualSpacing w:val="0"/>
        <w:jc w:val="both"/>
        <w:rPr>
          <w:lang w:val="en-US"/>
        </w:rPr>
      </w:pPr>
      <w:bookmarkStart w:id="1" w:name="_Ref93648470"/>
      <w:r w:rsidRPr="00A958A1">
        <w:rPr>
          <w:lang w:val="en-US"/>
        </w:rPr>
        <w:t xml:space="preserve">At </w:t>
      </w:r>
      <w:r w:rsidR="005E40E5" w:rsidRPr="00A958A1">
        <w:rPr>
          <w:lang w:val="en-US"/>
        </w:rPr>
        <w:t>(a)(iv)</w:t>
      </w:r>
      <w:bookmarkEnd w:id="1"/>
      <w:r w:rsidR="005E40E5" w:rsidRPr="00A958A1">
        <w:rPr>
          <w:lang w:val="en-US"/>
        </w:rPr>
        <w:t xml:space="preserve"> </w:t>
      </w:r>
    </w:p>
    <w:p w14:paraId="01E5E73A" w14:textId="675E8BAA" w:rsidR="00A43C23" w:rsidRDefault="005A7DA5" w:rsidP="00A43C23">
      <w:pPr>
        <w:pStyle w:val="ListParagraph"/>
        <w:ind w:left="1440"/>
        <w:jc w:val="both"/>
        <w:rPr>
          <w:i/>
          <w:iCs/>
          <w:u w:val="single"/>
          <w:lang w:val="en-US"/>
        </w:rPr>
      </w:pPr>
      <w:r w:rsidRPr="000F0176">
        <w:rPr>
          <w:rFonts w:eastAsia="Times New Roman" w:cs="Times New Roman"/>
          <w:bCs/>
          <w:color w:val="000000"/>
        </w:rPr>
        <w:t>Creating support systems for indigenous women and girls to</w:t>
      </w:r>
      <w:r>
        <w:rPr>
          <w:rFonts w:eastAsia="Times New Roman" w:cs="Times New Roman"/>
          <w:b/>
          <w:color w:val="000000"/>
        </w:rPr>
        <w:t xml:space="preserve"> </w:t>
      </w:r>
      <w:r w:rsidRPr="000F0176">
        <w:rPr>
          <w:lang w:val="en-US"/>
        </w:rPr>
        <w:t xml:space="preserve">reduce </w:t>
      </w:r>
      <w:r w:rsidR="000E6D86" w:rsidRPr="000F0176">
        <w:rPr>
          <w:lang w:val="en-US"/>
        </w:rPr>
        <w:t>the</w:t>
      </w:r>
      <w:r>
        <w:rPr>
          <w:lang w:val="en-US"/>
        </w:rPr>
        <w:t>ir</w:t>
      </w:r>
      <w:r w:rsidR="000E6D86" w:rsidRPr="000F0176">
        <w:rPr>
          <w:lang w:val="en-US"/>
        </w:rPr>
        <w:t xml:space="preserve"> unequal share of unpaid care work</w:t>
      </w:r>
      <w:r w:rsidR="000E6D86" w:rsidRPr="000F0176">
        <w:rPr>
          <w:i/>
          <w:iCs/>
          <w:u w:val="single"/>
          <w:lang w:val="en-US"/>
        </w:rPr>
        <w:t>,</w:t>
      </w:r>
      <w:r w:rsidR="000E6D86">
        <w:rPr>
          <w:i/>
          <w:iCs/>
          <w:lang w:val="en-US"/>
        </w:rPr>
        <w:t xml:space="preserve"> </w:t>
      </w:r>
      <w:r w:rsidR="000E6D86" w:rsidRPr="000F0176">
        <w:rPr>
          <w:lang w:val="en-US"/>
        </w:rPr>
        <w:t xml:space="preserve">combat child marriage, and </w:t>
      </w:r>
      <w:r w:rsidR="004B28F4">
        <w:rPr>
          <w:lang w:val="en-US"/>
        </w:rPr>
        <w:t xml:space="preserve">to </w:t>
      </w:r>
      <w:r w:rsidR="000E6D86" w:rsidRPr="000F0176">
        <w:rPr>
          <w:lang w:val="en-US"/>
        </w:rPr>
        <w:t>assi</w:t>
      </w:r>
      <w:r w:rsidR="00EC3724" w:rsidRPr="000F0176">
        <w:rPr>
          <w:lang w:val="en-US"/>
        </w:rPr>
        <w:t>s</w:t>
      </w:r>
      <w:r w:rsidR="000E6D86" w:rsidRPr="000F0176">
        <w:rPr>
          <w:lang w:val="en-US"/>
        </w:rPr>
        <w:t>t victims in reporting acts of gen</w:t>
      </w:r>
      <w:r w:rsidR="00EC3724" w:rsidRPr="000F0176">
        <w:rPr>
          <w:lang w:val="en-US"/>
        </w:rPr>
        <w:t>d</w:t>
      </w:r>
      <w:r w:rsidR="000E6D86" w:rsidRPr="000F0176">
        <w:rPr>
          <w:lang w:val="en-US"/>
        </w:rPr>
        <w:t>er-based violence and labour exploitation</w:t>
      </w:r>
      <w:r w:rsidR="000E6D86" w:rsidRPr="005A7DA5">
        <w:rPr>
          <w:i/>
          <w:iCs/>
          <w:lang w:val="en-US"/>
        </w:rPr>
        <w:t xml:space="preserve"> </w:t>
      </w:r>
      <w:r w:rsidR="000E6D86" w:rsidRPr="000F0176">
        <w:rPr>
          <w:i/>
          <w:iCs/>
          <w:u w:val="single"/>
          <w:lang w:val="en-US"/>
        </w:rPr>
        <w:t xml:space="preserve">by </w:t>
      </w:r>
      <w:r w:rsidR="007F6C93" w:rsidRPr="000F0176">
        <w:rPr>
          <w:i/>
          <w:iCs/>
          <w:u w:val="single"/>
          <w:lang w:val="en-US"/>
        </w:rPr>
        <w:t>creating</w:t>
      </w:r>
      <w:r w:rsidR="00061B6C" w:rsidRPr="000F0176">
        <w:rPr>
          <w:i/>
          <w:iCs/>
          <w:u w:val="single"/>
          <w:lang w:val="en-US"/>
        </w:rPr>
        <w:t xml:space="preserve"> social support systems </w:t>
      </w:r>
      <w:r w:rsidR="00762F10" w:rsidRPr="000F0176">
        <w:rPr>
          <w:i/>
          <w:iCs/>
          <w:u w:val="single"/>
          <w:lang w:val="en-US"/>
        </w:rPr>
        <w:t>that are</w:t>
      </w:r>
      <w:r w:rsidR="00FB0A74" w:rsidRPr="000F0176">
        <w:rPr>
          <w:i/>
          <w:iCs/>
          <w:u w:val="single"/>
          <w:lang w:val="en-US"/>
        </w:rPr>
        <w:t xml:space="preserve"> </w:t>
      </w:r>
      <w:r w:rsidR="00886939" w:rsidRPr="000F0176">
        <w:rPr>
          <w:i/>
          <w:iCs/>
          <w:u w:val="single"/>
          <w:lang w:val="en-US"/>
        </w:rPr>
        <w:t>operationally effective,</w:t>
      </w:r>
      <w:r w:rsidR="00762F10" w:rsidRPr="000F0176">
        <w:rPr>
          <w:i/>
          <w:iCs/>
          <w:u w:val="single"/>
          <w:lang w:val="en-US"/>
        </w:rPr>
        <w:t xml:space="preserve"> accessible</w:t>
      </w:r>
      <w:r w:rsidR="00886939" w:rsidRPr="000F0176">
        <w:rPr>
          <w:i/>
          <w:iCs/>
          <w:u w:val="single"/>
          <w:lang w:val="en-US"/>
        </w:rPr>
        <w:t>,</w:t>
      </w:r>
      <w:r w:rsidR="00762F10" w:rsidRPr="000F0176">
        <w:rPr>
          <w:i/>
          <w:iCs/>
          <w:u w:val="single"/>
          <w:lang w:val="en-US"/>
        </w:rPr>
        <w:t xml:space="preserve"> and culturally </w:t>
      </w:r>
      <w:r w:rsidR="00E10174" w:rsidRPr="000F0176">
        <w:rPr>
          <w:i/>
          <w:iCs/>
          <w:u w:val="single"/>
          <w:lang w:val="en-US"/>
        </w:rPr>
        <w:t xml:space="preserve">responsive. </w:t>
      </w:r>
    </w:p>
    <w:p w14:paraId="60B88E3E" w14:textId="77777777" w:rsidR="001E3E11" w:rsidRPr="00A43C23" w:rsidRDefault="001E3E11" w:rsidP="00A43C23">
      <w:pPr>
        <w:jc w:val="both"/>
        <w:rPr>
          <w:sz w:val="10"/>
          <w:szCs w:val="10"/>
          <w:lang w:val="en-US"/>
        </w:rPr>
      </w:pPr>
    </w:p>
    <w:p w14:paraId="15243B52" w14:textId="69023592" w:rsidR="003A59A2" w:rsidRPr="00A958A1" w:rsidRDefault="005E40E5" w:rsidP="00B97409">
      <w:pPr>
        <w:pStyle w:val="ListParagraph"/>
        <w:numPr>
          <w:ilvl w:val="0"/>
          <w:numId w:val="10"/>
        </w:numPr>
        <w:jc w:val="both"/>
        <w:rPr>
          <w:lang w:val="en-US"/>
        </w:rPr>
      </w:pPr>
      <w:r w:rsidRPr="00A958A1">
        <w:rPr>
          <w:lang w:val="en-US"/>
        </w:rPr>
        <w:t>At</w:t>
      </w:r>
      <w:r w:rsidR="009B15AB" w:rsidRPr="00A958A1">
        <w:rPr>
          <w:lang w:val="en-US"/>
        </w:rPr>
        <w:t xml:space="preserve"> </w:t>
      </w:r>
      <w:r w:rsidR="002055B7" w:rsidRPr="00A958A1">
        <w:rPr>
          <w:lang w:val="en-US"/>
        </w:rPr>
        <w:t xml:space="preserve">(c) </w:t>
      </w:r>
    </w:p>
    <w:p w14:paraId="2FDA4C6C" w14:textId="5538D25D" w:rsidR="002055B7" w:rsidRDefault="002055B7" w:rsidP="00B97409">
      <w:pPr>
        <w:pStyle w:val="ListParagraph"/>
        <w:ind w:left="1440"/>
        <w:jc w:val="both"/>
        <w:rPr>
          <w:lang w:val="en-US"/>
        </w:rPr>
      </w:pPr>
      <w:r>
        <w:rPr>
          <w:lang w:val="en-US"/>
        </w:rPr>
        <w:t xml:space="preserve">Promote the adoption of curricula, that reflect indigenous education, languages, </w:t>
      </w:r>
      <w:r w:rsidR="00443984">
        <w:rPr>
          <w:lang w:val="en-US"/>
        </w:rPr>
        <w:t>cultures, history</w:t>
      </w:r>
      <w:r w:rsidR="006A5BB9">
        <w:rPr>
          <w:lang w:val="en-US"/>
        </w:rPr>
        <w:t>, knowledge systems, and epistemologies</w:t>
      </w:r>
      <w:r w:rsidR="00AC2517">
        <w:rPr>
          <w:lang w:val="en-US"/>
        </w:rPr>
        <w:t xml:space="preserve"> </w:t>
      </w:r>
      <w:r w:rsidR="00AC2517" w:rsidRPr="000F0176">
        <w:rPr>
          <w:i/>
          <w:iCs/>
          <w:u w:val="single"/>
          <w:lang w:val="en-US"/>
        </w:rPr>
        <w:t xml:space="preserve">and, when possible, adopt curricula </w:t>
      </w:r>
      <w:r w:rsidR="002A6836" w:rsidRPr="000F0176">
        <w:rPr>
          <w:i/>
          <w:iCs/>
          <w:u w:val="single"/>
          <w:lang w:val="en-US"/>
        </w:rPr>
        <w:t xml:space="preserve">grounded in the </w:t>
      </w:r>
      <w:r w:rsidR="00AC2517" w:rsidRPr="000F0176">
        <w:rPr>
          <w:i/>
          <w:iCs/>
          <w:u w:val="single"/>
          <w:lang w:val="en-US"/>
        </w:rPr>
        <w:t>cultures and languages of indigenous women and girls</w:t>
      </w:r>
      <w:r w:rsidR="002A6836" w:rsidRPr="000F0176">
        <w:rPr>
          <w:i/>
          <w:iCs/>
          <w:u w:val="single"/>
          <w:lang w:val="en-US"/>
        </w:rPr>
        <w:t xml:space="preserve"> in accordance with Article 14 of UNDRIP</w:t>
      </w:r>
      <w:r w:rsidR="006A5BB9">
        <w:rPr>
          <w:lang w:val="en-US"/>
        </w:rPr>
        <w:t>.</w:t>
      </w:r>
      <w:r w:rsidR="00F3175F">
        <w:rPr>
          <w:rStyle w:val="FootnoteReference"/>
          <w:lang w:val="en-US"/>
        </w:rPr>
        <w:footnoteReference w:id="6"/>
      </w:r>
      <w:r w:rsidR="006A5BB9">
        <w:rPr>
          <w:lang w:val="en-US"/>
        </w:rPr>
        <w:t xml:space="preserve"> These efforts should extend to all schools </w:t>
      </w:r>
      <w:r w:rsidR="006A5BB9" w:rsidRPr="005E6178">
        <w:rPr>
          <w:i/>
          <w:iCs/>
          <w:u w:val="single"/>
          <w:lang w:val="en-US"/>
        </w:rPr>
        <w:t>and educators</w:t>
      </w:r>
      <w:r w:rsidR="003A59A2">
        <w:rPr>
          <w:lang w:val="en-US"/>
        </w:rPr>
        <w:t>, including those in the mainstream</w:t>
      </w:r>
      <w:r w:rsidR="000C66A4">
        <w:rPr>
          <w:lang w:val="en-US"/>
        </w:rPr>
        <w:t>;</w:t>
      </w:r>
    </w:p>
    <w:p w14:paraId="60ED5FED" w14:textId="77777777" w:rsidR="001E3E11" w:rsidRPr="001E3E11" w:rsidRDefault="001E3E11" w:rsidP="00B97409">
      <w:pPr>
        <w:jc w:val="both"/>
        <w:rPr>
          <w:sz w:val="10"/>
          <w:szCs w:val="10"/>
          <w:lang w:val="en-US"/>
        </w:rPr>
      </w:pPr>
    </w:p>
    <w:p w14:paraId="096765AC" w14:textId="14CE0CBD" w:rsidR="009B15AB" w:rsidRDefault="009B15AB" w:rsidP="00B97409">
      <w:pPr>
        <w:pStyle w:val="ListParagraph"/>
        <w:numPr>
          <w:ilvl w:val="0"/>
          <w:numId w:val="10"/>
        </w:numPr>
        <w:jc w:val="both"/>
        <w:rPr>
          <w:lang w:val="en-US"/>
        </w:rPr>
      </w:pPr>
      <w:r>
        <w:rPr>
          <w:lang w:val="en-US"/>
        </w:rPr>
        <w:t xml:space="preserve">At (f) </w:t>
      </w:r>
    </w:p>
    <w:p w14:paraId="3C1BCAAB" w14:textId="3BEE33A0" w:rsidR="000C66A4" w:rsidRDefault="000C66A4" w:rsidP="00B97409">
      <w:pPr>
        <w:pStyle w:val="ListParagraph"/>
        <w:ind w:left="1440"/>
        <w:jc w:val="both"/>
        <w:rPr>
          <w:lang w:val="en-US"/>
        </w:rPr>
      </w:pPr>
      <w:r>
        <w:rPr>
          <w:lang w:val="en-US"/>
        </w:rPr>
        <w:t xml:space="preserve">Provide systemic </w:t>
      </w:r>
      <w:r w:rsidR="000969FE">
        <w:rPr>
          <w:lang w:val="en-US"/>
        </w:rPr>
        <w:t xml:space="preserve">and </w:t>
      </w:r>
      <w:r w:rsidR="000969FE" w:rsidRPr="000F0176">
        <w:rPr>
          <w:i/>
          <w:iCs/>
          <w:u w:val="single"/>
          <w:lang w:val="en-US"/>
        </w:rPr>
        <w:t>culturally</w:t>
      </w:r>
      <w:r w:rsidR="00052317" w:rsidRPr="000F0176">
        <w:rPr>
          <w:i/>
          <w:iCs/>
          <w:u w:val="single"/>
          <w:lang w:val="en-US"/>
        </w:rPr>
        <w:t xml:space="preserve"> </w:t>
      </w:r>
      <w:r w:rsidR="000969FE" w:rsidRPr="000F0176">
        <w:rPr>
          <w:i/>
          <w:iCs/>
          <w:u w:val="single"/>
          <w:lang w:val="en-US"/>
        </w:rPr>
        <w:t>responsive</w:t>
      </w:r>
      <w:r w:rsidR="000969FE">
        <w:rPr>
          <w:lang w:val="en-US"/>
        </w:rPr>
        <w:t xml:space="preserve"> </w:t>
      </w:r>
      <w:r>
        <w:rPr>
          <w:lang w:val="en-US"/>
        </w:rPr>
        <w:t>training to teachers and school administration personnel at all levels of educational system on the rights</w:t>
      </w:r>
      <w:r w:rsidR="0043651D">
        <w:rPr>
          <w:lang w:val="en-US"/>
        </w:rPr>
        <w:t xml:space="preserve">, </w:t>
      </w:r>
      <w:r w:rsidR="0043651D" w:rsidRPr="000F0176">
        <w:rPr>
          <w:i/>
          <w:iCs/>
          <w:u w:val="single"/>
          <w:lang w:val="en-US"/>
        </w:rPr>
        <w:t>histories, and cultures</w:t>
      </w:r>
      <w:r>
        <w:rPr>
          <w:lang w:val="en-US"/>
        </w:rPr>
        <w:t xml:space="preserve"> of indigenous women and girls;</w:t>
      </w:r>
    </w:p>
    <w:p w14:paraId="20A62A15" w14:textId="33097848" w:rsidR="005E7A08" w:rsidRPr="001E3E11" w:rsidRDefault="005E7A08" w:rsidP="00B97409">
      <w:pPr>
        <w:jc w:val="both"/>
        <w:rPr>
          <w:sz w:val="10"/>
          <w:szCs w:val="10"/>
          <w:lang w:val="en-US"/>
        </w:rPr>
      </w:pPr>
    </w:p>
    <w:p w14:paraId="08BB3257" w14:textId="77777777" w:rsidR="00A43C23" w:rsidRDefault="00A43C23" w:rsidP="00B97409">
      <w:pPr>
        <w:jc w:val="both"/>
        <w:rPr>
          <w:lang w:val="en-US"/>
        </w:rPr>
      </w:pPr>
    </w:p>
    <w:p w14:paraId="0D5827EB" w14:textId="1A88AF56" w:rsidR="005E7A08" w:rsidRDefault="005E7A08" w:rsidP="00B97409">
      <w:pPr>
        <w:jc w:val="both"/>
        <w:rPr>
          <w:lang w:val="en-US"/>
        </w:rPr>
      </w:pPr>
      <w:r>
        <w:rPr>
          <w:lang w:val="en-US"/>
        </w:rPr>
        <w:t xml:space="preserve">Paragraph </w:t>
      </w:r>
      <w:r w:rsidR="00946583">
        <w:rPr>
          <w:lang w:val="en-US"/>
        </w:rPr>
        <w:t>62</w:t>
      </w:r>
    </w:p>
    <w:p w14:paraId="4112BB81" w14:textId="3FD90A27" w:rsidR="00693DD5" w:rsidRPr="00A958A1" w:rsidRDefault="00E96C75" w:rsidP="00B97409">
      <w:pPr>
        <w:pStyle w:val="ListParagraph"/>
        <w:numPr>
          <w:ilvl w:val="0"/>
          <w:numId w:val="11"/>
        </w:numPr>
        <w:jc w:val="both"/>
        <w:rPr>
          <w:lang w:val="en-US"/>
        </w:rPr>
      </w:pPr>
      <w:r w:rsidRPr="00A958A1">
        <w:rPr>
          <w:lang w:val="en-US"/>
        </w:rPr>
        <w:t>At (</w:t>
      </w:r>
      <w:r w:rsidR="00052317" w:rsidRPr="00A958A1">
        <w:rPr>
          <w:lang w:val="en-US"/>
        </w:rPr>
        <w:t>d</w:t>
      </w:r>
      <w:r w:rsidRPr="00A958A1">
        <w:rPr>
          <w:lang w:val="en-US"/>
        </w:rPr>
        <w:t>)</w:t>
      </w:r>
      <w:r w:rsidR="001E3E11" w:rsidRPr="00A958A1">
        <w:rPr>
          <w:lang w:val="en-US"/>
        </w:rPr>
        <w:t>:</w:t>
      </w:r>
    </w:p>
    <w:p w14:paraId="3019E8FF" w14:textId="2F12DFC6" w:rsidR="00693DD5" w:rsidRDefault="00946583" w:rsidP="00B97409">
      <w:pPr>
        <w:pStyle w:val="ListParagraph"/>
        <w:ind w:left="1440"/>
        <w:jc w:val="both"/>
        <w:rPr>
          <w:lang w:val="en-US"/>
        </w:rPr>
      </w:pPr>
      <w:r w:rsidRPr="00946583">
        <w:rPr>
          <w:lang w:val="en-US"/>
        </w:rPr>
        <w:lastRenderedPageBreak/>
        <w:t xml:space="preserve">Ensure the </w:t>
      </w:r>
      <w:r w:rsidR="00016E28" w:rsidRPr="000F0176">
        <w:rPr>
          <w:i/>
          <w:iCs/>
          <w:u w:val="single"/>
          <w:lang w:val="en-US"/>
        </w:rPr>
        <w:t>legal</w:t>
      </w:r>
      <w:r w:rsidR="00016E28">
        <w:rPr>
          <w:i/>
          <w:iCs/>
          <w:lang w:val="en-US"/>
        </w:rPr>
        <w:t xml:space="preserve"> </w:t>
      </w:r>
      <w:r w:rsidRPr="00946583">
        <w:rPr>
          <w:lang w:val="en-US"/>
        </w:rPr>
        <w:t>recognition of</w:t>
      </w:r>
      <w:r w:rsidR="00016E28">
        <w:rPr>
          <w:lang w:val="en-US"/>
        </w:rPr>
        <w:t xml:space="preserve"> and</w:t>
      </w:r>
      <w:r w:rsidRPr="00946583">
        <w:rPr>
          <w:lang w:val="en-US"/>
        </w:rPr>
        <w:t xml:space="preserve"> </w:t>
      </w:r>
      <w:r w:rsidR="00037AD6" w:rsidRPr="000F0176">
        <w:rPr>
          <w:i/>
          <w:iCs/>
          <w:u w:val="single"/>
          <w:lang w:val="en-US"/>
        </w:rPr>
        <w:t>respect for</w:t>
      </w:r>
      <w:r w:rsidR="00037AD6">
        <w:rPr>
          <w:lang w:val="en-US"/>
        </w:rPr>
        <w:t xml:space="preserve"> </w:t>
      </w:r>
      <w:r w:rsidRPr="00037AD6">
        <w:rPr>
          <w:lang w:val="en-US"/>
        </w:rPr>
        <w:t>indigenous</w:t>
      </w:r>
      <w:r w:rsidRPr="00946583">
        <w:rPr>
          <w:lang w:val="en-US"/>
        </w:rPr>
        <w:t xml:space="preserve"> health systems, knowledge, and practices and prevent and sanction the criminalization of this knowledge</w:t>
      </w:r>
      <w:r w:rsidR="00875771">
        <w:rPr>
          <w:lang w:val="en-US"/>
        </w:rPr>
        <w:t>;</w:t>
      </w:r>
    </w:p>
    <w:p w14:paraId="021F840D" w14:textId="77777777" w:rsidR="00A43C23" w:rsidRPr="00A43C23" w:rsidRDefault="00A43C23" w:rsidP="00B97409">
      <w:pPr>
        <w:pStyle w:val="ListParagraph"/>
        <w:ind w:left="1440"/>
        <w:jc w:val="both"/>
        <w:rPr>
          <w:sz w:val="12"/>
          <w:szCs w:val="12"/>
          <w:lang w:val="en-US"/>
        </w:rPr>
      </w:pPr>
    </w:p>
    <w:p w14:paraId="733338CB" w14:textId="77777777" w:rsidR="00853459" w:rsidRPr="00853459" w:rsidRDefault="00853459" w:rsidP="00B97409">
      <w:pPr>
        <w:pStyle w:val="ListParagraph"/>
        <w:ind w:left="1440"/>
        <w:jc w:val="both"/>
        <w:rPr>
          <w:sz w:val="10"/>
          <w:szCs w:val="10"/>
          <w:lang w:val="en-US"/>
        </w:rPr>
      </w:pPr>
    </w:p>
    <w:p w14:paraId="4F94CCA7" w14:textId="3DCB8DC0" w:rsidR="001E3E11" w:rsidRDefault="001E3E11" w:rsidP="00B97409">
      <w:pPr>
        <w:pStyle w:val="ListParagraph"/>
        <w:numPr>
          <w:ilvl w:val="0"/>
          <w:numId w:val="11"/>
        </w:numPr>
        <w:jc w:val="both"/>
        <w:rPr>
          <w:lang w:val="en-US"/>
        </w:rPr>
      </w:pPr>
      <w:r>
        <w:rPr>
          <w:lang w:val="en-US"/>
        </w:rPr>
        <w:t>At (e):</w:t>
      </w:r>
    </w:p>
    <w:p w14:paraId="66BB62D6" w14:textId="2E67E933" w:rsidR="001E3E11" w:rsidRDefault="001E3E11" w:rsidP="004D744C">
      <w:pPr>
        <w:pStyle w:val="ListParagraph"/>
        <w:ind w:left="1440"/>
        <w:jc w:val="both"/>
        <w:rPr>
          <w:bCs/>
          <w:i/>
          <w:iCs/>
          <w:u w:val="single"/>
          <w:lang w:val="en-US"/>
        </w:rPr>
      </w:pPr>
      <w:r w:rsidRPr="001E3E11">
        <w:rPr>
          <w:bCs/>
          <w:lang w:val="en-US"/>
        </w:rPr>
        <w:t>Provide gender-responsive and culturally responsive capacity building to health professionals treating indigenous women and girls, including community health workers and traditional birth attendants, and encourage</w:t>
      </w:r>
      <w:r w:rsidR="00853459">
        <w:rPr>
          <w:bCs/>
          <w:lang w:val="en-US"/>
        </w:rPr>
        <w:t xml:space="preserve"> </w:t>
      </w:r>
      <w:r w:rsidR="00853459" w:rsidRPr="000F0176">
        <w:rPr>
          <w:bCs/>
          <w:i/>
          <w:iCs/>
          <w:u w:val="single"/>
          <w:lang w:val="en-US"/>
        </w:rPr>
        <w:t>and support</w:t>
      </w:r>
      <w:r w:rsidRPr="001E3E11">
        <w:rPr>
          <w:bCs/>
          <w:lang w:val="en-US"/>
        </w:rPr>
        <w:t xml:space="preserve"> indigenous women to enter the medical profession</w:t>
      </w:r>
      <w:r w:rsidR="00853459">
        <w:rPr>
          <w:bCs/>
          <w:lang w:val="en-US"/>
        </w:rPr>
        <w:t xml:space="preserve"> </w:t>
      </w:r>
      <w:r w:rsidR="00853459" w:rsidRPr="000F0176">
        <w:rPr>
          <w:bCs/>
          <w:i/>
          <w:iCs/>
          <w:u w:val="single"/>
          <w:lang w:val="en-US"/>
        </w:rPr>
        <w:t>such as through scholarships and/or the use of</w:t>
      </w:r>
      <w:r w:rsidR="00896182" w:rsidRPr="000F0176">
        <w:rPr>
          <w:bCs/>
          <w:i/>
          <w:iCs/>
          <w:u w:val="single"/>
          <w:lang w:val="en-US"/>
        </w:rPr>
        <w:t xml:space="preserve"> admission</w:t>
      </w:r>
      <w:r w:rsidR="00853459" w:rsidRPr="000F0176">
        <w:rPr>
          <w:bCs/>
          <w:i/>
          <w:iCs/>
          <w:u w:val="single"/>
          <w:lang w:val="en-US"/>
        </w:rPr>
        <w:t xml:space="preserve"> quotas</w:t>
      </w:r>
      <w:r w:rsidR="00875771" w:rsidRPr="00875771">
        <w:rPr>
          <w:bCs/>
          <w:iCs/>
          <w:u w:val="single"/>
          <w:lang w:val="en-US"/>
        </w:rPr>
        <w:t>;</w:t>
      </w:r>
      <w:r w:rsidR="00853459" w:rsidRPr="000F0176">
        <w:rPr>
          <w:bCs/>
          <w:i/>
          <w:iCs/>
          <w:u w:val="single"/>
          <w:lang w:val="en-US"/>
        </w:rPr>
        <w:t xml:space="preserve"> </w:t>
      </w:r>
    </w:p>
    <w:p w14:paraId="636A06E4" w14:textId="4DD17A46" w:rsidR="004D744C" w:rsidRPr="00A43C23" w:rsidRDefault="004D744C" w:rsidP="004D744C">
      <w:pPr>
        <w:jc w:val="both"/>
        <w:rPr>
          <w:bCs/>
          <w:iCs/>
          <w:sz w:val="12"/>
          <w:szCs w:val="12"/>
          <w:lang w:val="en-US"/>
        </w:rPr>
      </w:pPr>
    </w:p>
    <w:p w14:paraId="784CA512" w14:textId="1224D55E" w:rsidR="004D744C" w:rsidRPr="00B06F23" w:rsidRDefault="004D744C" w:rsidP="004D744C">
      <w:pPr>
        <w:jc w:val="center"/>
        <w:rPr>
          <w:b/>
          <w:bCs/>
          <w:iCs/>
          <w:lang w:val="en-US"/>
        </w:rPr>
      </w:pPr>
      <w:r w:rsidRPr="00B06F23">
        <w:rPr>
          <w:b/>
          <w:bCs/>
          <w:iCs/>
          <w:lang w:val="en-US"/>
        </w:rPr>
        <w:t xml:space="preserve">C. </w:t>
      </w:r>
      <w:r w:rsidR="007F1621">
        <w:rPr>
          <w:b/>
          <w:bCs/>
          <w:iCs/>
          <w:lang w:val="en-US"/>
        </w:rPr>
        <w:t>Suggestions</w:t>
      </w:r>
      <w:r w:rsidRPr="00B06F23">
        <w:rPr>
          <w:b/>
          <w:bCs/>
          <w:iCs/>
          <w:lang w:val="en-US"/>
        </w:rPr>
        <w:t xml:space="preserve"> to Reduce Ambiguity</w:t>
      </w:r>
    </w:p>
    <w:p w14:paraId="4DDD74BE" w14:textId="48CCD9E4" w:rsidR="00B94152" w:rsidRDefault="00B94152" w:rsidP="00B97409">
      <w:pPr>
        <w:jc w:val="both"/>
        <w:rPr>
          <w:lang w:val="en-US"/>
        </w:rPr>
      </w:pPr>
      <w:r>
        <w:rPr>
          <w:lang w:val="en-US"/>
        </w:rPr>
        <w:t xml:space="preserve">We </w:t>
      </w:r>
      <w:r w:rsidR="0000037C">
        <w:rPr>
          <w:lang w:val="en-US"/>
        </w:rPr>
        <w:t xml:space="preserve">put forward the comments </w:t>
      </w:r>
      <w:r w:rsidR="009F3BE5">
        <w:rPr>
          <w:lang w:val="en-US"/>
        </w:rPr>
        <w:t xml:space="preserve">below with the </w:t>
      </w:r>
      <w:r w:rsidR="0000037C">
        <w:rPr>
          <w:lang w:val="en-US"/>
        </w:rPr>
        <w:t>aim</w:t>
      </w:r>
      <w:r w:rsidR="002F23B0">
        <w:rPr>
          <w:lang w:val="en-US"/>
        </w:rPr>
        <w:t xml:space="preserve"> </w:t>
      </w:r>
      <w:r w:rsidR="009F3BE5">
        <w:rPr>
          <w:lang w:val="en-US"/>
        </w:rPr>
        <w:t>of</w:t>
      </w:r>
      <w:r w:rsidR="002F23B0">
        <w:rPr>
          <w:lang w:val="en-US"/>
        </w:rPr>
        <w:t xml:space="preserve"> refin</w:t>
      </w:r>
      <w:r w:rsidR="009F3BE5">
        <w:rPr>
          <w:lang w:val="en-US"/>
        </w:rPr>
        <w:t>ing</w:t>
      </w:r>
      <w:r w:rsidR="002F23B0">
        <w:rPr>
          <w:lang w:val="en-US"/>
        </w:rPr>
        <w:t xml:space="preserve"> the Draft Recommendations</w:t>
      </w:r>
      <w:r w:rsidR="0000037C">
        <w:rPr>
          <w:lang w:val="en-US"/>
        </w:rPr>
        <w:t xml:space="preserve"> to avoid possible </w:t>
      </w:r>
      <w:r w:rsidR="00D373D7">
        <w:rPr>
          <w:lang w:val="en-US"/>
        </w:rPr>
        <w:t>difficulties</w:t>
      </w:r>
      <w:r w:rsidR="0000037C">
        <w:rPr>
          <w:lang w:val="en-US"/>
        </w:rPr>
        <w:t xml:space="preserve"> </w:t>
      </w:r>
      <w:r w:rsidR="00D373D7">
        <w:rPr>
          <w:lang w:val="en-US"/>
        </w:rPr>
        <w:t xml:space="preserve">due to </w:t>
      </w:r>
      <w:r w:rsidR="0000037C">
        <w:rPr>
          <w:lang w:val="en-US"/>
        </w:rPr>
        <w:t>ambiguity</w:t>
      </w:r>
      <w:r w:rsidR="009F3BE5">
        <w:rPr>
          <w:lang w:val="en-US"/>
        </w:rPr>
        <w:t>.</w:t>
      </w:r>
    </w:p>
    <w:p w14:paraId="7CCB5FA6" w14:textId="01137AB5" w:rsidR="00B94152" w:rsidRDefault="00B06F23" w:rsidP="00B06F23">
      <w:pPr>
        <w:pStyle w:val="Heading1"/>
        <w:spacing w:before="240"/>
        <w:jc w:val="both"/>
        <w:rPr>
          <w:lang w:val="en-US"/>
        </w:rPr>
      </w:pPr>
      <w:r>
        <w:rPr>
          <w:lang w:val="en-US"/>
        </w:rPr>
        <w:t xml:space="preserve">Refinement to mitigate </w:t>
      </w:r>
      <w:r w:rsidR="00486DE2">
        <w:rPr>
          <w:lang w:val="en-US"/>
        </w:rPr>
        <w:t>possible harms</w:t>
      </w:r>
      <w:r>
        <w:rPr>
          <w:lang w:val="en-US"/>
        </w:rPr>
        <w:t xml:space="preserve"> stemming from</w:t>
      </w:r>
      <w:r w:rsidR="00486DE2">
        <w:rPr>
          <w:lang w:val="en-US"/>
        </w:rPr>
        <w:t xml:space="preserve"> </w:t>
      </w:r>
      <w:r>
        <w:rPr>
          <w:lang w:val="en-US"/>
        </w:rPr>
        <w:t xml:space="preserve">ambiguity </w:t>
      </w:r>
    </w:p>
    <w:p w14:paraId="16E8C208" w14:textId="788B4427" w:rsidR="003B5304" w:rsidRDefault="003B5304" w:rsidP="00B97409">
      <w:pPr>
        <w:jc w:val="both"/>
        <w:rPr>
          <w:lang w:val="en-US"/>
        </w:rPr>
      </w:pPr>
      <w:r>
        <w:rPr>
          <w:lang w:val="en-US"/>
        </w:rPr>
        <w:t xml:space="preserve">Paragraph 4: </w:t>
      </w:r>
    </w:p>
    <w:p w14:paraId="3D764BE6" w14:textId="0C74C4B8" w:rsidR="003B5304" w:rsidRDefault="00224C21" w:rsidP="00B97409">
      <w:pPr>
        <w:jc w:val="both"/>
        <w:rPr>
          <w:lang w:val="en-US"/>
        </w:rPr>
      </w:pPr>
      <w:r>
        <w:rPr>
          <w:lang w:val="en-US"/>
        </w:rPr>
        <w:t xml:space="preserve">The definition of an intercultural </w:t>
      </w:r>
      <w:r w:rsidR="00353402">
        <w:rPr>
          <w:lang w:val="en-US"/>
        </w:rPr>
        <w:t xml:space="preserve">perspective should be clarified to </w:t>
      </w:r>
      <w:r w:rsidR="009F3BE5">
        <w:rPr>
          <w:lang w:val="en-US"/>
        </w:rPr>
        <w:t>address</w:t>
      </w:r>
      <w:r w:rsidR="00183994">
        <w:rPr>
          <w:lang w:val="en-US"/>
        </w:rPr>
        <w:t xml:space="preserve"> meaningful cultural competence</w:t>
      </w:r>
      <w:r w:rsidR="009F3BE5">
        <w:rPr>
          <w:lang w:val="en-US"/>
        </w:rPr>
        <w:t>. D</w:t>
      </w:r>
      <w:r w:rsidR="003C61A7">
        <w:rPr>
          <w:lang w:val="en-US"/>
        </w:rPr>
        <w:t xml:space="preserve">efining this perspective as </w:t>
      </w:r>
      <w:r w:rsidR="00481E38">
        <w:rPr>
          <w:lang w:val="en-US"/>
        </w:rPr>
        <w:t xml:space="preserve">mere consideration of </w:t>
      </w:r>
      <w:r w:rsidR="00FF6396">
        <w:rPr>
          <w:lang w:val="en-US"/>
        </w:rPr>
        <w:t xml:space="preserve">cultural diversity of </w:t>
      </w:r>
      <w:r w:rsidR="003C61A7">
        <w:rPr>
          <w:lang w:val="en-US"/>
        </w:rPr>
        <w:t xml:space="preserve">indigenous peoples, their worldview, culture, and languages </w:t>
      </w:r>
      <w:r w:rsidR="00492C37">
        <w:rPr>
          <w:lang w:val="en-US"/>
        </w:rPr>
        <w:t>may be</w:t>
      </w:r>
      <w:r w:rsidR="00B80478">
        <w:rPr>
          <w:lang w:val="en-US"/>
        </w:rPr>
        <w:t xml:space="preserve"> </w:t>
      </w:r>
      <w:r w:rsidR="00690C5D">
        <w:rPr>
          <w:lang w:val="en-US"/>
        </w:rPr>
        <w:t xml:space="preserve">interpreted to allow for State compliance in cases where such </w:t>
      </w:r>
      <w:r w:rsidR="00FF6396">
        <w:rPr>
          <w:lang w:val="en-US"/>
        </w:rPr>
        <w:t>considerations</w:t>
      </w:r>
      <w:r w:rsidR="009A40CA">
        <w:rPr>
          <w:lang w:val="en-US"/>
        </w:rPr>
        <w:t xml:space="preserve"> </w:t>
      </w:r>
      <w:r w:rsidR="001E1E3F">
        <w:rPr>
          <w:lang w:val="en-US"/>
        </w:rPr>
        <w:t xml:space="preserve">are understood </w:t>
      </w:r>
      <w:r w:rsidR="001E3CD6">
        <w:rPr>
          <w:lang w:val="en-US"/>
        </w:rPr>
        <w:t>superficially</w:t>
      </w:r>
      <w:r w:rsidR="00763C88">
        <w:rPr>
          <w:lang w:val="en-US"/>
        </w:rPr>
        <w:t xml:space="preserve"> and through</w:t>
      </w:r>
      <w:r w:rsidR="003C4153">
        <w:rPr>
          <w:lang w:val="en-US"/>
        </w:rPr>
        <w:t xml:space="preserve"> the conceptual lens that permeates non-indigenous legal systems</w:t>
      </w:r>
      <w:r w:rsidR="00994752">
        <w:rPr>
          <w:lang w:val="en-US"/>
        </w:rPr>
        <w:t xml:space="preserve">—as opposed to the conceptual lens through which </w:t>
      </w:r>
      <w:r w:rsidR="006A2045">
        <w:rPr>
          <w:lang w:val="en-US"/>
        </w:rPr>
        <w:t xml:space="preserve">Indigenous </w:t>
      </w:r>
      <w:r w:rsidR="00BB7F7A">
        <w:rPr>
          <w:lang w:val="en-US"/>
        </w:rPr>
        <w:t xml:space="preserve">peoples view their legal systems. This may </w:t>
      </w:r>
      <w:r w:rsidR="00CE5C23">
        <w:rPr>
          <w:lang w:val="en-US"/>
        </w:rPr>
        <w:t>(particularly as it concerns</w:t>
      </w:r>
      <w:r w:rsidR="00F440EA">
        <w:rPr>
          <w:lang w:val="en-US"/>
        </w:rPr>
        <w:t xml:space="preserve"> the </w:t>
      </w:r>
      <w:r w:rsidR="00CE5C23">
        <w:rPr>
          <w:lang w:val="en-US"/>
        </w:rPr>
        <w:t xml:space="preserve">training </w:t>
      </w:r>
      <w:r w:rsidR="00F440EA">
        <w:rPr>
          <w:lang w:val="en-US"/>
        </w:rPr>
        <w:t xml:space="preserve">of judges mentioned </w:t>
      </w:r>
      <w:r w:rsidR="00CE5C23">
        <w:rPr>
          <w:lang w:val="en-US"/>
        </w:rPr>
        <w:t>in paragraph 39(b)</w:t>
      </w:r>
      <w:r w:rsidR="00F440EA">
        <w:rPr>
          <w:lang w:val="en-US"/>
        </w:rPr>
        <w:t xml:space="preserve">) </w:t>
      </w:r>
      <w:r w:rsidR="00BB7F7A">
        <w:rPr>
          <w:lang w:val="en-US"/>
        </w:rPr>
        <w:t xml:space="preserve">hamper the ability for </w:t>
      </w:r>
      <w:r w:rsidR="004904CC">
        <w:rPr>
          <w:lang w:val="en-US"/>
        </w:rPr>
        <w:t xml:space="preserve">non-indigenous </w:t>
      </w:r>
      <w:r w:rsidR="00BB7F7A">
        <w:rPr>
          <w:lang w:val="en-US"/>
        </w:rPr>
        <w:t xml:space="preserve">judges to effectively make sense of the backgrounds of Indigenous women and girls in </w:t>
      </w:r>
      <w:r w:rsidR="004904CC">
        <w:rPr>
          <w:lang w:val="en-US"/>
        </w:rPr>
        <w:t xml:space="preserve">non-indigenous </w:t>
      </w:r>
      <w:r w:rsidR="00BB7F7A">
        <w:rPr>
          <w:lang w:val="en-US"/>
        </w:rPr>
        <w:t>justice system</w:t>
      </w:r>
      <w:r w:rsidR="004904CC">
        <w:rPr>
          <w:lang w:val="en-US"/>
        </w:rPr>
        <w:t>s</w:t>
      </w:r>
      <w:r w:rsidR="00D365F5">
        <w:rPr>
          <w:lang w:val="en-US"/>
        </w:rPr>
        <w:t xml:space="preserve">, as well as establish </w:t>
      </w:r>
      <w:r w:rsidR="00CC3554">
        <w:rPr>
          <w:lang w:val="en-US"/>
        </w:rPr>
        <w:t xml:space="preserve">a genuine respect for </w:t>
      </w:r>
      <w:r w:rsidR="00295DD5">
        <w:rPr>
          <w:lang w:val="en-US"/>
        </w:rPr>
        <w:t xml:space="preserve">Indigenous justice systems. </w:t>
      </w:r>
      <w:r w:rsidR="00BB7F7A">
        <w:rPr>
          <w:lang w:val="en-US"/>
        </w:rPr>
        <w:t xml:space="preserve"> </w:t>
      </w:r>
    </w:p>
    <w:p w14:paraId="12CD4FB0" w14:textId="77777777" w:rsidR="003B5304" w:rsidRDefault="003B5304" w:rsidP="00B97409">
      <w:pPr>
        <w:jc w:val="both"/>
        <w:rPr>
          <w:lang w:val="en-US"/>
        </w:rPr>
      </w:pPr>
    </w:p>
    <w:p w14:paraId="5B2B7A4F" w14:textId="16EB5441" w:rsidR="00014D64" w:rsidRDefault="008B5D36" w:rsidP="00B97409">
      <w:pPr>
        <w:jc w:val="both"/>
        <w:rPr>
          <w:lang w:val="en-US"/>
        </w:rPr>
      </w:pPr>
      <w:r>
        <w:rPr>
          <w:lang w:val="en-US"/>
        </w:rPr>
        <w:t>Paragraph 32</w:t>
      </w:r>
      <w:r w:rsidR="007F23C5">
        <w:rPr>
          <w:lang w:val="en-US"/>
        </w:rPr>
        <w:t xml:space="preserve"> and 39</w:t>
      </w:r>
      <w:r w:rsidR="00041F7B">
        <w:rPr>
          <w:lang w:val="en-US"/>
        </w:rPr>
        <w:t>(</w:t>
      </w:r>
      <w:r w:rsidR="007E2E4C">
        <w:rPr>
          <w:lang w:val="en-US"/>
        </w:rPr>
        <w:t>d</w:t>
      </w:r>
      <w:r w:rsidR="00041F7B">
        <w:rPr>
          <w:lang w:val="en-US"/>
        </w:rPr>
        <w:t>)</w:t>
      </w:r>
      <w:r>
        <w:rPr>
          <w:lang w:val="en-US"/>
        </w:rPr>
        <w:t xml:space="preserve">: </w:t>
      </w:r>
    </w:p>
    <w:p w14:paraId="415066C2" w14:textId="2F99F933" w:rsidR="0099145C" w:rsidRDefault="008B5D36" w:rsidP="00B97409">
      <w:pPr>
        <w:jc w:val="both"/>
        <w:rPr>
          <w:lang w:val="en-US"/>
        </w:rPr>
      </w:pPr>
      <w:r>
        <w:rPr>
          <w:lang w:val="en-US"/>
        </w:rPr>
        <w:t xml:space="preserve">It is unclear whether </w:t>
      </w:r>
      <w:r w:rsidR="008D172E">
        <w:rPr>
          <w:lang w:val="en-US"/>
        </w:rPr>
        <w:t xml:space="preserve">the requirements of </w:t>
      </w:r>
      <w:r w:rsidR="000B0D47">
        <w:rPr>
          <w:lang w:val="en-US"/>
        </w:rPr>
        <w:t xml:space="preserve">having available interpreters, translators, anthropologists, psychologists, healthcare professionals, lawyers, and cultural mediators </w:t>
      </w:r>
      <w:r w:rsidR="00C828EE">
        <w:rPr>
          <w:lang w:val="en-US"/>
        </w:rPr>
        <w:t xml:space="preserve">would </w:t>
      </w:r>
      <w:r w:rsidR="00792B2D">
        <w:rPr>
          <w:lang w:val="en-US"/>
        </w:rPr>
        <w:t>fall on</w:t>
      </w:r>
      <w:r w:rsidR="00C828EE">
        <w:rPr>
          <w:lang w:val="en-US"/>
        </w:rPr>
        <w:t xml:space="preserve"> </w:t>
      </w:r>
      <w:r w:rsidR="00932F76">
        <w:rPr>
          <w:lang w:val="en-US"/>
        </w:rPr>
        <w:t>Indigenous justice systems</w:t>
      </w:r>
      <w:r w:rsidR="00FB65AC">
        <w:rPr>
          <w:lang w:val="en-US"/>
        </w:rPr>
        <w:t>. If so, this may</w:t>
      </w:r>
      <w:r w:rsidR="00B60045">
        <w:rPr>
          <w:lang w:val="en-US"/>
        </w:rPr>
        <w:t xml:space="preserve"> lead to two </w:t>
      </w:r>
      <w:r w:rsidR="009F3BE5">
        <w:rPr>
          <w:lang w:val="en-US"/>
        </w:rPr>
        <w:t>problematic</w:t>
      </w:r>
      <w:r w:rsidR="00B60045">
        <w:rPr>
          <w:lang w:val="en-US"/>
        </w:rPr>
        <w:t xml:space="preserve"> outcomes. First, it may </w:t>
      </w:r>
      <w:r w:rsidR="004C3517">
        <w:rPr>
          <w:lang w:val="en-US"/>
        </w:rPr>
        <w:t xml:space="preserve">(without </w:t>
      </w:r>
      <w:r w:rsidR="00057719">
        <w:rPr>
          <w:lang w:val="en-US"/>
        </w:rPr>
        <w:t>provisions requiring financial assistance on the part of states</w:t>
      </w:r>
      <w:r w:rsidR="007D52C8">
        <w:rPr>
          <w:lang w:val="en-US"/>
        </w:rPr>
        <w:t xml:space="preserve"> in certain circumstances) </w:t>
      </w:r>
      <w:r w:rsidR="00FB65AC">
        <w:rPr>
          <w:lang w:val="en-US"/>
        </w:rPr>
        <w:t xml:space="preserve">present an onerous financial </w:t>
      </w:r>
      <w:r w:rsidR="00285607">
        <w:rPr>
          <w:lang w:val="en-US"/>
        </w:rPr>
        <w:t xml:space="preserve">burden </w:t>
      </w:r>
      <w:r w:rsidR="00A64944">
        <w:rPr>
          <w:lang w:val="en-US"/>
        </w:rPr>
        <w:t xml:space="preserve">on Indigenous nations that do not have </w:t>
      </w:r>
      <w:r w:rsidR="009F3BE5">
        <w:rPr>
          <w:lang w:val="en-US"/>
        </w:rPr>
        <w:t>substantial budgets</w:t>
      </w:r>
      <w:r w:rsidR="003B19C6">
        <w:rPr>
          <w:lang w:val="en-US"/>
        </w:rPr>
        <w:t xml:space="preserve">—and may erode </w:t>
      </w:r>
      <w:r w:rsidR="00E64930">
        <w:rPr>
          <w:lang w:val="en-US"/>
        </w:rPr>
        <w:t>their right</w:t>
      </w:r>
      <w:r w:rsidR="001A2A5E">
        <w:rPr>
          <w:lang w:val="en-US"/>
        </w:rPr>
        <w:t xml:space="preserve"> to self-determination </w:t>
      </w:r>
      <w:r w:rsidR="00B60045">
        <w:rPr>
          <w:lang w:val="en-US"/>
        </w:rPr>
        <w:t>and the means of financing autonomous functions</w:t>
      </w:r>
      <w:r w:rsidR="00E64930">
        <w:rPr>
          <w:lang w:val="en-US"/>
        </w:rPr>
        <w:t xml:space="preserve"> under UNDRIP Article 4</w:t>
      </w:r>
      <w:r w:rsidR="00B60045">
        <w:rPr>
          <w:lang w:val="en-US"/>
        </w:rPr>
        <w:t xml:space="preserve">. </w:t>
      </w:r>
      <w:r w:rsidR="00BB5855">
        <w:rPr>
          <w:lang w:val="en-US"/>
        </w:rPr>
        <w:t>This ambiguity may be resolved by</w:t>
      </w:r>
      <w:r w:rsidR="00611DFD">
        <w:rPr>
          <w:lang w:val="en-US"/>
        </w:rPr>
        <w:t xml:space="preserve"> setting forth </w:t>
      </w:r>
      <w:r w:rsidR="008D46FD">
        <w:rPr>
          <w:lang w:val="en-US"/>
        </w:rPr>
        <w:t xml:space="preserve">with greater clarity what </w:t>
      </w:r>
      <w:r w:rsidR="00F6412F">
        <w:rPr>
          <w:lang w:val="en-US"/>
        </w:rPr>
        <w:t xml:space="preserve">administrative and financial obligations would be required by </w:t>
      </w:r>
      <w:r w:rsidR="008D46FD">
        <w:rPr>
          <w:lang w:val="en-US"/>
        </w:rPr>
        <w:t>“having available”</w:t>
      </w:r>
      <w:r w:rsidR="00F6412F">
        <w:rPr>
          <w:lang w:val="en-US"/>
        </w:rPr>
        <w:t xml:space="preserve"> </w:t>
      </w:r>
      <w:r w:rsidR="00FC242F">
        <w:rPr>
          <w:lang w:val="en-US"/>
        </w:rPr>
        <w:t xml:space="preserve">such professionals. </w:t>
      </w:r>
      <w:r w:rsidR="00B60045">
        <w:rPr>
          <w:lang w:val="en-US"/>
        </w:rPr>
        <w:t xml:space="preserve">Second, </w:t>
      </w:r>
      <w:r w:rsidR="00700588">
        <w:rPr>
          <w:lang w:val="en-US"/>
        </w:rPr>
        <w:t xml:space="preserve">it may (particularly in the case of </w:t>
      </w:r>
      <w:r w:rsidR="003234E8">
        <w:rPr>
          <w:lang w:val="en-US"/>
        </w:rPr>
        <w:t xml:space="preserve">mandating </w:t>
      </w:r>
      <w:r w:rsidR="00BB5855">
        <w:rPr>
          <w:lang w:val="en-US"/>
        </w:rPr>
        <w:t xml:space="preserve">the presence of </w:t>
      </w:r>
      <w:r w:rsidR="003234E8">
        <w:rPr>
          <w:lang w:val="en-US"/>
        </w:rPr>
        <w:t>anthropologists) unduly influence the development of Indigenous peoples’ right to maintain and strengthen their distinct political</w:t>
      </w:r>
      <w:r w:rsidR="00595900">
        <w:rPr>
          <w:lang w:val="en-US"/>
        </w:rPr>
        <w:t xml:space="preserve"> and legal institutions under UNDRIP Article 5. </w:t>
      </w:r>
      <w:r w:rsidR="003234E8">
        <w:rPr>
          <w:lang w:val="en-US"/>
        </w:rPr>
        <w:t xml:space="preserve"> </w:t>
      </w:r>
    </w:p>
    <w:p w14:paraId="40F9D911" w14:textId="4C093C37" w:rsidR="009F3BE5" w:rsidRDefault="009F3BE5" w:rsidP="00B97409">
      <w:pPr>
        <w:jc w:val="both"/>
        <w:rPr>
          <w:lang w:val="en-US"/>
        </w:rPr>
      </w:pPr>
    </w:p>
    <w:p w14:paraId="1957D80F" w14:textId="276A73B3" w:rsidR="009F3BE5" w:rsidRDefault="009F3BE5" w:rsidP="00B97409">
      <w:pPr>
        <w:jc w:val="both"/>
        <w:rPr>
          <w:lang w:val="en-US"/>
        </w:rPr>
      </w:pPr>
      <w:r>
        <w:rPr>
          <w:lang w:val="en-US"/>
        </w:rPr>
        <w:t>I offer these comments in a constructive spirit and trust they will be helpful to CEDAW colleagues.</w:t>
      </w:r>
    </w:p>
    <w:p w14:paraId="4D52E8BF" w14:textId="77777777" w:rsidR="009F3BE5" w:rsidRDefault="009F3BE5" w:rsidP="00B97409">
      <w:pPr>
        <w:jc w:val="both"/>
        <w:rPr>
          <w:lang w:val="en-US"/>
        </w:rPr>
      </w:pPr>
    </w:p>
    <w:p w14:paraId="21C9A1D0" w14:textId="77777777" w:rsidR="00074A72" w:rsidRPr="00D669EA" w:rsidRDefault="00074A72" w:rsidP="00B97409">
      <w:pPr>
        <w:jc w:val="both"/>
        <w:rPr>
          <w:lang w:val="en-US"/>
        </w:rPr>
      </w:pPr>
    </w:p>
    <w:sectPr w:rsidR="00074A72" w:rsidRPr="00D669EA" w:rsidSect="00EB4E0C">
      <w:pgSz w:w="12240" w:h="15840"/>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BD6F5" w16cex:dateUtc="2022-01-26T22:19:00Z"/>
  <w16cex:commentExtensible w16cex:durableId="2597D678" w16cex:dateUtc="2022-01-23T21:28:00Z"/>
  <w16cex:commentExtensible w16cex:durableId="259519FE" w16cex:dateUtc="2022-01-21T19:39:00Z"/>
  <w16cex:commentExtensible w16cex:durableId="2597E684" w16cex:dateUtc="2022-01-23T22:36:00Z"/>
  <w16cex:commentExtensible w16cex:durableId="2597E755" w16cex:dateUtc="2022-01-23T22:40:00Z"/>
  <w16cex:commentExtensible w16cex:durableId="259BD575" w16cex:dateUtc="2022-01-26T22:1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95D1F9" w14:textId="77777777" w:rsidR="003C38A6" w:rsidRDefault="003C38A6" w:rsidP="00DB0B56">
      <w:pPr>
        <w:spacing w:after="0"/>
      </w:pPr>
      <w:r>
        <w:separator/>
      </w:r>
    </w:p>
  </w:endnote>
  <w:endnote w:type="continuationSeparator" w:id="0">
    <w:p w14:paraId="32DAC309" w14:textId="77777777" w:rsidR="003C38A6" w:rsidRDefault="003C38A6" w:rsidP="00DB0B56">
      <w:pPr>
        <w:spacing w:after="0"/>
      </w:pPr>
      <w:r>
        <w:continuationSeparator/>
      </w:r>
    </w:p>
  </w:endnote>
  <w:endnote w:type="continuationNotice" w:id="1">
    <w:p w14:paraId="7504A2AE" w14:textId="77777777" w:rsidR="003C38A6" w:rsidRDefault="003C38A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imHei">
    <w:altName w:val="黑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8E9CA9" w14:textId="77777777" w:rsidR="003C38A6" w:rsidRDefault="003C38A6" w:rsidP="00DB0B56">
      <w:pPr>
        <w:spacing w:after="0"/>
      </w:pPr>
      <w:r>
        <w:separator/>
      </w:r>
    </w:p>
  </w:footnote>
  <w:footnote w:type="continuationSeparator" w:id="0">
    <w:p w14:paraId="20F988BE" w14:textId="77777777" w:rsidR="003C38A6" w:rsidRDefault="003C38A6" w:rsidP="00DB0B56">
      <w:pPr>
        <w:spacing w:after="0"/>
      </w:pPr>
      <w:r>
        <w:continuationSeparator/>
      </w:r>
    </w:p>
  </w:footnote>
  <w:footnote w:type="continuationNotice" w:id="1">
    <w:p w14:paraId="2E7A3B70" w14:textId="77777777" w:rsidR="003C38A6" w:rsidRDefault="003C38A6">
      <w:pPr>
        <w:spacing w:after="0"/>
      </w:pPr>
    </w:p>
  </w:footnote>
  <w:footnote w:id="2">
    <w:p w14:paraId="1E4A0EF7" w14:textId="2B0A0E12" w:rsidR="00525AAB" w:rsidRPr="004B1DF5" w:rsidRDefault="00525AAB">
      <w:pPr>
        <w:pStyle w:val="FootnoteText"/>
        <w:rPr>
          <w:lang w:val="en-US"/>
        </w:rPr>
      </w:pPr>
      <w:r>
        <w:rPr>
          <w:rStyle w:val="FootnoteReference"/>
        </w:rPr>
        <w:footnoteRef/>
      </w:r>
      <w:r>
        <w:t xml:space="preserve"> </w:t>
      </w:r>
      <w:hyperlink r:id="rId1" w:history="1">
        <w:r w:rsidRPr="009A58DE">
          <w:rPr>
            <w:rStyle w:val="Hyperlink"/>
          </w:rPr>
          <w:t>https://www.un.org/esa/socdev/unpfii/documents/DRIPS_en.pdf</w:t>
        </w:r>
      </w:hyperlink>
      <w:r w:rsidR="00D373D7">
        <w:t>.</w:t>
      </w:r>
    </w:p>
  </w:footnote>
  <w:footnote w:id="3">
    <w:p w14:paraId="76A892ED" w14:textId="3BCA824F" w:rsidR="00DB0B56" w:rsidRPr="00DB0B56" w:rsidRDefault="00DB0B56">
      <w:pPr>
        <w:pStyle w:val="FootnoteText"/>
        <w:rPr>
          <w:lang w:val="en-US"/>
        </w:rPr>
      </w:pPr>
      <w:r>
        <w:rPr>
          <w:rStyle w:val="FootnoteReference"/>
        </w:rPr>
        <w:footnoteRef/>
      </w:r>
      <w:r>
        <w:t xml:space="preserve"> </w:t>
      </w:r>
      <w:hyperlink r:id="rId2" w:history="1">
        <w:r w:rsidRPr="009A58DE">
          <w:rPr>
            <w:rStyle w:val="Hyperlink"/>
          </w:rPr>
          <w:t>https://lgbtqhealth.ca/community/two-spirit.php</w:t>
        </w:r>
      </w:hyperlink>
      <w:r w:rsidR="00D373D7">
        <w:t>.</w:t>
      </w:r>
    </w:p>
  </w:footnote>
  <w:footnote w:id="4">
    <w:p w14:paraId="0A348F70" w14:textId="073195D9" w:rsidR="00532ED3" w:rsidRPr="00532ED3" w:rsidRDefault="00532ED3">
      <w:pPr>
        <w:pStyle w:val="FootnoteText"/>
        <w:rPr>
          <w:lang w:val="en-US"/>
        </w:rPr>
      </w:pPr>
      <w:r>
        <w:rPr>
          <w:rStyle w:val="FootnoteReference"/>
        </w:rPr>
        <w:footnoteRef/>
      </w:r>
      <w:r>
        <w:t xml:space="preserve"> </w:t>
      </w:r>
      <w:hyperlink r:id="rId3" w:history="1">
        <w:r w:rsidRPr="009A58DE">
          <w:rPr>
            <w:rStyle w:val="Hyperlink"/>
          </w:rPr>
          <w:t>https://www.plannedparenthood.org/learn/teens/sexual-orientation/what-does-queer-mean</w:t>
        </w:r>
      </w:hyperlink>
      <w:r w:rsidR="00D373D7">
        <w:rPr>
          <w:rStyle w:val="Hyperlink"/>
        </w:rPr>
        <w:t>.</w:t>
      </w:r>
      <w:r>
        <w:t xml:space="preserve"> </w:t>
      </w:r>
    </w:p>
  </w:footnote>
  <w:footnote w:id="5">
    <w:p w14:paraId="72BAC46E" w14:textId="2545F6C3" w:rsidR="005301BC" w:rsidRPr="004B1DF5" w:rsidRDefault="005301BC">
      <w:pPr>
        <w:pStyle w:val="FootnoteText"/>
        <w:rPr>
          <w:lang w:val="en-US"/>
        </w:rPr>
      </w:pPr>
      <w:r>
        <w:rPr>
          <w:rStyle w:val="FootnoteReference"/>
        </w:rPr>
        <w:footnoteRef/>
      </w:r>
      <w:r>
        <w:t xml:space="preserve"> </w:t>
      </w:r>
      <w:hyperlink r:id="rId4" w:history="1">
        <w:r w:rsidR="00D373D7" w:rsidRPr="00D4700A">
          <w:rPr>
            <w:rStyle w:val="Hyperlink"/>
          </w:rPr>
          <w:t>https://lgbtqhealth.ca/community/two-spirit.php</w:t>
        </w:r>
      </w:hyperlink>
      <w:r w:rsidR="00D373D7">
        <w:t xml:space="preserve">. </w:t>
      </w:r>
    </w:p>
  </w:footnote>
  <w:footnote w:id="6">
    <w:p w14:paraId="162FD7C9" w14:textId="09CC2C59" w:rsidR="00F3175F" w:rsidRPr="001814F5" w:rsidRDefault="00F3175F">
      <w:pPr>
        <w:pStyle w:val="FootnoteText"/>
        <w:rPr>
          <w:lang w:val="en-US"/>
        </w:rPr>
      </w:pPr>
      <w:r>
        <w:rPr>
          <w:rStyle w:val="FootnoteReference"/>
        </w:rPr>
        <w:footnoteRef/>
      </w:r>
      <w:r>
        <w:t xml:space="preserve"> </w:t>
      </w:r>
      <w:r>
        <w:rPr>
          <w:i/>
          <w:iCs/>
          <w:lang w:val="en-US"/>
        </w:rPr>
        <w:t xml:space="preserve">Supra </w:t>
      </w:r>
      <w:r>
        <w:rPr>
          <w:lang w:val="en-US"/>
        </w:rPr>
        <w:t xml:space="preserve">at note </w:t>
      </w:r>
      <w:r>
        <w:rPr>
          <w:lang w:val="en-US"/>
        </w:rPr>
        <w:fldChar w:fldCharType="begin"/>
      </w:r>
      <w:r>
        <w:rPr>
          <w:lang w:val="en-US"/>
        </w:rPr>
        <w:instrText xml:space="preserve"> REF _Ref93648470 \r \h </w:instrText>
      </w:r>
      <w:r>
        <w:rPr>
          <w:lang w:val="en-US"/>
        </w:rPr>
      </w:r>
      <w:r>
        <w:rPr>
          <w:lang w:val="en-US"/>
        </w:rPr>
        <w:fldChar w:fldCharType="separate"/>
      </w:r>
      <w:r>
        <w:rPr>
          <w:lang w:val="en-US"/>
        </w:rPr>
        <w:t>1</w:t>
      </w:r>
      <w:r>
        <w:rPr>
          <w:lang w:val="en-US"/>
        </w:rPr>
        <w:fldChar w:fldCharType="end"/>
      </w:r>
      <w:r>
        <w:rPr>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7097C"/>
    <w:multiLevelType w:val="hybridMultilevel"/>
    <w:tmpl w:val="B98CA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DB63D9"/>
    <w:multiLevelType w:val="multilevel"/>
    <w:tmpl w:val="73980268"/>
    <w:lvl w:ilvl="0">
      <w:start w:val="1"/>
      <w:numFmt w:val="lowerLetter"/>
      <w:lvlText w:val="(%1)"/>
      <w:lvlJc w:val="left"/>
      <w:pPr>
        <w:ind w:left="720" w:hanging="360"/>
      </w:pPr>
      <w:rPr>
        <w:rFonts w:ascii="Times New Roman" w:eastAsia="Times New Roman" w:hAnsi="Times New Roman" w:cs="Times New Roman"/>
        <w:i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BB6422D"/>
    <w:multiLevelType w:val="hybridMultilevel"/>
    <w:tmpl w:val="D9E6E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230A6E"/>
    <w:multiLevelType w:val="hybridMultilevel"/>
    <w:tmpl w:val="7DDA94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FB31C1"/>
    <w:multiLevelType w:val="multilevel"/>
    <w:tmpl w:val="CFC68DA0"/>
    <w:lvl w:ilvl="0">
      <w:start w:val="1"/>
      <w:numFmt w:val="lowerLetter"/>
      <w:lvlText w:val="(%1)"/>
      <w:lvlJc w:val="left"/>
      <w:pPr>
        <w:ind w:left="1080" w:hanging="72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E94C1F"/>
    <w:multiLevelType w:val="hybridMultilevel"/>
    <w:tmpl w:val="C1FC8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2F3858"/>
    <w:multiLevelType w:val="hybridMultilevel"/>
    <w:tmpl w:val="A74EEF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804D64"/>
    <w:multiLevelType w:val="multilevel"/>
    <w:tmpl w:val="958A6F4E"/>
    <w:lvl w:ilvl="0">
      <w:start w:val="1"/>
      <w:numFmt w:val="upperRoman"/>
      <w:lvlText w:val="%1."/>
      <w:lvlJc w:val="left"/>
      <w:pPr>
        <w:ind w:left="1080" w:hanging="72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0A544CB"/>
    <w:multiLevelType w:val="hybridMultilevel"/>
    <w:tmpl w:val="6234C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986D35"/>
    <w:multiLevelType w:val="hybridMultilevel"/>
    <w:tmpl w:val="233C1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EE153C"/>
    <w:multiLevelType w:val="hybridMultilevel"/>
    <w:tmpl w:val="F5A4259A"/>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BC13A7D"/>
    <w:multiLevelType w:val="hybridMultilevel"/>
    <w:tmpl w:val="162ABC08"/>
    <w:lvl w:ilvl="0" w:tplc="333856B0">
      <w:start w:val="1"/>
      <w:numFmt w:val="decimal"/>
      <w:lvlText w:val="%1."/>
      <w:lvlJc w:val="left"/>
      <w:pPr>
        <w:ind w:left="720" w:hanging="360"/>
      </w:pPr>
      <w:rPr>
        <w:rFonts w:ascii="Times New Roman" w:eastAsiaTheme="minorHAnsi" w:hAnsi="Times New Roman"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9B54ED"/>
    <w:multiLevelType w:val="hybridMultilevel"/>
    <w:tmpl w:val="79E23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AF0A44"/>
    <w:multiLevelType w:val="hybridMultilevel"/>
    <w:tmpl w:val="6C8CA6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B540A0"/>
    <w:multiLevelType w:val="hybridMultilevel"/>
    <w:tmpl w:val="FD60E93C"/>
    <w:lvl w:ilvl="0" w:tplc="1DA47A94">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E2722A6"/>
    <w:multiLevelType w:val="hybridMultilevel"/>
    <w:tmpl w:val="1BC0FAEA"/>
    <w:lvl w:ilvl="0" w:tplc="BF86FE02">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61B3279"/>
    <w:multiLevelType w:val="multilevel"/>
    <w:tmpl w:val="958A6F4E"/>
    <w:lvl w:ilvl="0">
      <w:start w:val="1"/>
      <w:numFmt w:val="upperRoman"/>
      <w:lvlText w:val="%1."/>
      <w:lvlJc w:val="left"/>
      <w:pPr>
        <w:ind w:left="1080" w:hanging="72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F605696"/>
    <w:multiLevelType w:val="hybridMultilevel"/>
    <w:tmpl w:val="423EC6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8"/>
  </w:num>
  <w:num w:numId="3">
    <w:abstractNumId w:val="14"/>
  </w:num>
  <w:num w:numId="4">
    <w:abstractNumId w:val="15"/>
  </w:num>
  <w:num w:numId="5">
    <w:abstractNumId w:val="11"/>
  </w:num>
  <w:num w:numId="6">
    <w:abstractNumId w:val="5"/>
  </w:num>
  <w:num w:numId="7">
    <w:abstractNumId w:val="4"/>
  </w:num>
  <w:num w:numId="8">
    <w:abstractNumId w:val="3"/>
  </w:num>
  <w:num w:numId="9">
    <w:abstractNumId w:val="9"/>
  </w:num>
  <w:num w:numId="10">
    <w:abstractNumId w:val="2"/>
  </w:num>
  <w:num w:numId="11">
    <w:abstractNumId w:val="0"/>
  </w:num>
  <w:num w:numId="12">
    <w:abstractNumId w:val="13"/>
  </w:num>
  <w:num w:numId="13">
    <w:abstractNumId w:val="17"/>
  </w:num>
  <w:num w:numId="14">
    <w:abstractNumId w:val="1"/>
  </w:num>
  <w:num w:numId="15">
    <w:abstractNumId w:val="7"/>
  </w:num>
  <w:num w:numId="16">
    <w:abstractNumId w:val="6"/>
  </w:num>
  <w:num w:numId="17">
    <w:abstractNumId w:val="16"/>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yMDAxMDA3MjU1srRU0lEKTi0uzszPAykwqgUAptUG0CwAAAA="/>
  </w:docVars>
  <w:rsids>
    <w:rsidRoot w:val="00EB1FCA"/>
    <w:rsid w:val="0000037C"/>
    <w:rsid w:val="00014D64"/>
    <w:rsid w:val="00016E28"/>
    <w:rsid w:val="000260F2"/>
    <w:rsid w:val="00037AD6"/>
    <w:rsid w:val="00041F7B"/>
    <w:rsid w:val="00045F61"/>
    <w:rsid w:val="00052317"/>
    <w:rsid w:val="00057719"/>
    <w:rsid w:val="00057751"/>
    <w:rsid w:val="00061B6C"/>
    <w:rsid w:val="0006708B"/>
    <w:rsid w:val="00070A45"/>
    <w:rsid w:val="00074A72"/>
    <w:rsid w:val="00084D5A"/>
    <w:rsid w:val="00085AFD"/>
    <w:rsid w:val="00092575"/>
    <w:rsid w:val="000969FE"/>
    <w:rsid w:val="000A4EB9"/>
    <w:rsid w:val="000A66B5"/>
    <w:rsid w:val="000B0D47"/>
    <w:rsid w:val="000B0E82"/>
    <w:rsid w:val="000C0224"/>
    <w:rsid w:val="000C66A4"/>
    <w:rsid w:val="000D3E4E"/>
    <w:rsid w:val="000D4E2B"/>
    <w:rsid w:val="000D5FCC"/>
    <w:rsid w:val="000E6D86"/>
    <w:rsid w:val="000F0176"/>
    <w:rsid w:val="000F099C"/>
    <w:rsid w:val="000F535C"/>
    <w:rsid w:val="0010056D"/>
    <w:rsid w:val="00110D97"/>
    <w:rsid w:val="00110DC3"/>
    <w:rsid w:val="00113CE1"/>
    <w:rsid w:val="00115CF5"/>
    <w:rsid w:val="00116A69"/>
    <w:rsid w:val="001525E4"/>
    <w:rsid w:val="001545CA"/>
    <w:rsid w:val="0016283C"/>
    <w:rsid w:val="001706C8"/>
    <w:rsid w:val="00174440"/>
    <w:rsid w:val="001814F5"/>
    <w:rsid w:val="00181AFF"/>
    <w:rsid w:val="00183994"/>
    <w:rsid w:val="001A2A5E"/>
    <w:rsid w:val="001B0937"/>
    <w:rsid w:val="001B0A93"/>
    <w:rsid w:val="001B5210"/>
    <w:rsid w:val="001D08C4"/>
    <w:rsid w:val="001D2048"/>
    <w:rsid w:val="001E1E3F"/>
    <w:rsid w:val="001E1E54"/>
    <w:rsid w:val="001E3CD6"/>
    <w:rsid w:val="001E3E11"/>
    <w:rsid w:val="001E544C"/>
    <w:rsid w:val="001F2FC6"/>
    <w:rsid w:val="0020554F"/>
    <w:rsid w:val="002055B7"/>
    <w:rsid w:val="00206417"/>
    <w:rsid w:val="0020782E"/>
    <w:rsid w:val="00224C21"/>
    <w:rsid w:val="00224F05"/>
    <w:rsid w:val="00252C9B"/>
    <w:rsid w:val="00254163"/>
    <w:rsid w:val="00261C3E"/>
    <w:rsid w:val="002625EA"/>
    <w:rsid w:val="00285607"/>
    <w:rsid w:val="00294931"/>
    <w:rsid w:val="00295DD5"/>
    <w:rsid w:val="00297693"/>
    <w:rsid w:val="002A200A"/>
    <w:rsid w:val="002A232E"/>
    <w:rsid w:val="002A3615"/>
    <w:rsid w:val="002A534C"/>
    <w:rsid w:val="002A6836"/>
    <w:rsid w:val="002B1CC4"/>
    <w:rsid w:val="002B7F8E"/>
    <w:rsid w:val="002C2A0C"/>
    <w:rsid w:val="002C7C2E"/>
    <w:rsid w:val="002C7C55"/>
    <w:rsid w:val="002D2BC9"/>
    <w:rsid w:val="002F23B0"/>
    <w:rsid w:val="002F39D1"/>
    <w:rsid w:val="003134D6"/>
    <w:rsid w:val="00313F60"/>
    <w:rsid w:val="003234E8"/>
    <w:rsid w:val="00325769"/>
    <w:rsid w:val="00342582"/>
    <w:rsid w:val="00347778"/>
    <w:rsid w:val="00353402"/>
    <w:rsid w:val="00355A3E"/>
    <w:rsid w:val="00363050"/>
    <w:rsid w:val="00377FDC"/>
    <w:rsid w:val="0038148F"/>
    <w:rsid w:val="003A59A2"/>
    <w:rsid w:val="003B19C6"/>
    <w:rsid w:val="003B5304"/>
    <w:rsid w:val="003C2C55"/>
    <w:rsid w:val="003C38A6"/>
    <w:rsid w:val="003C4153"/>
    <w:rsid w:val="003C61A7"/>
    <w:rsid w:val="00420D65"/>
    <w:rsid w:val="00421FDA"/>
    <w:rsid w:val="00427072"/>
    <w:rsid w:val="0043071C"/>
    <w:rsid w:val="00432EE9"/>
    <w:rsid w:val="0043651D"/>
    <w:rsid w:val="00443984"/>
    <w:rsid w:val="00450BFC"/>
    <w:rsid w:val="004536D0"/>
    <w:rsid w:val="00481E38"/>
    <w:rsid w:val="00482269"/>
    <w:rsid w:val="0048236D"/>
    <w:rsid w:val="00482A3B"/>
    <w:rsid w:val="00486DE2"/>
    <w:rsid w:val="004904CC"/>
    <w:rsid w:val="00492C37"/>
    <w:rsid w:val="00496231"/>
    <w:rsid w:val="004A3C08"/>
    <w:rsid w:val="004A4895"/>
    <w:rsid w:val="004A560C"/>
    <w:rsid w:val="004B00E7"/>
    <w:rsid w:val="004B1DF5"/>
    <w:rsid w:val="004B28F4"/>
    <w:rsid w:val="004B61F5"/>
    <w:rsid w:val="004C1071"/>
    <w:rsid w:val="004C3517"/>
    <w:rsid w:val="004D54F3"/>
    <w:rsid w:val="004D744C"/>
    <w:rsid w:val="004E1FC7"/>
    <w:rsid w:val="00500B9B"/>
    <w:rsid w:val="00504316"/>
    <w:rsid w:val="005133C1"/>
    <w:rsid w:val="00525AAB"/>
    <w:rsid w:val="005301BC"/>
    <w:rsid w:val="00532ED3"/>
    <w:rsid w:val="00541341"/>
    <w:rsid w:val="00544A74"/>
    <w:rsid w:val="005474EF"/>
    <w:rsid w:val="00595900"/>
    <w:rsid w:val="005A2A34"/>
    <w:rsid w:val="005A7DA5"/>
    <w:rsid w:val="005C7944"/>
    <w:rsid w:val="005E40E5"/>
    <w:rsid w:val="005E6178"/>
    <w:rsid w:val="005E6609"/>
    <w:rsid w:val="005E745C"/>
    <w:rsid w:val="005E7A08"/>
    <w:rsid w:val="005F2B8B"/>
    <w:rsid w:val="005F442F"/>
    <w:rsid w:val="00605554"/>
    <w:rsid w:val="00611DFD"/>
    <w:rsid w:val="00613E61"/>
    <w:rsid w:val="0062106E"/>
    <w:rsid w:val="006270D6"/>
    <w:rsid w:val="00646A70"/>
    <w:rsid w:val="00646AE6"/>
    <w:rsid w:val="0065276A"/>
    <w:rsid w:val="00653642"/>
    <w:rsid w:val="00665839"/>
    <w:rsid w:val="0067640B"/>
    <w:rsid w:val="00680B1D"/>
    <w:rsid w:val="00690C5D"/>
    <w:rsid w:val="00692225"/>
    <w:rsid w:val="00693DD5"/>
    <w:rsid w:val="006A2045"/>
    <w:rsid w:val="006A5BB9"/>
    <w:rsid w:val="006B0788"/>
    <w:rsid w:val="006B7AB2"/>
    <w:rsid w:val="006C192B"/>
    <w:rsid w:val="00700588"/>
    <w:rsid w:val="007479BC"/>
    <w:rsid w:val="00762F10"/>
    <w:rsid w:val="00763C88"/>
    <w:rsid w:val="007727FE"/>
    <w:rsid w:val="00774C3B"/>
    <w:rsid w:val="00775297"/>
    <w:rsid w:val="00775CAC"/>
    <w:rsid w:val="0077776C"/>
    <w:rsid w:val="00783A0F"/>
    <w:rsid w:val="00790591"/>
    <w:rsid w:val="00792B2D"/>
    <w:rsid w:val="0079614B"/>
    <w:rsid w:val="007A2391"/>
    <w:rsid w:val="007A540E"/>
    <w:rsid w:val="007A56F6"/>
    <w:rsid w:val="007B2424"/>
    <w:rsid w:val="007B5D46"/>
    <w:rsid w:val="007D52C8"/>
    <w:rsid w:val="007E2E4C"/>
    <w:rsid w:val="007E3AA4"/>
    <w:rsid w:val="007E5305"/>
    <w:rsid w:val="007F0E0E"/>
    <w:rsid w:val="007F1621"/>
    <w:rsid w:val="007F23C5"/>
    <w:rsid w:val="007F6C93"/>
    <w:rsid w:val="007F7ADA"/>
    <w:rsid w:val="00801FC4"/>
    <w:rsid w:val="00802A1A"/>
    <w:rsid w:val="00824A75"/>
    <w:rsid w:val="00824C5C"/>
    <w:rsid w:val="0084101A"/>
    <w:rsid w:val="00841245"/>
    <w:rsid w:val="0084621F"/>
    <w:rsid w:val="00846E1D"/>
    <w:rsid w:val="00853459"/>
    <w:rsid w:val="008629A4"/>
    <w:rsid w:val="00875771"/>
    <w:rsid w:val="00886939"/>
    <w:rsid w:val="0089135D"/>
    <w:rsid w:val="00896182"/>
    <w:rsid w:val="008B5D36"/>
    <w:rsid w:val="008C00AD"/>
    <w:rsid w:val="008C7607"/>
    <w:rsid w:val="008D172E"/>
    <w:rsid w:val="008D46FD"/>
    <w:rsid w:val="008D5421"/>
    <w:rsid w:val="008E7E35"/>
    <w:rsid w:val="008F17A9"/>
    <w:rsid w:val="008F25D7"/>
    <w:rsid w:val="00915861"/>
    <w:rsid w:val="00927F1E"/>
    <w:rsid w:val="00932F76"/>
    <w:rsid w:val="00934171"/>
    <w:rsid w:val="00937911"/>
    <w:rsid w:val="00940BB4"/>
    <w:rsid w:val="00941F7C"/>
    <w:rsid w:val="009428E9"/>
    <w:rsid w:val="00946214"/>
    <w:rsid w:val="00946583"/>
    <w:rsid w:val="00955E73"/>
    <w:rsid w:val="00964999"/>
    <w:rsid w:val="00972069"/>
    <w:rsid w:val="0099145C"/>
    <w:rsid w:val="009915B0"/>
    <w:rsid w:val="00994752"/>
    <w:rsid w:val="0099766B"/>
    <w:rsid w:val="009A40CA"/>
    <w:rsid w:val="009B11F4"/>
    <w:rsid w:val="009B15AB"/>
    <w:rsid w:val="009B32CC"/>
    <w:rsid w:val="009B66CD"/>
    <w:rsid w:val="009D3EC2"/>
    <w:rsid w:val="009D4421"/>
    <w:rsid w:val="009F1FEC"/>
    <w:rsid w:val="009F3BE5"/>
    <w:rsid w:val="009F79BF"/>
    <w:rsid w:val="00A03061"/>
    <w:rsid w:val="00A05400"/>
    <w:rsid w:val="00A06BF5"/>
    <w:rsid w:val="00A16C53"/>
    <w:rsid w:val="00A179BD"/>
    <w:rsid w:val="00A21228"/>
    <w:rsid w:val="00A24ABB"/>
    <w:rsid w:val="00A24D74"/>
    <w:rsid w:val="00A27F44"/>
    <w:rsid w:val="00A42F02"/>
    <w:rsid w:val="00A43C23"/>
    <w:rsid w:val="00A53E52"/>
    <w:rsid w:val="00A64944"/>
    <w:rsid w:val="00A72779"/>
    <w:rsid w:val="00A760FE"/>
    <w:rsid w:val="00A80F16"/>
    <w:rsid w:val="00A920A7"/>
    <w:rsid w:val="00A958A1"/>
    <w:rsid w:val="00AA5E34"/>
    <w:rsid w:val="00AB53BF"/>
    <w:rsid w:val="00AC2517"/>
    <w:rsid w:val="00AC31CD"/>
    <w:rsid w:val="00AD2E49"/>
    <w:rsid w:val="00AE1B59"/>
    <w:rsid w:val="00AE704D"/>
    <w:rsid w:val="00B06F23"/>
    <w:rsid w:val="00B072E0"/>
    <w:rsid w:val="00B27242"/>
    <w:rsid w:val="00B37A11"/>
    <w:rsid w:val="00B5478C"/>
    <w:rsid w:val="00B554F4"/>
    <w:rsid w:val="00B55966"/>
    <w:rsid w:val="00B60045"/>
    <w:rsid w:val="00B62BF7"/>
    <w:rsid w:val="00B75F12"/>
    <w:rsid w:val="00B80478"/>
    <w:rsid w:val="00B81375"/>
    <w:rsid w:val="00B94152"/>
    <w:rsid w:val="00B97132"/>
    <w:rsid w:val="00B97409"/>
    <w:rsid w:val="00BA10A7"/>
    <w:rsid w:val="00BA278D"/>
    <w:rsid w:val="00BA73F0"/>
    <w:rsid w:val="00BB3397"/>
    <w:rsid w:val="00BB5855"/>
    <w:rsid w:val="00BB7F7A"/>
    <w:rsid w:val="00BC5BBE"/>
    <w:rsid w:val="00BD02F1"/>
    <w:rsid w:val="00BE4B2B"/>
    <w:rsid w:val="00BE5539"/>
    <w:rsid w:val="00C06EC6"/>
    <w:rsid w:val="00C20C41"/>
    <w:rsid w:val="00C32505"/>
    <w:rsid w:val="00C35024"/>
    <w:rsid w:val="00C46251"/>
    <w:rsid w:val="00C469BC"/>
    <w:rsid w:val="00C516D0"/>
    <w:rsid w:val="00C67182"/>
    <w:rsid w:val="00C72838"/>
    <w:rsid w:val="00C828EE"/>
    <w:rsid w:val="00CB37B0"/>
    <w:rsid w:val="00CC3554"/>
    <w:rsid w:val="00CC5A81"/>
    <w:rsid w:val="00CD23BB"/>
    <w:rsid w:val="00CE5C23"/>
    <w:rsid w:val="00D0152F"/>
    <w:rsid w:val="00D1027C"/>
    <w:rsid w:val="00D14223"/>
    <w:rsid w:val="00D21A5F"/>
    <w:rsid w:val="00D35208"/>
    <w:rsid w:val="00D365F5"/>
    <w:rsid w:val="00D373D7"/>
    <w:rsid w:val="00D57F15"/>
    <w:rsid w:val="00D602E9"/>
    <w:rsid w:val="00D669EA"/>
    <w:rsid w:val="00D7397C"/>
    <w:rsid w:val="00D84CB5"/>
    <w:rsid w:val="00D93150"/>
    <w:rsid w:val="00D96210"/>
    <w:rsid w:val="00DA24BC"/>
    <w:rsid w:val="00DA68D6"/>
    <w:rsid w:val="00DB0B56"/>
    <w:rsid w:val="00DB4E43"/>
    <w:rsid w:val="00DB5BAD"/>
    <w:rsid w:val="00DD2A07"/>
    <w:rsid w:val="00DE516B"/>
    <w:rsid w:val="00E02B9E"/>
    <w:rsid w:val="00E07261"/>
    <w:rsid w:val="00E10174"/>
    <w:rsid w:val="00E56717"/>
    <w:rsid w:val="00E638DB"/>
    <w:rsid w:val="00E64930"/>
    <w:rsid w:val="00E71C1F"/>
    <w:rsid w:val="00E762E2"/>
    <w:rsid w:val="00E96210"/>
    <w:rsid w:val="00E96C75"/>
    <w:rsid w:val="00EA316A"/>
    <w:rsid w:val="00EB1FCA"/>
    <w:rsid w:val="00EB4E0C"/>
    <w:rsid w:val="00EB591A"/>
    <w:rsid w:val="00EC1AB4"/>
    <w:rsid w:val="00EC3724"/>
    <w:rsid w:val="00ED2577"/>
    <w:rsid w:val="00EE131C"/>
    <w:rsid w:val="00EF405B"/>
    <w:rsid w:val="00F0430D"/>
    <w:rsid w:val="00F15C6A"/>
    <w:rsid w:val="00F168B0"/>
    <w:rsid w:val="00F2628C"/>
    <w:rsid w:val="00F26E1D"/>
    <w:rsid w:val="00F3175F"/>
    <w:rsid w:val="00F31B70"/>
    <w:rsid w:val="00F369BC"/>
    <w:rsid w:val="00F440EA"/>
    <w:rsid w:val="00F5466E"/>
    <w:rsid w:val="00F636E3"/>
    <w:rsid w:val="00F6412F"/>
    <w:rsid w:val="00F7539E"/>
    <w:rsid w:val="00F76516"/>
    <w:rsid w:val="00F84836"/>
    <w:rsid w:val="00F970E7"/>
    <w:rsid w:val="00FA16A2"/>
    <w:rsid w:val="00FA3ABF"/>
    <w:rsid w:val="00FB0A74"/>
    <w:rsid w:val="00FB65AC"/>
    <w:rsid w:val="00FC242F"/>
    <w:rsid w:val="00FE55CD"/>
    <w:rsid w:val="00FF6396"/>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EC86B"/>
  <w15:chartTrackingRefBased/>
  <w15:docId w15:val="{EDC731A6-0A51-4E46-9E8E-5F1068635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7751"/>
    <w:rPr>
      <w:rFonts w:ascii="Times New Roman" w:hAnsi="Times New Roman"/>
      <w:sz w:val="24"/>
      <w:szCs w:val="24"/>
    </w:rPr>
  </w:style>
  <w:style w:type="paragraph" w:styleId="Heading1">
    <w:name w:val="heading 1"/>
    <w:basedOn w:val="Normal"/>
    <w:next w:val="Normal"/>
    <w:link w:val="Heading1Char"/>
    <w:uiPriority w:val="9"/>
    <w:qFormat/>
    <w:rsid w:val="00057751"/>
    <w:pPr>
      <w:pBdr>
        <w:top w:val="single" w:sz="8" w:space="0" w:color="F8931D" w:themeColor="accent2"/>
        <w:left w:val="single" w:sz="8" w:space="0" w:color="F8931D" w:themeColor="accent2"/>
        <w:bottom w:val="single" w:sz="8" w:space="0" w:color="F8931D" w:themeColor="accent2"/>
        <w:right w:val="single" w:sz="8" w:space="0" w:color="F8931D" w:themeColor="accent2"/>
      </w:pBdr>
      <w:shd w:val="clear" w:color="auto" w:fill="FDE9D1" w:themeFill="accent2" w:themeFillTint="33"/>
      <w:spacing w:before="480" w:after="100" w:line="269" w:lineRule="auto"/>
      <w:contextualSpacing/>
      <w:outlineLvl w:val="0"/>
    </w:pPr>
    <w:rPr>
      <w:rFonts w:asciiTheme="majorHAnsi" w:eastAsiaTheme="majorEastAsia" w:hAnsiTheme="majorHAnsi" w:cstheme="majorBidi"/>
      <w:b/>
      <w:bCs/>
      <w:color w:val="854904" w:themeColor="accent2" w:themeShade="7F"/>
      <w:sz w:val="22"/>
      <w:szCs w:val="22"/>
    </w:rPr>
  </w:style>
  <w:style w:type="paragraph" w:styleId="Heading2">
    <w:name w:val="heading 2"/>
    <w:basedOn w:val="Normal"/>
    <w:next w:val="Normal"/>
    <w:link w:val="Heading2Char"/>
    <w:uiPriority w:val="9"/>
    <w:unhideWhenUsed/>
    <w:qFormat/>
    <w:rsid w:val="00057751"/>
    <w:pPr>
      <w:pBdr>
        <w:top w:val="single" w:sz="4" w:space="0" w:color="F8931D" w:themeColor="accent2"/>
        <w:left w:val="single" w:sz="48" w:space="2" w:color="F8931D" w:themeColor="accent2"/>
        <w:bottom w:val="single" w:sz="4" w:space="0" w:color="F8931D" w:themeColor="accent2"/>
        <w:right w:val="single" w:sz="4" w:space="4" w:color="F8931D" w:themeColor="accent2"/>
      </w:pBdr>
      <w:spacing w:before="200" w:after="100" w:line="269" w:lineRule="auto"/>
      <w:ind w:left="144"/>
      <w:contextualSpacing/>
      <w:outlineLvl w:val="1"/>
    </w:pPr>
    <w:rPr>
      <w:rFonts w:asciiTheme="majorHAnsi" w:eastAsiaTheme="majorEastAsia" w:hAnsiTheme="majorHAnsi" w:cstheme="majorBidi"/>
      <w:b/>
      <w:bCs/>
      <w:color w:val="C96E06" w:themeColor="accent2" w:themeShade="BF"/>
      <w:sz w:val="22"/>
      <w:szCs w:val="22"/>
    </w:rPr>
  </w:style>
  <w:style w:type="paragraph" w:styleId="Heading3">
    <w:name w:val="heading 3"/>
    <w:basedOn w:val="Normal"/>
    <w:next w:val="Normal"/>
    <w:link w:val="Heading3Char"/>
    <w:uiPriority w:val="9"/>
    <w:unhideWhenUsed/>
    <w:qFormat/>
    <w:rsid w:val="00057751"/>
    <w:pPr>
      <w:pBdr>
        <w:left w:val="single" w:sz="48" w:space="2" w:color="F8931D" w:themeColor="accent2"/>
        <w:bottom w:val="single" w:sz="4" w:space="0" w:color="F8931D" w:themeColor="accent2"/>
      </w:pBdr>
      <w:spacing w:before="200" w:after="100"/>
      <w:ind w:left="144"/>
      <w:contextualSpacing/>
      <w:outlineLvl w:val="2"/>
    </w:pPr>
    <w:rPr>
      <w:rFonts w:asciiTheme="majorHAnsi" w:eastAsiaTheme="majorEastAsia" w:hAnsiTheme="majorHAnsi" w:cstheme="majorBidi"/>
      <w:b/>
      <w:bCs/>
      <w:color w:val="C96E06" w:themeColor="accent2" w:themeShade="BF"/>
      <w:sz w:val="22"/>
      <w:szCs w:val="22"/>
    </w:rPr>
  </w:style>
  <w:style w:type="paragraph" w:styleId="Heading4">
    <w:name w:val="heading 4"/>
    <w:basedOn w:val="Normal"/>
    <w:next w:val="Normal"/>
    <w:link w:val="Heading4Char"/>
    <w:uiPriority w:val="9"/>
    <w:unhideWhenUsed/>
    <w:qFormat/>
    <w:rsid w:val="00057751"/>
    <w:pPr>
      <w:pBdr>
        <w:left w:val="single" w:sz="4" w:space="2" w:color="F8931D" w:themeColor="accent2"/>
        <w:bottom w:val="single" w:sz="4" w:space="2" w:color="F8931D" w:themeColor="accent2"/>
      </w:pBdr>
      <w:spacing w:before="200" w:after="100"/>
      <w:ind w:left="86"/>
      <w:contextualSpacing/>
      <w:outlineLvl w:val="3"/>
    </w:pPr>
    <w:rPr>
      <w:rFonts w:asciiTheme="majorHAnsi" w:eastAsiaTheme="majorEastAsia" w:hAnsiTheme="majorHAnsi" w:cstheme="majorBidi"/>
      <w:b/>
      <w:bCs/>
      <w:color w:val="C96E06" w:themeColor="accent2" w:themeShade="BF"/>
      <w:sz w:val="22"/>
      <w:szCs w:val="22"/>
    </w:rPr>
  </w:style>
  <w:style w:type="paragraph" w:styleId="Heading5">
    <w:name w:val="heading 5"/>
    <w:basedOn w:val="Normal"/>
    <w:next w:val="Normal"/>
    <w:link w:val="Heading5Char"/>
    <w:uiPriority w:val="9"/>
    <w:unhideWhenUsed/>
    <w:qFormat/>
    <w:rsid w:val="00057751"/>
    <w:pPr>
      <w:pBdr>
        <w:left w:val="dotted" w:sz="4" w:space="2" w:color="F8931D" w:themeColor="accent2"/>
        <w:bottom w:val="dotted" w:sz="4" w:space="2" w:color="F8931D" w:themeColor="accent2"/>
      </w:pBdr>
      <w:spacing w:before="200" w:after="100"/>
      <w:ind w:left="86"/>
      <w:contextualSpacing/>
      <w:outlineLvl w:val="4"/>
    </w:pPr>
    <w:rPr>
      <w:rFonts w:asciiTheme="majorHAnsi" w:eastAsiaTheme="majorEastAsia" w:hAnsiTheme="majorHAnsi" w:cstheme="majorBidi"/>
      <w:b/>
      <w:bCs/>
      <w:color w:val="C96E06" w:themeColor="accent2" w:themeShade="BF"/>
      <w:sz w:val="22"/>
      <w:szCs w:val="22"/>
    </w:rPr>
  </w:style>
  <w:style w:type="paragraph" w:styleId="Heading6">
    <w:name w:val="heading 6"/>
    <w:basedOn w:val="Normal"/>
    <w:next w:val="Normal"/>
    <w:link w:val="Heading6Char"/>
    <w:uiPriority w:val="9"/>
    <w:unhideWhenUsed/>
    <w:qFormat/>
    <w:rsid w:val="00057751"/>
    <w:pPr>
      <w:pBdr>
        <w:bottom w:val="single" w:sz="4" w:space="2" w:color="FCD3A4" w:themeColor="accent2" w:themeTint="66"/>
      </w:pBdr>
      <w:spacing w:before="200" w:after="100"/>
      <w:contextualSpacing/>
      <w:outlineLvl w:val="5"/>
    </w:pPr>
    <w:rPr>
      <w:rFonts w:asciiTheme="majorHAnsi" w:eastAsiaTheme="majorEastAsia" w:hAnsiTheme="majorHAnsi" w:cstheme="majorBidi"/>
      <w:color w:val="C96E06" w:themeColor="accent2" w:themeShade="BF"/>
      <w:sz w:val="22"/>
      <w:szCs w:val="22"/>
    </w:rPr>
  </w:style>
  <w:style w:type="paragraph" w:styleId="Heading7">
    <w:name w:val="heading 7"/>
    <w:basedOn w:val="Normal"/>
    <w:next w:val="Normal"/>
    <w:link w:val="Heading7Char"/>
    <w:uiPriority w:val="9"/>
    <w:semiHidden/>
    <w:unhideWhenUsed/>
    <w:qFormat/>
    <w:rsid w:val="00057751"/>
    <w:pPr>
      <w:pBdr>
        <w:bottom w:val="dotted" w:sz="4" w:space="2" w:color="FABD77" w:themeColor="accent2" w:themeTint="99"/>
      </w:pBdr>
      <w:spacing w:before="200" w:after="100"/>
      <w:contextualSpacing/>
      <w:outlineLvl w:val="6"/>
    </w:pPr>
    <w:rPr>
      <w:rFonts w:asciiTheme="majorHAnsi" w:eastAsiaTheme="majorEastAsia" w:hAnsiTheme="majorHAnsi" w:cstheme="majorBidi"/>
      <w:color w:val="C96E06" w:themeColor="accent2" w:themeShade="BF"/>
      <w:sz w:val="22"/>
      <w:szCs w:val="22"/>
    </w:rPr>
  </w:style>
  <w:style w:type="paragraph" w:styleId="Heading8">
    <w:name w:val="heading 8"/>
    <w:basedOn w:val="Normal"/>
    <w:next w:val="Normal"/>
    <w:link w:val="Heading8Char"/>
    <w:uiPriority w:val="9"/>
    <w:semiHidden/>
    <w:unhideWhenUsed/>
    <w:qFormat/>
    <w:rsid w:val="00057751"/>
    <w:pPr>
      <w:spacing w:before="200" w:after="100"/>
      <w:contextualSpacing/>
      <w:outlineLvl w:val="7"/>
    </w:pPr>
    <w:rPr>
      <w:rFonts w:asciiTheme="majorHAnsi" w:eastAsiaTheme="majorEastAsia" w:hAnsiTheme="majorHAnsi" w:cstheme="majorBidi"/>
      <w:color w:val="F8931D" w:themeColor="accent2"/>
      <w:sz w:val="22"/>
      <w:szCs w:val="22"/>
    </w:rPr>
  </w:style>
  <w:style w:type="paragraph" w:styleId="Heading9">
    <w:name w:val="heading 9"/>
    <w:basedOn w:val="Normal"/>
    <w:next w:val="Normal"/>
    <w:link w:val="Heading9Char"/>
    <w:uiPriority w:val="9"/>
    <w:semiHidden/>
    <w:unhideWhenUsed/>
    <w:qFormat/>
    <w:rsid w:val="00057751"/>
    <w:pPr>
      <w:spacing w:before="200" w:after="100"/>
      <w:contextualSpacing/>
      <w:outlineLvl w:val="8"/>
    </w:pPr>
    <w:rPr>
      <w:rFonts w:asciiTheme="majorHAnsi" w:eastAsiaTheme="majorEastAsia" w:hAnsiTheme="majorHAnsi" w:cstheme="majorBidi"/>
      <w:color w:val="F8931D"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7751"/>
    <w:rPr>
      <w:rFonts w:asciiTheme="majorHAnsi" w:eastAsiaTheme="majorEastAsia" w:hAnsiTheme="majorHAnsi" w:cstheme="majorBidi"/>
      <w:b/>
      <w:bCs/>
      <w:color w:val="854904" w:themeColor="accent2" w:themeShade="7F"/>
      <w:shd w:val="clear" w:color="auto" w:fill="FDE9D1" w:themeFill="accent2" w:themeFillTint="33"/>
    </w:rPr>
  </w:style>
  <w:style w:type="character" w:customStyle="1" w:styleId="Heading2Char">
    <w:name w:val="Heading 2 Char"/>
    <w:basedOn w:val="DefaultParagraphFont"/>
    <w:link w:val="Heading2"/>
    <w:uiPriority w:val="9"/>
    <w:rsid w:val="00057751"/>
    <w:rPr>
      <w:rFonts w:asciiTheme="majorHAnsi" w:eastAsiaTheme="majorEastAsia" w:hAnsiTheme="majorHAnsi" w:cstheme="majorBidi"/>
      <w:b/>
      <w:bCs/>
      <w:color w:val="C96E06" w:themeColor="accent2" w:themeShade="BF"/>
    </w:rPr>
  </w:style>
  <w:style w:type="character" w:customStyle="1" w:styleId="Heading3Char">
    <w:name w:val="Heading 3 Char"/>
    <w:basedOn w:val="DefaultParagraphFont"/>
    <w:link w:val="Heading3"/>
    <w:uiPriority w:val="9"/>
    <w:rsid w:val="00057751"/>
    <w:rPr>
      <w:rFonts w:asciiTheme="majorHAnsi" w:eastAsiaTheme="majorEastAsia" w:hAnsiTheme="majorHAnsi" w:cstheme="majorBidi"/>
      <w:b/>
      <w:bCs/>
      <w:color w:val="C96E06" w:themeColor="accent2" w:themeShade="BF"/>
    </w:rPr>
  </w:style>
  <w:style w:type="character" w:customStyle="1" w:styleId="Heading4Char">
    <w:name w:val="Heading 4 Char"/>
    <w:basedOn w:val="DefaultParagraphFont"/>
    <w:link w:val="Heading4"/>
    <w:uiPriority w:val="9"/>
    <w:rsid w:val="00057751"/>
    <w:rPr>
      <w:rFonts w:asciiTheme="majorHAnsi" w:eastAsiaTheme="majorEastAsia" w:hAnsiTheme="majorHAnsi" w:cstheme="majorBidi"/>
      <w:b/>
      <w:bCs/>
      <w:color w:val="C96E06" w:themeColor="accent2" w:themeShade="BF"/>
    </w:rPr>
  </w:style>
  <w:style w:type="character" w:customStyle="1" w:styleId="Heading5Char">
    <w:name w:val="Heading 5 Char"/>
    <w:basedOn w:val="DefaultParagraphFont"/>
    <w:link w:val="Heading5"/>
    <w:uiPriority w:val="9"/>
    <w:rsid w:val="00057751"/>
    <w:rPr>
      <w:rFonts w:asciiTheme="majorHAnsi" w:eastAsiaTheme="majorEastAsia" w:hAnsiTheme="majorHAnsi" w:cstheme="majorBidi"/>
      <w:b/>
      <w:bCs/>
      <w:color w:val="C96E06" w:themeColor="accent2" w:themeShade="BF"/>
    </w:rPr>
  </w:style>
  <w:style w:type="character" w:customStyle="1" w:styleId="Heading6Char">
    <w:name w:val="Heading 6 Char"/>
    <w:basedOn w:val="DefaultParagraphFont"/>
    <w:link w:val="Heading6"/>
    <w:uiPriority w:val="9"/>
    <w:rsid w:val="00057751"/>
    <w:rPr>
      <w:rFonts w:asciiTheme="majorHAnsi" w:eastAsiaTheme="majorEastAsia" w:hAnsiTheme="majorHAnsi" w:cstheme="majorBidi"/>
      <w:color w:val="C96E06" w:themeColor="accent2" w:themeShade="BF"/>
    </w:rPr>
  </w:style>
  <w:style w:type="character" w:customStyle="1" w:styleId="Heading7Char">
    <w:name w:val="Heading 7 Char"/>
    <w:basedOn w:val="DefaultParagraphFont"/>
    <w:link w:val="Heading7"/>
    <w:uiPriority w:val="9"/>
    <w:semiHidden/>
    <w:rsid w:val="00057751"/>
    <w:rPr>
      <w:rFonts w:asciiTheme="majorHAnsi" w:eastAsiaTheme="majorEastAsia" w:hAnsiTheme="majorHAnsi" w:cstheme="majorBidi"/>
      <w:color w:val="C96E06" w:themeColor="accent2" w:themeShade="BF"/>
    </w:rPr>
  </w:style>
  <w:style w:type="character" w:customStyle="1" w:styleId="Heading8Char">
    <w:name w:val="Heading 8 Char"/>
    <w:basedOn w:val="DefaultParagraphFont"/>
    <w:link w:val="Heading8"/>
    <w:uiPriority w:val="9"/>
    <w:semiHidden/>
    <w:rsid w:val="00057751"/>
    <w:rPr>
      <w:rFonts w:asciiTheme="majorHAnsi" w:eastAsiaTheme="majorEastAsia" w:hAnsiTheme="majorHAnsi" w:cstheme="majorBidi"/>
      <w:color w:val="F8931D" w:themeColor="accent2"/>
    </w:rPr>
  </w:style>
  <w:style w:type="character" w:customStyle="1" w:styleId="Heading9Char">
    <w:name w:val="Heading 9 Char"/>
    <w:basedOn w:val="DefaultParagraphFont"/>
    <w:link w:val="Heading9"/>
    <w:uiPriority w:val="9"/>
    <w:semiHidden/>
    <w:rsid w:val="00057751"/>
    <w:rPr>
      <w:rFonts w:asciiTheme="majorHAnsi" w:eastAsiaTheme="majorEastAsia" w:hAnsiTheme="majorHAnsi" w:cstheme="majorBidi"/>
      <w:color w:val="F8931D" w:themeColor="accent2"/>
      <w:sz w:val="24"/>
      <w:szCs w:val="24"/>
    </w:rPr>
  </w:style>
  <w:style w:type="paragraph" w:styleId="Caption">
    <w:name w:val="caption"/>
    <w:basedOn w:val="Normal"/>
    <w:next w:val="Normal"/>
    <w:uiPriority w:val="35"/>
    <w:semiHidden/>
    <w:unhideWhenUsed/>
    <w:qFormat/>
    <w:rsid w:val="00057751"/>
    <w:rPr>
      <w:b/>
      <w:bCs/>
      <w:color w:val="C96E06" w:themeColor="accent2" w:themeShade="BF"/>
      <w:sz w:val="18"/>
      <w:szCs w:val="18"/>
    </w:rPr>
  </w:style>
  <w:style w:type="paragraph" w:styleId="Title">
    <w:name w:val="Title"/>
    <w:basedOn w:val="Normal"/>
    <w:next w:val="Normal"/>
    <w:link w:val="TitleChar"/>
    <w:uiPriority w:val="10"/>
    <w:qFormat/>
    <w:rsid w:val="00057751"/>
    <w:pPr>
      <w:pBdr>
        <w:top w:val="single" w:sz="48" w:space="0" w:color="F8931D" w:themeColor="accent2"/>
        <w:bottom w:val="single" w:sz="48" w:space="0" w:color="F8931D" w:themeColor="accent2"/>
      </w:pBdr>
      <w:shd w:val="clear" w:color="auto" w:fill="F8931D" w:themeFill="accent2"/>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057751"/>
    <w:rPr>
      <w:rFonts w:asciiTheme="majorHAnsi" w:eastAsiaTheme="majorEastAsia" w:hAnsiTheme="majorHAnsi" w:cstheme="majorBidi"/>
      <w:color w:val="FFFFFF" w:themeColor="background1"/>
      <w:spacing w:val="10"/>
      <w:sz w:val="48"/>
      <w:szCs w:val="48"/>
      <w:shd w:val="clear" w:color="auto" w:fill="F8931D" w:themeFill="accent2"/>
    </w:rPr>
  </w:style>
  <w:style w:type="paragraph" w:styleId="Subtitle">
    <w:name w:val="Subtitle"/>
    <w:basedOn w:val="Normal"/>
    <w:next w:val="Normal"/>
    <w:link w:val="SubtitleChar"/>
    <w:uiPriority w:val="11"/>
    <w:qFormat/>
    <w:rsid w:val="00057751"/>
    <w:pPr>
      <w:pBdr>
        <w:bottom w:val="dotted" w:sz="8" w:space="10" w:color="F8931D" w:themeColor="accent2"/>
      </w:pBdr>
      <w:spacing w:before="200" w:after="900"/>
      <w:jc w:val="center"/>
    </w:pPr>
    <w:rPr>
      <w:rFonts w:asciiTheme="majorHAnsi" w:eastAsiaTheme="majorEastAsia" w:hAnsiTheme="majorHAnsi" w:cstheme="majorBidi"/>
      <w:color w:val="854904" w:themeColor="accent2" w:themeShade="7F"/>
    </w:rPr>
  </w:style>
  <w:style w:type="character" w:customStyle="1" w:styleId="SubtitleChar">
    <w:name w:val="Subtitle Char"/>
    <w:basedOn w:val="DefaultParagraphFont"/>
    <w:link w:val="Subtitle"/>
    <w:uiPriority w:val="11"/>
    <w:rsid w:val="00057751"/>
    <w:rPr>
      <w:rFonts w:asciiTheme="majorHAnsi" w:eastAsiaTheme="majorEastAsia" w:hAnsiTheme="majorHAnsi" w:cstheme="majorBidi"/>
      <w:color w:val="854904" w:themeColor="accent2" w:themeShade="7F"/>
      <w:sz w:val="24"/>
      <w:szCs w:val="24"/>
    </w:rPr>
  </w:style>
  <w:style w:type="character" w:styleId="Strong">
    <w:name w:val="Strong"/>
    <w:uiPriority w:val="22"/>
    <w:qFormat/>
    <w:rsid w:val="00057751"/>
    <w:rPr>
      <w:b/>
      <w:bCs/>
      <w:spacing w:val="0"/>
    </w:rPr>
  </w:style>
  <w:style w:type="character" w:styleId="Emphasis">
    <w:name w:val="Emphasis"/>
    <w:uiPriority w:val="20"/>
    <w:qFormat/>
    <w:rsid w:val="00057751"/>
    <w:rPr>
      <w:rFonts w:asciiTheme="majorHAnsi" w:eastAsiaTheme="majorEastAsia" w:hAnsiTheme="majorHAnsi" w:cstheme="majorBidi"/>
      <w:b/>
      <w:bCs/>
      <w:i/>
      <w:iCs/>
      <w:color w:val="F8931D" w:themeColor="accent2"/>
      <w:bdr w:val="single" w:sz="18" w:space="0" w:color="FDE9D1" w:themeColor="accent2" w:themeTint="33"/>
      <w:shd w:val="clear" w:color="auto" w:fill="FDE9D1" w:themeFill="accent2" w:themeFillTint="33"/>
    </w:rPr>
  </w:style>
  <w:style w:type="paragraph" w:styleId="NoSpacing">
    <w:name w:val="No Spacing"/>
    <w:basedOn w:val="Normal"/>
    <w:link w:val="NoSpacingChar"/>
    <w:uiPriority w:val="1"/>
    <w:qFormat/>
    <w:rsid w:val="00057751"/>
  </w:style>
  <w:style w:type="character" w:customStyle="1" w:styleId="NoSpacingChar">
    <w:name w:val="No Spacing Char"/>
    <w:basedOn w:val="DefaultParagraphFont"/>
    <w:link w:val="NoSpacing"/>
    <w:uiPriority w:val="1"/>
    <w:rsid w:val="00057751"/>
    <w:rPr>
      <w:rFonts w:ascii="Times New Roman" w:hAnsi="Times New Roman"/>
      <w:sz w:val="24"/>
      <w:szCs w:val="24"/>
    </w:rPr>
  </w:style>
  <w:style w:type="paragraph" w:styleId="ListParagraph">
    <w:name w:val="List Paragraph"/>
    <w:basedOn w:val="Normal"/>
    <w:uiPriority w:val="34"/>
    <w:qFormat/>
    <w:rsid w:val="00057751"/>
    <w:pPr>
      <w:ind w:left="720"/>
      <w:contextualSpacing/>
    </w:pPr>
  </w:style>
  <w:style w:type="paragraph" w:styleId="Quote">
    <w:name w:val="Quote"/>
    <w:basedOn w:val="Normal"/>
    <w:next w:val="Normal"/>
    <w:link w:val="QuoteChar"/>
    <w:uiPriority w:val="29"/>
    <w:qFormat/>
    <w:rsid w:val="00057751"/>
    <w:rPr>
      <w:i/>
      <w:iCs/>
      <w:color w:val="C96E06" w:themeColor="accent2" w:themeShade="BF"/>
    </w:rPr>
  </w:style>
  <w:style w:type="character" w:customStyle="1" w:styleId="QuoteChar">
    <w:name w:val="Quote Char"/>
    <w:basedOn w:val="DefaultParagraphFont"/>
    <w:link w:val="Quote"/>
    <w:uiPriority w:val="29"/>
    <w:rsid w:val="00057751"/>
    <w:rPr>
      <w:rFonts w:ascii="Times New Roman" w:hAnsi="Times New Roman"/>
      <w:i/>
      <w:iCs/>
      <w:color w:val="C96E06" w:themeColor="accent2" w:themeShade="BF"/>
      <w:sz w:val="24"/>
      <w:szCs w:val="24"/>
    </w:rPr>
  </w:style>
  <w:style w:type="paragraph" w:styleId="IntenseQuote">
    <w:name w:val="Intense Quote"/>
    <w:basedOn w:val="Normal"/>
    <w:next w:val="Normal"/>
    <w:link w:val="IntenseQuoteChar"/>
    <w:uiPriority w:val="30"/>
    <w:qFormat/>
    <w:rsid w:val="00057751"/>
    <w:pPr>
      <w:pBdr>
        <w:top w:val="dotted" w:sz="8" w:space="10" w:color="F8931D" w:themeColor="accent2"/>
        <w:bottom w:val="dotted" w:sz="8" w:space="10" w:color="F8931D" w:themeColor="accent2"/>
      </w:pBdr>
      <w:spacing w:line="300" w:lineRule="auto"/>
      <w:ind w:left="2160" w:right="2160"/>
      <w:jc w:val="center"/>
    </w:pPr>
    <w:rPr>
      <w:rFonts w:asciiTheme="majorHAnsi" w:eastAsiaTheme="majorEastAsia" w:hAnsiTheme="majorHAnsi" w:cstheme="majorBidi"/>
      <w:b/>
      <w:bCs/>
      <w:color w:val="F8931D" w:themeColor="accent2"/>
    </w:rPr>
  </w:style>
  <w:style w:type="character" w:customStyle="1" w:styleId="IntenseQuoteChar">
    <w:name w:val="Intense Quote Char"/>
    <w:basedOn w:val="DefaultParagraphFont"/>
    <w:link w:val="IntenseQuote"/>
    <w:uiPriority w:val="30"/>
    <w:rsid w:val="00057751"/>
    <w:rPr>
      <w:rFonts w:asciiTheme="majorHAnsi" w:eastAsiaTheme="majorEastAsia" w:hAnsiTheme="majorHAnsi" w:cstheme="majorBidi"/>
      <w:b/>
      <w:bCs/>
      <w:color w:val="F8931D" w:themeColor="accent2"/>
      <w:sz w:val="24"/>
      <w:szCs w:val="24"/>
    </w:rPr>
  </w:style>
  <w:style w:type="character" w:styleId="SubtleEmphasis">
    <w:name w:val="Subtle Emphasis"/>
    <w:uiPriority w:val="19"/>
    <w:qFormat/>
    <w:rsid w:val="00057751"/>
    <w:rPr>
      <w:rFonts w:asciiTheme="majorHAnsi" w:eastAsiaTheme="majorEastAsia" w:hAnsiTheme="majorHAnsi" w:cstheme="majorBidi"/>
      <w:i/>
      <w:iCs/>
      <w:color w:val="F8931D" w:themeColor="accent2"/>
    </w:rPr>
  </w:style>
  <w:style w:type="character" w:styleId="IntenseEmphasis">
    <w:name w:val="Intense Emphasis"/>
    <w:uiPriority w:val="21"/>
    <w:qFormat/>
    <w:rsid w:val="00057751"/>
    <w:rPr>
      <w:rFonts w:asciiTheme="majorHAnsi" w:eastAsiaTheme="majorEastAsia" w:hAnsiTheme="majorHAnsi" w:cstheme="majorBidi"/>
      <w:b/>
      <w:bCs/>
      <w:i/>
      <w:iCs/>
      <w:dstrike w:val="0"/>
      <w:color w:val="FFFFFF" w:themeColor="background1"/>
      <w:bdr w:val="single" w:sz="18" w:space="0" w:color="F8931D" w:themeColor="accent2"/>
      <w:shd w:val="clear" w:color="auto" w:fill="F8931D" w:themeFill="accent2"/>
      <w:vertAlign w:val="baseline"/>
    </w:rPr>
  </w:style>
  <w:style w:type="character" w:styleId="SubtleReference">
    <w:name w:val="Subtle Reference"/>
    <w:uiPriority w:val="31"/>
    <w:qFormat/>
    <w:rsid w:val="00057751"/>
    <w:rPr>
      <w:i/>
      <w:iCs/>
      <w:smallCaps/>
      <w:color w:val="F8931D" w:themeColor="accent2"/>
      <w:u w:color="F8931D" w:themeColor="accent2"/>
    </w:rPr>
  </w:style>
  <w:style w:type="character" w:styleId="IntenseReference">
    <w:name w:val="Intense Reference"/>
    <w:uiPriority w:val="32"/>
    <w:qFormat/>
    <w:rsid w:val="00057751"/>
    <w:rPr>
      <w:b/>
      <w:bCs/>
      <w:i/>
      <w:iCs/>
      <w:smallCaps/>
      <w:color w:val="F8931D" w:themeColor="accent2"/>
      <w:u w:color="F8931D" w:themeColor="accent2"/>
    </w:rPr>
  </w:style>
  <w:style w:type="character" w:styleId="BookTitle">
    <w:name w:val="Book Title"/>
    <w:uiPriority w:val="33"/>
    <w:qFormat/>
    <w:rsid w:val="00057751"/>
    <w:rPr>
      <w:rFonts w:asciiTheme="majorHAnsi" w:eastAsiaTheme="majorEastAsia" w:hAnsiTheme="majorHAnsi" w:cstheme="majorBidi"/>
      <w:b/>
      <w:bCs/>
      <w:i/>
      <w:iCs/>
      <w:smallCaps/>
      <w:color w:val="C96E06" w:themeColor="accent2" w:themeShade="BF"/>
      <w:u w:val="single"/>
    </w:rPr>
  </w:style>
  <w:style w:type="paragraph" w:styleId="TOCHeading">
    <w:name w:val="TOC Heading"/>
    <w:basedOn w:val="Heading1"/>
    <w:next w:val="Normal"/>
    <w:uiPriority w:val="39"/>
    <w:semiHidden/>
    <w:unhideWhenUsed/>
    <w:qFormat/>
    <w:rsid w:val="00057751"/>
    <w:pPr>
      <w:outlineLvl w:val="9"/>
    </w:pPr>
  </w:style>
  <w:style w:type="paragraph" w:styleId="FootnoteText">
    <w:name w:val="footnote text"/>
    <w:basedOn w:val="Normal"/>
    <w:link w:val="FootnoteTextChar"/>
    <w:uiPriority w:val="99"/>
    <w:semiHidden/>
    <w:unhideWhenUsed/>
    <w:rsid w:val="00DB0B56"/>
    <w:pPr>
      <w:spacing w:after="0"/>
    </w:pPr>
    <w:rPr>
      <w:sz w:val="20"/>
      <w:szCs w:val="20"/>
    </w:rPr>
  </w:style>
  <w:style w:type="character" w:customStyle="1" w:styleId="FootnoteTextChar">
    <w:name w:val="Footnote Text Char"/>
    <w:basedOn w:val="DefaultParagraphFont"/>
    <w:link w:val="FootnoteText"/>
    <w:uiPriority w:val="99"/>
    <w:semiHidden/>
    <w:rsid w:val="00DB0B56"/>
    <w:rPr>
      <w:rFonts w:ascii="Times New Roman" w:hAnsi="Times New Roman"/>
      <w:sz w:val="20"/>
      <w:szCs w:val="20"/>
    </w:rPr>
  </w:style>
  <w:style w:type="character" w:styleId="FootnoteReference">
    <w:name w:val="footnote reference"/>
    <w:basedOn w:val="DefaultParagraphFont"/>
    <w:uiPriority w:val="99"/>
    <w:semiHidden/>
    <w:unhideWhenUsed/>
    <w:rsid w:val="00DB0B56"/>
    <w:rPr>
      <w:vertAlign w:val="superscript"/>
    </w:rPr>
  </w:style>
  <w:style w:type="character" w:styleId="Hyperlink">
    <w:name w:val="Hyperlink"/>
    <w:basedOn w:val="DefaultParagraphFont"/>
    <w:uiPriority w:val="99"/>
    <w:unhideWhenUsed/>
    <w:rsid w:val="00DB0B56"/>
    <w:rPr>
      <w:color w:val="2998E3" w:themeColor="hyperlink"/>
      <w:u w:val="single"/>
    </w:rPr>
  </w:style>
  <w:style w:type="character" w:styleId="UnresolvedMention">
    <w:name w:val="Unresolved Mention"/>
    <w:basedOn w:val="DefaultParagraphFont"/>
    <w:uiPriority w:val="99"/>
    <w:semiHidden/>
    <w:unhideWhenUsed/>
    <w:rsid w:val="00DB0B56"/>
    <w:rPr>
      <w:color w:val="605E5C"/>
      <w:shd w:val="clear" w:color="auto" w:fill="E1DFDD"/>
    </w:rPr>
  </w:style>
  <w:style w:type="character" w:styleId="CommentReference">
    <w:name w:val="annotation reference"/>
    <w:basedOn w:val="DefaultParagraphFont"/>
    <w:uiPriority w:val="99"/>
    <w:semiHidden/>
    <w:unhideWhenUsed/>
    <w:rsid w:val="0020782E"/>
    <w:rPr>
      <w:sz w:val="16"/>
      <w:szCs w:val="16"/>
    </w:rPr>
  </w:style>
  <w:style w:type="paragraph" w:styleId="CommentText">
    <w:name w:val="annotation text"/>
    <w:basedOn w:val="Normal"/>
    <w:link w:val="CommentTextChar"/>
    <w:uiPriority w:val="99"/>
    <w:unhideWhenUsed/>
    <w:rsid w:val="0020782E"/>
    <w:rPr>
      <w:sz w:val="20"/>
      <w:szCs w:val="20"/>
    </w:rPr>
  </w:style>
  <w:style w:type="character" w:customStyle="1" w:styleId="CommentTextChar">
    <w:name w:val="Comment Text Char"/>
    <w:basedOn w:val="DefaultParagraphFont"/>
    <w:link w:val="CommentText"/>
    <w:uiPriority w:val="99"/>
    <w:rsid w:val="0020782E"/>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0782E"/>
    <w:rPr>
      <w:b/>
      <w:bCs/>
    </w:rPr>
  </w:style>
  <w:style w:type="character" w:customStyle="1" w:styleId="CommentSubjectChar">
    <w:name w:val="Comment Subject Char"/>
    <w:basedOn w:val="CommentTextChar"/>
    <w:link w:val="CommentSubject"/>
    <w:uiPriority w:val="99"/>
    <w:semiHidden/>
    <w:rsid w:val="0020782E"/>
    <w:rPr>
      <w:rFonts w:ascii="Times New Roman" w:hAnsi="Times New Roman"/>
      <w:b/>
      <w:bCs/>
      <w:sz w:val="20"/>
      <w:szCs w:val="20"/>
    </w:rPr>
  </w:style>
  <w:style w:type="paragraph" w:styleId="Revision">
    <w:name w:val="Revision"/>
    <w:hidden/>
    <w:uiPriority w:val="99"/>
    <w:semiHidden/>
    <w:rsid w:val="00450BFC"/>
    <w:pPr>
      <w:spacing w:after="0"/>
    </w:pPr>
    <w:rPr>
      <w:rFonts w:ascii="Times New Roman" w:hAnsi="Times New Roman"/>
      <w:sz w:val="24"/>
      <w:szCs w:val="24"/>
    </w:rPr>
  </w:style>
  <w:style w:type="character" w:styleId="FollowedHyperlink">
    <w:name w:val="FollowedHyperlink"/>
    <w:basedOn w:val="DefaultParagraphFont"/>
    <w:uiPriority w:val="99"/>
    <w:semiHidden/>
    <w:unhideWhenUsed/>
    <w:rsid w:val="00482A3B"/>
    <w:rPr>
      <w:color w:val="7F723D" w:themeColor="followedHyperlink"/>
      <w:u w:val="single"/>
    </w:rPr>
  </w:style>
  <w:style w:type="paragraph" w:styleId="EndnoteText">
    <w:name w:val="endnote text"/>
    <w:basedOn w:val="Normal"/>
    <w:link w:val="EndnoteTextChar"/>
    <w:uiPriority w:val="99"/>
    <w:semiHidden/>
    <w:unhideWhenUsed/>
    <w:rsid w:val="00525AAB"/>
    <w:pPr>
      <w:spacing w:after="0"/>
    </w:pPr>
    <w:rPr>
      <w:sz w:val="20"/>
      <w:szCs w:val="20"/>
    </w:rPr>
  </w:style>
  <w:style w:type="character" w:customStyle="1" w:styleId="EndnoteTextChar">
    <w:name w:val="Endnote Text Char"/>
    <w:basedOn w:val="DefaultParagraphFont"/>
    <w:link w:val="EndnoteText"/>
    <w:uiPriority w:val="99"/>
    <w:semiHidden/>
    <w:rsid w:val="00525AAB"/>
    <w:rPr>
      <w:rFonts w:ascii="Times New Roman" w:hAnsi="Times New Roman"/>
      <w:sz w:val="20"/>
      <w:szCs w:val="20"/>
    </w:rPr>
  </w:style>
  <w:style w:type="character" w:styleId="EndnoteReference">
    <w:name w:val="endnote reference"/>
    <w:basedOn w:val="DefaultParagraphFont"/>
    <w:uiPriority w:val="99"/>
    <w:semiHidden/>
    <w:unhideWhenUsed/>
    <w:rsid w:val="00525AAB"/>
    <w:rPr>
      <w:vertAlign w:val="superscript"/>
    </w:rPr>
  </w:style>
  <w:style w:type="paragraph" w:styleId="Header">
    <w:name w:val="header"/>
    <w:basedOn w:val="Normal"/>
    <w:link w:val="HeaderChar"/>
    <w:uiPriority w:val="99"/>
    <w:semiHidden/>
    <w:unhideWhenUsed/>
    <w:rsid w:val="009F1FEC"/>
    <w:pPr>
      <w:tabs>
        <w:tab w:val="center" w:pos="4680"/>
        <w:tab w:val="right" w:pos="9360"/>
      </w:tabs>
      <w:spacing w:after="0"/>
    </w:pPr>
  </w:style>
  <w:style w:type="character" w:customStyle="1" w:styleId="HeaderChar">
    <w:name w:val="Header Char"/>
    <w:basedOn w:val="DefaultParagraphFont"/>
    <w:link w:val="Header"/>
    <w:uiPriority w:val="99"/>
    <w:semiHidden/>
    <w:rsid w:val="009F1FEC"/>
    <w:rPr>
      <w:rFonts w:ascii="Times New Roman" w:hAnsi="Times New Roman"/>
      <w:sz w:val="24"/>
      <w:szCs w:val="24"/>
    </w:rPr>
  </w:style>
  <w:style w:type="paragraph" w:styleId="Footer">
    <w:name w:val="footer"/>
    <w:basedOn w:val="Normal"/>
    <w:link w:val="FooterChar"/>
    <w:uiPriority w:val="99"/>
    <w:semiHidden/>
    <w:unhideWhenUsed/>
    <w:rsid w:val="009F1FEC"/>
    <w:pPr>
      <w:tabs>
        <w:tab w:val="center" w:pos="4680"/>
        <w:tab w:val="right" w:pos="9360"/>
      </w:tabs>
      <w:spacing w:after="0"/>
    </w:pPr>
  </w:style>
  <w:style w:type="character" w:customStyle="1" w:styleId="FooterChar">
    <w:name w:val="Footer Char"/>
    <w:basedOn w:val="DefaultParagraphFont"/>
    <w:link w:val="Footer"/>
    <w:uiPriority w:val="99"/>
    <w:semiHidden/>
    <w:rsid w:val="009F1FEC"/>
    <w:rPr>
      <w:rFonts w:ascii="Times New Roman" w:hAnsi="Times New Roman"/>
      <w:sz w:val="24"/>
      <w:szCs w:val="24"/>
    </w:rPr>
  </w:style>
  <w:style w:type="paragraph" w:styleId="BalloonText">
    <w:name w:val="Balloon Text"/>
    <w:basedOn w:val="Normal"/>
    <w:link w:val="BalloonTextChar"/>
    <w:uiPriority w:val="99"/>
    <w:semiHidden/>
    <w:unhideWhenUsed/>
    <w:rsid w:val="00792B2D"/>
    <w:pPr>
      <w:spacing w:after="0"/>
    </w:pPr>
    <w:rPr>
      <w:rFonts w:cs="Times New Roman"/>
      <w:sz w:val="18"/>
      <w:szCs w:val="18"/>
    </w:rPr>
  </w:style>
  <w:style w:type="character" w:customStyle="1" w:styleId="BalloonTextChar">
    <w:name w:val="Balloon Text Char"/>
    <w:basedOn w:val="DefaultParagraphFont"/>
    <w:link w:val="BalloonText"/>
    <w:uiPriority w:val="99"/>
    <w:semiHidden/>
    <w:rsid w:val="00792B2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4"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3" Type="http://schemas.openxmlformats.org/officeDocument/2006/relationships/hyperlink" Target="https://www.plannedparenthood.org/learn/teens/sexual-orientation/what-does-queer-mean" TargetMode="External"/><Relationship Id="rId2" Type="http://schemas.openxmlformats.org/officeDocument/2006/relationships/hyperlink" Target="https://lgbtqhealth.ca/community/two-spirit.php" TargetMode="External"/><Relationship Id="rId1" Type="http://schemas.openxmlformats.org/officeDocument/2006/relationships/hyperlink" Target="https://www.un.org/esa/socdev/unpfii/documents/DRIPS_en.pdf" TargetMode="External"/><Relationship Id="rId4" Type="http://schemas.openxmlformats.org/officeDocument/2006/relationships/hyperlink" Target="https://lgbtqhealth.ca/community/two-spirit.php"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adison">
  <a:themeElements>
    <a:clrScheme name="Yellow">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Madison">
      <a:fillStyleLst>
        <a:solidFill>
          <a:schemeClr val="phClr"/>
        </a:solidFill>
        <a:gradFill rotWithShape="1">
          <a:gsLst>
            <a:gs pos="0">
              <a:schemeClr val="phClr">
                <a:tint val="48000"/>
                <a:alpha val="88000"/>
                <a:satMod val="105000"/>
                <a:lumMod val="110000"/>
              </a:schemeClr>
            </a:gs>
            <a:gs pos="100000">
              <a:schemeClr val="phClr">
                <a:tint val="78000"/>
                <a:alpha val="92000"/>
                <a:satMod val="109000"/>
                <a:lumMod val="100000"/>
              </a:schemeClr>
            </a:gs>
          </a:gsLst>
          <a:lin ang="5400000" scaled="0"/>
        </a:gradFill>
        <a:gradFill rotWithShape="1">
          <a:gsLst>
            <a:gs pos="0">
              <a:schemeClr val="phClr">
                <a:tint val="98000"/>
                <a:satMod val="110000"/>
                <a:lumMod val="104000"/>
              </a:schemeClr>
            </a:gs>
            <a:gs pos="69000">
              <a:schemeClr val="phClr">
                <a:shade val="84000"/>
                <a:satMod val="130000"/>
                <a:lumMod val="92000"/>
              </a:schemeClr>
            </a:gs>
            <a:gs pos="100000">
              <a:schemeClr val="phClr">
                <a:shade val="76000"/>
                <a:satMod val="130000"/>
                <a:lumMod val="88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solidFill>
          <a:schemeClr val="phClr"/>
        </a:solidFill>
        <a:blipFill rotWithShape="1">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Madison" id="{025CB5FB-2DD3-45EE-B6F0-CC461540EB19}" vid="{6AC10936-2DFC-4054-9ADF-B5E2C5F8619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7F101-AE93-DF48-AC31-9CAA84C7A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1774</Words>
  <Characters>10112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11863</CharactersWithSpaces>
  <SharedDoc>false</SharedDoc>
  <HLinks>
    <vt:vector size="18" baseType="variant">
      <vt:variant>
        <vt:i4>1310801</vt:i4>
      </vt:variant>
      <vt:variant>
        <vt:i4>6</vt:i4>
      </vt:variant>
      <vt:variant>
        <vt:i4>0</vt:i4>
      </vt:variant>
      <vt:variant>
        <vt:i4>5</vt:i4>
      </vt:variant>
      <vt:variant>
        <vt:lpwstr>https://www.plannedparenthood.org/learn/teens/sexual-orientation/what-does-queer-mean</vt:lpwstr>
      </vt:variant>
      <vt:variant>
        <vt:lpwstr/>
      </vt:variant>
      <vt:variant>
        <vt:i4>7667833</vt:i4>
      </vt:variant>
      <vt:variant>
        <vt:i4>3</vt:i4>
      </vt:variant>
      <vt:variant>
        <vt:i4>0</vt:i4>
      </vt:variant>
      <vt:variant>
        <vt:i4>5</vt:i4>
      </vt:variant>
      <vt:variant>
        <vt:lpwstr>https://lgbtqhealth.ca/community/two-spirit.php</vt:lpwstr>
      </vt:variant>
      <vt:variant>
        <vt:lpwstr/>
      </vt:variant>
      <vt:variant>
        <vt:i4>3604547</vt:i4>
      </vt:variant>
      <vt:variant>
        <vt:i4>0</vt:i4>
      </vt:variant>
      <vt:variant>
        <vt:i4>0</vt:i4>
      </vt:variant>
      <vt:variant>
        <vt:i4>5</vt:i4>
      </vt:variant>
      <vt:variant>
        <vt:lpwstr>https://www.un.org/esa/socdev/unpfii/documents/DRIPS_en.pdf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Madison Lussier</dc:creator>
  <cp:keywords/>
  <dc:description/>
  <cp:lastModifiedBy>Marcia Vaune Jocelyn KRAN</cp:lastModifiedBy>
  <cp:revision>2</cp:revision>
  <dcterms:created xsi:type="dcterms:W3CDTF">2022-01-31T22:33:00Z</dcterms:created>
  <dcterms:modified xsi:type="dcterms:W3CDTF">2022-01-31T22:33:00Z</dcterms:modified>
</cp:coreProperties>
</file>