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6C4F" w:rsidR="008A2DFC" w:rsidP="00AE1073" w:rsidRDefault="008B0B9E" w14:paraId="22492227" w14:textId="4E6E19CF">
      <w:pPr>
        <w:spacing w:after="0" w:line="240" w:lineRule="auto"/>
        <w:jc w:val="center"/>
        <w:rPr>
          <w:rFonts w:ascii="Times New Roman" w:hAnsi="Times New Roman"/>
          <w:b/>
          <w:sz w:val="28"/>
          <w:szCs w:val="28"/>
        </w:rPr>
      </w:pPr>
      <w:r w:rsidRPr="00CF6C4F">
        <w:rPr>
          <w:rFonts w:ascii="Times New Roman" w:hAnsi="Times New Roman"/>
          <w:b/>
          <w:sz w:val="28"/>
          <w:szCs w:val="28"/>
        </w:rPr>
        <w:t xml:space="preserve">Intersessional panel discussion on challenges and good practices in the prevention of corruption, and the impact of corruption on the enjoyment of human rights in the context of the </w:t>
      </w:r>
      <w:r w:rsidR="00CF6C4F">
        <w:rPr>
          <w:rFonts w:ascii="Times New Roman" w:hAnsi="Times New Roman"/>
          <w:b/>
          <w:sz w:val="28"/>
          <w:szCs w:val="28"/>
        </w:rPr>
        <w:t>COVID</w:t>
      </w:r>
      <w:r w:rsidRPr="00CF6C4F">
        <w:rPr>
          <w:rFonts w:ascii="Times New Roman" w:hAnsi="Times New Roman"/>
          <w:b/>
          <w:sz w:val="28"/>
          <w:szCs w:val="28"/>
        </w:rPr>
        <w:t>-19 pandemic</w:t>
      </w:r>
    </w:p>
    <w:p w:rsidRPr="00782CC1" w:rsidR="00A52B9E" w:rsidP="00AE1073" w:rsidRDefault="00A52B9E" w14:paraId="6AB004F6" w14:textId="77777777">
      <w:pPr>
        <w:spacing w:after="0" w:line="240" w:lineRule="auto"/>
        <w:jc w:val="both"/>
        <w:rPr>
          <w:i/>
        </w:rPr>
      </w:pPr>
    </w:p>
    <w:p w:rsidRPr="00CF6C4F" w:rsidR="005D4BC5" w:rsidP="00AE1073" w:rsidRDefault="00C404D9" w14:paraId="7DBB468D" w14:textId="77777777">
      <w:pPr>
        <w:spacing w:after="0" w:line="240" w:lineRule="auto"/>
        <w:jc w:val="center"/>
        <w:rPr>
          <w:rFonts w:ascii="Times New Roman" w:hAnsi="Times New Roman"/>
          <w:i/>
          <w:u w:val="single"/>
        </w:rPr>
      </w:pPr>
      <w:r w:rsidRPr="00CF6C4F">
        <w:rPr>
          <w:rFonts w:ascii="Times New Roman" w:hAnsi="Times New Roman"/>
          <w:i/>
          <w:u w:val="single"/>
        </w:rPr>
        <w:t xml:space="preserve">Concept </w:t>
      </w:r>
      <w:r w:rsidRPr="00CF6C4F" w:rsidR="00DF745B">
        <w:rPr>
          <w:rFonts w:ascii="Times New Roman" w:hAnsi="Times New Roman"/>
          <w:i/>
          <w:u w:val="single"/>
        </w:rPr>
        <w:t>n</w:t>
      </w:r>
      <w:r w:rsidRPr="00CF6C4F">
        <w:rPr>
          <w:rFonts w:ascii="Times New Roman" w:hAnsi="Times New Roman"/>
          <w:i/>
          <w:u w:val="single"/>
        </w:rPr>
        <w:t>ote</w:t>
      </w:r>
    </w:p>
    <w:p w:rsidRPr="00CF6C4F" w:rsidR="00072AD9" w:rsidP="00AE1073" w:rsidRDefault="00072AD9" w14:paraId="148E92BA" w14:textId="77777777">
      <w:pPr>
        <w:spacing w:after="0" w:line="240" w:lineRule="auto"/>
        <w:jc w:val="both"/>
        <w:rPr>
          <w:rFonts w:ascii="Times New Roman" w:hAnsi="Times New Roman"/>
          <w:u w:val="single"/>
        </w:rPr>
      </w:pPr>
    </w:p>
    <w:tbl>
      <w:tblPr>
        <w:tblW w:w="9532" w:type="dxa"/>
        <w:tblInd w:w="-601" w:type="dxa"/>
        <w:tblLook w:val="04A0" w:firstRow="1" w:lastRow="0" w:firstColumn="1" w:lastColumn="0" w:noHBand="0" w:noVBand="1"/>
      </w:tblPr>
      <w:tblGrid>
        <w:gridCol w:w="2127"/>
        <w:gridCol w:w="7405"/>
      </w:tblGrid>
      <w:tr w:rsidRPr="00126D38" w:rsidR="00C11300" w:rsidTr="605AB49C" w14:paraId="37F5202B" w14:textId="77777777">
        <w:tc>
          <w:tcPr>
            <w:tcW w:w="2127" w:type="dxa"/>
            <w:shd w:val="clear" w:color="auto" w:fill="auto"/>
            <w:tcMar/>
          </w:tcPr>
          <w:p w:rsidRPr="00126D38" w:rsidR="00C11300" w:rsidP="00AE1073" w:rsidRDefault="00C11300" w14:paraId="3C9F94A8"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Date and venue:</w:t>
            </w:r>
          </w:p>
          <w:p w:rsidRPr="00126D38" w:rsidR="00C11300" w:rsidP="00AE1073" w:rsidRDefault="00C11300" w14:paraId="5116B584" w14:textId="77777777">
            <w:pPr>
              <w:spacing w:after="0" w:line="240" w:lineRule="auto"/>
              <w:jc w:val="both"/>
              <w:rPr>
                <w:rFonts w:ascii="Times New Roman" w:hAnsi="Times New Roman"/>
                <w:color w:val="000000"/>
                <w:sz w:val="24"/>
                <w:szCs w:val="24"/>
              </w:rPr>
            </w:pPr>
          </w:p>
        </w:tc>
        <w:tc>
          <w:tcPr>
            <w:tcW w:w="7405" w:type="dxa"/>
            <w:shd w:val="clear" w:color="auto" w:fill="auto"/>
            <w:tcMar/>
          </w:tcPr>
          <w:p w:rsidRPr="00126D38" w:rsidR="003F7504" w:rsidP="00AE1073" w:rsidRDefault="006C1D38" w14:paraId="6F3E638A" w14:textId="7454BBCA">
            <w:pPr>
              <w:spacing w:after="0" w:line="240" w:lineRule="auto"/>
              <w:jc w:val="both"/>
              <w:rPr>
                <w:rFonts w:ascii="Times New Roman" w:hAnsi="Times New Roman"/>
                <w:sz w:val="24"/>
                <w:szCs w:val="24"/>
              </w:rPr>
            </w:pPr>
            <w:r>
              <w:rPr>
                <w:rFonts w:ascii="Times New Roman" w:hAnsi="Times New Roman"/>
                <w:sz w:val="24"/>
                <w:szCs w:val="24"/>
              </w:rPr>
              <w:t xml:space="preserve">Tuesday, </w:t>
            </w:r>
            <w:r w:rsidR="0073773E">
              <w:rPr>
                <w:rFonts w:ascii="Times New Roman" w:hAnsi="Times New Roman"/>
                <w:sz w:val="24"/>
                <w:szCs w:val="24"/>
              </w:rPr>
              <w:t>15 Feb</w:t>
            </w:r>
            <w:r w:rsidR="00A550F5">
              <w:rPr>
                <w:rFonts w:ascii="Times New Roman" w:hAnsi="Times New Roman"/>
                <w:sz w:val="24"/>
                <w:szCs w:val="24"/>
              </w:rPr>
              <w:t>ruary</w:t>
            </w:r>
            <w:r w:rsidR="0073773E">
              <w:rPr>
                <w:rFonts w:ascii="Times New Roman" w:hAnsi="Times New Roman"/>
                <w:sz w:val="24"/>
                <w:szCs w:val="24"/>
              </w:rPr>
              <w:t xml:space="preserve"> 2022</w:t>
            </w:r>
            <w:r w:rsidRPr="00126D38" w:rsidR="00A14B6E">
              <w:rPr>
                <w:rFonts w:ascii="Times New Roman" w:hAnsi="Times New Roman"/>
                <w:sz w:val="24"/>
                <w:szCs w:val="24"/>
              </w:rPr>
              <w:t xml:space="preserve">, </w:t>
            </w:r>
            <w:r w:rsidR="00AA5B7D">
              <w:rPr>
                <w:rFonts w:ascii="Times New Roman" w:hAnsi="Times New Roman"/>
                <w:sz w:val="24"/>
                <w:szCs w:val="24"/>
              </w:rPr>
              <w:t>11:00-13:00</w:t>
            </w:r>
            <w:r w:rsidRPr="00126D38" w:rsidR="00C11300">
              <w:rPr>
                <w:rFonts w:ascii="Times New Roman" w:hAnsi="Times New Roman"/>
                <w:color w:val="000000"/>
                <w:sz w:val="24"/>
                <w:szCs w:val="24"/>
              </w:rPr>
              <w:t>,</w:t>
            </w:r>
            <w:r w:rsidR="0073773E">
              <w:rPr>
                <w:rFonts w:ascii="Times New Roman" w:hAnsi="Times New Roman"/>
                <w:color w:val="000000"/>
                <w:sz w:val="24"/>
                <w:szCs w:val="24"/>
              </w:rPr>
              <w:t xml:space="preserve"> </w:t>
            </w:r>
            <w:r w:rsidR="00AA5B7D">
              <w:rPr>
                <w:rFonts w:ascii="Times New Roman" w:hAnsi="Times New Roman"/>
                <w:color w:val="000000"/>
                <w:sz w:val="24"/>
                <w:szCs w:val="24"/>
              </w:rPr>
              <w:t>Conference Room X</w:t>
            </w:r>
            <w:r w:rsidR="00AF49D0">
              <w:rPr>
                <w:rFonts w:ascii="Times New Roman" w:hAnsi="Times New Roman"/>
                <w:color w:val="000000"/>
                <w:sz w:val="24"/>
                <w:szCs w:val="24"/>
              </w:rPr>
              <w:t>I</w:t>
            </w:r>
            <w:r w:rsidR="00AA5B7D">
              <w:rPr>
                <w:rFonts w:ascii="Times New Roman" w:hAnsi="Times New Roman"/>
                <w:color w:val="000000"/>
                <w:sz w:val="24"/>
                <w:szCs w:val="24"/>
              </w:rPr>
              <w:t>X</w:t>
            </w:r>
            <w:r w:rsidR="00AF49D0">
              <w:rPr>
                <w:rFonts w:ascii="Times New Roman" w:hAnsi="Times New Roman"/>
                <w:color w:val="000000"/>
                <w:sz w:val="24"/>
                <w:szCs w:val="24"/>
              </w:rPr>
              <w:t>/Hybrid</w:t>
            </w:r>
            <w:r w:rsidR="00AA5B7D">
              <w:rPr>
                <w:rFonts w:ascii="Times New Roman" w:hAnsi="Times New Roman"/>
                <w:color w:val="000000"/>
                <w:sz w:val="24"/>
                <w:szCs w:val="24"/>
              </w:rPr>
              <w:t xml:space="preserve">, </w:t>
            </w:r>
            <w:proofErr w:type="spellStart"/>
            <w:r w:rsidR="00AA5B7D">
              <w:rPr>
                <w:rFonts w:ascii="Times New Roman" w:hAnsi="Times New Roman"/>
                <w:color w:val="000000"/>
                <w:sz w:val="24"/>
                <w:szCs w:val="24"/>
              </w:rPr>
              <w:t>Palais</w:t>
            </w:r>
            <w:proofErr w:type="spellEnd"/>
            <w:r w:rsidR="00AA5B7D">
              <w:rPr>
                <w:rFonts w:ascii="Times New Roman" w:hAnsi="Times New Roman"/>
                <w:color w:val="000000"/>
                <w:sz w:val="24"/>
                <w:szCs w:val="24"/>
              </w:rPr>
              <w:t xml:space="preserve"> des Nations, </w:t>
            </w:r>
            <w:r w:rsidRPr="00126D38" w:rsidR="00C11300">
              <w:rPr>
                <w:rFonts w:ascii="Times New Roman" w:hAnsi="Times New Roman"/>
                <w:color w:val="000000"/>
                <w:sz w:val="24"/>
                <w:szCs w:val="24"/>
              </w:rPr>
              <w:t>Geneva</w:t>
            </w:r>
            <w:r w:rsidRPr="00126D38" w:rsidR="007E1ED4">
              <w:rPr>
                <w:rFonts w:ascii="Times New Roman" w:hAnsi="Times New Roman"/>
                <w:sz w:val="24"/>
                <w:szCs w:val="24"/>
              </w:rPr>
              <w:t>.</w:t>
            </w:r>
          </w:p>
          <w:p w:rsidRPr="00126D38" w:rsidR="004E42FC" w:rsidP="00AE1073" w:rsidRDefault="004E42FC" w14:paraId="477D9620" w14:textId="77777777">
            <w:pPr>
              <w:spacing w:after="0" w:line="240" w:lineRule="auto"/>
              <w:jc w:val="both"/>
              <w:rPr>
                <w:rFonts w:ascii="Times New Roman" w:hAnsi="Times New Roman"/>
                <w:i/>
                <w:sz w:val="24"/>
                <w:szCs w:val="24"/>
              </w:rPr>
            </w:pPr>
          </w:p>
        </w:tc>
      </w:tr>
      <w:tr w:rsidRPr="00126D38" w:rsidR="00E023D6" w:rsidTr="605AB49C" w14:paraId="63B05F3F" w14:textId="77777777">
        <w:trPr>
          <w:trHeight w:val="882"/>
        </w:trPr>
        <w:tc>
          <w:tcPr>
            <w:tcW w:w="2127" w:type="dxa"/>
            <w:shd w:val="clear" w:color="auto" w:fill="auto"/>
            <w:tcMar/>
          </w:tcPr>
          <w:p w:rsidRPr="00126D38" w:rsidR="00E023D6" w:rsidP="00AE1073" w:rsidRDefault="00E023D6" w14:paraId="51DFE398"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 xml:space="preserve">Objectives: </w:t>
            </w:r>
          </w:p>
        </w:tc>
        <w:tc>
          <w:tcPr>
            <w:tcW w:w="7405" w:type="dxa"/>
            <w:shd w:val="clear" w:color="auto" w:fill="auto"/>
            <w:tcMar/>
          </w:tcPr>
          <w:p w:rsidRPr="00126D38" w:rsidR="00EC7674" w:rsidP="00AE1073" w:rsidRDefault="001839E1" w14:paraId="152B0D1F" w14:textId="75927D15">
            <w:pPr>
              <w:spacing w:after="0" w:line="240" w:lineRule="auto"/>
              <w:jc w:val="both"/>
              <w:rPr>
                <w:rFonts w:ascii="Times New Roman" w:hAnsi="Times New Roman"/>
                <w:sz w:val="24"/>
                <w:szCs w:val="24"/>
              </w:rPr>
            </w:pPr>
            <w:r w:rsidRPr="00126D38">
              <w:rPr>
                <w:rFonts w:ascii="Times New Roman" w:hAnsi="Times New Roman"/>
                <w:sz w:val="24"/>
                <w:szCs w:val="24"/>
              </w:rPr>
              <w:t>T</w:t>
            </w:r>
            <w:r w:rsidRPr="00126D38" w:rsidR="00EC7674">
              <w:rPr>
                <w:rFonts w:ascii="Times New Roman" w:hAnsi="Times New Roman"/>
                <w:sz w:val="24"/>
                <w:szCs w:val="24"/>
              </w:rPr>
              <w:t xml:space="preserve">he </w:t>
            </w:r>
            <w:r w:rsidR="00691D93">
              <w:rPr>
                <w:rFonts w:ascii="Times New Roman" w:hAnsi="Times New Roman"/>
                <w:sz w:val="24"/>
                <w:szCs w:val="24"/>
              </w:rPr>
              <w:t>panel</w:t>
            </w:r>
            <w:r w:rsidRPr="00126D38" w:rsidR="00EC7674">
              <w:rPr>
                <w:rFonts w:ascii="Times New Roman" w:hAnsi="Times New Roman"/>
                <w:sz w:val="24"/>
                <w:szCs w:val="24"/>
              </w:rPr>
              <w:t xml:space="preserve"> aims to</w:t>
            </w:r>
            <w:r w:rsidRPr="00126D38" w:rsidR="00FB36A9">
              <w:rPr>
                <w:rFonts w:ascii="Times New Roman" w:hAnsi="Times New Roman"/>
                <w:sz w:val="24"/>
                <w:szCs w:val="24"/>
              </w:rPr>
              <w:t>:</w:t>
            </w:r>
            <w:r w:rsidRPr="00126D38" w:rsidR="00EC7674">
              <w:rPr>
                <w:rFonts w:ascii="Times New Roman" w:hAnsi="Times New Roman"/>
                <w:sz w:val="24"/>
                <w:szCs w:val="24"/>
              </w:rPr>
              <w:t xml:space="preserve"> </w:t>
            </w:r>
          </w:p>
          <w:p w:rsidRPr="00126D38" w:rsidR="00B15508" w:rsidP="00AE1073" w:rsidRDefault="00B15508" w14:paraId="2FA31C01" w14:textId="77777777">
            <w:pPr>
              <w:spacing w:after="0" w:line="240" w:lineRule="auto"/>
              <w:ind w:left="720"/>
              <w:jc w:val="both"/>
              <w:rPr>
                <w:rFonts w:ascii="Times New Roman" w:hAnsi="Times New Roman"/>
                <w:sz w:val="24"/>
                <w:szCs w:val="24"/>
              </w:rPr>
            </w:pPr>
          </w:p>
          <w:p w:rsidR="00ED224C" w:rsidP="0073773E" w:rsidRDefault="00ED224C" w14:paraId="1F761F9E" w14:textId="77777777">
            <w:pPr>
              <w:numPr>
                <w:ilvl w:val="0"/>
                <w:numId w:val="9"/>
              </w:numPr>
              <w:spacing w:after="0" w:line="240" w:lineRule="auto"/>
              <w:jc w:val="both"/>
              <w:rPr>
                <w:rFonts w:ascii="Times New Roman" w:hAnsi="Times New Roman"/>
                <w:iCs/>
                <w:sz w:val="24"/>
                <w:szCs w:val="24"/>
              </w:rPr>
            </w:pPr>
            <w:r>
              <w:rPr>
                <w:rFonts w:ascii="Times New Roman" w:hAnsi="Times New Roman"/>
                <w:sz w:val="24"/>
                <w:szCs w:val="24"/>
              </w:rPr>
              <w:t>D</w:t>
            </w:r>
            <w:r w:rsidRPr="00ED224C">
              <w:rPr>
                <w:rFonts w:ascii="Times New Roman" w:hAnsi="Times New Roman"/>
                <w:sz w:val="24"/>
                <w:szCs w:val="24"/>
              </w:rPr>
              <w:t>eepen the understanding of the nexus between corruption and human rights</w:t>
            </w:r>
            <w:r w:rsidR="00FA7942">
              <w:rPr>
                <w:rFonts w:ascii="Times New Roman" w:hAnsi="Times New Roman"/>
                <w:sz w:val="24"/>
                <w:szCs w:val="24"/>
              </w:rPr>
              <w:t>,</w:t>
            </w:r>
          </w:p>
          <w:p w:rsidR="00ED224C" w:rsidP="0073773E" w:rsidRDefault="0073773E" w14:paraId="11A7AE4B" w14:textId="77777777">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Discuss </w:t>
            </w:r>
            <w:r w:rsidRPr="0073773E">
              <w:rPr>
                <w:rFonts w:ascii="Times New Roman" w:hAnsi="Times New Roman"/>
                <w:iCs/>
                <w:sz w:val="24"/>
                <w:szCs w:val="24"/>
              </w:rPr>
              <w:t>the challenges and good practices in the prevention of corruption, and the impact of corruption on the enjoyment of human rights in the context of the COVID-19 pandemic,</w:t>
            </w:r>
            <w:r>
              <w:rPr>
                <w:rFonts w:ascii="Times New Roman" w:hAnsi="Times New Roman"/>
                <w:iCs/>
                <w:sz w:val="24"/>
                <w:szCs w:val="24"/>
              </w:rPr>
              <w:t xml:space="preserve"> </w:t>
            </w:r>
          </w:p>
          <w:p w:rsidRPr="00126D38" w:rsidR="00FF7784" w:rsidP="00FF7784" w:rsidRDefault="00FF7784" w14:paraId="68D62812" w14:textId="77777777">
            <w:pPr>
              <w:numPr>
                <w:ilvl w:val="0"/>
                <w:numId w:val="9"/>
              </w:numPr>
              <w:spacing w:after="0" w:line="240" w:lineRule="auto"/>
              <w:jc w:val="both"/>
              <w:rPr>
                <w:rFonts w:ascii="Times New Roman" w:hAnsi="Times New Roman"/>
                <w:iCs/>
                <w:sz w:val="24"/>
                <w:szCs w:val="24"/>
              </w:rPr>
            </w:pPr>
            <w:r w:rsidRPr="00126D38">
              <w:rPr>
                <w:rFonts w:ascii="Times New Roman" w:hAnsi="Times New Roman"/>
                <w:iCs/>
                <w:sz w:val="24"/>
                <w:szCs w:val="24"/>
              </w:rPr>
              <w:t>Identify opportunities for linking anti-corruption measures with the promotion and protection of human rights</w:t>
            </w:r>
            <w:r w:rsidR="00FA7942">
              <w:rPr>
                <w:rFonts w:ascii="Times New Roman" w:hAnsi="Times New Roman"/>
                <w:iCs/>
                <w:sz w:val="24"/>
                <w:szCs w:val="24"/>
              </w:rPr>
              <w:t>, and how they relate to national development agendas,</w:t>
            </w:r>
          </w:p>
          <w:p w:rsidRPr="00126D38" w:rsidR="009B14F8" w:rsidP="009B14F8" w:rsidRDefault="009B14F8" w14:paraId="7ACC168C" w14:textId="77777777">
            <w:pPr>
              <w:numPr>
                <w:ilvl w:val="0"/>
                <w:numId w:val="9"/>
              </w:numPr>
              <w:spacing w:after="0" w:line="240" w:lineRule="auto"/>
              <w:jc w:val="both"/>
              <w:rPr>
                <w:rFonts w:ascii="Times New Roman" w:hAnsi="Times New Roman"/>
                <w:iCs/>
                <w:sz w:val="24"/>
                <w:szCs w:val="24"/>
              </w:rPr>
            </w:pPr>
            <w:r>
              <w:rPr>
                <w:rFonts w:ascii="Times New Roman" w:hAnsi="Times New Roman"/>
                <w:sz w:val="24"/>
                <w:szCs w:val="24"/>
              </w:rPr>
              <w:t xml:space="preserve">Identify opportunities for </w:t>
            </w:r>
            <w:r w:rsidRPr="00ED224C">
              <w:rPr>
                <w:rFonts w:ascii="Times New Roman" w:hAnsi="Times New Roman"/>
                <w:sz w:val="24"/>
                <w:szCs w:val="24"/>
              </w:rPr>
              <w:t>policy coherence among the intergovernmental processes</w:t>
            </w:r>
            <w:r>
              <w:rPr>
                <w:rFonts w:ascii="Times New Roman" w:hAnsi="Times New Roman"/>
                <w:sz w:val="24"/>
                <w:szCs w:val="24"/>
              </w:rPr>
              <w:t xml:space="preserve">, </w:t>
            </w:r>
          </w:p>
          <w:p w:rsidRPr="00ED224C" w:rsidR="001839E1" w:rsidP="00663EAC" w:rsidRDefault="0055316A" w14:paraId="0289FB2A" w14:textId="77777777">
            <w:pPr>
              <w:numPr>
                <w:ilvl w:val="0"/>
                <w:numId w:val="9"/>
              </w:numPr>
              <w:spacing w:after="0" w:line="240" w:lineRule="auto"/>
              <w:jc w:val="both"/>
              <w:rPr>
                <w:rFonts w:ascii="Times New Roman" w:hAnsi="Times New Roman"/>
                <w:iCs/>
                <w:sz w:val="24"/>
                <w:szCs w:val="24"/>
              </w:rPr>
            </w:pPr>
            <w:r w:rsidRPr="00126D38">
              <w:rPr>
                <w:rFonts w:ascii="Times New Roman" w:hAnsi="Times New Roman"/>
                <w:iCs/>
                <w:sz w:val="24"/>
                <w:szCs w:val="24"/>
              </w:rPr>
              <w:t>Consider ideas for further steps and actions that might usefully be taken by the UN-system, including the Human Rights Council, to help States adopt a rights-based approach to preventing and fighting corruption</w:t>
            </w:r>
            <w:r w:rsidRPr="00126D38" w:rsidR="007E1ED4">
              <w:rPr>
                <w:rFonts w:ascii="Times New Roman" w:hAnsi="Times New Roman"/>
                <w:sz w:val="24"/>
                <w:szCs w:val="24"/>
              </w:rPr>
              <w:t>.</w:t>
            </w:r>
          </w:p>
          <w:p w:rsidRPr="00126D38" w:rsidR="0069535B" w:rsidP="009B14F8" w:rsidRDefault="0069535B" w14:paraId="027528F1" w14:textId="77777777">
            <w:pPr>
              <w:spacing w:after="0" w:line="240" w:lineRule="auto"/>
              <w:ind w:left="360"/>
              <w:jc w:val="both"/>
              <w:rPr>
                <w:rFonts w:ascii="Times New Roman" w:hAnsi="Times New Roman"/>
                <w:iCs/>
                <w:sz w:val="24"/>
                <w:szCs w:val="24"/>
              </w:rPr>
            </w:pPr>
          </w:p>
        </w:tc>
      </w:tr>
      <w:tr w:rsidRPr="00126D38" w:rsidR="00FB7FF2" w:rsidTr="605AB49C" w14:paraId="0E6BD179" w14:textId="77777777">
        <w:trPr>
          <w:trHeight w:val="932"/>
        </w:trPr>
        <w:tc>
          <w:tcPr>
            <w:tcW w:w="2127" w:type="dxa"/>
            <w:shd w:val="clear" w:color="auto" w:fill="auto"/>
            <w:tcMar/>
          </w:tcPr>
          <w:p w:rsidRPr="00126D38" w:rsidR="00FB7FF2" w:rsidP="00AA5B7D" w:rsidRDefault="00FB7FF2" w14:paraId="0042DF7C" w14:textId="45959854">
            <w:pPr>
              <w:spacing w:after="60" w:line="240" w:lineRule="auto"/>
              <w:rPr>
                <w:rFonts w:ascii="Times New Roman" w:hAnsi="Times New Roman"/>
                <w:b/>
                <w:color w:val="000000"/>
                <w:sz w:val="24"/>
                <w:szCs w:val="24"/>
              </w:rPr>
            </w:pPr>
            <w:r w:rsidRPr="00126D38">
              <w:rPr>
                <w:rFonts w:ascii="Times New Roman" w:hAnsi="Times New Roman"/>
                <w:b/>
                <w:color w:val="000000"/>
                <w:sz w:val="24"/>
                <w:szCs w:val="24"/>
              </w:rPr>
              <w:t xml:space="preserve">Opening </w:t>
            </w:r>
            <w:r w:rsidRPr="00126D38" w:rsidR="00782CC1">
              <w:rPr>
                <w:rFonts w:ascii="Times New Roman" w:hAnsi="Times New Roman"/>
                <w:b/>
                <w:color w:val="000000"/>
                <w:sz w:val="24"/>
                <w:szCs w:val="24"/>
              </w:rPr>
              <w:t>remarks</w:t>
            </w:r>
            <w:r w:rsidRPr="00126D38">
              <w:rPr>
                <w:rFonts w:ascii="Times New Roman" w:hAnsi="Times New Roman"/>
                <w:b/>
                <w:color w:val="000000"/>
                <w:sz w:val="24"/>
                <w:szCs w:val="24"/>
              </w:rPr>
              <w:t xml:space="preserve">: </w:t>
            </w:r>
          </w:p>
        </w:tc>
        <w:tc>
          <w:tcPr>
            <w:tcW w:w="7405" w:type="dxa"/>
            <w:shd w:val="clear" w:color="auto" w:fill="auto"/>
            <w:tcMar/>
          </w:tcPr>
          <w:p w:rsidR="00D918DD" w:rsidP="00AE1073" w:rsidRDefault="00293E74" w14:paraId="6146E5CE" w14:textId="24ED879C">
            <w:pPr>
              <w:spacing w:after="0" w:line="240" w:lineRule="auto"/>
              <w:jc w:val="both"/>
              <w:rPr>
                <w:rFonts w:ascii="Times New Roman" w:hAnsi="Times New Roman"/>
                <w:sz w:val="24"/>
                <w:szCs w:val="24"/>
              </w:rPr>
            </w:pPr>
            <w:r>
              <w:rPr>
                <w:rFonts w:ascii="Times New Roman" w:hAnsi="Times New Roman"/>
                <w:b/>
                <w:sz w:val="24"/>
                <w:szCs w:val="24"/>
              </w:rPr>
              <w:t xml:space="preserve">Ms. </w:t>
            </w:r>
            <w:r w:rsidRPr="00AA5B7D">
              <w:rPr>
                <w:rFonts w:ascii="Times New Roman" w:hAnsi="Times New Roman"/>
                <w:b/>
                <w:sz w:val="24"/>
                <w:szCs w:val="24"/>
              </w:rPr>
              <w:t>Nada Al-</w:t>
            </w:r>
            <w:proofErr w:type="spellStart"/>
            <w:r w:rsidRPr="00AA5B7D">
              <w:rPr>
                <w:rFonts w:ascii="Times New Roman" w:hAnsi="Times New Roman"/>
                <w:b/>
                <w:sz w:val="24"/>
                <w:szCs w:val="24"/>
              </w:rPr>
              <w:t>Nashif</w:t>
            </w:r>
            <w:proofErr w:type="spellEnd"/>
            <w:r>
              <w:rPr>
                <w:rFonts w:ascii="Times New Roman" w:hAnsi="Times New Roman"/>
                <w:b/>
                <w:sz w:val="24"/>
                <w:szCs w:val="24"/>
              </w:rPr>
              <w:t xml:space="preserve">, </w:t>
            </w:r>
            <w:r w:rsidRPr="0049037E">
              <w:rPr>
                <w:rFonts w:ascii="Times New Roman" w:hAnsi="Times New Roman"/>
                <w:sz w:val="24"/>
                <w:szCs w:val="24"/>
              </w:rPr>
              <w:t>United Nations Deputy High Commissioner for Human Rights</w:t>
            </w:r>
            <w:r>
              <w:rPr>
                <w:rFonts w:ascii="Times New Roman" w:hAnsi="Times New Roman"/>
                <w:sz w:val="24"/>
                <w:szCs w:val="24"/>
              </w:rPr>
              <w:t xml:space="preserve"> </w:t>
            </w:r>
          </w:p>
          <w:p w:rsidR="00293E74" w:rsidP="00AE1073" w:rsidRDefault="00293E74" w14:paraId="47783361" w14:textId="77777777">
            <w:pPr>
              <w:spacing w:after="0" w:line="240" w:lineRule="auto"/>
              <w:jc w:val="both"/>
              <w:rPr>
                <w:rFonts w:ascii="Times New Roman" w:hAnsi="Times New Roman"/>
                <w:sz w:val="24"/>
                <w:szCs w:val="24"/>
              </w:rPr>
            </w:pPr>
          </w:p>
          <w:p w:rsidRPr="007B0E08" w:rsidR="006436CA" w:rsidP="00AE1073" w:rsidRDefault="007B0E08" w14:paraId="6A4F0CAF" w14:textId="23001A73">
            <w:pPr>
              <w:spacing w:after="0" w:line="240" w:lineRule="auto"/>
              <w:jc w:val="both"/>
              <w:rPr>
                <w:rFonts w:ascii="Times New Roman" w:hAnsi="Times New Roman"/>
                <w:sz w:val="24"/>
                <w:szCs w:val="24"/>
              </w:rPr>
            </w:pPr>
            <w:r w:rsidRPr="007B0E08">
              <w:rPr>
                <w:rFonts w:ascii="Times New Roman" w:hAnsi="Times New Roman"/>
                <w:b/>
                <w:sz w:val="24"/>
                <w:szCs w:val="24"/>
              </w:rPr>
              <w:t xml:space="preserve">Ms. Brigitte Strobel-Shaw, </w:t>
            </w:r>
            <w:r w:rsidRPr="007B0E08">
              <w:rPr>
                <w:rFonts w:ascii="Times New Roman" w:hAnsi="Times New Roman"/>
                <w:sz w:val="24"/>
                <w:szCs w:val="24"/>
              </w:rPr>
              <w:t>Chief, Corruption and Economic Crime Branch, United Nations Office on Drugs and Crime</w:t>
            </w:r>
            <w:r w:rsidR="00A45EEF">
              <w:rPr>
                <w:rFonts w:ascii="Times New Roman" w:hAnsi="Times New Roman"/>
                <w:sz w:val="24"/>
                <w:szCs w:val="24"/>
              </w:rPr>
              <w:t xml:space="preserve"> (UNODC)</w:t>
            </w:r>
          </w:p>
          <w:p w:rsidRPr="00126D38" w:rsidR="007B0E08" w:rsidP="00AE1073" w:rsidRDefault="007B0E08" w14:paraId="77EB06AB" w14:textId="7B118603">
            <w:pPr>
              <w:spacing w:after="0" w:line="240" w:lineRule="auto"/>
              <w:jc w:val="both"/>
              <w:rPr>
                <w:rFonts w:ascii="Times New Roman" w:hAnsi="Times New Roman"/>
                <w:sz w:val="24"/>
                <w:szCs w:val="24"/>
              </w:rPr>
            </w:pPr>
          </w:p>
        </w:tc>
      </w:tr>
      <w:tr w:rsidRPr="00126D38" w:rsidR="00FB7FF2" w:rsidTr="605AB49C" w14:paraId="1BEACB2A" w14:textId="77777777">
        <w:trPr>
          <w:trHeight w:val="423"/>
        </w:trPr>
        <w:tc>
          <w:tcPr>
            <w:tcW w:w="2127" w:type="dxa"/>
            <w:shd w:val="clear" w:color="auto" w:fill="auto"/>
            <w:tcMar/>
          </w:tcPr>
          <w:p w:rsidR="00AA5B7D" w:rsidP="00AA5B7D" w:rsidRDefault="00030540" w14:paraId="095931E0" w14:textId="0DD4F2CB">
            <w:pPr>
              <w:spacing w:after="0" w:line="240" w:lineRule="auto"/>
              <w:rPr>
                <w:rFonts w:ascii="Times New Roman" w:hAnsi="Times New Roman"/>
                <w:b/>
                <w:sz w:val="24"/>
                <w:szCs w:val="24"/>
              </w:rPr>
            </w:pPr>
            <w:r w:rsidRPr="00126D38">
              <w:rPr>
                <w:rFonts w:ascii="Times New Roman" w:hAnsi="Times New Roman"/>
                <w:b/>
                <w:color w:val="000000"/>
                <w:sz w:val="24"/>
                <w:szCs w:val="24"/>
              </w:rPr>
              <w:t>Chair</w:t>
            </w:r>
            <w:r w:rsidR="00AA5B7D">
              <w:rPr>
                <w:rFonts w:ascii="Times New Roman" w:hAnsi="Times New Roman"/>
                <w:b/>
                <w:color w:val="000000"/>
                <w:sz w:val="24"/>
                <w:szCs w:val="24"/>
              </w:rPr>
              <w:t>:</w:t>
            </w:r>
            <w:r w:rsidR="00AA5B7D">
              <w:rPr>
                <w:rFonts w:ascii="Times New Roman" w:hAnsi="Times New Roman"/>
                <w:b/>
                <w:sz w:val="24"/>
                <w:szCs w:val="24"/>
              </w:rPr>
              <w:t xml:space="preserve"> </w:t>
            </w:r>
          </w:p>
          <w:p w:rsidRPr="00126D38" w:rsidR="00FB7FF2" w:rsidP="00AA5B7D" w:rsidRDefault="00FB7FF2" w14:paraId="594FD277" w14:textId="5840BB5B">
            <w:pPr>
              <w:spacing w:after="0" w:line="240" w:lineRule="auto"/>
              <w:rPr>
                <w:rFonts w:ascii="Times New Roman" w:hAnsi="Times New Roman"/>
                <w:b/>
                <w:color w:val="000000"/>
                <w:sz w:val="24"/>
                <w:szCs w:val="24"/>
              </w:rPr>
            </w:pPr>
          </w:p>
        </w:tc>
        <w:tc>
          <w:tcPr>
            <w:tcW w:w="7405" w:type="dxa"/>
            <w:shd w:val="clear" w:color="auto" w:fill="auto"/>
            <w:tcMar/>
          </w:tcPr>
          <w:p w:rsidRPr="00504DF2" w:rsidR="004720BD" w:rsidP="004720BD" w:rsidRDefault="004761BF" w14:paraId="42ADADA1" w14:textId="0608F93C">
            <w:pPr>
              <w:spacing w:after="0" w:line="240" w:lineRule="auto"/>
              <w:jc w:val="both"/>
              <w:rPr>
                <w:rFonts w:ascii="Times New Roman" w:hAnsi="Times New Roman"/>
                <w:b/>
                <w:sz w:val="24"/>
                <w:szCs w:val="24"/>
              </w:rPr>
            </w:pPr>
            <w:r w:rsidRPr="00504DF2">
              <w:rPr>
                <w:rFonts w:ascii="Times New Roman" w:hAnsi="Times New Roman"/>
                <w:b/>
                <w:sz w:val="24"/>
                <w:szCs w:val="24"/>
              </w:rPr>
              <w:t xml:space="preserve">H.E. Mr. </w:t>
            </w:r>
            <w:r w:rsidRPr="00BC48E3" w:rsidR="00BC48E3">
              <w:rPr>
                <w:rFonts w:ascii="Times New Roman" w:hAnsi="Times New Roman"/>
                <w:b/>
                <w:sz w:val="24"/>
                <w:szCs w:val="24"/>
              </w:rPr>
              <w:t>Federico Villegas</w:t>
            </w:r>
            <w:r w:rsidR="00BC48E3">
              <w:rPr>
                <w:rFonts w:ascii="Times New Roman" w:hAnsi="Times New Roman"/>
                <w:bCs/>
                <w:sz w:val="24"/>
                <w:szCs w:val="24"/>
              </w:rPr>
              <w:t>, President of the Human Rights Council</w:t>
            </w:r>
          </w:p>
        </w:tc>
      </w:tr>
      <w:tr w:rsidRPr="00126D38" w:rsidR="004761BF" w:rsidTr="605AB49C" w14:paraId="198F51ED" w14:textId="77777777">
        <w:trPr>
          <w:trHeight w:val="423"/>
        </w:trPr>
        <w:tc>
          <w:tcPr>
            <w:tcW w:w="2127" w:type="dxa"/>
            <w:shd w:val="clear" w:color="auto" w:fill="auto"/>
            <w:tcMar/>
          </w:tcPr>
          <w:p w:rsidRPr="00126D38" w:rsidR="004761BF" w:rsidP="00AA5B7D" w:rsidRDefault="004761BF" w14:paraId="5BDD689F" w14:textId="2699366B">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Moderator: </w:t>
            </w:r>
          </w:p>
        </w:tc>
        <w:tc>
          <w:tcPr>
            <w:tcW w:w="7405" w:type="dxa"/>
            <w:shd w:val="clear" w:color="auto" w:fill="auto"/>
            <w:tcMar/>
          </w:tcPr>
          <w:p w:rsidRPr="00504DF2" w:rsidR="004761BF" w:rsidP="00504DF2" w:rsidRDefault="00504DF2" w14:paraId="58038197" w14:textId="14642BA3">
            <w:pPr>
              <w:spacing w:after="0" w:line="240" w:lineRule="auto"/>
              <w:jc w:val="both"/>
              <w:rPr>
                <w:rFonts w:ascii="Times New Roman" w:hAnsi="Times New Roman"/>
                <w:b/>
                <w:sz w:val="24"/>
                <w:szCs w:val="24"/>
              </w:rPr>
            </w:pPr>
            <w:r w:rsidRPr="00504DF2">
              <w:rPr>
                <w:rFonts w:ascii="Times New Roman" w:hAnsi="Times New Roman"/>
                <w:b/>
                <w:sz w:val="24"/>
                <w:szCs w:val="24"/>
              </w:rPr>
              <w:t xml:space="preserve">Mr. Thomas </w:t>
            </w:r>
            <w:proofErr w:type="spellStart"/>
            <w:r w:rsidRPr="00504DF2" w:rsidR="00CF6C4F">
              <w:rPr>
                <w:rFonts w:ascii="Times New Roman" w:hAnsi="Times New Roman"/>
                <w:b/>
                <w:sz w:val="24"/>
                <w:szCs w:val="24"/>
              </w:rPr>
              <w:t>Stelzer</w:t>
            </w:r>
            <w:proofErr w:type="spellEnd"/>
            <w:r w:rsidRPr="00504DF2">
              <w:rPr>
                <w:rFonts w:ascii="Times New Roman" w:hAnsi="Times New Roman"/>
                <w:b/>
                <w:sz w:val="24"/>
                <w:szCs w:val="24"/>
              </w:rPr>
              <w:t xml:space="preserve">, </w:t>
            </w:r>
            <w:r w:rsidRPr="0049037E">
              <w:rPr>
                <w:rFonts w:ascii="Times New Roman" w:hAnsi="Times New Roman"/>
                <w:sz w:val="24"/>
                <w:szCs w:val="24"/>
              </w:rPr>
              <w:t>Dean of International Anti-Corruption Academy</w:t>
            </w:r>
            <w:r w:rsidR="006703B1">
              <w:rPr>
                <w:rFonts w:ascii="Times New Roman" w:hAnsi="Times New Roman"/>
                <w:sz w:val="24"/>
                <w:szCs w:val="24"/>
              </w:rPr>
              <w:t xml:space="preserve"> </w:t>
            </w:r>
          </w:p>
        </w:tc>
      </w:tr>
      <w:tr w:rsidRPr="00126D38" w:rsidR="00FB7FF2" w:rsidTr="605AB49C" w14:paraId="06A48EC7" w14:textId="77777777">
        <w:trPr>
          <w:trHeight w:val="2496"/>
        </w:trPr>
        <w:tc>
          <w:tcPr>
            <w:tcW w:w="2127" w:type="dxa"/>
            <w:shd w:val="clear" w:color="auto" w:fill="auto"/>
            <w:tcMar/>
          </w:tcPr>
          <w:p w:rsidR="00A031F5" w:rsidP="00AE1073" w:rsidRDefault="00FB7FF2" w14:paraId="1980BD49" w14:textId="75BCD71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Panellists:</w:t>
            </w:r>
          </w:p>
          <w:p w:rsidRPr="00A031F5" w:rsidR="00A031F5" w:rsidP="00A031F5" w:rsidRDefault="00A031F5" w14:paraId="0F6BB242" w14:textId="77777777">
            <w:pPr>
              <w:rPr>
                <w:rFonts w:ascii="Times New Roman" w:hAnsi="Times New Roman"/>
                <w:sz w:val="24"/>
                <w:szCs w:val="24"/>
              </w:rPr>
            </w:pPr>
          </w:p>
          <w:p w:rsidRPr="00A031F5" w:rsidR="00A031F5" w:rsidP="00A031F5" w:rsidRDefault="00A031F5" w14:paraId="3A2B8000" w14:textId="77777777">
            <w:pPr>
              <w:rPr>
                <w:rFonts w:ascii="Times New Roman" w:hAnsi="Times New Roman"/>
                <w:sz w:val="24"/>
                <w:szCs w:val="24"/>
              </w:rPr>
            </w:pPr>
          </w:p>
          <w:p w:rsidR="00A031F5" w:rsidP="00A031F5" w:rsidRDefault="00A031F5" w14:paraId="6894937A" w14:textId="144EC860">
            <w:pPr>
              <w:rPr>
                <w:rFonts w:ascii="Times New Roman" w:hAnsi="Times New Roman"/>
                <w:sz w:val="24"/>
                <w:szCs w:val="24"/>
              </w:rPr>
            </w:pPr>
          </w:p>
          <w:p w:rsidRPr="00A031F5" w:rsidR="00FB7FF2" w:rsidP="00A031F5" w:rsidRDefault="00FB7FF2" w14:paraId="2D69B73C" w14:textId="77777777">
            <w:pPr>
              <w:jc w:val="center"/>
              <w:rPr>
                <w:rFonts w:ascii="Times New Roman" w:hAnsi="Times New Roman"/>
                <w:sz w:val="24"/>
                <w:szCs w:val="24"/>
              </w:rPr>
            </w:pPr>
          </w:p>
        </w:tc>
        <w:tc>
          <w:tcPr>
            <w:tcW w:w="7405" w:type="dxa"/>
            <w:shd w:val="clear" w:color="auto" w:fill="auto"/>
            <w:tcMar/>
          </w:tcPr>
          <w:p w:rsidRPr="00CE1A7C" w:rsidR="00791024" w:rsidP="00CE1A7C" w:rsidRDefault="00791024" w14:paraId="4F7AC204" w14:textId="53A66A8F">
            <w:pPr>
              <w:pStyle w:val="ListParagraph"/>
              <w:numPr>
                <w:ilvl w:val="0"/>
                <w:numId w:val="14"/>
              </w:numPr>
              <w:spacing w:after="0" w:line="240" w:lineRule="auto"/>
              <w:ind w:left="360"/>
              <w:jc w:val="both"/>
              <w:rPr>
                <w:rFonts w:ascii="Times New Roman" w:hAnsi="Times New Roman" w:eastAsia="MS Mincho"/>
                <w:b/>
                <w:sz w:val="24"/>
                <w:szCs w:val="24"/>
                <w:lang w:eastAsia="ja-JP"/>
              </w:rPr>
            </w:pPr>
            <w:r w:rsidRPr="006703B1">
              <w:rPr>
                <w:rFonts w:ascii="Times New Roman" w:hAnsi="Times New Roman" w:eastAsia="MS Mincho"/>
                <w:b/>
                <w:sz w:val="24"/>
                <w:szCs w:val="24"/>
                <w:lang w:eastAsia="ja-JP"/>
              </w:rPr>
              <w:t xml:space="preserve">Ms. Anita </w:t>
            </w:r>
            <w:proofErr w:type="spellStart"/>
            <w:r w:rsidRPr="006703B1" w:rsidR="00CF6C4F">
              <w:rPr>
                <w:rFonts w:ascii="Times New Roman" w:hAnsi="Times New Roman" w:eastAsia="MS Mincho"/>
                <w:b/>
                <w:sz w:val="24"/>
                <w:szCs w:val="24"/>
                <w:lang w:eastAsia="ja-JP"/>
              </w:rPr>
              <w:t>Ramasastry</w:t>
            </w:r>
            <w:proofErr w:type="spellEnd"/>
            <w:r w:rsidRPr="00D017BE">
              <w:rPr>
                <w:rFonts w:ascii="Times New Roman" w:hAnsi="Times New Roman" w:eastAsia="MS Mincho"/>
                <w:sz w:val="24"/>
                <w:szCs w:val="24"/>
                <w:lang w:eastAsia="ja-JP"/>
              </w:rPr>
              <w:t xml:space="preserve">, </w:t>
            </w:r>
            <w:r w:rsidRPr="00D017BE" w:rsidR="00CF6C4F">
              <w:rPr>
                <w:rFonts w:ascii="Times New Roman" w:hAnsi="Times New Roman" w:eastAsia="MS Mincho"/>
                <w:sz w:val="24"/>
                <w:szCs w:val="24"/>
                <w:lang w:eastAsia="ja-JP"/>
              </w:rPr>
              <w:t xml:space="preserve">Member, </w:t>
            </w:r>
            <w:r w:rsidRPr="00D017BE">
              <w:rPr>
                <w:rFonts w:ascii="Times New Roman" w:hAnsi="Times New Roman" w:eastAsia="MS Mincho"/>
                <w:sz w:val="24"/>
                <w:szCs w:val="24"/>
                <w:lang w:eastAsia="ja-JP"/>
              </w:rPr>
              <w:t>Working Group on the issue of human rights and transnational corporations and other business enterprises</w:t>
            </w:r>
          </w:p>
          <w:p w:rsidR="00112270" w:rsidP="605AB49C" w:rsidRDefault="00A24301" w14:paraId="3A4C9024" w14:textId="48322F8F">
            <w:pPr>
              <w:pStyle w:val="ListParagraph"/>
              <w:numPr>
                <w:ilvl w:val="0"/>
                <w:numId w:val="14"/>
              </w:numPr>
              <w:spacing w:after="0" w:line="240" w:lineRule="auto"/>
              <w:ind w:left="360"/>
              <w:jc w:val="both"/>
              <w:rPr>
                <w:rFonts w:ascii="Times New Roman" w:hAnsi="Times New Roman" w:eastAsia="Times New Roman" w:cs="Times New Roman"/>
                <w:b w:val="1"/>
                <w:bCs w:val="1"/>
                <w:sz w:val="24"/>
                <w:szCs w:val="24"/>
                <w:lang w:eastAsia="ja-JP"/>
              </w:rPr>
            </w:pPr>
            <w:r w:rsidRPr="605AB49C" w:rsidR="00A24301">
              <w:rPr>
                <w:rFonts w:ascii="Times New Roman" w:hAnsi="Times New Roman" w:eastAsia="MS Mincho"/>
                <w:b w:val="1"/>
                <w:bCs w:val="1"/>
                <w:sz w:val="24"/>
                <w:szCs w:val="24"/>
                <w:lang w:eastAsia="ja-JP"/>
              </w:rPr>
              <w:t xml:space="preserve">Mr. David </w:t>
            </w:r>
            <w:r w:rsidRPr="605AB49C" w:rsidR="00CF6C4F">
              <w:rPr>
                <w:rFonts w:ascii="Times New Roman" w:hAnsi="Times New Roman" w:eastAsia="MS Mincho"/>
                <w:b w:val="1"/>
                <w:bCs w:val="1"/>
                <w:sz w:val="24"/>
                <w:szCs w:val="24"/>
                <w:lang w:eastAsia="ja-JP"/>
              </w:rPr>
              <w:t>Clarke</w:t>
            </w:r>
            <w:r w:rsidRPr="605AB49C" w:rsidR="00A24301">
              <w:rPr>
                <w:rFonts w:ascii="Times New Roman" w:hAnsi="Times New Roman" w:eastAsia="MS Mincho"/>
                <w:b w:val="1"/>
                <w:bCs w:val="1"/>
                <w:sz w:val="24"/>
                <w:szCs w:val="24"/>
                <w:lang w:eastAsia="ja-JP"/>
              </w:rPr>
              <w:t xml:space="preserve">, </w:t>
            </w:r>
            <w:r w:rsidRPr="605AB49C" w:rsidR="63123712">
              <w:rPr>
                <w:rFonts w:ascii="Times New Roman" w:hAnsi="Times New Roman" w:eastAsia="MS Mincho"/>
                <w:b w:val="1"/>
                <w:bCs w:val="1"/>
                <w:sz w:val="24"/>
                <w:szCs w:val="24"/>
                <w:lang w:eastAsia="ja-JP"/>
              </w:rPr>
              <w:t xml:space="preserve">Unit Head </w:t>
            </w:r>
            <w:proofErr w:type="spellStart"/>
            <w:r w:rsidRPr="605AB49C" w:rsidR="63123712">
              <w:rPr>
                <w:rFonts w:ascii="Times New Roman" w:hAnsi="Times New Roman" w:eastAsia="MS Mincho"/>
                <w:b w:val="1"/>
                <w:bCs w:val="1"/>
                <w:sz w:val="24"/>
                <w:szCs w:val="24"/>
                <w:lang w:eastAsia="ja-JP"/>
              </w:rPr>
              <w:t>a.i.</w:t>
            </w:r>
            <w:proofErr w:type="spellEnd"/>
            <w:r w:rsidRPr="605AB49C" w:rsidR="63123712">
              <w:rPr>
                <w:rFonts w:ascii="Times New Roman" w:hAnsi="Times New Roman" w:eastAsia="MS Mincho"/>
                <w:b w:val="1"/>
                <w:bCs w:val="1"/>
                <w:sz w:val="24"/>
                <w:szCs w:val="24"/>
                <w:lang w:eastAsia="ja-JP"/>
              </w:rPr>
              <w:t xml:space="preserve">, </w:t>
            </w:r>
            <w:r w:rsidRPr="605AB49C" w:rsidR="63123712">
              <w:rPr>
                <w:rFonts w:ascii="Times New Roman" w:hAnsi="Times New Roman" w:eastAsia="MS Mincho"/>
                <w:b w:val="0"/>
                <w:bCs w:val="0"/>
                <w:sz w:val="24"/>
                <w:szCs w:val="24"/>
                <w:lang w:eastAsia="ja-JP"/>
              </w:rPr>
              <w:t>Health Systems Governance and Policy</w:t>
            </w:r>
            <w:r w:rsidRPr="605AB49C" w:rsidR="0095331E">
              <w:rPr>
                <w:rFonts w:ascii="Times New Roman" w:hAnsi="Times New Roman" w:eastAsia="MS Mincho"/>
                <w:sz w:val="24"/>
                <w:szCs w:val="24"/>
                <w:lang w:eastAsia="ja-JP"/>
              </w:rPr>
              <w:t xml:space="preserve">, </w:t>
            </w:r>
            <w:r w:rsidRPr="605AB49C" w:rsidR="007B0E08">
              <w:rPr>
                <w:rFonts w:ascii="Times New Roman" w:hAnsi="Times New Roman" w:eastAsia="MS Mincho"/>
                <w:sz w:val="24"/>
                <w:szCs w:val="24"/>
                <w:lang w:eastAsia="ja-JP"/>
              </w:rPr>
              <w:t>World Health Organization</w:t>
            </w:r>
          </w:p>
          <w:p w:rsidRPr="000F2AE7" w:rsidR="000F2AE7" w:rsidP="000F2AE7" w:rsidRDefault="000F2AE7" w14:paraId="0F411C3D" w14:textId="77777777">
            <w:pPr>
              <w:pStyle w:val="ListParagraph"/>
              <w:numPr>
                <w:ilvl w:val="0"/>
                <w:numId w:val="14"/>
              </w:numPr>
              <w:spacing w:after="0" w:line="240" w:lineRule="auto"/>
              <w:ind w:left="360"/>
              <w:jc w:val="both"/>
              <w:rPr>
                <w:rFonts w:ascii="Times New Roman" w:hAnsi="Times New Roman" w:eastAsia="MS Mincho"/>
                <w:b/>
                <w:sz w:val="24"/>
                <w:szCs w:val="24"/>
                <w:lang w:eastAsia="ja-JP"/>
              </w:rPr>
            </w:pPr>
            <w:r w:rsidRPr="00CE1A7C">
              <w:rPr>
                <w:rFonts w:ascii="Times New Roman" w:hAnsi="Times New Roman" w:eastAsia="MS Mincho"/>
                <w:b/>
                <w:sz w:val="24"/>
                <w:szCs w:val="24"/>
                <w:lang w:eastAsia="ja-JP"/>
              </w:rPr>
              <w:t xml:space="preserve">Ms. Beatriz Elena </w:t>
            </w:r>
            <w:proofErr w:type="spellStart"/>
            <w:r w:rsidRPr="00CE1A7C">
              <w:rPr>
                <w:rFonts w:ascii="Times New Roman" w:hAnsi="Times New Roman" w:eastAsia="MS Mincho"/>
                <w:b/>
                <w:sz w:val="24"/>
                <w:szCs w:val="24"/>
                <w:lang w:eastAsia="ja-JP"/>
              </w:rPr>
              <w:t>Londoño</w:t>
            </w:r>
            <w:proofErr w:type="spellEnd"/>
            <w:r w:rsidRPr="00D017BE">
              <w:rPr>
                <w:rFonts w:ascii="Times New Roman" w:hAnsi="Times New Roman" w:eastAsia="MS Mincho"/>
                <w:sz w:val="24"/>
                <w:szCs w:val="24"/>
                <w:lang w:eastAsia="ja-JP"/>
              </w:rPr>
              <w:t>, Secretary for Transparency of the Presidency of the Republic of Colombia</w:t>
            </w:r>
          </w:p>
          <w:p w:rsidRPr="00CE1A7C" w:rsidR="0079242F" w:rsidP="00CE1A7C" w:rsidRDefault="007B0E08" w14:paraId="470A1EE1" w14:textId="11F453EB">
            <w:pPr>
              <w:pStyle w:val="ListParagraph"/>
              <w:numPr>
                <w:ilvl w:val="0"/>
                <w:numId w:val="14"/>
              </w:numPr>
              <w:spacing w:after="0" w:line="240" w:lineRule="auto"/>
              <w:ind w:left="360"/>
              <w:jc w:val="both"/>
              <w:rPr>
                <w:rFonts w:ascii="Times New Roman" w:hAnsi="Times New Roman" w:eastAsia="MS Mincho"/>
                <w:b/>
                <w:sz w:val="24"/>
                <w:szCs w:val="24"/>
                <w:lang w:eastAsia="ja-JP"/>
              </w:rPr>
            </w:pPr>
            <w:r w:rsidRPr="007B0E08">
              <w:rPr>
                <w:rFonts w:ascii="Times New Roman" w:hAnsi="Times New Roman" w:eastAsia="MS Mincho"/>
                <w:b/>
                <w:sz w:val="24"/>
                <w:szCs w:val="24"/>
                <w:lang w:eastAsia="ja-JP"/>
              </w:rPr>
              <w:t>Ms. Gillian Dell</w:t>
            </w:r>
            <w:r w:rsidRPr="00D017BE">
              <w:rPr>
                <w:rFonts w:ascii="Times New Roman" w:hAnsi="Times New Roman" w:eastAsia="MS Mincho"/>
                <w:sz w:val="24"/>
                <w:szCs w:val="24"/>
                <w:lang w:eastAsia="ja-JP"/>
              </w:rPr>
              <w:t>, Head of Conventions Programme, Transparency International</w:t>
            </w:r>
            <w:bookmarkStart w:name="_GoBack" w:id="0"/>
            <w:bookmarkEnd w:id="0"/>
          </w:p>
          <w:p w:rsidRPr="00CE1A7C" w:rsidR="000F2AE7" w:rsidP="000F2AE7" w:rsidRDefault="000F2AE7" w14:paraId="08AD97C8" w14:textId="3C4A23E5">
            <w:pPr>
              <w:pStyle w:val="ListParagraph"/>
              <w:spacing w:after="0" w:line="240" w:lineRule="auto"/>
              <w:ind w:left="360"/>
              <w:jc w:val="both"/>
              <w:rPr>
                <w:rFonts w:ascii="Times New Roman" w:hAnsi="Times New Roman" w:eastAsia="MS Mincho"/>
                <w:b/>
                <w:sz w:val="24"/>
                <w:szCs w:val="24"/>
                <w:lang w:eastAsia="ja-JP"/>
              </w:rPr>
            </w:pPr>
          </w:p>
        </w:tc>
      </w:tr>
      <w:tr w:rsidRPr="00126D38" w:rsidR="00007181" w:rsidTr="605AB49C" w14:paraId="085DFF0B" w14:textId="77777777">
        <w:trPr>
          <w:trHeight w:val="618"/>
        </w:trPr>
        <w:tc>
          <w:tcPr>
            <w:tcW w:w="2127" w:type="dxa"/>
            <w:shd w:val="clear" w:color="auto" w:fill="auto"/>
            <w:tcMar/>
          </w:tcPr>
          <w:p w:rsidRPr="00126D38" w:rsidR="00007181" w:rsidP="00AE1073" w:rsidRDefault="00007181" w14:paraId="720627D4"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Participants:</w:t>
            </w:r>
          </w:p>
        </w:tc>
        <w:tc>
          <w:tcPr>
            <w:tcW w:w="7405" w:type="dxa"/>
            <w:shd w:val="clear" w:color="auto" w:fill="auto"/>
            <w:tcMar/>
          </w:tcPr>
          <w:p w:rsidRPr="00126D38" w:rsidR="00007181" w:rsidP="00AE1073" w:rsidRDefault="00E16818" w14:paraId="7132F16A" w14:textId="77777777">
            <w:pPr>
              <w:spacing w:after="0" w:line="240" w:lineRule="auto"/>
              <w:jc w:val="both"/>
              <w:rPr>
                <w:rFonts w:ascii="Times New Roman" w:hAnsi="Times New Roman" w:eastAsia="MS Mincho"/>
                <w:sz w:val="24"/>
                <w:szCs w:val="24"/>
                <w:lang w:eastAsia="ja-JP"/>
              </w:rPr>
            </w:pPr>
            <w:r w:rsidRPr="00126D38">
              <w:rPr>
                <w:rFonts w:ascii="Times New Roman" w:hAnsi="Times New Roman" w:eastAsia="MS Mincho"/>
                <w:sz w:val="24"/>
                <w:szCs w:val="24"/>
                <w:lang w:eastAsia="ja-JP"/>
              </w:rPr>
              <w:t>Experts</w:t>
            </w:r>
            <w:r w:rsidRPr="00126D38" w:rsidR="00007181">
              <w:rPr>
                <w:rFonts w:ascii="Times New Roman" w:hAnsi="Times New Roman" w:eastAsia="MS Mincho"/>
                <w:sz w:val="24"/>
                <w:szCs w:val="24"/>
                <w:lang w:eastAsia="ja-JP"/>
              </w:rPr>
              <w:t xml:space="preserve"> from Member States, </w:t>
            </w:r>
            <w:r w:rsidRPr="00126D38" w:rsidR="00C83D09">
              <w:rPr>
                <w:rFonts w:ascii="Times New Roman" w:hAnsi="Times New Roman" w:eastAsia="MS Mincho"/>
                <w:sz w:val="24"/>
                <w:szCs w:val="24"/>
                <w:lang w:eastAsia="ja-JP"/>
              </w:rPr>
              <w:t xml:space="preserve">non-Member States and other entities with observer status, </w:t>
            </w:r>
            <w:r w:rsidRPr="00126D38" w:rsidR="00007181">
              <w:rPr>
                <w:rFonts w:ascii="Times New Roman" w:hAnsi="Times New Roman" w:eastAsia="MS Mincho"/>
                <w:sz w:val="24"/>
                <w:szCs w:val="24"/>
                <w:lang w:eastAsia="ja-JP"/>
              </w:rPr>
              <w:t xml:space="preserve">United Nations-system organizations, </w:t>
            </w:r>
            <w:r w:rsidRPr="00126D38" w:rsidR="00C83D09">
              <w:rPr>
                <w:rFonts w:ascii="Times New Roman" w:hAnsi="Times New Roman" w:eastAsia="MS Mincho"/>
                <w:sz w:val="24"/>
                <w:szCs w:val="24"/>
                <w:lang w:eastAsia="ja-JP"/>
              </w:rPr>
              <w:t xml:space="preserve">accredited </w:t>
            </w:r>
            <w:r w:rsidRPr="00126D38" w:rsidR="000A157C">
              <w:rPr>
                <w:rFonts w:ascii="Times New Roman" w:hAnsi="Times New Roman" w:eastAsia="MS Mincho"/>
                <w:sz w:val="24"/>
                <w:szCs w:val="24"/>
                <w:lang w:eastAsia="ja-JP"/>
              </w:rPr>
              <w:t>national human rights institutions</w:t>
            </w:r>
            <w:r w:rsidRPr="00126D38" w:rsidR="0058516A">
              <w:rPr>
                <w:rFonts w:ascii="Times New Roman" w:hAnsi="Times New Roman" w:eastAsia="MS Mincho"/>
                <w:sz w:val="24"/>
                <w:szCs w:val="24"/>
                <w:lang w:eastAsia="ja-JP"/>
              </w:rPr>
              <w:t xml:space="preserve"> and</w:t>
            </w:r>
            <w:r w:rsidRPr="00126D38" w:rsidR="000A157C">
              <w:rPr>
                <w:rFonts w:ascii="Times New Roman" w:hAnsi="Times New Roman" w:eastAsia="MS Mincho"/>
                <w:sz w:val="24"/>
                <w:szCs w:val="24"/>
                <w:lang w:eastAsia="ja-JP"/>
              </w:rPr>
              <w:t xml:space="preserve"> </w:t>
            </w:r>
            <w:r w:rsidRPr="00126D38" w:rsidR="00007181">
              <w:rPr>
                <w:rFonts w:ascii="Times New Roman" w:hAnsi="Times New Roman" w:eastAsia="MS Mincho"/>
                <w:sz w:val="24"/>
                <w:szCs w:val="24"/>
                <w:lang w:eastAsia="ja-JP"/>
              </w:rPr>
              <w:t>civil society organizations</w:t>
            </w:r>
            <w:r w:rsidRPr="00126D38" w:rsidR="009D413E">
              <w:rPr>
                <w:rFonts w:ascii="Times New Roman" w:hAnsi="Times New Roman" w:eastAsia="MS Mincho"/>
                <w:sz w:val="24"/>
                <w:szCs w:val="24"/>
                <w:lang w:eastAsia="ja-JP"/>
              </w:rPr>
              <w:t xml:space="preserve"> </w:t>
            </w:r>
            <w:r w:rsidRPr="00126D38" w:rsidR="007E1ED4">
              <w:rPr>
                <w:rFonts w:ascii="Times New Roman" w:hAnsi="Times New Roman" w:eastAsia="MS Mincho"/>
                <w:sz w:val="24"/>
                <w:szCs w:val="24"/>
                <w:lang w:eastAsia="ja-JP"/>
              </w:rPr>
              <w:t>with ECOSOC consultative status.</w:t>
            </w:r>
          </w:p>
          <w:p w:rsidRPr="00126D38" w:rsidR="00007181" w:rsidP="00AE1073" w:rsidRDefault="00007181" w14:paraId="4A646405" w14:textId="77777777">
            <w:pPr>
              <w:spacing w:after="0" w:line="240" w:lineRule="auto"/>
              <w:jc w:val="both"/>
              <w:rPr>
                <w:rFonts w:ascii="Times New Roman" w:hAnsi="Times New Roman" w:eastAsia="MS Mincho"/>
                <w:sz w:val="24"/>
                <w:szCs w:val="24"/>
                <w:lang w:eastAsia="ja-JP"/>
              </w:rPr>
            </w:pPr>
          </w:p>
        </w:tc>
      </w:tr>
      <w:tr w:rsidRPr="00126D38" w:rsidR="00FB7FF2" w:rsidTr="605AB49C" w14:paraId="0A651A77" w14:textId="77777777">
        <w:trPr>
          <w:trHeight w:val="692"/>
        </w:trPr>
        <w:tc>
          <w:tcPr>
            <w:tcW w:w="2127" w:type="dxa"/>
            <w:shd w:val="clear" w:color="auto" w:fill="auto"/>
            <w:tcMar/>
          </w:tcPr>
          <w:p w:rsidRPr="00126D38" w:rsidR="00FB7FF2" w:rsidP="00AE1073" w:rsidRDefault="00FB7FF2" w14:paraId="190DF9B4"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lastRenderedPageBreak/>
              <w:t>Outcome:</w:t>
            </w:r>
          </w:p>
        </w:tc>
        <w:tc>
          <w:tcPr>
            <w:tcW w:w="7405" w:type="dxa"/>
            <w:shd w:val="clear" w:color="auto" w:fill="auto"/>
            <w:tcMar/>
          </w:tcPr>
          <w:p w:rsidRPr="00126D38" w:rsidR="001339C1" w:rsidP="00AE1073" w:rsidRDefault="001339C1" w14:paraId="4831246A" w14:textId="77777777">
            <w:pPr>
              <w:spacing w:after="0" w:line="240" w:lineRule="auto"/>
              <w:jc w:val="both"/>
              <w:rPr>
                <w:rFonts w:ascii="Times New Roman" w:hAnsi="Times New Roman"/>
                <w:bCs/>
                <w:sz w:val="24"/>
                <w:szCs w:val="24"/>
              </w:rPr>
            </w:pPr>
            <w:r w:rsidRPr="00126D38">
              <w:rPr>
                <w:rFonts w:ascii="Times New Roman" w:hAnsi="Times New Roman"/>
                <w:bCs/>
                <w:sz w:val="24"/>
                <w:szCs w:val="24"/>
              </w:rPr>
              <w:t xml:space="preserve">A summary report of the discussion will be prepared by OHCHR and submitted to the Council </w:t>
            </w:r>
            <w:r w:rsidRPr="00126D38" w:rsidR="007F6387">
              <w:rPr>
                <w:rFonts w:ascii="Times New Roman" w:hAnsi="Times New Roman"/>
                <w:bCs/>
                <w:sz w:val="24"/>
                <w:szCs w:val="24"/>
              </w:rPr>
              <w:t>at</w:t>
            </w:r>
            <w:r w:rsidRPr="00126D38">
              <w:rPr>
                <w:rFonts w:ascii="Times New Roman" w:hAnsi="Times New Roman"/>
                <w:bCs/>
                <w:sz w:val="24"/>
                <w:szCs w:val="24"/>
              </w:rPr>
              <w:t xml:space="preserve"> its </w:t>
            </w:r>
            <w:r w:rsidR="007D1917">
              <w:rPr>
                <w:rFonts w:ascii="Times New Roman" w:hAnsi="Times New Roman"/>
                <w:bCs/>
                <w:sz w:val="24"/>
                <w:szCs w:val="24"/>
              </w:rPr>
              <w:t>fifty</w:t>
            </w:r>
            <w:r w:rsidRPr="00126D38" w:rsidR="007F6387">
              <w:rPr>
                <w:rFonts w:ascii="Times New Roman" w:hAnsi="Times New Roman"/>
                <w:bCs/>
                <w:sz w:val="24"/>
                <w:szCs w:val="24"/>
              </w:rPr>
              <w:t>-first</w:t>
            </w:r>
            <w:r w:rsidRPr="00126D38">
              <w:rPr>
                <w:rFonts w:ascii="Times New Roman" w:hAnsi="Times New Roman"/>
                <w:bCs/>
                <w:sz w:val="24"/>
                <w:szCs w:val="24"/>
              </w:rPr>
              <w:t xml:space="preserve"> session</w:t>
            </w:r>
            <w:r w:rsidRPr="00126D38" w:rsidR="00832315">
              <w:rPr>
                <w:rFonts w:ascii="Times New Roman" w:hAnsi="Times New Roman"/>
                <w:bCs/>
                <w:sz w:val="24"/>
                <w:szCs w:val="24"/>
              </w:rPr>
              <w:t xml:space="preserve"> (</w:t>
            </w:r>
            <w:r w:rsidR="007D1917">
              <w:rPr>
                <w:rFonts w:ascii="Times New Roman" w:hAnsi="Times New Roman"/>
                <w:bCs/>
                <w:sz w:val="24"/>
                <w:szCs w:val="24"/>
              </w:rPr>
              <w:t>September</w:t>
            </w:r>
            <w:r w:rsidRPr="00126D38" w:rsidR="00832315">
              <w:rPr>
                <w:rFonts w:ascii="Times New Roman" w:hAnsi="Times New Roman"/>
                <w:bCs/>
                <w:sz w:val="24"/>
                <w:szCs w:val="24"/>
              </w:rPr>
              <w:t xml:space="preserve"> 20</w:t>
            </w:r>
            <w:r w:rsidR="007D1917">
              <w:rPr>
                <w:rFonts w:ascii="Times New Roman" w:hAnsi="Times New Roman"/>
                <w:bCs/>
                <w:sz w:val="24"/>
                <w:szCs w:val="24"/>
              </w:rPr>
              <w:t>22</w:t>
            </w:r>
            <w:r w:rsidRPr="00126D38" w:rsidR="00832315">
              <w:rPr>
                <w:rFonts w:ascii="Times New Roman" w:hAnsi="Times New Roman"/>
                <w:bCs/>
                <w:sz w:val="24"/>
                <w:szCs w:val="24"/>
              </w:rPr>
              <w:t>)</w:t>
            </w:r>
            <w:r w:rsidRPr="00126D38" w:rsidR="00E811EC">
              <w:rPr>
                <w:rFonts w:ascii="Times New Roman" w:hAnsi="Times New Roman"/>
                <w:bCs/>
                <w:sz w:val="24"/>
                <w:szCs w:val="24"/>
              </w:rPr>
              <w:t>.</w:t>
            </w:r>
          </w:p>
          <w:p w:rsidRPr="00126D38" w:rsidR="00FB7FF2" w:rsidP="00AE1073" w:rsidRDefault="00FB7FF2" w14:paraId="204ECEED" w14:textId="77777777">
            <w:pPr>
              <w:spacing w:after="0" w:line="240" w:lineRule="auto"/>
              <w:jc w:val="both"/>
              <w:rPr>
                <w:rFonts w:ascii="Times New Roman" w:hAnsi="Times New Roman"/>
                <w:bCs/>
                <w:sz w:val="24"/>
                <w:szCs w:val="24"/>
              </w:rPr>
            </w:pPr>
          </w:p>
        </w:tc>
      </w:tr>
      <w:tr w:rsidRPr="00126D38" w:rsidR="00FB7FF2" w:rsidTr="605AB49C" w14:paraId="7D3B3C2C" w14:textId="77777777">
        <w:trPr>
          <w:trHeight w:val="80"/>
        </w:trPr>
        <w:tc>
          <w:tcPr>
            <w:tcW w:w="2127" w:type="dxa"/>
            <w:shd w:val="clear" w:color="auto" w:fill="auto"/>
            <w:tcMar/>
          </w:tcPr>
          <w:p w:rsidRPr="00126D38" w:rsidR="00FB7FF2" w:rsidP="00AE1073" w:rsidRDefault="00FB7FF2" w14:paraId="63B4FBD4"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Mandate:</w:t>
            </w:r>
          </w:p>
        </w:tc>
        <w:tc>
          <w:tcPr>
            <w:tcW w:w="7405" w:type="dxa"/>
            <w:shd w:val="clear" w:color="auto" w:fill="auto"/>
            <w:tcMar/>
          </w:tcPr>
          <w:p w:rsidRPr="00126D38" w:rsidR="00FB7FF2" w:rsidP="00AE1073" w:rsidRDefault="00FB7FF2" w14:paraId="312DE17D" w14:textId="64591365">
            <w:pPr>
              <w:spacing w:after="0" w:line="240" w:lineRule="auto"/>
              <w:jc w:val="both"/>
              <w:rPr>
                <w:rFonts w:ascii="Times New Roman" w:hAnsi="Times New Roman"/>
                <w:bCs/>
                <w:sz w:val="24"/>
                <w:szCs w:val="24"/>
              </w:rPr>
            </w:pPr>
            <w:r w:rsidRPr="00126D38">
              <w:rPr>
                <w:rFonts w:ascii="Times New Roman" w:hAnsi="Times New Roman"/>
                <w:bCs/>
                <w:sz w:val="24"/>
                <w:szCs w:val="24"/>
              </w:rPr>
              <w:t xml:space="preserve">The </w:t>
            </w:r>
            <w:r w:rsidRPr="00126D38" w:rsidR="00455EA6">
              <w:rPr>
                <w:rFonts w:ascii="Times New Roman" w:hAnsi="Times New Roman"/>
                <w:bCs/>
                <w:sz w:val="24"/>
                <w:szCs w:val="24"/>
              </w:rPr>
              <w:t>Human Rights Council</w:t>
            </w:r>
            <w:r w:rsidRPr="00126D38" w:rsidR="00FD14C4">
              <w:rPr>
                <w:rFonts w:ascii="Times New Roman" w:hAnsi="Times New Roman"/>
                <w:bCs/>
                <w:sz w:val="24"/>
                <w:szCs w:val="24"/>
              </w:rPr>
              <w:t xml:space="preserve">, in its resolution </w:t>
            </w:r>
            <w:r w:rsidR="007D1917">
              <w:rPr>
                <w:rFonts w:ascii="Times New Roman" w:hAnsi="Times New Roman"/>
                <w:bCs/>
                <w:sz w:val="24"/>
                <w:szCs w:val="24"/>
              </w:rPr>
              <w:t>47/7</w:t>
            </w:r>
            <w:r w:rsidRPr="00126D38" w:rsidR="00FD14C4">
              <w:rPr>
                <w:rFonts w:ascii="Times New Roman" w:hAnsi="Times New Roman"/>
                <w:bCs/>
                <w:sz w:val="24"/>
                <w:szCs w:val="24"/>
              </w:rPr>
              <w:t xml:space="preserve"> of </w:t>
            </w:r>
            <w:r w:rsidR="007D1917">
              <w:rPr>
                <w:rFonts w:ascii="Times New Roman" w:hAnsi="Times New Roman"/>
                <w:bCs/>
                <w:sz w:val="24"/>
                <w:szCs w:val="24"/>
              </w:rPr>
              <w:t>12 July 2021</w:t>
            </w:r>
            <w:r w:rsidR="00CF6C4F">
              <w:rPr>
                <w:rFonts w:ascii="Times New Roman" w:hAnsi="Times New Roman"/>
                <w:bCs/>
                <w:sz w:val="24"/>
                <w:szCs w:val="24"/>
              </w:rPr>
              <w:t xml:space="preserve">, </w:t>
            </w:r>
            <w:r w:rsidR="00C361DB">
              <w:rPr>
                <w:rFonts w:ascii="Times New Roman" w:hAnsi="Times New Roman"/>
                <w:bCs/>
                <w:sz w:val="24"/>
                <w:szCs w:val="24"/>
              </w:rPr>
              <w:t xml:space="preserve">decided </w:t>
            </w:r>
            <w:r w:rsidRPr="00126D38" w:rsidR="00FD14C4">
              <w:rPr>
                <w:rFonts w:ascii="Times New Roman" w:hAnsi="Times New Roman"/>
                <w:bCs/>
                <w:sz w:val="24"/>
                <w:szCs w:val="24"/>
              </w:rPr>
              <w:t xml:space="preserve">to </w:t>
            </w:r>
            <w:r w:rsidRPr="007D1917" w:rsidR="007D1917">
              <w:rPr>
                <w:rFonts w:ascii="Times New Roman" w:hAnsi="Times New Roman"/>
                <w:bCs/>
                <w:sz w:val="24"/>
                <w:szCs w:val="24"/>
              </w:rPr>
              <w:t>convene</w:t>
            </w:r>
            <w:r w:rsidR="008B6584">
              <w:rPr>
                <w:rFonts w:ascii="Times New Roman" w:hAnsi="Times New Roman"/>
                <w:bCs/>
                <w:sz w:val="24"/>
                <w:szCs w:val="24"/>
              </w:rPr>
              <w:t xml:space="preserve"> </w:t>
            </w:r>
            <w:r w:rsidRPr="007D1917" w:rsidR="008B6584">
              <w:rPr>
                <w:rFonts w:ascii="Times New Roman" w:hAnsi="Times New Roman"/>
                <w:bCs/>
                <w:sz w:val="24"/>
                <w:szCs w:val="24"/>
              </w:rPr>
              <w:t xml:space="preserve">before </w:t>
            </w:r>
            <w:r w:rsidR="00CF6C4F">
              <w:rPr>
                <w:rFonts w:ascii="Times New Roman" w:hAnsi="Times New Roman"/>
                <w:bCs/>
                <w:sz w:val="24"/>
                <w:szCs w:val="24"/>
              </w:rPr>
              <w:t>its</w:t>
            </w:r>
            <w:r w:rsidRPr="007D1917" w:rsidR="008B6584">
              <w:rPr>
                <w:rFonts w:ascii="Times New Roman" w:hAnsi="Times New Roman"/>
                <w:bCs/>
                <w:sz w:val="24"/>
                <w:szCs w:val="24"/>
              </w:rPr>
              <w:t xml:space="preserve"> fiftieth session </w:t>
            </w:r>
            <w:r w:rsidRPr="007D1917" w:rsidR="007D1917">
              <w:rPr>
                <w:rFonts w:ascii="Times New Roman" w:hAnsi="Times New Roman"/>
                <w:bCs/>
                <w:sz w:val="24"/>
                <w:szCs w:val="24"/>
              </w:rPr>
              <w:t>an intersessional panel discussion on the challenges and good practices in the prevention of corruption, and the impact of corruption on the enjoyment of human rights in the context of the COVID-19 pandemic, and also decid</w:t>
            </w:r>
            <w:r w:rsidR="008B6584">
              <w:rPr>
                <w:rFonts w:ascii="Times New Roman" w:hAnsi="Times New Roman"/>
                <w:bCs/>
                <w:sz w:val="24"/>
                <w:szCs w:val="24"/>
              </w:rPr>
              <w:t>ed that the discussions would</w:t>
            </w:r>
            <w:r w:rsidRPr="007D1917" w:rsidR="007D1917">
              <w:rPr>
                <w:rFonts w:ascii="Times New Roman" w:hAnsi="Times New Roman"/>
                <w:bCs/>
                <w:sz w:val="24"/>
                <w:szCs w:val="24"/>
              </w:rPr>
              <w:t xml:space="preserve"> be fully accessi</w:t>
            </w:r>
            <w:r w:rsidR="008B6584">
              <w:rPr>
                <w:rFonts w:ascii="Times New Roman" w:hAnsi="Times New Roman"/>
                <w:bCs/>
                <w:sz w:val="24"/>
                <w:szCs w:val="24"/>
              </w:rPr>
              <w:t>ble to persons with disabilities</w:t>
            </w:r>
            <w:r w:rsidRPr="00126D38" w:rsidR="00455EA6">
              <w:rPr>
                <w:rFonts w:ascii="Times New Roman" w:hAnsi="Times New Roman"/>
                <w:bCs/>
                <w:sz w:val="24"/>
                <w:szCs w:val="24"/>
              </w:rPr>
              <w:t>.</w:t>
            </w:r>
          </w:p>
          <w:p w:rsidRPr="00126D38" w:rsidR="00FB7FF2" w:rsidP="00AE1073" w:rsidRDefault="00FB7FF2" w14:paraId="48303A59" w14:textId="77777777">
            <w:pPr>
              <w:spacing w:after="0" w:line="240" w:lineRule="auto"/>
              <w:jc w:val="both"/>
              <w:rPr>
                <w:rFonts w:ascii="Times New Roman" w:hAnsi="Times New Roman"/>
                <w:sz w:val="24"/>
                <w:szCs w:val="24"/>
              </w:rPr>
            </w:pPr>
          </w:p>
        </w:tc>
      </w:tr>
      <w:tr w:rsidRPr="00126D38" w:rsidR="00FB7FF2" w:rsidTr="605AB49C" w14:paraId="4594EC8C" w14:textId="77777777">
        <w:trPr>
          <w:trHeight w:val="70"/>
        </w:trPr>
        <w:tc>
          <w:tcPr>
            <w:tcW w:w="2127" w:type="dxa"/>
            <w:shd w:val="clear" w:color="auto" w:fill="auto"/>
            <w:tcMar/>
          </w:tcPr>
          <w:p w:rsidRPr="00126D38" w:rsidR="00FB7FF2" w:rsidP="00AE1073" w:rsidRDefault="00FB7FF2" w14:paraId="64806E00"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Format:</w:t>
            </w:r>
          </w:p>
        </w:tc>
        <w:tc>
          <w:tcPr>
            <w:tcW w:w="7405" w:type="dxa"/>
            <w:shd w:val="clear" w:color="auto" w:fill="auto"/>
            <w:tcMar/>
          </w:tcPr>
          <w:p w:rsidRPr="00126D38" w:rsidR="005A1DD3" w:rsidP="00AE1073" w:rsidRDefault="00455EA6" w14:paraId="2E08E652" w14:textId="0CC7D849">
            <w:pPr>
              <w:spacing w:after="120" w:line="240" w:lineRule="auto"/>
              <w:jc w:val="both"/>
              <w:rPr>
                <w:rFonts w:ascii="Times New Roman" w:hAnsi="Times New Roman"/>
                <w:sz w:val="24"/>
                <w:szCs w:val="24"/>
              </w:rPr>
            </w:pPr>
            <w:r w:rsidRPr="00126D38">
              <w:rPr>
                <w:rFonts w:ascii="Times New Roman" w:hAnsi="Times New Roman"/>
                <w:sz w:val="24"/>
                <w:szCs w:val="24"/>
              </w:rPr>
              <w:t>The opening statement</w:t>
            </w:r>
            <w:r w:rsidRPr="00126D38" w:rsidR="00FD14C4">
              <w:rPr>
                <w:rFonts w:ascii="Times New Roman" w:hAnsi="Times New Roman"/>
                <w:sz w:val="24"/>
                <w:szCs w:val="24"/>
              </w:rPr>
              <w:t>s</w:t>
            </w:r>
            <w:r w:rsidRPr="00126D38">
              <w:rPr>
                <w:rFonts w:ascii="Times New Roman" w:hAnsi="Times New Roman"/>
                <w:sz w:val="24"/>
                <w:szCs w:val="24"/>
              </w:rPr>
              <w:t xml:space="preserve"> and initial presentations</w:t>
            </w:r>
            <w:r w:rsidR="008B6584">
              <w:rPr>
                <w:rFonts w:ascii="Times New Roman" w:hAnsi="Times New Roman"/>
                <w:sz w:val="24"/>
                <w:szCs w:val="24"/>
              </w:rPr>
              <w:t xml:space="preserve"> </w:t>
            </w:r>
            <w:r w:rsidRPr="00126D38">
              <w:rPr>
                <w:rFonts w:ascii="Times New Roman" w:hAnsi="Times New Roman"/>
                <w:sz w:val="24"/>
                <w:szCs w:val="24"/>
              </w:rPr>
              <w:t>by the panellists</w:t>
            </w:r>
            <w:r w:rsidR="00CF6C4F">
              <w:rPr>
                <w:rFonts w:ascii="Times New Roman" w:hAnsi="Times New Roman"/>
                <w:sz w:val="24"/>
                <w:szCs w:val="24"/>
              </w:rPr>
              <w:t xml:space="preserve">, </w:t>
            </w:r>
            <w:r w:rsidRPr="00126D38" w:rsidR="00CF6C4F">
              <w:rPr>
                <w:rFonts w:ascii="Times New Roman" w:hAnsi="Times New Roman"/>
                <w:sz w:val="24"/>
                <w:szCs w:val="24"/>
              </w:rPr>
              <w:t xml:space="preserve">guided by the </w:t>
            </w:r>
            <w:r w:rsidR="004026F9">
              <w:rPr>
                <w:rFonts w:ascii="Times New Roman" w:hAnsi="Times New Roman"/>
                <w:sz w:val="24"/>
                <w:szCs w:val="24"/>
              </w:rPr>
              <w:t>m</w:t>
            </w:r>
            <w:r w:rsidRPr="00126D38" w:rsidR="00CF6C4F">
              <w:rPr>
                <w:rFonts w:ascii="Times New Roman" w:hAnsi="Times New Roman"/>
                <w:sz w:val="24"/>
                <w:szCs w:val="24"/>
              </w:rPr>
              <w:t>oderator</w:t>
            </w:r>
            <w:r w:rsidR="00CF6C4F">
              <w:rPr>
                <w:rFonts w:ascii="Times New Roman" w:hAnsi="Times New Roman"/>
                <w:sz w:val="24"/>
                <w:szCs w:val="24"/>
              </w:rPr>
              <w:t>,</w:t>
            </w:r>
            <w:r w:rsidRPr="00126D38">
              <w:rPr>
                <w:rFonts w:ascii="Times New Roman" w:hAnsi="Times New Roman"/>
                <w:sz w:val="24"/>
                <w:szCs w:val="24"/>
              </w:rPr>
              <w:t xml:space="preserve"> will be followed by an interactive discussion</w:t>
            </w:r>
            <w:r w:rsidR="00CF6C4F">
              <w:rPr>
                <w:rFonts w:ascii="Times New Roman" w:hAnsi="Times New Roman"/>
                <w:sz w:val="24"/>
                <w:szCs w:val="24"/>
              </w:rPr>
              <w:t xml:space="preserve"> chaired by the President.</w:t>
            </w:r>
            <w:r w:rsidRPr="00126D38" w:rsidR="00E16818">
              <w:rPr>
                <w:rFonts w:ascii="Times New Roman" w:hAnsi="Times New Roman"/>
                <w:sz w:val="24"/>
                <w:szCs w:val="24"/>
              </w:rPr>
              <w:t xml:space="preserve"> </w:t>
            </w:r>
          </w:p>
          <w:p w:rsidRPr="00126D38" w:rsidR="0034773C" w:rsidP="00AE1073" w:rsidRDefault="001C2965" w14:paraId="267895FB" w14:textId="74CC1770">
            <w:pPr>
              <w:spacing w:after="120" w:line="240" w:lineRule="auto"/>
              <w:jc w:val="both"/>
              <w:rPr>
                <w:rFonts w:ascii="Times New Roman" w:hAnsi="Times New Roman"/>
                <w:sz w:val="24"/>
                <w:szCs w:val="24"/>
              </w:rPr>
            </w:pPr>
            <w:r>
              <w:rPr>
                <w:rFonts w:ascii="Times New Roman" w:hAnsi="Times New Roman"/>
                <w:sz w:val="24"/>
                <w:szCs w:val="24"/>
              </w:rPr>
              <w:t>The interactive discussion</w:t>
            </w:r>
            <w:r w:rsidRPr="00126D38" w:rsidR="0034773C">
              <w:rPr>
                <w:rFonts w:ascii="Times New Roman" w:hAnsi="Times New Roman"/>
                <w:sz w:val="24"/>
                <w:szCs w:val="24"/>
              </w:rPr>
              <w:t xml:space="preserve"> will be followed by responses from the panellists. The </w:t>
            </w:r>
            <w:r w:rsidR="00C77EA0">
              <w:rPr>
                <w:rFonts w:ascii="Times New Roman" w:hAnsi="Times New Roman"/>
                <w:sz w:val="24"/>
                <w:szCs w:val="24"/>
              </w:rPr>
              <w:t>m</w:t>
            </w:r>
            <w:r w:rsidRPr="00126D38" w:rsidR="0034773C">
              <w:rPr>
                <w:rFonts w:ascii="Times New Roman" w:hAnsi="Times New Roman"/>
                <w:sz w:val="24"/>
                <w:szCs w:val="24"/>
              </w:rPr>
              <w:t>oderator will sum</w:t>
            </w:r>
            <w:r w:rsidR="00E414EA">
              <w:rPr>
                <w:rFonts w:ascii="Times New Roman" w:hAnsi="Times New Roman"/>
                <w:sz w:val="24"/>
                <w:szCs w:val="24"/>
              </w:rPr>
              <w:t xml:space="preserve"> </w:t>
            </w:r>
            <w:r w:rsidRPr="00126D38" w:rsidR="0034773C">
              <w:rPr>
                <w:rFonts w:ascii="Times New Roman" w:hAnsi="Times New Roman"/>
                <w:sz w:val="24"/>
                <w:szCs w:val="24"/>
              </w:rPr>
              <w:t xml:space="preserve">up the discussions at the end of the </w:t>
            </w:r>
            <w:r w:rsidR="002159C8">
              <w:rPr>
                <w:rFonts w:ascii="Times New Roman" w:hAnsi="Times New Roman"/>
                <w:sz w:val="24"/>
                <w:szCs w:val="24"/>
              </w:rPr>
              <w:t>panel</w:t>
            </w:r>
            <w:r w:rsidRPr="00126D38" w:rsidR="0034773C">
              <w:rPr>
                <w:rFonts w:ascii="Times New Roman" w:hAnsi="Times New Roman"/>
                <w:sz w:val="24"/>
                <w:szCs w:val="24"/>
              </w:rPr>
              <w:t>.</w:t>
            </w:r>
          </w:p>
          <w:p w:rsidRPr="00126D38" w:rsidR="00CE64FD" w:rsidP="00AE1073" w:rsidRDefault="005F6F1A" w14:paraId="7B1E8EE1" w14:textId="09BDDCC3">
            <w:pPr>
              <w:spacing w:after="120" w:line="240" w:lineRule="auto"/>
              <w:jc w:val="both"/>
              <w:rPr>
                <w:rFonts w:ascii="Times New Roman" w:hAnsi="Times New Roman"/>
                <w:sz w:val="24"/>
                <w:szCs w:val="24"/>
              </w:rPr>
            </w:pPr>
            <w:r>
              <w:rPr>
                <w:rFonts w:ascii="Times New Roman" w:hAnsi="Times New Roman"/>
                <w:sz w:val="24"/>
                <w:szCs w:val="24"/>
              </w:rPr>
              <w:t xml:space="preserve">The registration form for the list of speakers will be shared via </w:t>
            </w:r>
            <w:proofErr w:type="spellStart"/>
            <w:r w:rsidR="00CF6C4F">
              <w:rPr>
                <w:rFonts w:ascii="Times New Roman" w:hAnsi="Times New Roman"/>
                <w:sz w:val="24"/>
                <w:szCs w:val="24"/>
              </w:rPr>
              <w:t>I</w:t>
            </w:r>
            <w:r>
              <w:rPr>
                <w:rFonts w:ascii="Times New Roman" w:hAnsi="Times New Roman"/>
                <w:sz w:val="24"/>
                <w:szCs w:val="24"/>
              </w:rPr>
              <w:t>ndico</w:t>
            </w:r>
            <w:proofErr w:type="spellEnd"/>
            <w:r w:rsidRPr="00126D38" w:rsidR="009D413E">
              <w:rPr>
                <w:rFonts w:ascii="Times New Roman" w:hAnsi="Times New Roman"/>
                <w:sz w:val="24"/>
                <w:szCs w:val="24"/>
              </w:rPr>
              <w:t>.</w:t>
            </w:r>
            <w:r w:rsidRPr="00126D38" w:rsidR="00455EA6">
              <w:rPr>
                <w:rFonts w:ascii="Times New Roman" w:hAnsi="Times New Roman"/>
                <w:sz w:val="24"/>
                <w:szCs w:val="24"/>
              </w:rPr>
              <w:t xml:space="preserve"> </w:t>
            </w:r>
            <w:r w:rsidRPr="00126D38" w:rsidR="009D413E">
              <w:rPr>
                <w:rFonts w:ascii="Times New Roman" w:hAnsi="Times New Roman"/>
                <w:sz w:val="24"/>
                <w:szCs w:val="24"/>
              </w:rPr>
              <w:t>T</w:t>
            </w:r>
            <w:r w:rsidRPr="00126D38" w:rsidR="0058516A">
              <w:rPr>
                <w:rFonts w:ascii="Times New Roman" w:hAnsi="Times New Roman"/>
                <w:sz w:val="24"/>
                <w:szCs w:val="24"/>
              </w:rPr>
              <w:t xml:space="preserve">he </w:t>
            </w:r>
            <w:r w:rsidRPr="00126D38" w:rsidR="00FE48F9">
              <w:rPr>
                <w:rFonts w:ascii="Times New Roman" w:hAnsi="Times New Roman"/>
                <w:sz w:val="24"/>
                <w:szCs w:val="24"/>
              </w:rPr>
              <w:t xml:space="preserve">floor will be given to </w:t>
            </w:r>
            <w:r w:rsidRPr="00126D38" w:rsidR="0058516A">
              <w:rPr>
                <w:rFonts w:ascii="Times New Roman" w:hAnsi="Times New Roman"/>
                <w:sz w:val="24"/>
                <w:szCs w:val="24"/>
              </w:rPr>
              <w:t xml:space="preserve">those </w:t>
            </w:r>
            <w:r w:rsidR="00A924AC">
              <w:rPr>
                <w:rFonts w:ascii="Times New Roman" w:hAnsi="Times New Roman"/>
                <w:sz w:val="24"/>
                <w:szCs w:val="24"/>
              </w:rPr>
              <w:t>asking to speak</w:t>
            </w:r>
            <w:r w:rsidRPr="00126D38" w:rsidR="009D413E">
              <w:rPr>
                <w:rFonts w:ascii="Times New Roman" w:hAnsi="Times New Roman"/>
                <w:sz w:val="24"/>
                <w:szCs w:val="24"/>
              </w:rPr>
              <w:t xml:space="preserve"> in chronological order</w:t>
            </w:r>
            <w:r w:rsidRPr="00126D38" w:rsidR="00FE48F9">
              <w:rPr>
                <w:rFonts w:ascii="Times New Roman" w:hAnsi="Times New Roman"/>
                <w:sz w:val="24"/>
                <w:szCs w:val="24"/>
              </w:rPr>
              <w:t xml:space="preserve">. </w:t>
            </w:r>
            <w:r w:rsidR="00C361DB">
              <w:rPr>
                <w:rFonts w:ascii="Times New Roman" w:hAnsi="Times New Roman"/>
                <w:sz w:val="24"/>
                <w:szCs w:val="24"/>
              </w:rPr>
              <w:t xml:space="preserve">Speaking time will be 2 minutes for all. </w:t>
            </w:r>
          </w:p>
          <w:p w:rsidRPr="00126D38" w:rsidR="008B6584" w:rsidP="00AE1073" w:rsidRDefault="00455EA6" w14:paraId="4254AD9B" w14:textId="5529A066">
            <w:pPr>
              <w:spacing w:after="0" w:line="240" w:lineRule="auto"/>
              <w:jc w:val="both"/>
              <w:rPr>
                <w:rFonts w:ascii="Times New Roman" w:hAnsi="Times New Roman"/>
                <w:sz w:val="24"/>
                <w:szCs w:val="24"/>
              </w:rPr>
            </w:pPr>
            <w:r w:rsidRPr="00126D38">
              <w:rPr>
                <w:rFonts w:ascii="Times New Roman" w:hAnsi="Times New Roman"/>
                <w:sz w:val="24"/>
                <w:szCs w:val="24"/>
              </w:rPr>
              <w:t>Interpretation will be provided in the six United Nations official languages</w:t>
            </w:r>
            <w:r w:rsidRPr="00126D38" w:rsidR="00CE64FD">
              <w:rPr>
                <w:rFonts w:ascii="Times New Roman" w:hAnsi="Times New Roman"/>
                <w:sz w:val="24"/>
                <w:szCs w:val="24"/>
              </w:rPr>
              <w:t xml:space="preserve"> (Arabic, Chinese, English, French, Russian and Spanish).</w:t>
            </w:r>
          </w:p>
        </w:tc>
      </w:tr>
      <w:tr w:rsidRPr="00126D38" w:rsidR="00350077" w:rsidTr="605AB49C" w14:paraId="2F4B0BCC" w14:textId="77777777">
        <w:trPr>
          <w:trHeight w:val="70"/>
        </w:trPr>
        <w:tc>
          <w:tcPr>
            <w:tcW w:w="2127" w:type="dxa"/>
            <w:shd w:val="clear" w:color="auto" w:fill="auto"/>
            <w:tcMar/>
          </w:tcPr>
          <w:p w:rsidRPr="00126D38" w:rsidR="00350077" w:rsidP="00AE1073" w:rsidRDefault="00350077" w14:paraId="7D439D82" w14:textId="77777777">
            <w:pPr>
              <w:spacing w:after="0" w:line="240" w:lineRule="auto"/>
              <w:jc w:val="both"/>
              <w:rPr>
                <w:rFonts w:ascii="Times New Roman" w:hAnsi="Times New Roman"/>
                <w:b/>
                <w:color w:val="000000"/>
                <w:sz w:val="24"/>
                <w:szCs w:val="24"/>
              </w:rPr>
            </w:pPr>
          </w:p>
        </w:tc>
        <w:tc>
          <w:tcPr>
            <w:tcW w:w="7405" w:type="dxa"/>
            <w:shd w:val="clear" w:color="auto" w:fill="auto"/>
            <w:tcMar/>
          </w:tcPr>
          <w:p w:rsidRPr="00126D38" w:rsidR="00350077" w:rsidP="00AE1073" w:rsidRDefault="00350077" w14:paraId="25FE7E96" w14:textId="77777777">
            <w:pPr>
              <w:widowControl w:val="0"/>
              <w:spacing w:after="0" w:line="240" w:lineRule="auto"/>
              <w:jc w:val="both"/>
              <w:rPr>
                <w:rFonts w:ascii="Times New Roman" w:hAnsi="Times New Roman" w:eastAsia="Cambria"/>
                <w:sz w:val="24"/>
                <w:szCs w:val="24"/>
              </w:rPr>
            </w:pPr>
          </w:p>
        </w:tc>
      </w:tr>
      <w:tr w:rsidRPr="00126D38" w:rsidR="000D6DE4" w:rsidTr="605AB49C" w14:paraId="7FF53549" w14:textId="77777777">
        <w:trPr>
          <w:trHeight w:val="70"/>
        </w:trPr>
        <w:tc>
          <w:tcPr>
            <w:tcW w:w="2127" w:type="dxa"/>
            <w:shd w:val="clear" w:color="auto" w:fill="auto"/>
            <w:tcMar/>
          </w:tcPr>
          <w:p w:rsidRPr="00126D38" w:rsidR="000D6DE4" w:rsidP="00AE1073" w:rsidRDefault="000D6DE4" w14:paraId="6D1059A3"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t>Background:</w:t>
            </w:r>
            <w:r w:rsidRPr="00126D38">
              <w:rPr>
                <w:rFonts w:ascii="Times New Roman" w:hAnsi="Times New Roman"/>
                <w:b/>
                <w:color w:val="000000"/>
                <w:sz w:val="24"/>
                <w:szCs w:val="24"/>
              </w:rPr>
              <w:tab/>
            </w:r>
          </w:p>
        </w:tc>
        <w:tc>
          <w:tcPr>
            <w:tcW w:w="7405" w:type="dxa"/>
            <w:shd w:val="clear" w:color="auto" w:fill="auto"/>
            <w:tcMar/>
          </w:tcPr>
          <w:p w:rsidRPr="00126D38" w:rsidR="00250445" w:rsidP="00385A9E" w:rsidRDefault="00250445" w14:paraId="274BBBD3" w14:textId="77777777">
            <w:pPr>
              <w:spacing w:after="0" w:line="240" w:lineRule="auto"/>
              <w:jc w:val="both"/>
              <w:rPr>
                <w:rFonts w:ascii="Times New Roman" w:hAnsi="Times New Roman"/>
                <w:sz w:val="24"/>
                <w:szCs w:val="24"/>
              </w:rPr>
            </w:pPr>
            <w:r w:rsidRPr="00126D38">
              <w:rPr>
                <w:rFonts w:ascii="Times New Roman" w:hAnsi="Times New Roman"/>
                <w:sz w:val="24"/>
                <w:szCs w:val="24"/>
              </w:rPr>
              <w:t xml:space="preserve">The United Nations has been concerned with the problem of corruption since the mid-1970s. The first discussions were linked to the efforts to address the issue of corrupt practices and illicit payments in international business transactions and to formulate a code of conduct for transnational corporations. Simultaneously corruption was </w:t>
            </w:r>
            <w:r w:rsidRPr="00126D38" w:rsidR="00385A9E">
              <w:rPr>
                <w:rFonts w:ascii="Times New Roman" w:hAnsi="Times New Roman"/>
                <w:sz w:val="24"/>
                <w:szCs w:val="24"/>
              </w:rPr>
              <w:t>addressed</w:t>
            </w:r>
            <w:r w:rsidRPr="00126D38">
              <w:rPr>
                <w:rFonts w:ascii="Times New Roman" w:hAnsi="Times New Roman"/>
                <w:sz w:val="24"/>
                <w:szCs w:val="24"/>
              </w:rPr>
              <w:t xml:space="preserve"> from a </w:t>
            </w:r>
            <w:r w:rsidRPr="00126D38" w:rsidR="00385A9E">
              <w:rPr>
                <w:rFonts w:ascii="Times New Roman" w:hAnsi="Times New Roman"/>
                <w:sz w:val="24"/>
                <w:szCs w:val="24"/>
              </w:rPr>
              <w:t xml:space="preserve">sustainable development, governance, </w:t>
            </w:r>
            <w:r w:rsidRPr="00126D38">
              <w:rPr>
                <w:rFonts w:ascii="Times New Roman" w:hAnsi="Times New Roman"/>
                <w:sz w:val="24"/>
                <w:szCs w:val="24"/>
              </w:rPr>
              <w:t xml:space="preserve">crime prevention and criminal justice perspective, culminating in the adoption of the United Nations Convention against Corruption in 2003 and its subsequent implementation.  </w:t>
            </w:r>
          </w:p>
          <w:p w:rsidRPr="00126D38" w:rsidR="00250445" w:rsidP="00AE1073" w:rsidRDefault="00250445" w14:paraId="1F716000" w14:textId="77777777">
            <w:pPr>
              <w:spacing w:after="0" w:line="240" w:lineRule="auto"/>
              <w:jc w:val="both"/>
              <w:rPr>
                <w:rFonts w:ascii="Times New Roman" w:hAnsi="Times New Roman"/>
                <w:sz w:val="24"/>
                <w:szCs w:val="24"/>
              </w:rPr>
            </w:pPr>
          </w:p>
          <w:p w:rsidRPr="00126D38" w:rsidR="00250445" w:rsidP="00AE1073" w:rsidRDefault="00250445" w14:paraId="5B7CAB60" w14:textId="04D366F2">
            <w:pPr>
              <w:spacing w:after="0" w:line="240" w:lineRule="auto"/>
              <w:jc w:val="both"/>
              <w:rPr>
                <w:rFonts w:ascii="Times New Roman" w:hAnsi="Times New Roman"/>
                <w:sz w:val="24"/>
                <w:szCs w:val="24"/>
              </w:rPr>
            </w:pPr>
            <w:r w:rsidRPr="00126D38">
              <w:rPr>
                <w:rFonts w:ascii="Times New Roman" w:hAnsi="Times New Roman"/>
                <w:sz w:val="24"/>
                <w:szCs w:val="24"/>
              </w:rPr>
              <w:t xml:space="preserve">Linking corruption and human rights is a relatively recent development. In 1991, the former Sub-Commission on the Prevention of Discrimination and Protection of Minorities took up this issue and discussed the problem of capital flight and fraudulent enrichment of high-ranking State officials, which led to </w:t>
            </w:r>
            <w:r w:rsidRPr="00126D38" w:rsidR="00C30BBC">
              <w:rPr>
                <w:rFonts w:ascii="Times New Roman" w:hAnsi="Times New Roman"/>
                <w:sz w:val="24"/>
                <w:szCs w:val="24"/>
              </w:rPr>
              <w:t xml:space="preserve">the </w:t>
            </w:r>
            <w:r w:rsidRPr="00126D38">
              <w:rPr>
                <w:rFonts w:ascii="Times New Roman" w:hAnsi="Times New Roman"/>
                <w:sz w:val="24"/>
                <w:szCs w:val="24"/>
              </w:rPr>
              <w:t>adoption of a Commission on Human Rights resolution in 1992 entitled “Fraudulent enrichment of top State officials prejudicial to the public interest, the factors responsible for it, and the agents involved in all countries in such fraudulent enrichment.</w:t>
            </w:r>
            <w:r w:rsidR="00CF6C4F">
              <w:rPr>
                <w:rFonts w:ascii="Times New Roman" w:hAnsi="Times New Roman"/>
                <w:sz w:val="24"/>
                <w:szCs w:val="24"/>
              </w:rPr>
              <w:t>”</w:t>
            </w:r>
            <w:r w:rsidRPr="00126D38">
              <w:rPr>
                <w:rFonts w:ascii="Times New Roman" w:hAnsi="Times New Roman"/>
                <w:sz w:val="24"/>
                <w:szCs w:val="24"/>
              </w:rPr>
              <w:t xml:space="preserve"> </w:t>
            </w:r>
          </w:p>
          <w:p w:rsidRPr="00126D38" w:rsidR="00250445" w:rsidP="00AE1073" w:rsidRDefault="00250445" w14:paraId="58C777BC" w14:textId="77777777">
            <w:pPr>
              <w:spacing w:after="0" w:line="240" w:lineRule="auto"/>
              <w:jc w:val="both"/>
              <w:rPr>
                <w:rFonts w:ascii="Times New Roman" w:hAnsi="Times New Roman"/>
                <w:sz w:val="24"/>
                <w:szCs w:val="24"/>
              </w:rPr>
            </w:pPr>
          </w:p>
          <w:p w:rsidRPr="00126D38" w:rsidR="00250445" w:rsidP="00AE1073" w:rsidRDefault="00250445" w14:paraId="77495CC8" w14:textId="77777777">
            <w:pPr>
              <w:spacing w:after="0" w:line="240" w:lineRule="auto"/>
              <w:jc w:val="both"/>
              <w:rPr>
                <w:rFonts w:ascii="Times New Roman" w:hAnsi="Times New Roman"/>
                <w:sz w:val="24"/>
                <w:szCs w:val="24"/>
              </w:rPr>
            </w:pPr>
            <w:r w:rsidRPr="00126D38">
              <w:rPr>
                <w:rFonts w:ascii="Times New Roman" w:hAnsi="Times New Roman"/>
                <w:sz w:val="24"/>
                <w:szCs w:val="24"/>
              </w:rPr>
              <w:t xml:space="preserve">The United Nations human rights bodies have been concerned with the issue of corruption and its impact on human rights ever since. </w:t>
            </w:r>
          </w:p>
          <w:p w:rsidRPr="00126D38" w:rsidR="00250445" w:rsidP="00AE1073" w:rsidRDefault="00250445" w14:paraId="54795DAA" w14:textId="77777777">
            <w:pPr>
              <w:spacing w:after="0" w:line="240" w:lineRule="auto"/>
              <w:jc w:val="both"/>
              <w:rPr>
                <w:rFonts w:ascii="Times New Roman" w:hAnsi="Times New Roman"/>
                <w:sz w:val="24"/>
                <w:szCs w:val="24"/>
              </w:rPr>
            </w:pPr>
          </w:p>
          <w:p w:rsidRPr="00126D38" w:rsidR="00250445" w:rsidP="00AE1073" w:rsidRDefault="00250445" w14:paraId="4F0B2A15" w14:textId="77777777">
            <w:pPr>
              <w:spacing w:after="0" w:line="240" w:lineRule="auto"/>
              <w:jc w:val="both"/>
              <w:rPr>
                <w:rFonts w:ascii="Times New Roman" w:hAnsi="Times New Roman"/>
                <w:sz w:val="24"/>
                <w:szCs w:val="24"/>
              </w:rPr>
            </w:pPr>
            <w:r w:rsidRPr="00126D38">
              <w:rPr>
                <w:rFonts w:ascii="Times New Roman" w:hAnsi="Times New Roman"/>
                <w:sz w:val="24"/>
                <w:szCs w:val="24"/>
              </w:rPr>
              <w:t>The rationale for linking anti-corruption and human rights lies in the recognition of the negative impact corruption has on the enjoyment of human rights, in the recognition that anti-corruption efforts need to comply with human rights standards and in the recognition that human rights standards, principles and mechanisms provide additional entry points to complement and strengthen anti-corruption efforts.</w:t>
            </w:r>
          </w:p>
          <w:p w:rsidRPr="00126D38" w:rsidR="00250445" w:rsidP="00AE1073" w:rsidRDefault="00250445" w14:paraId="7A5A53F9" w14:textId="77777777">
            <w:pPr>
              <w:spacing w:after="0" w:line="240" w:lineRule="auto"/>
              <w:jc w:val="both"/>
              <w:rPr>
                <w:rFonts w:ascii="Times New Roman" w:hAnsi="Times New Roman"/>
                <w:sz w:val="24"/>
                <w:szCs w:val="24"/>
              </w:rPr>
            </w:pPr>
          </w:p>
          <w:p w:rsidR="000D6DE4" w:rsidP="00AE1073" w:rsidRDefault="00D060B7" w14:paraId="76546A52" w14:textId="77777777">
            <w:pPr>
              <w:spacing w:after="120" w:line="240" w:lineRule="auto"/>
              <w:jc w:val="both"/>
              <w:rPr>
                <w:rFonts w:ascii="Times New Roman" w:hAnsi="Times New Roman"/>
                <w:sz w:val="24"/>
                <w:szCs w:val="24"/>
              </w:rPr>
            </w:pPr>
            <w:r>
              <w:rPr>
                <w:rFonts w:ascii="Times New Roman" w:hAnsi="Times New Roman"/>
                <w:sz w:val="24"/>
                <w:szCs w:val="24"/>
              </w:rPr>
              <w:lastRenderedPageBreak/>
              <w:t>These is</w:t>
            </w:r>
            <w:r w:rsidR="00763EEA">
              <w:rPr>
                <w:rFonts w:ascii="Times New Roman" w:hAnsi="Times New Roman"/>
                <w:sz w:val="24"/>
                <w:szCs w:val="24"/>
              </w:rPr>
              <w:t>sues deserve more urgent attention during and following the pandemic:</w:t>
            </w:r>
          </w:p>
          <w:p w:rsidR="00116862" w:rsidP="00763EEA" w:rsidRDefault="00116862" w14:paraId="1F7FB72A" w14:textId="77777777">
            <w:pPr>
              <w:pStyle w:val="ListParagraph"/>
              <w:numPr>
                <w:ilvl w:val="0"/>
                <w:numId w:val="14"/>
              </w:numPr>
              <w:spacing w:after="120" w:line="240" w:lineRule="auto"/>
              <w:jc w:val="both"/>
              <w:rPr>
                <w:rFonts w:ascii="Times New Roman" w:hAnsi="Times New Roman"/>
                <w:sz w:val="24"/>
                <w:szCs w:val="24"/>
              </w:rPr>
            </w:pPr>
            <w:r>
              <w:rPr>
                <w:rFonts w:ascii="Times New Roman" w:hAnsi="Times New Roman"/>
                <w:sz w:val="24"/>
                <w:szCs w:val="24"/>
              </w:rPr>
              <w:t xml:space="preserve">The pandemic has led to sharp decline in economic activities, </w:t>
            </w:r>
            <w:r w:rsidR="00FA7942">
              <w:rPr>
                <w:rFonts w:ascii="Times New Roman" w:hAnsi="Times New Roman"/>
                <w:sz w:val="24"/>
                <w:szCs w:val="24"/>
              </w:rPr>
              <w:t xml:space="preserve">reducing revenues and </w:t>
            </w:r>
            <w:r>
              <w:rPr>
                <w:rFonts w:ascii="Times New Roman" w:hAnsi="Times New Roman"/>
                <w:sz w:val="24"/>
                <w:szCs w:val="24"/>
              </w:rPr>
              <w:t xml:space="preserve">constraining fiscal space. </w:t>
            </w:r>
          </w:p>
          <w:p w:rsidR="00763EEA" w:rsidP="00763EEA" w:rsidRDefault="00116862" w14:paraId="01A284FA" w14:textId="4951E2E1">
            <w:pPr>
              <w:pStyle w:val="ListParagraph"/>
              <w:numPr>
                <w:ilvl w:val="0"/>
                <w:numId w:val="14"/>
              </w:numPr>
              <w:spacing w:after="120" w:line="240" w:lineRule="auto"/>
              <w:jc w:val="both"/>
              <w:rPr>
                <w:rFonts w:ascii="Times New Roman" w:hAnsi="Times New Roman"/>
                <w:sz w:val="24"/>
                <w:szCs w:val="24"/>
              </w:rPr>
            </w:pPr>
            <w:r>
              <w:rPr>
                <w:rFonts w:ascii="Times New Roman" w:hAnsi="Times New Roman"/>
                <w:sz w:val="24"/>
                <w:szCs w:val="24"/>
              </w:rPr>
              <w:t>At the same time, i</w:t>
            </w:r>
            <w:r w:rsidR="00763EEA">
              <w:rPr>
                <w:rFonts w:ascii="Times New Roman" w:hAnsi="Times New Roman"/>
                <w:sz w:val="24"/>
                <w:szCs w:val="24"/>
              </w:rPr>
              <w:t xml:space="preserve">n response to the pandemic, governments have unleashed some of the biggest public spending in health (procurement </w:t>
            </w:r>
            <w:r w:rsidR="00CF6C4F">
              <w:rPr>
                <w:rFonts w:ascii="Times New Roman" w:hAnsi="Times New Roman"/>
                <w:sz w:val="24"/>
                <w:szCs w:val="24"/>
              </w:rPr>
              <w:t xml:space="preserve">of </w:t>
            </w:r>
            <w:r w:rsidRPr="00CF6C4F" w:rsidR="00CF6C4F">
              <w:rPr>
                <w:rFonts w:ascii="Times New Roman" w:hAnsi="Times New Roman"/>
                <w:sz w:val="24"/>
                <w:szCs w:val="24"/>
              </w:rPr>
              <w:t>personal protective equipment</w:t>
            </w:r>
            <w:r w:rsidR="00763EEA">
              <w:rPr>
                <w:rFonts w:ascii="Times New Roman" w:hAnsi="Times New Roman"/>
                <w:sz w:val="24"/>
                <w:szCs w:val="24"/>
              </w:rPr>
              <w:t xml:space="preserve"> </w:t>
            </w:r>
            <w:r w:rsidR="00CF6C4F">
              <w:rPr>
                <w:rFonts w:ascii="Times New Roman" w:hAnsi="Times New Roman"/>
                <w:sz w:val="24"/>
                <w:szCs w:val="24"/>
              </w:rPr>
              <w:t>(</w:t>
            </w:r>
            <w:r w:rsidR="00763EEA">
              <w:rPr>
                <w:rFonts w:ascii="Times New Roman" w:hAnsi="Times New Roman"/>
                <w:sz w:val="24"/>
                <w:szCs w:val="24"/>
              </w:rPr>
              <w:t>PPE</w:t>
            </w:r>
            <w:r w:rsidR="00CF6C4F">
              <w:rPr>
                <w:rFonts w:ascii="Times New Roman" w:hAnsi="Times New Roman"/>
                <w:sz w:val="24"/>
                <w:szCs w:val="24"/>
              </w:rPr>
              <w:t>)</w:t>
            </w:r>
            <w:r w:rsidR="00763EEA">
              <w:rPr>
                <w:rFonts w:ascii="Times New Roman" w:hAnsi="Times New Roman"/>
                <w:sz w:val="24"/>
                <w:szCs w:val="24"/>
              </w:rPr>
              <w:t>, treatments, vaccine</w:t>
            </w:r>
            <w:r>
              <w:rPr>
                <w:rFonts w:ascii="Times New Roman" w:hAnsi="Times New Roman"/>
                <w:sz w:val="24"/>
                <w:szCs w:val="24"/>
              </w:rPr>
              <w:t>s, other supplies</w:t>
            </w:r>
            <w:r w:rsidR="00763EEA">
              <w:rPr>
                <w:rFonts w:ascii="Times New Roman" w:hAnsi="Times New Roman"/>
                <w:sz w:val="24"/>
                <w:szCs w:val="24"/>
              </w:rPr>
              <w:t xml:space="preserve">), </w:t>
            </w:r>
            <w:r>
              <w:rPr>
                <w:rFonts w:ascii="Times New Roman" w:hAnsi="Times New Roman"/>
                <w:sz w:val="24"/>
                <w:szCs w:val="24"/>
              </w:rPr>
              <w:t>social protection</w:t>
            </w:r>
            <w:r w:rsidR="00CF6C4F">
              <w:rPr>
                <w:rFonts w:ascii="Times New Roman" w:hAnsi="Times New Roman"/>
                <w:sz w:val="24"/>
                <w:szCs w:val="24"/>
              </w:rPr>
              <w:t xml:space="preserve"> and</w:t>
            </w:r>
            <w:r>
              <w:rPr>
                <w:rFonts w:ascii="Times New Roman" w:hAnsi="Times New Roman"/>
                <w:sz w:val="24"/>
                <w:szCs w:val="24"/>
              </w:rPr>
              <w:t xml:space="preserve"> stimulus packages</w:t>
            </w:r>
            <w:r w:rsidR="002159C8">
              <w:rPr>
                <w:rFonts w:ascii="Times New Roman" w:hAnsi="Times New Roman"/>
                <w:sz w:val="24"/>
                <w:szCs w:val="24"/>
              </w:rPr>
              <w:t>.</w:t>
            </w:r>
            <w:r w:rsidR="00763EEA">
              <w:rPr>
                <w:rFonts w:ascii="Times New Roman" w:hAnsi="Times New Roman"/>
                <w:sz w:val="24"/>
                <w:szCs w:val="24"/>
              </w:rPr>
              <w:t xml:space="preserve"> </w:t>
            </w:r>
          </w:p>
          <w:p w:rsidR="00763EEA" w:rsidP="00763EEA" w:rsidRDefault="00116862" w14:paraId="52D41F92" w14:textId="1273DE56">
            <w:pPr>
              <w:pStyle w:val="ListParagraph"/>
              <w:numPr>
                <w:ilvl w:val="0"/>
                <w:numId w:val="14"/>
              </w:numPr>
              <w:spacing w:after="120" w:line="240" w:lineRule="auto"/>
              <w:jc w:val="both"/>
              <w:rPr>
                <w:rFonts w:ascii="Times New Roman" w:hAnsi="Times New Roman"/>
                <w:sz w:val="24"/>
                <w:szCs w:val="24"/>
              </w:rPr>
            </w:pPr>
            <w:r>
              <w:rPr>
                <w:rFonts w:ascii="Times New Roman" w:hAnsi="Times New Roman"/>
                <w:sz w:val="24"/>
                <w:szCs w:val="24"/>
              </w:rPr>
              <w:t>Most governments have also resorted to the use of emergency measures</w:t>
            </w:r>
            <w:r w:rsidR="00FA7942">
              <w:rPr>
                <w:rFonts w:ascii="Times New Roman" w:hAnsi="Times New Roman"/>
                <w:sz w:val="24"/>
                <w:szCs w:val="24"/>
              </w:rPr>
              <w:t>, including lockdown, and also direct awards/procurement</w:t>
            </w:r>
            <w:r w:rsidR="002159C8">
              <w:rPr>
                <w:rFonts w:ascii="Times New Roman" w:hAnsi="Times New Roman"/>
                <w:sz w:val="24"/>
                <w:szCs w:val="24"/>
              </w:rPr>
              <w:t>.</w:t>
            </w:r>
          </w:p>
          <w:p w:rsidRPr="00126D38" w:rsidR="005F1D50" w:rsidP="005F1D50" w:rsidRDefault="00FA7942" w14:paraId="6E6A52BE" w14:textId="26B9C7A9">
            <w:pPr>
              <w:spacing w:after="120" w:line="240" w:lineRule="auto"/>
              <w:jc w:val="both"/>
              <w:rPr>
                <w:rFonts w:ascii="Times New Roman" w:hAnsi="Times New Roman"/>
                <w:sz w:val="24"/>
                <w:szCs w:val="24"/>
              </w:rPr>
            </w:pPr>
            <w:r>
              <w:rPr>
                <w:rFonts w:ascii="Times New Roman" w:hAnsi="Times New Roman"/>
                <w:sz w:val="24"/>
                <w:szCs w:val="24"/>
              </w:rPr>
              <w:t xml:space="preserve">Thus, there are higher risks of corruption, including irregular procurement, given potentially weakened oversight and reduced accountability due to emergency measures in place. </w:t>
            </w:r>
          </w:p>
        </w:tc>
      </w:tr>
      <w:tr w:rsidRPr="00126D38" w:rsidR="000D6DE4" w:rsidTr="605AB49C" w14:paraId="25C7FF35" w14:textId="77777777">
        <w:tc>
          <w:tcPr>
            <w:tcW w:w="2127" w:type="dxa"/>
            <w:shd w:val="clear" w:color="auto" w:fill="auto"/>
            <w:tcMar/>
          </w:tcPr>
          <w:p w:rsidRPr="00126D38" w:rsidR="000D6DE4" w:rsidP="00AE1073" w:rsidRDefault="000D6DE4" w14:paraId="7D0A31DE" w14:textId="77777777">
            <w:pPr>
              <w:spacing w:after="0" w:line="240" w:lineRule="auto"/>
              <w:jc w:val="both"/>
              <w:rPr>
                <w:rFonts w:ascii="Times New Roman" w:hAnsi="Times New Roman"/>
                <w:b/>
                <w:color w:val="000000"/>
                <w:sz w:val="24"/>
                <w:szCs w:val="24"/>
              </w:rPr>
            </w:pPr>
            <w:r w:rsidRPr="00126D38">
              <w:rPr>
                <w:rFonts w:ascii="Times New Roman" w:hAnsi="Times New Roman"/>
                <w:b/>
                <w:color w:val="000000"/>
                <w:sz w:val="24"/>
                <w:szCs w:val="24"/>
              </w:rPr>
              <w:lastRenderedPageBreak/>
              <w:t>Background documents:</w:t>
            </w:r>
          </w:p>
        </w:tc>
        <w:tc>
          <w:tcPr>
            <w:tcW w:w="7405" w:type="dxa"/>
            <w:shd w:val="clear" w:color="auto" w:fill="auto"/>
            <w:tcMar/>
          </w:tcPr>
          <w:p w:rsidRPr="00126D38" w:rsidR="00FC733B" w:rsidP="00AE1073" w:rsidRDefault="000F2AE7" w14:paraId="0B2817B3" w14:textId="22DFA447">
            <w:pPr>
              <w:numPr>
                <w:ilvl w:val="0"/>
                <w:numId w:val="10"/>
              </w:numPr>
              <w:spacing w:after="0" w:line="240" w:lineRule="auto"/>
              <w:jc w:val="both"/>
              <w:rPr>
                <w:rFonts w:ascii="Times New Roman" w:hAnsi="Times New Roman"/>
                <w:sz w:val="24"/>
                <w:szCs w:val="24"/>
              </w:rPr>
            </w:pPr>
            <w:hyperlink w:history="1" r:id="rId11">
              <w:r w:rsidRPr="00310136" w:rsidR="00310136">
                <w:rPr>
                  <w:rStyle w:val="Hyperlink"/>
                  <w:rFonts w:ascii="Times New Roman" w:hAnsi="Times New Roman"/>
                  <w:sz w:val="24"/>
                  <w:szCs w:val="24"/>
                </w:rPr>
                <w:t>Human Rights Council resolution 47/7</w:t>
              </w:r>
            </w:hyperlink>
            <w:r w:rsidR="00310136">
              <w:rPr>
                <w:rFonts w:ascii="Times New Roman" w:hAnsi="Times New Roman"/>
                <w:sz w:val="24"/>
                <w:szCs w:val="24"/>
              </w:rPr>
              <w:t xml:space="preserve"> on t</w:t>
            </w:r>
            <w:r w:rsidRPr="00C925BE" w:rsidR="00C925BE">
              <w:rPr>
                <w:rFonts w:ascii="Times New Roman" w:hAnsi="Times New Roman"/>
                <w:sz w:val="24"/>
                <w:szCs w:val="24"/>
              </w:rPr>
              <w:t>he negative impact of corruption on the enjoyment of human rights</w:t>
            </w:r>
            <w:r w:rsidR="00C925BE">
              <w:rPr>
                <w:rFonts w:ascii="Times New Roman" w:hAnsi="Times New Roman"/>
                <w:sz w:val="24"/>
                <w:szCs w:val="24"/>
              </w:rPr>
              <w:t>,</w:t>
            </w:r>
            <w:r w:rsidRPr="00C925BE" w:rsidR="00C925BE">
              <w:rPr>
                <w:rFonts w:ascii="Times New Roman" w:hAnsi="Times New Roman"/>
                <w:sz w:val="24"/>
                <w:szCs w:val="24"/>
              </w:rPr>
              <w:t xml:space="preserve"> </w:t>
            </w:r>
            <w:r w:rsidRPr="00310136" w:rsidR="00CF6C4F">
              <w:rPr>
                <w:rFonts w:ascii="Times New Roman" w:hAnsi="Times New Roman"/>
                <w:sz w:val="24"/>
                <w:szCs w:val="24"/>
              </w:rPr>
              <w:t>of 12 July 2021</w:t>
            </w:r>
          </w:p>
          <w:p w:rsidRPr="00126D38" w:rsidR="009549B9" w:rsidP="00AE1073" w:rsidRDefault="009549B9" w14:paraId="1C21DFDB" w14:textId="1E210135">
            <w:pPr>
              <w:numPr>
                <w:ilvl w:val="0"/>
                <w:numId w:val="10"/>
              </w:numPr>
              <w:spacing w:after="0" w:line="240" w:lineRule="auto"/>
              <w:jc w:val="both"/>
              <w:rPr>
                <w:rFonts w:ascii="Times New Roman" w:hAnsi="Times New Roman"/>
                <w:sz w:val="24"/>
                <w:szCs w:val="24"/>
              </w:rPr>
            </w:pPr>
            <w:r w:rsidRPr="00126D38">
              <w:rPr>
                <w:rFonts w:ascii="Times New Roman" w:hAnsi="Times New Roman"/>
                <w:sz w:val="24"/>
                <w:szCs w:val="24"/>
              </w:rPr>
              <w:t>Final report of the Human Rights Council Advisory Committee on the issue of the negative impact of corruption on the enjoyment of</w:t>
            </w:r>
            <w:r w:rsidRPr="00126D38" w:rsidR="00D46414">
              <w:rPr>
                <w:rFonts w:ascii="Times New Roman" w:hAnsi="Times New Roman"/>
                <w:sz w:val="24"/>
                <w:szCs w:val="24"/>
              </w:rPr>
              <w:t xml:space="preserve"> </w:t>
            </w:r>
            <w:r w:rsidRPr="00126D38">
              <w:rPr>
                <w:rFonts w:ascii="Times New Roman" w:hAnsi="Times New Roman"/>
                <w:sz w:val="24"/>
                <w:szCs w:val="24"/>
              </w:rPr>
              <w:t>human rights (</w:t>
            </w:r>
            <w:hyperlink w:history="1" r:id="rId12">
              <w:r w:rsidRPr="006B632A">
                <w:rPr>
                  <w:rStyle w:val="Hyperlink"/>
                  <w:rFonts w:ascii="Times New Roman" w:hAnsi="Times New Roman"/>
                  <w:sz w:val="24"/>
                  <w:szCs w:val="24"/>
                </w:rPr>
                <w:t>A/HRC/28/73</w:t>
              </w:r>
            </w:hyperlink>
            <w:r w:rsidRPr="00126D38">
              <w:rPr>
                <w:rFonts w:ascii="Times New Roman" w:hAnsi="Times New Roman"/>
                <w:sz w:val="24"/>
                <w:szCs w:val="24"/>
              </w:rPr>
              <w:t>)</w:t>
            </w:r>
          </w:p>
          <w:p w:rsidR="00D46414" w:rsidP="003710A7" w:rsidRDefault="003710A7" w14:paraId="5A95A661" w14:textId="4FEE95D8">
            <w:pPr>
              <w:numPr>
                <w:ilvl w:val="0"/>
                <w:numId w:val="10"/>
              </w:numPr>
              <w:spacing w:after="0" w:line="240" w:lineRule="auto"/>
              <w:jc w:val="both"/>
              <w:rPr>
                <w:rFonts w:ascii="Times New Roman" w:hAnsi="Times New Roman"/>
                <w:sz w:val="24"/>
                <w:szCs w:val="24"/>
              </w:rPr>
            </w:pPr>
            <w:r w:rsidRPr="003710A7">
              <w:rPr>
                <w:rFonts w:ascii="Times New Roman" w:hAnsi="Times New Roman"/>
                <w:sz w:val="24"/>
                <w:szCs w:val="24"/>
              </w:rPr>
              <w:t>Challenges faced and best practices applied by States in integrating human rights into their national strategies and policies to fight against corruption, including those addressing non-State actors, such as the private sector, Report of the Office of the United Nations High Commissioner for Human Rights</w:t>
            </w:r>
            <w:r w:rsidRPr="003710A7" w:rsidR="00D46414">
              <w:rPr>
                <w:rFonts w:ascii="Times New Roman" w:hAnsi="Times New Roman"/>
                <w:sz w:val="24"/>
                <w:szCs w:val="24"/>
              </w:rPr>
              <w:t xml:space="preserve"> (</w:t>
            </w:r>
            <w:hyperlink w:history="1" r:id="rId13">
              <w:r w:rsidRPr="006B632A" w:rsidR="00D46414">
                <w:rPr>
                  <w:rStyle w:val="Hyperlink"/>
                  <w:rFonts w:ascii="Times New Roman" w:hAnsi="Times New Roman"/>
                  <w:sz w:val="24"/>
                  <w:szCs w:val="24"/>
                </w:rPr>
                <w:t>A/HRC/</w:t>
              </w:r>
              <w:r w:rsidRPr="006B632A">
                <w:rPr>
                  <w:rStyle w:val="Hyperlink"/>
                  <w:rFonts w:ascii="Times New Roman" w:hAnsi="Times New Roman"/>
                  <w:sz w:val="24"/>
                  <w:szCs w:val="24"/>
                </w:rPr>
                <w:t>44/27</w:t>
              </w:r>
            </w:hyperlink>
            <w:r w:rsidRPr="003710A7" w:rsidR="00D46414">
              <w:rPr>
                <w:rFonts w:ascii="Times New Roman" w:hAnsi="Times New Roman"/>
                <w:sz w:val="24"/>
                <w:szCs w:val="24"/>
              </w:rPr>
              <w:t>)</w:t>
            </w:r>
          </w:p>
          <w:p w:rsidR="006B632A" w:rsidP="006B632A" w:rsidRDefault="006B632A" w14:paraId="55037647" w14:textId="3A8C6AAE">
            <w:pPr>
              <w:numPr>
                <w:ilvl w:val="0"/>
                <w:numId w:val="10"/>
              </w:numPr>
              <w:spacing w:after="0" w:line="240" w:lineRule="auto"/>
              <w:jc w:val="both"/>
              <w:rPr>
                <w:rFonts w:ascii="Times New Roman" w:hAnsi="Times New Roman"/>
                <w:sz w:val="24"/>
                <w:szCs w:val="24"/>
              </w:rPr>
            </w:pPr>
            <w:r w:rsidRPr="006B632A">
              <w:rPr>
                <w:rFonts w:ascii="Times New Roman" w:hAnsi="Times New Roman"/>
                <w:sz w:val="24"/>
                <w:szCs w:val="24"/>
              </w:rPr>
              <w:t>Report of the Working Group on the issue of human rights and transnational corporations and other business enterprises on connecting the business and human rights and the anti-corruption agendas</w:t>
            </w:r>
            <w:r>
              <w:rPr>
                <w:rFonts w:ascii="Times New Roman" w:hAnsi="Times New Roman"/>
                <w:sz w:val="24"/>
                <w:szCs w:val="24"/>
              </w:rPr>
              <w:t xml:space="preserve"> </w:t>
            </w:r>
            <w:r w:rsidR="00C712C6">
              <w:rPr>
                <w:rFonts w:ascii="Times New Roman" w:hAnsi="Times New Roman"/>
                <w:sz w:val="24"/>
                <w:szCs w:val="24"/>
              </w:rPr>
              <w:t>(</w:t>
            </w:r>
            <w:hyperlink w:history="1" r:id="rId14">
              <w:r w:rsidRPr="00717E0B" w:rsidR="00717E0B">
                <w:rPr>
                  <w:rStyle w:val="Hyperlink"/>
                  <w:rFonts w:ascii="Times New Roman" w:hAnsi="Times New Roman"/>
                  <w:sz w:val="24"/>
                  <w:szCs w:val="24"/>
                </w:rPr>
                <w:t>A/HRC/44/43</w:t>
              </w:r>
            </w:hyperlink>
            <w:r w:rsidR="00717E0B">
              <w:rPr>
                <w:rFonts w:ascii="Times New Roman" w:hAnsi="Times New Roman"/>
                <w:sz w:val="24"/>
                <w:szCs w:val="24"/>
              </w:rPr>
              <w:t xml:space="preserve"> and </w:t>
            </w:r>
            <w:hyperlink w:history="1" r:id="rId15">
              <w:r w:rsidR="00717E0B">
                <w:rPr>
                  <w:rStyle w:val="Hyperlink"/>
                  <w:rFonts w:ascii="Times New Roman" w:hAnsi="Times New Roman"/>
                  <w:sz w:val="24"/>
                  <w:szCs w:val="24"/>
                </w:rPr>
                <w:t>r</w:t>
              </w:r>
              <w:r w:rsidRPr="00C712C6" w:rsidR="00C712C6">
                <w:rPr>
                  <w:rStyle w:val="Hyperlink"/>
                  <w:rFonts w:ascii="Times New Roman" w:hAnsi="Times New Roman"/>
                  <w:sz w:val="24"/>
                  <w:szCs w:val="24"/>
                </w:rPr>
                <w:t xml:space="preserve">eport </w:t>
              </w:r>
              <w:r w:rsidR="00717E0B">
                <w:rPr>
                  <w:rStyle w:val="Hyperlink"/>
                  <w:rFonts w:ascii="Times New Roman" w:hAnsi="Times New Roman"/>
                  <w:sz w:val="24"/>
                  <w:szCs w:val="24"/>
                </w:rPr>
                <w:t>w</w:t>
              </w:r>
              <w:r w:rsidR="00717E0B">
                <w:rPr>
                  <w:rStyle w:val="Hyperlink"/>
                </w:rPr>
                <w:t xml:space="preserve">eb </w:t>
              </w:r>
              <w:r w:rsidRPr="00C712C6" w:rsidR="00C712C6">
                <w:rPr>
                  <w:rStyle w:val="Hyperlink"/>
                  <w:rFonts w:ascii="Times New Roman" w:hAnsi="Times New Roman"/>
                  <w:sz w:val="24"/>
                  <w:szCs w:val="24"/>
                </w:rPr>
                <w:t>page</w:t>
              </w:r>
            </w:hyperlink>
            <w:r w:rsidR="00C712C6">
              <w:rPr>
                <w:rFonts w:ascii="Times New Roman" w:hAnsi="Times New Roman"/>
                <w:sz w:val="24"/>
                <w:szCs w:val="24"/>
              </w:rPr>
              <w:t xml:space="preserve">) </w:t>
            </w:r>
          </w:p>
          <w:p w:rsidRPr="00717E0B" w:rsidR="00964BD9" w:rsidP="003710A7" w:rsidRDefault="000F2AE7" w14:paraId="268FC76B" w14:textId="11705420">
            <w:pPr>
              <w:numPr>
                <w:ilvl w:val="0"/>
                <w:numId w:val="10"/>
              </w:numPr>
              <w:spacing w:after="0" w:line="240" w:lineRule="auto"/>
              <w:jc w:val="both"/>
              <w:rPr>
                <w:rFonts w:ascii="Times New Roman" w:hAnsi="Times New Roman"/>
                <w:sz w:val="24"/>
                <w:szCs w:val="24"/>
              </w:rPr>
            </w:pPr>
            <w:hyperlink w:history="1" r:id="rId16">
              <w:r w:rsidRPr="00717E0B" w:rsidR="00964BD9">
                <w:rPr>
                  <w:rStyle w:val="Hyperlink"/>
                  <w:rFonts w:ascii="Times New Roman" w:hAnsi="Times New Roman"/>
                  <w:sz w:val="24"/>
                  <w:szCs w:val="24"/>
                </w:rPr>
                <w:t>Joint statement on corruption and human rights</w:t>
              </w:r>
            </w:hyperlink>
            <w:r w:rsidRPr="00717E0B" w:rsidR="007520D5">
              <w:rPr>
                <w:rFonts w:ascii="Times New Roman" w:hAnsi="Times New Roman"/>
                <w:sz w:val="24"/>
                <w:szCs w:val="24"/>
              </w:rPr>
              <w:t xml:space="preserve">, </w:t>
            </w:r>
            <w:r w:rsidRPr="00717E0B" w:rsidR="002159C8">
              <w:rPr>
                <w:rFonts w:ascii="Times New Roman" w:hAnsi="Times New Roman"/>
                <w:sz w:val="24"/>
                <w:szCs w:val="24"/>
              </w:rPr>
              <w:t xml:space="preserve">by </w:t>
            </w:r>
            <w:r w:rsidRPr="00717E0B" w:rsidR="007520D5">
              <w:rPr>
                <w:rFonts w:ascii="Times New Roman" w:hAnsi="Times New Roman"/>
                <w:sz w:val="24"/>
                <w:szCs w:val="24"/>
              </w:rPr>
              <w:t>several U</w:t>
            </w:r>
            <w:r w:rsidRPr="00717E0B" w:rsidR="00717E0B">
              <w:rPr>
                <w:rFonts w:ascii="Times New Roman" w:hAnsi="Times New Roman"/>
                <w:sz w:val="24"/>
                <w:szCs w:val="24"/>
              </w:rPr>
              <w:t xml:space="preserve">nited </w:t>
            </w:r>
            <w:r w:rsidRPr="00717E0B" w:rsidR="007520D5">
              <w:rPr>
                <w:rFonts w:ascii="Times New Roman" w:hAnsi="Times New Roman"/>
                <w:sz w:val="24"/>
                <w:szCs w:val="24"/>
              </w:rPr>
              <w:t>N</w:t>
            </w:r>
            <w:r w:rsidRPr="00717E0B" w:rsidR="00717E0B">
              <w:rPr>
                <w:rFonts w:ascii="Times New Roman" w:hAnsi="Times New Roman"/>
                <w:sz w:val="24"/>
                <w:szCs w:val="24"/>
              </w:rPr>
              <w:t>ations</w:t>
            </w:r>
            <w:r w:rsidRPr="00717E0B" w:rsidR="007520D5">
              <w:rPr>
                <w:rFonts w:ascii="Times New Roman" w:hAnsi="Times New Roman"/>
                <w:sz w:val="24"/>
                <w:szCs w:val="24"/>
              </w:rPr>
              <w:t xml:space="preserve"> Treaty Bodies</w:t>
            </w:r>
          </w:p>
          <w:p w:rsidRPr="00717E0B" w:rsidR="006F5E41" w:rsidP="00964BD9" w:rsidRDefault="00964BD9" w14:paraId="2433D15C" w14:textId="08B95811">
            <w:pPr>
              <w:numPr>
                <w:ilvl w:val="0"/>
                <w:numId w:val="10"/>
              </w:numPr>
              <w:spacing w:after="0" w:line="240" w:lineRule="auto"/>
              <w:jc w:val="both"/>
              <w:rPr>
                <w:rStyle w:val="Hyperlink"/>
                <w:rFonts w:ascii="Times New Roman" w:hAnsi="Times New Roman"/>
                <w:color w:val="auto"/>
                <w:sz w:val="24"/>
                <w:szCs w:val="24"/>
                <w:u w:val="none"/>
              </w:rPr>
            </w:pPr>
            <w:r w:rsidRPr="00717E0B">
              <w:rPr>
                <w:rFonts w:ascii="Times New Roman" w:hAnsi="Times New Roman"/>
                <w:sz w:val="24"/>
                <w:szCs w:val="24"/>
              </w:rPr>
              <w:t xml:space="preserve">Our common commitment to effectively addressing challenges and implementing measures to prevent and combat corruption and strengthen international cooperation, </w:t>
            </w:r>
            <w:hyperlink w:history="1" r:id="rId17">
              <w:r w:rsidRPr="00717E0B">
                <w:rPr>
                  <w:rStyle w:val="Hyperlink"/>
                  <w:rFonts w:ascii="Times New Roman" w:hAnsi="Times New Roman"/>
                  <w:sz w:val="24"/>
                  <w:szCs w:val="24"/>
                </w:rPr>
                <w:t>General Assembly resolution S-32/1</w:t>
              </w:r>
            </w:hyperlink>
            <w:r w:rsidRPr="007C6918" w:rsidR="00717E0B">
              <w:rPr>
                <w:rStyle w:val="Hyperlink"/>
                <w:rFonts w:ascii="Times New Roman" w:hAnsi="Times New Roman"/>
                <w:color w:val="000000" w:themeColor="text1"/>
                <w:sz w:val="24"/>
                <w:szCs w:val="24"/>
                <w:u w:val="none"/>
              </w:rPr>
              <w:t xml:space="preserve"> of 2 June 2021</w:t>
            </w:r>
          </w:p>
          <w:p w:rsidRPr="003710A7" w:rsidR="00C712C6" w:rsidP="00964BD9" w:rsidRDefault="000F2AE7" w14:paraId="150ED500" w14:textId="0A66CAA6">
            <w:pPr>
              <w:numPr>
                <w:ilvl w:val="0"/>
                <w:numId w:val="10"/>
              </w:numPr>
              <w:spacing w:after="0" w:line="240" w:lineRule="auto"/>
              <w:jc w:val="both"/>
              <w:rPr>
                <w:rFonts w:ascii="Times New Roman" w:hAnsi="Times New Roman"/>
                <w:sz w:val="24"/>
                <w:szCs w:val="24"/>
              </w:rPr>
            </w:pPr>
            <w:hyperlink w:history="1" r:id="rId18">
              <w:r w:rsidRPr="00C712C6" w:rsidR="00C712C6">
                <w:rPr>
                  <w:rStyle w:val="Hyperlink"/>
                  <w:rFonts w:ascii="Times New Roman" w:hAnsi="Times New Roman"/>
                  <w:sz w:val="24"/>
                  <w:szCs w:val="24"/>
                </w:rPr>
                <w:t>Corruption and C</w:t>
              </w:r>
              <w:r w:rsidR="00CF6C4F">
                <w:rPr>
                  <w:rStyle w:val="Hyperlink"/>
                  <w:rFonts w:ascii="Times New Roman" w:hAnsi="Times New Roman"/>
                  <w:sz w:val="24"/>
                  <w:szCs w:val="24"/>
                </w:rPr>
                <w:t>OVID</w:t>
              </w:r>
              <w:r w:rsidRPr="00C712C6" w:rsidR="00C712C6">
                <w:rPr>
                  <w:rStyle w:val="Hyperlink"/>
                  <w:rFonts w:ascii="Times New Roman" w:hAnsi="Times New Roman"/>
                  <w:sz w:val="24"/>
                  <w:szCs w:val="24"/>
                </w:rPr>
                <w:t>-19: Challenges in Crisis Response and Recovery</w:t>
              </w:r>
            </w:hyperlink>
            <w:r w:rsidR="00C712C6">
              <w:rPr>
                <w:rFonts w:ascii="Times New Roman" w:hAnsi="Times New Roman"/>
                <w:sz w:val="24"/>
                <w:szCs w:val="24"/>
              </w:rPr>
              <w:t>, UNODC</w:t>
            </w:r>
          </w:p>
          <w:p w:rsidR="006F5E41" w:rsidP="00E96335" w:rsidRDefault="000F2AE7" w14:paraId="3C10D5CD" w14:textId="03620617">
            <w:pPr>
              <w:numPr>
                <w:ilvl w:val="0"/>
                <w:numId w:val="10"/>
              </w:numPr>
              <w:spacing w:after="0" w:line="240" w:lineRule="auto"/>
              <w:jc w:val="both"/>
              <w:rPr>
                <w:rFonts w:ascii="Times New Roman" w:hAnsi="Times New Roman"/>
                <w:sz w:val="24"/>
                <w:szCs w:val="24"/>
              </w:rPr>
            </w:pPr>
            <w:hyperlink w:history="1" r:id="rId19">
              <w:r w:rsidRPr="006F5E41" w:rsidR="006F5E41">
                <w:rPr>
                  <w:rStyle w:val="Hyperlink"/>
                  <w:rFonts w:ascii="Times New Roman" w:hAnsi="Times New Roman"/>
                  <w:sz w:val="24"/>
                  <w:szCs w:val="24"/>
                </w:rPr>
                <w:t>C</w:t>
              </w:r>
              <w:r w:rsidR="00CF6C4F">
                <w:rPr>
                  <w:rStyle w:val="Hyperlink"/>
                  <w:rFonts w:ascii="Times New Roman" w:hAnsi="Times New Roman"/>
                  <w:sz w:val="24"/>
                  <w:szCs w:val="24"/>
                </w:rPr>
                <w:t>OVID</w:t>
              </w:r>
              <w:r w:rsidRPr="006F5E41" w:rsidR="006F5E41">
                <w:rPr>
                  <w:rStyle w:val="Hyperlink"/>
                  <w:rFonts w:ascii="Times New Roman" w:hAnsi="Times New Roman"/>
                  <w:sz w:val="24"/>
                  <w:szCs w:val="24"/>
                </w:rPr>
                <w:t>-19 Vaccines and Corruption Risks: Preventing Corruption in the Manufacture, Allocation and Distribution of Vaccines</w:t>
              </w:r>
            </w:hyperlink>
            <w:r w:rsidR="006F5E41">
              <w:rPr>
                <w:rFonts w:ascii="Times New Roman" w:hAnsi="Times New Roman"/>
                <w:sz w:val="24"/>
                <w:szCs w:val="24"/>
              </w:rPr>
              <w:t>, UNODC</w:t>
            </w:r>
          </w:p>
          <w:p w:rsidRPr="006F5E41" w:rsidR="0073773E" w:rsidP="00E96335" w:rsidRDefault="000F2AE7" w14:paraId="1838B591" w14:textId="72429D09">
            <w:pPr>
              <w:numPr>
                <w:ilvl w:val="0"/>
                <w:numId w:val="10"/>
              </w:numPr>
              <w:spacing w:after="0" w:line="240" w:lineRule="auto"/>
              <w:jc w:val="both"/>
              <w:rPr>
                <w:rFonts w:ascii="Times New Roman" w:hAnsi="Times New Roman"/>
                <w:sz w:val="24"/>
                <w:szCs w:val="24"/>
              </w:rPr>
            </w:pPr>
            <w:hyperlink w:history="1" r:id="rId20">
              <w:r w:rsidRPr="006F5E41" w:rsidR="006F5E41">
                <w:rPr>
                  <w:rStyle w:val="Hyperlink"/>
                  <w:rFonts w:ascii="Times New Roman" w:hAnsi="Times New Roman"/>
                  <w:sz w:val="24"/>
                  <w:szCs w:val="24"/>
                </w:rPr>
                <w:t>Good Practices Compendium</w:t>
              </w:r>
            </w:hyperlink>
            <w:r w:rsidRPr="006F5E41" w:rsidR="006F5E41">
              <w:rPr>
                <w:rFonts w:ascii="Times New Roman" w:hAnsi="Times New Roman"/>
                <w:sz w:val="24"/>
                <w:szCs w:val="24"/>
              </w:rPr>
              <w:t xml:space="preserve"> on Combating Corruption in the Response to COVID-19, </w:t>
            </w:r>
            <w:r w:rsidR="002159C8">
              <w:rPr>
                <w:rFonts w:ascii="Times New Roman" w:hAnsi="Times New Roman"/>
                <w:sz w:val="24"/>
                <w:szCs w:val="24"/>
              </w:rPr>
              <w:t>UNODC</w:t>
            </w:r>
          </w:p>
          <w:p w:rsidR="006F5E41" w:rsidP="006F5E41" w:rsidRDefault="000F2AE7" w14:paraId="7C860C8B" w14:textId="2A5842ED">
            <w:pPr>
              <w:numPr>
                <w:ilvl w:val="0"/>
                <w:numId w:val="10"/>
              </w:numPr>
              <w:spacing w:after="0" w:line="240" w:lineRule="auto"/>
              <w:jc w:val="both"/>
              <w:rPr>
                <w:rFonts w:ascii="Times New Roman" w:hAnsi="Times New Roman"/>
                <w:sz w:val="24"/>
                <w:szCs w:val="24"/>
              </w:rPr>
            </w:pPr>
            <w:hyperlink w:history="1" r:id="rId21">
              <w:r w:rsidRPr="0065748C" w:rsidR="006F5E41">
                <w:rPr>
                  <w:rStyle w:val="Hyperlink"/>
                  <w:rFonts w:ascii="Times New Roman" w:hAnsi="Times New Roman"/>
                  <w:sz w:val="24"/>
                  <w:szCs w:val="24"/>
                </w:rPr>
                <w:t xml:space="preserve">Accountability and the </w:t>
              </w:r>
              <w:r w:rsidR="00717E0B">
                <w:rPr>
                  <w:rStyle w:val="Hyperlink"/>
                  <w:rFonts w:ascii="Times New Roman" w:hAnsi="Times New Roman"/>
                  <w:sz w:val="24"/>
                  <w:szCs w:val="24"/>
                </w:rPr>
                <w:t>p</w:t>
              </w:r>
              <w:r w:rsidRPr="0065748C" w:rsidR="006F5E41">
                <w:rPr>
                  <w:rStyle w:val="Hyperlink"/>
                  <w:rFonts w:ascii="Times New Roman" w:hAnsi="Times New Roman"/>
                  <w:sz w:val="24"/>
                  <w:szCs w:val="24"/>
                </w:rPr>
                <w:t xml:space="preserve">revention of </w:t>
              </w:r>
              <w:r w:rsidR="00717E0B">
                <w:rPr>
                  <w:rStyle w:val="Hyperlink"/>
                  <w:rFonts w:ascii="Times New Roman" w:hAnsi="Times New Roman"/>
                  <w:sz w:val="24"/>
                  <w:szCs w:val="24"/>
                </w:rPr>
                <w:t>c</w:t>
              </w:r>
              <w:r w:rsidRPr="0065748C" w:rsidR="006F5E41">
                <w:rPr>
                  <w:rStyle w:val="Hyperlink"/>
                  <w:rFonts w:ascii="Times New Roman" w:hAnsi="Times New Roman"/>
                  <w:sz w:val="24"/>
                  <w:szCs w:val="24"/>
                </w:rPr>
                <w:t>orruption in the allocation and distribution of emergency economic rescue packages in the context and aftermath of the COVID-19 pandemic</w:t>
              </w:r>
            </w:hyperlink>
            <w:r w:rsidR="006F5E41">
              <w:rPr>
                <w:rFonts w:ascii="Times New Roman" w:hAnsi="Times New Roman"/>
                <w:sz w:val="24"/>
                <w:szCs w:val="24"/>
              </w:rPr>
              <w:t>, UNODC</w:t>
            </w:r>
          </w:p>
          <w:p w:rsidRPr="00126D38" w:rsidR="000D6DE4" w:rsidP="00964BD9" w:rsidRDefault="000F2AE7" w14:paraId="01BC0993" w14:textId="0C61EE82">
            <w:pPr>
              <w:numPr>
                <w:ilvl w:val="0"/>
                <w:numId w:val="10"/>
              </w:numPr>
              <w:spacing w:after="0" w:line="240" w:lineRule="auto"/>
              <w:jc w:val="both"/>
              <w:rPr>
                <w:rFonts w:ascii="Times New Roman" w:hAnsi="Times New Roman"/>
                <w:sz w:val="24"/>
                <w:szCs w:val="24"/>
              </w:rPr>
            </w:pPr>
            <w:hyperlink w:history="1" r:id="rId22">
              <w:r w:rsidRPr="00964BD9" w:rsidR="00964BD9">
                <w:rPr>
                  <w:rStyle w:val="Hyperlink"/>
                  <w:rFonts w:ascii="Times New Roman" w:hAnsi="Times New Roman"/>
                  <w:sz w:val="24"/>
                  <w:szCs w:val="24"/>
                </w:rPr>
                <w:t>C</w:t>
              </w:r>
              <w:r w:rsidR="00CF6C4F">
                <w:rPr>
                  <w:rStyle w:val="Hyperlink"/>
                  <w:rFonts w:ascii="Times New Roman" w:hAnsi="Times New Roman"/>
                  <w:sz w:val="24"/>
                  <w:szCs w:val="24"/>
                </w:rPr>
                <w:t>OVID</w:t>
              </w:r>
              <w:r w:rsidRPr="00964BD9" w:rsidR="00964BD9">
                <w:rPr>
                  <w:rStyle w:val="Hyperlink"/>
                  <w:rFonts w:ascii="Times New Roman" w:hAnsi="Times New Roman"/>
                  <w:sz w:val="24"/>
                  <w:szCs w:val="24"/>
                </w:rPr>
                <w:t>-19 Fiscal Response and the Prevention of Corruption</w:t>
              </w:r>
            </w:hyperlink>
            <w:r w:rsidR="00964BD9">
              <w:rPr>
                <w:rFonts w:ascii="Times New Roman" w:hAnsi="Times New Roman"/>
                <w:sz w:val="24"/>
                <w:szCs w:val="24"/>
              </w:rPr>
              <w:t>, UNODC</w:t>
            </w:r>
          </w:p>
        </w:tc>
      </w:tr>
    </w:tbl>
    <w:p w:rsidR="00B243C4" w:rsidP="00AE1073" w:rsidRDefault="00B243C4" w14:paraId="04964D95" w14:textId="77777777">
      <w:pPr>
        <w:spacing w:after="0" w:line="240" w:lineRule="auto"/>
        <w:jc w:val="both"/>
      </w:pPr>
    </w:p>
    <w:sectPr w:rsidR="00B243C4" w:rsidSect="00717E0B">
      <w:footerReference w:type="default" r:id="rId23"/>
      <w:pgSz w:w="11906" w:h="16838" w:orient="portrait"/>
      <w:pgMar w:top="1440" w:right="1440" w:bottom="127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6CBD" w16cex:dateUtc="2022-01-31T13:09:00Z"/>
  <w16cex:commentExtensible w16cex:durableId="25A26DE0" w16cex:dateUtc="2022-01-31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34547A" w16cid:durableId="25A26ABB"/>
  <w16cid:commentId w16cid:paraId="2F06E0FE" w16cid:durableId="25A26CBD"/>
  <w16cid:commentId w16cid:paraId="15FF32E0" w16cid:durableId="25A26D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1B" w:rsidP="007A3888" w:rsidRDefault="005C401B" w14:paraId="3CE18195" w14:textId="77777777">
      <w:pPr>
        <w:spacing w:after="0" w:line="240" w:lineRule="auto"/>
      </w:pPr>
      <w:r>
        <w:separator/>
      </w:r>
    </w:p>
  </w:endnote>
  <w:endnote w:type="continuationSeparator" w:id="0">
    <w:p w:rsidR="005C401B" w:rsidP="007A3888" w:rsidRDefault="005C401B" w14:paraId="3803DC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17E0B" w:rsidR="00490BD5" w:rsidP="00717E0B" w:rsidRDefault="00490BD5" w14:paraId="7948BED3" w14:textId="32E1F737">
    <w:pPr>
      <w:pStyle w:val="Footer"/>
      <w:jc w:val="center"/>
      <w:rPr>
        <w:rFonts w:ascii="Times New Roman" w:hAnsi="Times New Roman"/>
      </w:rPr>
    </w:pPr>
    <w:r w:rsidRPr="00717E0B">
      <w:rPr>
        <w:rFonts w:ascii="Times New Roman" w:hAnsi="Times New Roman"/>
      </w:rPr>
      <w:fldChar w:fldCharType="begin"/>
    </w:r>
    <w:r w:rsidRPr="00717E0B">
      <w:rPr>
        <w:rFonts w:ascii="Times New Roman" w:hAnsi="Times New Roman"/>
      </w:rPr>
      <w:instrText xml:space="preserve"> PAGE   \* MERGEFORMAT </w:instrText>
    </w:r>
    <w:r w:rsidRPr="00717E0B">
      <w:rPr>
        <w:rFonts w:ascii="Times New Roman" w:hAnsi="Times New Roman"/>
      </w:rPr>
      <w:fldChar w:fldCharType="separate"/>
    </w:r>
    <w:r w:rsidR="000F2AE7">
      <w:rPr>
        <w:rFonts w:ascii="Times New Roman" w:hAnsi="Times New Roman"/>
        <w:noProof/>
      </w:rPr>
      <w:t>3</w:t>
    </w:r>
    <w:r w:rsidRPr="00717E0B">
      <w:rPr>
        <w:rFonts w:ascii="Times New Roman" w:hAnsi="Times New Roman"/>
        <w:noProof/>
      </w:rPr>
      <w:fldChar w:fldCharType="end"/>
    </w:r>
  </w:p>
  <w:p w:rsidR="00490BD5" w:rsidRDefault="00490BD5" w14:paraId="76CD8F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1B" w:rsidP="007A3888" w:rsidRDefault="005C401B" w14:paraId="12A6FC0C" w14:textId="77777777">
      <w:pPr>
        <w:spacing w:after="0" w:line="240" w:lineRule="auto"/>
      </w:pPr>
      <w:r>
        <w:separator/>
      </w:r>
    </w:p>
  </w:footnote>
  <w:footnote w:type="continuationSeparator" w:id="0">
    <w:p w:rsidR="005C401B" w:rsidP="007A3888" w:rsidRDefault="005C401B" w14:paraId="0AB47CE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2337A5"/>
    <w:multiLevelType w:val="hybridMultilevel"/>
    <w:tmpl w:val="17BCD56A"/>
    <w:lvl w:ilvl="0" w:tplc="049419A4">
      <w:start w:val="15"/>
      <w:numFmt w:val="bullet"/>
      <w:lvlText w:val="-"/>
      <w:lvlJc w:val="left"/>
      <w:pPr>
        <w:ind w:left="720" w:hanging="360"/>
      </w:pPr>
      <w:rPr>
        <w:rFonts w:hint="default" w:ascii="Times New Roman" w:hAnsi="Times New Roman" w:eastAsia="MS Mincho"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D403C"/>
    <w:multiLevelType w:val="hybridMultilevel"/>
    <w:tmpl w:val="06B48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2F0B77"/>
    <w:multiLevelType w:val="hybridMultilevel"/>
    <w:tmpl w:val="EF868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226413"/>
    <w:multiLevelType w:val="hybridMultilevel"/>
    <w:tmpl w:val="1AFA69DC"/>
    <w:lvl w:ilvl="0" w:tplc="049419A4">
      <w:start w:val="15"/>
      <w:numFmt w:val="bullet"/>
      <w:lvlText w:val="-"/>
      <w:lvlJc w:val="left"/>
      <w:pPr>
        <w:ind w:left="720" w:hanging="360"/>
      </w:pPr>
      <w:rPr>
        <w:rFonts w:hint="default" w:ascii="Times New Roman" w:hAnsi="Times New Roman" w:eastAsia="MS Mincho"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59642F"/>
    <w:multiLevelType w:val="hybridMultilevel"/>
    <w:tmpl w:val="7182E1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E8C4E5F"/>
    <w:multiLevelType w:val="hybridMultilevel"/>
    <w:tmpl w:val="9D94A3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2A795C"/>
    <w:multiLevelType w:val="hybridMultilevel"/>
    <w:tmpl w:val="AA585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FF0F9C"/>
    <w:multiLevelType w:val="hybridMultilevel"/>
    <w:tmpl w:val="92569894"/>
    <w:lvl w:ilvl="0" w:tplc="C71E4514">
      <w:start w:val="15"/>
      <w:numFmt w:val="bullet"/>
      <w:lvlText w:val="-"/>
      <w:lvlJc w:val="left"/>
      <w:pPr>
        <w:ind w:left="720" w:hanging="360"/>
      </w:pPr>
      <w:rPr>
        <w:rFonts w:hint="default" w:ascii="Times New Roman" w:hAnsi="Times New Roman" w:eastAsia="MS Mincho"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0D5EDE"/>
    <w:multiLevelType w:val="hybridMultilevel"/>
    <w:tmpl w:val="3C4A3138"/>
    <w:lvl w:ilvl="0" w:tplc="2CE4801C">
      <w:start w:val="5"/>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2DF506C"/>
    <w:multiLevelType w:val="hybridMultilevel"/>
    <w:tmpl w:val="160AC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E405F9F"/>
    <w:multiLevelType w:val="hybridMultilevel"/>
    <w:tmpl w:val="304C5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640391"/>
    <w:multiLevelType w:val="hybridMultilevel"/>
    <w:tmpl w:val="01F8E1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A0202ED"/>
    <w:multiLevelType w:val="hybridMultilevel"/>
    <w:tmpl w:val="EEC47B04"/>
    <w:lvl w:ilvl="0" w:tplc="A89A9B8C">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4"/>
  </w:num>
  <w:num w:numId="4">
    <w:abstractNumId w:val="3"/>
  </w:num>
  <w:num w:numId="5">
    <w:abstractNumId w:val="14"/>
  </w:num>
  <w:num w:numId="6">
    <w:abstractNumId w:val="12"/>
  </w:num>
  <w:num w:numId="7">
    <w:abstractNumId w:val="6"/>
  </w:num>
  <w:num w:numId="8">
    <w:abstractNumId w:val="11"/>
  </w:num>
  <w:num w:numId="9">
    <w:abstractNumId w:val="13"/>
  </w:num>
  <w:num w:numId="10">
    <w:abstractNumId w:val="7"/>
  </w:num>
  <w:num w:numId="11">
    <w:abstractNumId w:val="0"/>
  </w:num>
  <w:num w:numId="12">
    <w:abstractNumId w:val="8"/>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lang="en-GB" w:vendorID="64" w:dllVersion="131078" w:nlCheck="1" w:checkStyle="0" w:appName="MSWord"/>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1056"/>
    <w:rsid w:val="00003832"/>
    <w:rsid w:val="00004B8F"/>
    <w:rsid w:val="00007181"/>
    <w:rsid w:val="0000781A"/>
    <w:rsid w:val="000104C4"/>
    <w:rsid w:val="00016D30"/>
    <w:rsid w:val="00021294"/>
    <w:rsid w:val="00030540"/>
    <w:rsid w:val="00037B98"/>
    <w:rsid w:val="00044F22"/>
    <w:rsid w:val="00047363"/>
    <w:rsid w:val="000509D4"/>
    <w:rsid w:val="0005149B"/>
    <w:rsid w:val="00053E33"/>
    <w:rsid w:val="00054680"/>
    <w:rsid w:val="00057B7C"/>
    <w:rsid w:val="00057EEB"/>
    <w:rsid w:val="00062C4F"/>
    <w:rsid w:val="00063025"/>
    <w:rsid w:val="000673B6"/>
    <w:rsid w:val="00070656"/>
    <w:rsid w:val="00072AD9"/>
    <w:rsid w:val="00074FDA"/>
    <w:rsid w:val="00085EF9"/>
    <w:rsid w:val="00086E4B"/>
    <w:rsid w:val="00093E87"/>
    <w:rsid w:val="0009548B"/>
    <w:rsid w:val="000A04E8"/>
    <w:rsid w:val="000A157C"/>
    <w:rsid w:val="000B555E"/>
    <w:rsid w:val="000B65C0"/>
    <w:rsid w:val="000C6832"/>
    <w:rsid w:val="000D6DE4"/>
    <w:rsid w:val="000E29AD"/>
    <w:rsid w:val="000F2AE7"/>
    <w:rsid w:val="00100FEA"/>
    <w:rsid w:val="00111138"/>
    <w:rsid w:val="00111E02"/>
    <w:rsid w:val="00112270"/>
    <w:rsid w:val="00116862"/>
    <w:rsid w:val="00117C1C"/>
    <w:rsid w:val="00126A10"/>
    <w:rsid w:val="00126D38"/>
    <w:rsid w:val="00132B94"/>
    <w:rsid w:val="00133530"/>
    <w:rsid w:val="00133831"/>
    <w:rsid w:val="001339C1"/>
    <w:rsid w:val="00144F7C"/>
    <w:rsid w:val="00146703"/>
    <w:rsid w:val="001520D1"/>
    <w:rsid w:val="0015503C"/>
    <w:rsid w:val="00165460"/>
    <w:rsid w:val="001658A1"/>
    <w:rsid w:val="001828DE"/>
    <w:rsid w:val="001839B0"/>
    <w:rsid w:val="001839E1"/>
    <w:rsid w:val="001841C1"/>
    <w:rsid w:val="00186778"/>
    <w:rsid w:val="001877BD"/>
    <w:rsid w:val="00191CC4"/>
    <w:rsid w:val="00192497"/>
    <w:rsid w:val="001B0934"/>
    <w:rsid w:val="001B6DF2"/>
    <w:rsid w:val="001C2965"/>
    <w:rsid w:val="001C6A41"/>
    <w:rsid w:val="001C6FE4"/>
    <w:rsid w:val="001D3DCB"/>
    <w:rsid w:val="001D62BE"/>
    <w:rsid w:val="001D7FE6"/>
    <w:rsid w:val="001E3E7F"/>
    <w:rsid w:val="001F100D"/>
    <w:rsid w:val="001F1A93"/>
    <w:rsid w:val="00200734"/>
    <w:rsid w:val="0020456F"/>
    <w:rsid w:val="00212589"/>
    <w:rsid w:val="002159C8"/>
    <w:rsid w:val="00216DBA"/>
    <w:rsid w:val="002270D7"/>
    <w:rsid w:val="00231ED7"/>
    <w:rsid w:val="002326D9"/>
    <w:rsid w:val="00244EFA"/>
    <w:rsid w:val="00246E58"/>
    <w:rsid w:val="0024702E"/>
    <w:rsid w:val="00247B40"/>
    <w:rsid w:val="00250445"/>
    <w:rsid w:val="00251D8E"/>
    <w:rsid w:val="00255ED0"/>
    <w:rsid w:val="002570D9"/>
    <w:rsid w:val="0026276F"/>
    <w:rsid w:val="00266004"/>
    <w:rsid w:val="00274E5A"/>
    <w:rsid w:val="00285D26"/>
    <w:rsid w:val="00291C58"/>
    <w:rsid w:val="00293E74"/>
    <w:rsid w:val="002C2660"/>
    <w:rsid w:val="002C74F5"/>
    <w:rsid w:val="002D62C8"/>
    <w:rsid w:val="002F2745"/>
    <w:rsid w:val="002F322C"/>
    <w:rsid w:val="002F3DF8"/>
    <w:rsid w:val="00302CAA"/>
    <w:rsid w:val="00310136"/>
    <w:rsid w:val="00310A9D"/>
    <w:rsid w:val="0031204D"/>
    <w:rsid w:val="003122B9"/>
    <w:rsid w:val="00331264"/>
    <w:rsid w:val="00337690"/>
    <w:rsid w:val="003401A4"/>
    <w:rsid w:val="00341805"/>
    <w:rsid w:val="00344F2A"/>
    <w:rsid w:val="0034773C"/>
    <w:rsid w:val="00350077"/>
    <w:rsid w:val="00352F6F"/>
    <w:rsid w:val="003604FE"/>
    <w:rsid w:val="003710A7"/>
    <w:rsid w:val="00377D14"/>
    <w:rsid w:val="00381455"/>
    <w:rsid w:val="00385A9E"/>
    <w:rsid w:val="003917AE"/>
    <w:rsid w:val="003C3D08"/>
    <w:rsid w:val="003C4221"/>
    <w:rsid w:val="003C45C1"/>
    <w:rsid w:val="003D149F"/>
    <w:rsid w:val="003F7504"/>
    <w:rsid w:val="00400399"/>
    <w:rsid w:val="004026F9"/>
    <w:rsid w:val="00407C7C"/>
    <w:rsid w:val="004226F8"/>
    <w:rsid w:val="0042306F"/>
    <w:rsid w:val="004405CE"/>
    <w:rsid w:val="00445253"/>
    <w:rsid w:val="00455EA6"/>
    <w:rsid w:val="004643C3"/>
    <w:rsid w:val="00464BE3"/>
    <w:rsid w:val="004663E1"/>
    <w:rsid w:val="004720BD"/>
    <w:rsid w:val="00474B1E"/>
    <w:rsid w:val="004761BF"/>
    <w:rsid w:val="0049037E"/>
    <w:rsid w:val="00490BD5"/>
    <w:rsid w:val="00493EB5"/>
    <w:rsid w:val="0049524D"/>
    <w:rsid w:val="0049657D"/>
    <w:rsid w:val="004A032C"/>
    <w:rsid w:val="004A27F1"/>
    <w:rsid w:val="004A6AD2"/>
    <w:rsid w:val="004A70C2"/>
    <w:rsid w:val="004A7BB7"/>
    <w:rsid w:val="004B4D0E"/>
    <w:rsid w:val="004C16E1"/>
    <w:rsid w:val="004C72D9"/>
    <w:rsid w:val="004D7F56"/>
    <w:rsid w:val="004E42FC"/>
    <w:rsid w:val="004E4C39"/>
    <w:rsid w:val="004F1C94"/>
    <w:rsid w:val="005003F2"/>
    <w:rsid w:val="005048E8"/>
    <w:rsid w:val="00504C50"/>
    <w:rsid w:val="00504DF2"/>
    <w:rsid w:val="005135B7"/>
    <w:rsid w:val="00522C0F"/>
    <w:rsid w:val="00527003"/>
    <w:rsid w:val="00532AD8"/>
    <w:rsid w:val="00552D7A"/>
    <w:rsid w:val="0055316A"/>
    <w:rsid w:val="0057184D"/>
    <w:rsid w:val="0057661B"/>
    <w:rsid w:val="0057776B"/>
    <w:rsid w:val="00580BE7"/>
    <w:rsid w:val="0058516A"/>
    <w:rsid w:val="005877A7"/>
    <w:rsid w:val="005906C9"/>
    <w:rsid w:val="005916A3"/>
    <w:rsid w:val="005A1DD3"/>
    <w:rsid w:val="005B6081"/>
    <w:rsid w:val="005B7456"/>
    <w:rsid w:val="005C30C7"/>
    <w:rsid w:val="005C401B"/>
    <w:rsid w:val="005C50D1"/>
    <w:rsid w:val="005C620E"/>
    <w:rsid w:val="005D4170"/>
    <w:rsid w:val="005D4B01"/>
    <w:rsid w:val="005D4BC5"/>
    <w:rsid w:val="005E0D7C"/>
    <w:rsid w:val="005E5324"/>
    <w:rsid w:val="005E7D06"/>
    <w:rsid w:val="005F1D50"/>
    <w:rsid w:val="005F2288"/>
    <w:rsid w:val="005F42CF"/>
    <w:rsid w:val="005F6F1A"/>
    <w:rsid w:val="0060595F"/>
    <w:rsid w:val="00620D80"/>
    <w:rsid w:val="00620E26"/>
    <w:rsid w:val="006251B4"/>
    <w:rsid w:val="00627E5A"/>
    <w:rsid w:val="006436CA"/>
    <w:rsid w:val="006476E7"/>
    <w:rsid w:val="00654AD3"/>
    <w:rsid w:val="0065748C"/>
    <w:rsid w:val="00663EAC"/>
    <w:rsid w:val="00663EB5"/>
    <w:rsid w:val="00666A3F"/>
    <w:rsid w:val="006703B1"/>
    <w:rsid w:val="006860EC"/>
    <w:rsid w:val="00690D55"/>
    <w:rsid w:val="00691D93"/>
    <w:rsid w:val="006931A0"/>
    <w:rsid w:val="0069535B"/>
    <w:rsid w:val="006A017D"/>
    <w:rsid w:val="006A5638"/>
    <w:rsid w:val="006B34E2"/>
    <w:rsid w:val="006B632A"/>
    <w:rsid w:val="006C06A5"/>
    <w:rsid w:val="006C06C8"/>
    <w:rsid w:val="006C1D38"/>
    <w:rsid w:val="006D1BE8"/>
    <w:rsid w:val="006D6B08"/>
    <w:rsid w:val="006D7975"/>
    <w:rsid w:val="006E6040"/>
    <w:rsid w:val="006F5E41"/>
    <w:rsid w:val="00713451"/>
    <w:rsid w:val="00717E0B"/>
    <w:rsid w:val="00736034"/>
    <w:rsid w:val="0073773E"/>
    <w:rsid w:val="0074141B"/>
    <w:rsid w:val="007432C1"/>
    <w:rsid w:val="007520D5"/>
    <w:rsid w:val="00754CC3"/>
    <w:rsid w:val="00763EEA"/>
    <w:rsid w:val="00765F43"/>
    <w:rsid w:val="007747BF"/>
    <w:rsid w:val="00782CC1"/>
    <w:rsid w:val="00791024"/>
    <w:rsid w:val="0079242F"/>
    <w:rsid w:val="00793CB2"/>
    <w:rsid w:val="00794AC5"/>
    <w:rsid w:val="007A1FCD"/>
    <w:rsid w:val="007A3888"/>
    <w:rsid w:val="007A52DD"/>
    <w:rsid w:val="007A59CA"/>
    <w:rsid w:val="007B0804"/>
    <w:rsid w:val="007B0E08"/>
    <w:rsid w:val="007B36DF"/>
    <w:rsid w:val="007C6918"/>
    <w:rsid w:val="007C6AB4"/>
    <w:rsid w:val="007D1917"/>
    <w:rsid w:val="007D3596"/>
    <w:rsid w:val="007D3AB1"/>
    <w:rsid w:val="007E1ED4"/>
    <w:rsid w:val="007F0BC2"/>
    <w:rsid w:val="007F2D95"/>
    <w:rsid w:val="007F39B0"/>
    <w:rsid w:val="007F6387"/>
    <w:rsid w:val="008037CD"/>
    <w:rsid w:val="00806D38"/>
    <w:rsid w:val="00807493"/>
    <w:rsid w:val="00811AB1"/>
    <w:rsid w:val="0081286D"/>
    <w:rsid w:val="0082686E"/>
    <w:rsid w:val="00827768"/>
    <w:rsid w:val="00830097"/>
    <w:rsid w:val="00832315"/>
    <w:rsid w:val="00850855"/>
    <w:rsid w:val="00854E71"/>
    <w:rsid w:val="00860B32"/>
    <w:rsid w:val="008760DA"/>
    <w:rsid w:val="00880AB3"/>
    <w:rsid w:val="00882965"/>
    <w:rsid w:val="008A22EE"/>
    <w:rsid w:val="008A2DFC"/>
    <w:rsid w:val="008B0B9E"/>
    <w:rsid w:val="008B35DB"/>
    <w:rsid w:val="008B6584"/>
    <w:rsid w:val="008C31A8"/>
    <w:rsid w:val="008D3918"/>
    <w:rsid w:val="008D627C"/>
    <w:rsid w:val="008D7340"/>
    <w:rsid w:val="008F146C"/>
    <w:rsid w:val="00911543"/>
    <w:rsid w:val="00914290"/>
    <w:rsid w:val="00923605"/>
    <w:rsid w:val="009315CE"/>
    <w:rsid w:val="00931AAC"/>
    <w:rsid w:val="009322B9"/>
    <w:rsid w:val="009402C5"/>
    <w:rsid w:val="0095331E"/>
    <w:rsid w:val="009549B9"/>
    <w:rsid w:val="00960FB7"/>
    <w:rsid w:val="00964BD9"/>
    <w:rsid w:val="009658FD"/>
    <w:rsid w:val="00975A27"/>
    <w:rsid w:val="009814B2"/>
    <w:rsid w:val="00981EDC"/>
    <w:rsid w:val="009855BD"/>
    <w:rsid w:val="009A3B7D"/>
    <w:rsid w:val="009A48EB"/>
    <w:rsid w:val="009B14F8"/>
    <w:rsid w:val="009B1DA3"/>
    <w:rsid w:val="009C0CA0"/>
    <w:rsid w:val="009D061B"/>
    <w:rsid w:val="009D413E"/>
    <w:rsid w:val="009D4EBD"/>
    <w:rsid w:val="009E0730"/>
    <w:rsid w:val="009E7676"/>
    <w:rsid w:val="00A015C1"/>
    <w:rsid w:val="00A031F5"/>
    <w:rsid w:val="00A056BD"/>
    <w:rsid w:val="00A073D6"/>
    <w:rsid w:val="00A14B6E"/>
    <w:rsid w:val="00A157F0"/>
    <w:rsid w:val="00A158A7"/>
    <w:rsid w:val="00A165E4"/>
    <w:rsid w:val="00A22A20"/>
    <w:rsid w:val="00A234F6"/>
    <w:rsid w:val="00A24301"/>
    <w:rsid w:val="00A2440C"/>
    <w:rsid w:val="00A31440"/>
    <w:rsid w:val="00A45EEF"/>
    <w:rsid w:val="00A47DCB"/>
    <w:rsid w:val="00A52B9E"/>
    <w:rsid w:val="00A535AC"/>
    <w:rsid w:val="00A54057"/>
    <w:rsid w:val="00A550F5"/>
    <w:rsid w:val="00A5682F"/>
    <w:rsid w:val="00A70838"/>
    <w:rsid w:val="00A924AC"/>
    <w:rsid w:val="00AA4158"/>
    <w:rsid w:val="00AA5B7D"/>
    <w:rsid w:val="00AC1213"/>
    <w:rsid w:val="00AC17F6"/>
    <w:rsid w:val="00AC1F0A"/>
    <w:rsid w:val="00AD4005"/>
    <w:rsid w:val="00AE1073"/>
    <w:rsid w:val="00AE2BB4"/>
    <w:rsid w:val="00AF15D0"/>
    <w:rsid w:val="00AF49D0"/>
    <w:rsid w:val="00AF793E"/>
    <w:rsid w:val="00B15508"/>
    <w:rsid w:val="00B243C4"/>
    <w:rsid w:val="00B26873"/>
    <w:rsid w:val="00B27D3C"/>
    <w:rsid w:val="00B436E0"/>
    <w:rsid w:val="00B47459"/>
    <w:rsid w:val="00B5051F"/>
    <w:rsid w:val="00B54DBB"/>
    <w:rsid w:val="00B566A2"/>
    <w:rsid w:val="00B7277A"/>
    <w:rsid w:val="00B72F48"/>
    <w:rsid w:val="00B82563"/>
    <w:rsid w:val="00B84EAA"/>
    <w:rsid w:val="00B87B30"/>
    <w:rsid w:val="00B924F4"/>
    <w:rsid w:val="00B94CED"/>
    <w:rsid w:val="00BA06CB"/>
    <w:rsid w:val="00BA361F"/>
    <w:rsid w:val="00BA4063"/>
    <w:rsid w:val="00BA42CF"/>
    <w:rsid w:val="00BB0EC4"/>
    <w:rsid w:val="00BB24DE"/>
    <w:rsid w:val="00BC2E62"/>
    <w:rsid w:val="00BC48E3"/>
    <w:rsid w:val="00BC51BD"/>
    <w:rsid w:val="00BF2039"/>
    <w:rsid w:val="00C001E6"/>
    <w:rsid w:val="00C02A3F"/>
    <w:rsid w:val="00C10A04"/>
    <w:rsid w:val="00C11300"/>
    <w:rsid w:val="00C145DC"/>
    <w:rsid w:val="00C14AC9"/>
    <w:rsid w:val="00C222AC"/>
    <w:rsid w:val="00C24261"/>
    <w:rsid w:val="00C25995"/>
    <w:rsid w:val="00C26684"/>
    <w:rsid w:val="00C30BBC"/>
    <w:rsid w:val="00C361DB"/>
    <w:rsid w:val="00C36A8D"/>
    <w:rsid w:val="00C404D9"/>
    <w:rsid w:val="00C40B28"/>
    <w:rsid w:val="00C413E2"/>
    <w:rsid w:val="00C47CDD"/>
    <w:rsid w:val="00C51B7C"/>
    <w:rsid w:val="00C712C6"/>
    <w:rsid w:val="00C72B47"/>
    <w:rsid w:val="00C73C5D"/>
    <w:rsid w:val="00C77EA0"/>
    <w:rsid w:val="00C80ABE"/>
    <w:rsid w:val="00C83D09"/>
    <w:rsid w:val="00C925BE"/>
    <w:rsid w:val="00C943A8"/>
    <w:rsid w:val="00CB2C8E"/>
    <w:rsid w:val="00CB67E2"/>
    <w:rsid w:val="00CC73E2"/>
    <w:rsid w:val="00CC7C2F"/>
    <w:rsid w:val="00CD63A7"/>
    <w:rsid w:val="00CE1A7C"/>
    <w:rsid w:val="00CE52CC"/>
    <w:rsid w:val="00CE64FD"/>
    <w:rsid w:val="00CE7FEE"/>
    <w:rsid w:val="00CF52DA"/>
    <w:rsid w:val="00CF6C4F"/>
    <w:rsid w:val="00D00C47"/>
    <w:rsid w:val="00D017BE"/>
    <w:rsid w:val="00D02DF4"/>
    <w:rsid w:val="00D03745"/>
    <w:rsid w:val="00D056A8"/>
    <w:rsid w:val="00D060B7"/>
    <w:rsid w:val="00D0661E"/>
    <w:rsid w:val="00D078C0"/>
    <w:rsid w:val="00D2258E"/>
    <w:rsid w:val="00D22939"/>
    <w:rsid w:val="00D441E0"/>
    <w:rsid w:val="00D46414"/>
    <w:rsid w:val="00D47457"/>
    <w:rsid w:val="00D47B46"/>
    <w:rsid w:val="00D50A77"/>
    <w:rsid w:val="00D51A9D"/>
    <w:rsid w:val="00D63D5F"/>
    <w:rsid w:val="00D71030"/>
    <w:rsid w:val="00D7643E"/>
    <w:rsid w:val="00D77637"/>
    <w:rsid w:val="00D918DD"/>
    <w:rsid w:val="00D9288B"/>
    <w:rsid w:val="00DA5A6B"/>
    <w:rsid w:val="00DB0F5F"/>
    <w:rsid w:val="00DB129F"/>
    <w:rsid w:val="00DB1729"/>
    <w:rsid w:val="00DB73D7"/>
    <w:rsid w:val="00DC2100"/>
    <w:rsid w:val="00DC25CE"/>
    <w:rsid w:val="00DD62C0"/>
    <w:rsid w:val="00DD689C"/>
    <w:rsid w:val="00DE3791"/>
    <w:rsid w:val="00DE5358"/>
    <w:rsid w:val="00DF378A"/>
    <w:rsid w:val="00DF6357"/>
    <w:rsid w:val="00DF675F"/>
    <w:rsid w:val="00DF745B"/>
    <w:rsid w:val="00E00761"/>
    <w:rsid w:val="00E0098F"/>
    <w:rsid w:val="00E01F20"/>
    <w:rsid w:val="00E023D6"/>
    <w:rsid w:val="00E06EAA"/>
    <w:rsid w:val="00E07324"/>
    <w:rsid w:val="00E07780"/>
    <w:rsid w:val="00E118F6"/>
    <w:rsid w:val="00E12A68"/>
    <w:rsid w:val="00E16818"/>
    <w:rsid w:val="00E220FA"/>
    <w:rsid w:val="00E23494"/>
    <w:rsid w:val="00E322BD"/>
    <w:rsid w:val="00E37FEA"/>
    <w:rsid w:val="00E414EA"/>
    <w:rsid w:val="00E44313"/>
    <w:rsid w:val="00E44FB0"/>
    <w:rsid w:val="00E47F5B"/>
    <w:rsid w:val="00E53462"/>
    <w:rsid w:val="00E63346"/>
    <w:rsid w:val="00E71161"/>
    <w:rsid w:val="00E778AD"/>
    <w:rsid w:val="00E8011B"/>
    <w:rsid w:val="00E811EC"/>
    <w:rsid w:val="00E83D07"/>
    <w:rsid w:val="00EA0A2D"/>
    <w:rsid w:val="00EA6F46"/>
    <w:rsid w:val="00EB3E0C"/>
    <w:rsid w:val="00EB5D39"/>
    <w:rsid w:val="00EB64A0"/>
    <w:rsid w:val="00EC7674"/>
    <w:rsid w:val="00ED1861"/>
    <w:rsid w:val="00ED224C"/>
    <w:rsid w:val="00EE0E0A"/>
    <w:rsid w:val="00F04725"/>
    <w:rsid w:val="00F05217"/>
    <w:rsid w:val="00F069DE"/>
    <w:rsid w:val="00F10302"/>
    <w:rsid w:val="00F14DA9"/>
    <w:rsid w:val="00F2549B"/>
    <w:rsid w:val="00F27C8F"/>
    <w:rsid w:val="00F31EE6"/>
    <w:rsid w:val="00F351BA"/>
    <w:rsid w:val="00F35BD5"/>
    <w:rsid w:val="00F41A72"/>
    <w:rsid w:val="00F53E26"/>
    <w:rsid w:val="00F63DED"/>
    <w:rsid w:val="00F70695"/>
    <w:rsid w:val="00F7079F"/>
    <w:rsid w:val="00F71EDB"/>
    <w:rsid w:val="00F7595D"/>
    <w:rsid w:val="00F75FAE"/>
    <w:rsid w:val="00F91B3F"/>
    <w:rsid w:val="00FA37BA"/>
    <w:rsid w:val="00FA4FD5"/>
    <w:rsid w:val="00FA7942"/>
    <w:rsid w:val="00FB36A9"/>
    <w:rsid w:val="00FB7249"/>
    <w:rsid w:val="00FB7FF2"/>
    <w:rsid w:val="00FC733B"/>
    <w:rsid w:val="00FD0580"/>
    <w:rsid w:val="00FD1488"/>
    <w:rsid w:val="00FD14C4"/>
    <w:rsid w:val="00FE07AE"/>
    <w:rsid w:val="00FE3EA1"/>
    <w:rsid w:val="00FE48F9"/>
    <w:rsid w:val="00FE60FF"/>
    <w:rsid w:val="00FF0D87"/>
    <w:rsid w:val="00FF1381"/>
    <w:rsid w:val="00FF7784"/>
    <w:rsid w:val="50EC9E40"/>
    <w:rsid w:val="605AB49C"/>
    <w:rsid w:val="6312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5BAC46"/>
  <w15:chartTrackingRefBased/>
  <w15:docId w15:val="{39987509-2CD6-47F2-B3EB-2368E118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1" w:customStyle="1">
    <w:name w:val="Body 1"/>
    <w:rsid w:val="00C11300"/>
    <w:pPr>
      <w:outlineLvl w:val="0"/>
    </w:pPr>
    <w:rPr>
      <w:rFonts w:ascii="Helvetica" w:hAnsi="Helvetica" w:eastAsia="ヒラギノ角ゴ Pro W3"/>
      <w:color w:val="000000"/>
      <w:sz w:val="32"/>
      <w:lang w:val="en-US" w:eastAsia="en-US" w:bidi="th-TH"/>
    </w:rPr>
  </w:style>
  <w:style w:type="table" w:styleId="TableGrid">
    <w:name w:val="Table Grid"/>
    <w:basedOn w:val="TableNormal"/>
    <w:uiPriority w:val="59"/>
    <w:rsid w:val="00C113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8760DA"/>
    <w:rPr>
      <w:color w:val="0000FF"/>
      <w:u w:val="single"/>
    </w:rPr>
  </w:style>
  <w:style w:type="paragraph" w:styleId="MediumGrid1-Accent21" w:customStyle="1">
    <w:name w:val="Medium Grid 1 - Accent 2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semiHidden/>
    <w:unhideWhenUsed/>
    <w:rsid w:val="00A22A20"/>
    <w:rPr>
      <w:sz w:val="20"/>
      <w:szCs w:val="20"/>
    </w:rPr>
  </w:style>
  <w:style w:type="character" w:styleId="CommentTextChar" w:customStyle="1">
    <w:name w:val="Comment Text Char"/>
    <w:link w:val="CommentText"/>
    <w:uiPriority w:val="99"/>
    <w:semiHidden/>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styleId="CommentSubjectChar" w:customStyle="1">
    <w:name w:val="Comment Subject Char"/>
    <w:link w:val="CommentSubject"/>
    <w:uiPriority w:val="99"/>
    <w:semiHidden/>
    <w:rsid w:val="00A22A20"/>
    <w:rPr>
      <w:b/>
      <w:bCs/>
      <w:lang w:eastAsia="en-US"/>
    </w:rPr>
  </w:style>
  <w:style w:type="paragraph" w:styleId="MediumList2-Accent21" w:customStyle="1">
    <w:name w:val="Medium List 2 - Accent 21"/>
    <w:hidden/>
    <w:uiPriority w:val="99"/>
    <w:semiHidden/>
    <w:rsid w:val="00A22A20"/>
    <w:rPr>
      <w:sz w:val="22"/>
      <w:szCs w:val="22"/>
      <w:lang w:eastAsia="en-US"/>
    </w:rPr>
  </w:style>
  <w:style w:type="paragraph" w:styleId="Header">
    <w:name w:val="header"/>
    <w:basedOn w:val="Normal"/>
    <w:link w:val="HeaderChar"/>
    <w:uiPriority w:val="99"/>
    <w:unhideWhenUsed/>
    <w:rsid w:val="007A3888"/>
    <w:pPr>
      <w:tabs>
        <w:tab w:val="center" w:pos="4513"/>
        <w:tab w:val="right" w:pos="9026"/>
      </w:tabs>
    </w:pPr>
  </w:style>
  <w:style w:type="character" w:styleId="HeaderChar" w:customStyle="1">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styleId="FooterChar" w:customStyle="1">
    <w:name w:val="Footer Char"/>
    <w:link w:val="Footer"/>
    <w:uiPriority w:val="99"/>
    <w:rsid w:val="007A3888"/>
    <w:rPr>
      <w:sz w:val="22"/>
      <w:szCs w:val="22"/>
      <w:lang w:eastAsia="en-US"/>
    </w:rPr>
  </w:style>
  <w:style w:type="paragraph" w:styleId="ListParagraph">
    <w:name w:val="List Paragraph"/>
    <w:basedOn w:val="Normal"/>
    <w:uiPriority w:val="72"/>
    <w:qFormat/>
    <w:rsid w:val="0079242F"/>
    <w:pPr>
      <w:ind w:left="720"/>
      <w:contextualSpacing/>
    </w:pPr>
  </w:style>
  <w:style w:type="character" w:styleId="UnresolvedMention" w:customStyle="1">
    <w:name w:val="Unresolved Mention"/>
    <w:basedOn w:val="DefaultParagraphFont"/>
    <w:uiPriority w:val="99"/>
    <w:semiHidden/>
    <w:unhideWhenUsed/>
    <w:rsid w:val="00CF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docs.org/A/HRC/44/27" TargetMode="External" Id="rId13" /><Relationship Type="http://schemas.openxmlformats.org/officeDocument/2006/relationships/hyperlink" Target="https://www.unodc.org/documents/Advocacy-Section/COVID-19-Crisis-responserecovery-WEB.pdf" TargetMode="Externa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hyperlink" Target="https://www.unodc.org/documents/Advocacy-Section/COVID-19_and_Anti-Corruption-2.pdf" TargetMode="External" Id="rId21" /><Relationship Type="http://schemas.openxmlformats.org/officeDocument/2006/relationships/settings" Target="settings.xml" Id="rId7" /><Relationship Type="http://schemas.openxmlformats.org/officeDocument/2006/relationships/hyperlink" Target="https://undocs.org/A/HRC/28/73" TargetMode="External" Id="rId12" /><Relationship Type="http://schemas.openxmlformats.org/officeDocument/2006/relationships/hyperlink" Target="https://undocs.org/A/RES/S-32/1"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ohchr.org/Documents/HRBodies/TB/AnnualMeeting/JointStatementonCorruptionandHR20May2021.docx" TargetMode="External" Id="rId16" /><Relationship Type="http://schemas.openxmlformats.org/officeDocument/2006/relationships/hyperlink" Target="https://www.unodc.org/documents/corruption/COVID-19/G20_Compendium_COVID-19.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docs.org/A/HRC/RES/47/7"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ohchr.org/EN/Issues/Business/Pages/2020Survey.aspx"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unodc.org/documents/corruption/COVID-19/Policy_paper_on_COVID-19_vaccines_and_corruption_risks.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docs.org/en/A/HRC/44/43" TargetMode="External" Id="rId14" /><Relationship Type="http://schemas.openxmlformats.org/officeDocument/2006/relationships/hyperlink" Target="https://www.unodc.org/pdf/corruption/COVID-19fiscal_response.pdf" TargetMode="External" Id="rId22" /><Relationship Type="http://schemas.microsoft.com/office/2018/08/relationships/commentsExtensible" Target="commentsExtensi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B275-A62B-444D-BACE-56F369C11070}"/>
</file>

<file path=customXml/itemProps2.xml><?xml version="1.0" encoding="utf-8"?>
<ds:datastoreItem xmlns:ds="http://schemas.openxmlformats.org/officeDocument/2006/customXml" ds:itemID="{B4B778AB-FD3B-4928-A808-2768D9E1D8F6}">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93E042-4B36-4203-8061-3694526447D7}">
  <ds:schemaRefs>
    <ds:schemaRef ds:uri="http://schemas.microsoft.com/sharepoint/v3/contenttype/forms"/>
  </ds:schemaRefs>
</ds:datastoreItem>
</file>

<file path=customXml/itemProps4.xml><?xml version="1.0" encoding="utf-8"?>
<ds:datastoreItem xmlns:ds="http://schemas.openxmlformats.org/officeDocument/2006/customXml" ds:itemID="{95854FA2-3E74-4081-AA4B-0C930A71FB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half-day panel discussion on the rights of indigenous peoples in English</dc:title>
  <dc:subject/>
  <dc:creator>Rolando Gomez</dc:creator>
  <cp:keywords/>
  <cp:lastModifiedBy>Ly Ngo</cp:lastModifiedBy>
  <cp:revision>7</cp:revision>
  <cp:lastPrinted>2017-08-22T07:42:00Z</cp:lastPrinted>
  <dcterms:created xsi:type="dcterms:W3CDTF">2022-01-31T17:12:00Z</dcterms:created>
  <dcterms:modified xsi:type="dcterms:W3CDTF">2022-02-04T16:05:17Z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