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C6B8" w14:textId="3DEEE7C5" w:rsidR="001A4DEC" w:rsidRDefault="00390E2C">
      <w:pPr>
        <w:pStyle w:val="P68B1DB1-Normal1"/>
        <w:spacing w:before="120" w:after="120"/>
        <w:jc w:val="center"/>
      </w:pPr>
      <w:bookmarkStart w:id="0" w:name="_GoBack"/>
      <w:bookmarkEnd w:id="0"/>
      <w:r>
        <w:t>Annexe II</w:t>
      </w:r>
    </w:p>
    <w:p w14:paraId="4F8F5091" w14:textId="77777777" w:rsidR="001A4DEC" w:rsidRDefault="001A4DEC">
      <w:pPr>
        <w:spacing w:before="120" w:after="120"/>
        <w:jc w:val="left"/>
        <w:rPr>
          <w:sz w:val="24"/>
        </w:rPr>
      </w:pPr>
    </w:p>
    <w:p w14:paraId="0FC51C0A" w14:textId="77777777" w:rsidR="001A4DEC" w:rsidRDefault="00390E2C">
      <w:pPr>
        <w:pStyle w:val="P68B1DB1-Normal2"/>
        <w:spacing w:before="120" w:after="120"/>
        <w:jc w:val="center"/>
      </w:pPr>
      <w:r>
        <w:t>Formulaire de données biographiques pour les candidat(e)s au Comité des droits des personnes handicapées</w:t>
      </w:r>
    </w:p>
    <w:p w14:paraId="17D16DA6" w14:textId="2BD40A23" w:rsidR="001A4DEC" w:rsidRDefault="00390E2C">
      <w:pPr>
        <w:pStyle w:val="P68B1DB1-Normal1"/>
        <w:spacing w:before="120" w:after="120"/>
        <w:jc w:val="center"/>
      </w:pPr>
      <w:r>
        <w:t>(Veuillez respecter le nombre de lignes indiqué lorsque vous remplissez ce formulaire)</w:t>
      </w:r>
    </w:p>
    <w:p w14:paraId="2FB024A6" w14:textId="77777777" w:rsidR="001A4DEC" w:rsidRDefault="001A4DEC">
      <w:pPr>
        <w:spacing w:before="120" w:after="120"/>
        <w:jc w:val="left"/>
        <w:rPr>
          <w:b/>
          <w:sz w:val="24"/>
          <w:u w:val="single"/>
        </w:rPr>
      </w:pPr>
    </w:p>
    <w:p w14:paraId="137ABE7D" w14:textId="77777777" w:rsidR="001A4DEC" w:rsidRDefault="00390E2C">
      <w:pPr>
        <w:pStyle w:val="P68B1DB1-Normal2"/>
        <w:spacing w:before="120" w:after="120"/>
        <w:jc w:val="left"/>
      </w:pPr>
      <w:r>
        <w:rPr>
          <w:b/>
        </w:rPr>
        <w:t>Nom de famille et prénom :</w:t>
      </w:r>
      <w:r>
        <w:t xml:space="preserve"> </w:t>
      </w:r>
      <w:bookmarkStart w:id="1" w:name="_Hlk90369024"/>
      <w:r>
        <w:t>Fefoame, Gertrude Oforiwa</w:t>
      </w:r>
      <w:bookmarkEnd w:id="1"/>
    </w:p>
    <w:p w14:paraId="21630E94" w14:textId="77777777" w:rsidR="001A4DEC" w:rsidRDefault="001A4DEC">
      <w:pPr>
        <w:spacing w:before="120" w:after="120"/>
        <w:jc w:val="left"/>
        <w:rPr>
          <w:sz w:val="24"/>
        </w:rPr>
      </w:pPr>
    </w:p>
    <w:p w14:paraId="4A9045C7" w14:textId="772D56AC" w:rsidR="001A4DEC" w:rsidRDefault="00390E2C">
      <w:pPr>
        <w:pStyle w:val="P68B1DB1-Normal2"/>
        <w:spacing w:before="120" w:after="120"/>
        <w:jc w:val="left"/>
      </w:pPr>
      <w:r>
        <w:rPr>
          <w:b/>
        </w:rPr>
        <w:t>Date et lieu de naissance :</w:t>
      </w:r>
      <w:r>
        <w:t xml:space="preserve"> </w:t>
      </w:r>
      <w:bookmarkStart w:id="2" w:name="_Hlk90369063"/>
      <w:r>
        <w:t>23-09-1957, Akropong-Akuapem, Ghana</w:t>
      </w:r>
      <w:bookmarkEnd w:id="2"/>
    </w:p>
    <w:p w14:paraId="1BD1AFF2" w14:textId="77777777" w:rsidR="001A4DEC" w:rsidRDefault="001A4DEC">
      <w:pPr>
        <w:spacing w:before="120" w:after="120"/>
        <w:jc w:val="left"/>
        <w:rPr>
          <w:sz w:val="24"/>
        </w:rPr>
      </w:pPr>
    </w:p>
    <w:p w14:paraId="5657A9C9" w14:textId="77777777" w:rsidR="001A4DEC" w:rsidRDefault="00390E2C">
      <w:pPr>
        <w:pStyle w:val="P68B1DB1-Normal2"/>
        <w:spacing w:before="120" w:after="120"/>
        <w:jc w:val="left"/>
      </w:pPr>
      <w:r>
        <w:rPr>
          <w:b/>
        </w:rPr>
        <w:t>Lieu de résidence :</w:t>
      </w:r>
      <w:r>
        <w:t xml:space="preserve"> </w:t>
      </w:r>
      <w:bookmarkStart w:id="3" w:name="_Hlk90369086"/>
      <w:r>
        <w:t>Accra, Ghana</w:t>
      </w:r>
      <w:bookmarkEnd w:id="3"/>
    </w:p>
    <w:p w14:paraId="7C1959CF" w14:textId="77777777" w:rsidR="001A4DEC" w:rsidRDefault="001A4DEC">
      <w:pPr>
        <w:spacing w:before="120" w:after="120"/>
        <w:jc w:val="left"/>
        <w:rPr>
          <w:b/>
          <w:sz w:val="24"/>
        </w:rPr>
      </w:pPr>
    </w:p>
    <w:p w14:paraId="73975993" w14:textId="77777777" w:rsidR="001A4DEC" w:rsidRDefault="00390E2C">
      <w:pPr>
        <w:pStyle w:val="P68B1DB1-Normal2"/>
        <w:spacing w:before="120" w:after="120"/>
        <w:jc w:val="left"/>
      </w:pPr>
      <w:r>
        <w:rPr>
          <w:b/>
        </w:rPr>
        <w:t>Nationalité :</w:t>
      </w:r>
      <w:r>
        <w:t xml:space="preserve"> </w:t>
      </w:r>
      <w:bookmarkStart w:id="4" w:name="_Hlk90369109"/>
      <w:r>
        <w:t>ghanéenne</w:t>
      </w:r>
      <w:bookmarkEnd w:id="4"/>
    </w:p>
    <w:p w14:paraId="10545484" w14:textId="77777777" w:rsidR="001A4DEC" w:rsidRDefault="001A4DEC">
      <w:pPr>
        <w:spacing w:before="120" w:after="120"/>
        <w:ind w:left="2880" w:hanging="2880"/>
        <w:jc w:val="left"/>
        <w:rPr>
          <w:b/>
          <w:sz w:val="24"/>
          <w:u w:val="single"/>
        </w:rPr>
      </w:pPr>
    </w:p>
    <w:p w14:paraId="3201B69F" w14:textId="77777777" w:rsidR="001A4DEC" w:rsidRDefault="00390E2C">
      <w:pPr>
        <w:pStyle w:val="P68B1DB1-Normal2"/>
        <w:spacing w:before="120" w:after="120"/>
        <w:jc w:val="left"/>
        <w:rPr>
          <w:b/>
          <w:u w:val="single"/>
        </w:rPr>
      </w:pPr>
      <w:r>
        <w:rPr>
          <w:b/>
        </w:rPr>
        <w:t>Langues de travail des Nations Unies :</w:t>
      </w:r>
      <w:r>
        <w:t xml:space="preserve"> anglais</w:t>
      </w:r>
      <w:r>
        <w:rPr>
          <w:b/>
          <w:u w:val="single"/>
        </w:rPr>
        <w:t xml:space="preserve"> </w:t>
      </w:r>
    </w:p>
    <w:p w14:paraId="06C7BA99" w14:textId="77777777" w:rsidR="001A4DEC" w:rsidRDefault="001A4DEC">
      <w:pPr>
        <w:spacing w:before="120" w:after="120"/>
        <w:jc w:val="left"/>
        <w:rPr>
          <w:b/>
          <w:sz w:val="24"/>
          <w:u w:val="single"/>
        </w:rPr>
      </w:pPr>
    </w:p>
    <w:p w14:paraId="374E21FA" w14:textId="77777777" w:rsidR="001A4DEC" w:rsidRDefault="00390E2C">
      <w:pPr>
        <w:pStyle w:val="P68B1DB1-Normal1"/>
        <w:jc w:val="left"/>
      </w:pPr>
      <w:r>
        <w:t xml:space="preserve">Fonction/poste actuel : </w:t>
      </w:r>
    </w:p>
    <w:p w14:paraId="2A676795" w14:textId="3665828D" w:rsidR="001A4DEC" w:rsidRDefault="00390E2C">
      <w:pPr>
        <w:pStyle w:val="P68B1DB1-Normal1"/>
        <w:jc w:val="left"/>
      </w:pPr>
      <w:r>
        <w:t>(Cinq lignes maximum)</w:t>
      </w:r>
    </w:p>
    <w:p w14:paraId="684FE70F" w14:textId="0650C160" w:rsidR="001A4DEC" w:rsidRDefault="00390E2C">
      <w:pPr>
        <w:pStyle w:val="P68B1DB1-Normal2"/>
        <w:spacing w:before="120" w:after="120" w:line="276" w:lineRule="auto"/>
        <w:jc w:val="left"/>
      </w:pPr>
      <w:bookmarkStart w:id="5" w:name="_Hlk90369175"/>
      <w:r>
        <w:t xml:space="preserve">Membre, Comité des droits des personnes handicapées </w:t>
      </w:r>
    </w:p>
    <w:p w14:paraId="5BFD84A9" w14:textId="2FFBAAEE" w:rsidR="001A4DEC" w:rsidRDefault="00390E2C">
      <w:pPr>
        <w:pStyle w:val="P68B1DB1-Normal2"/>
        <w:spacing w:before="120" w:after="120" w:line="276" w:lineRule="auto"/>
        <w:jc w:val="left"/>
      </w:pPr>
      <w:r>
        <w:t>Global Advocacy Manager for Social Inclusion (Responsable Monde du plaidoyer en faveur de l’inclusion sociale), Sightsavers</w:t>
      </w:r>
    </w:p>
    <w:p w14:paraId="27D736D1" w14:textId="59C722C2" w:rsidR="001A4DEC" w:rsidRDefault="00390E2C">
      <w:pPr>
        <w:pStyle w:val="P68B1DB1-Normal2"/>
        <w:spacing w:before="120" w:after="120" w:line="276" w:lineRule="auto"/>
        <w:jc w:val="left"/>
      </w:pPr>
      <w:r>
        <w:t>Membre du Conseil d’administration, Ghana Federation of Disability Organizations (GFD)</w:t>
      </w:r>
    </w:p>
    <w:p w14:paraId="065EA73A" w14:textId="1EF5ECC0" w:rsidR="001A4DEC" w:rsidRDefault="00390E2C">
      <w:pPr>
        <w:pStyle w:val="P68B1DB1-Normal2"/>
        <w:spacing w:before="120" w:after="120" w:line="276" w:lineRule="auto"/>
        <w:jc w:val="left"/>
      </w:pPr>
      <w:r>
        <w:t xml:space="preserve">Présidente pour l’Afrique, Conseil international pour l’éducation des personnes déficientes visuelles (ICEVI) </w:t>
      </w:r>
    </w:p>
    <w:p w14:paraId="5CFD70BC" w14:textId="2B4A226C" w:rsidR="001A4DEC" w:rsidRDefault="00390E2C">
      <w:pPr>
        <w:pStyle w:val="P68B1DB1-Normal2"/>
        <w:spacing w:before="120" w:after="120" w:line="276" w:lineRule="auto"/>
        <w:jc w:val="left"/>
        <w:rPr>
          <w:b/>
        </w:rPr>
      </w:pPr>
      <w:r>
        <w:t>Membre, International Communication Rights Alliance</w:t>
      </w:r>
    </w:p>
    <w:bookmarkEnd w:id="5"/>
    <w:p w14:paraId="01DAC10B" w14:textId="77777777" w:rsidR="001A4DEC" w:rsidRDefault="001A4DEC">
      <w:pPr>
        <w:jc w:val="left"/>
        <w:rPr>
          <w:b/>
          <w:sz w:val="24"/>
        </w:rPr>
      </w:pPr>
    </w:p>
    <w:p w14:paraId="6E17C33E" w14:textId="77777777" w:rsidR="001A4DEC" w:rsidRDefault="00390E2C">
      <w:pPr>
        <w:pStyle w:val="P68B1DB1-Normal1"/>
        <w:jc w:val="left"/>
      </w:pPr>
      <w:r>
        <w:t>Autres grandes activités concernant les droits des personnes handicapées :</w:t>
      </w:r>
    </w:p>
    <w:p w14:paraId="03290463" w14:textId="6A0572F3" w:rsidR="001A4DEC" w:rsidRDefault="00390E2C">
      <w:pPr>
        <w:pStyle w:val="P68B1DB1-Normal1"/>
        <w:jc w:val="left"/>
      </w:pPr>
      <w:r>
        <w:t>(Dix lignes maximum)</w:t>
      </w:r>
    </w:p>
    <w:p w14:paraId="22CF4023" w14:textId="6B546ABF" w:rsidR="001A4DEC" w:rsidRDefault="00390E2C">
      <w:pPr>
        <w:pStyle w:val="P68B1DB1-Normal2"/>
        <w:spacing w:before="120" w:after="120" w:line="276" w:lineRule="auto"/>
        <w:jc w:val="left"/>
      </w:pPr>
      <w:r>
        <w:t xml:space="preserve">Pilotage du travail de Sightsavers pour la mise en œuvre et le suivi de la CDPH et d’autres mécanismes relatifs aux droits humains ; renforcement d’organisations de personnes handicapées (OPH) et de la société civile de manière à leur permettre de s’impliquer dans les questions de droits humains et de développement, y compris l’impact de la COVID-19 ; appui spécialisé sur le handicap auprès des Nations Unies, participation aux négociations visant à assurer l’inclusion du handicap à Beijing et travail assidu depuis ce moment jusqu’aux processus actuels du Forum Génération </w:t>
      </w:r>
      <w:r>
        <w:lastRenderedPageBreak/>
        <w:t>Égalité ; appui technique auprès des États et de la Commission africaine des droits de l’homme et des peuples pour l’élaboration et la ratification du Protocole à la Charte africaine des droits de l’homme et des peuples relatif aux droits des personnes handicapées en Afrique ; conduite des travaux de l’ICEVI visant à renforcer la qualité de l’éducation en influant sur la mise en œuvre de la CDPH et des ODD par les gouvernements ; fourniture de conseils sur les droits humains à la GFD, avec un accent particulier sur le genre.</w:t>
      </w:r>
    </w:p>
    <w:p w14:paraId="1822F9EE" w14:textId="77777777" w:rsidR="001A4DEC" w:rsidRDefault="001A4DEC">
      <w:pPr>
        <w:spacing w:before="120" w:after="120"/>
        <w:jc w:val="left"/>
        <w:rPr>
          <w:b/>
          <w:sz w:val="24"/>
        </w:rPr>
      </w:pPr>
    </w:p>
    <w:p w14:paraId="12B415DF" w14:textId="0731AF69" w:rsidR="001A4DEC" w:rsidRDefault="00390E2C">
      <w:pPr>
        <w:pStyle w:val="P68B1DB1-Normal1"/>
        <w:jc w:val="left"/>
      </w:pPr>
      <w:r>
        <w:t xml:space="preserve">Formation, en particulier sur les droits des personnes handicapées </w:t>
      </w:r>
    </w:p>
    <w:p w14:paraId="652EEB89" w14:textId="132522C8" w:rsidR="001A4DEC" w:rsidRDefault="00390E2C">
      <w:pPr>
        <w:pStyle w:val="P68B1DB1-Normal1"/>
        <w:jc w:val="left"/>
      </w:pPr>
      <w:r>
        <w:t>(Cinq lignes maximum)</w:t>
      </w:r>
    </w:p>
    <w:p w14:paraId="576156ED" w14:textId="77777777" w:rsidR="001A4DEC" w:rsidRDefault="00390E2C">
      <w:pPr>
        <w:pStyle w:val="P68B1DB1-Normal2"/>
        <w:spacing w:before="120" w:after="120"/>
        <w:jc w:val="left"/>
      </w:pPr>
      <w:r>
        <w:t xml:space="preserve">M.A. (Master) Théologie et mission, Institute of Theology, Mission and Culture, Ghana (2016) ; Exec. M.A. (Master exécutif) Gouvernance et leadership, Institut ghanéen de gestion et d’administration publique (2010) ; Système des droits humains des Nations Unies, formation à distance (2010) ; B.A. (Licence) Éducation (Éducation spéciale), University College of Education, Ghana (1995) </w:t>
      </w:r>
    </w:p>
    <w:p w14:paraId="4CB749A2" w14:textId="77777777" w:rsidR="001A4DEC" w:rsidRDefault="001A4DEC">
      <w:pPr>
        <w:spacing w:before="120" w:after="120"/>
        <w:jc w:val="left"/>
        <w:rPr>
          <w:b/>
          <w:sz w:val="24"/>
        </w:rPr>
      </w:pPr>
    </w:p>
    <w:p w14:paraId="60CC6ABF" w14:textId="77777777" w:rsidR="001A4DEC" w:rsidRDefault="00390E2C">
      <w:pPr>
        <w:pStyle w:val="P68B1DB1-Normal1"/>
        <w:jc w:val="left"/>
      </w:pPr>
      <w:r>
        <w:t>Veuillez indiquer si vous vous identifiez en tant que personne handicapée ou détailler votre expérience vécue en lien avec les personnes handicapées.</w:t>
      </w:r>
    </w:p>
    <w:p w14:paraId="7F2E3D97" w14:textId="4C046CBD" w:rsidR="001A4DEC" w:rsidRDefault="00390E2C">
      <w:pPr>
        <w:pStyle w:val="P68B1DB1-Normal1"/>
        <w:jc w:val="left"/>
      </w:pPr>
      <w:r>
        <w:t>(Trois lignes maximum)</w:t>
      </w:r>
    </w:p>
    <w:p w14:paraId="3F9151FA" w14:textId="15183C5E" w:rsidR="001A4DEC" w:rsidRDefault="00390E2C">
      <w:pPr>
        <w:pStyle w:val="P68B1DB1-Normal2"/>
        <w:spacing w:before="120" w:after="120"/>
        <w:jc w:val="both"/>
      </w:pPr>
      <w:r>
        <w:t>En tant que femme handicapée (déficience visuelle) dans un pays en développement, je dispose d’une expérience et d’une connaissance directes de la stigmatisation et de la discrimination auxquelles sont confrontées les personnes handicapées, ainsi que de l’impact négatif de ces facteurs sur leurs vies, leur communauté et les chances qui s’offrent à elles.</w:t>
      </w:r>
    </w:p>
    <w:p w14:paraId="4502B38B" w14:textId="77777777" w:rsidR="001A4DEC" w:rsidRDefault="001A4DEC">
      <w:pPr>
        <w:spacing w:before="120" w:after="120"/>
        <w:jc w:val="left"/>
        <w:rPr>
          <w:b/>
          <w:sz w:val="24"/>
          <w:u w:val="single"/>
        </w:rPr>
      </w:pPr>
    </w:p>
    <w:p w14:paraId="13AEBF87" w14:textId="77777777" w:rsidR="001A4DEC" w:rsidRDefault="00390E2C">
      <w:pPr>
        <w:pStyle w:val="P68B1DB1-Normal1"/>
        <w:ind w:left="2880" w:hanging="2880"/>
        <w:jc w:val="left"/>
      </w:pPr>
      <w:r>
        <w:t xml:space="preserve">Expertise pertinente concernant les droits des personnes handicapées </w:t>
      </w:r>
    </w:p>
    <w:p w14:paraId="31115082" w14:textId="77777777" w:rsidR="001A4DEC" w:rsidRDefault="00390E2C">
      <w:pPr>
        <w:pStyle w:val="P68B1DB1-Normal1"/>
        <w:jc w:val="left"/>
      </w:pPr>
      <w:r>
        <w:t>Veuillez détailler vos domaines d’expertise au titre de la Convention relative aux droits des personnes handicapées et vos expériences à ce sujet.</w:t>
      </w:r>
    </w:p>
    <w:p w14:paraId="5264944D" w14:textId="4BE87D07" w:rsidR="001A4DEC" w:rsidRDefault="00390E2C">
      <w:pPr>
        <w:pStyle w:val="P68B1DB1-Normal1"/>
        <w:jc w:val="left"/>
      </w:pPr>
      <w:r>
        <w:t>(Cinq lignes maximum)</w:t>
      </w:r>
    </w:p>
    <w:p w14:paraId="700C88F8" w14:textId="6AE1CD05" w:rsidR="001A4DEC" w:rsidRDefault="00390E2C">
      <w:pPr>
        <w:pStyle w:val="P68B1DB1-Normal2"/>
        <w:overflowPunct/>
        <w:autoSpaceDE/>
        <w:autoSpaceDN/>
        <w:adjustRightInd/>
        <w:spacing w:before="120" w:after="120" w:line="259" w:lineRule="auto"/>
        <w:jc w:val="both"/>
        <w:textAlignment w:val="auto"/>
      </w:pPr>
      <w:r>
        <w:t xml:space="preserve">Je </w:t>
      </w:r>
      <w:r>
        <w:rPr>
          <w:rFonts w:eastAsia="Calibri"/>
        </w:rPr>
        <w:t>milite sur les questions liées au handicap et au genre et mets à profit ce travail au sein du Comité des droits des personnes handicapées en tant que directrice du groupe de travail sur les femmes et les filles handicapées. Dotée d’une expérience et d’une expertise approfondies dans l’élaboration de politiques et la collaboration étroite avec les OPH, je suis également en mesure de refléter les points de vue des personnes handicapées en tant que directrice de l’équipe spéciale chargée des observations générales sur l’Article 27.</w:t>
      </w:r>
    </w:p>
    <w:p w14:paraId="2BEF9286" w14:textId="77777777" w:rsidR="001A4DEC" w:rsidRDefault="001A4DEC">
      <w:pPr>
        <w:spacing w:before="120" w:after="120"/>
        <w:ind w:left="2880" w:hanging="2880"/>
        <w:jc w:val="left"/>
        <w:rPr>
          <w:b/>
          <w:sz w:val="24"/>
          <w:u w:val="single"/>
        </w:rPr>
      </w:pPr>
    </w:p>
    <w:p w14:paraId="78C92CF1" w14:textId="77777777" w:rsidR="001A4DEC" w:rsidRDefault="00390E2C">
      <w:pPr>
        <w:pStyle w:val="P68B1DB1-Normal1"/>
        <w:jc w:val="left"/>
      </w:pPr>
      <w:r>
        <w:t>Liste des publications les plus récentes dans le domaine des droits des personnes handicapées :</w:t>
      </w:r>
    </w:p>
    <w:p w14:paraId="7D4F6D83" w14:textId="4A21410B" w:rsidR="001A4DEC" w:rsidRDefault="00390E2C">
      <w:pPr>
        <w:pStyle w:val="P68B1DB1-Normal1"/>
        <w:jc w:val="left"/>
      </w:pPr>
      <w:r>
        <w:t>(Cinq lignes maximum)</w:t>
      </w:r>
    </w:p>
    <w:p w14:paraId="309CD7F2" w14:textId="007DAA68" w:rsidR="001A4DEC" w:rsidRDefault="00390E2C">
      <w:pPr>
        <w:pStyle w:val="P68B1DB1-Normal2"/>
        <w:overflowPunct/>
        <w:autoSpaceDE/>
        <w:autoSpaceDN/>
        <w:adjustRightInd/>
        <w:spacing w:before="120" w:after="120" w:line="259" w:lineRule="auto"/>
        <w:jc w:val="both"/>
        <w:textAlignment w:val="auto"/>
        <w:rPr>
          <w:rFonts w:eastAsia="Calibri"/>
        </w:rPr>
      </w:pPr>
      <w:r>
        <w:rPr>
          <w:rFonts w:eastAsia="Calibri"/>
        </w:rPr>
        <w:t xml:space="preserve">Fefoame, G. (2021) </w:t>
      </w:r>
      <w:r>
        <w:rPr>
          <w:rFonts w:eastAsia="Calibri"/>
          <w:i/>
        </w:rPr>
        <w:t xml:space="preserve">Access to health for women with disabilities (« L’accès à la santé pour les femmes handicapées »). </w:t>
      </w:r>
      <w:r>
        <w:rPr>
          <w:rFonts w:eastAsia="Calibri"/>
        </w:rPr>
        <w:t>Podcast MMS Health for All ; Fefoame, G. (2020)</w:t>
      </w:r>
      <w:r>
        <w:t xml:space="preserve"> </w:t>
      </w:r>
      <w:r>
        <w:rPr>
          <w:rFonts w:eastAsia="Calibri"/>
          <w:i/>
        </w:rPr>
        <w:t>I wasn’t left behind, but most learners with disabilities still are (« Je n’ai pas été laissée pour compte, mais la plupart des apprenants handicapés le sont toujours »).</w:t>
      </w:r>
      <w:r>
        <w:rPr>
          <w:rFonts w:eastAsia="Calibri"/>
        </w:rPr>
        <w:t xml:space="preserve"> African </w:t>
      </w:r>
      <w:r>
        <w:rPr>
          <w:rFonts w:eastAsia="Calibri"/>
        </w:rPr>
        <w:lastRenderedPageBreak/>
        <w:t xml:space="preserve">Arguments ; Fefoame, G. (2018) </w:t>
      </w:r>
      <w:r>
        <w:rPr>
          <w:rFonts w:eastAsia="Calibri"/>
          <w:i/>
        </w:rPr>
        <w:t>The blind campaigner who is fighting to empower women with disabilities</w:t>
      </w:r>
      <w:r>
        <w:rPr>
          <w:rFonts w:eastAsia="Calibri"/>
        </w:rPr>
        <w:t xml:space="preserve"> (« L’activiste aveugle qui se bat pour l’autonomisation des femmes handicapées »), Chatham House ; Fefoame, G. (2017) </w:t>
      </w:r>
      <w:r>
        <w:rPr>
          <w:rFonts w:eastAsia="Calibri"/>
          <w:i/>
        </w:rPr>
        <w:t>Bold Women Can tackle workplace challenge of Disability (« Les femmes audacieuses peuvent relever le défi du handicap au travail »)</w:t>
      </w:r>
      <w:r>
        <w:rPr>
          <w:rFonts w:eastAsia="Calibri"/>
        </w:rPr>
        <w:t>. Forum économique mondial</w:t>
      </w:r>
    </w:p>
    <w:p w14:paraId="0C1528B9" w14:textId="77777777" w:rsidR="001A4DEC" w:rsidRDefault="001A4DEC">
      <w:pPr>
        <w:spacing w:before="120" w:after="120"/>
        <w:jc w:val="left"/>
        <w:rPr>
          <w:b/>
          <w:sz w:val="24"/>
          <w:u w:val="single"/>
        </w:rPr>
      </w:pPr>
    </w:p>
    <w:sectPr w:rsidR="001A4DEC">
      <w:headerReference w:type="even" r:id="rId12"/>
      <w:headerReference w:type="default" r:id="rId13"/>
      <w:endnotePr>
        <w:numFmt w:val="lowerLetter"/>
      </w:endnotePr>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F0A2C" w14:textId="77777777" w:rsidR="007D28B4" w:rsidRDefault="007D28B4">
      <w:r>
        <w:separator/>
      </w:r>
    </w:p>
  </w:endnote>
  <w:endnote w:type="continuationSeparator" w:id="0">
    <w:p w14:paraId="6EFEFE10" w14:textId="77777777" w:rsidR="007D28B4" w:rsidRDefault="007D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2D2C1" w14:textId="77777777" w:rsidR="007D28B4" w:rsidRDefault="007D28B4">
      <w:r>
        <w:separator/>
      </w:r>
    </w:p>
  </w:footnote>
  <w:footnote w:type="continuationSeparator" w:id="0">
    <w:p w14:paraId="385EABDF" w14:textId="77777777" w:rsidR="007D28B4" w:rsidRDefault="007D2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BDDC" w14:textId="35CE9CD8" w:rsidR="001A4DEC" w:rsidRDefault="0039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A5A">
      <w:rPr>
        <w:rStyle w:val="PageNumber"/>
        <w:noProof/>
      </w:rPr>
      <w:t>2</w:t>
    </w:r>
    <w:r>
      <w:rPr>
        <w:rStyle w:val="PageNumber"/>
      </w:rPr>
      <w:fldChar w:fldCharType="end"/>
    </w:r>
  </w:p>
  <w:p w14:paraId="3D969416" w14:textId="77777777" w:rsidR="001A4DEC" w:rsidRDefault="001A4D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B606" w14:textId="16EF1CE9" w:rsidR="001A4DEC" w:rsidRDefault="0039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7193">
      <w:rPr>
        <w:rStyle w:val="PageNumber"/>
        <w:noProof/>
      </w:rPr>
      <w:t>1</w:t>
    </w:r>
    <w:r>
      <w:rPr>
        <w:rStyle w:val="PageNumber"/>
      </w:rPr>
      <w:fldChar w:fldCharType="end"/>
    </w:r>
  </w:p>
  <w:p w14:paraId="4780DDF2" w14:textId="77777777" w:rsidR="001A4DEC" w:rsidRDefault="001A4DEC">
    <w:pPr>
      <w:pStyle w:val="Header"/>
      <w:framePr w:wrap="around" w:vAnchor="text" w:hAnchor="margin" w:xAlign="center" w:y="1"/>
      <w:rPr>
        <w:rStyle w:val="PageNumber"/>
      </w:rPr>
    </w:pPr>
  </w:p>
  <w:p w14:paraId="35CF579E" w14:textId="77777777" w:rsidR="001A4DEC" w:rsidRDefault="001A4DEC">
    <w:pPr>
      <w:pStyle w:val="Header"/>
      <w:framePr w:wrap="around" w:vAnchor="text" w:hAnchor="margin" w:xAlign="center" w:y="1"/>
      <w:rPr>
        <w:rStyle w:val="PageNumber"/>
      </w:rPr>
    </w:pPr>
  </w:p>
  <w:p w14:paraId="6E6125E8" w14:textId="77777777" w:rsidR="001A4DEC" w:rsidRDefault="001A4D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55F"/>
    <w:multiLevelType w:val="hybridMultilevel"/>
    <w:tmpl w:val="E13C51B8"/>
    <w:lvl w:ilvl="0" w:tplc="98DCD83C">
      <w:start w:val="1"/>
      <w:numFmt w:val="decimal"/>
      <w:lvlText w:val="%1."/>
      <w:lvlJc w:val="left"/>
      <w:pPr>
        <w:tabs>
          <w:tab w:val="num" w:pos="720"/>
        </w:tabs>
        <w:ind w:left="720" w:hanging="360"/>
      </w:pPr>
    </w:lvl>
    <w:lvl w:ilvl="1" w:tplc="2FF2B880" w:tentative="1">
      <w:start w:val="1"/>
      <w:numFmt w:val="lowerLetter"/>
      <w:lvlText w:val="%2."/>
      <w:lvlJc w:val="left"/>
      <w:pPr>
        <w:tabs>
          <w:tab w:val="num" w:pos="1440"/>
        </w:tabs>
        <w:ind w:left="1440" w:hanging="360"/>
      </w:pPr>
    </w:lvl>
    <w:lvl w:ilvl="2" w:tplc="751EA55A" w:tentative="1">
      <w:start w:val="1"/>
      <w:numFmt w:val="lowerRoman"/>
      <w:lvlText w:val="%3."/>
      <w:lvlJc w:val="right"/>
      <w:pPr>
        <w:tabs>
          <w:tab w:val="num" w:pos="2160"/>
        </w:tabs>
        <w:ind w:left="2160" w:hanging="180"/>
      </w:pPr>
    </w:lvl>
    <w:lvl w:ilvl="3" w:tplc="E7844746" w:tentative="1">
      <w:start w:val="1"/>
      <w:numFmt w:val="decimal"/>
      <w:lvlText w:val="%4."/>
      <w:lvlJc w:val="left"/>
      <w:pPr>
        <w:tabs>
          <w:tab w:val="num" w:pos="2880"/>
        </w:tabs>
        <w:ind w:left="2880" w:hanging="360"/>
      </w:pPr>
    </w:lvl>
    <w:lvl w:ilvl="4" w:tplc="C6B6B5D8" w:tentative="1">
      <w:start w:val="1"/>
      <w:numFmt w:val="lowerLetter"/>
      <w:lvlText w:val="%5."/>
      <w:lvlJc w:val="left"/>
      <w:pPr>
        <w:tabs>
          <w:tab w:val="num" w:pos="3600"/>
        </w:tabs>
        <w:ind w:left="3600" w:hanging="360"/>
      </w:pPr>
    </w:lvl>
    <w:lvl w:ilvl="5" w:tplc="C41AA536" w:tentative="1">
      <w:start w:val="1"/>
      <w:numFmt w:val="lowerRoman"/>
      <w:lvlText w:val="%6."/>
      <w:lvlJc w:val="right"/>
      <w:pPr>
        <w:tabs>
          <w:tab w:val="num" w:pos="4320"/>
        </w:tabs>
        <w:ind w:left="4320" w:hanging="180"/>
      </w:pPr>
    </w:lvl>
    <w:lvl w:ilvl="6" w:tplc="8F948736" w:tentative="1">
      <w:start w:val="1"/>
      <w:numFmt w:val="decimal"/>
      <w:lvlText w:val="%7."/>
      <w:lvlJc w:val="left"/>
      <w:pPr>
        <w:tabs>
          <w:tab w:val="num" w:pos="5040"/>
        </w:tabs>
        <w:ind w:left="5040" w:hanging="360"/>
      </w:pPr>
    </w:lvl>
    <w:lvl w:ilvl="7" w:tplc="A36ACA3C" w:tentative="1">
      <w:start w:val="1"/>
      <w:numFmt w:val="lowerLetter"/>
      <w:lvlText w:val="%8."/>
      <w:lvlJc w:val="left"/>
      <w:pPr>
        <w:tabs>
          <w:tab w:val="num" w:pos="5760"/>
        </w:tabs>
        <w:ind w:left="5760" w:hanging="360"/>
      </w:pPr>
    </w:lvl>
    <w:lvl w:ilvl="8" w:tplc="D81A1BCC" w:tentative="1">
      <w:start w:val="1"/>
      <w:numFmt w:val="lowerRoman"/>
      <w:lvlText w:val="%9."/>
      <w:lvlJc w:val="right"/>
      <w:pPr>
        <w:tabs>
          <w:tab w:val="num" w:pos="6480"/>
        </w:tabs>
        <w:ind w:left="6480" w:hanging="180"/>
      </w:pPr>
    </w:lvl>
  </w:abstractNum>
  <w:abstractNum w:abstractNumId="1" w15:restartNumberingAfterBreak="0">
    <w:nsid w:val="0E3A787C"/>
    <w:multiLevelType w:val="hybridMultilevel"/>
    <w:tmpl w:val="2F6E136C"/>
    <w:lvl w:ilvl="0" w:tplc="7F846A9A">
      <w:start w:val="5"/>
      <w:numFmt w:val="bullet"/>
      <w:lvlText w:val="-"/>
      <w:lvlJc w:val="left"/>
      <w:pPr>
        <w:tabs>
          <w:tab w:val="num" w:pos="3195"/>
        </w:tabs>
        <w:ind w:left="3195" w:hanging="360"/>
      </w:pPr>
      <w:rPr>
        <w:rFonts w:ascii="Times New Roman" w:eastAsia="Times New Roman" w:hAnsi="Times New Roman" w:cs="Times New Roman" w:hint="default"/>
      </w:rPr>
    </w:lvl>
    <w:lvl w:ilvl="1" w:tplc="263AFD38" w:tentative="1">
      <w:start w:val="1"/>
      <w:numFmt w:val="bullet"/>
      <w:lvlText w:val="o"/>
      <w:lvlJc w:val="left"/>
      <w:pPr>
        <w:tabs>
          <w:tab w:val="num" w:pos="3915"/>
        </w:tabs>
        <w:ind w:left="3915" w:hanging="360"/>
      </w:pPr>
      <w:rPr>
        <w:rFonts w:ascii="Courier New" w:hAnsi="Courier New" w:hint="default"/>
      </w:rPr>
    </w:lvl>
    <w:lvl w:ilvl="2" w:tplc="0FB0523E" w:tentative="1">
      <w:start w:val="1"/>
      <w:numFmt w:val="bullet"/>
      <w:lvlText w:val=""/>
      <w:lvlJc w:val="left"/>
      <w:pPr>
        <w:tabs>
          <w:tab w:val="num" w:pos="4635"/>
        </w:tabs>
        <w:ind w:left="4635" w:hanging="360"/>
      </w:pPr>
      <w:rPr>
        <w:rFonts w:ascii="Wingdings" w:hAnsi="Wingdings" w:hint="default"/>
      </w:rPr>
    </w:lvl>
    <w:lvl w:ilvl="3" w:tplc="675A4EEE" w:tentative="1">
      <w:start w:val="1"/>
      <w:numFmt w:val="bullet"/>
      <w:lvlText w:val=""/>
      <w:lvlJc w:val="left"/>
      <w:pPr>
        <w:tabs>
          <w:tab w:val="num" w:pos="5355"/>
        </w:tabs>
        <w:ind w:left="5355" w:hanging="360"/>
      </w:pPr>
      <w:rPr>
        <w:rFonts w:ascii="Symbol" w:hAnsi="Symbol" w:hint="default"/>
      </w:rPr>
    </w:lvl>
    <w:lvl w:ilvl="4" w:tplc="7B6EC32E" w:tentative="1">
      <w:start w:val="1"/>
      <w:numFmt w:val="bullet"/>
      <w:lvlText w:val="o"/>
      <w:lvlJc w:val="left"/>
      <w:pPr>
        <w:tabs>
          <w:tab w:val="num" w:pos="6075"/>
        </w:tabs>
        <w:ind w:left="6075" w:hanging="360"/>
      </w:pPr>
      <w:rPr>
        <w:rFonts w:ascii="Courier New" w:hAnsi="Courier New" w:hint="default"/>
      </w:rPr>
    </w:lvl>
    <w:lvl w:ilvl="5" w:tplc="5BD219AC" w:tentative="1">
      <w:start w:val="1"/>
      <w:numFmt w:val="bullet"/>
      <w:lvlText w:val=""/>
      <w:lvlJc w:val="left"/>
      <w:pPr>
        <w:tabs>
          <w:tab w:val="num" w:pos="6795"/>
        </w:tabs>
        <w:ind w:left="6795" w:hanging="360"/>
      </w:pPr>
      <w:rPr>
        <w:rFonts w:ascii="Wingdings" w:hAnsi="Wingdings" w:hint="default"/>
      </w:rPr>
    </w:lvl>
    <w:lvl w:ilvl="6" w:tplc="55343912" w:tentative="1">
      <w:start w:val="1"/>
      <w:numFmt w:val="bullet"/>
      <w:lvlText w:val=""/>
      <w:lvlJc w:val="left"/>
      <w:pPr>
        <w:tabs>
          <w:tab w:val="num" w:pos="7515"/>
        </w:tabs>
        <w:ind w:left="7515" w:hanging="360"/>
      </w:pPr>
      <w:rPr>
        <w:rFonts w:ascii="Symbol" w:hAnsi="Symbol" w:hint="default"/>
      </w:rPr>
    </w:lvl>
    <w:lvl w:ilvl="7" w:tplc="B3D80878" w:tentative="1">
      <w:start w:val="1"/>
      <w:numFmt w:val="bullet"/>
      <w:lvlText w:val="o"/>
      <w:lvlJc w:val="left"/>
      <w:pPr>
        <w:tabs>
          <w:tab w:val="num" w:pos="8235"/>
        </w:tabs>
        <w:ind w:left="8235" w:hanging="360"/>
      </w:pPr>
      <w:rPr>
        <w:rFonts w:ascii="Courier New" w:hAnsi="Courier New" w:hint="default"/>
      </w:rPr>
    </w:lvl>
    <w:lvl w:ilvl="8" w:tplc="53F41FE2"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2EAC2E51"/>
    <w:multiLevelType w:val="hybridMultilevel"/>
    <w:tmpl w:val="FA0C3390"/>
    <w:lvl w:ilvl="0" w:tplc="B704BB84">
      <w:numFmt w:val="bullet"/>
      <w:lvlText w:val="-"/>
      <w:lvlJc w:val="left"/>
      <w:pPr>
        <w:tabs>
          <w:tab w:val="num" w:pos="720"/>
        </w:tabs>
        <w:ind w:left="720" w:hanging="360"/>
      </w:pPr>
      <w:rPr>
        <w:rFonts w:ascii="Times New Roman" w:eastAsia="Times New Roman" w:hAnsi="Times New Roman" w:cs="Times New Roman" w:hint="default"/>
      </w:rPr>
    </w:lvl>
    <w:lvl w:ilvl="1" w:tplc="700605D8" w:tentative="1">
      <w:start w:val="1"/>
      <w:numFmt w:val="bullet"/>
      <w:lvlText w:val="o"/>
      <w:lvlJc w:val="left"/>
      <w:pPr>
        <w:tabs>
          <w:tab w:val="num" w:pos="1440"/>
        </w:tabs>
        <w:ind w:left="1440" w:hanging="360"/>
      </w:pPr>
      <w:rPr>
        <w:rFonts w:ascii="Courier New" w:hAnsi="Courier New" w:hint="default"/>
      </w:rPr>
    </w:lvl>
    <w:lvl w:ilvl="2" w:tplc="942AB326" w:tentative="1">
      <w:start w:val="1"/>
      <w:numFmt w:val="bullet"/>
      <w:lvlText w:val=""/>
      <w:lvlJc w:val="left"/>
      <w:pPr>
        <w:tabs>
          <w:tab w:val="num" w:pos="2160"/>
        </w:tabs>
        <w:ind w:left="2160" w:hanging="360"/>
      </w:pPr>
      <w:rPr>
        <w:rFonts w:ascii="Wingdings" w:hAnsi="Wingdings" w:hint="default"/>
      </w:rPr>
    </w:lvl>
    <w:lvl w:ilvl="3" w:tplc="36688B08" w:tentative="1">
      <w:start w:val="1"/>
      <w:numFmt w:val="bullet"/>
      <w:lvlText w:val=""/>
      <w:lvlJc w:val="left"/>
      <w:pPr>
        <w:tabs>
          <w:tab w:val="num" w:pos="2880"/>
        </w:tabs>
        <w:ind w:left="2880" w:hanging="360"/>
      </w:pPr>
      <w:rPr>
        <w:rFonts w:ascii="Symbol" w:hAnsi="Symbol" w:hint="default"/>
      </w:rPr>
    </w:lvl>
    <w:lvl w:ilvl="4" w:tplc="12D02EEC" w:tentative="1">
      <w:start w:val="1"/>
      <w:numFmt w:val="bullet"/>
      <w:lvlText w:val="o"/>
      <w:lvlJc w:val="left"/>
      <w:pPr>
        <w:tabs>
          <w:tab w:val="num" w:pos="3600"/>
        </w:tabs>
        <w:ind w:left="3600" w:hanging="360"/>
      </w:pPr>
      <w:rPr>
        <w:rFonts w:ascii="Courier New" w:hAnsi="Courier New" w:hint="default"/>
      </w:rPr>
    </w:lvl>
    <w:lvl w:ilvl="5" w:tplc="9FDE874E" w:tentative="1">
      <w:start w:val="1"/>
      <w:numFmt w:val="bullet"/>
      <w:lvlText w:val=""/>
      <w:lvlJc w:val="left"/>
      <w:pPr>
        <w:tabs>
          <w:tab w:val="num" w:pos="4320"/>
        </w:tabs>
        <w:ind w:left="4320" w:hanging="360"/>
      </w:pPr>
      <w:rPr>
        <w:rFonts w:ascii="Wingdings" w:hAnsi="Wingdings" w:hint="default"/>
      </w:rPr>
    </w:lvl>
    <w:lvl w:ilvl="6" w:tplc="2EA28882" w:tentative="1">
      <w:start w:val="1"/>
      <w:numFmt w:val="bullet"/>
      <w:lvlText w:val=""/>
      <w:lvlJc w:val="left"/>
      <w:pPr>
        <w:tabs>
          <w:tab w:val="num" w:pos="5040"/>
        </w:tabs>
        <w:ind w:left="5040" w:hanging="360"/>
      </w:pPr>
      <w:rPr>
        <w:rFonts w:ascii="Symbol" w:hAnsi="Symbol" w:hint="default"/>
      </w:rPr>
    </w:lvl>
    <w:lvl w:ilvl="7" w:tplc="76AE7508" w:tentative="1">
      <w:start w:val="1"/>
      <w:numFmt w:val="bullet"/>
      <w:lvlText w:val="o"/>
      <w:lvlJc w:val="left"/>
      <w:pPr>
        <w:tabs>
          <w:tab w:val="num" w:pos="5760"/>
        </w:tabs>
        <w:ind w:left="5760" w:hanging="360"/>
      </w:pPr>
      <w:rPr>
        <w:rFonts w:ascii="Courier New" w:hAnsi="Courier New" w:hint="default"/>
      </w:rPr>
    </w:lvl>
    <w:lvl w:ilvl="8" w:tplc="329E2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9775D"/>
    <w:multiLevelType w:val="hybridMultilevel"/>
    <w:tmpl w:val="D2582AB2"/>
    <w:lvl w:ilvl="0" w:tplc="14A8F75E">
      <w:start w:val="1995"/>
      <w:numFmt w:val="bullet"/>
      <w:lvlText w:val="-"/>
      <w:lvlJc w:val="left"/>
      <w:pPr>
        <w:tabs>
          <w:tab w:val="num" w:pos="720"/>
        </w:tabs>
        <w:ind w:left="720" w:hanging="360"/>
      </w:pPr>
      <w:rPr>
        <w:rFonts w:ascii="Times New Roman" w:eastAsia="Times New Roman" w:hAnsi="Times New Roman" w:cs="Times New Roman" w:hint="default"/>
      </w:rPr>
    </w:lvl>
    <w:lvl w:ilvl="1" w:tplc="6AE8DE1E" w:tentative="1">
      <w:start w:val="1"/>
      <w:numFmt w:val="bullet"/>
      <w:lvlText w:val="o"/>
      <w:lvlJc w:val="left"/>
      <w:pPr>
        <w:tabs>
          <w:tab w:val="num" w:pos="1440"/>
        </w:tabs>
        <w:ind w:left="1440" w:hanging="360"/>
      </w:pPr>
      <w:rPr>
        <w:rFonts w:ascii="Courier New" w:hAnsi="Courier New" w:hint="default"/>
      </w:rPr>
    </w:lvl>
    <w:lvl w:ilvl="2" w:tplc="D7240C02" w:tentative="1">
      <w:start w:val="1"/>
      <w:numFmt w:val="bullet"/>
      <w:lvlText w:val=""/>
      <w:lvlJc w:val="left"/>
      <w:pPr>
        <w:tabs>
          <w:tab w:val="num" w:pos="2160"/>
        </w:tabs>
        <w:ind w:left="2160" w:hanging="360"/>
      </w:pPr>
      <w:rPr>
        <w:rFonts w:ascii="Wingdings" w:hAnsi="Wingdings" w:hint="default"/>
      </w:rPr>
    </w:lvl>
    <w:lvl w:ilvl="3" w:tplc="17C2CD9C" w:tentative="1">
      <w:start w:val="1"/>
      <w:numFmt w:val="bullet"/>
      <w:lvlText w:val=""/>
      <w:lvlJc w:val="left"/>
      <w:pPr>
        <w:tabs>
          <w:tab w:val="num" w:pos="2880"/>
        </w:tabs>
        <w:ind w:left="2880" w:hanging="360"/>
      </w:pPr>
      <w:rPr>
        <w:rFonts w:ascii="Symbol" w:hAnsi="Symbol" w:hint="default"/>
      </w:rPr>
    </w:lvl>
    <w:lvl w:ilvl="4" w:tplc="502CFF66" w:tentative="1">
      <w:start w:val="1"/>
      <w:numFmt w:val="bullet"/>
      <w:lvlText w:val="o"/>
      <w:lvlJc w:val="left"/>
      <w:pPr>
        <w:tabs>
          <w:tab w:val="num" w:pos="3600"/>
        </w:tabs>
        <w:ind w:left="3600" w:hanging="360"/>
      </w:pPr>
      <w:rPr>
        <w:rFonts w:ascii="Courier New" w:hAnsi="Courier New" w:hint="default"/>
      </w:rPr>
    </w:lvl>
    <w:lvl w:ilvl="5" w:tplc="A72E0720" w:tentative="1">
      <w:start w:val="1"/>
      <w:numFmt w:val="bullet"/>
      <w:lvlText w:val=""/>
      <w:lvlJc w:val="left"/>
      <w:pPr>
        <w:tabs>
          <w:tab w:val="num" w:pos="4320"/>
        </w:tabs>
        <w:ind w:left="4320" w:hanging="360"/>
      </w:pPr>
      <w:rPr>
        <w:rFonts w:ascii="Wingdings" w:hAnsi="Wingdings" w:hint="default"/>
      </w:rPr>
    </w:lvl>
    <w:lvl w:ilvl="6" w:tplc="BC689BC8" w:tentative="1">
      <w:start w:val="1"/>
      <w:numFmt w:val="bullet"/>
      <w:lvlText w:val=""/>
      <w:lvlJc w:val="left"/>
      <w:pPr>
        <w:tabs>
          <w:tab w:val="num" w:pos="5040"/>
        </w:tabs>
        <w:ind w:left="5040" w:hanging="360"/>
      </w:pPr>
      <w:rPr>
        <w:rFonts w:ascii="Symbol" w:hAnsi="Symbol" w:hint="default"/>
      </w:rPr>
    </w:lvl>
    <w:lvl w:ilvl="7" w:tplc="CC1A8D94" w:tentative="1">
      <w:start w:val="1"/>
      <w:numFmt w:val="bullet"/>
      <w:lvlText w:val="o"/>
      <w:lvlJc w:val="left"/>
      <w:pPr>
        <w:tabs>
          <w:tab w:val="num" w:pos="5760"/>
        </w:tabs>
        <w:ind w:left="5760" w:hanging="360"/>
      </w:pPr>
      <w:rPr>
        <w:rFonts w:ascii="Courier New" w:hAnsi="Courier New" w:hint="default"/>
      </w:rPr>
    </w:lvl>
    <w:lvl w:ilvl="8" w:tplc="FE664C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888"/>
    <w:multiLevelType w:val="hybridMultilevel"/>
    <w:tmpl w:val="3BB28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6350FB"/>
    <w:multiLevelType w:val="singleLevel"/>
    <w:tmpl w:val="EF505002"/>
    <w:lvl w:ilvl="0">
      <w:numFmt w:val="bullet"/>
      <w:lvlText w:val="-"/>
      <w:lvlJc w:val="left"/>
      <w:pPr>
        <w:tabs>
          <w:tab w:val="num" w:pos="1080"/>
        </w:tabs>
        <w:ind w:left="1080" w:hanging="360"/>
      </w:pPr>
      <w:rPr>
        <w:rFonts w:hint="default"/>
      </w:rPr>
    </w:lvl>
  </w:abstractNum>
  <w:abstractNum w:abstractNumId="6" w15:restartNumberingAfterBreak="0">
    <w:nsid w:val="66A231FF"/>
    <w:multiLevelType w:val="hybridMultilevel"/>
    <w:tmpl w:val="27846BBA"/>
    <w:lvl w:ilvl="0" w:tplc="4B964204">
      <w:start w:val="1995"/>
      <w:numFmt w:val="bullet"/>
      <w:lvlText w:val="-"/>
      <w:lvlJc w:val="left"/>
      <w:pPr>
        <w:tabs>
          <w:tab w:val="num" w:pos="720"/>
        </w:tabs>
        <w:ind w:left="720" w:hanging="360"/>
      </w:pPr>
      <w:rPr>
        <w:rFonts w:ascii="Times New Roman" w:eastAsia="Times New Roman" w:hAnsi="Times New Roman" w:cs="Times New Roman" w:hint="default"/>
      </w:rPr>
    </w:lvl>
    <w:lvl w:ilvl="1" w:tplc="E6F03DCC" w:tentative="1">
      <w:start w:val="1"/>
      <w:numFmt w:val="bullet"/>
      <w:lvlText w:val="o"/>
      <w:lvlJc w:val="left"/>
      <w:pPr>
        <w:tabs>
          <w:tab w:val="num" w:pos="1440"/>
        </w:tabs>
        <w:ind w:left="1440" w:hanging="360"/>
      </w:pPr>
      <w:rPr>
        <w:rFonts w:ascii="Courier New" w:hAnsi="Courier New" w:hint="default"/>
      </w:rPr>
    </w:lvl>
    <w:lvl w:ilvl="2" w:tplc="31285B9C" w:tentative="1">
      <w:start w:val="1"/>
      <w:numFmt w:val="bullet"/>
      <w:lvlText w:val=""/>
      <w:lvlJc w:val="left"/>
      <w:pPr>
        <w:tabs>
          <w:tab w:val="num" w:pos="2160"/>
        </w:tabs>
        <w:ind w:left="2160" w:hanging="360"/>
      </w:pPr>
      <w:rPr>
        <w:rFonts w:ascii="Wingdings" w:hAnsi="Wingdings" w:hint="default"/>
      </w:rPr>
    </w:lvl>
    <w:lvl w:ilvl="3" w:tplc="D146FE36" w:tentative="1">
      <w:start w:val="1"/>
      <w:numFmt w:val="bullet"/>
      <w:lvlText w:val=""/>
      <w:lvlJc w:val="left"/>
      <w:pPr>
        <w:tabs>
          <w:tab w:val="num" w:pos="2880"/>
        </w:tabs>
        <w:ind w:left="2880" w:hanging="360"/>
      </w:pPr>
      <w:rPr>
        <w:rFonts w:ascii="Symbol" w:hAnsi="Symbol" w:hint="default"/>
      </w:rPr>
    </w:lvl>
    <w:lvl w:ilvl="4" w:tplc="ECF8A7D4" w:tentative="1">
      <w:start w:val="1"/>
      <w:numFmt w:val="bullet"/>
      <w:lvlText w:val="o"/>
      <w:lvlJc w:val="left"/>
      <w:pPr>
        <w:tabs>
          <w:tab w:val="num" w:pos="3600"/>
        </w:tabs>
        <w:ind w:left="3600" w:hanging="360"/>
      </w:pPr>
      <w:rPr>
        <w:rFonts w:ascii="Courier New" w:hAnsi="Courier New" w:hint="default"/>
      </w:rPr>
    </w:lvl>
    <w:lvl w:ilvl="5" w:tplc="15780418" w:tentative="1">
      <w:start w:val="1"/>
      <w:numFmt w:val="bullet"/>
      <w:lvlText w:val=""/>
      <w:lvlJc w:val="left"/>
      <w:pPr>
        <w:tabs>
          <w:tab w:val="num" w:pos="4320"/>
        </w:tabs>
        <w:ind w:left="4320" w:hanging="360"/>
      </w:pPr>
      <w:rPr>
        <w:rFonts w:ascii="Wingdings" w:hAnsi="Wingdings" w:hint="default"/>
      </w:rPr>
    </w:lvl>
    <w:lvl w:ilvl="6" w:tplc="73F060CC" w:tentative="1">
      <w:start w:val="1"/>
      <w:numFmt w:val="bullet"/>
      <w:lvlText w:val=""/>
      <w:lvlJc w:val="left"/>
      <w:pPr>
        <w:tabs>
          <w:tab w:val="num" w:pos="5040"/>
        </w:tabs>
        <w:ind w:left="5040" w:hanging="360"/>
      </w:pPr>
      <w:rPr>
        <w:rFonts w:ascii="Symbol" w:hAnsi="Symbol" w:hint="default"/>
      </w:rPr>
    </w:lvl>
    <w:lvl w:ilvl="7" w:tplc="0EF6364E" w:tentative="1">
      <w:start w:val="1"/>
      <w:numFmt w:val="bullet"/>
      <w:lvlText w:val="o"/>
      <w:lvlJc w:val="left"/>
      <w:pPr>
        <w:tabs>
          <w:tab w:val="num" w:pos="5760"/>
        </w:tabs>
        <w:ind w:left="5760" w:hanging="360"/>
      </w:pPr>
      <w:rPr>
        <w:rFonts w:ascii="Courier New" w:hAnsi="Courier New" w:hint="default"/>
      </w:rPr>
    </w:lvl>
    <w:lvl w:ilvl="8" w:tplc="CA245B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6D1A9C"/>
    <w:multiLevelType w:val="multilevel"/>
    <w:tmpl w:val="302428C8"/>
    <w:lvl w:ilvl="0">
      <w:numFmt w:val="bullet"/>
      <w:lvlText w:val="•"/>
      <w:lvlJc w:val="left"/>
      <w:rPr>
        <w:color w:val="252525"/>
        <w:position w:val="0"/>
        <w:u w:color="252525"/>
        <w:lang w:val="en-US"/>
      </w:rPr>
    </w:lvl>
    <w:lvl w:ilvl="1">
      <w:start w:val="1"/>
      <w:numFmt w:val="bullet"/>
      <w:lvlText w:val="o"/>
      <w:lvlJc w:val="left"/>
      <w:rPr>
        <w:color w:val="252525"/>
        <w:position w:val="0"/>
        <w:u w:color="252525"/>
        <w:lang w:val="en-US"/>
      </w:rPr>
    </w:lvl>
    <w:lvl w:ilvl="2">
      <w:start w:val="1"/>
      <w:numFmt w:val="bullet"/>
      <w:lvlText w:val="▪"/>
      <w:lvlJc w:val="left"/>
      <w:rPr>
        <w:color w:val="252525"/>
        <w:position w:val="0"/>
        <w:u w:color="252525"/>
        <w:lang w:val="en-US"/>
      </w:rPr>
    </w:lvl>
    <w:lvl w:ilvl="3">
      <w:start w:val="1"/>
      <w:numFmt w:val="bullet"/>
      <w:lvlText w:val="•"/>
      <w:lvlJc w:val="left"/>
      <w:rPr>
        <w:color w:val="252525"/>
        <w:position w:val="0"/>
        <w:u w:color="252525"/>
        <w:lang w:val="en-US"/>
      </w:rPr>
    </w:lvl>
    <w:lvl w:ilvl="4">
      <w:start w:val="1"/>
      <w:numFmt w:val="bullet"/>
      <w:lvlText w:val="o"/>
      <w:lvlJc w:val="left"/>
      <w:rPr>
        <w:color w:val="252525"/>
        <w:position w:val="0"/>
        <w:u w:color="252525"/>
        <w:lang w:val="en-US"/>
      </w:rPr>
    </w:lvl>
    <w:lvl w:ilvl="5">
      <w:start w:val="1"/>
      <w:numFmt w:val="bullet"/>
      <w:lvlText w:val="▪"/>
      <w:lvlJc w:val="left"/>
      <w:rPr>
        <w:color w:val="252525"/>
        <w:position w:val="0"/>
        <w:u w:color="252525"/>
        <w:lang w:val="en-US"/>
      </w:rPr>
    </w:lvl>
    <w:lvl w:ilvl="6">
      <w:start w:val="1"/>
      <w:numFmt w:val="bullet"/>
      <w:lvlText w:val="•"/>
      <w:lvlJc w:val="left"/>
      <w:rPr>
        <w:color w:val="252525"/>
        <w:position w:val="0"/>
        <w:u w:color="252525"/>
        <w:lang w:val="en-US"/>
      </w:rPr>
    </w:lvl>
    <w:lvl w:ilvl="7">
      <w:start w:val="1"/>
      <w:numFmt w:val="bullet"/>
      <w:lvlText w:val="o"/>
      <w:lvlJc w:val="left"/>
      <w:rPr>
        <w:color w:val="252525"/>
        <w:position w:val="0"/>
        <w:u w:color="252525"/>
        <w:lang w:val="en-US"/>
      </w:rPr>
    </w:lvl>
    <w:lvl w:ilvl="8">
      <w:start w:val="1"/>
      <w:numFmt w:val="bullet"/>
      <w:lvlText w:val="▪"/>
      <w:lvlJc w:val="left"/>
      <w:rPr>
        <w:color w:val="252525"/>
        <w:position w:val="0"/>
        <w:u w:color="252525"/>
        <w:lang w:val="en-US"/>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7"/>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329E3"/>
    <w:rsid w:val="000422B9"/>
    <w:rsid w:val="00052782"/>
    <w:rsid w:val="00092139"/>
    <w:rsid w:val="000C105E"/>
    <w:rsid w:val="00102F9B"/>
    <w:rsid w:val="00116C03"/>
    <w:rsid w:val="001272DD"/>
    <w:rsid w:val="00141437"/>
    <w:rsid w:val="001572E1"/>
    <w:rsid w:val="00177776"/>
    <w:rsid w:val="00191689"/>
    <w:rsid w:val="001A04ED"/>
    <w:rsid w:val="001A4DEC"/>
    <w:rsid w:val="001B2715"/>
    <w:rsid w:val="001C5C09"/>
    <w:rsid w:val="001D1F96"/>
    <w:rsid w:val="001D74E9"/>
    <w:rsid w:val="001F0001"/>
    <w:rsid w:val="001F513A"/>
    <w:rsid w:val="00204E48"/>
    <w:rsid w:val="00216AD1"/>
    <w:rsid w:val="0021713F"/>
    <w:rsid w:val="00221A3A"/>
    <w:rsid w:val="0024249F"/>
    <w:rsid w:val="00251FA8"/>
    <w:rsid w:val="00287408"/>
    <w:rsid w:val="00287CCD"/>
    <w:rsid w:val="00293046"/>
    <w:rsid w:val="002A0E4D"/>
    <w:rsid w:val="0030493A"/>
    <w:rsid w:val="003052F5"/>
    <w:rsid w:val="00314537"/>
    <w:rsid w:val="003304A0"/>
    <w:rsid w:val="00334D54"/>
    <w:rsid w:val="003662A4"/>
    <w:rsid w:val="00382629"/>
    <w:rsid w:val="00390E2C"/>
    <w:rsid w:val="0039379D"/>
    <w:rsid w:val="00396664"/>
    <w:rsid w:val="00397766"/>
    <w:rsid w:val="003B4EBF"/>
    <w:rsid w:val="003B6177"/>
    <w:rsid w:val="003D00D1"/>
    <w:rsid w:val="003D13C8"/>
    <w:rsid w:val="003D5312"/>
    <w:rsid w:val="00404867"/>
    <w:rsid w:val="00411A0C"/>
    <w:rsid w:val="00432C78"/>
    <w:rsid w:val="00437489"/>
    <w:rsid w:val="0043788D"/>
    <w:rsid w:val="00461532"/>
    <w:rsid w:val="004632DD"/>
    <w:rsid w:val="00483891"/>
    <w:rsid w:val="00495D82"/>
    <w:rsid w:val="004A0F28"/>
    <w:rsid w:val="004A1667"/>
    <w:rsid w:val="004E4FD9"/>
    <w:rsid w:val="004E668B"/>
    <w:rsid w:val="004F2AA3"/>
    <w:rsid w:val="00532881"/>
    <w:rsid w:val="00552AAF"/>
    <w:rsid w:val="00557A0A"/>
    <w:rsid w:val="00581820"/>
    <w:rsid w:val="005B33D1"/>
    <w:rsid w:val="005C0C6B"/>
    <w:rsid w:val="005D5D0B"/>
    <w:rsid w:val="005F0A00"/>
    <w:rsid w:val="005F33CA"/>
    <w:rsid w:val="00604D72"/>
    <w:rsid w:val="00612C3A"/>
    <w:rsid w:val="0062736B"/>
    <w:rsid w:val="00635944"/>
    <w:rsid w:val="00654170"/>
    <w:rsid w:val="00660D93"/>
    <w:rsid w:val="00664243"/>
    <w:rsid w:val="006C03AA"/>
    <w:rsid w:val="006C22C7"/>
    <w:rsid w:val="006F2A7B"/>
    <w:rsid w:val="006F718E"/>
    <w:rsid w:val="00711495"/>
    <w:rsid w:val="0072316C"/>
    <w:rsid w:val="00742EDA"/>
    <w:rsid w:val="0075098D"/>
    <w:rsid w:val="007931F1"/>
    <w:rsid w:val="007A2FFB"/>
    <w:rsid w:val="007B1433"/>
    <w:rsid w:val="007D28B4"/>
    <w:rsid w:val="007D5687"/>
    <w:rsid w:val="007D6111"/>
    <w:rsid w:val="007E0FA1"/>
    <w:rsid w:val="007F17C3"/>
    <w:rsid w:val="008339ED"/>
    <w:rsid w:val="00833B07"/>
    <w:rsid w:val="0085189B"/>
    <w:rsid w:val="00877193"/>
    <w:rsid w:val="00881657"/>
    <w:rsid w:val="0089238F"/>
    <w:rsid w:val="00893D8E"/>
    <w:rsid w:val="008A22CB"/>
    <w:rsid w:val="008C523B"/>
    <w:rsid w:val="008D20D7"/>
    <w:rsid w:val="00905732"/>
    <w:rsid w:val="00914337"/>
    <w:rsid w:val="009267F3"/>
    <w:rsid w:val="009328E0"/>
    <w:rsid w:val="009415FD"/>
    <w:rsid w:val="0094385E"/>
    <w:rsid w:val="0094713C"/>
    <w:rsid w:val="00947367"/>
    <w:rsid w:val="00950BCB"/>
    <w:rsid w:val="00974007"/>
    <w:rsid w:val="00984A8D"/>
    <w:rsid w:val="009D5918"/>
    <w:rsid w:val="009E5775"/>
    <w:rsid w:val="009F22F1"/>
    <w:rsid w:val="00A267FC"/>
    <w:rsid w:val="00A35025"/>
    <w:rsid w:val="00A36B81"/>
    <w:rsid w:val="00A402F2"/>
    <w:rsid w:val="00A42BEC"/>
    <w:rsid w:val="00A71B89"/>
    <w:rsid w:val="00A73F54"/>
    <w:rsid w:val="00A83958"/>
    <w:rsid w:val="00A92A93"/>
    <w:rsid w:val="00A92EFE"/>
    <w:rsid w:val="00A94902"/>
    <w:rsid w:val="00AA691A"/>
    <w:rsid w:val="00AA7DEA"/>
    <w:rsid w:val="00AB2240"/>
    <w:rsid w:val="00AB6CB3"/>
    <w:rsid w:val="00AF79BC"/>
    <w:rsid w:val="00B425B3"/>
    <w:rsid w:val="00B45753"/>
    <w:rsid w:val="00B531FB"/>
    <w:rsid w:val="00B80CB6"/>
    <w:rsid w:val="00B80DB5"/>
    <w:rsid w:val="00BA1BA9"/>
    <w:rsid w:val="00BA604E"/>
    <w:rsid w:val="00BD0ED0"/>
    <w:rsid w:val="00BE4B1C"/>
    <w:rsid w:val="00BE593B"/>
    <w:rsid w:val="00BF1FEB"/>
    <w:rsid w:val="00C15136"/>
    <w:rsid w:val="00C310DF"/>
    <w:rsid w:val="00C70161"/>
    <w:rsid w:val="00C75AE0"/>
    <w:rsid w:val="00C93A34"/>
    <w:rsid w:val="00CA2039"/>
    <w:rsid w:val="00CB3469"/>
    <w:rsid w:val="00CB391A"/>
    <w:rsid w:val="00CE5F61"/>
    <w:rsid w:val="00CE6220"/>
    <w:rsid w:val="00CF6AA8"/>
    <w:rsid w:val="00D17BDC"/>
    <w:rsid w:val="00D311DD"/>
    <w:rsid w:val="00D67080"/>
    <w:rsid w:val="00D67FDA"/>
    <w:rsid w:val="00D80F5E"/>
    <w:rsid w:val="00D81347"/>
    <w:rsid w:val="00D86405"/>
    <w:rsid w:val="00DA2958"/>
    <w:rsid w:val="00DB36C0"/>
    <w:rsid w:val="00DC0504"/>
    <w:rsid w:val="00DD3FB0"/>
    <w:rsid w:val="00DE7015"/>
    <w:rsid w:val="00DF0BC0"/>
    <w:rsid w:val="00DF2BC5"/>
    <w:rsid w:val="00E253AD"/>
    <w:rsid w:val="00E45559"/>
    <w:rsid w:val="00E742E3"/>
    <w:rsid w:val="00E7471F"/>
    <w:rsid w:val="00E83050"/>
    <w:rsid w:val="00E85DD9"/>
    <w:rsid w:val="00EB0992"/>
    <w:rsid w:val="00EB0A3E"/>
    <w:rsid w:val="00EB5D49"/>
    <w:rsid w:val="00F12FEA"/>
    <w:rsid w:val="00F33786"/>
    <w:rsid w:val="00F54145"/>
    <w:rsid w:val="00F567E6"/>
    <w:rsid w:val="00F62A5A"/>
    <w:rsid w:val="00F66572"/>
    <w:rsid w:val="00F72815"/>
    <w:rsid w:val="00F812F0"/>
    <w:rsid w:val="00FA28B9"/>
    <w:rsid w:val="00FA7351"/>
    <w:rsid w:val="00FD6F7F"/>
    <w:rsid w:val="00FE6ABF"/>
    <w:rsid w:val="00FF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77079"/>
  <w15:chartTrackingRefBased/>
  <w15:docId w15:val="{036BDA96-4074-4662-95DE-CC07D3F5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overflowPunct w:val="0"/>
      <w:autoSpaceDE w:val="0"/>
      <w:autoSpaceDN w:val="0"/>
      <w:adjustRightInd w:val="0"/>
      <w:jc w:val="right"/>
      <w:textAlignment w:val="baseline"/>
    </w:pPr>
  </w:style>
  <w:style w:type="paragraph" w:styleId="Heading1">
    <w:name w:val="heading 1"/>
    <w:basedOn w:val="Normal"/>
    <w:next w:val="Normal"/>
    <w:qFormat/>
    <w:pPr>
      <w:keepNext/>
      <w:ind w:left="2880" w:hanging="2880"/>
      <w:jc w:val="both"/>
      <w:outlineLvl w:val="0"/>
    </w:pPr>
    <w:rPr>
      <w:rFonts w:cs="Courier New"/>
      <w:b/>
      <w:sz w:val="28"/>
      <w:u w:val="single"/>
    </w:rPr>
  </w:style>
  <w:style w:type="paragraph" w:styleId="Heading2">
    <w:name w:val="heading 2"/>
    <w:basedOn w:val="Normal"/>
    <w:next w:val="Normal"/>
    <w:qFormat/>
    <w:pPr>
      <w:keepNext/>
      <w:jc w:val="lowKashida"/>
      <w:outlineLvl w:val="1"/>
    </w:pPr>
    <w:rPr>
      <w:rFonts w:cs="Courier New"/>
      <w:b/>
      <w:sz w:val="3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ind w:left="2880" w:hanging="2880"/>
      <w:jc w:val="center"/>
      <w:outlineLvl w:val="3"/>
    </w:pPr>
    <w:rPr>
      <w:b/>
      <w:sz w:val="24"/>
      <w:u w:val="single"/>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pPr>
      <w:keepLines/>
      <w:spacing w:after="0"/>
      <w:ind w:left="-1080" w:right="3960"/>
      <w:jc w:val="left"/>
    </w:p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2880" w:hanging="2880"/>
      <w:jc w:val="both"/>
    </w:pPr>
    <w:rPr>
      <w:rFonts w:cs="Courier New"/>
      <w:b/>
      <w:sz w:val="28"/>
    </w:rPr>
  </w:style>
  <w:style w:type="paragraph" w:styleId="BodyTextIndent2">
    <w:name w:val="Body Text Indent 2"/>
    <w:basedOn w:val="Normal"/>
    <w:pPr>
      <w:ind w:left="2835" w:hanging="2835"/>
      <w:jc w:val="both"/>
    </w:pPr>
    <w:rPr>
      <w:rFonts w:cs="Courier New"/>
      <w:b/>
      <w:sz w:val="28"/>
    </w:rPr>
  </w:style>
  <w:style w:type="paragraph" w:styleId="BodyTextIndent3">
    <w:name w:val="Body Text Indent 3"/>
    <w:basedOn w:val="Normal"/>
    <w:pPr>
      <w:ind w:left="2880"/>
      <w:jc w:val="left"/>
    </w:pPr>
    <w:rPr>
      <w:b/>
      <w:sz w:val="28"/>
    </w:rPr>
  </w:style>
  <w:style w:type="paragraph" w:styleId="BodyText2">
    <w:name w:val="Body Text 2"/>
    <w:basedOn w:val="Normal"/>
    <w:pPr>
      <w:jc w:val="both"/>
    </w:pPr>
    <w:rPr>
      <w:b/>
    </w:rPr>
  </w:style>
  <w:style w:type="paragraph" w:styleId="BalloonText">
    <w:name w:val="Balloon Text"/>
    <w:basedOn w:val="Normal"/>
    <w:semiHidden/>
    <w:rsid w:val="009D5918"/>
    <w:rPr>
      <w:rFonts w:ascii="Tahoma" w:hAnsi="Tahoma" w:cs="Tahoma"/>
      <w:sz w:val="16"/>
    </w:rPr>
  </w:style>
  <w:style w:type="paragraph" w:styleId="FootnoteText">
    <w:name w:val="footnote text"/>
    <w:basedOn w:val="Normal"/>
    <w:link w:val="FootnoteTextChar"/>
    <w:rsid w:val="00F54145"/>
  </w:style>
  <w:style w:type="character" w:customStyle="1" w:styleId="FootnoteTextChar">
    <w:name w:val="Footnote Text Char"/>
    <w:link w:val="FootnoteText"/>
    <w:rsid w:val="00F54145"/>
  </w:style>
  <w:style w:type="character" w:styleId="FootnoteReference">
    <w:name w:val="footnote reference"/>
    <w:rsid w:val="00F54145"/>
    <w:rPr>
      <w:vertAlign w:val="superscript"/>
    </w:rPr>
  </w:style>
  <w:style w:type="character" w:styleId="Hyperlink">
    <w:name w:val="Hyperlink"/>
    <w:rsid w:val="00660D93"/>
    <w:rPr>
      <w:color w:val="0000FF"/>
      <w:u w:val="single"/>
    </w:rPr>
  </w:style>
  <w:style w:type="paragraph" w:styleId="ListParagraph">
    <w:name w:val="List Paragraph"/>
    <w:basedOn w:val="Normal"/>
    <w:uiPriority w:val="34"/>
    <w:qFormat/>
    <w:rsid w:val="00552AAF"/>
    <w:pPr>
      <w:ind w:left="720"/>
      <w:contextualSpacing/>
      <w:jc w:val="left"/>
      <w:textAlignment w:val="auto"/>
    </w:pPr>
  </w:style>
  <w:style w:type="character" w:styleId="CommentReference">
    <w:name w:val="annotation reference"/>
    <w:rsid w:val="0024249F"/>
    <w:rPr>
      <w:sz w:val="16"/>
    </w:rPr>
  </w:style>
  <w:style w:type="paragraph" w:styleId="CommentText">
    <w:name w:val="annotation text"/>
    <w:basedOn w:val="Normal"/>
    <w:link w:val="CommentTextChar"/>
    <w:rsid w:val="0024249F"/>
  </w:style>
  <w:style w:type="character" w:customStyle="1" w:styleId="CommentTextChar">
    <w:name w:val="Comment Text Char"/>
    <w:link w:val="CommentText"/>
    <w:rsid w:val="0024249F"/>
  </w:style>
  <w:style w:type="paragraph" w:styleId="CommentSubject">
    <w:name w:val="annotation subject"/>
    <w:basedOn w:val="CommentText"/>
    <w:next w:val="CommentText"/>
    <w:link w:val="CommentSubjectChar"/>
    <w:rsid w:val="0024249F"/>
    <w:rPr>
      <w:b/>
    </w:rPr>
  </w:style>
  <w:style w:type="character" w:customStyle="1" w:styleId="CommentSubjectChar">
    <w:name w:val="Comment Subject Char"/>
    <w:link w:val="CommentSubject"/>
    <w:rsid w:val="0024249F"/>
    <w:rPr>
      <w:b/>
    </w:rPr>
  </w:style>
  <w:style w:type="character" w:customStyle="1" w:styleId="UnresolvedMention1">
    <w:name w:val="Unresolved Mention1"/>
    <w:basedOn w:val="DefaultParagraphFont"/>
    <w:uiPriority w:val="99"/>
    <w:semiHidden/>
    <w:unhideWhenUsed/>
    <w:rsid w:val="008339ED"/>
    <w:rPr>
      <w:color w:val="605E5C"/>
      <w:shd w:val="clear" w:color="auto" w:fill="E1DFDD"/>
    </w:rPr>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959">
      <w:bodyDiv w:val="1"/>
      <w:marLeft w:val="0"/>
      <w:marRight w:val="0"/>
      <w:marTop w:val="0"/>
      <w:marBottom w:val="0"/>
      <w:divBdr>
        <w:top w:val="none" w:sz="0" w:space="0" w:color="auto"/>
        <w:left w:val="none" w:sz="0" w:space="0" w:color="auto"/>
        <w:bottom w:val="none" w:sz="0" w:space="0" w:color="auto"/>
        <w:right w:val="none" w:sz="0" w:space="0" w:color="auto"/>
      </w:divBdr>
    </w:div>
    <w:div w:id="38433281">
      <w:bodyDiv w:val="1"/>
      <w:marLeft w:val="0"/>
      <w:marRight w:val="0"/>
      <w:marTop w:val="0"/>
      <w:marBottom w:val="0"/>
      <w:divBdr>
        <w:top w:val="none" w:sz="0" w:space="0" w:color="auto"/>
        <w:left w:val="none" w:sz="0" w:space="0" w:color="auto"/>
        <w:bottom w:val="none" w:sz="0" w:space="0" w:color="auto"/>
        <w:right w:val="none" w:sz="0" w:space="0" w:color="auto"/>
      </w:divBdr>
    </w:div>
    <w:div w:id="86269556">
      <w:bodyDiv w:val="1"/>
      <w:marLeft w:val="0"/>
      <w:marRight w:val="0"/>
      <w:marTop w:val="0"/>
      <w:marBottom w:val="0"/>
      <w:divBdr>
        <w:top w:val="none" w:sz="0" w:space="0" w:color="auto"/>
        <w:left w:val="none" w:sz="0" w:space="0" w:color="auto"/>
        <w:bottom w:val="none" w:sz="0" w:space="0" w:color="auto"/>
        <w:right w:val="none" w:sz="0" w:space="0" w:color="auto"/>
      </w:divBdr>
    </w:div>
    <w:div w:id="104539974">
      <w:bodyDiv w:val="1"/>
      <w:marLeft w:val="0"/>
      <w:marRight w:val="0"/>
      <w:marTop w:val="0"/>
      <w:marBottom w:val="0"/>
      <w:divBdr>
        <w:top w:val="none" w:sz="0" w:space="0" w:color="auto"/>
        <w:left w:val="none" w:sz="0" w:space="0" w:color="auto"/>
        <w:bottom w:val="none" w:sz="0" w:space="0" w:color="auto"/>
        <w:right w:val="none" w:sz="0" w:space="0" w:color="auto"/>
      </w:divBdr>
    </w:div>
    <w:div w:id="139464004">
      <w:bodyDiv w:val="1"/>
      <w:marLeft w:val="0"/>
      <w:marRight w:val="0"/>
      <w:marTop w:val="0"/>
      <w:marBottom w:val="0"/>
      <w:divBdr>
        <w:top w:val="none" w:sz="0" w:space="0" w:color="auto"/>
        <w:left w:val="none" w:sz="0" w:space="0" w:color="auto"/>
        <w:bottom w:val="none" w:sz="0" w:space="0" w:color="auto"/>
        <w:right w:val="none" w:sz="0" w:space="0" w:color="auto"/>
      </w:divBdr>
    </w:div>
    <w:div w:id="175465581">
      <w:bodyDiv w:val="1"/>
      <w:marLeft w:val="0"/>
      <w:marRight w:val="0"/>
      <w:marTop w:val="0"/>
      <w:marBottom w:val="0"/>
      <w:divBdr>
        <w:top w:val="none" w:sz="0" w:space="0" w:color="auto"/>
        <w:left w:val="none" w:sz="0" w:space="0" w:color="auto"/>
        <w:bottom w:val="none" w:sz="0" w:space="0" w:color="auto"/>
        <w:right w:val="none" w:sz="0" w:space="0" w:color="auto"/>
      </w:divBdr>
    </w:div>
    <w:div w:id="208997524">
      <w:bodyDiv w:val="1"/>
      <w:marLeft w:val="0"/>
      <w:marRight w:val="0"/>
      <w:marTop w:val="0"/>
      <w:marBottom w:val="0"/>
      <w:divBdr>
        <w:top w:val="none" w:sz="0" w:space="0" w:color="auto"/>
        <w:left w:val="none" w:sz="0" w:space="0" w:color="auto"/>
        <w:bottom w:val="none" w:sz="0" w:space="0" w:color="auto"/>
        <w:right w:val="none" w:sz="0" w:space="0" w:color="auto"/>
      </w:divBdr>
    </w:div>
    <w:div w:id="275019101">
      <w:bodyDiv w:val="1"/>
      <w:marLeft w:val="0"/>
      <w:marRight w:val="0"/>
      <w:marTop w:val="0"/>
      <w:marBottom w:val="0"/>
      <w:divBdr>
        <w:top w:val="none" w:sz="0" w:space="0" w:color="auto"/>
        <w:left w:val="none" w:sz="0" w:space="0" w:color="auto"/>
        <w:bottom w:val="none" w:sz="0" w:space="0" w:color="auto"/>
        <w:right w:val="none" w:sz="0" w:space="0" w:color="auto"/>
      </w:divBdr>
    </w:div>
    <w:div w:id="357590238">
      <w:bodyDiv w:val="1"/>
      <w:marLeft w:val="0"/>
      <w:marRight w:val="0"/>
      <w:marTop w:val="0"/>
      <w:marBottom w:val="0"/>
      <w:divBdr>
        <w:top w:val="none" w:sz="0" w:space="0" w:color="auto"/>
        <w:left w:val="none" w:sz="0" w:space="0" w:color="auto"/>
        <w:bottom w:val="none" w:sz="0" w:space="0" w:color="auto"/>
        <w:right w:val="none" w:sz="0" w:space="0" w:color="auto"/>
      </w:divBdr>
    </w:div>
    <w:div w:id="521364916">
      <w:bodyDiv w:val="1"/>
      <w:marLeft w:val="0"/>
      <w:marRight w:val="0"/>
      <w:marTop w:val="0"/>
      <w:marBottom w:val="0"/>
      <w:divBdr>
        <w:top w:val="none" w:sz="0" w:space="0" w:color="auto"/>
        <w:left w:val="none" w:sz="0" w:space="0" w:color="auto"/>
        <w:bottom w:val="none" w:sz="0" w:space="0" w:color="auto"/>
        <w:right w:val="none" w:sz="0" w:space="0" w:color="auto"/>
      </w:divBdr>
    </w:div>
    <w:div w:id="542207193">
      <w:bodyDiv w:val="1"/>
      <w:marLeft w:val="0"/>
      <w:marRight w:val="0"/>
      <w:marTop w:val="0"/>
      <w:marBottom w:val="0"/>
      <w:divBdr>
        <w:top w:val="none" w:sz="0" w:space="0" w:color="auto"/>
        <w:left w:val="none" w:sz="0" w:space="0" w:color="auto"/>
        <w:bottom w:val="none" w:sz="0" w:space="0" w:color="auto"/>
        <w:right w:val="none" w:sz="0" w:space="0" w:color="auto"/>
      </w:divBdr>
    </w:div>
    <w:div w:id="1244025113">
      <w:bodyDiv w:val="1"/>
      <w:marLeft w:val="0"/>
      <w:marRight w:val="0"/>
      <w:marTop w:val="0"/>
      <w:marBottom w:val="0"/>
      <w:divBdr>
        <w:top w:val="none" w:sz="0" w:space="0" w:color="auto"/>
        <w:left w:val="none" w:sz="0" w:space="0" w:color="auto"/>
        <w:bottom w:val="none" w:sz="0" w:space="0" w:color="auto"/>
        <w:right w:val="none" w:sz="0" w:space="0" w:color="auto"/>
      </w:divBdr>
    </w:div>
    <w:div w:id="1272474083">
      <w:bodyDiv w:val="1"/>
      <w:marLeft w:val="0"/>
      <w:marRight w:val="0"/>
      <w:marTop w:val="0"/>
      <w:marBottom w:val="0"/>
      <w:divBdr>
        <w:top w:val="none" w:sz="0" w:space="0" w:color="auto"/>
        <w:left w:val="none" w:sz="0" w:space="0" w:color="auto"/>
        <w:bottom w:val="none" w:sz="0" w:space="0" w:color="auto"/>
        <w:right w:val="none" w:sz="0" w:space="0" w:color="auto"/>
      </w:divBdr>
    </w:div>
    <w:div w:id="1282420834">
      <w:bodyDiv w:val="1"/>
      <w:marLeft w:val="0"/>
      <w:marRight w:val="0"/>
      <w:marTop w:val="0"/>
      <w:marBottom w:val="0"/>
      <w:divBdr>
        <w:top w:val="none" w:sz="0" w:space="0" w:color="auto"/>
        <w:left w:val="none" w:sz="0" w:space="0" w:color="auto"/>
        <w:bottom w:val="none" w:sz="0" w:space="0" w:color="auto"/>
        <w:right w:val="none" w:sz="0" w:space="0" w:color="auto"/>
      </w:divBdr>
    </w:div>
    <w:div w:id="1899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2B95-B5F2-4912-917B-E3F49CB7BAD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55322B-2FA8-404A-88BE-AFCFFBBC509D}">
  <ds:schemaRefs>
    <ds:schemaRef ds:uri="http://schemas.microsoft.com/sharepoint/v3/contenttype/forms"/>
  </ds:schemaRefs>
</ds:datastoreItem>
</file>

<file path=customXml/itemProps3.xml><?xml version="1.0" encoding="utf-8"?>
<ds:datastoreItem xmlns:ds="http://schemas.openxmlformats.org/officeDocument/2006/customXml" ds:itemID="{BE243560-9E82-4A9F-99DC-56E87ADDB344}">
  <ds:schemaRefs>
    <ds:schemaRef ds:uri="http://schemas.microsoft.com/office/2006/metadata/longProperties"/>
  </ds:schemaRefs>
</ds:datastoreItem>
</file>

<file path=customXml/itemProps4.xml><?xml version="1.0" encoding="utf-8"?>
<ds:datastoreItem xmlns:ds="http://schemas.openxmlformats.org/officeDocument/2006/customXml" ds:itemID="{01B77AE8-8828-4118-B5A0-35837F9E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6738F6-1D29-4BE7-8228-F243CF8B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بنك المعلومات</dc:creator>
  <cp:keywords/>
  <cp:lastModifiedBy>OUKO Robert</cp:lastModifiedBy>
  <cp:revision>2</cp:revision>
  <cp:lastPrinted>2018-02-13T11:46:00Z</cp:lastPrinted>
  <dcterms:created xsi:type="dcterms:W3CDTF">2022-02-09T17:03:00Z</dcterms:created>
  <dcterms:modified xsi:type="dcterms:W3CDTF">2022-02-09T17:03:00Z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3121700.00000000</vt:lpwstr>
  </property>
</Properties>
</file>