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ED154" w14:textId="77777777" w:rsidR="00F45B56" w:rsidRPr="00F45B56" w:rsidRDefault="001E0AAA" w:rsidP="00F45B56">
      <w:pPr>
        <w:tabs>
          <w:tab w:val="left" w:pos="851"/>
          <w:tab w:val="left" w:pos="1134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hanging="1134"/>
        <w:jc w:val="center"/>
        <w:rPr>
          <w:rFonts w:eastAsia="Times New Roman"/>
          <w:b/>
          <w:sz w:val="24"/>
          <w:szCs w:val="24"/>
          <w:u w:val="single"/>
        </w:rPr>
      </w:pPr>
      <w:r w:rsidRPr="00F45B56">
        <w:rPr>
          <w:rFonts w:eastAsia="Times New Roman"/>
          <w:b/>
          <w:sz w:val="24"/>
          <w:szCs w:val="24"/>
          <w:u w:val="single"/>
        </w:rPr>
        <w:t xml:space="preserve">Appel à candidatures pour les mandats au titre des procédures spéciales </w:t>
      </w:r>
    </w:p>
    <w:p w14:paraId="765BDCBC" w14:textId="77777777" w:rsidR="00F45B56" w:rsidRDefault="001E0AAA" w:rsidP="00F45B56">
      <w:pPr>
        <w:tabs>
          <w:tab w:val="left" w:pos="851"/>
          <w:tab w:val="left" w:pos="1134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hanging="1134"/>
        <w:jc w:val="center"/>
        <w:rPr>
          <w:rFonts w:eastAsia="Times New Roman"/>
          <w:b/>
          <w:sz w:val="24"/>
          <w:szCs w:val="24"/>
          <w:u w:val="single"/>
        </w:rPr>
      </w:pPr>
      <w:proofErr w:type="gramStart"/>
      <w:r w:rsidRPr="00F45B56">
        <w:rPr>
          <w:rFonts w:eastAsia="Times New Roman"/>
          <w:b/>
          <w:sz w:val="24"/>
          <w:szCs w:val="24"/>
          <w:u w:val="single"/>
        </w:rPr>
        <w:t>du</w:t>
      </w:r>
      <w:proofErr w:type="gramEnd"/>
      <w:r w:rsidRPr="00F45B56">
        <w:rPr>
          <w:rFonts w:eastAsia="Times New Roman"/>
          <w:b/>
          <w:sz w:val="24"/>
          <w:szCs w:val="24"/>
          <w:u w:val="single"/>
        </w:rPr>
        <w:t xml:space="preserve"> Conseil des droits de l’homme, dont les titulaires seront nommés</w:t>
      </w:r>
    </w:p>
    <w:p w14:paraId="67ACD4C1" w14:textId="527890E7" w:rsidR="001E0AAA" w:rsidRPr="00F45B56" w:rsidRDefault="001E0AAA" w:rsidP="00F45B56">
      <w:pPr>
        <w:tabs>
          <w:tab w:val="left" w:pos="851"/>
          <w:tab w:val="left" w:pos="1134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hanging="1134"/>
        <w:jc w:val="center"/>
        <w:rPr>
          <w:rFonts w:eastAsia="Times New Roman"/>
          <w:b/>
          <w:sz w:val="24"/>
          <w:szCs w:val="24"/>
          <w:u w:val="single"/>
        </w:rPr>
      </w:pPr>
      <w:proofErr w:type="gramStart"/>
      <w:r w:rsidRPr="00F45B56">
        <w:rPr>
          <w:rFonts w:eastAsia="Times New Roman"/>
          <w:b/>
          <w:sz w:val="24"/>
          <w:szCs w:val="24"/>
          <w:u w:val="single"/>
        </w:rPr>
        <w:t>à</w:t>
      </w:r>
      <w:proofErr w:type="gramEnd"/>
      <w:r w:rsidRPr="00F45B56">
        <w:rPr>
          <w:rFonts w:eastAsia="Times New Roman"/>
          <w:b/>
          <w:sz w:val="24"/>
          <w:szCs w:val="24"/>
          <w:u w:val="single"/>
        </w:rPr>
        <w:t xml:space="preserve"> la cinquantième session du Conseil</w:t>
      </w:r>
    </w:p>
    <w:p w14:paraId="6C6AF0B0" w14:textId="3C2CBBC6" w:rsidR="001E0AAA" w:rsidRPr="00F6132A" w:rsidRDefault="001E0AAA" w:rsidP="00BD35FA">
      <w:pPr>
        <w:suppressAutoHyphens w:val="0"/>
        <w:kinsoku/>
        <w:overflowPunct/>
        <w:autoSpaceDE/>
        <w:autoSpaceDN/>
        <w:adjustRightInd/>
        <w:snapToGrid/>
        <w:spacing w:before="240" w:after="12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D17F38">
        <w:rPr>
          <w:rFonts w:eastAsia="Times New Roman"/>
          <w:sz w:val="24"/>
          <w:szCs w:val="24"/>
        </w:rPr>
        <w:t xml:space="preserve">Le secrétariat du Conseil des droits de l’homme accepte actuellement les candidatures pour </w:t>
      </w:r>
      <w:r w:rsidR="00FC12FB">
        <w:rPr>
          <w:rFonts w:eastAsia="Times New Roman"/>
          <w:sz w:val="24"/>
          <w:szCs w:val="24"/>
        </w:rPr>
        <w:t>huit</w:t>
      </w:r>
      <w:r w:rsidRPr="00D17F38">
        <w:rPr>
          <w:rFonts w:eastAsia="Times New Roman"/>
          <w:sz w:val="24"/>
          <w:szCs w:val="24"/>
        </w:rPr>
        <w:t xml:space="preserve"> mandats d’expert indépendant des Nations Unies relevant des procédures spéciales du Conseil. </w:t>
      </w:r>
      <w:r w:rsidRPr="00F6132A">
        <w:rPr>
          <w:rFonts w:eastAsia="Times New Roman"/>
          <w:sz w:val="24"/>
          <w:szCs w:val="24"/>
        </w:rPr>
        <w:t>Les</w:t>
      </w:r>
      <w:r w:rsidR="00F6132A">
        <w:rPr>
          <w:rFonts w:eastAsia="Times New Roman"/>
          <w:sz w:val="24"/>
          <w:szCs w:val="24"/>
        </w:rPr>
        <w:t> </w:t>
      </w:r>
      <w:r w:rsidRPr="00F6132A">
        <w:rPr>
          <w:rFonts w:eastAsia="Times New Roman"/>
          <w:sz w:val="24"/>
          <w:szCs w:val="24"/>
        </w:rPr>
        <w:t>titulaires seront nommés à la cinquantième session du Conseil (13 juin</w:t>
      </w:r>
      <w:r w:rsidR="005C3CDA" w:rsidRPr="00F6132A">
        <w:rPr>
          <w:rFonts w:eastAsia="Times New Roman"/>
          <w:sz w:val="24"/>
          <w:szCs w:val="24"/>
        </w:rPr>
        <w:noBreakHyphen/>
      </w:r>
      <w:r w:rsidRPr="00F6132A">
        <w:rPr>
          <w:rFonts w:eastAsia="Times New Roman"/>
          <w:sz w:val="24"/>
          <w:szCs w:val="24"/>
        </w:rPr>
        <w:t>8 juillet 2022)</w:t>
      </w:r>
      <w:r w:rsidR="00301E77">
        <w:rPr>
          <w:rFonts w:eastAsia="Times New Roman"/>
          <w:sz w:val="24"/>
          <w:szCs w:val="24"/>
        </w:rPr>
        <w:t> </w:t>
      </w:r>
      <w:r w:rsidR="00F6132A" w:rsidRPr="00F6132A">
        <w:rPr>
          <w:rFonts w:eastAsia="Times New Roman"/>
          <w:sz w:val="24"/>
          <w:szCs w:val="24"/>
        </w:rPr>
        <w:t>:</w:t>
      </w:r>
    </w:p>
    <w:p w14:paraId="72061AFF" w14:textId="77777777" w:rsidR="001E0AAA" w:rsidRPr="00B322D4" w:rsidRDefault="001E0AAA" w:rsidP="00F6132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  <w:lang w:val="fr-FR"/>
        </w:rPr>
      </w:pPr>
      <w:r w:rsidRPr="00B322D4">
        <w:rPr>
          <w:b/>
          <w:bCs/>
          <w:sz w:val="24"/>
          <w:szCs w:val="24"/>
          <w:lang w:val="fr-FR"/>
        </w:rPr>
        <w:t>Mécanisme d’experts chargé de la question du droit au développement</w:t>
      </w:r>
      <w:r w:rsidRPr="00B322D4">
        <w:rPr>
          <w:b/>
          <w:sz w:val="24"/>
          <w:szCs w:val="24"/>
          <w:lang w:val="fr-FR"/>
        </w:rPr>
        <w:t xml:space="preserve"> (membre issu du Groupe des </w:t>
      </w:r>
      <w:r w:rsidRPr="00B322D4">
        <w:rPr>
          <w:b/>
          <w:bCs/>
          <w:sz w:val="24"/>
          <w:szCs w:val="24"/>
          <w:lang w:val="fr-FR"/>
        </w:rPr>
        <w:t>États d’Amérique latine et des Caraïbes)</w:t>
      </w:r>
      <w:r w:rsidRPr="00B322D4">
        <w:rPr>
          <w:b/>
          <w:sz w:val="24"/>
          <w:szCs w:val="24"/>
          <w:lang w:val="fr-FR"/>
        </w:rPr>
        <w:t xml:space="preserve"> </w:t>
      </w:r>
      <w:r w:rsidRPr="00B322D4">
        <w:rPr>
          <w:bCs/>
          <w:sz w:val="24"/>
          <w:szCs w:val="24"/>
          <w:lang w:val="fr-FR"/>
        </w:rPr>
        <w:t>(</w:t>
      </w:r>
      <w:hyperlink r:id="rId7" w:history="1">
        <w:r w:rsidRPr="00B322D4">
          <w:rPr>
            <w:rStyle w:val="Hyperlink"/>
            <w:bCs/>
            <w:sz w:val="24"/>
            <w:szCs w:val="24"/>
            <w:lang w:val="fr-FR"/>
          </w:rPr>
          <w:t>résolution 42/23</w:t>
        </w:r>
      </w:hyperlink>
      <w:r w:rsidRPr="00B322D4">
        <w:rPr>
          <w:rStyle w:val="Hyperlink"/>
          <w:bCs/>
          <w:sz w:val="24"/>
          <w:szCs w:val="24"/>
          <w:lang w:val="fr-FR"/>
        </w:rPr>
        <w:t xml:space="preserve"> du Conseil des droits de l’homme)</w:t>
      </w:r>
    </w:p>
    <w:p w14:paraId="6F46A610" w14:textId="77777777" w:rsidR="001E0AAA" w:rsidRPr="00B322D4" w:rsidRDefault="001E0AAA" w:rsidP="00F6132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  <w:lang w:val="fr-FR"/>
        </w:rPr>
      </w:pPr>
      <w:r w:rsidRPr="00B322D4">
        <w:rPr>
          <w:b/>
          <w:bCs/>
          <w:sz w:val="24"/>
          <w:szCs w:val="24"/>
          <w:lang w:val="fr-FR"/>
        </w:rPr>
        <w:t>Rapporteur spécial sur la liberté de religion ou de conviction</w:t>
      </w:r>
      <w:r w:rsidRPr="00B322D4">
        <w:rPr>
          <w:bCs/>
          <w:sz w:val="24"/>
          <w:szCs w:val="24"/>
          <w:lang w:val="fr-FR"/>
        </w:rPr>
        <w:t xml:space="preserve"> (</w:t>
      </w:r>
      <w:hyperlink r:id="rId8" w:history="1">
        <w:r w:rsidRPr="00B322D4">
          <w:rPr>
            <w:rStyle w:val="Hyperlink"/>
            <w:bCs/>
            <w:sz w:val="24"/>
            <w:szCs w:val="24"/>
            <w:lang w:val="fr-FR"/>
          </w:rPr>
          <w:t>résolution 40/10</w:t>
        </w:r>
      </w:hyperlink>
      <w:r w:rsidRPr="00B322D4">
        <w:rPr>
          <w:rStyle w:val="Hyperlink"/>
          <w:bCs/>
          <w:sz w:val="24"/>
          <w:szCs w:val="24"/>
          <w:lang w:val="fr-FR"/>
        </w:rPr>
        <w:t xml:space="preserve"> du Conseil des droits de l’homme</w:t>
      </w:r>
      <w:r w:rsidRPr="00B322D4">
        <w:rPr>
          <w:bCs/>
          <w:sz w:val="24"/>
          <w:szCs w:val="24"/>
          <w:lang w:val="fr-FR"/>
        </w:rPr>
        <w:t>)</w:t>
      </w:r>
      <w:r w:rsidRPr="00F6132A">
        <w:rPr>
          <w:rStyle w:val="FootnoteReference"/>
          <w:bCs/>
          <w:color w:val="000000" w:themeColor="text1"/>
          <w:sz w:val="20"/>
          <w:lang w:val="fr-FR"/>
        </w:rPr>
        <w:footnoteReference w:id="2"/>
      </w:r>
    </w:p>
    <w:p w14:paraId="045DB6B7" w14:textId="76F8CB40" w:rsidR="001E0AAA" w:rsidRPr="00B322D4" w:rsidRDefault="001E0AAA" w:rsidP="00F6132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  <w:lang w:val="fr-FR"/>
        </w:rPr>
      </w:pPr>
      <w:r w:rsidRPr="00B322D4">
        <w:rPr>
          <w:b/>
          <w:bCs/>
          <w:sz w:val="24"/>
          <w:szCs w:val="24"/>
          <w:lang w:val="fr-FR"/>
        </w:rPr>
        <w:t>Rapporteur spécial sur le droit à l’éducation</w:t>
      </w:r>
      <w:r w:rsidRPr="00B322D4">
        <w:rPr>
          <w:rStyle w:val="preferred"/>
          <w:sz w:val="24"/>
          <w:szCs w:val="24"/>
          <w:lang w:val="fr-FR"/>
        </w:rPr>
        <w:t xml:space="preserve"> </w:t>
      </w:r>
      <w:r w:rsidRPr="00B322D4">
        <w:rPr>
          <w:bCs/>
          <w:sz w:val="24"/>
          <w:szCs w:val="24"/>
          <w:lang w:val="fr-FR"/>
        </w:rPr>
        <w:t>(</w:t>
      </w:r>
      <w:hyperlink r:id="rId9" w:history="1">
        <w:r w:rsidRPr="00100EEE">
          <w:rPr>
            <w:rStyle w:val="Hyperlink"/>
            <w:bCs/>
            <w:sz w:val="24"/>
            <w:szCs w:val="24"/>
            <w:lang w:val="fr-FR"/>
          </w:rPr>
          <w:t>résolution 44/3 du Conseil des droits de l’homme</w:t>
        </w:r>
      </w:hyperlink>
      <w:r w:rsidRPr="00B322D4">
        <w:rPr>
          <w:bCs/>
          <w:sz w:val="24"/>
          <w:szCs w:val="24"/>
          <w:lang w:val="fr-FR"/>
        </w:rPr>
        <w:t>)</w:t>
      </w:r>
    </w:p>
    <w:p w14:paraId="1A374A8C" w14:textId="6C1E937A" w:rsidR="001E0AAA" w:rsidRPr="00B322D4" w:rsidRDefault="001E0AAA" w:rsidP="00F6132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  <w:lang w:val="fr-FR"/>
        </w:rPr>
      </w:pPr>
      <w:r w:rsidRPr="00B322D4">
        <w:rPr>
          <w:b/>
          <w:bCs/>
          <w:sz w:val="24"/>
          <w:szCs w:val="24"/>
          <w:lang w:val="fr-FR"/>
        </w:rPr>
        <w:t>Rapporteur spécial sur la situation des droits de l’homme en République populaire démocratique de Corée</w:t>
      </w:r>
      <w:r w:rsidRPr="00B322D4">
        <w:rPr>
          <w:rStyle w:val="preferred"/>
          <w:sz w:val="24"/>
          <w:szCs w:val="24"/>
          <w:lang w:val="fr-FR"/>
        </w:rPr>
        <w:t xml:space="preserve"> </w:t>
      </w:r>
      <w:r w:rsidRPr="00B322D4">
        <w:rPr>
          <w:bCs/>
          <w:sz w:val="24"/>
          <w:szCs w:val="24"/>
          <w:lang w:val="fr-FR"/>
        </w:rPr>
        <w:t>(</w:t>
      </w:r>
      <w:hyperlink r:id="rId10" w:history="1">
        <w:r w:rsidRPr="00BD35FA">
          <w:rPr>
            <w:rStyle w:val="Hyperlink"/>
            <w:bCs/>
            <w:sz w:val="24"/>
            <w:szCs w:val="24"/>
            <w:lang w:val="fr-FR"/>
          </w:rPr>
          <w:t>résolution 46/17 du Conseil des droits de l’homme</w:t>
        </w:r>
      </w:hyperlink>
      <w:r w:rsidRPr="00B322D4">
        <w:rPr>
          <w:bCs/>
          <w:sz w:val="24"/>
          <w:szCs w:val="24"/>
          <w:lang w:val="fr-FR"/>
        </w:rPr>
        <w:t>)</w:t>
      </w:r>
      <w:r w:rsidRPr="00B322D4">
        <w:rPr>
          <w:bCs/>
          <w:sz w:val="24"/>
          <w:szCs w:val="24"/>
          <w:vertAlign w:val="superscript"/>
          <w:lang w:val="fr-FR"/>
        </w:rPr>
        <w:t>1</w:t>
      </w:r>
    </w:p>
    <w:p w14:paraId="56339BF3" w14:textId="2096DBE7" w:rsidR="001E0AAA" w:rsidRPr="00B322D4" w:rsidRDefault="001E0AAA" w:rsidP="00F6132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  <w:lang w:val="fr-FR"/>
        </w:rPr>
      </w:pPr>
      <w:r w:rsidRPr="00B322D4">
        <w:rPr>
          <w:b/>
          <w:sz w:val="24"/>
          <w:szCs w:val="24"/>
          <w:lang w:val="fr-FR"/>
        </w:rPr>
        <w:t>Rapporteur spécial sur la torture et autres peines ou traitements cruels, inhumains ou dégradants</w:t>
      </w:r>
      <w:r w:rsidRPr="00B322D4">
        <w:rPr>
          <w:bCs/>
          <w:color w:val="000000" w:themeColor="text1"/>
          <w:sz w:val="24"/>
          <w:szCs w:val="24"/>
          <w:lang w:val="fr-FR"/>
        </w:rPr>
        <w:t xml:space="preserve"> (</w:t>
      </w:r>
      <w:hyperlink r:id="rId11" w:history="1">
        <w:r w:rsidRPr="00BD35FA">
          <w:rPr>
            <w:rStyle w:val="Hyperlink"/>
            <w:bCs/>
            <w:sz w:val="24"/>
            <w:szCs w:val="24"/>
            <w:lang w:val="fr-FR"/>
          </w:rPr>
          <w:t>résolution 43/20 du Conseil des droits de l’homme</w:t>
        </w:r>
      </w:hyperlink>
      <w:r w:rsidRPr="00B322D4">
        <w:rPr>
          <w:bCs/>
          <w:color w:val="000000" w:themeColor="text1"/>
          <w:sz w:val="24"/>
          <w:szCs w:val="24"/>
          <w:lang w:val="fr-FR"/>
        </w:rPr>
        <w:t xml:space="preserve">) </w:t>
      </w:r>
    </w:p>
    <w:p w14:paraId="14F290DF" w14:textId="160EB58E" w:rsidR="001E0AAA" w:rsidRPr="00B322D4" w:rsidRDefault="001E0AAA" w:rsidP="00F6132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  <w:lang w:val="fr-FR"/>
        </w:rPr>
      </w:pPr>
      <w:r w:rsidRPr="00B322D4">
        <w:rPr>
          <w:b/>
          <w:sz w:val="24"/>
          <w:szCs w:val="24"/>
          <w:lang w:val="fr-FR"/>
        </w:rPr>
        <w:t>Groupe de travail sur les disparitions forcées ou involontaires (membre issu du Groupe des États d’Europe orientale)</w:t>
      </w:r>
      <w:r w:rsidRPr="00B322D4">
        <w:rPr>
          <w:rStyle w:val="preferred"/>
          <w:sz w:val="24"/>
          <w:szCs w:val="24"/>
          <w:lang w:val="fr-FR"/>
        </w:rPr>
        <w:t xml:space="preserve"> </w:t>
      </w:r>
      <w:r w:rsidRPr="00B322D4">
        <w:rPr>
          <w:sz w:val="24"/>
          <w:szCs w:val="24"/>
          <w:lang w:val="fr-FR"/>
        </w:rPr>
        <w:t>(</w:t>
      </w:r>
      <w:hyperlink r:id="rId12" w:history="1">
        <w:r w:rsidRPr="00BD35FA">
          <w:rPr>
            <w:rStyle w:val="Hyperlink"/>
            <w:sz w:val="24"/>
            <w:szCs w:val="24"/>
            <w:lang w:val="fr-FR"/>
          </w:rPr>
          <w:t>résolution 45/3 du Conseil des droits de l’homme</w:t>
        </w:r>
      </w:hyperlink>
      <w:r w:rsidRPr="00B322D4">
        <w:rPr>
          <w:sz w:val="24"/>
          <w:szCs w:val="24"/>
          <w:lang w:val="fr-FR"/>
        </w:rPr>
        <w:t>)</w:t>
      </w:r>
    </w:p>
    <w:p w14:paraId="4A2A4885" w14:textId="062F10E1" w:rsidR="00100EEE" w:rsidRPr="00100EEE" w:rsidRDefault="00100EEE" w:rsidP="00100EEE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  <w:lang w:val="fr-FR"/>
        </w:rPr>
      </w:pPr>
      <w:r w:rsidRPr="00B322D4">
        <w:rPr>
          <w:b/>
          <w:sz w:val="24"/>
          <w:szCs w:val="24"/>
          <w:lang w:val="fr-FR"/>
        </w:rPr>
        <w:t>Groupe de travail sur la question des droits de l’homme et des sociétés transnationales et autres entreprises (membre issu du Groupe des États</w:t>
      </w:r>
      <w:r>
        <w:rPr>
          <w:b/>
          <w:sz w:val="24"/>
          <w:szCs w:val="24"/>
          <w:lang w:val="fr-FR"/>
        </w:rPr>
        <w:t xml:space="preserve"> </w:t>
      </w:r>
      <w:r w:rsidRPr="00AA3470">
        <w:rPr>
          <w:b/>
          <w:sz w:val="24"/>
          <w:szCs w:val="24"/>
        </w:rPr>
        <w:t>d’Afrique</w:t>
      </w:r>
      <w:r w:rsidRPr="00B322D4">
        <w:rPr>
          <w:b/>
          <w:sz w:val="24"/>
          <w:szCs w:val="24"/>
          <w:lang w:val="fr-FR"/>
        </w:rPr>
        <w:t>)</w:t>
      </w:r>
      <w:r w:rsidRPr="00B322D4">
        <w:rPr>
          <w:bCs/>
          <w:sz w:val="24"/>
          <w:szCs w:val="24"/>
          <w:lang w:val="fr-FR"/>
        </w:rPr>
        <w:t xml:space="preserve"> (</w:t>
      </w:r>
      <w:hyperlink r:id="rId13" w:history="1">
        <w:r w:rsidRPr="00BD35FA">
          <w:rPr>
            <w:rStyle w:val="Hyperlink"/>
            <w:bCs/>
            <w:sz w:val="24"/>
            <w:szCs w:val="24"/>
            <w:lang w:val="fr-FR"/>
          </w:rPr>
          <w:t>résolution 44/15 du Conseil des droits de l’homme</w:t>
        </w:r>
      </w:hyperlink>
      <w:r w:rsidRPr="00B322D4">
        <w:rPr>
          <w:bCs/>
          <w:sz w:val="24"/>
          <w:szCs w:val="24"/>
          <w:lang w:val="fr-FR"/>
        </w:rPr>
        <w:t>)</w:t>
      </w:r>
    </w:p>
    <w:p w14:paraId="4C08CCB5" w14:textId="5D14EA7D" w:rsidR="001E0AAA" w:rsidRPr="00301E77" w:rsidRDefault="001E0AAA" w:rsidP="001E0AA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  <w:lang w:val="fr-FR"/>
        </w:rPr>
      </w:pPr>
      <w:r w:rsidRPr="00B322D4">
        <w:rPr>
          <w:b/>
          <w:sz w:val="24"/>
          <w:szCs w:val="24"/>
          <w:lang w:val="fr-FR"/>
        </w:rPr>
        <w:t>Groupe de travail sur la question des droits de l’homme et des sociétés transnationales et autres entreprises (membre issu du Groupe des États d’Europe occidentale et autres États)</w:t>
      </w:r>
      <w:r w:rsidRPr="00B322D4">
        <w:rPr>
          <w:bCs/>
          <w:sz w:val="24"/>
          <w:szCs w:val="24"/>
          <w:lang w:val="fr-FR"/>
        </w:rPr>
        <w:t xml:space="preserve"> (</w:t>
      </w:r>
      <w:hyperlink r:id="rId14" w:history="1">
        <w:r w:rsidRPr="00BD35FA">
          <w:rPr>
            <w:rStyle w:val="Hyperlink"/>
            <w:bCs/>
            <w:sz w:val="24"/>
            <w:szCs w:val="24"/>
            <w:lang w:val="fr-FR"/>
          </w:rPr>
          <w:t>résolution 44/15 du Conseil des droits de l’homme</w:t>
        </w:r>
      </w:hyperlink>
      <w:r w:rsidRPr="00B322D4">
        <w:rPr>
          <w:bCs/>
          <w:sz w:val="24"/>
          <w:szCs w:val="24"/>
          <w:lang w:val="fr-FR"/>
        </w:rPr>
        <w:t>)</w:t>
      </w:r>
    </w:p>
    <w:p w14:paraId="08A2251B" w14:textId="1863C8C9" w:rsidR="001E0AAA" w:rsidRPr="00301E77" w:rsidRDefault="001E0AAA" w:rsidP="00301E77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firstLine="567"/>
        <w:jc w:val="both"/>
        <w:rPr>
          <w:rFonts w:eastAsia="Times New Roman"/>
        </w:rPr>
      </w:pPr>
      <w:r w:rsidRPr="00301E77">
        <w:rPr>
          <w:rFonts w:eastAsia="Times New Roman"/>
          <w:sz w:val="24"/>
          <w:szCs w:val="24"/>
        </w:rPr>
        <w:t xml:space="preserve">Les candidatures, accompagnées d’une lettre de motivation, doivent être soumises et reçues au plus tard le </w:t>
      </w:r>
      <w:r w:rsidRPr="00301E77">
        <w:rPr>
          <w:rFonts w:eastAsia="Times New Roman"/>
          <w:b/>
          <w:bCs/>
          <w:sz w:val="24"/>
          <w:szCs w:val="24"/>
        </w:rPr>
        <w:t>6 avril 2022, à midi (heure de Genève)</w:t>
      </w:r>
      <w:r w:rsidRPr="00301E77">
        <w:rPr>
          <w:rFonts w:eastAsia="Times New Roman"/>
          <w:sz w:val="24"/>
          <w:szCs w:val="24"/>
        </w:rPr>
        <w:t xml:space="preserve"> via la procédure de candidature en ligne, qui comprend : 1) un questionnaire à remplir en ligne ; et 2) un formulaire au format Word, à compléter. Des informations actualisées sur la sélection et la nomination des titulaires de mandat sont disponibles à l’adresse :</w:t>
      </w:r>
      <w:r w:rsidR="00EA1F94">
        <w:rPr>
          <w:rFonts w:eastAsia="Times New Roman"/>
          <w:sz w:val="24"/>
          <w:szCs w:val="24"/>
        </w:rPr>
        <w:t xml:space="preserve"> </w:t>
      </w:r>
      <w:hyperlink r:id="rId15" w:history="1">
        <w:r w:rsidR="00EA1F94" w:rsidRPr="00720FD5">
          <w:rPr>
            <w:rStyle w:val="Hyperlink"/>
            <w:rFonts w:eastAsia="Times New Roman"/>
            <w:sz w:val="24"/>
            <w:szCs w:val="24"/>
          </w:rPr>
          <w:t>https://www.ohchr.org/EN/HRBodies/HRC/SP/Pages/Nominations.aspx</w:t>
        </w:r>
      </w:hyperlink>
      <w:r w:rsidRPr="00D17F38">
        <w:rPr>
          <w:rStyle w:val="Hyperlink"/>
          <w:sz w:val="24"/>
          <w:szCs w:val="24"/>
        </w:rPr>
        <w:t>.</w:t>
      </w:r>
    </w:p>
    <w:p w14:paraId="32659CFF" w14:textId="53CD663B" w:rsidR="001E0AAA" w:rsidRPr="00301E77" w:rsidRDefault="001E0AAA" w:rsidP="00301E77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01E77">
        <w:rPr>
          <w:rFonts w:eastAsia="Times New Roman"/>
          <w:sz w:val="24"/>
          <w:szCs w:val="24"/>
        </w:rPr>
        <w:t xml:space="preserve">Des informations d’ordre général sur la procédure de candidature et de sélection sont disponibles (en anglais seulement) à l’adresse : </w:t>
      </w:r>
      <w:hyperlink r:id="rId16" w:history="1">
        <w:r w:rsidRPr="0054431D">
          <w:rPr>
            <w:rStyle w:val="Hyperlink"/>
            <w:sz w:val="24"/>
            <w:szCs w:val="24"/>
          </w:rPr>
          <w:t>www.ohchr.org/EN/HRBodies/HRC/SP/</w:t>
        </w:r>
        <w:r w:rsidR="0054431D">
          <w:rPr>
            <w:rStyle w:val="Hyperlink"/>
            <w:sz w:val="24"/>
            <w:szCs w:val="24"/>
          </w:rPr>
          <w:t xml:space="preserve"> </w:t>
        </w:r>
        <w:r w:rsidRPr="0054431D">
          <w:rPr>
            <w:rStyle w:val="Hyperlink"/>
            <w:sz w:val="24"/>
            <w:szCs w:val="24"/>
          </w:rPr>
          <w:t>Pages/BasicInformationSelectionIndependentExperts.aspx</w:t>
        </w:r>
      </w:hyperlink>
      <w:r w:rsidRPr="00301E77">
        <w:rPr>
          <w:rFonts w:eastAsia="Times New Roman"/>
          <w:sz w:val="24"/>
          <w:szCs w:val="24"/>
        </w:rPr>
        <w:t>.</w:t>
      </w:r>
    </w:p>
    <w:p w14:paraId="642E578B" w14:textId="03A52093" w:rsidR="00446FE5" w:rsidRDefault="001E0AAA" w:rsidP="00BD35FA">
      <w:pPr>
        <w:suppressAutoHyphens w:val="0"/>
        <w:kinsoku/>
        <w:overflowPunct/>
        <w:autoSpaceDE/>
        <w:autoSpaceDN/>
        <w:adjustRightInd/>
        <w:snapToGrid/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301E77">
        <w:rPr>
          <w:rFonts w:eastAsia="Times New Roman"/>
          <w:sz w:val="24"/>
          <w:szCs w:val="24"/>
        </w:rPr>
        <w:t xml:space="preserve">En cas de difficultés techniques, veuillez contacter le secrétariat par courrier électronique, à l’adresse : </w:t>
      </w:r>
      <w:hyperlink r:id="rId17" w:history="1">
        <w:r w:rsidRPr="0054431D">
          <w:rPr>
            <w:rStyle w:val="Hyperlink"/>
            <w:sz w:val="24"/>
            <w:szCs w:val="24"/>
          </w:rPr>
          <w:t>ohchr-hrcspecialprocedures@un.org</w:t>
        </w:r>
      </w:hyperlink>
      <w:r w:rsidRPr="00301E77">
        <w:rPr>
          <w:rFonts w:eastAsia="Times New Roman"/>
          <w:sz w:val="24"/>
          <w:szCs w:val="24"/>
        </w:rPr>
        <w:t>.</w:t>
      </w:r>
    </w:p>
    <w:p w14:paraId="70DF4F09" w14:textId="2E63D05A" w:rsidR="00C41ADB" w:rsidRPr="00C41ADB" w:rsidRDefault="00C41ADB" w:rsidP="00C41ADB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41ADB" w:rsidRPr="00C41ADB" w:rsidSect="00F479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 w:code="9"/>
      <w:pgMar w:top="1418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894B3" w14:textId="77777777" w:rsidR="00DC5C06" w:rsidRDefault="00DC5C06" w:rsidP="00F95C08">
      <w:pPr>
        <w:spacing w:line="240" w:lineRule="auto"/>
      </w:pPr>
    </w:p>
  </w:endnote>
  <w:endnote w:type="continuationSeparator" w:id="0">
    <w:p w14:paraId="7A5525B2" w14:textId="77777777" w:rsidR="00DC5C06" w:rsidRPr="00AC3823" w:rsidRDefault="00DC5C06" w:rsidP="00AC3823">
      <w:pPr>
        <w:pStyle w:val="Footer"/>
      </w:pPr>
    </w:p>
  </w:endnote>
  <w:endnote w:type="continuationNotice" w:id="1">
    <w:p w14:paraId="6224E9FB" w14:textId="77777777" w:rsidR="00DC5C06" w:rsidRDefault="00DC5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896EE" w14:textId="77777777" w:rsidR="007D5EEA" w:rsidRPr="007D5EEA" w:rsidRDefault="007D5EEA" w:rsidP="007D5EEA">
    <w:pPr>
      <w:pStyle w:val="Footer"/>
      <w:tabs>
        <w:tab w:val="right" w:pos="9638"/>
      </w:tabs>
    </w:pPr>
    <w:r w:rsidRPr="007D5EEA">
      <w:rPr>
        <w:b/>
        <w:sz w:val="18"/>
      </w:rPr>
      <w:fldChar w:fldCharType="begin"/>
    </w:r>
    <w:r w:rsidRPr="007D5EEA">
      <w:rPr>
        <w:b/>
        <w:sz w:val="18"/>
      </w:rPr>
      <w:instrText xml:space="preserve"> PAGE  \* MERGEFORMAT </w:instrText>
    </w:r>
    <w:r w:rsidRPr="007D5EEA">
      <w:rPr>
        <w:b/>
        <w:sz w:val="18"/>
      </w:rPr>
      <w:fldChar w:fldCharType="separate"/>
    </w:r>
    <w:r w:rsidRPr="007D5EEA">
      <w:rPr>
        <w:b/>
        <w:noProof/>
        <w:sz w:val="18"/>
      </w:rPr>
      <w:t>2</w:t>
    </w:r>
    <w:r w:rsidRPr="007D5EEA">
      <w:rPr>
        <w:b/>
        <w:sz w:val="18"/>
      </w:rPr>
      <w:fldChar w:fldCharType="end"/>
    </w:r>
    <w:r>
      <w:rPr>
        <w:b/>
        <w:sz w:val="18"/>
      </w:rPr>
      <w:tab/>
    </w:r>
    <w:r>
      <w:t>GE.22-01830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8485" w14:textId="77777777" w:rsidR="007D5EEA" w:rsidRPr="007D5EEA" w:rsidRDefault="007D5EEA" w:rsidP="007D5EEA">
    <w:pPr>
      <w:pStyle w:val="Footer"/>
      <w:tabs>
        <w:tab w:val="right" w:pos="9638"/>
      </w:tabs>
      <w:rPr>
        <w:b/>
        <w:sz w:val="18"/>
      </w:rPr>
    </w:pPr>
    <w:r>
      <w:t>GE.22-01830</w:t>
    </w:r>
    <w:r>
      <w:tab/>
    </w:r>
    <w:r w:rsidRPr="007D5EEA">
      <w:rPr>
        <w:b/>
        <w:sz w:val="18"/>
      </w:rPr>
      <w:fldChar w:fldCharType="begin"/>
    </w:r>
    <w:r w:rsidRPr="007D5EEA">
      <w:rPr>
        <w:b/>
        <w:sz w:val="18"/>
      </w:rPr>
      <w:instrText xml:space="preserve"> PAGE  \* MERGEFORMAT </w:instrText>
    </w:r>
    <w:r w:rsidRPr="007D5EEA">
      <w:rPr>
        <w:b/>
        <w:sz w:val="18"/>
      </w:rPr>
      <w:fldChar w:fldCharType="separate"/>
    </w:r>
    <w:r w:rsidRPr="007D5EEA">
      <w:rPr>
        <w:b/>
        <w:noProof/>
        <w:sz w:val="18"/>
      </w:rPr>
      <w:t>3</w:t>
    </w:r>
    <w:r w:rsidRPr="007D5EE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767CA" w14:textId="48359DA9" w:rsidR="007D5EEA" w:rsidRPr="00100EEE" w:rsidRDefault="007D5EEA" w:rsidP="007D5EEA">
    <w:pPr>
      <w:pStyle w:val="Footer"/>
      <w:spacing w:before="120"/>
      <w:rPr>
        <w:sz w:val="20"/>
        <w:lang w:val="en-GB"/>
      </w:rPr>
    </w:pPr>
    <w:r>
      <w:rPr>
        <w:sz w:val="20"/>
      </w:rPr>
      <w:fldChar w:fldCharType="begin"/>
    </w:r>
    <w:r w:rsidRPr="00100EEE">
      <w:rPr>
        <w:sz w:val="20"/>
        <w:lang w:val="en-GB"/>
      </w:rPr>
      <w:instrText xml:space="preserve"> TITLE  \* MERGEFORMAT </w:instrText>
    </w:r>
    <w:r>
      <w:rPr>
        <w:sz w:val="20"/>
      </w:rPr>
      <w:fldChar w:fldCharType="separate"/>
    </w:r>
    <w:r w:rsidRPr="00100EEE">
      <w:rPr>
        <w:sz w:val="20"/>
        <w:lang w:val="en-GB"/>
      </w:rPr>
      <w:t>A/HRC/INFORMAL/2022/1</w:t>
    </w:r>
    <w:r>
      <w:rPr>
        <w:sz w:val="20"/>
      </w:rPr>
      <w:fldChar w:fldCharType="end"/>
    </w:r>
    <w:r w:rsidRPr="00100EEE">
      <w:rPr>
        <w:sz w:val="20"/>
        <w:lang w:val="en-GB"/>
      </w:rPr>
      <w:br/>
      <w:t>GE.22-</w:t>
    </w:r>
    <w:proofErr w:type="gramStart"/>
    <w:r w:rsidRPr="00100EEE">
      <w:rPr>
        <w:sz w:val="20"/>
        <w:lang w:val="en-GB"/>
      </w:rPr>
      <w:t>01830  (</w:t>
    </w:r>
    <w:proofErr w:type="gramEnd"/>
    <w:r w:rsidRPr="00100EEE">
      <w:rPr>
        <w:sz w:val="20"/>
        <w:lang w:val="en-GB"/>
      </w:rPr>
      <w:t>F)    140222    140222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89464" w14:textId="77777777" w:rsidR="00DC5C06" w:rsidRPr="00AC3823" w:rsidRDefault="00DC5C06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6A7196B" w14:textId="77777777" w:rsidR="00DC5C06" w:rsidRPr="00AC3823" w:rsidRDefault="00DC5C06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78FC432" w14:textId="77777777" w:rsidR="00DC5C06" w:rsidRPr="00AC3823" w:rsidRDefault="00DC5C06">
      <w:pPr>
        <w:spacing w:line="240" w:lineRule="auto"/>
        <w:rPr>
          <w:sz w:val="2"/>
          <w:szCs w:val="2"/>
        </w:rPr>
      </w:pPr>
    </w:p>
  </w:footnote>
  <w:footnote w:id="2">
    <w:p w14:paraId="3933418B" w14:textId="04A73EC0" w:rsidR="001E0AAA" w:rsidRDefault="001E0AAA" w:rsidP="0054431D">
      <w:pPr>
        <w:suppressAutoHyphens w:val="0"/>
        <w:kinsoku/>
        <w:overflowPunct/>
        <w:autoSpaceDE/>
        <w:autoSpaceDN/>
        <w:adjustRightInd/>
        <w:snapToGrid/>
        <w:spacing w:line="240" w:lineRule="auto"/>
        <w:jc w:val="both"/>
      </w:pPr>
      <w:r>
        <w:rPr>
          <w:rStyle w:val="FootnoteReference"/>
        </w:rPr>
        <w:footnoteRef/>
      </w:r>
      <w:r w:rsidR="00C41ADB">
        <w:t xml:space="preserve"> </w:t>
      </w:r>
      <w:r w:rsidRPr="005654FC">
        <w:t>La nomination d</w:t>
      </w:r>
      <w:r>
        <w:t>u</w:t>
      </w:r>
      <w:r w:rsidRPr="005654FC">
        <w:t xml:space="preserve"> titulaire</w:t>
      </w:r>
      <w:r>
        <w:t xml:space="preserve"> </w:t>
      </w:r>
      <w:r w:rsidRPr="005654FC">
        <w:t>d</w:t>
      </w:r>
      <w:r>
        <w:t>e</w:t>
      </w:r>
      <w:r w:rsidRPr="005654FC">
        <w:t xml:space="preserve"> mandat est subordonnée à la prorogation d</w:t>
      </w:r>
      <w:r>
        <w:t xml:space="preserve">u </w:t>
      </w:r>
      <w:r w:rsidRPr="005654FC">
        <w:t>mandat par le Conseil des droits de l’homme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265" w14:textId="77777777" w:rsidR="007D5EEA" w:rsidRPr="007D5EEA" w:rsidRDefault="00B630BA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7D5EEA">
      <w:t>A/HRC/INFORMAL/2022/1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C318" w14:textId="77777777" w:rsidR="007D5EEA" w:rsidRPr="007D5EEA" w:rsidRDefault="00B630BA" w:rsidP="007D5EEA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7D5EEA">
      <w:t>A/HRC/INFORMAL/2022/1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02F3" w14:textId="5C0EC69A" w:rsidR="008539DB" w:rsidRDefault="00F47958" w:rsidP="008539DB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7819D86" wp14:editId="5C6BADD1">
          <wp:simplePos x="0" y="0"/>
          <wp:positionH relativeFrom="column">
            <wp:posOffset>1081479</wp:posOffset>
          </wp:positionH>
          <wp:positionV relativeFrom="page">
            <wp:posOffset>434184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DBDA73" w14:textId="1D803F72" w:rsidR="008539DB" w:rsidRDefault="008539DB" w:rsidP="008539DB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4585421" w14:textId="5428B086" w:rsidR="008539DB" w:rsidRDefault="008539DB" w:rsidP="008539DB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BA05479" w14:textId="6B852854" w:rsidR="008539DB" w:rsidRDefault="008539DB" w:rsidP="008539DB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10D581AC" w14:textId="5A542356" w:rsidR="008539DB" w:rsidRDefault="008539DB" w:rsidP="008539DB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9DC638C" w14:textId="53EB2E13" w:rsidR="008539DB" w:rsidRDefault="008539DB" w:rsidP="008539DB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46E3D750" w14:textId="0A25442B" w:rsidR="008539DB" w:rsidRPr="00925A9D" w:rsidRDefault="008539DB" w:rsidP="008539DB">
    <w:pPr>
      <w:pStyle w:val="Header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  <w:r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2DC7EFA8" w14:textId="6024C3F1" w:rsidR="008539DB" w:rsidRPr="00E410AD" w:rsidRDefault="008539DB" w:rsidP="008539DB">
    <w:pPr>
      <w:pStyle w:val="Header"/>
      <w:pBdr>
        <w:bottom w:val="none" w:sz="0" w:space="0" w:color="auto"/>
      </w:pBdr>
      <w:tabs>
        <w:tab w:val="right" w:pos="3686"/>
        <w:tab w:val="left" w:pos="5812"/>
      </w:tabs>
      <w:jc w:val="center"/>
      <w:rPr>
        <w:sz w:val="14"/>
        <w:szCs w:val="14"/>
      </w:rPr>
    </w:pPr>
    <w:r w:rsidRPr="00E410AD">
      <w:rPr>
        <w:sz w:val="14"/>
        <w:szCs w:val="14"/>
      </w:rPr>
      <w:t>PALAIS DES NATIONS • 1211 GENEVA 10, SWITZERLAND</w:t>
    </w:r>
  </w:p>
  <w:p w14:paraId="61356903" w14:textId="7ECE47B1" w:rsidR="00605403" w:rsidRPr="00605403" w:rsidRDefault="008539DB" w:rsidP="008539DB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</w:pPr>
    <w:r w:rsidRPr="00296D35">
      <w:rPr>
        <w:sz w:val="14"/>
        <w:szCs w:val="14"/>
      </w:rPr>
      <w:t xml:space="preserve">www.ohchr.org • </w:t>
    </w:r>
    <w:proofErr w:type="gramStart"/>
    <w:r w:rsidRPr="00296D35">
      <w:rPr>
        <w:sz w:val="14"/>
        <w:szCs w:val="14"/>
      </w:rPr>
      <w:t>FAX:</w:t>
    </w:r>
    <w:proofErr w:type="gramEnd"/>
    <w:r w:rsidRPr="00296D35">
      <w:rPr>
        <w:sz w:val="14"/>
        <w:szCs w:val="14"/>
      </w:rPr>
      <w:t xml:space="preserve"> +41 22 917 9008 • E-MAIL: </w:t>
    </w:r>
    <w:r w:rsidRPr="00CC5C51">
      <w:rPr>
        <w:sz w:val="14"/>
        <w:szCs w:val="14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06"/>
    <w:rsid w:val="00017F94"/>
    <w:rsid w:val="00023842"/>
    <w:rsid w:val="000334F9"/>
    <w:rsid w:val="0007796D"/>
    <w:rsid w:val="000B7790"/>
    <w:rsid w:val="000C390E"/>
    <w:rsid w:val="00100EEE"/>
    <w:rsid w:val="00111F2F"/>
    <w:rsid w:val="0014365E"/>
    <w:rsid w:val="00150DB2"/>
    <w:rsid w:val="00176178"/>
    <w:rsid w:val="001E0AAA"/>
    <w:rsid w:val="001F525A"/>
    <w:rsid w:val="00223272"/>
    <w:rsid w:val="0024779E"/>
    <w:rsid w:val="00291F1D"/>
    <w:rsid w:val="002A71CF"/>
    <w:rsid w:val="00301E77"/>
    <w:rsid w:val="00353ED5"/>
    <w:rsid w:val="003D1AD0"/>
    <w:rsid w:val="00446FE5"/>
    <w:rsid w:val="00452396"/>
    <w:rsid w:val="00537433"/>
    <w:rsid w:val="0054431D"/>
    <w:rsid w:val="005505B7"/>
    <w:rsid w:val="00573BE5"/>
    <w:rsid w:val="00586ED3"/>
    <w:rsid w:val="00596AA9"/>
    <w:rsid w:val="005C3CDA"/>
    <w:rsid w:val="00605403"/>
    <w:rsid w:val="0071601D"/>
    <w:rsid w:val="00766CEC"/>
    <w:rsid w:val="007A62E6"/>
    <w:rsid w:val="007D5EEA"/>
    <w:rsid w:val="0080684C"/>
    <w:rsid w:val="00815502"/>
    <w:rsid w:val="008359CB"/>
    <w:rsid w:val="008539DB"/>
    <w:rsid w:val="00871C75"/>
    <w:rsid w:val="008776DC"/>
    <w:rsid w:val="00886D02"/>
    <w:rsid w:val="00891406"/>
    <w:rsid w:val="008965DD"/>
    <w:rsid w:val="008C7952"/>
    <w:rsid w:val="00923A91"/>
    <w:rsid w:val="00957790"/>
    <w:rsid w:val="009705C8"/>
    <w:rsid w:val="009A74C4"/>
    <w:rsid w:val="00A3593E"/>
    <w:rsid w:val="00AC3823"/>
    <w:rsid w:val="00AE323C"/>
    <w:rsid w:val="00B00181"/>
    <w:rsid w:val="00B322D4"/>
    <w:rsid w:val="00B43C66"/>
    <w:rsid w:val="00B630BA"/>
    <w:rsid w:val="00B765F7"/>
    <w:rsid w:val="00BA0CA9"/>
    <w:rsid w:val="00BB41A2"/>
    <w:rsid w:val="00BD35FA"/>
    <w:rsid w:val="00BE4745"/>
    <w:rsid w:val="00BF3C2C"/>
    <w:rsid w:val="00C02897"/>
    <w:rsid w:val="00C41ADB"/>
    <w:rsid w:val="00CC2887"/>
    <w:rsid w:val="00D05ED2"/>
    <w:rsid w:val="00D10B41"/>
    <w:rsid w:val="00D17F38"/>
    <w:rsid w:val="00D3346C"/>
    <w:rsid w:val="00D3439C"/>
    <w:rsid w:val="00DA22F4"/>
    <w:rsid w:val="00DB1831"/>
    <w:rsid w:val="00DC5C06"/>
    <w:rsid w:val="00DD3BFD"/>
    <w:rsid w:val="00DF6678"/>
    <w:rsid w:val="00E22CF2"/>
    <w:rsid w:val="00E52D9F"/>
    <w:rsid w:val="00E623B1"/>
    <w:rsid w:val="00EA1F94"/>
    <w:rsid w:val="00ED0FA9"/>
    <w:rsid w:val="00F164B0"/>
    <w:rsid w:val="00F45B56"/>
    <w:rsid w:val="00F47958"/>
    <w:rsid w:val="00F6132A"/>
    <w:rsid w:val="00F660DF"/>
    <w:rsid w:val="00F80094"/>
    <w:rsid w:val="00F95C08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59F41A"/>
  <w15:chartTrackingRefBased/>
  <w15:docId w15:val="{09E727F4-24AF-4817-AFD0-84CE1168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uiPriority w:val="99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uiPriority w:val="1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uiPriority w:val="99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E0AAA"/>
    <w:pPr>
      <w:suppressAutoHyphens w:val="0"/>
      <w:kinsoku/>
      <w:overflowPunct/>
      <w:autoSpaceDE/>
      <w:autoSpaceDN/>
      <w:adjustRightInd/>
      <w:snapToGrid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GB" w:eastAsia="ja-JP"/>
    </w:rPr>
  </w:style>
  <w:style w:type="character" w:customStyle="1" w:styleId="preferred">
    <w:name w:val="preferred"/>
    <w:basedOn w:val="DefaultParagraphFont"/>
    <w:rsid w:val="001E0AAA"/>
  </w:style>
  <w:style w:type="character" w:customStyle="1" w:styleId="SingleTxtGChar">
    <w:name w:val="_ Single Txt_G Char"/>
    <w:link w:val="SingleTxtG"/>
    <w:uiPriority w:val="1"/>
    <w:rsid w:val="00F6132A"/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/HRC/RES/40/10" TargetMode="External"/><Relationship Id="rId13" Type="http://schemas.openxmlformats.org/officeDocument/2006/relationships/hyperlink" Target="https://undocs.org/A/HRC/RES/44/1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undocs.org/fr/A/HRC/RES/42/23" TargetMode="External"/><Relationship Id="rId12" Type="http://schemas.openxmlformats.org/officeDocument/2006/relationships/hyperlink" Target="https://undocs.org/A/HRC/RES/45/3" TargetMode="External"/><Relationship Id="rId17" Type="http://schemas.openxmlformats.org/officeDocument/2006/relationships/hyperlink" Target="mailto:ohchr-hrcspecialprocedures@un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hchr.org/EN/HRBodies/HRC/SP/Pages/BasicInformationSelectionIndependentExperts.asp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A/HRC/RES/43/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hchr.org/EN/HRBodies/HRC/SP/Pages/Nominations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ndocs.org/A/HRC/RES/46/1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A/HRC/RES/44/3" TargetMode="External"/><Relationship Id="rId14" Type="http://schemas.openxmlformats.org/officeDocument/2006/relationships/hyperlink" Target="https://undocs.org/A/HRC/RES/44/15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A/HRC/INFORMAL/2022/1</vt:lpstr>
      <vt:lpstr>A/HRC/INFORMAL/2022/1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A/HRC/INFORMAL/2022/1</dc:title>
  <dc:subject/>
  <dc:creator>Nathalie Vittoz</dc:creator>
  <cp:keywords/>
  <dc:description/>
  <cp:lastModifiedBy>Petra</cp:lastModifiedBy>
  <cp:revision>8</cp:revision>
  <cp:lastPrinted>2014-05-14T10:59:00Z</cp:lastPrinted>
  <dcterms:created xsi:type="dcterms:W3CDTF">2022-02-14T10:04:00Z</dcterms:created>
  <dcterms:modified xsi:type="dcterms:W3CDTF">2022-02-22T09:02:00Z</dcterms:modified>
</cp:coreProperties>
</file>