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850AD" w14:textId="6A157E9D" w:rsidR="008B43F2" w:rsidRPr="008B43F2" w:rsidRDefault="00A20D0F" w:rsidP="00D133B1">
      <w:pPr>
        <w:jc w:val="center"/>
        <w:rPr>
          <w:rFonts w:asciiTheme="minorBidi" w:hAnsiTheme="minorBidi"/>
          <w:b/>
          <w:bCs/>
        </w:rPr>
      </w:pPr>
      <w:r w:rsidRPr="008B43F2">
        <w:rPr>
          <w:rFonts w:asciiTheme="minorBidi" w:hAnsiTheme="minorBidi"/>
          <w:b/>
          <w:bCs/>
        </w:rPr>
        <w:t>Intersessional seminar on the negative impact of the non-repatriation of funds of illicit origin to the countries of origin on the enjoyment of human rights</w:t>
      </w:r>
    </w:p>
    <w:p w14:paraId="4A6BF5C8" w14:textId="77777777" w:rsidR="00B149B5" w:rsidRDefault="00B149B5" w:rsidP="00C45389">
      <w:pPr>
        <w:jc w:val="center"/>
        <w:rPr>
          <w:rFonts w:asciiTheme="minorBidi" w:hAnsiTheme="minorBidi"/>
          <w:i/>
          <w:iCs/>
          <w:u w:val="single"/>
        </w:rPr>
      </w:pPr>
      <w:r w:rsidRPr="00B149B5">
        <w:rPr>
          <w:rFonts w:asciiTheme="minorBidi" w:hAnsiTheme="minorBidi"/>
          <w:i/>
          <w:iCs/>
          <w:u w:val="single"/>
        </w:rPr>
        <w:t>Concept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7425"/>
      </w:tblGrid>
      <w:tr w:rsidR="00B149B5" w14:paraId="391526ED" w14:textId="77777777" w:rsidTr="51BF9AF6">
        <w:tc>
          <w:tcPr>
            <w:tcW w:w="1935" w:type="dxa"/>
          </w:tcPr>
          <w:p w14:paraId="2AC0DA17" w14:textId="77777777" w:rsidR="00B149B5" w:rsidRPr="00EA45F2" w:rsidRDefault="00B149B5" w:rsidP="00465046">
            <w:pPr>
              <w:jc w:val="both"/>
              <w:rPr>
                <w:rFonts w:asciiTheme="minorBidi" w:hAnsiTheme="minorBidi"/>
                <w:b/>
                <w:bCs/>
              </w:rPr>
            </w:pPr>
            <w:r w:rsidRPr="00EA45F2">
              <w:rPr>
                <w:rFonts w:asciiTheme="minorBidi" w:hAnsiTheme="minorBidi"/>
                <w:b/>
                <w:bCs/>
              </w:rPr>
              <w:t>Date and venue:</w:t>
            </w:r>
          </w:p>
        </w:tc>
        <w:tc>
          <w:tcPr>
            <w:tcW w:w="7425" w:type="dxa"/>
          </w:tcPr>
          <w:p w14:paraId="437B756E" w14:textId="03B14031" w:rsidR="00B149B5" w:rsidRDefault="00A944A8" w:rsidP="00465046">
            <w:pPr>
              <w:jc w:val="both"/>
              <w:rPr>
                <w:rFonts w:asciiTheme="minorBidi" w:hAnsiTheme="minorBidi"/>
              </w:rPr>
            </w:pPr>
            <w:r>
              <w:rPr>
                <w:rFonts w:asciiTheme="minorBidi" w:hAnsiTheme="minorBidi"/>
              </w:rPr>
              <w:t xml:space="preserve">Tuesday, </w:t>
            </w:r>
            <w:r w:rsidR="00AF1FF6">
              <w:rPr>
                <w:rFonts w:asciiTheme="minorBidi" w:hAnsiTheme="minorBidi"/>
              </w:rPr>
              <w:t>8 February 202</w:t>
            </w:r>
            <w:r w:rsidR="00AD2CAC">
              <w:rPr>
                <w:rFonts w:asciiTheme="minorBidi" w:hAnsiTheme="minorBidi"/>
              </w:rPr>
              <w:t>2</w:t>
            </w:r>
            <w:r w:rsidR="00AF1FF6">
              <w:rPr>
                <w:rFonts w:asciiTheme="minorBidi" w:hAnsiTheme="minorBidi"/>
              </w:rPr>
              <w:t xml:space="preserve">, </w:t>
            </w:r>
            <w:r w:rsidR="00DE652A">
              <w:rPr>
                <w:rFonts w:asciiTheme="minorBidi" w:hAnsiTheme="minorBidi"/>
              </w:rPr>
              <w:t>11:00-13:00 and 15:00-17:00</w:t>
            </w:r>
            <w:r w:rsidR="00AF1FF6">
              <w:rPr>
                <w:rFonts w:asciiTheme="minorBidi" w:hAnsiTheme="minorBidi"/>
              </w:rPr>
              <w:t xml:space="preserve">, </w:t>
            </w:r>
            <w:r w:rsidR="00DE652A">
              <w:rPr>
                <w:rFonts w:asciiTheme="minorBidi" w:hAnsiTheme="minorBidi"/>
              </w:rPr>
              <w:t>Conference Room XX</w:t>
            </w:r>
            <w:r w:rsidR="00DE1CE8">
              <w:rPr>
                <w:rFonts w:asciiTheme="minorBidi" w:hAnsiTheme="minorBidi"/>
              </w:rPr>
              <w:t>/Hybrid</w:t>
            </w:r>
            <w:r w:rsidR="00DE652A">
              <w:rPr>
                <w:rFonts w:asciiTheme="minorBidi" w:hAnsiTheme="minorBidi"/>
              </w:rPr>
              <w:t xml:space="preserve">, </w:t>
            </w:r>
            <w:proofErr w:type="spellStart"/>
            <w:r w:rsidR="00DE652A">
              <w:rPr>
                <w:rFonts w:asciiTheme="minorBidi" w:hAnsiTheme="minorBidi"/>
              </w:rPr>
              <w:t>Palais</w:t>
            </w:r>
            <w:proofErr w:type="spellEnd"/>
            <w:r w:rsidR="00DE652A">
              <w:rPr>
                <w:rFonts w:asciiTheme="minorBidi" w:hAnsiTheme="minorBidi"/>
              </w:rPr>
              <w:t xml:space="preserve"> des Nations, Geneva</w:t>
            </w:r>
          </w:p>
          <w:p w14:paraId="7254C4F7" w14:textId="77777777" w:rsidR="00EA45F2" w:rsidRDefault="00EA45F2" w:rsidP="00465046">
            <w:pPr>
              <w:jc w:val="both"/>
              <w:rPr>
                <w:rFonts w:asciiTheme="minorBidi" w:hAnsiTheme="minorBidi"/>
              </w:rPr>
            </w:pPr>
          </w:p>
        </w:tc>
      </w:tr>
      <w:tr w:rsidR="00B149B5" w14:paraId="1BB932CF" w14:textId="77777777" w:rsidTr="51BF9AF6">
        <w:tc>
          <w:tcPr>
            <w:tcW w:w="1935" w:type="dxa"/>
          </w:tcPr>
          <w:p w14:paraId="7B831ADA" w14:textId="77777777" w:rsidR="00B149B5" w:rsidRPr="00EA45F2" w:rsidRDefault="00B149B5" w:rsidP="00465046">
            <w:pPr>
              <w:jc w:val="both"/>
              <w:rPr>
                <w:rFonts w:asciiTheme="minorBidi" w:hAnsiTheme="minorBidi"/>
                <w:b/>
                <w:bCs/>
              </w:rPr>
            </w:pPr>
            <w:r w:rsidRPr="00EA45F2">
              <w:rPr>
                <w:rFonts w:asciiTheme="minorBidi" w:hAnsiTheme="minorBidi"/>
                <w:b/>
                <w:bCs/>
              </w:rPr>
              <w:t>Objectives:</w:t>
            </w:r>
          </w:p>
        </w:tc>
        <w:tc>
          <w:tcPr>
            <w:tcW w:w="7425" w:type="dxa"/>
          </w:tcPr>
          <w:p w14:paraId="6FAA0558" w14:textId="12FA9202" w:rsidR="00B149B5" w:rsidRDefault="00B149B5" w:rsidP="00465046">
            <w:pPr>
              <w:jc w:val="both"/>
              <w:rPr>
                <w:rFonts w:asciiTheme="minorBidi" w:hAnsiTheme="minorBidi"/>
              </w:rPr>
            </w:pPr>
            <w:r w:rsidRPr="51BF9AF6">
              <w:rPr>
                <w:rFonts w:asciiTheme="minorBidi" w:hAnsiTheme="minorBidi"/>
              </w:rPr>
              <w:t xml:space="preserve">The </w:t>
            </w:r>
            <w:r w:rsidR="00A7463A" w:rsidRPr="51BF9AF6">
              <w:rPr>
                <w:rFonts w:asciiTheme="minorBidi" w:hAnsiTheme="minorBidi"/>
              </w:rPr>
              <w:t>seminar</w:t>
            </w:r>
            <w:r w:rsidRPr="51BF9AF6">
              <w:rPr>
                <w:rFonts w:asciiTheme="minorBidi" w:hAnsiTheme="minorBidi"/>
              </w:rPr>
              <w:t xml:space="preserve"> </w:t>
            </w:r>
            <w:r w:rsidR="00A7463A" w:rsidRPr="51BF9AF6">
              <w:rPr>
                <w:rFonts w:asciiTheme="minorBidi" w:hAnsiTheme="minorBidi"/>
              </w:rPr>
              <w:t>will</w:t>
            </w:r>
            <w:r w:rsidRPr="51BF9AF6">
              <w:rPr>
                <w:rFonts w:asciiTheme="minorBidi" w:hAnsiTheme="minorBidi"/>
              </w:rPr>
              <w:t xml:space="preserve">: </w:t>
            </w:r>
          </w:p>
          <w:p w14:paraId="29D5E096" w14:textId="61C5D44D" w:rsidR="002E41C0" w:rsidRPr="002E41C0" w:rsidRDefault="002E41C0" w:rsidP="00465046">
            <w:pPr>
              <w:pStyle w:val="ListParagraph"/>
              <w:numPr>
                <w:ilvl w:val="0"/>
                <w:numId w:val="1"/>
              </w:numPr>
              <w:jc w:val="both"/>
              <w:rPr>
                <w:rFonts w:asciiTheme="minorBidi" w:hAnsiTheme="minorBidi"/>
                <w:lang w:val="mn-MN"/>
              </w:rPr>
            </w:pPr>
            <w:r>
              <w:rPr>
                <w:rFonts w:asciiTheme="minorBidi" w:hAnsiTheme="minorBidi"/>
                <w:lang w:val="en-GB"/>
              </w:rPr>
              <w:t>Consider the negative impact of the non-repatriation of funds of illicit origin on the enjoyment of human rights</w:t>
            </w:r>
          </w:p>
          <w:p w14:paraId="0A3D97E0" w14:textId="1175DE2D" w:rsidR="00DE1CE8" w:rsidRPr="00DE1CE8" w:rsidRDefault="00DE1CE8" w:rsidP="00465046">
            <w:pPr>
              <w:pStyle w:val="ListParagraph"/>
              <w:numPr>
                <w:ilvl w:val="0"/>
                <w:numId w:val="1"/>
              </w:numPr>
              <w:jc w:val="both"/>
              <w:rPr>
                <w:rFonts w:asciiTheme="minorBidi" w:hAnsiTheme="minorBidi"/>
                <w:lang w:val="mn-MN"/>
              </w:rPr>
            </w:pPr>
            <w:r>
              <w:rPr>
                <w:rFonts w:asciiTheme="minorBidi" w:hAnsiTheme="minorBidi"/>
                <w:lang w:val="en-GB"/>
              </w:rPr>
              <w:t xml:space="preserve">Discuss challenges </w:t>
            </w:r>
            <w:r w:rsidR="002E41C0">
              <w:rPr>
                <w:rFonts w:asciiTheme="minorBidi" w:hAnsiTheme="minorBidi"/>
                <w:lang w:val="en-GB"/>
              </w:rPr>
              <w:t>to</w:t>
            </w:r>
            <w:r w:rsidR="00A7463A">
              <w:rPr>
                <w:rFonts w:asciiTheme="minorBidi" w:hAnsiTheme="minorBidi"/>
                <w:lang w:val="en-GB"/>
              </w:rPr>
              <w:t xml:space="preserve"> </w:t>
            </w:r>
            <w:r>
              <w:rPr>
                <w:rFonts w:asciiTheme="minorBidi" w:hAnsiTheme="minorBidi"/>
                <w:lang w:val="en-GB"/>
              </w:rPr>
              <w:t>the repatriation of funds of illicit origin to the countries of origin</w:t>
            </w:r>
          </w:p>
          <w:p w14:paraId="16F34047" w14:textId="2A7D33EA" w:rsidR="00DE1CE8" w:rsidRPr="0049011D" w:rsidRDefault="00DE1CE8" w:rsidP="00465046">
            <w:pPr>
              <w:pStyle w:val="ListParagraph"/>
              <w:numPr>
                <w:ilvl w:val="0"/>
                <w:numId w:val="1"/>
              </w:numPr>
              <w:jc w:val="both"/>
              <w:rPr>
                <w:rFonts w:asciiTheme="minorBidi" w:hAnsiTheme="minorBidi"/>
                <w:lang w:val="mn-MN"/>
              </w:rPr>
            </w:pPr>
            <w:r>
              <w:rPr>
                <w:rFonts w:asciiTheme="minorBidi" w:hAnsiTheme="minorBidi"/>
              </w:rPr>
              <w:t xml:space="preserve">Identify possibilities to enhance </w:t>
            </w:r>
            <w:r w:rsidR="002E41C0">
              <w:rPr>
                <w:rFonts w:asciiTheme="minorBidi" w:hAnsiTheme="minorBidi"/>
              </w:rPr>
              <w:t xml:space="preserve">international </w:t>
            </w:r>
            <w:r>
              <w:rPr>
                <w:rFonts w:asciiTheme="minorBidi" w:hAnsiTheme="minorBidi"/>
              </w:rPr>
              <w:t xml:space="preserve">cooperation for the effective and responsible </w:t>
            </w:r>
            <w:r w:rsidR="00793517">
              <w:rPr>
                <w:rFonts w:asciiTheme="minorBidi" w:hAnsiTheme="minorBidi"/>
              </w:rPr>
              <w:t>repatriation</w:t>
            </w:r>
            <w:r>
              <w:rPr>
                <w:rFonts w:asciiTheme="minorBidi" w:hAnsiTheme="minorBidi"/>
              </w:rPr>
              <w:t xml:space="preserve"> of </w:t>
            </w:r>
            <w:r w:rsidR="002E41C0">
              <w:rPr>
                <w:rFonts w:asciiTheme="minorBidi" w:hAnsiTheme="minorBidi"/>
              </w:rPr>
              <w:t>funds of illicit origin</w:t>
            </w:r>
            <w:r>
              <w:rPr>
                <w:rFonts w:asciiTheme="minorBidi" w:hAnsiTheme="minorBidi"/>
              </w:rPr>
              <w:t xml:space="preserve"> </w:t>
            </w:r>
          </w:p>
          <w:p w14:paraId="50FB55D2" w14:textId="4E36E4E5" w:rsidR="004B0F74" w:rsidRPr="00C00335" w:rsidRDefault="004B0F74" w:rsidP="00465046">
            <w:pPr>
              <w:pStyle w:val="ListParagraph"/>
              <w:numPr>
                <w:ilvl w:val="0"/>
                <w:numId w:val="1"/>
              </w:numPr>
              <w:jc w:val="both"/>
              <w:rPr>
                <w:rFonts w:asciiTheme="minorBidi" w:hAnsiTheme="minorBidi"/>
                <w:lang w:val="mn-MN"/>
              </w:rPr>
            </w:pPr>
            <w:r>
              <w:rPr>
                <w:rFonts w:asciiTheme="minorBidi" w:hAnsiTheme="minorBidi"/>
                <w:lang w:bidi="ar-EG"/>
              </w:rPr>
              <w:t xml:space="preserve">Exchange good practices for </w:t>
            </w:r>
            <w:r w:rsidR="00705E67">
              <w:rPr>
                <w:rFonts w:asciiTheme="minorBidi" w:hAnsiTheme="minorBidi"/>
                <w:lang w:bidi="ar-EG"/>
              </w:rPr>
              <w:t xml:space="preserve">facilitating </w:t>
            </w:r>
            <w:r w:rsidR="00705E67">
              <w:rPr>
                <w:rFonts w:asciiTheme="minorBidi" w:hAnsiTheme="minorBidi"/>
              </w:rPr>
              <w:t xml:space="preserve">the repatriation of </w:t>
            </w:r>
            <w:r w:rsidR="002E41C0">
              <w:rPr>
                <w:rFonts w:asciiTheme="minorBidi" w:hAnsiTheme="minorBidi"/>
              </w:rPr>
              <w:t>funds of illicit origin</w:t>
            </w:r>
            <w:r w:rsidR="00705E67">
              <w:rPr>
                <w:rFonts w:asciiTheme="minorBidi" w:hAnsiTheme="minorBidi"/>
              </w:rPr>
              <w:t xml:space="preserve"> to the countries of origin in order to support </w:t>
            </w:r>
            <w:r w:rsidR="005F0048">
              <w:rPr>
                <w:rFonts w:asciiTheme="minorBidi" w:hAnsiTheme="minorBidi"/>
              </w:rPr>
              <w:t>the full</w:t>
            </w:r>
            <w:r w:rsidR="00705E67">
              <w:rPr>
                <w:rFonts w:asciiTheme="minorBidi" w:hAnsiTheme="minorBidi"/>
              </w:rPr>
              <w:t xml:space="preserve"> enjoyment of human rights</w:t>
            </w:r>
          </w:p>
          <w:p w14:paraId="09C11675" w14:textId="608BB870" w:rsidR="00C00335" w:rsidRPr="000769AC" w:rsidRDefault="004509AD" w:rsidP="00465046">
            <w:pPr>
              <w:pStyle w:val="ListParagraph"/>
              <w:numPr>
                <w:ilvl w:val="0"/>
                <w:numId w:val="1"/>
              </w:numPr>
              <w:jc w:val="both"/>
              <w:rPr>
                <w:rFonts w:asciiTheme="minorBidi" w:hAnsiTheme="minorBidi"/>
                <w:lang w:val="mn-MN"/>
              </w:rPr>
            </w:pPr>
            <w:r>
              <w:rPr>
                <w:rFonts w:asciiTheme="minorBidi" w:hAnsiTheme="minorBidi"/>
                <w:lang w:val="en-GB"/>
              </w:rPr>
              <w:t>Discuss o</w:t>
            </w:r>
            <w:r w:rsidR="00C00335">
              <w:rPr>
                <w:rFonts w:asciiTheme="minorBidi" w:hAnsiTheme="minorBidi"/>
                <w:lang w:val="en-GB"/>
              </w:rPr>
              <w:t xml:space="preserve">ptions for a </w:t>
            </w:r>
            <w:r w:rsidR="00C00335" w:rsidRPr="00C00335">
              <w:rPr>
                <w:rFonts w:asciiTheme="minorBidi" w:hAnsiTheme="minorBidi"/>
                <w:lang w:val="mn-MN"/>
              </w:rPr>
              <w:t xml:space="preserve">non-binding set of practical guidelines for </w:t>
            </w:r>
            <w:r w:rsidR="002E41C0">
              <w:rPr>
                <w:rFonts w:asciiTheme="minorBidi" w:hAnsiTheme="minorBidi"/>
              </w:rPr>
              <w:t>effective and responsible re</w:t>
            </w:r>
            <w:r w:rsidR="00793517">
              <w:rPr>
                <w:rFonts w:asciiTheme="minorBidi" w:hAnsiTheme="minorBidi"/>
              </w:rPr>
              <w:t>patriation</w:t>
            </w:r>
            <w:r w:rsidR="002E41C0">
              <w:rPr>
                <w:rFonts w:asciiTheme="minorBidi" w:hAnsiTheme="minorBidi"/>
              </w:rPr>
              <w:t xml:space="preserve"> of funds of illicit origin </w:t>
            </w:r>
            <w:r w:rsidR="00C00335" w:rsidRPr="00C00335">
              <w:rPr>
                <w:rFonts w:asciiTheme="minorBidi" w:hAnsiTheme="minorBidi"/>
                <w:lang w:val="mn-MN"/>
              </w:rPr>
              <w:t>aiming at curbing the illicit transfer of funds and mitigating its negative effects on the enjoyment of human rights</w:t>
            </w:r>
          </w:p>
          <w:p w14:paraId="55182E68" w14:textId="77777777" w:rsidR="008B43F2" w:rsidRPr="00286208" w:rsidRDefault="008B43F2" w:rsidP="00465046">
            <w:pPr>
              <w:pStyle w:val="ListParagraph"/>
              <w:jc w:val="both"/>
              <w:rPr>
                <w:rFonts w:asciiTheme="minorBidi" w:hAnsiTheme="minorBidi"/>
              </w:rPr>
            </w:pPr>
          </w:p>
        </w:tc>
      </w:tr>
      <w:tr w:rsidR="00B149B5" w14:paraId="40B35365" w14:textId="77777777" w:rsidTr="51BF9AF6">
        <w:tc>
          <w:tcPr>
            <w:tcW w:w="1935" w:type="dxa"/>
          </w:tcPr>
          <w:p w14:paraId="2ADEFFAC" w14:textId="4380220D" w:rsidR="00B149B5" w:rsidRPr="00EA45F2" w:rsidRDefault="00B149B5" w:rsidP="00465046">
            <w:pPr>
              <w:jc w:val="both"/>
              <w:rPr>
                <w:rFonts w:asciiTheme="minorBidi" w:hAnsiTheme="minorBidi"/>
                <w:b/>
                <w:bCs/>
              </w:rPr>
            </w:pPr>
            <w:r w:rsidRPr="00EA45F2">
              <w:rPr>
                <w:rFonts w:asciiTheme="minorBidi" w:hAnsiTheme="minorBidi"/>
                <w:b/>
                <w:bCs/>
              </w:rPr>
              <w:t>Opening remarks</w:t>
            </w:r>
            <w:r w:rsidR="00445D20" w:rsidRPr="00EA45F2">
              <w:rPr>
                <w:rFonts w:asciiTheme="minorBidi" w:hAnsiTheme="minorBidi"/>
                <w:b/>
                <w:bCs/>
              </w:rPr>
              <w:t>:</w:t>
            </w:r>
          </w:p>
        </w:tc>
        <w:tc>
          <w:tcPr>
            <w:tcW w:w="7425" w:type="dxa"/>
          </w:tcPr>
          <w:p w14:paraId="220227B2" w14:textId="02E0722A" w:rsidR="000769AC" w:rsidRPr="001C3368" w:rsidRDefault="000769AC" w:rsidP="00465046">
            <w:pPr>
              <w:jc w:val="both"/>
              <w:rPr>
                <w:rFonts w:asciiTheme="minorBidi" w:hAnsiTheme="minorBidi"/>
              </w:rPr>
            </w:pPr>
            <w:r w:rsidRPr="00220732">
              <w:rPr>
                <w:rFonts w:asciiTheme="minorBidi" w:hAnsiTheme="minorBidi"/>
                <w:b/>
              </w:rPr>
              <w:t xml:space="preserve">Ms. </w:t>
            </w:r>
            <w:r w:rsidR="007D2817">
              <w:rPr>
                <w:rFonts w:asciiTheme="minorBidi" w:hAnsiTheme="minorBidi"/>
                <w:b/>
              </w:rPr>
              <w:t>Michelle Bache</w:t>
            </w:r>
            <w:r w:rsidR="00EE6773">
              <w:rPr>
                <w:rFonts w:asciiTheme="minorBidi" w:hAnsiTheme="minorBidi"/>
                <w:b/>
              </w:rPr>
              <w:t>let</w:t>
            </w:r>
            <w:r w:rsidRPr="00C45389">
              <w:rPr>
                <w:rFonts w:asciiTheme="minorBidi" w:hAnsiTheme="minorBidi"/>
                <w:bCs/>
              </w:rPr>
              <w:t>,</w:t>
            </w:r>
            <w:r w:rsidRPr="00220732">
              <w:rPr>
                <w:rFonts w:asciiTheme="minorBidi" w:hAnsiTheme="minorBidi"/>
                <w:b/>
              </w:rPr>
              <w:t xml:space="preserve"> </w:t>
            </w:r>
            <w:r w:rsidRPr="001C3368">
              <w:rPr>
                <w:rFonts w:asciiTheme="minorBidi" w:hAnsiTheme="minorBidi"/>
              </w:rPr>
              <w:t>United Nations High Commissioner for Human Rights</w:t>
            </w:r>
            <w:r w:rsidRPr="001C3368">
              <w:rPr>
                <w:rFonts w:asciiTheme="minorBidi" w:hAnsiTheme="minorBidi"/>
              </w:rPr>
              <w:tab/>
            </w:r>
          </w:p>
          <w:p w14:paraId="48034678" w14:textId="3E778F95" w:rsidR="00B149B5" w:rsidRDefault="00B149B5" w:rsidP="009E392F">
            <w:pPr>
              <w:jc w:val="both"/>
              <w:rPr>
                <w:rFonts w:asciiTheme="minorBidi" w:hAnsiTheme="minorBidi"/>
              </w:rPr>
            </w:pPr>
          </w:p>
        </w:tc>
      </w:tr>
      <w:tr w:rsidR="00B149B5" w14:paraId="2A5E91D7" w14:textId="77777777" w:rsidTr="51BF9AF6">
        <w:tc>
          <w:tcPr>
            <w:tcW w:w="1935" w:type="dxa"/>
          </w:tcPr>
          <w:p w14:paraId="36C48CBD" w14:textId="3558C6AA" w:rsidR="00B149B5" w:rsidRPr="00EA45F2" w:rsidRDefault="00445D20" w:rsidP="00465046">
            <w:pPr>
              <w:jc w:val="both"/>
              <w:rPr>
                <w:rFonts w:asciiTheme="minorBidi" w:hAnsiTheme="minorBidi"/>
                <w:b/>
                <w:bCs/>
              </w:rPr>
            </w:pPr>
            <w:r w:rsidRPr="00EA45F2">
              <w:rPr>
                <w:rFonts w:asciiTheme="minorBidi" w:hAnsiTheme="minorBidi"/>
                <w:b/>
                <w:bCs/>
              </w:rPr>
              <w:t>Chair</w:t>
            </w:r>
            <w:r w:rsidR="00BC401E">
              <w:rPr>
                <w:rFonts w:asciiTheme="minorBidi" w:hAnsiTheme="minorBidi"/>
                <w:b/>
                <w:bCs/>
              </w:rPr>
              <w:t>:</w:t>
            </w:r>
          </w:p>
        </w:tc>
        <w:tc>
          <w:tcPr>
            <w:tcW w:w="7425" w:type="dxa"/>
          </w:tcPr>
          <w:p w14:paraId="240336EB" w14:textId="12F9EEAD" w:rsidR="0017755F" w:rsidRPr="00D90C40" w:rsidRDefault="00C45389" w:rsidP="00C10F05">
            <w:pPr>
              <w:jc w:val="both"/>
              <w:rPr>
                <w:rFonts w:asciiTheme="minorBidi" w:hAnsiTheme="minorBidi"/>
                <w:b/>
              </w:rPr>
            </w:pPr>
            <w:r>
              <w:rPr>
                <w:rFonts w:asciiTheme="minorBidi" w:hAnsiTheme="minorBidi"/>
                <w:b/>
              </w:rPr>
              <w:t xml:space="preserve">H.E. Mr. </w:t>
            </w:r>
            <w:r w:rsidRPr="00C45389">
              <w:rPr>
                <w:rFonts w:asciiTheme="minorBidi" w:hAnsiTheme="minorBidi"/>
                <w:b/>
              </w:rPr>
              <w:t>Federico Villegas</w:t>
            </w:r>
            <w:r w:rsidRPr="00C45389">
              <w:rPr>
                <w:rFonts w:asciiTheme="minorBidi" w:hAnsiTheme="minorBidi"/>
                <w:bCs/>
              </w:rPr>
              <w:t>, President of the Human Rights Council</w:t>
            </w:r>
          </w:p>
        </w:tc>
      </w:tr>
      <w:tr w:rsidR="00517879" w14:paraId="35B076F6" w14:textId="77777777" w:rsidTr="00EF7D74">
        <w:trPr>
          <w:trHeight w:val="64"/>
        </w:trPr>
        <w:tc>
          <w:tcPr>
            <w:tcW w:w="1935" w:type="dxa"/>
          </w:tcPr>
          <w:p w14:paraId="52C0F9A2" w14:textId="204FA096" w:rsidR="00517879" w:rsidRDefault="00517879" w:rsidP="00465046">
            <w:pPr>
              <w:jc w:val="both"/>
              <w:rPr>
                <w:rFonts w:asciiTheme="minorBidi" w:hAnsiTheme="minorBidi"/>
                <w:b/>
                <w:bCs/>
              </w:rPr>
            </w:pPr>
          </w:p>
        </w:tc>
        <w:tc>
          <w:tcPr>
            <w:tcW w:w="7425" w:type="dxa"/>
          </w:tcPr>
          <w:p w14:paraId="5035A965" w14:textId="40E18B7A" w:rsidR="00517879" w:rsidRPr="003C0FE3" w:rsidRDefault="00517879" w:rsidP="00465046">
            <w:pPr>
              <w:jc w:val="both"/>
              <w:rPr>
                <w:rFonts w:asciiTheme="minorBidi" w:hAnsiTheme="minorBidi"/>
                <w:b/>
              </w:rPr>
            </w:pPr>
          </w:p>
        </w:tc>
      </w:tr>
      <w:tr w:rsidR="00517879" w14:paraId="7D7A4674" w14:textId="77777777" w:rsidTr="51BF9AF6">
        <w:tc>
          <w:tcPr>
            <w:tcW w:w="1935" w:type="dxa"/>
          </w:tcPr>
          <w:p w14:paraId="05A89A7F" w14:textId="58251F2D" w:rsidR="00517879" w:rsidRPr="00EA45F2" w:rsidRDefault="00517879" w:rsidP="00465046">
            <w:pPr>
              <w:jc w:val="both"/>
              <w:rPr>
                <w:rFonts w:asciiTheme="minorBidi" w:hAnsiTheme="minorBidi"/>
                <w:b/>
                <w:bCs/>
              </w:rPr>
            </w:pPr>
            <w:r>
              <w:rPr>
                <w:rFonts w:asciiTheme="minorBidi" w:hAnsiTheme="minorBidi"/>
                <w:b/>
                <w:bCs/>
              </w:rPr>
              <w:t>Session 1:</w:t>
            </w:r>
          </w:p>
        </w:tc>
        <w:tc>
          <w:tcPr>
            <w:tcW w:w="7425" w:type="dxa"/>
          </w:tcPr>
          <w:p w14:paraId="443B5691" w14:textId="5A3D7101" w:rsidR="00EE6773" w:rsidRDefault="00EE6773" w:rsidP="00EE6773">
            <w:pPr>
              <w:jc w:val="both"/>
              <w:rPr>
                <w:rFonts w:asciiTheme="minorBidi" w:hAnsiTheme="minorBidi"/>
                <w:b/>
                <w:bCs/>
                <w:lang w:val="en-GB"/>
              </w:rPr>
            </w:pPr>
            <w:r w:rsidRPr="51BF9AF6">
              <w:rPr>
                <w:rFonts w:asciiTheme="minorBidi" w:hAnsiTheme="minorBidi"/>
                <w:b/>
                <w:bCs/>
              </w:rPr>
              <w:t>T</w:t>
            </w:r>
            <w:r w:rsidRPr="51BF9AF6">
              <w:rPr>
                <w:rFonts w:asciiTheme="minorBidi" w:hAnsiTheme="minorBidi"/>
                <w:b/>
                <w:bCs/>
                <w:lang w:val="en-GB"/>
              </w:rPr>
              <w:t>he negative impact of the non-repatriation of funds of illicit origin to the countries of origin on the enjoyment of human rights - challenges and good practices for efficient international cooperation</w:t>
            </w:r>
          </w:p>
          <w:p w14:paraId="022522DC" w14:textId="77777777" w:rsidR="004E2565" w:rsidRPr="00EE6773" w:rsidRDefault="004E2565" w:rsidP="00EE6773">
            <w:pPr>
              <w:jc w:val="both"/>
              <w:rPr>
                <w:rFonts w:asciiTheme="minorBidi" w:hAnsiTheme="minorBidi"/>
                <w:b/>
                <w:lang w:val="en-GB"/>
              </w:rPr>
            </w:pPr>
          </w:p>
          <w:p w14:paraId="46658242" w14:textId="33EC119E" w:rsidR="00C00335" w:rsidRDefault="00C00335" w:rsidP="00465046">
            <w:pPr>
              <w:jc w:val="both"/>
              <w:rPr>
                <w:rFonts w:asciiTheme="minorBidi" w:hAnsiTheme="minorBidi"/>
              </w:rPr>
            </w:pPr>
            <w:r w:rsidRPr="51BF9AF6">
              <w:rPr>
                <w:rFonts w:asciiTheme="minorBidi" w:hAnsiTheme="minorBidi"/>
                <w:b/>
                <w:bCs/>
              </w:rPr>
              <w:t>Moderator</w:t>
            </w:r>
            <w:r w:rsidR="00EC4055" w:rsidRPr="51BF9AF6">
              <w:rPr>
                <w:rFonts w:asciiTheme="minorBidi" w:hAnsiTheme="minorBidi"/>
                <w:b/>
                <w:bCs/>
              </w:rPr>
              <w:t xml:space="preserve">: </w:t>
            </w:r>
            <w:r w:rsidR="008A4A37" w:rsidRPr="51BF9AF6">
              <w:rPr>
                <w:rFonts w:asciiTheme="minorBidi" w:hAnsiTheme="minorBidi"/>
                <w:b/>
                <w:bCs/>
              </w:rPr>
              <w:t>Mr. Chafik Ben Rouine,</w:t>
            </w:r>
            <w:r w:rsidR="008A4A37">
              <w:t xml:space="preserve"> </w:t>
            </w:r>
            <w:r w:rsidR="008A4A37" w:rsidRPr="51BF9AF6">
              <w:rPr>
                <w:rFonts w:asciiTheme="minorBidi" w:hAnsiTheme="minorBidi"/>
              </w:rPr>
              <w:t xml:space="preserve">Economist/Consultant, Surge Team, OHCHR </w:t>
            </w:r>
            <w:r w:rsidR="007E073E" w:rsidRPr="51BF9AF6">
              <w:rPr>
                <w:rFonts w:asciiTheme="minorBidi" w:hAnsiTheme="minorBidi"/>
              </w:rPr>
              <w:t xml:space="preserve"> </w:t>
            </w:r>
          </w:p>
          <w:p w14:paraId="026CBAFC" w14:textId="77777777" w:rsidR="004E2565" w:rsidRPr="002E41C0" w:rsidRDefault="004E2565" w:rsidP="00465046">
            <w:pPr>
              <w:jc w:val="both"/>
              <w:rPr>
                <w:rFonts w:asciiTheme="minorBidi" w:hAnsiTheme="minorBidi"/>
                <w:bCs/>
              </w:rPr>
            </w:pPr>
          </w:p>
          <w:p w14:paraId="3CCA80A5" w14:textId="44E28C50" w:rsidR="00C00335" w:rsidRDefault="68CD4EF2" w:rsidP="51BF9AF6">
            <w:pPr>
              <w:jc w:val="both"/>
              <w:rPr>
                <w:rFonts w:asciiTheme="minorBidi" w:hAnsiTheme="minorBidi"/>
                <w:b/>
                <w:bCs/>
              </w:rPr>
            </w:pPr>
            <w:proofErr w:type="spellStart"/>
            <w:r w:rsidRPr="51BF9AF6">
              <w:rPr>
                <w:rFonts w:asciiTheme="minorBidi" w:hAnsiTheme="minorBidi"/>
                <w:b/>
                <w:bCs/>
              </w:rPr>
              <w:t>P</w:t>
            </w:r>
            <w:r w:rsidR="00C00335" w:rsidRPr="51BF9AF6">
              <w:rPr>
                <w:rFonts w:asciiTheme="minorBidi" w:hAnsiTheme="minorBidi"/>
                <w:b/>
                <w:bCs/>
              </w:rPr>
              <w:t>ane</w:t>
            </w:r>
            <w:r w:rsidR="00C45389">
              <w:rPr>
                <w:rFonts w:asciiTheme="minorBidi" w:hAnsiTheme="minorBidi"/>
                <w:b/>
                <w:bCs/>
              </w:rPr>
              <w:t>l</w:t>
            </w:r>
            <w:r w:rsidR="00C00335" w:rsidRPr="51BF9AF6">
              <w:rPr>
                <w:rFonts w:asciiTheme="minorBidi" w:hAnsiTheme="minorBidi"/>
                <w:b/>
                <w:bCs/>
              </w:rPr>
              <w:t>lists</w:t>
            </w:r>
            <w:proofErr w:type="spellEnd"/>
            <w:r w:rsidR="00C00335" w:rsidRPr="51BF9AF6">
              <w:rPr>
                <w:rFonts w:asciiTheme="minorBidi" w:hAnsiTheme="minorBidi"/>
                <w:b/>
                <w:bCs/>
              </w:rPr>
              <w:t xml:space="preserve">: </w:t>
            </w:r>
          </w:p>
          <w:p w14:paraId="61699F06" w14:textId="77777777" w:rsidR="00DB6DCE" w:rsidRDefault="00DB6DCE" w:rsidP="00DB6DCE">
            <w:pPr>
              <w:jc w:val="both"/>
              <w:rPr>
                <w:rFonts w:asciiTheme="minorBidi" w:hAnsiTheme="minorBidi"/>
                <w:b/>
                <w:bCs/>
              </w:rPr>
            </w:pPr>
            <w:r w:rsidRPr="51BF9AF6">
              <w:rPr>
                <w:rFonts w:asciiTheme="minorBidi" w:hAnsiTheme="minorBidi"/>
                <w:b/>
                <w:bCs/>
              </w:rPr>
              <w:t>Mr. Junior Davis</w:t>
            </w:r>
            <w:r w:rsidRPr="00EF7D74">
              <w:rPr>
                <w:rFonts w:asciiTheme="minorBidi" w:hAnsiTheme="minorBidi"/>
              </w:rPr>
              <w:t>,</w:t>
            </w:r>
            <w:r w:rsidRPr="51BF9AF6">
              <w:rPr>
                <w:rFonts w:asciiTheme="minorBidi" w:hAnsiTheme="minorBidi"/>
                <w:b/>
                <w:bCs/>
              </w:rPr>
              <w:t xml:space="preserve"> </w:t>
            </w:r>
            <w:r w:rsidRPr="51BF9AF6">
              <w:rPr>
                <w:rFonts w:asciiTheme="minorBidi" w:hAnsiTheme="minorBidi"/>
              </w:rPr>
              <w:t xml:space="preserve">Head, Policy Analysis and Research Branch, ALDC Division, UNCTAD </w:t>
            </w:r>
          </w:p>
          <w:p w14:paraId="2B64BF21" w14:textId="78FF31C0" w:rsidR="00DB6DCE" w:rsidRDefault="00DB6DCE" w:rsidP="51BF9AF6">
            <w:pPr>
              <w:jc w:val="both"/>
              <w:rPr>
                <w:rFonts w:asciiTheme="minorBidi" w:hAnsiTheme="minorBidi"/>
                <w:b/>
                <w:bCs/>
              </w:rPr>
            </w:pPr>
            <w:r w:rsidRPr="00DB6DCE">
              <w:rPr>
                <w:rFonts w:asciiTheme="minorBidi" w:hAnsiTheme="minorBidi"/>
                <w:b/>
                <w:bCs/>
              </w:rPr>
              <w:t>Mr. Shervin Majlessi</w:t>
            </w:r>
            <w:r w:rsidRPr="00DB6DCE">
              <w:rPr>
                <w:rFonts w:asciiTheme="minorBidi" w:hAnsiTheme="minorBidi"/>
                <w:bCs/>
              </w:rPr>
              <w:t>, Chief, Conference Support Section, Corruption and Economic Crime Branch (UNODC</w:t>
            </w:r>
            <w:r w:rsidR="009E0D55">
              <w:rPr>
                <w:rFonts w:asciiTheme="minorBidi" w:hAnsiTheme="minorBidi"/>
                <w:bCs/>
              </w:rPr>
              <w:t>/</w:t>
            </w:r>
            <w:proofErr w:type="spellStart"/>
            <w:r w:rsidR="009E0D55">
              <w:rPr>
                <w:rFonts w:asciiTheme="minorBidi" w:hAnsiTheme="minorBidi"/>
                <w:bCs/>
              </w:rPr>
              <w:t>StAR</w:t>
            </w:r>
            <w:proofErr w:type="spellEnd"/>
            <w:r w:rsidRPr="00DB6DCE">
              <w:rPr>
                <w:rFonts w:asciiTheme="minorBidi" w:hAnsiTheme="minorBidi"/>
                <w:bCs/>
              </w:rPr>
              <w:t>)</w:t>
            </w:r>
            <w:r w:rsidRPr="00DB6DCE">
              <w:rPr>
                <w:rFonts w:asciiTheme="minorBidi" w:hAnsiTheme="minorBidi"/>
                <w:b/>
                <w:bCs/>
              </w:rPr>
              <w:t xml:space="preserve"> </w:t>
            </w:r>
            <w:bookmarkStart w:id="0" w:name="_GoBack"/>
            <w:bookmarkEnd w:id="0"/>
          </w:p>
          <w:p w14:paraId="52B75CFC" w14:textId="5F3FBDE4" w:rsidR="00DB6DCE" w:rsidRDefault="729ACE78" w:rsidP="51BF9AF6">
            <w:pPr>
              <w:jc w:val="both"/>
              <w:rPr>
                <w:rFonts w:asciiTheme="minorBidi" w:hAnsiTheme="minorBidi"/>
              </w:rPr>
            </w:pPr>
            <w:r w:rsidRPr="51BF9AF6">
              <w:rPr>
                <w:rFonts w:asciiTheme="minorBidi" w:hAnsiTheme="minorBidi"/>
                <w:b/>
                <w:bCs/>
              </w:rPr>
              <w:t xml:space="preserve">Mr. </w:t>
            </w:r>
            <w:proofErr w:type="spellStart"/>
            <w:r w:rsidRPr="51BF9AF6">
              <w:rPr>
                <w:rFonts w:asciiTheme="minorBidi" w:hAnsiTheme="minorBidi"/>
                <w:b/>
                <w:bCs/>
              </w:rPr>
              <w:t>Mounir</w:t>
            </w:r>
            <w:proofErr w:type="spellEnd"/>
            <w:r w:rsidRPr="51BF9AF6">
              <w:rPr>
                <w:rFonts w:asciiTheme="minorBidi" w:hAnsiTheme="minorBidi"/>
                <w:b/>
                <w:bCs/>
              </w:rPr>
              <w:t xml:space="preserve"> </w:t>
            </w:r>
            <w:proofErr w:type="spellStart"/>
            <w:r w:rsidRPr="51BF9AF6">
              <w:rPr>
                <w:rFonts w:asciiTheme="minorBidi" w:hAnsiTheme="minorBidi"/>
                <w:b/>
                <w:bCs/>
              </w:rPr>
              <w:t>Chedly</w:t>
            </w:r>
            <w:proofErr w:type="spellEnd"/>
            <w:r w:rsidRPr="51BF9AF6">
              <w:rPr>
                <w:rFonts w:asciiTheme="minorBidi" w:hAnsiTheme="minorBidi"/>
              </w:rPr>
              <w:t xml:space="preserve">, </w:t>
            </w:r>
            <w:r w:rsidR="00C45389">
              <w:rPr>
                <w:rFonts w:asciiTheme="minorBidi" w:hAnsiTheme="minorBidi"/>
              </w:rPr>
              <w:t>Director-</w:t>
            </w:r>
            <w:r w:rsidRPr="51BF9AF6">
              <w:rPr>
                <w:rFonts w:asciiTheme="minorBidi" w:hAnsiTheme="minorBidi"/>
              </w:rPr>
              <w:t>General, Government Litigation at the Ministry of State Domains and Land Affairs, Tunisia</w:t>
            </w:r>
          </w:p>
          <w:p w14:paraId="1C09FAE5" w14:textId="53DB97DC" w:rsidR="00EB1C53" w:rsidRDefault="00EB1C53" w:rsidP="00EB1C53">
            <w:pPr>
              <w:jc w:val="both"/>
              <w:rPr>
                <w:rFonts w:asciiTheme="minorBidi" w:hAnsiTheme="minorBidi"/>
                <w:bCs/>
              </w:rPr>
            </w:pPr>
            <w:r w:rsidRPr="51BF9AF6">
              <w:rPr>
                <w:rFonts w:asciiTheme="minorBidi" w:hAnsiTheme="minorBidi"/>
                <w:b/>
                <w:bCs/>
              </w:rPr>
              <w:t>Ms. Bhumika Muchhala</w:t>
            </w:r>
            <w:r w:rsidRPr="00EF7D74">
              <w:rPr>
                <w:rFonts w:asciiTheme="minorBidi" w:hAnsiTheme="minorBidi"/>
              </w:rPr>
              <w:t>,</w:t>
            </w:r>
            <w:r w:rsidRPr="51BF9AF6">
              <w:rPr>
                <w:rFonts w:asciiTheme="minorBidi" w:hAnsiTheme="minorBidi"/>
                <w:b/>
                <w:bCs/>
              </w:rPr>
              <w:t xml:space="preserve"> </w:t>
            </w:r>
            <w:r w:rsidRPr="51BF9AF6">
              <w:rPr>
                <w:rFonts w:asciiTheme="minorBidi" w:hAnsiTheme="minorBidi"/>
              </w:rPr>
              <w:t xml:space="preserve">Senior policy analyst on development economics, global governance and international political economy issues for the Third World Network </w:t>
            </w:r>
          </w:p>
          <w:p w14:paraId="33668668" w14:textId="5399EA1E" w:rsidR="003274B5" w:rsidRDefault="003274B5" w:rsidP="51BF9AF6">
            <w:pPr>
              <w:jc w:val="both"/>
              <w:rPr>
                <w:rFonts w:asciiTheme="minorBidi" w:hAnsiTheme="minorBidi"/>
              </w:rPr>
            </w:pPr>
          </w:p>
          <w:p w14:paraId="303BB422" w14:textId="705B0781" w:rsidR="00517879" w:rsidRDefault="00517879" w:rsidP="00DB6DCE">
            <w:pPr>
              <w:jc w:val="both"/>
              <w:rPr>
                <w:rFonts w:asciiTheme="minorBidi" w:hAnsiTheme="minorBidi"/>
              </w:rPr>
            </w:pPr>
          </w:p>
        </w:tc>
      </w:tr>
      <w:tr w:rsidR="00517879" w14:paraId="39391F94" w14:textId="77777777" w:rsidTr="51BF9AF6">
        <w:tc>
          <w:tcPr>
            <w:tcW w:w="1935" w:type="dxa"/>
          </w:tcPr>
          <w:p w14:paraId="0790082D" w14:textId="7A68ABBB" w:rsidR="00517879" w:rsidRPr="00EA45F2" w:rsidRDefault="00517879" w:rsidP="00465046">
            <w:pPr>
              <w:jc w:val="both"/>
              <w:rPr>
                <w:rFonts w:asciiTheme="minorBidi" w:hAnsiTheme="minorBidi"/>
                <w:b/>
                <w:bCs/>
              </w:rPr>
            </w:pPr>
            <w:r>
              <w:rPr>
                <w:rFonts w:asciiTheme="minorBidi" w:hAnsiTheme="minorBidi"/>
                <w:b/>
                <w:bCs/>
              </w:rPr>
              <w:t xml:space="preserve">Session 2: </w:t>
            </w:r>
          </w:p>
        </w:tc>
        <w:tc>
          <w:tcPr>
            <w:tcW w:w="7425" w:type="dxa"/>
          </w:tcPr>
          <w:p w14:paraId="2BF5C627" w14:textId="59FD37CF" w:rsidR="00C00335" w:rsidRDefault="002774A7" w:rsidP="00465046">
            <w:pPr>
              <w:jc w:val="both"/>
              <w:rPr>
                <w:rFonts w:asciiTheme="minorBidi" w:hAnsiTheme="minorBidi"/>
                <w:b/>
                <w:bCs/>
                <w:lang w:val="mn-MN"/>
              </w:rPr>
            </w:pPr>
            <w:r w:rsidRPr="51BF9AF6">
              <w:rPr>
                <w:rFonts w:asciiTheme="minorBidi" w:hAnsiTheme="minorBidi"/>
                <w:b/>
                <w:bCs/>
                <w:lang w:val="en-GB"/>
              </w:rPr>
              <w:t xml:space="preserve">Options for a </w:t>
            </w:r>
            <w:r w:rsidRPr="51BF9AF6">
              <w:rPr>
                <w:rFonts w:asciiTheme="minorBidi" w:hAnsiTheme="minorBidi"/>
                <w:b/>
                <w:bCs/>
                <w:lang w:val="mn-MN"/>
              </w:rPr>
              <w:t>non-binding set of practical guidelines for efficient asset recovery</w:t>
            </w:r>
          </w:p>
          <w:p w14:paraId="6252E93F" w14:textId="77777777" w:rsidR="004E2565" w:rsidRPr="002774A7" w:rsidRDefault="004E2565" w:rsidP="00465046">
            <w:pPr>
              <w:jc w:val="both"/>
              <w:rPr>
                <w:rFonts w:asciiTheme="minorBidi" w:hAnsiTheme="minorBidi"/>
                <w:b/>
                <w:bCs/>
              </w:rPr>
            </w:pPr>
          </w:p>
          <w:p w14:paraId="66CC5105" w14:textId="2071B8CA" w:rsidR="00C00335" w:rsidRDefault="00C00335" w:rsidP="00465046">
            <w:pPr>
              <w:jc w:val="both"/>
              <w:rPr>
                <w:rFonts w:asciiTheme="minorBidi" w:hAnsiTheme="minorBidi"/>
              </w:rPr>
            </w:pPr>
            <w:r w:rsidRPr="51BF9AF6">
              <w:rPr>
                <w:rFonts w:asciiTheme="minorBidi" w:hAnsiTheme="minorBidi"/>
                <w:b/>
                <w:bCs/>
              </w:rPr>
              <w:t>Moderator:</w:t>
            </w:r>
            <w:r w:rsidR="00D133B1" w:rsidRPr="51BF9AF6">
              <w:rPr>
                <w:rFonts w:asciiTheme="minorBidi" w:hAnsiTheme="minorBidi"/>
                <w:b/>
                <w:bCs/>
              </w:rPr>
              <w:t xml:space="preserve"> </w:t>
            </w:r>
            <w:r w:rsidR="00C45389">
              <w:rPr>
                <w:rFonts w:asciiTheme="minorBidi" w:hAnsiTheme="minorBidi"/>
                <w:b/>
                <w:bCs/>
              </w:rPr>
              <w:t xml:space="preserve">Ms. </w:t>
            </w:r>
            <w:r w:rsidR="00DC0588" w:rsidRPr="51BF9AF6">
              <w:rPr>
                <w:rFonts w:asciiTheme="minorBidi" w:hAnsiTheme="minorBidi"/>
                <w:b/>
                <w:bCs/>
              </w:rPr>
              <w:t>Magdalena Sepulveda Carmona</w:t>
            </w:r>
            <w:r w:rsidR="00DC0588" w:rsidRPr="00EF7D74">
              <w:rPr>
                <w:rFonts w:asciiTheme="minorBidi" w:hAnsiTheme="minorBidi"/>
              </w:rPr>
              <w:t>,</w:t>
            </w:r>
            <w:r w:rsidR="00DC0588" w:rsidRPr="51BF9AF6">
              <w:rPr>
                <w:rFonts w:asciiTheme="minorBidi" w:hAnsiTheme="minorBidi"/>
                <w:b/>
                <w:bCs/>
              </w:rPr>
              <w:t xml:space="preserve"> </w:t>
            </w:r>
            <w:r w:rsidR="00DC0588" w:rsidRPr="51BF9AF6">
              <w:rPr>
                <w:rFonts w:asciiTheme="minorBidi" w:hAnsiTheme="minorBidi"/>
              </w:rPr>
              <w:t xml:space="preserve">Executive Director at Global Initiative for Economic, Social and Cultural Rights </w:t>
            </w:r>
          </w:p>
          <w:p w14:paraId="1A8EF13F" w14:textId="77777777" w:rsidR="004E2565" w:rsidRPr="00DC0588" w:rsidRDefault="004E2565" w:rsidP="00465046">
            <w:pPr>
              <w:jc w:val="both"/>
              <w:rPr>
                <w:rFonts w:asciiTheme="minorBidi" w:hAnsiTheme="minorBidi"/>
                <w:bCs/>
              </w:rPr>
            </w:pPr>
          </w:p>
          <w:p w14:paraId="3963F83C" w14:textId="45CAD042" w:rsidR="00C00335" w:rsidRDefault="00C00335" w:rsidP="00465046">
            <w:pPr>
              <w:jc w:val="both"/>
              <w:rPr>
                <w:rFonts w:asciiTheme="minorBidi" w:hAnsiTheme="minorBidi"/>
                <w:b/>
                <w:bCs/>
              </w:rPr>
            </w:pPr>
            <w:proofErr w:type="spellStart"/>
            <w:r w:rsidRPr="51BF9AF6">
              <w:rPr>
                <w:rFonts w:asciiTheme="minorBidi" w:hAnsiTheme="minorBidi"/>
                <w:b/>
                <w:bCs/>
              </w:rPr>
              <w:t>Pane</w:t>
            </w:r>
            <w:r w:rsidR="00C45389">
              <w:rPr>
                <w:rFonts w:asciiTheme="minorBidi" w:hAnsiTheme="minorBidi"/>
                <w:b/>
                <w:bCs/>
              </w:rPr>
              <w:t>l</w:t>
            </w:r>
            <w:r w:rsidRPr="51BF9AF6">
              <w:rPr>
                <w:rFonts w:asciiTheme="minorBidi" w:hAnsiTheme="minorBidi"/>
                <w:b/>
                <w:bCs/>
              </w:rPr>
              <w:t>lists</w:t>
            </w:r>
            <w:proofErr w:type="spellEnd"/>
            <w:r w:rsidRPr="51BF9AF6">
              <w:rPr>
                <w:rFonts w:asciiTheme="minorBidi" w:hAnsiTheme="minorBidi"/>
                <w:b/>
                <w:bCs/>
              </w:rPr>
              <w:t xml:space="preserve">: </w:t>
            </w:r>
          </w:p>
          <w:p w14:paraId="20FFB7EC" w14:textId="77777777" w:rsidR="006F60B5" w:rsidRDefault="006F60B5" w:rsidP="006F60B5">
            <w:pPr>
              <w:jc w:val="both"/>
              <w:rPr>
                <w:rFonts w:asciiTheme="minorBidi" w:hAnsiTheme="minorBidi"/>
                <w:bCs/>
              </w:rPr>
            </w:pPr>
            <w:r w:rsidRPr="51BF9AF6">
              <w:rPr>
                <w:rFonts w:asciiTheme="minorBidi" w:hAnsiTheme="minorBidi"/>
                <w:b/>
                <w:bCs/>
              </w:rPr>
              <w:t xml:space="preserve">Ms. </w:t>
            </w:r>
            <w:proofErr w:type="spellStart"/>
            <w:r w:rsidRPr="51BF9AF6">
              <w:rPr>
                <w:rFonts w:asciiTheme="minorBidi" w:hAnsiTheme="minorBidi"/>
                <w:b/>
                <w:bCs/>
              </w:rPr>
              <w:t>Attiya</w:t>
            </w:r>
            <w:proofErr w:type="spellEnd"/>
            <w:r w:rsidRPr="51BF9AF6">
              <w:rPr>
                <w:rFonts w:asciiTheme="minorBidi" w:hAnsiTheme="minorBidi"/>
                <w:b/>
                <w:bCs/>
              </w:rPr>
              <w:t xml:space="preserve"> </w:t>
            </w:r>
            <w:proofErr w:type="spellStart"/>
            <w:r w:rsidRPr="51BF9AF6">
              <w:rPr>
                <w:rFonts w:asciiTheme="minorBidi" w:hAnsiTheme="minorBidi"/>
                <w:b/>
                <w:bCs/>
              </w:rPr>
              <w:t>Waris</w:t>
            </w:r>
            <w:proofErr w:type="spellEnd"/>
            <w:r w:rsidRPr="00EF7D74">
              <w:rPr>
                <w:rFonts w:asciiTheme="minorBidi" w:hAnsiTheme="minorBidi"/>
              </w:rPr>
              <w:t>,</w:t>
            </w:r>
            <w:r w:rsidRPr="51BF9AF6">
              <w:rPr>
                <w:rFonts w:asciiTheme="minorBidi" w:hAnsiTheme="minorBidi"/>
                <w:b/>
                <w:bCs/>
              </w:rPr>
              <w:t xml:space="preserve"> </w:t>
            </w:r>
            <w:r w:rsidRPr="51BF9AF6">
              <w:rPr>
                <w:rFonts w:asciiTheme="minorBidi" w:hAnsiTheme="minorBidi"/>
              </w:rPr>
              <w:t>Independent Expert on the effects of foreign debt and other related international financial obligations of States on the full enjoyment of all human rights, particularly economic, social and cultural rights</w:t>
            </w:r>
          </w:p>
          <w:p w14:paraId="5EB00FF2" w14:textId="77777777" w:rsidR="006F60B5" w:rsidRDefault="006F60B5" w:rsidP="006F60B5">
            <w:pPr>
              <w:jc w:val="both"/>
              <w:rPr>
                <w:rFonts w:asciiTheme="minorBidi" w:hAnsiTheme="minorBidi"/>
                <w:bCs/>
              </w:rPr>
            </w:pPr>
            <w:r w:rsidRPr="51BF9AF6">
              <w:rPr>
                <w:rFonts w:asciiTheme="minorBidi" w:hAnsiTheme="minorBidi"/>
                <w:b/>
                <w:bCs/>
              </w:rPr>
              <w:t xml:space="preserve">Mr. </w:t>
            </w:r>
            <w:proofErr w:type="spellStart"/>
            <w:r w:rsidRPr="51BF9AF6">
              <w:rPr>
                <w:rFonts w:asciiTheme="minorBidi" w:hAnsiTheme="minorBidi"/>
                <w:b/>
                <w:bCs/>
              </w:rPr>
              <w:t>Dheerujlall</w:t>
            </w:r>
            <w:proofErr w:type="spellEnd"/>
            <w:r w:rsidRPr="51BF9AF6">
              <w:rPr>
                <w:rFonts w:asciiTheme="minorBidi" w:hAnsiTheme="minorBidi"/>
                <w:b/>
                <w:bCs/>
              </w:rPr>
              <w:t xml:space="preserve"> </w:t>
            </w:r>
            <w:proofErr w:type="spellStart"/>
            <w:r w:rsidRPr="51BF9AF6">
              <w:rPr>
                <w:rFonts w:asciiTheme="minorBidi" w:hAnsiTheme="minorBidi"/>
                <w:b/>
                <w:bCs/>
              </w:rPr>
              <w:t>Seetulsingh</w:t>
            </w:r>
            <w:proofErr w:type="spellEnd"/>
            <w:r w:rsidRPr="00EF7D74">
              <w:rPr>
                <w:rFonts w:asciiTheme="minorBidi" w:hAnsiTheme="minorBidi"/>
              </w:rPr>
              <w:t>,</w:t>
            </w:r>
            <w:r w:rsidRPr="51BF9AF6">
              <w:rPr>
                <w:rFonts w:asciiTheme="minorBidi" w:hAnsiTheme="minorBidi"/>
              </w:rPr>
              <w:t xml:space="preserve"> Member of the Advisory Committee and Rapporteur of the </w:t>
            </w:r>
            <w:r>
              <w:rPr>
                <w:rFonts w:asciiTheme="minorBidi" w:hAnsiTheme="minorBidi"/>
              </w:rPr>
              <w:t>s</w:t>
            </w:r>
            <w:r w:rsidRPr="51BF9AF6">
              <w:rPr>
                <w:rFonts w:asciiTheme="minorBidi" w:hAnsiTheme="minorBidi"/>
              </w:rPr>
              <w:t>tudy on utilizing non-repatriated illicit funds with a view to supporting the achievement of the Sustainable Development Goals</w:t>
            </w:r>
          </w:p>
          <w:p w14:paraId="039884DD" w14:textId="6CA31A9B" w:rsidR="00EE6773" w:rsidRDefault="38FD58C8" w:rsidP="51BF9AF6">
            <w:pPr>
              <w:jc w:val="both"/>
              <w:rPr>
                <w:rFonts w:asciiTheme="minorBidi" w:hAnsiTheme="minorBidi"/>
                <w:b/>
                <w:bCs/>
              </w:rPr>
            </w:pPr>
            <w:r w:rsidRPr="51BF9AF6">
              <w:rPr>
                <w:rFonts w:asciiTheme="minorBidi" w:hAnsiTheme="minorBidi"/>
                <w:b/>
                <w:bCs/>
              </w:rPr>
              <w:t xml:space="preserve">Ms. </w:t>
            </w:r>
            <w:proofErr w:type="spellStart"/>
            <w:r w:rsidRPr="51BF9AF6">
              <w:rPr>
                <w:rFonts w:asciiTheme="minorBidi" w:hAnsiTheme="minorBidi"/>
                <w:b/>
                <w:bCs/>
              </w:rPr>
              <w:t>Silvana</w:t>
            </w:r>
            <w:proofErr w:type="spellEnd"/>
            <w:r w:rsidRPr="51BF9AF6">
              <w:rPr>
                <w:rFonts w:asciiTheme="minorBidi" w:hAnsiTheme="minorBidi"/>
                <w:b/>
                <w:bCs/>
              </w:rPr>
              <w:t xml:space="preserve"> </w:t>
            </w:r>
            <w:proofErr w:type="spellStart"/>
            <w:r w:rsidRPr="51BF9AF6">
              <w:rPr>
                <w:rFonts w:asciiTheme="minorBidi" w:hAnsiTheme="minorBidi"/>
                <w:b/>
                <w:bCs/>
              </w:rPr>
              <w:t>Carrión</w:t>
            </w:r>
            <w:proofErr w:type="spellEnd"/>
            <w:r w:rsidRPr="51BF9AF6">
              <w:rPr>
                <w:rFonts w:asciiTheme="minorBidi" w:hAnsiTheme="minorBidi"/>
                <w:b/>
                <w:bCs/>
              </w:rPr>
              <w:t xml:space="preserve"> </w:t>
            </w:r>
            <w:proofErr w:type="spellStart"/>
            <w:r w:rsidRPr="51BF9AF6">
              <w:rPr>
                <w:rFonts w:asciiTheme="minorBidi" w:hAnsiTheme="minorBidi"/>
                <w:b/>
                <w:bCs/>
              </w:rPr>
              <w:t>Ordinola</w:t>
            </w:r>
            <w:proofErr w:type="spellEnd"/>
            <w:r w:rsidRPr="00EF7D74">
              <w:rPr>
                <w:rFonts w:asciiTheme="minorBidi" w:hAnsiTheme="minorBidi"/>
              </w:rPr>
              <w:t>,</w:t>
            </w:r>
            <w:r w:rsidRPr="51BF9AF6">
              <w:rPr>
                <w:rFonts w:asciiTheme="minorBidi" w:hAnsiTheme="minorBidi"/>
                <w:b/>
                <w:bCs/>
              </w:rPr>
              <w:t xml:space="preserve"> </w:t>
            </w:r>
            <w:r w:rsidRPr="51BF9AF6">
              <w:rPr>
                <w:rFonts w:asciiTheme="minorBidi" w:hAnsiTheme="minorBidi"/>
              </w:rPr>
              <w:t xml:space="preserve">Ad Hoc Public Prosecutor for the </w:t>
            </w:r>
            <w:proofErr w:type="spellStart"/>
            <w:r w:rsidRPr="51BF9AF6">
              <w:rPr>
                <w:rFonts w:asciiTheme="minorBidi" w:hAnsiTheme="minorBidi"/>
              </w:rPr>
              <w:t>Odebrecht</w:t>
            </w:r>
            <w:proofErr w:type="spellEnd"/>
            <w:r w:rsidRPr="51BF9AF6">
              <w:rPr>
                <w:rFonts w:asciiTheme="minorBidi" w:hAnsiTheme="minorBidi"/>
              </w:rPr>
              <w:t xml:space="preserve"> case and others, Peru </w:t>
            </w:r>
          </w:p>
          <w:p w14:paraId="2881C72C" w14:textId="294FF702" w:rsidR="00EE6773" w:rsidRDefault="00EE6773" w:rsidP="00EE6773">
            <w:pPr>
              <w:jc w:val="both"/>
              <w:rPr>
                <w:rFonts w:asciiTheme="minorBidi" w:hAnsiTheme="minorBidi"/>
                <w:bCs/>
              </w:rPr>
            </w:pPr>
            <w:r w:rsidRPr="51BF9AF6">
              <w:rPr>
                <w:rFonts w:asciiTheme="minorBidi" w:hAnsiTheme="minorBidi"/>
                <w:b/>
                <w:bCs/>
              </w:rPr>
              <w:t>Mr. David Ugolor</w:t>
            </w:r>
            <w:r w:rsidRPr="00EF7D74">
              <w:rPr>
                <w:rFonts w:asciiTheme="minorBidi" w:hAnsiTheme="minorBidi"/>
              </w:rPr>
              <w:t>,</w:t>
            </w:r>
            <w:r w:rsidRPr="51BF9AF6">
              <w:rPr>
                <w:rFonts w:asciiTheme="minorBidi" w:hAnsiTheme="minorBidi"/>
                <w:b/>
                <w:bCs/>
              </w:rPr>
              <w:t xml:space="preserve"> </w:t>
            </w:r>
            <w:r w:rsidRPr="51BF9AF6">
              <w:rPr>
                <w:rFonts w:asciiTheme="minorBidi" w:hAnsiTheme="minorBidi"/>
              </w:rPr>
              <w:t>Executive Director, Africa Network for Environment and Economic Justice (ANEEJ)</w:t>
            </w:r>
          </w:p>
          <w:p w14:paraId="23A2D7AF" w14:textId="7F6E358D" w:rsidR="00517879" w:rsidRPr="00C331CC" w:rsidRDefault="00517879" w:rsidP="006F60B5">
            <w:pPr>
              <w:jc w:val="both"/>
              <w:rPr>
                <w:rFonts w:asciiTheme="minorBidi" w:hAnsiTheme="minorBidi"/>
              </w:rPr>
            </w:pPr>
          </w:p>
        </w:tc>
      </w:tr>
      <w:tr w:rsidR="00517879" w14:paraId="4CE5EB86" w14:textId="77777777" w:rsidTr="51BF9AF6">
        <w:tc>
          <w:tcPr>
            <w:tcW w:w="1935" w:type="dxa"/>
          </w:tcPr>
          <w:p w14:paraId="5F7D43C9" w14:textId="514CC19A" w:rsidR="00517879" w:rsidRPr="00EA45F2" w:rsidRDefault="00517879" w:rsidP="00465046">
            <w:pPr>
              <w:jc w:val="both"/>
              <w:rPr>
                <w:rFonts w:asciiTheme="minorBidi" w:hAnsiTheme="minorBidi"/>
                <w:b/>
                <w:bCs/>
              </w:rPr>
            </w:pPr>
            <w:r w:rsidRPr="00EA45F2">
              <w:rPr>
                <w:rFonts w:asciiTheme="minorBidi" w:hAnsiTheme="minorBidi"/>
                <w:b/>
                <w:bCs/>
              </w:rPr>
              <w:lastRenderedPageBreak/>
              <w:t>Participants:</w:t>
            </w:r>
          </w:p>
        </w:tc>
        <w:tc>
          <w:tcPr>
            <w:tcW w:w="7425" w:type="dxa"/>
          </w:tcPr>
          <w:p w14:paraId="639E59BF" w14:textId="77777777" w:rsidR="00517879" w:rsidRDefault="00517879" w:rsidP="00465046">
            <w:pPr>
              <w:jc w:val="both"/>
              <w:rPr>
                <w:rFonts w:asciiTheme="minorBidi" w:hAnsiTheme="minorBidi"/>
              </w:rPr>
            </w:pPr>
            <w:r>
              <w:rPr>
                <w:rFonts w:asciiTheme="minorBidi" w:hAnsiTheme="minorBidi"/>
              </w:rPr>
              <w:t xml:space="preserve">Experts from Member States, non-Member States and other entities with observer status, United Nations-system organizations, accredited national human rights institutions and civil society organizations with ECOSOC consultative status. </w:t>
            </w:r>
          </w:p>
        </w:tc>
      </w:tr>
      <w:tr w:rsidR="00517879" w14:paraId="4B2AA91E" w14:textId="77777777" w:rsidTr="51BF9AF6">
        <w:tc>
          <w:tcPr>
            <w:tcW w:w="1935" w:type="dxa"/>
          </w:tcPr>
          <w:p w14:paraId="2B89462D" w14:textId="77777777" w:rsidR="00517879" w:rsidRDefault="00517879" w:rsidP="00465046">
            <w:pPr>
              <w:jc w:val="both"/>
              <w:rPr>
                <w:rFonts w:asciiTheme="minorBidi" w:hAnsiTheme="minorBidi"/>
                <w:b/>
                <w:bCs/>
              </w:rPr>
            </w:pPr>
          </w:p>
          <w:p w14:paraId="4C5605A9" w14:textId="77777777" w:rsidR="00517879" w:rsidRPr="00EA45F2" w:rsidRDefault="00517879" w:rsidP="00465046">
            <w:pPr>
              <w:jc w:val="both"/>
              <w:rPr>
                <w:rFonts w:asciiTheme="minorBidi" w:hAnsiTheme="minorBidi"/>
                <w:b/>
                <w:bCs/>
              </w:rPr>
            </w:pPr>
            <w:r w:rsidRPr="00EA45F2">
              <w:rPr>
                <w:rFonts w:asciiTheme="minorBidi" w:hAnsiTheme="minorBidi"/>
                <w:b/>
                <w:bCs/>
              </w:rPr>
              <w:t xml:space="preserve">Outcome: </w:t>
            </w:r>
          </w:p>
        </w:tc>
        <w:tc>
          <w:tcPr>
            <w:tcW w:w="7425" w:type="dxa"/>
          </w:tcPr>
          <w:p w14:paraId="1B241204" w14:textId="77777777" w:rsidR="00517879" w:rsidRDefault="00517879" w:rsidP="00465046">
            <w:pPr>
              <w:jc w:val="both"/>
              <w:rPr>
                <w:rFonts w:asciiTheme="minorBidi" w:hAnsiTheme="minorBidi"/>
              </w:rPr>
            </w:pPr>
          </w:p>
          <w:p w14:paraId="51D3F353" w14:textId="0140AE47" w:rsidR="00517879" w:rsidRDefault="00517879" w:rsidP="00465046">
            <w:pPr>
              <w:jc w:val="both"/>
              <w:rPr>
                <w:rFonts w:asciiTheme="minorBidi" w:hAnsiTheme="minorBidi"/>
              </w:rPr>
            </w:pPr>
            <w:r>
              <w:rPr>
                <w:rFonts w:asciiTheme="minorBidi" w:hAnsiTheme="minorBidi"/>
              </w:rPr>
              <w:t>A summary report of the discussion will be prepared by OHCHR and submitted to the Council at its fifty-first session (September 202</w:t>
            </w:r>
            <w:r w:rsidR="007C519A">
              <w:rPr>
                <w:rFonts w:asciiTheme="minorBidi" w:hAnsiTheme="minorBidi"/>
              </w:rPr>
              <w:t>2</w:t>
            </w:r>
            <w:r>
              <w:rPr>
                <w:rFonts w:asciiTheme="minorBidi" w:hAnsiTheme="minorBidi"/>
              </w:rPr>
              <w:t>)</w:t>
            </w:r>
            <w:r w:rsidR="00C45389">
              <w:rPr>
                <w:rFonts w:asciiTheme="minorBidi" w:hAnsiTheme="minorBidi"/>
              </w:rPr>
              <w:t>.</w:t>
            </w:r>
          </w:p>
        </w:tc>
      </w:tr>
      <w:tr w:rsidR="00517879" w14:paraId="3DE3F57B" w14:textId="77777777" w:rsidTr="51BF9AF6">
        <w:tc>
          <w:tcPr>
            <w:tcW w:w="1935" w:type="dxa"/>
          </w:tcPr>
          <w:p w14:paraId="3EA6C84E" w14:textId="77777777" w:rsidR="00517879" w:rsidRDefault="00517879" w:rsidP="00465046">
            <w:pPr>
              <w:jc w:val="both"/>
              <w:rPr>
                <w:rFonts w:asciiTheme="minorBidi" w:hAnsiTheme="minorBidi"/>
                <w:b/>
                <w:bCs/>
              </w:rPr>
            </w:pPr>
          </w:p>
          <w:p w14:paraId="1F5F1B19" w14:textId="77777777" w:rsidR="00517879" w:rsidRDefault="00517879" w:rsidP="00465046">
            <w:pPr>
              <w:jc w:val="both"/>
              <w:rPr>
                <w:rFonts w:asciiTheme="minorBidi" w:hAnsiTheme="minorBidi"/>
                <w:b/>
                <w:bCs/>
              </w:rPr>
            </w:pPr>
            <w:r w:rsidRPr="00EA45F2">
              <w:rPr>
                <w:rFonts w:asciiTheme="minorBidi" w:hAnsiTheme="minorBidi"/>
                <w:b/>
                <w:bCs/>
              </w:rPr>
              <w:t>Mandate:</w:t>
            </w:r>
          </w:p>
          <w:p w14:paraId="1E9F61DB" w14:textId="77777777" w:rsidR="00517879" w:rsidRPr="00EA45F2" w:rsidRDefault="00517879" w:rsidP="00465046">
            <w:pPr>
              <w:jc w:val="both"/>
              <w:rPr>
                <w:rFonts w:asciiTheme="minorBidi" w:hAnsiTheme="minorBidi"/>
                <w:b/>
                <w:bCs/>
              </w:rPr>
            </w:pPr>
          </w:p>
        </w:tc>
        <w:tc>
          <w:tcPr>
            <w:tcW w:w="7425" w:type="dxa"/>
          </w:tcPr>
          <w:p w14:paraId="6379C4E1" w14:textId="77777777" w:rsidR="00517879" w:rsidRDefault="00517879" w:rsidP="00465046">
            <w:pPr>
              <w:jc w:val="both"/>
              <w:rPr>
                <w:rFonts w:asciiTheme="minorBidi" w:hAnsiTheme="minorBidi"/>
              </w:rPr>
            </w:pPr>
          </w:p>
          <w:p w14:paraId="5182E007" w14:textId="03024B67" w:rsidR="00517879" w:rsidRDefault="00517879" w:rsidP="00465046">
            <w:pPr>
              <w:jc w:val="both"/>
              <w:rPr>
                <w:rFonts w:asciiTheme="minorBidi" w:hAnsiTheme="minorBidi"/>
              </w:rPr>
            </w:pPr>
            <w:r w:rsidRPr="006876D0">
              <w:rPr>
                <w:rFonts w:asciiTheme="minorBidi" w:hAnsiTheme="minorBidi"/>
              </w:rPr>
              <w:t xml:space="preserve">The Human Rights Council, in its resolution </w:t>
            </w:r>
            <w:r>
              <w:rPr>
                <w:rFonts w:asciiTheme="minorBidi" w:hAnsiTheme="minorBidi"/>
              </w:rPr>
              <w:t>46/</w:t>
            </w:r>
            <w:r w:rsidR="004B7B5F">
              <w:rPr>
                <w:rFonts w:asciiTheme="minorBidi" w:hAnsiTheme="minorBidi"/>
              </w:rPr>
              <w:t xml:space="preserve">11 </w:t>
            </w:r>
            <w:r w:rsidRPr="006876D0">
              <w:rPr>
                <w:rFonts w:asciiTheme="minorBidi" w:hAnsiTheme="minorBidi"/>
              </w:rPr>
              <w:t xml:space="preserve">of </w:t>
            </w:r>
            <w:r>
              <w:rPr>
                <w:rFonts w:asciiTheme="minorBidi" w:hAnsiTheme="minorBidi"/>
              </w:rPr>
              <w:t>23 March</w:t>
            </w:r>
            <w:r w:rsidRPr="006876D0">
              <w:rPr>
                <w:rFonts w:asciiTheme="minorBidi" w:hAnsiTheme="minorBidi"/>
              </w:rPr>
              <w:t xml:space="preserve"> 2021, </w:t>
            </w:r>
            <w:r w:rsidR="00C275CB">
              <w:rPr>
                <w:rFonts w:asciiTheme="minorBidi" w:hAnsiTheme="minorBidi"/>
              </w:rPr>
              <w:t>decided</w:t>
            </w:r>
            <w:r>
              <w:rPr>
                <w:rFonts w:asciiTheme="minorBidi" w:hAnsiTheme="minorBidi"/>
              </w:rPr>
              <w:t xml:space="preserve"> to convene</w:t>
            </w:r>
            <w:r>
              <w:t xml:space="preserve"> </w:t>
            </w:r>
            <w:r>
              <w:rPr>
                <w:rFonts w:asciiTheme="minorBidi" w:hAnsiTheme="minorBidi"/>
              </w:rPr>
              <w:t xml:space="preserve">before the </w:t>
            </w:r>
            <w:r w:rsidRPr="006876D0">
              <w:rPr>
                <w:rFonts w:asciiTheme="minorBidi" w:hAnsiTheme="minorBidi"/>
              </w:rPr>
              <w:t>fiftieth session, a one-day intersessional seminar on the negative impact of the non-repatriation of funds of illicit origin to the countries of origin on the enjoyment of human rights, to discuss challenges and best practices in this regard and to make recommendations, with the participation of States, the Advisory Committee and other relevant stakeholders</w:t>
            </w:r>
            <w:r>
              <w:rPr>
                <w:rFonts w:asciiTheme="minorBidi" w:hAnsiTheme="minorBidi"/>
              </w:rPr>
              <w:t xml:space="preserve">. </w:t>
            </w:r>
            <w:r w:rsidR="008D12E2">
              <w:rPr>
                <w:rFonts w:asciiTheme="minorBidi" w:hAnsiTheme="minorBidi"/>
              </w:rPr>
              <w:t>The same resolution requested</w:t>
            </w:r>
            <w:r w:rsidR="008D12E2" w:rsidRPr="008D12E2">
              <w:rPr>
                <w:rFonts w:asciiTheme="minorBidi" w:hAnsiTheme="minorBidi"/>
              </w:rPr>
              <w:t xml:space="preserve"> the Independent Expert on the effects of foreign debt and other related international financial obligations of States on the full enjoyment of all human rights, particularly economic, social and cultural rights to conduct a new study, in connection with the previous relevant studies conducted by the mandate holder and the Advisory Committee, on a proposed non-binding set of practical guidelines for efficient asset recovery aiming at curbing the illicit transfer of funds and mitigating its negative effects on the enjoyment of human rights with a view to help requesting and requested States to strengthen their cooperation in this regard.</w:t>
            </w:r>
          </w:p>
          <w:p w14:paraId="24D942CA" w14:textId="77777777" w:rsidR="00517879" w:rsidRDefault="00517879" w:rsidP="00465046">
            <w:pPr>
              <w:jc w:val="both"/>
              <w:rPr>
                <w:rFonts w:asciiTheme="minorBidi" w:hAnsiTheme="minorBidi"/>
              </w:rPr>
            </w:pPr>
          </w:p>
        </w:tc>
      </w:tr>
      <w:tr w:rsidR="00517879" w14:paraId="3D7B7854" w14:textId="77777777" w:rsidTr="51BF9AF6">
        <w:tc>
          <w:tcPr>
            <w:tcW w:w="1935" w:type="dxa"/>
          </w:tcPr>
          <w:p w14:paraId="6D4D4F11" w14:textId="77777777" w:rsidR="00517879" w:rsidRPr="00EA45F2" w:rsidRDefault="00517879" w:rsidP="00465046">
            <w:pPr>
              <w:jc w:val="both"/>
              <w:rPr>
                <w:rFonts w:asciiTheme="minorBidi" w:hAnsiTheme="minorBidi"/>
                <w:b/>
                <w:bCs/>
              </w:rPr>
            </w:pPr>
            <w:r w:rsidRPr="00EA45F2">
              <w:rPr>
                <w:rFonts w:asciiTheme="minorBidi" w:hAnsiTheme="minorBidi"/>
                <w:b/>
                <w:bCs/>
              </w:rPr>
              <w:t>Format:</w:t>
            </w:r>
          </w:p>
        </w:tc>
        <w:tc>
          <w:tcPr>
            <w:tcW w:w="7425" w:type="dxa"/>
          </w:tcPr>
          <w:p w14:paraId="49DF21C8" w14:textId="77C684A7" w:rsidR="00517879" w:rsidRDefault="00517879" w:rsidP="00465046">
            <w:pPr>
              <w:jc w:val="both"/>
              <w:rPr>
                <w:rFonts w:asciiTheme="minorBidi" w:hAnsiTheme="minorBidi"/>
              </w:rPr>
            </w:pPr>
            <w:r w:rsidRPr="51BF9AF6">
              <w:rPr>
                <w:rFonts w:asciiTheme="minorBidi" w:hAnsiTheme="minorBidi"/>
              </w:rPr>
              <w:t>The opening statements and initial presentations by the panelists</w:t>
            </w:r>
            <w:r w:rsidR="001A2822">
              <w:rPr>
                <w:rFonts w:asciiTheme="minorBidi" w:hAnsiTheme="minorBidi"/>
              </w:rPr>
              <w:t xml:space="preserve">, </w:t>
            </w:r>
            <w:r w:rsidR="001A2822" w:rsidRPr="51BF9AF6">
              <w:rPr>
                <w:rFonts w:asciiTheme="minorBidi" w:hAnsiTheme="minorBidi"/>
              </w:rPr>
              <w:t>guided by the moderators</w:t>
            </w:r>
            <w:r w:rsidR="001A2822">
              <w:rPr>
                <w:rFonts w:asciiTheme="minorBidi" w:hAnsiTheme="minorBidi"/>
              </w:rPr>
              <w:t>,</w:t>
            </w:r>
            <w:r w:rsidR="001A2822" w:rsidRPr="51BF9AF6">
              <w:rPr>
                <w:rFonts w:asciiTheme="minorBidi" w:hAnsiTheme="minorBidi"/>
              </w:rPr>
              <w:t xml:space="preserve"> </w:t>
            </w:r>
            <w:r w:rsidRPr="51BF9AF6">
              <w:rPr>
                <w:rFonts w:asciiTheme="minorBidi" w:hAnsiTheme="minorBidi"/>
              </w:rPr>
              <w:t>will be followed by an interactive discussion</w:t>
            </w:r>
            <w:r w:rsidR="001A2822">
              <w:rPr>
                <w:rFonts w:asciiTheme="minorBidi" w:hAnsiTheme="minorBidi"/>
              </w:rPr>
              <w:t xml:space="preserve"> chaired by the President</w:t>
            </w:r>
            <w:r w:rsidRPr="51BF9AF6">
              <w:rPr>
                <w:rFonts w:asciiTheme="minorBidi" w:hAnsiTheme="minorBidi"/>
              </w:rPr>
              <w:t xml:space="preserve">. </w:t>
            </w:r>
          </w:p>
          <w:p w14:paraId="2FA18A39" w14:textId="5D5C950C" w:rsidR="00517879" w:rsidRDefault="003A67A6" w:rsidP="00465046">
            <w:pPr>
              <w:jc w:val="both"/>
              <w:rPr>
                <w:rFonts w:asciiTheme="minorBidi" w:hAnsiTheme="minorBidi"/>
              </w:rPr>
            </w:pPr>
            <w:r w:rsidRPr="51BF9AF6">
              <w:rPr>
                <w:rFonts w:asciiTheme="minorBidi" w:hAnsiTheme="minorBidi"/>
              </w:rPr>
              <w:t>I</w:t>
            </w:r>
            <w:r w:rsidR="00517879" w:rsidRPr="51BF9AF6">
              <w:rPr>
                <w:rFonts w:asciiTheme="minorBidi" w:hAnsiTheme="minorBidi"/>
              </w:rPr>
              <w:t xml:space="preserve">nterventions will be followed by responses from the panelists. The </w:t>
            </w:r>
            <w:r w:rsidRPr="51BF9AF6">
              <w:rPr>
                <w:rFonts w:asciiTheme="minorBidi" w:hAnsiTheme="minorBidi"/>
              </w:rPr>
              <w:t>m</w:t>
            </w:r>
            <w:r w:rsidR="00517879" w:rsidRPr="51BF9AF6">
              <w:rPr>
                <w:rFonts w:asciiTheme="minorBidi" w:hAnsiTheme="minorBidi"/>
              </w:rPr>
              <w:t>oderator</w:t>
            </w:r>
            <w:r w:rsidRPr="51BF9AF6">
              <w:rPr>
                <w:rFonts w:asciiTheme="minorBidi" w:hAnsiTheme="minorBidi"/>
              </w:rPr>
              <w:t>s</w:t>
            </w:r>
            <w:r w:rsidR="00517879" w:rsidRPr="51BF9AF6">
              <w:rPr>
                <w:rFonts w:asciiTheme="minorBidi" w:hAnsiTheme="minorBidi"/>
              </w:rPr>
              <w:t xml:space="preserve"> will sum</w:t>
            </w:r>
            <w:r w:rsidR="001A2822">
              <w:rPr>
                <w:rFonts w:asciiTheme="minorBidi" w:hAnsiTheme="minorBidi"/>
              </w:rPr>
              <w:t xml:space="preserve"> </w:t>
            </w:r>
            <w:r w:rsidR="00517879" w:rsidRPr="51BF9AF6">
              <w:rPr>
                <w:rFonts w:asciiTheme="minorBidi" w:hAnsiTheme="minorBidi"/>
              </w:rPr>
              <w:t xml:space="preserve">up the discussions at the end of the </w:t>
            </w:r>
            <w:r w:rsidRPr="51BF9AF6">
              <w:rPr>
                <w:rFonts w:asciiTheme="minorBidi" w:hAnsiTheme="minorBidi"/>
              </w:rPr>
              <w:t>seminar</w:t>
            </w:r>
            <w:r w:rsidR="00517879" w:rsidRPr="51BF9AF6">
              <w:rPr>
                <w:rFonts w:asciiTheme="minorBidi" w:hAnsiTheme="minorBidi"/>
              </w:rPr>
              <w:t xml:space="preserve">. </w:t>
            </w:r>
          </w:p>
          <w:p w14:paraId="3C8AC523" w14:textId="49BF247A" w:rsidR="00517879" w:rsidRDefault="4A6F9CBE" w:rsidP="51BF9AF6">
            <w:pPr>
              <w:jc w:val="both"/>
              <w:rPr>
                <w:rFonts w:asciiTheme="minorBidi" w:hAnsiTheme="minorBidi"/>
              </w:rPr>
            </w:pPr>
            <w:r w:rsidRPr="51BF9AF6">
              <w:rPr>
                <w:rFonts w:asciiTheme="minorBidi" w:hAnsiTheme="minorBidi"/>
              </w:rPr>
              <w:t xml:space="preserve">A list of speakers will be circulated prior to the meeting for registration by participants. </w:t>
            </w:r>
            <w:r w:rsidR="00624E4C">
              <w:rPr>
                <w:rFonts w:asciiTheme="minorBidi" w:hAnsiTheme="minorBidi"/>
              </w:rPr>
              <w:t xml:space="preserve">Speaking time will be 2 minutes for all. </w:t>
            </w:r>
          </w:p>
          <w:p w14:paraId="167F8BB6" w14:textId="77777777" w:rsidR="00517879" w:rsidRDefault="00517879" w:rsidP="00465046">
            <w:pPr>
              <w:jc w:val="both"/>
              <w:rPr>
                <w:rFonts w:asciiTheme="minorBidi" w:hAnsiTheme="minorBidi"/>
              </w:rPr>
            </w:pPr>
            <w:r w:rsidRPr="51BF9AF6">
              <w:rPr>
                <w:rFonts w:asciiTheme="minorBidi" w:hAnsiTheme="minorBidi"/>
              </w:rPr>
              <w:t>Interpretation will be provided in the six United Nations official languages (Arabic, Chinese, English, French, Russian and Spanish).</w:t>
            </w:r>
          </w:p>
          <w:p w14:paraId="7F2159B5" w14:textId="77777777" w:rsidR="00517879" w:rsidRDefault="00517879" w:rsidP="00465046">
            <w:pPr>
              <w:jc w:val="both"/>
              <w:rPr>
                <w:rFonts w:asciiTheme="minorBidi" w:hAnsiTheme="minorBidi"/>
              </w:rPr>
            </w:pPr>
          </w:p>
        </w:tc>
      </w:tr>
      <w:tr w:rsidR="00517879" w:rsidRPr="00846336" w14:paraId="3CC9779A" w14:textId="77777777" w:rsidTr="51BF9AF6">
        <w:tc>
          <w:tcPr>
            <w:tcW w:w="1935" w:type="dxa"/>
          </w:tcPr>
          <w:p w14:paraId="44C406DB" w14:textId="77777777" w:rsidR="00517879" w:rsidRPr="00EA45F2" w:rsidRDefault="00517879" w:rsidP="00465046">
            <w:pPr>
              <w:jc w:val="both"/>
              <w:rPr>
                <w:rFonts w:asciiTheme="minorBidi" w:hAnsiTheme="minorBidi"/>
                <w:b/>
                <w:bCs/>
              </w:rPr>
            </w:pPr>
            <w:r w:rsidRPr="00EA45F2">
              <w:rPr>
                <w:rFonts w:asciiTheme="minorBidi" w:hAnsiTheme="minorBidi"/>
                <w:b/>
                <w:bCs/>
              </w:rPr>
              <w:t>Background:</w:t>
            </w:r>
          </w:p>
        </w:tc>
        <w:tc>
          <w:tcPr>
            <w:tcW w:w="7425" w:type="dxa"/>
          </w:tcPr>
          <w:p w14:paraId="07BBB7C2" w14:textId="3553F2D9" w:rsidR="002E41C0" w:rsidRDefault="00DC0588" w:rsidP="002E41C0">
            <w:pPr>
              <w:jc w:val="both"/>
              <w:rPr>
                <w:rFonts w:asciiTheme="minorBidi" w:hAnsiTheme="minorBidi"/>
              </w:rPr>
            </w:pPr>
            <w:r w:rsidRPr="51BF9AF6">
              <w:rPr>
                <w:rFonts w:asciiTheme="minorBidi" w:hAnsiTheme="minorBidi"/>
              </w:rPr>
              <w:t xml:space="preserve">The recovery and return of assets are a means of financing for development, as part of domestic financial resource mobilization efforts, and a way to fulfil the obligation to maximize resources for the realization of economic, social and cultural rights. The 2030 Agenda for Sustainable </w:t>
            </w:r>
            <w:r w:rsidRPr="51BF9AF6">
              <w:rPr>
                <w:rFonts w:asciiTheme="minorBidi" w:hAnsiTheme="minorBidi"/>
              </w:rPr>
              <w:lastRenderedPageBreak/>
              <w:t xml:space="preserve">Development reflects these perspectives, as United Nations Member States committed to significantly reducing illicit financial flows and to strengthening the recovery and return of stolen assets by 2030 (Sustainable Development Goal 16.4). </w:t>
            </w:r>
            <w:r w:rsidR="002E41C0" w:rsidRPr="51BF9AF6">
              <w:rPr>
                <w:rFonts w:asciiTheme="minorBidi" w:hAnsiTheme="minorBidi"/>
              </w:rPr>
              <w:t xml:space="preserve">However, international cooperation to curb the flow of funds of illicit origin, mitigate their impact on the enjoyment of human rights, and facilitate repatriation of funds to countries of origin continue to fall short of commitments. </w:t>
            </w:r>
            <w:hyperlink r:id="rId8" w:history="1">
              <w:r w:rsidR="002E41C0" w:rsidRPr="00D4040B">
                <w:rPr>
                  <w:rStyle w:val="Hyperlink"/>
                  <w:rFonts w:asciiTheme="minorBidi" w:hAnsiTheme="minorBidi"/>
                </w:rPr>
                <w:t xml:space="preserve">A report </w:t>
              </w:r>
              <w:r w:rsidR="009C1960">
                <w:rPr>
                  <w:rStyle w:val="Hyperlink"/>
                  <w:rFonts w:asciiTheme="minorBidi" w:hAnsiTheme="minorBidi"/>
                </w:rPr>
                <w:t xml:space="preserve">by the </w:t>
              </w:r>
              <w:proofErr w:type="spellStart"/>
              <w:r w:rsidR="009C1960">
                <w:rPr>
                  <w:rStyle w:val="Hyperlink"/>
                  <w:rFonts w:asciiTheme="minorBidi" w:hAnsiTheme="minorBidi"/>
                </w:rPr>
                <w:t>StAR</w:t>
              </w:r>
              <w:proofErr w:type="spellEnd"/>
              <w:r w:rsidR="009C1960">
                <w:rPr>
                  <w:rStyle w:val="Hyperlink"/>
                  <w:rFonts w:asciiTheme="minorBidi" w:hAnsiTheme="minorBidi"/>
                </w:rPr>
                <w:t xml:space="preserve"> Initiative </w:t>
              </w:r>
              <w:r w:rsidR="002E41C0" w:rsidRPr="00D4040B">
                <w:rPr>
                  <w:rStyle w:val="Hyperlink"/>
                  <w:rFonts w:asciiTheme="minorBidi" w:hAnsiTheme="minorBidi"/>
                </w:rPr>
                <w:t>on asset recovery</w:t>
              </w:r>
            </w:hyperlink>
            <w:r w:rsidR="009C1960">
              <w:rPr>
                <w:rFonts w:asciiTheme="minorBidi" w:hAnsiTheme="minorBidi"/>
              </w:rPr>
              <w:t xml:space="preserve"> </w:t>
            </w:r>
            <w:r w:rsidR="009C1960" w:rsidRPr="009C1960">
              <w:rPr>
                <w:rFonts w:asciiTheme="minorBidi" w:hAnsiTheme="minorBidi"/>
              </w:rPr>
              <w:t>(2014)</w:t>
            </w:r>
            <w:r w:rsidR="002E41C0" w:rsidRPr="51BF9AF6">
              <w:rPr>
                <w:rFonts w:asciiTheme="minorBidi" w:hAnsiTheme="minorBidi"/>
              </w:rPr>
              <w:t xml:space="preserve"> found that while </w:t>
            </w:r>
            <w:r w:rsidR="001A2822" w:rsidRPr="51BF9AF6">
              <w:rPr>
                <w:rFonts w:asciiTheme="minorBidi" w:hAnsiTheme="minorBidi"/>
              </w:rPr>
              <w:t>US</w:t>
            </w:r>
            <w:r w:rsidR="00EF7D74">
              <w:rPr>
                <w:rFonts w:asciiTheme="minorBidi" w:hAnsiTheme="minorBidi"/>
              </w:rPr>
              <w:t xml:space="preserve">D </w:t>
            </w:r>
            <w:r w:rsidR="002E41C0" w:rsidRPr="51BF9AF6">
              <w:rPr>
                <w:rFonts w:asciiTheme="minorBidi" w:hAnsiTheme="minorBidi"/>
              </w:rPr>
              <w:t>20-40 billion was estimated to be stolen each year, only US</w:t>
            </w:r>
            <w:r w:rsidR="00EF7D74">
              <w:rPr>
                <w:rFonts w:asciiTheme="minorBidi" w:hAnsiTheme="minorBidi"/>
              </w:rPr>
              <w:t>D</w:t>
            </w:r>
            <w:r w:rsidR="00D4040B">
              <w:rPr>
                <w:rFonts w:asciiTheme="minorBidi" w:hAnsiTheme="minorBidi"/>
              </w:rPr>
              <w:t xml:space="preserve"> </w:t>
            </w:r>
            <w:r w:rsidR="002E41C0" w:rsidRPr="51BF9AF6">
              <w:rPr>
                <w:rFonts w:asciiTheme="minorBidi" w:hAnsiTheme="minorBidi"/>
              </w:rPr>
              <w:t>147.2  million  was  returned  by  OECD  members  between  2010  and  June  2012,  and  US</w:t>
            </w:r>
            <w:r w:rsidR="00EF7D74">
              <w:rPr>
                <w:rFonts w:asciiTheme="minorBidi" w:hAnsiTheme="minorBidi"/>
              </w:rPr>
              <w:t>D</w:t>
            </w:r>
            <w:r w:rsidR="00D4040B">
              <w:rPr>
                <w:rFonts w:asciiTheme="minorBidi" w:hAnsiTheme="minorBidi"/>
              </w:rPr>
              <w:t xml:space="preserve"> </w:t>
            </w:r>
            <w:r w:rsidR="002E41C0" w:rsidRPr="51BF9AF6">
              <w:rPr>
                <w:rFonts w:asciiTheme="minorBidi" w:hAnsiTheme="minorBidi"/>
              </w:rPr>
              <w:t>276.3  million  between  2006  and  2009.</w:t>
            </w:r>
          </w:p>
          <w:p w14:paraId="600AEA9C" w14:textId="7E4E3A96" w:rsidR="00517879" w:rsidRDefault="005B6497" w:rsidP="00465046">
            <w:pPr>
              <w:jc w:val="both"/>
              <w:rPr>
                <w:rFonts w:asciiTheme="minorBidi" w:hAnsiTheme="minorBidi"/>
              </w:rPr>
            </w:pPr>
            <w:r w:rsidRPr="51BF9AF6">
              <w:rPr>
                <w:rFonts w:asciiTheme="minorBidi" w:hAnsiTheme="minorBidi"/>
              </w:rPr>
              <w:t>Since 2011, the Human Rights Council has been considering the negative impact of the non-repatriation of funds of illicit origin to the countries of origin on the enjoyment of human rights, and the importance of improving international cooperation in this respect.</w:t>
            </w:r>
          </w:p>
          <w:p w14:paraId="1DD74B20" w14:textId="613A947C" w:rsidR="00517879" w:rsidRDefault="004B7B5F" w:rsidP="00465046">
            <w:pPr>
              <w:jc w:val="both"/>
              <w:rPr>
                <w:rFonts w:asciiTheme="minorBidi" w:hAnsiTheme="minorBidi"/>
              </w:rPr>
            </w:pPr>
            <w:r w:rsidRPr="51BF9AF6">
              <w:rPr>
                <w:rFonts w:asciiTheme="minorBidi" w:hAnsiTheme="minorBidi"/>
              </w:rPr>
              <w:t>Some resolutions have requested reports and work by the Independent Expert o</w:t>
            </w:r>
            <w:r w:rsidR="00DC6A8B" w:rsidRPr="51BF9AF6">
              <w:rPr>
                <w:rFonts w:asciiTheme="minorBidi" w:hAnsiTheme="minorBidi"/>
              </w:rPr>
              <w:t xml:space="preserve">n foreign debt and human rights. </w:t>
            </w:r>
            <w:r w:rsidR="00517879" w:rsidRPr="51BF9AF6">
              <w:rPr>
                <w:rFonts w:asciiTheme="minorBidi" w:hAnsiTheme="minorBidi"/>
              </w:rPr>
              <w:t>In addition, the Council requested the Advisory Committee to conduct a study on the possibility of utilizing non-repatriated illicit funds, including through monetization and/or the establishment of investment funds, while completing the necessary legal procedures, and in accordance with national priorities, with view to supporting the achievement of the Goals of the 2030 Agenda for Sustainable Development.</w:t>
            </w:r>
          </w:p>
          <w:p w14:paraId="5FDF6F68" w14:textId="5C91D86E" w:rsidR="00517879" w:rsidRPr="005B6497" w:rsidRDefault="005B6497" w:rsidP="00EF7D74">
            <w:pPr>
              <w:jc w:val="both"/>
              <w:rPr>
                <w:rFonts w:asciiTheme="minorBidi" w:hAnsiTheme="minorBidi"/>
                <w:iCs/>
                <w:lang w:val="en-GB"/>
              </w:rPr>
            </w:pPr>
            <w:r w:rsidRPr="51BF9AF6">
              <w:rPr>
                <w:rFonts w:asciiTheme="minorBidi" w:hAnsiTheme="minorBidi"/>
                <w:lang w:val="en-GB"/>
              </w:rPr>
              <w:t xml:space="preserve">In resolution 46/11, the Council </w:t>
            </w:r>
            <w:r w:rsidR="00EF7D74">
              <w:rPr>
                <w:rFonts w:asciiTheme="minorBidi" w:hAnsiTheme="minorBidi"/>
                <w:iCs/>
                <w:lang w:val="en-GB"/>
              </w:rPr>
              <w:t>requested</w:t>
            </w:r>
            <w:r w:rsidR="00EF7D74" w:rsidRPr="00EF7D74">
              <w:rPr>
                <w:rFonts w:asciiTheme="minorBidi" w:hAnsiTheme="minorBidi"/>
                <w:iCs/>
                <w:lang w:val="en-GB"/>
              </w:rPr>
              <w:t xml:space="preserve"> the High Commissioner to present a report on the seminar to the Human Rights Council at its fifty-first session</w:t>
            </w:r>
            <w:r>
              <w:rPr>
                <w:rFonts w:asciiTheme="minorBidi" w:hAnsiTheme="minorBidi"/>
                <w:iCs/>
                <w:lang w:val="en-GB"/>
              </w:rPr>
              <w:t>.</w:t>
            </w:r>
          </w:p>
          <w:p w14:paraId="19C1D9B3" w14:textId="77777777" w:rsidR="00517879" w:rsidRPr="008B43F2" w:rsidRDefault="00517879" w:rsidP="00465046">
            <w:pPr>
              <w:jc w:val="both"/>
              <w:rPr>
                <w:rFonts w:asciiTheme="minorBidi" w:hAnsiTheme="minorBidi"/>
              </w:rPr>
            </w:pPr>
          </w:p>
        </w:tc>
      </w:tr>
      <w:tr w:rsidR="00517879" w:rsidRPr="00A424F9" w14:paraId="2AF7228E" w14:textId="77777777" w:rsidTr="51BF9AF6">
        <w:trPr>
          <w:trHeight w:val="1843"/>
        </w:trPr>
        <w:tc>
          <w:tcPr>
            <w:tcW w:w="1935" w:type="dxa"/>
          </w:tcPr>
          <w:p w14:paraId="17FE250A" w14:textId="77777777" w:rsidR="00517879" w:rsidRPr="008C1C09" w:rsidRDefault="00517879" w:rsidP="00465046">
            <w:pPr>
              <w:jc w:val="both"/>
              <w:rPr>
                <w:rFonts w:asciiTheme="minorBidi" w:hAnsiTheme="minorBidi"/>
                <w:b/>
              </w:rPr>
            </w:pPr>
            <w:r w:rsidRPr="008C1C09">
              <w:rPr>
                <w:rFonts w:asciiTheme="minorBidi" w:hAnsiTheme="minorBidi"/>
                <w:b/>
              </w:rPr>
              <w:lastRenderedPageBreak/>
              <w:t xml:space="preserve">Background documents: </w:t>
            </w:r>
          </w:p>
        </w:tc>
        <w:tc>
          <w:tcPr>
            <w:tcW w:w="7425" w:type="dxa"/>
          </w:tcPr>
          <w:p w14:paraId="28974392" w14:textId="0670966D" w:rsidR="005B6497" w:rsidRPr="00A424F9" w:rsidRDefault="009E0D55" w:rsidP="51BF9AF6">
            <w:pPr>
              <w:pStyle w:val="ListParagraph"/>
              <w:numPr>
                <w:ilvl w:val="0"/>
                <w:numId w:val="2"/>
              </w:numPr>
              <w:ind w:left="317"/>
              <w:jc w:val="both"/>
              <w:rPr>
                <w:rFonts w:asciiTheme="minorBidi" w:hAnsiTheme="minorBidi"/>
              </w:rPr>
            </w:pPr>
            <w:hyperlink r:id="rId9" w:history="1">
              <w:r w:rsidR="005B6497" w:rsidRPr="00000F3D">
                <w:rPr>
                  <w:rStyle w:val="Hyperlink"/>
                  <w:rFonts w:asciiTheme="minorBidi" w:hAnsiTheme="minorBidi"/>
                </w:rPr>
                <w:t>Human Rights Council resolution 46/11</w:t>
              </w:r>
            </w:hyperlink>
            <w:r w:rsidR="005B6497" w:rsidRPr="51BF9AF6">
              <w:rPr>
                <w:rFonts w:asciiTheme="minorBidi" w:hAnsiTheme="minorBidi"/>
              </w:rPr>
              <w:t xml:space="preserve"> </w:t>
            </w:r>
            <w:r w:rsidR="00000F3D">
              <w:rPr>
                <w:rFonts w:asciiTheme="minorBidi" w:hAnsiTheme="minorBidi"/>
              </w:rPr>
              <w:t xml:space="preserve">of </w:t>
            </w:r>
            <w:r w:rsidR="00000F3D" w:rsidRPr="00000F3D">
              <w:rPr>
                <w:rFonts w:asciiTheme="minorBidi" w:hAnsiTheme="minorBidi"/>
              </w:rPr>
              <w:t>23 March 2021</w:t>
            </w:r>
            <w:r w:rsidR="00000F3D">
              <w:rPr>
                <w:rFonts w:asciiTheme="minorBidi" w:hAnsiTheme="minorBidi"/>
              </w:rPr>
              <w:t xml:space="preserve"> </w:t>
            </w:r>
            <w:r w:rsidR="005B6497" w:rsidRPr="51BF9AF6">
              <w:rPr>
                <w:rFonts w:asciiTheme="minorBidi" w:hAnsiTheme="minorBidi"/>
              </w:rPr>
              <w:t xml:space="preserve">on </w:t>
            </w:r>
            <w:r w:rsidR="00000F3D">
              <w:rPr>
                <w:rFonts w:asciiTheme="minorBidi" w:hAnsiTheme="minorBidi"/>
              </w:rPr>
              <w:t>t</w:t>
            </w:r>
            <w:r w:rsidR="005B6497" w:rsidRPr="51BF9AF6">
              <w:rPr>
                <w:rFonts w:asciiTheme="minorBidi" w:hAnsiTheme="minorBidi"/>
              </w:rPr>
              <w:t>he negative impact of the non-repatriation of funds of illicit origin to the countries of origin on the enjoyment of human rights, and the importance of improving international cooperation</w:t>
            </w:r>
          </w:p>
          <w:p w14:paraId="099E2C08" w14:textId="77777777" w:rsidR="00517879" w:rsidRPr="00A424F9" w:rsidRDefault="00517879" w:rsidP="00465046">
            <w:pPr>
              <w:pStyle w:val="ListParagraph"/>
              <w:ind w:left="317"/>
              <w:jc w:val="both"/>
              <w:rPr>
                <w:rFonts w:asciiTheme="minorBidi" w:hAnsiTheme="minorBidi"/>
              </w:rPr>
            </w:pPr>
            <w:r w:rsidRPr="51BF9AF6">
              <w:rPr>
                <w:rFonts w:asciiTheme="minorBidi" w:hAnsiTheme="minorBidi"/>
              </w:rPr>
              <w:t xml:space="preserve">         </w:t>
            </w:r>
          </w:p>
          <w:p w14:paraId="15FA7F38" w14:textId="127943AF" w:rsidR="00517879" w:rsidRDefault="00A424F9" w:rsidP="51BF9AF6">
            <w:pPr>
              <w:pStyle w:val="ListParagraph"/>
              <w:numPr>
                <w:ilvl w:val="0"/>
                <w:numId w:val="2"/>
              </w:numPr>
              <w:ind w:left="317"/>
              <w:jc w:val="both"/>
              <w:rPr>
                <w:rFonts w:asciiTheme="minorBidi" w:hAnsiTheme="minorBidi"/>
              </w:rPr>
            </w:pPr>
            <w:r w:rsidRPr="51BF9AF6">
              <w:rPr>
                <w:rFonts w:asciiTheme="minorBidi" w:hAnsiTheme="minorBidi"/>
              </w:rPr>
              <w:t xml:space="preserve">Advisory Committee, Study on utilizing non-repatriated illicit funds with a view to supporting the achievement of the Sustainable Development Goals (2020) - </w:t>
            </w:r>
            <w:hyperlink r:id="rId10">
              <w:r w:rsidRPr="51BF9AF6">
                <w:rPr>
                  <w:rStyle w:val="Hyperlink"/>
                  <w:rFonts w:asciiTheme="minorBidi" w:hAnsiTheme="minorBidi"/>
                </w:rPr>
                <w:t>A/HRC/43/66</w:t>
              </w:r>
            </w:hyperlink>
          </w:p>
          <w:p w14:paraId="51263CC8" w14:textId="77777777" w:rsidR="00A424F9" w:rsidRDefault="00A424F9" w:rsidP="00465046">
            <w:pPr>
              <w:pStyle w:val="ListParagraph"/>
              <w:ind w:left="317"/>
              <w:jc w:val="both"/>
              <w:rPr>
                <w:rFonts w:asciiTheme="minorBidi" w:hAnsiTheme="minorBidi"/>
              </w:rPr>
            </w:pPr>
          </w:p>
          <w:p w14:paraId="430E30F7" w14:textId="7641AEAB" w:rsidR="00A424F9" w:rsidRPr="00000F3D" w:rsidRDefault="00A424F9" w:rsidP="51BF9AF6">
            <w:pPr>
              <w:pStyle w:val="ListParagraph"/>
              <w:numPr>
                <w:ilvl w:val="0"/>
                <w:numId w:val="2"/>
              </w:numPr>
              <w:ind w:left="317"/>
              <w:jc w:val="both"/>
              <w:rPr>
                <w:rStyle w:val="Hyperlink"/>
                <w:rFonts w:asciiTheme="minorBidi" w:hAnsiTheme="minorBidi"/>
                <w:color w:val="auto"/>
                <w:u w:val="none"/>
              </w:rPr>
            </w:pPr>
            <w:r w:rsidRPr="51BF9AF6">
              <w:rPr>
                <w:rFonts w:asciiTheme="minorBidi" w:hAnsiTheme="minorBidi"/>
              </w:rPr>
              <w:t>Advisory Committee, Research-based study on the impact of flow of funds of illicit origin and the non-repatriation thereof to the countries of origin on the enjoyment of human rights, including economic, social and cultural rights (2017</w:t>
            </w:r>
            <w:r w:rsidR="00B75D0C" w:rsidRPr="51BF9AF6">
              <w:rPr>
                <w:rFonts w:asciiTheme="minorBidi" w:hAnsiTheme="minorBidi"/>
              </w:rPr>
              <w:t>)</w:t>
            </w:r>
            <w:r w:rsidRPr="51BF9AF6">
              <w:rPr>
                <w:rFonts w:asciiTheme="minorBidi" w:hAnsiTheme="minorBidi"/>
              </w:rPr>
              <w:t xml:space="preserve"> - </w:t>
            </w:r>
            <w:hyperlink r:id="rId11">
              <w:r w:rsidRPr="51BF9AF6">
                <w:rPr>
                  <w:rStyle w:val="Hyperlink"/>
                  <w:rFonts w:asciiTheme="minorBidi" w:hAnsiTheme="minorBidi"/>
                </w:rPr>
                <w:t>A/HRC/36/52</w:t>
              </w:r>
            </w:hyperlink>
          </w:p>
          <w:p w14:paraId="5B22D455" w14:textId="77777777" w:rsidR="00000F3D" w:rsidRPr="00000F3D" w:rsidRDefault="00000F3D" w:rsidP="00000F3D">
            <w:pPr>
              <w:pStyle w:val="ListParagraph"/>
              <w:rPr>
                <w:rFonts w:asciiTheme="minorBidi" w:hAnsiTheme="minorBidi"/>
              </w:rPr>
            </w:pPr>
          </w:p>
          <w:p w14:paraId="741369D8" w14:textId="77777777" w:rsidR="00A424F9" w:rsidRDefault="00B75D0C" w:rsidP="51BF9AF6">
            <w:pPr>
              <w:pStyle w:val="ListParagraph"/>
              <w:numPr>
                <w:ilvl w:val="0"/>
                <w:numId w:val="2"/>
              </w:numPr>
              <w:ind w:left="317"/>
              <w:jc w:val="both"/>
              <w:rPr>
                <w:rFonts w:asciiTheme="minorBidi" w:hAnsiTheme="minorBidi"/>
              </w:rPr>
            </w:pPr>
            <w:r w:rsidRPr="51BF9AF6">
              <w:rPr>
                <w:rFonts w:asciiTheme="minorBidi" w:hAnsiTheme="minorBidi"/>
              </w:rPr>
              <w:t xml:space="preserve">Independent Expert on foreign debt, Final study on illicit financial flows, human rights and the Agenda 2030 for Sustainable Development, (2016) - </w:t>
            </w:r>
            <w:hyperlink r:id="rId12">
              <w:r w:rsidRPr="51BF9AF6">
                <w:rPr>
                  <w:rStyle w:val="Hyperlink"/>
                  <w:rFonts w:asciiTheme="minorBidi" w:hAnsiTheme="minorBidi"/>
                </w:rPr>
                <w:t>A/HRC/31/61</w:t>
              </w:r>
            </w:hyperlink>
          </w:p>
          <w:p w14:paraId="27D08698" w14:textId="77777777" w:rsidR="00E03B26" w:rsidRPr="00E03B26" w:rsidRDefault="00E03B26" w:rsidP="00465046">
            <w:pPr>
              <w:pStyle w:val="ListParagraph"/>
              <w:jc w:val="both"/>
              <w:rPr>
                <w:rFonts w:asciiTheme="minorBidi" w:hAnsiTheme="minorBidi"/>
              </w:rPr>
            </w:pPr>
          </w:p>
          <w:p w14:paraId="2EB6841D" w14:textId="78E4CD69" w:rsidR="00E03B26" w:rsidRPr="00D85057" w:rsidRDefault="008C1C09" w:rsidP="51BF9AF6">
            <w:pPr>
              <w:pStyle w:val="ListParagraph"/>
              <w:numPr>
                <w:ilvl w:val="0"/>
                <w:numId w:val="2"/>
              </w:numPr>
              <w:ind w:left="317"/>
              <w:jc w:val="both"/>
              <w:rPr>
                <w:rFonts w:asciiTheme="minorBidi" w:hAnsiTheme="minorBidi"/>
              </w:rPr>
            </w:pPr>
            <w:r w:rsidRPr="51BF9AF6">
              <w:rPr>
                <w:rFonts w:asciiTheme="minorBidi" w:hAnsiTheme="minorBidi"/>
              </w:rPr>
              <w:t xml:space="preserve">The negative impact of the non-repatriation of funds of illicit origin on human rights: Final report (2014) - </w:t>
            </w:r>
            <w:hyperlink r:id="rId13">
              <w:r w:rsidRPr="51BF9AF6">
                <w:rPr>
                  <w:rStyle w:val="Hyperlink"/>
                  <w:rFonts w:asciiTheme="minorBidi" w:hAnsiTheme="minorBidi"/>
                </w:rPr>
                <w:t>A/HRC/25/52</w:t>
              </w:r>
            </w:hyperlink>
          </w:p>
        </w:tc>
      </w:tr>
    </w:tbl>
    <w:p w14:paraId="65F56924" w14:textId="77777777" w:rsidR="00044F49" w:rsidRPr="00B149B5" w:rsidRDefault="00044F49" w:rsidP="00465046">
      <w:pPr>
        <w:jc w:val="both"/>
        <w:rPr>
          <w:rFonts w:asciiTheme="minorBidi" w:hAnsiTheme="minorBidi"/>
        </w:rPr>
      </w:pPr>
    </w:p>
    <w:sectPr w:rsidR="00044F49" w:rsidRPr="00B149B5" w:rsidSect="00B149B5">
      <w:headerReference w:type="even" r:id="rId14"/>
      <w:headerReference w:type="default" r:id="rId15"/>
      <w:footerReference w:type="default" r:id="rId16"/>
      <w:headerReference w:type="first" r:id="rId17"/>
      <w:pgSz w:w="12240" w:h="15840"/>
      <w:pgMar w:top="851"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74EF" w16cex:dateUtc="2022-01-31T13:47:00Z"/>
  <w16cex:commentExtensible w16cex:durableId="25A2751B" w16cex:dateUtc="2022-01-31T13:47:00Z"/>
  <w16cex:commentExtensible w16cex:durableId="25A27618" w16cex:dateUtc="2022-01-31T13:52:00Z"/>
  <w16cex:commentExtensible w16cex:durableId="25A2778C" w16cex:dateUtc="2022-01-31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FE14F5" w16cid:durableId="25A269B7"/>
  <w16cid:commentId w16cid:paraId="5B3D2F2B" w16cid:durableId="25A274EF"/>
  <w16cid:commentId w16cid:paraId="33AC7D11" w16cid:durableId="25A2751B"/>
  <w16cid:commentId w16cid:paraId="17DD1CD9" w16cid:durableId="25A27618"/>
  <w16cid:commentId w16cid:paraId="360D6DA4" w16cid:durableId="25A277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25C1D" w14:textId="77777777" w:rsidR="009F653A" w:rsidRDefault="009F653A" w:rsidP="00B03A50">
      <w:pPr>
        <w:spacing w:after="0" w:line="240" w:lineRule="auto"/>
      </w:pPr>
      <w:r>
        <w:separator/>
      </w:r>
    </w:p>
  </w:endnote>
  <w:endnote w:type="continuationSeparator" w:id="0">
    <w:p w14:paraId="50212137" w14:textId="77777777" w:rsidR="009F653A" w:rsidRDefault="009F653A" w:rsidP="00B0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12200"/>
      <w:docPartObj>
        <w:docPartGallery w:val="Page Numbers (Bottom of Page)"/>
        <w:docPartUnique/>
      </w:docPartObj>
    </w:sdtPr>
    <w:sdtEndPr>
      <w:rPr>
        <w:noProof/>
      </w:rPr>
    </w:sdtEndPr>
    <w:sdtContent>
      <w:p w14:paraId="13B2717D" w14:textId="1117091A" w:rsidR="00B03A50" w:rsidRDefault="00B03A50" w:rsidP="00A944A8">
        <w:pPr>
          <w:pStyle w:val="Footer"/>
          <w:jc w:val="center"/>
        </w:pPr>
        <w:r w:rsidRPr="00A944A8">
          <w:rPr>
            <w:rFonts w:ascii="Arial" w:hAnsi="Arial" w:cs="Arial"/>
          </w:rPr>
          <w:fldChar w:fldCharType="begin"/>
        </w:r>
        <w:r w:rsidRPr="00A944A8">
          <w:rPr>
            <w:rFonts w:ascii="Arial" w:hAnsi="Arial" w:cs="Arial"/>
          </w:rPr>
          <w:instrText xml:space="preserve"> PAGE   \* MERGEFORMAT </w:instrText>
        </w:r>
        <w:r w:rsidRPr="00A944A8">
          <w:rPr>
            <w:rFonts w:ascii="Arial" w:hAnsi="Arial" w:cs="Arial"/>
          </w:rPr>
          <w:fldChar w:fldCharType="separate"/>
        </w:r>
        <w:r w:rsidR="009E0D55">
          <w:rPr>
            <w:rFonts w:ascii="Arial" w:hAnsi="Arial" w:cs="Arial"/>
            <w:noProof/>
          </w:rPr>
          <w:t>3</w:t>
        </w:r>
        <w:r w:rsidRPr="00A944A8">
          <w:rPr>
            <w:rFonts w:ascii="Arial" w:hAnsi="Arial" w:cs="Arial"/>
            <w:noProof/>
          </w:rPr>
          <w:fldChar w:fldCharType="end"/>
        </w:r>
      </w:p>
    </w:sdtContent>
  </w:sdt>
  <w:p w14:paraId="2CDFBFAE" w14:textId="77777777" w:rsidR="00B03A50" w:rsidRDefault="00B03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35E36" w14:textId="77777777" w:rsidR="009F653A" w:rsidRDefault="009F653A" w:rsidP="00B03A50">
      <w:pPr>
        <w:spacing w:after="0" w:line="240" w:lineRule="auto"/>
      </w:pPr>
      <w:r>
        <w:separator/>
      </w:r>
    </w:p>
  </w:footnote>
  <w:footnote w:type="continuationSeparator" w:id="0">
    <w:p w14:paraId="28D59D53" w14:textId="77777777" w:rsidR="009F653A" w:rsidRDefault="009F653A" w:rsidP="00B03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EFDA" w14:textId="50FBDB06" w:rsidR="00613613" w:rsidRDefault="00613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8BAA" w14:textId="690E54F0" w:rsidR="00613613" w:rsidRDefault="00613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1C7E" w14:textId="0BDDA47C" w:rsidR="00613613" w:rsidRDefault="00613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90A"/>
    <w:multiLevelType w:val="hybridMultilevel"/>
    <w:tmpl w:val="31C22CDC"/>
    <w:lvl w:ilvl="0" w:tplc="FD1A5BC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3162D"/>
    <w:multiLevelType w:val="hybridMultilevel"/>
    <w:tmpl w:val="A6021BF4"/>
    <w:lvl w:ilvl="0" w:tplc="8AF2DA9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677EB"/>
    <w:multiLevelType w:val="hybridMultilevel"/>
    <w:tmpl w:val="6936C226"/>
    <w:lvl w:ilvl="0" w:tplc="AAC83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74E2D"/>
    <w:multiLevelType w:val="hybridMultilevel"/>
    <w:tmpl w:val="C534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B5"/>
    <w:rsid w:val="00000F3D"/>
    <w:rsid w:val="00003BDA"/>
    <w:rsid w:val="00044F49"/>
    <w:rsid w:val="00045CD3"/>
    <w:rsid w:val="00062379"/>
    <w:rsid w:val="0007477F"/>
    <w:rsid w:val="000769AC"/>
    <w:rsid w:val="000A157A"/>
    <w:rsid w:val="000A2436"/>
    <w:rsid w:val="000E271A"/>
    <w:rsid w:val="001209FB"/>
    <w:rsid w:val="0014578B"/>
    <w:rsid w:val="00161DBE"/>
    <w:rsid w:val="0017755F"/>
    <w:rsid w:val="001A2822"/>
    <w:rsid w:val="001B066B"/>
    <w:rsid w:val="001C3368"/>
    <w:rsid w:val="001E6574"/>
    <w:rsid w:val="00220732"/>
    <w:rsid w:val="002774A7"/>
    <w:rsid w:val="00286208"/>
    <w:rsid w:val="0029152C"/>
    <w:rsid w:val="00296E22"/>
    <w:rsid w:val="002C7B52"/>
    <w:rsid w:val="002D3311"/>
    <w:rsid w:val="002D775C"/>
    <w:rsid w:val="002E41C0"/>
    <w:rsid w:val="002E7C9C"/>
    <w:rsid w:val="00302CFB"/>
    <w:rsid w:val="003232C1"/>
    <w:rsid w:val="00323EB3"/>
    <w:rsid w:val="003274B5"/>
    <w:rsid w:val="00332835"/>
    <w:rsid w:val="00336E48"/>
    <w:rsid w:val="00341181"/>
    <w:rsid w:val="003875BA"/>
    <w:rsid w:val="003A67A6"/>
    <w:rsid w:val="003C0FE3"/>
    <w:rsid w:val="003C4AAB"/>
    <w:rsid w:val="003D1581"/>
    <w:rsid w:val="003E18AC"/>
    <w:rsid w:val="0040583E"/>
    <w:rsid w:val="00445D20"/>
    <w:rsid w:val="004509AD"/>
    <w:rsid w:val="00465046"/>
    <w:rsid w:val="0046599C"/>
    <w:rsid w:val="00482887"/>
    <w:rsid w:val="0049011D"/>
    <w:rsid w:val="004B0F74"/>
    <w:rsid w:val="004B7B5F"/>
    <w:rsid w:val="004E2565"/>
    <w:rsid w:val="00517879"/>
    <w:rsid w:val="00521C29"/>
    <w:rsid w:val="00556B07"/>
    <w:rsid w:val="00572649"/>
    <w:rsid w:val="005B4AAB"/>
    <w:rsid w:val="005B6497"/>
    <w:rsid w:val="005C364E"/>
    <w:rsid w:val="005D739B"/>
    <w:rsid w:val="005F0048"/>
    <w:rsid w:val="00613613"/>
    <w:rsid w:val="00624E4C"/>
    <w:rsid w:val="00634ACD"/>
    <w:rsid w:val="00634BB8"/>
    <w:rsid w:val="00646A57"/>
    <w:rsid w:val="00666697"/>
    <w:rsid w:val="00677A43"/>
    <w:rsid w:val="006876D0"/>
    <w:rsid w:val="006904CB"/>
    <w:rsid w:val="00697659"/>
    <w:rsid w:val="006B2CDE"/>
    <w:rsid w:val="006C72D8"/>
    <w:rsid w:val="006F5569"/>
    <w:rsid w:val="006F60B5"/>
    <w:rsid w:val="00705E67"/>
    <w:rsid w:val="00710318"/>
    <w:rsid w:val="0076208C"/>
    <w:rsid w:val="00793517"/>
    <w:rsid w:val="007B343C"/>
    <w:rsid w:val="007C519A"/>
    <w:rsid w:val="007D2817"/>
    <w:rsid w:val="007E073E"/>
    <w:rsid w:val="007E6CB3"/>
    <w:rsid w:val="00817ADD"/>
    <w:rsid w:val="00827058"/>
    <w:rsid w:val="00842B14"/>
    <w:rsid w:val="00846336"/>
    <w:rsid w:val="00863FAB"/>
    <w:rsid w:val="00866089"/>
    <w:rsid w:val="008A4A37"/>
    <w:rsid w:val="008B43F2"/>
    <w:rsid w:val="008C1C09"/>
    <w:rsid w:val="008D12E2"/>
    <w:rsid w:val="00957341"/>
    <w:rsid w:val="009575D0"/>
    <w:rsid w:val="00973E94"/>
    <w:rsid w:val="009914E4"/>
    <w:rsid w:val="009C1960"/>
    <w:rsid w:val="009D1102"/>
    <w:rsid w:val="009E0D55"/>
    <w:rsid w:val="009E127F"/>
    <w:rsid w:val="009E26A5"/>
    <w:rsid w:val="009E392F"/>
    <w:rsid w:val="009F653A"/>
    <w:rsid w:val="00A13AE2"/>
    <w:rsid w:val="00A20D0F"/>
    <w:rsid w:val="00A22945"/>
    <w:rsid w:val="00A31DAC"/>
    <w:rsid w:val="00A424F9"/>
    <w:rsid w:val="00A47B2C"/>
    <w:rsid w:val="00A7463A"/>
    <w:rsid w:val="00A91504"/>
    <w:rsid w:val="00A9297D"/>
    <w:rsid w:val="00A944A8"/>
    <w:rsid w:val="00AD2CAC"/>
    <w:rsid w:val="00AD7FE7"/>
    <w:rsid w:val="00AE26E9"/>
    <w:rsid w:val="00AF1FF6"/>
    <w:rsid w:val="00B03A50"/>
    <w:rsid w:val="00B066EB"/>
    <w:rsid w:val="00B149B5"/>
    <w:rsid w:val="00B234B4"/>
    <w:rsid w:val="00B34B34"/>
    <w:rsid w:val="00B37DE1"/>
    <w:rsid w:val="00B71528"/>
    <w:rsid w:val="00B75D0C"/>
    <w:rsid w:val="00BC401E"/>
    <w:rsid w:val="00C00335"/>
    <w:rsid w:val="00C01724"/>
    <w:rsid w:val="00C10F05"/>
    <w:rsid w:val="00C2063F"/>
    <w:rsid w:val="00C224B2"/>
    <w:rsid w:val="00C275CB"/>
    <w:rsid w:val="00C331CC"/>
    <w:rsid w:val="00C45389"/>
    <w:rsid w:val="00C8091D"/>
    <w:rsid w:val="00CF2761"/>
    <w:rsid w:val="00CF5A14"/>
    <w:rsid w:val="00D10972"/>
    <w:rsid w:val="00D133B1"/>
    <w:rsid w:val="00D1770F"/>
    <w:rsid w:val="00D32809"/>
    <w:rsid w:val="00D373EF"/>
    <w:rsid w:val="00D4040B"/>
    <w:rsid w:val="00D46BCC"/>
    <w:rsid w:val="00D7529D"/>
    <w:rsid w:val="00D85057"/>
    <w:rsid w:val="00D90C40"/>
    <w:rsid w:val="00DB28D2"/>
    <w:rsid w:val="00DB6DCE"/>
    <w:rsid w:val="00DC0588"/>
    <w:rsid w:val="00DC5C58"/>
    <w:rsid w:val="00DC6A8B"/>
    <w:rsid w:val="00DE1CE8"/>
    <w:rsid w:val="00DE652A"/>
    <w:rsid w:val="00DF08AF"/>
    <w:rsid w:val="00DF4451"/>
    <w:rsid w:val="00E03B26"/>
    <w:rsid w:val="00E121CE"/>
    <w:rsid w:val="00E15175"/>
    <w:rsid w:val="00E53F02"/>
    <w:rsid w:val="00E85899"/>
    <w:rsid w:val="00EA371C"/>
    <w:rsid w:val="00EA45F2"/>
    <w:rsid w:val="00EB1C53"/>
    <w:rsid w:val="00EB32F0"/>
    <w:rsid w:val="00EC4055"/>
    <w:rsid w:val="00EE6773"/>
    <w:rsid w:val="00EF7D74"/>
    <w:rsid w:val="00F3390D"/>
    <w:rsid w:val="00FA53DF"/>
    <w:rsid w:val="00FD65A3"/>
    <w:rsid w:val="00FE258E"/>
    <w:rsid w:val="00FE3E72"/>
    <w:rsid w:val="00FF5556"/>
    <w:rsid w:val="02BEE602"/>
    <w:rsid w:val="052D6373"/>
    <w:rsid w:val="0998F8BA"/>
    <w:rsid w:val="1C434264"/>
    <w:rsid w:val="256E189F"/>
    <w:rsid w:val="28183516"/>
    <w:rsid w:val="2CEBA639"/>
    <w:rsid w:val="2F5A23AA"/>
    <w:rsid w:val="2FADF88B"/>
    <w:rsid w:val="353A801D"/>
    <w:rsid w:val="376CBE6E"/>
    <w:rsid w:val="38FD58C8"/>
    <w:rsid w:val="4A6F9CBE"/>
    <w:rsid w:val="51BF9AF6"/>
    <w:rsid w:val="68CD4EF2"/>
    <w:rsid w:val="6BE7723A"/>
    <w:rsid w:val="729ACE78"/>
    <w:rsid w:val="731954E7"/>
    <w:rsid w:val="74234ECC"/>
    <w:rsid w:val="790164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1CD0E"/>
  <w15:docId w15:val="{5437C983-A4F1-466F-9EC1-1386C908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9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152C"/>
    <w:pPr>
      <w:ind w:left="720"/>
      <w:contextualSpacing/>
    </w:pPr>
  </w:style>
  <w:style w:type="character" w:styleId="CommentReference">
    <w:name w:val="annotation reference"/>
    <w:basedOn w:val="DefaultParagraphFont"/>
    <w:uiPriority w:val="99"/>
    <w:semiHidden/>
    <w:unhideWhenUsed/>
    <w:rsid w:val="00A31DAC"/>
    <w:rPr>
      <w:sz w:val="16"/>
      <w:szCs w:val="16"/>
    </w:rPr>
  </w:style>
  <w:style w:type="paragraph" w:styleId="CommentText">
    <w:name w:val="annotation text"/>
    <w:basedOn w:val="Normal"/>
    <w:link w:val="CommentTextChar"/>
    <w:uiPriority w:val="99"/>
    <w:semiHidden/>
    <w:unhideWhenUsed/>
    <w:rsid w:val="00A31DAC"/>
    <w:pPr>
      <w:spacing w:line="240" w:lineRule="auto"/>
    </w:pPr>
    <w:rPr>
      <w:sz w:val="20"/>
      <w:szCs w:val="20"/>
    </w:rPr>
  </w:style>
  <w:style w:type="character" w:customStyle="1" w:styleId="CommentTextChar">
    <w:name w:val="Comment Text Char"/>
    <w:basedOn w:val="DefaultParagraphFont"/>
    <w:link w:val="CommentText"/>
    <w:uiPriority w:val="99"/>
    <w:semiHidden/>
    <w:rsid w:val="00A31DAC"/>
    <w:rPr>
      <w:sz w:val="20"/>
      <w:szCs w:val="20"/>
    </w:rPr>
  </w:style>
  <w:style w:type="paragraph" w:styleId="CommentSubject">
    <w:name w:val="annotation subject"/>
    <w:basedOn w:val="CommentText"/>
    <w:next w:val="CommentText"/>
    <w:link w:val="CommentSubjectChar"/>
    <w:uiPriority w:val="99"/>
    <w:semiHidden/>
    <w:unhideWhenUsed/>
    <w:rsid w:val="00A31DAC"/>
    <w:rPr>
      <w:b/>
      <w:bCs/>
    </w:rPr>
  </w:style>
  <w:style w:type="character" w:customStyle="1" w:styleId="CommentSubjectChar">
    <w:name w:val="Comment Subject Char"/>
    <w:basedOn w:val="CommentTextChar"/>
    <w:link w:val="CommentSubject"/>
    <w:uiPriority w:val="99"/>
    <w:semiHidden/>
    <w:rsid w:val="00A31DAC"/>
    <w:rPr>
      <w:b/>
      <w:bCs/>
      <w:sz w:val="20"/>
      <w:szCs w:val="20"/>
    </w:rPr>
  </w:style>
  <w:style w:type="paragraph" w:styleId="BalloonText">
    <w:name w:val="Balloon Text"/>
    <w:basedOn w:val="Normal"/>
    <w:link w:val="BalloonTextChar"/>
    <w:uiPriority w:val="99"/>
    <w:semiHidden/>
    <w:unhideWhenUsed/>
    <w:rsid w:val="00A31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AC"/>
    <w:rPr>
      <w:rFonts w:ascii="Segoe UI" w:hAnsi="Segoe UI" w:cs="Segoe UI"/>
      <w:sz w:val="18"/>
      <w:szCs w:val="18"/>
    </w:rPr>
  </w:style>
  <w:style w:type="character" w:styleId="Hyperlink">
    <w:name w:val="Hyperlink"/>
    <w:basedOn w:val="DefaultParagraphFont"/>
    <w:uiPriority w:val="99"/>
    <w:unhideWhenUsed/>
    <w:rsid w:val="00296E22"/>
    <w:rPr>
      <w:color w:val="0000FF" w:themeColor="hyperlink"/>
      <w:u w:val="single"/>
    </w:rPr>
  </w:style>
  <w:style w:type="paragraph" w:styleId="Header">
    <w:name w:val="header"/>
    <w:basedOn w:val="Normal"/>
    <w:link w:val="HeaderChar"/>
    <w:uiPriority w:val="99"/>
    <w:unhideWhenUsed/>
    <w:rsid w:val="00B03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A50"/>
  </w:style>
  <w:style w:type="paragraph" w:styleId="Footer">
    <w:name w:val="footer"/>
    <w:basedOn w:val="Normal"/>
    <w:link w:val="FooterChar"/>
    <w:uiPriority w:val="99"/>
    <w:unhideWhenUsed/>
    <w:rsid w:val="00B03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A50"/>
  </w:style>
  <w:style w:type="paragraph" w:styleId="FootnoteText">
    <w:name w:val="footnote text"/>
    <w:basedOn w:val="Normal"/>
    <w:link w:val="FootnoteTextChar"/>
    <w:uiPriority w:val="99"/>
    <w:semiHidden/>
    <w:unhideWhenUsed/>
    <w:rsid w:val="002E4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1C0"/>
    <w:rPr>
      <w:sz w:val="20"/>
      <w:szCs w:val="20"/>
    </w:rPr>
  </w:style>
  <w:style w:type="character" w:styleId="FootnoteReference">
    <w:name w:val="footnote reference"/>
    <w:basedOn w:val="DefaultParagraphFont"/>
    <w:uiPriority w:val="99"/>
    <w:semiHidden/>
    <w:unhideWhenUsed/>
    <w:rsid w:val="002E41C0"/>
    <w:rPr>
      <w:vertAlign w:val="superscript"/>
    </w:rPr>
  </w:style>
  <w:style w:type="character" w:styleId="FollowedHyperlink">
    <w:name w:val="FollowedHyperlink"/>
    <w:basedOn w:val="DefaultParagraphFont"/>
    <w:uiPriority w:val="99"/>
    <w:semiHidden/>
    <w:unhideWhenUsed/>
    <w:rsid w:val="00000F3D"/>
    <w:rPr>
      <w:color w:val="800080" w:themeColor="followedHyperlink"/>
      <w:u w:val="single"/>
    </w:rPr>
  </w:style>
  <w:style w:type="character" w:customStyle="1" w:styleId="UnresolvedMention">
    <w:name w:val="Unresolved Mention"/>
    <w:basedOn w:val="DefaultParagraphFont"/>
    <w:uiPriority w:val="99"/>
    <w:semiHidden/>
    <w:unhideWhenUsed/>
    <w:rsid w:val="0000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6716">
      <w:bodyDiv w:val="1"/>
      <w:marLeft w:val="0"/>
      <w:marRight w:val="0"/>
      <w:marTop w:val="0"/>
      <w:marBottom w:val="0"/>
      <w:divBdr>
        <w:top w:val="none" w:sz="0" w:space="0" w:color="auto"/>
        <w:left w:val="none" w:sz="0" w:space="0" w:color="auto"/>
        <w:bottom w:val="none" w:sz="0" w:space="0" w:color="auto"/>
        <w:right w:val="none" w:sz="0" w:space="0" w:color="auto"/>
      </w:divBdr>
    </w:div>
    <w:div w:id="1168403674">
      <w:bodyDiv w:val="1"/>
      <w:marLeft w:val="0"/>
      <w:marRight w:val="0"/>
      <w:marTop w:val="0"/>
      <w:marBottom w:val="0"/>
      <w:divBdr>
        <w:top w:val="none" w:sz="0" w:space="0" w:color="auto"/>
        <w:left w:val="none" w:sz="0" w:space="0" w:color="auto"/>
        <w:bottom w:val="none" w:sz="0" w:space="0" w:color="auto"/>
        <w:right w:val="none" w:sz="0" w:space="0" w:color="auto"/>
      </w:divBdr>
    </w:div>
    <w:div w:id="2009745210">
      <w:bodyDiv w:val="1"/>
      <w:marLeft w:val="0"/>
      <w:marRight w:val="0"/>
      <w:marTop w:val="0"/>
      <w:marBottom w:val="0"/>
      <w:divBdr>
        <w:top w:val="none" w:sz="0" w:space="0" w:color="auto"/>
        <w:left w:val="none" w:sz="0" w:space="0" w:color="auto"/>
        <w:bottom w:val="none" w:sz="0" w:space="0" w:color="auto"/>
        <w:right w:val="none" w:sz="0" w:space="0" w:color="auto"/>
      </w:divBdr>
      <w:divsChild>
        <w:div w:id="2116946900">
          <w:marLeft w:val="0"/>
          <w:marRight w:val="0"/>
          <w:marTop w:val="0"/>
          <w:marBottom w:val="0"/>
          <w:divBdr>
            <w:top w:val="none" w:sz="0" w:space="0" w:color="auto"/>
            <w:left w:val="none" w:sz="0" w:space="0" w:color="auto"/>
            <w:bottom w:val="none" w:sz="0" w:space="0" w:color="auto"/>
            <w:right w:val="none" w:sz="0" w:space="0" w:color="auto"/>
          </w:divBdr>
          <w:divsChild>
            <w:div w:id="485828544">
              <w:marLeft w:val="0"/>
              <w:marRight w:val="0"/>
              <w:marTop w:val="0"/>
              <w:marBottom w:val="0"/>
              <w:divBdr>
                <w:top w:val="none" w:sz="0" w:space="0" w:color="auto"/>
                <w:left w:val="none" w:sz="0" w:space="0" w:color="auto"/>
                <w:bottom w:val="none" w:sz="0" w:space="0" w:color="auto"/>
                <w:right w:val="none" w:sz="0" w:space="0" w:color="auto"/>
              </w:divBdr>
              <w:divsChild>
                <w:div w:id="2119375611">
                  <w:marLeft w:val="0"/>
                  <w:marRight w:val="0"/>
                  <w:marTop w:val="0"/>
                  <w:marBottom w:val="0"/>
                  <w:divBdr>
                    <w:top w:val="none" w:sz="0" w:space="0" w:color="auto"/>
                    <w:left w:val="none" w:sz="0" w:space="0" w:color="auto"/>
                    <w:bottom w:val="none" w:sz="0" w:space="0" w:color="auto"/>
                    <w:right w:val="none" w:sz="0" w:space="0" w:color="auto"/>
                  </w:divBdr>
                  <w:divsChild>
                    <w:div w:id="484200196">
                      <w:marLeft w:val="0"/>
                      <w:marRight w:val="0"/>
                      <w:marTop w:val="0"/>
                      <w:marBottom w:val="0"/>
                      <w:divBdr>
                        <w:top w:val="none" w:sz="0" w:space="0" w:color="auto"/>
                        <w:left w:val="none" w:sz="0" w:space="0" w:color="auto"/>
                        <w:bottom w:val="none" w:sz="0" w:space="0" w:color="auto"/>
                        <w:right w:val="none" w:sz="0" w:space="0" w:color="auto"/>
                      </w:divBdr>
                      <w:divsChild>
                        <w:div w:id="4000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worldbank.org/sites/star/files/few_and_far_the_hard_facts_on_stolen_asset_recovery.pdf" TargetMode="External"/><Relationship Id="rId13" Type="http://schemas.openxmlformats.org/officeDocument/2006/relationships/hyperlink" Target="https://digitallibrary.un.org/record/77385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undocs.org/A/HRC/31/6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36/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ndocs.org/A/HRC/43/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docs.org/A/HRC/RES/46/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FE68-1328-4F58-B8BA-F86D81E2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MendAmar</dc:creator>
  <cp:lastModifiedBy>Richard Lapper</cp:lastModifiedBy>
  <cp:revision>14</cp:revision>
  <cp:lastPrinted>2021-05-16T11:00:00Z</cp:lastPrinted>
  <dcterms:created xsi:type="dcterms:W3CDTF">2022-01-31T16:59:00Z</dcterms:created>
  <dcterms:modified xsi:type="dcterms:W3CDTF">2022-02-04T09:40:00Z</dcterms:modified>
</cp:coreProperties>
</file>