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06C1B" w14:textId="77777777" w:rsidR="00377D8F" w:rsidRPr="00707154" w:rsidRDefault="00377D8F" w:rsidP="00CC6B63">
      <w:pPr>
        <w:spacing w:line="360" w:lineRule="auto"/>
        <w:jc w:val="both"/>
        <w:rPr>
          <w:rFonts w:ascii="Times New Roman" w:eastAsia="Times New Roman" w:hAnsi="Times New Roman" w:cs="Times New Roman"/>
          <w:sz w:val="28"/>
          <w:szCs w:val="28"/>
          <w:lang w:val="en-GB" w:eastAsia="it-IT"/>
        </w:rPr>
      </w:pPr>
    </w:p>
    <w:p w14:paraId="5F3F8FCC" w14:textId="77777777" w:rsidR="00707154" w:rsidRPr="00A90637" w:rsidRDefault="00707154" w:rsidP="00707154">
      <w:pPr>
        <w:keepNext/>
        <w:widowControl w:val="0"/>
        <w:autoSpaceDE w:val="0"/>
        <w:autoSpaceDN w:val="0"/>
        <w:adjustRightInd w:val="0"/>
        <w:spacing w:before="240" w:after="60"/>
        <w:ind w:left="6480" w:firstLine="720"/>
        <w:jc w:val="center"/>
        <w:outlineLvl w:val="0"/>
        <w:rPr>
          <w:rFonts w:ascii="Times New Roman" w:hAnsi="Times New Roman" w:cs="Times New Roman"/>
          <w:b/>
          <w:bCs/>
          <w:sz w:val="28"/>
          <w:szCs w:val="28"/>
          <w:u w:val="single"/>
          <w:lang w:val="en-GB"/>
        </w:rPr>
      </w:pPr>
      <w:r w:rsidRPr="00A90637">
        <w:rPr>
          <w:rFonts w:ascii="Times New Roman" w:hAnsi="Times New Roman" w:cs="Times New Roman"/>
          <w:b/>
          <w:bCs/>
          <w:sz w:val="28"/>
          <w:szCs w:val="28"/>
          <w:u w:val="single"/>
          <w:lang w:val="en-GB"/>
        </w:rPr>
        <w:t>ITALY</w:t>
      </w:r>
    </w:p>
    <w:p w14:paraId="247C7115" w14:textId="77777777" w:rsidR="00707154" w:rsidRPr="00707154" w:rsidRDefault="00707154" w:rsidP="00707154">
      <w:pPr>
        <w:keepNext/>
        <w:widowControl w:val="0"/>
        <w:autoSpaceDE w:val="0"/>
        <w:autoSpaceDN w:val="0"/>
        <w:adjustRightInd w:val="0"/>
        <w:jc w:val="both"/>
        <w:rPr>
          <w:rFonts w:ascii="Times New Roman" w:hAnsi="Times New Roman" w:cs="Times New Roman"/>
          <w:b/>
          <w:bCs/>
          <w:i/>
          <w:iCs/>
          <w:smallCaps/>
          <w:lang w:val="en-GB"/>
        </w:rPr>
      </w:pPr>
    </w:p>
    <w:p w14:paraId="550B02A7" w14:textId="77777777" w:rsidR="00707154" w:rsidRPr="00707154" w:rsidRDefault="00707154" w:rsidP="00707154">
      <w:pPr>
        <w:widowControl w:val="0"/>
        <w:autoSpaceDE w:val="0"/>
        <w:autoSpaceDN w:val="0"/>
        <w:adjustRightInd w:val="0"/>
        <w:jc w:val="center"/>
        <w:rPr>
          <w:rFonts w:ascii="Times New Roman" w:hAnsi="Times New Roman" w:cs="Times New Roman"/>
          <w:lang w:val="en-US"/>
        </w:rPr>
      </w:pPr>
      <w:r w:rsidRPr="00707154">
        <w:rPr>
          <w:rFonts w:ascii="Times New Roman" w:hAnsi="Times New Roman" w:cs="Times New Roman"/>
          <w:noProof/>
          <w:lang w:val="en-US"/>
        </w:rPr>
        <w:drawing>
          <wp:inline distT="0" distB="0" distL="0" distR="0" wp14:anchorId="39E78971" wp14:editId="0290820E">
            <wp:extent cx="2802255" cy="677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2255" cy="677545"/>
                    </a:xfrm>
                    <a:prstGeom prst="rect">
                      <a:avLst/>
                    </a:prstGeom>
                    <a:noFill/>
                    <a:ln>
                      <a:noFill/>
                    </a:ln>
                  </pic:spPr>
                </pic:pic>
              </a:graphicData>
            </a:graphic>
          </wp:inline>
        </w:drawing>
      </w:r>
    </w:p>
    <w:p w14:paraId="22719A36" w14:textId="77777777" w:rsidR="00707154" w:rsidRPr="00707154" w:rsidRDefault="00707154" w:rsidP="00707154">
      <w:pPr>
        <w:keepNext/>
        <w:widowControl w:val="0"/>
        <w:autoSpaceDE w:val="0"/>
        <w:autoSpaceDN w:val="0"/>
        <w:adjustRightInd w:val="0"/>
        <w:jc w:val="center"/>
        <w:outlineLvl w:val="0"/>
        <w:rPr>
          <w:rFonts w:ascii="Times New Roman" w:hAnsi="Times New Roman" w:cs="Times New Roman"/>
          <w:b/>
          <w:bCs/>
          <w:i/>
          <w:iCs/>
          <w:smallCaps/>
          <w:lang w:val="en-GB"/>
        </w:rPr>
      </w:pPr>
    </w:p>
    <w:p w14:paraId="22EC57FD" w14:textId="77777777" w:rsidR="00A90637" w:rsidRDefault="00707154" w:rsidP="00707154">
      <w:pPr>
        <w:keepNext/>
        <w:widowControl w:val="0"/>
        <w:autoSpaceDE w:val="0"/>
        <w:autoSpaceDN w:val="0"/>
        <w:adjustRightInd w:val="0"/>
        <w:jc w:val="center"/>
        <w:outlineLvl w:val="0"/>
        <w:rPr>
          <w:rFonts w:ascii="Times New Roman" w:hAnsi="Times New Roman" w:cs="Times New Roman"/>
          <w:b/>
          <w:bCs/>
          <w:i/>
          <w:iCs/>
          <w:smallCaps/>
          <w:lang w:val="en-GB"/>
        </w:rPr>
      </w:pPr>
      <w:r w:rsidRPr="00707154">
        <w:rPr>
          <w:rFonts w:ascii="Times New Roman" w:hAnsi="Times New Roman" w:cs="Times New Roman"/>
          <w:b/>
          <w:bCs/>
          <w:i/>
          <w:iCs/>
          <w:smallCaps/>
          <w:lang w:val="en-GB"/>
        </w:rPr>
        <w:t>MINISTRY OF FOREIGN AFFAIRS AND INTERNATIONAL COOPERATION</w:t>
      </w:r>
    </w:p>
    <w:p w14:paraId="7B35BF6A" w14:textId="2EE01F15" w:rsidR="00707154" w:rsidRPr="00707154" w:rsidRDefault="00A90637" w:rsidP="00707154">
      <w:pPr>
        <w:keepNext/>
        <w:widowControl w:val="0"/>
        <w:autoSpaceDE w:val="0"/>
        <w:autoSpaceDN w:val="0"/>
        <w:adjustRightInd w:val="0"/>
        <w:jc w:val="center"/>
        <w:outlineLvl w:val="0"/>
        <w:rPr>
          <w:rFonts w:ascii="Times New Roman" w:hAnsi="Times New Roman" w:cs="Times New Roman"/>
          <w:b/>
          <w:bCs/>
          <w:i/>
          <w:iCs/>
          <w:smallCaps/>
          <w:lang w:val="en-GB"/>
        </w:rPr>
      </w:pPr>
      <w:r>
        <w:rPr>
          <w:rFonts w:ascii="Times New Roman" w:hAnsi="Times New Roman" w:cs="Times New Roman"/>
          <w:b/>
          <w:bCs/>
          <w:i/>
          <w:iCs/>
          <w:smallCaps/>
          <w:lang w:val="en-GB"/>
        </w:rPr>
        <w:t>inter-ministerial committee for human rights</w:t>
      </w:r>
      <w:r w:rsidR="00707154" w:rsidRPr="00707154">
        <w:rPr>
          <w:rFonts w:ascii="Times New Roman" w:hAnsi="Times New Roman" w:cs="Times New Roman"/>
          <w:b/>
          <w:bCs/>
          <w:i/>
          <w:iCs/>
          <w:smallCaps/>
          <w:lang w:val="en-GB"/>
        </w:rPr>
        <w:t xml:space="preserve"> </w:t>
      </w:r>
    </w:p>
    <w:p w14:paraId="57FD2F61" w14:textId="77777777" w:rsidR="00707154" w:rsidRPr="00707154" w:rsidRDefault="00707154" w:rsidP="00707154">
      <w:pPr>
        <w:widowControl w:val="0"/>
        <w:autoSpaceDE w:val="0"/>
        <w:autoSpaceDN w:val="0"/>
        <w:adjustRightInd w:val="0"/>
        <w:spacing w:line="480" w:lineRule="auto"/>
        <w:jc w:val="both"/>
        <w:rPr>
          <w:rFonts w:ascii="Times New Roman" w:hAnsi="Times New Roman" w:cs="Times New Roman"/>
          <w:lang w:val="en-GB"/>
        </w:rPr>
      </w:pPr>
    </w:p>
    <w:p w14:paraId="270F8F68" w14:textId="77777777" w:rsidR="00707154" w:rsidRPr="00707154" w:rsidRDefault="00707154" w:rsidP="00707154">
      <w:pPr>
        <w:widowControl w:val="0"/>
        <w:autoSpaceDE w:val="0"/>
        <w:autoSpaceDN w:val="0"/>
        <w:adjustRightInd w:val="0"/>
        <w:spacing w:line="480" w:lineRule="auto"/>
        <w:jc w:val="both"/>
        <w:rPr>
          <w:rFonts w:ascii="Times New Roman" w:hAnsi="Times New Roman" w:cs="Times New Roman"/>
          <w:lang w:val="en-GB"/>
        </w:rPr>
      </w:pPr>
    </w:p>
    <w:p w14:paraId="1AFD433A" w14:textId="77777777" w:rsidR="00707154" w:rsidRPr="00707154" w:rsidRDefault="00707154" w:rsidP="00707154">
      <w:pPr>
        <w:widowControl w:val="0"/>
        <w:autoSpaceDE w:val="0"/>
        <w:autoSpaceDN w:val="0"/>
        <w:adjustRightInd w:val="0"/>
        <w:spacing w:line="480" w:lineRule="auto"/>
        <w:jc w:val="both"/>
        <w:rPr>
          <w:rFonts w:ascii="Times New Roman" w:hAnsi="Times New Roman" w:cs="Times New Roman"/>
          <w:lang w:val="en-GB"/>
        </w:rPr>
      </w:pPr>
    </w:p>
    <w:p w14:paraId="295E1C5B"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3B1F98BA"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2CA60C55"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58B4115C"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2EE9D4BC" w14:textId="77777777" w:rsidR="00115E5B" w:rsidRDefault="00115E5B" w:rsidP="00707154">
      <w:pPr>
        <w:widowControl w:val="0"/>
        <w:autoSpaceDE w:val="0"/>
        <w:autoSpaceDN w:val="0"/>
        <w:adjustRightInd w:val="0"/>
        <w:jc w:val="center"/>
        <w:rPr>
          <w:rFonts w:ascii="Times New Roman" w:hAnsi="Times New Roman" w:cs="Times New Roman"/>
          <w:b/>
          <w:bCs/>
          <w:sz w:val="28"/>
          <w:szCs w:val="28"/>
          <w:lang w:val="en-GB"/>
        </w:rPr>
      </w:pPr>
    </w:p>
    <w:p w14:paraId="0108D5A0" w14:textId="50446646" w:rsidR="00580135" w:rsidRPr="00707154" w:rsidRDefault="00C56934" w:rsidP="00580135">
      <w:pPr>
        <w:widowControl w:val="0"/>
        <w:autoSpaceDE w:val="0"/>
        <w:autoSpaceDN w:val="0"/>
        <w:adjustRightInd w:val="0"/>
        <w:jc w:val="center"/>
        <w:rPr>
          <w:rFonts w:ascii="Times New Roman" w:eastAsia="Times New Roman" w:hAnsi="Times New Roman" w:cs="Times New Roman"/>
          <w:b/>
          <w:sz w:val="28"/>
          <w:szCs w:val="28"/>
          <w:lang w:val="en-GB" w:eastAsia="it-IT"/>
        </w:rPr>
      </w:pPr>
      <w:r>
        <w:rPr>
          <w:rFonts w:ascii="Times New Roman" w:hAnsi="Times New Roman" w:cs="Times New Roman"/>
          <w:b/>
          <w:bCs/>
          <w:sz w:val="28"/>
          <w:szCs w:val="28"/>
          <w:lang w:val="en-GB"/>
        </w:rPr>
        <w:t xml:space="preserve">           </w:t>
      </w:r>
      <w:r w:rsidR="00707154" w:rsidRPr="00707154">
        <w:rPr>
          <w:rFonts w:ascii="Times New Roman" w:hAnsi="Times New Roman" w:cs="Times New Roman"/>
          <w:b/>
          <w:bCs/>
          <w:sz w:val="28"/>
          <w:szCs w:val="28"/>
          <w:lang w:val="en-GB"/>
        </w:rPr>
        <w:t>ITALY’S RE</w:t>
      </w:r>
      <w:r w:rsidR="00580135">
        <w:rPr>
          <w:rFonts w:ascii="Times New Roman" w:hAnsi="Times New Roman" w:cs="Times New Roman"/>
          <w:b/>
          <w:bCs/>
          <w:sz w:val="28"/>
          <w:szCs w:val="28"/>
          <w:lang w:val="en-GB"/>
        </w:rPr>
        <w:t>PLY</w:t>
      </w:r>
      <w:r w:rsidR="00645EB5">
        <w:rPr>
          <w:rFonts w:ascii="Times New Roman" w:hAnsi="Times New Roman" w:cs="Times New Roman"/>
          <w:b/>
          <w:bCs/>
          <w:sz w:val="28"/>
          <w:szCs w:val="28"/>
          <w:lang w:val="en-GB"/>
        </w:rPr>
        <w:t xml:space="preserve"> </w:t>
      </w:r>
    </w:p>
    <w:p w14:paraId="4DFF575C" w14:textId="2D4FD756" w:rsidR="00707154" w:rsidRPr="00707154" w:rsidRDefault="00707154" w:rsidP="00707154">
      <w:pPr>
        <w:widowControl w:val="0"/>
        <w:autoSpaceDE w:val="0"/>
        <w:autoSpaceDN w:val="0"/>
        <w:adjustRightInd w:val="0"/>
        <w:jc w:val="center"/>
        <w:rPr>
          <w:rFonts w:ascii="Times New Roman" w:eastAsia="Times New Roman" w:hAnsi="Times New Roman" w:cs="Times New Roman"/>
          <w:b/>
          <w:sz w:val="28"/>
          <w:szCs w:val="28"/>
          <w:lang w:val="en-GB" w:eastAsia="it-IT"/>
        </w:rPr>
      </w:pPr>
      <w:r w:rsidRPr="00707154">
        <w:rPr>
          <w:rFonts w:ascii="Times New Roman" w:eastAsia="Times New Roman" w:hAnsi="Times New Roman" w:cs="Times New Roman"/>
          <w:b/>
          <w:sz w:val="28"/>
          <w:szCs w:val="28"/>
          <w:lang w:val="en-GB" w:eastAsia="it-IT"/>
        </w:rPr>
        <w:t xml:space="preserve"> </w:t>
      </w:r>
    </w:p>
    <w:p w14:paraId="57C7509E" w14:textId="77777777" w:rsidR="00707154" w:rsidRPr="00707154" w:rsidRDefault="00707154" w:rsidP="00707154">
      <w:pPr>
        <w:widowControl w:val="0"/>
        <w:autoSpaceDE w:val="0"/>
        <w:autoSpaceDN w:val="0"/>
        <w:adjustRightInd w:val="0"/>
        <w:jc w:val="center"/>
        <w:rPr>
          <w:rFonts w:ascii="Times New Roman" w:hAnsi="Times New Roman" w:cs="Times New Roman"/>
          <w:b/>
          <w:bCs/>
          <w:sz w:val="28"/>
          <w:szCs w:val="28"/>
          <w:lang w:val="en-GB"/>
        </w:rPr>
      </w:pPr>
      <w:r w:rsidRPr="00707154">
        <w:rPr>
          <w:rFonts w:ascii="Times New Roman" w:hAnsi="Times New Roman" w:cs="Times New Roman"/>
          <w:b/>
          <w:bCs/>
          <w:sz w:val="28"/>
          <w:szCs w:val="28"/>
          <w:lang w:val="en-GB"/>
        </w:rPr>
        <w:t xml:space="preserve"> </w:t>
      </w:r>
    </w:p>
    <w:p w14:paraId="146CA254"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269C3DB2"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52F78C96"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7DD935CC"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10F1D51D"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288972B5"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3C0253EF"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405ACAEC"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76278411"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4206BDE9" w14:textId="77777777" w:rsidR="004A4E39" w:rsidRDefault="00707154" w:rsidP="004A4E39">
      <w:pPr>
        <w:spacing w:line="360" w:lineRule="auto"/>
        <w:jc w:val="both"/>
        <w:rPr>
          <w:rFonts w:ascii="Times New Roman" w:eastAsia="Times New Roman" w:hAnsi="Times New Roman" w:cs="Times New Roman"/>
          <w:lang w:val="en-GB" w:eastAsia="it-IT"/>
        </w:rPr>
      </w:pP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r w:rsidRPr="00707154">
        <w:rPr>
          <w:rFonts w:ascii="Times New Roman" w:eastAsia="Times New Roman" w:hAnsi="Times New Roman" w:cs="Times New Roman"/>
          <w:lang w:val="en-GB" w:eastAsia="it-IT"/>
        </w:rPr>
        <w:tab/>
      </w:r>
    </w:p>
    <w:p w14:paraId="6456F762" w14:textId="77777777" w:rsidR="004A4E39" w:rsidRDefault="004A4E39" w:rsidP="004A4E39">
      <w:pPr>
        <w:spacing w:line="360" w:lineRule="auto"/>
        <w:jc w:val="both"/>
        <w:rPr>
          <w:rFonts w:ascii="Times New Roman" w:eastAsia="Times New Roman" w:hAnsi="Times New Roman" w:cs="Times New Roman"/>
          <w:lang w:val="en-GB" w:eastAsia="it-IT"/>
        </w:rPr>
      </w:pPr>
    </w:p>
    <w:p w14:paraId="6CED6A9A" w14:textId="77777777" w:rsidR="003611AE" w:rsidRDefault="003611AE" w:rsidP="00C56934">
      <w:pPr>
        <w:spacing w:line="360" w:lineRule="auto"/>
        <w:ind w:left="2880" w:firstLine="720"/>
        <w:rPr>
          <w:rFonts w:ascii="Times New Roman" w:eastAsia="Times New Roman" w:hAnsi="Times New Roman" w:cs="Times New Roman"/>
          <w:lang w:val="en-GB" w:eastAsia="it-IT"/>
        </w:rPr>
      </w:pPr>
    </w:p>
    <w:p w14:paraId="6B1F84AB" w14:textId="77777777" w:rsidR="003611AE" w:rsidRDefault="003611AE" w:rsidP="00C56934">
      <w:pPr>
        <w:spacing w:line="360" w:lineRule="auto"/>
        <w:ind w:left="2880" w:firstLine="720"/>
        <w:rPr>
          <w:rFonts w:ascii="Times New Roman" w:eastAsia="Times New Roman" w:hAnsi="Times New Roman" w:cs="Times New Roman"/>
          <w:lang w:val="en-GB" w:eastAsia="it-IT"/>
        </w:rPr>
      </w:pPr>
    </w:p>
    <w:p w14:paraId="4947CBB3" w14:textId="6B702DA8" w:rsidR="00707154" w:rsidRPr="004A4E39" w:rsidRDefault="000E0703" w:rsidP="00C56934">
      <w:pPr>
        <w:spacing w:line="360" w:lineRule="auto"/>
        <w:ind w:left="2880" w:firstLine="720"/>
        <w:rPr>
          <w:rFonts w:ascii="Times New Roman" w:eastAsia="Times New Roman" w:hAnsi="Times New Roman" w:cs="Times New Roman"/>
          <w:lang w:val="en-GB" w:eastAsia="it-IT"/>
        </w:rPr>
      </w:pPr>
      <w:r>
        <w:rPr>
          <w:rFonts w:ascii="Times New Roman" w:eastAsia="Times New Roman" w:hAnsi="Times New Roman" w:cs="Times New Roman"/>
          <w:i/>
          <w:lang w:val="en-GB" w:eastAsia="it-IT"/>
        </w:rPr>
        <w:t>January 30,</w:t>
      </w:r>
      <w:r w:rsidR="00707154" w:rsidRPr="00707154">
        <w:rPr>
          <w:rFonts w:ascii="Times New Roman" w:eastAsia="Times New Roman" w:hAnsi="Times New Roman" w:cs="Times New Roman"/>
          <w:i/>
          <w:lang w:val="en-GB" w:eastAsia="it-IT"/>
        </w:rPr>
        <w:t xml:space="preserve"> 20</w:t>
      </w:r>
      <w:r>
        <w:rPr>
          <w:rFonts w:ascii="Times New Roman" w:eastAsia="Times New Roman" w:hAnsi="Times New Roman" w:cs="Times New Roman"/>
          <w:i/>
          <w:lang w:val="en-GB" w:eastAsia="it-IT"/>
        </w:rPr>
        <w:t>21</w:t>
      </w:r>
    </w:p>
    <w:p w14:paraId="625E6426" w14:textId="77777777" w:rsidR="00707154" w:rsidRPr="00707154" w:rsidRDefault="00707154" w:rsidP="00707154">
      <w:pPr>
        <w:spacing w:line="360" w:lineRule="auto"/>
        <w:jc w:val="both"/>
        <w:rPr>
          <w:rFonts w:ascii="Times New Roman" w:eastAsia="Times New Roman" w:hAnsi="Times New Roman" w:cs="Times New Roman"/>
          <w:lang w:val="en-GB" w:eastAsia="it-IT"/>
        </w:rPr>
      </w:pPr>
    </w:p>
    <w:p w14:paraId="4E197D73" w14:textId="77777777" w:rsidR="00580135" w:rsidRDefault="00580135" w:rsidP="004A4E39">
      <w:pPr>
        <w:widowControl w:val="0"/>
        <w:autoSpaceDE w:val="0"/>
        <w:autoSpaceDN w:val="0"/>
        <w:adjustRightInd w:val="0"/>
        <w:jc w:val="center"/>
        <w:rPr>
          <w:rFonts w:ascii="Times New Roman" w:hAnsi="Times New Roman" w:cs="Times New Roman"/>
          <w:b/>
          <w:bCs/>
          <w:u w:val="single"/>
          <w:lang w:val="en-GB"/>
        </w:rPr>
      </w:pPr>
    </w:p>
    <w:p w14:paraId="42EE73C0" w14:textId="77777777" w:rsidR="00580135" w:rsidRDefault="00580135" w:rsidP="004A4E39">
      <w:pPr>
        <w:widowControl w:val="0"/>
        <w:autoSpaceDE w:val="0"/>
        <w:autoSpaceDN w:val="0"/>
        <w:adjustRightInd w:val="0"/>
        <w:jc w:val="center"/>
        <w:rPr>
          <w:rFonts w:ascii="Times New Roman" w:hAnsi="Times New Roman" w:cs="Times New Roman"/>
          <w:b/>
          <w:bCs/>
          <w:u w:val="single"/>
          <w:lang w:val="en-GB"/>
        </w:rPr>
      </w:pPr>
    </w:p>
    <w:p w14:paraId="50DB77D2" w14:textId="77777777" w:rsidR="00580135" w:rsidRDefault="00580135" w:rsidP="004A4E39">
      <w:pPr>
        <w:widowControl w:val="0"/>
        <w:autoSpaceDE w:val="0"/>
        <w:autoSpaceDN w:val="0"/>
        <w:adjustRightInd w:val="0"/>
        <w:jc w:val="center"/>
        <w:rPr>
          <w:rFonts w:ascii="Times New Roman" w:hAnsi="Times New Roman" w:cs="Times New Roman"/>
          <w:b/>
          <w:bCs/>
          <w:u w:val="single"/>
          <w:lang w:val="en-GB"/>
        </w:rPr>
      </w:pPr>
    </w:p>
    <w:p w14:paraId="2129BA2E" w14:textId="5DC1B749" w:rsidR="004A4E39" w:rsidRPr="00C30C93" w:rsidRDefault="004A4E39" w:rsidP="004A4E39">
      <w:pPr>
        <w:widowControl w:val="0"/>
        <w:autoSpaceDE w:val="0"/>
        <w:autoSpaceDN w:val="0"/>
        <w:adjustRightInd w:val="0"/>
        <w:jc w:val="center"/>
        <w:rPr>
          <w:rFonts w:ascii="Times New Roman" w:hAnsi="Times New Roman" w:cs="Times New Roman"/>
          <w:b/>
          <w:bCs/>
          <w:u w:val="single"/>
          <w:lang w:val="en-GB"/>
        </w:rPr>
      </w:pPr>
      <w:r w:rsidRPr="00C30C93">
        <w:rPr>
          <w:rFonts w:ascii="Times New Roman" w:hAnsi="Times New Roman" w:cs="Times New Roman"/>
          <w:b/>
          <w:bCs/>
          <w:u w:val="single"/>
          <w:lang w:val="en-GB"/>
        </w:rPr>
        <w:t>ITALY’S RE</w:t>
      </w:r>
      <w:r w:rsidR="00580135" w:rsidRPr="00C30C93">
        <w:rPr>
          <w:rFonts w:ascii="Times New Roman" w:hAnsi="Times New Roman" w:cs="Times New Roman"/>
          <w:b/>
          <w:bCs/>
          <w:u w:val="single"/>
          <w:lang w:val="en-GB"/>
        </w:rPr>
        <w:t xml:space="preserve">PLY </w:t>
      </w:r>
    </w:p>
    <w:p w14:paraId="2E2370EC" w14:textId="77777777" w:rsidR="00C30C93" w:rsidRPr="00C30C93" w:rsidRDefault="00C30C93" w:rsidP="004A4E39">
      <w:pPr>
        <w:widowControl w:val="0"/>
        <w:autoSpaceDE w:val="0"/>
        <w:autoSpaceDN w:val="0"/>
        <w:adjustRightInd w:val="0"/>
        <w:jc w:val="center"/>
        <w:rPr>
          <w:rFonts w:ascii="Times New Roman" w:hAnsi="Times New Roman" w:cs="Times New Roman"/>
          <w:b/>
          <w:bCs/>
          <w:u w:val="single"/>
          <w:lang w:val="en-GB"/>
        </w:rPr>
      </w:pPr>
    </w:p>
    <w:p w14:paraId="13689857" w14:textId="77777777" w:rsidR="00C30C93" w:rsidRDefault="00C30C93" w:rsidP="00887697">
      <w:pPr>
        <w:jc w:val="both"/>
        <w:rPr>
          <w:rFonts w:ascii="Times New Roman" w:hAnsi="Times New Roman" w:cs="Times New Roman"/>
          <w:color w:val="103CC0"/>
          <w:sz w:val="20"/>
          <w:szCs w:val="20"/>
          <w:lang w:val="en-US"/>
        </w:rPr>
      </w:pPr>
    </w:p>
    <w:p w14:paraId="7803B96D" w14:textId="77777777" w:rsidR="00D3694A" w:rsidRPr="00D3694A" w:rsidRDefault="00D3694A" w:rsidP="00D3694A">
      <w:pPr>
        <w:widowControl w:val="0"/>
        <w:autoSpaceDE w:val="0"/>
        <w:autoSpaceDN w:val="0"/>
        <w:adjustRightInd w:val="0"/>
        <w:spacing w:after="240"/>
        <w:jc w:val="right"/>
        <w:rPr>
          <w:rFonts w:ascii="Times New Roman" w:hAnsi="Times New Roman" w:cs="Times New Roman"/>
          <w:sz w:val="20"/>
          <w:szCs w:val="20"/>
          <w:lang w:val="en-US"/>
        </w:rPr>
      </w:pPr>
      <w:r w:rsidRPr="00D3694A">
        <w:rPr>
          <w:rFonts w:ascii="Times New Roman" w:hAnsi="Times New Roman" w:cs="Times New Roman"/>
          <w:b/>
          <w:bCs/>
          <w:color w:val="0000FF"/>
          <w:sz w:val="20"/>
          <w:szCs w:val="20"/>
          <w:lang w:val="en-US"/>
        </w:rPr>
        <w:t>ohchr-tbs@un.org</w:t>
      </w:r>
    </w:p>
    <w:p w14:paraId="52781691" w14:textId="77777777" w:rsidR="00910871" w:rsidRDefault="00910871" w:rsidP="00887697">
      <w:pPr>
        <w:jc w:val="both"/>
        <w:rPr>
          <w:rFonts w:ascii="Times New Roman" w:eastAsia="Calibri" w:hAnsi="Times New Roman" w:cs="Times New Roman"/>
          <w:color w:val="000000"/>
        </w:rPr>
      </w:pPr>
    </w:p>
    <w:p w14:paraId="4CDC0BBF" w14:textId="77777777" w:rsidR="005076C6" w:rsidRDefault="005076C6" w:rsidP="00887697">
      <w:pPr>
        <w:jc w:val="both"/>
        <w:rPr>
          <w:rFonts w:ascii="Times New Roman" w:eastAsia="Times New Roman" w:hAnsi="Times New Roman" w:cs="Times New Roman"/>
          <w:lang w:val="en-GB" w:eastAsia="it-IT"/>
        </w:rPr>
      </w:pPr>
    </w:p>
    <w:p w14:paraId="60B4DD50" w14:textId="15BC5BCC" w:rsidR="004A4E39" w:rsidRPr="00115E5B" w:rsidRDefault="004A4E39" w:rsidP="00887697">
      <w:pPr>
        <w:jc w:val="both"/>
        <w:rPr>
          <w:rFonts w:ascii="Times New Roman" w:eastAsia="Times New Roman" w:hAnsi="Times New Roman" w:cs="Times New Roman"/>
          <w:lang w:val="en-GB" w:eastAsia="it-IT"/>
        </w:rPr>
      </w:pPr>
      <w:r w:rsidRPr="00C30C93">
        <w:rPr>
          <w:rFonts w:ascii="Times New Roman" w:eastAsia="Times New Roman" w:hAnsi="Times New Roman" w:cs="Times New Roman"/>
          <w:lang w:val="en-GB" w:eastAsia="it-IT"/>
        </w:rPr>
        <w:t xml:space="preserve">Further to </w:t>
      </w:r>
      <w:r w:rsidR="00580135" w:rsidRPr="00C30C93">
        <w:rPr>
          <w:rFonts w:ascii="Times New Roman" w:eastAsia="Times New Roman" w:hAnsi="Times New Roman" w:cs="Times New Roman"/>
          <w:lang w:val="en-GB" w:eastAsia="it-IT"/>
        </w:rPr>
        <w:t>your query, we</w:t>
      </w:r>
      <w:r w:rsidR="00C30C93">
        <w:rPr>
          <w:rFonts w:ascii="Times New Roman" w:eastAsia="Times New Roman" w:hAnsi="Times New Roman" w:cs="Times New Roman"/>
          <w:lang w:val="en-GB" w:eastAsia="it-IT"/>
        </w:rPr>
        <w:t xml:space="preserve"> are in position to provide, </w:t>
      </w:r>
      <w:r w:rsidR="00580135" w:rsidRPr="005076C6">
        <w:rPr>
          <w:rFonts w:ascii="Times New Roman" w:eastAsia="Times New Roman" w:hAnsi="Times New Roman" w:cs="Times New Roman"/>
          <w:b/>
          <w:u w:val="single"/>
          <w:lang w:val="en-GB" w:eastAsia="it-IT"/>
        </w:rPr>
        <w:t>for your information only</w:t>
      </w:r>
      <w:r w:rsidR="00C30C93" w:rsidRPr="00C30C93">
        <w:rPr>
          <w:rFonts w:ascii="Times New Roman" w:eastAsia="Times New Roman" w:hAnsi="Times New Roman" w:cs="Times New Roman"/>
          <w:lang w:val="en-GB" w:eastAsia="it-IT"/>
        </w:rPr>
        <w:t>, as follows</w:t>
      </w:r>
      <w:r w:rsidR="00580135">
        <w:rPr>
          <w:rFonts w:ascii="Times New Roman" w:eastAsia="Times New Roman" w:hAnsi="Times New Roman" w:cs="Times New Roman"/>
          <w:lang w:val="en-GB" w:eastAsia="it-IT"/>
        </w:rPr>
        <w:t xml:space="preserve">: </w:t>
      </w:r>
    </w:p>
    <w:p w14:paraId="159B2E37" w14:textId="77777777" w:rsidR="004A4E39" w:rsidRPr="00115E5B" w:rsidRDefault="004A4E39" w:rsidP="004A4E39">
      <w:pPr>
        <w:spacing w:line="360" w:lineRule="auto"/>
        <w:jc w:val="both"/>
        <w:rPr>
          <w:rFonts w:ascii="Times New Roman" w:eastAsia="Times New Roman" w:hAnsi="Times New Roman" w:cs="Times New Roman"/>
          <w:lang w:val="en-GB" w:eastAsia="it-IT"/>
        </w:rPr>
      </w:pPr>
    </w:p>
    <w:p w14:paraId="7D48B9E3" w14:textId="77777777" w:rsidR="004A4E39" w:rsidRPr="00115E5B" w:rsidRDefault="004A4E39" w:rsidP="004A4E39">
      <w:pPr>
        <w:spacing w:line="360" w:lineRule="auto"/>
        <w:jc w:val="both"/>
        <w:rPr>
          <w:rFonts w:ascii="Times New Roman" w:hAnsi="Times New Roman" w:cs="Times New Roman"/>
          <w:b/>
          <w:u w:val="single"/>
          <w:lang w:val="en-US"/>
        </w:rPr>
      </w:pPr>
      <w:r w:rsidRPr="00115E5B">
        <w:rPr>
          <w:rFonts w:ascii="Times New Roman" w:hAnsi="Times New Roman" w:cs="Times New Roman"/>
          <w:b/>
          <w:u w:val="single"/>
          <w:lang w:val="en-US"/>
        </w:rPr>
        <w:t xml:space="preserve">Introduction </w:t>
      </w:r>
    </w:p>
    <w:p w14:paraId="11B1B564" w14:textId="77777777" w:rsidR="00115E5B" w:rsidRDefault="00115E5B" w:rsidP="00115E5B">
      <w:pPr>
        <w:pStyle w:val="Default"/>
        <w:jc w:val="both"/>
        <w:rPr>
          <w:rFonts w:ascii="Times New Roman" w:eastAsiaTheme="minorEastAsia" w:hAnsi="Times New Roman" w:cs="Times New Roman"/>
          <w:b/>
          <w:color w:val="auto"/>
          <w:u w:val="single"/>
          <w:lang w:val="en-US" w:eastAsia="en-US"/>
        </w:rPr>
      </w:pPr>
    </w:p>
    <w:p w14:paraId="474FA4AB" w14:textId="149551A0" w:rsidR="00115E5B" w:rsidRPr="00C0309B" w:rsidRDefault="00115E5B" w:rsidP="00C0309B">
      <w:pPr>
        <w:pStyle w:val="Default"/>
        <w:jc w:val="both"/>
        <w:rPr>
          <w:rFonts w:ascii="Times New Roman" w:hAnsi="Times New Roman" w:cs="Times New Roman"/>
          <w:lang w:val="en-GB"/>
        </w:rPr>
      </w:pPr>
      <w:r>
        <w:rPr>
          <w:rFonts w:ascii="Times New Roman" w:hAnsi="Times New Roman" w:cs="Times New Roman"/>
          <w:lang w:val="en-US"/>
        </w:rPr>
        <w:t>1. T</w:t>
      </w:r>
      <w:r w:rsidRPr="00115E5B">
        <w:rPr>
          <w:rFonts w:ascii="Times New Roman" w:hAnsi="Times New Roman" w:cs="Times New Roman"/>
          <w:lang w:val="en-GB"/>
        </w:rPr>
        <w:t xml:space="preserve">he </w:t>
      </w:r>
      <w:r>
        <w:rPr>
          <w:rFonts w:ascii="Times New Roman" w:hAnsi="Times New Roman" w:cs="Times New Roman"/>
          <w:lang w:val="en-GB"/>
        </w:rPr>
        <w:t xml:space="preserve">Italian (rigid) Constitution </w:t>
      </w:r>
      <w:r w:rsidRPr="00115E5B">
        <w:rPr>
          <w:rFonts w:ascii="Times New Roman" w:hAnsi="Times New Roman" w:cs="Times New Roman"/>
          <w:lang w:val="en-GB"/>
        </w:rPr>
        <w:t xml:space="preserve">determines the political framework for action and </w:t>
      </w:r>
      <w:r w:rsidRPr="00C0309B">
        <w:rPr>
          <w:rFonts w:ascii="Times New Roman" w:hAnsi="Times New Roman" w:cs="Times New Roman"/>
          <w:lang w:val="en-GB"/>
        </w:rPr>
        <w:t xml:space="preserve">organization of the State. The fundamental elements or structural principles of the constitutional law governing the organization of the State are, as follows: Democracy, as laid down in Article 1; the </w:t>
      </w:r>
      <w:r w:rsidRPr="00C0309B">
        <w:rPr>
          <w:rFonts w:ascii="Times New Roman" w:hAnsi="Times New Roman" w:cs="Times New Roman"/>
          <w:i/>
          <w:lang w:val="en-GB"/>
        </w:rPr>
        <w:t>personalistic</w:t>
      </w:r>
      <w:r w:rsidRPr="00C0309B">
        <w:rPr>
          <w:rFonts w:ascii="Times New Roman" w:hAnsi="Times New Roman" w:cs="Times New Roman"/>
          <w:lang w:val="en-GB"/>
        </w:rPr>
        <w:t xml:space="preserve"> principle, as laid down in Article 2, which guarantees the full and effective respect for human rights; the pluralist principle, within the framework of the value of democracy (Articles 2 and 5); the importance of work, as a central value of the Italian community (Articles 1 and 4); the principle of solidarity (Article 2); the principle of equality</w:t>
      </w:r>
      <w:r w:rsidR="00F05F54">
        <w:rPr>
          <w:rFonts w:ascii="Times New Roman" w:hAnsi="Times New Roman" w:cs="Times New Roman"/>
          <w:lang w:val="en-GB"/>
        </w:rPr>
        <w:t xml:space="preserve"> </w:t>
      </w:r>
      <w:r w:rsidRPr="00C0309B">
        <w:rPr>
          <w:rFonts w:ascii="Times New Roman" w:hAnsi="Times New Roman" w:cs="Times New Roman"/>
          <w:lang w:val="en-GB"/>
        </w:rPr>
        <w:t xml:space="preserve">as laid down in Article 3 (it is also the fundamental criterion applied in the judiciary system when bringing in a verdict); the principles of unity and territorial integrity (Article 5); and above all the relevant principles, including the social state, the rule of law and the respect for human rights and fundamental freedoms, such as freedom of correspondence, freedom of movement, freedom of religion or belief, and freedom of opinion and expression. </w:t>
      </w:r>
    </w:p>
    <w:p w14:paraId="5B39E212" w14:textId="77777777" w:rsidR="002F4802" w:rsidRPr="00C0309B" w:rsidRDefault="002F4802" w:rsidP="00C0309B">
      <w:pPr>
        <w:pStyle w:val="Default"/>
        <w:jc w:val="both"/>
        <w:rPr>
          <w:rFonts w:ascii="Times New Roman" w:hAnsi="Times New Roman" w:cs="Times New Roman"/>
          <w:lang w:val="en-GB"/>
        </w:rPr>
      </w:pPr>
    </w:p>
    <w:p w14:paraId="5197C904" w14:textId="2BCB00FD" w:rsidR="00FE6CA0" w:rsidRDefault="00F05F54" w:rsidP="00FE6CA0">
      <w:pPr>
        <w:jc w:val="both"/>
        <w:rPr>
          <w:rFonts w:ascii="Times New Roman" w:hAnsi="Times New Roman" w:cs="Times New Roman"/>
          <w:lang w:val="en-GB"/>
        </w:rPr>
      </w:pPr>
      <w:r>
        <w:rPr>
          <w:rFonts w:ascii="Times New Roman" w:hAnsi="Times New Roman" w:cs="Times New Roman"/>
          <w:lang w:val="en-GB"/>
        </w:rPr>
        <w:t>2</w:t>
      </w:r>
      <w:r w:rsidR="00887697" w:rsidRPr="00C0309B">
        <w:rPr>
          <w:rFonts w:ascii="Times New Roman" w:hAnsi="Times New Roman" w:cs="Times New Roman"/>
          <w:lang w:val="en-GB"/>
        </w:rPr>
        <w:t>.</w:t>
      </w:r>
      <w:r w:rsidR="00887697" w:rsidRPr="00C0309B">
        <w:rPr>
          <w:rFonts w:ascii="Times New Roman" w:hAnsi="Times New Roman" w:cs="Times New Roman"/>
          <w:lang w:val="en-GB"/>
        </w:rPr>
        <w:tab/>
      </w:r>
      <w:r>
        <w:rPr>
          <w:rFonts w:ascii="Times New Roman" w:hAnsi="Times New Roman" w:cs="Times New Roman"/>
          <w:lang w:val="en-GB"/>
        </w:rPr>
        <w:t>F</w:t>
      </w:r>
      <w:r w:rsidR="00D81362" w:rsidRPr="00C0309B">
        <w:rPr>
          <w:rFonts w:ascii="Times New Roman" w:hAnsi="Times New Roman" w:cs="Times New Roman"/>
          <w:lang w:val="en-GB"/>
        </w:rPr>
        <w:t>rom a constitutional standpoint, the general principle of equality enshrined in Article 3 of the Constitution</w:t>
      </w:r>
      <w:r>
        <w:rPr>
          <w:rFonts w:ascii="Times New Roman" w:hAnsi="Times New Roman" w:cs="Times New Roman"/>
          <w:lang w:val="en-GB"/>
        </w:rPr>
        <w:t xml:space="preserve"> stipulates as follows:</w:t>
      </w:r>
      <w:r w:rsidR="00D81362" w:rsidRPr="00C0309B">
        <w:rPr>
          <w:rFonts w:ascii="Times New Roman" w:hAnsi="Times New Roman" w:cs="Times New Roman"/>
          <w:lang w:val="en-GB"/>
        </w:rPr>
        <w:t xml:space="preserve"> “</w:t>
      </w:r>
      <w:r w:rsidR="00D81362" w:rsidRPr="00C0309B">
        <w:rPr>
          <w:rFonts w:ascii="Times New Roman" w:hAnsi="Times New Roman" w:cs="Times New Roman"/>
          <w:i/>
          <w:lang w:val="en-GB"/>
        </w:rPr>
        <w:t>All citizens have equal social dignity and are equal before the law without distinction of sex, race, language, religion, political opinion, personal and social conditions. It is the duty of the Republic to remove those obstacles of an economic or social nature which constrain the freedom and equality of citizens, thereby impeding the full development of the human person and the effective participation of all workers in the political, economic and social organization of the country</w:t>
      </w:r>
      <w:r w:rsidR="00D81362" w:rsidRPr="00C0309B">
        <w:rPr>
          <w:rFonts w:ascii="Times New Roman" w:hAnsi="Times New Roman" w:cs="Times New Roman"/>
          <w:lang w:val="en-GB"/>
        </w:rPr>
        <w:t>”</w:t>
      </w:r>
      <w:r w:rsidR="005B5F74" w:rsidRPr="00C0309B">
        <w:rPr>
          <w:rFonts w:ascii="Times New Roman" w:hAnsi="Times New Roman" w:cs="Times New Roman"/>
          <w:lang w:val="en-GB"/>
        </w:rPr>
        <w:t xml:space="preserve">. </w:t>
      </w:r>
      <w:r w:rsidR="00FE6CA0" w:rsidRPr="00115E5B">
        <w:rPr>
          <w:rFonts w:ascii="Times New Roman" w:hAnsi="Times New Roman" w:cs="Times New Roman"/>
          <w:lang w:val="en-US"/>
        </w:rPr>
        <w:t xml:space="preserve">Within our national system of protection of human rights, mention has to be made, among others, of the </w:t>
      </w:r>
      <w:r w:rsidR="00FE6CA0">
        <w:rPr>
          <w:rFonts w:ascii="Times New Roman" w:hAnsi="Times New Roman" w:cs="Times New Roman"/>
          <w:lang w:val="en-GB"/>
        </w:rPr>
        <w:t>Italian Constitutional C</w:t>
      </w:r>
      <w:r w:rsidR="00FE6CA0" w:rsidRPr="00115E5B">
        <w:rPr>
          <w:rFonts w:ascii="Times New Roman" w:hAnsi="Times New Roman" w:cs="Times New Roman"/>
          <w:lang w:val="en-GB"/>
        </w:rPr>
        <w:t>ourt</w:t>
      </w:r>
      <w:r w:rsidR="00FE6CA0" w:rsidRPr="00115E5B">
        <w:rPr>
          <w:rStyle w:val="FootnoteReference"/>
          <w:rFonts w:ascii="Times New Roman" w:hAnsi="Times New Roman" w:cs="Times New Roman"/>
          <w:lang w:val="en-GB"/>
        </w:rPr>
        <w:footnoteReference w:id="1"/>
      </w:r>
      <w:r w:rsidR="00FE6CA0" w:rsidRPr="00115E5B">
        <w:rPr>
          <w:rFonts w:ascii="Times New Roman" w:hAnsi="Times New Roman" w:cs="Times New Roman"/>
          <w:lang w:val="en-GB"/>
        </w:rPr>
        <w:t xml:space="preserve">. </w:t>
      </w:r>
      <w:r w:rsidR="00FE6CA0">
        <w:rPr>
          <w:rFonts w:ascii="Times New Roman" w:hAnsi="Times New Roman" w:cs="Times New Roman"/>
          <w:lang w:val="en-GB"/>
        </w:rPr>
        <w:t>This C</w:t>
      </w:r>
      <w:r w:rsidR="00FE6CA0" w:rsidRPr="00115E5B">
        <w:rPr>
          <w:rFonts w:ascii="Times New Roman" w:hAnsi="Times New Roman" w:cs="Times New Roman"/>
          <w:lang w:val="en-GB"/>
        </w:rPr>
        <w:t xml:space="preserve">ourt exercises its duty as one of the highest guardian of the Constitution in various ways. It becomes active when it is called on. For example, it supervises the preliminary stages of referenda and is competent in </w:t>
      </w:r>
      <w:r w:rsidR="00FE6CA0">
        <w:rPr>
          <w:rFonts w:ascii="Times New Roman" w:hAnsi="Times New Roman" w:cs="Times New Roman"/>
          <w:lang w:val="en-GB"/>
        </w:rPr>
        <w:t>the event o</w:t>
      </w:r>
      <w:r w:rsidR="00FE6CA0" w:rsidRPr="00115E5B">
        <w:rPr>
          <w:rFonts w:ascii="Times New Roman" w:hAnsi="Times New Roman" w:cs="Times New Roman"/>
          <w:lang w:val="en-GB"/>
        </w:rPr>
        <w:t xml:space="preserve">f presidential impeachment. </w:t>
      </w:r>
    </w:p>
    <w:p w14:paraId="47078C4C" w14:textId="77777777" w:rsidR="00FE6CA0" w:rsidRDefault="00FE6CA0" w:rsidP="00FE6CA0">
      <w:pPr>
        <w:pStyle w:val="Default"/>
        <w:jc w:val="both"/>
        <w:rPr>
          <w:rFonts w:ascii="Times New Roman" w:hAnsi="Times New Roman" w:cs="Times New Roman"/>
          <w:lang w:val="en-GB"/>
        </w:rPr>
      </w:pPr>
    </w:p>
    <w:p w14:paraId="079E2464" w14:textId="77777777" w:rsidR="00FE6CA0" w:rsidRDefault="00FE6CA0" w:rsidP="00FE6CA0">
      <w:pPr>
        <w:pStyle w:val="Default"/>
        <w:numPr>
          <w:ilvl w:val="0"/>
          <w:numId w:val="9"/>
        </w:numPr>
        <w:jc w:val="both"/>
        <w:rPr>
          <w:rFonts w:ascii="Times New Roman" w:hAnsi="Times New Roman" w:cs="Times New Roman"/>
          <w:lang w:val="en-GB"/>
        </w:rPr>
      </w:pPr>
      <w:r w:rsidRPr="00115E5B">
        <w:rPr>
          <w:rFonts w:ascii="Times New Roman" w:hAnsi="Times New Roman" w:cs="Times New Roman"/>
          <w:lang w:val="en-GB"/>
        </w:rPr>
        <w:t>Complaints of unconstitutionality may be submitted to the Italian Constitutio</w:t>
      </w:r>
      <w:r>
        <w:rPr>
          <w:rFonts w:ascii="Times New Roman" w:hAnsi="Times New Roman" w:cs="Times New Roman"/>
          <w:lang w:val="en-GB"/>
        </w:rPr>
        <w:t>nal Court by central and local A</w:t>
      </w:r>
      <w:r w:rsidRPr="00115E5B">
        <w:rPr>
          <w:rFonts w:ascii="Times New Roman" w:hAnsi="Times New Roman" w:cs="Times New Roman"/>
          <w:lang w:val="en-GB"/>
        </w:rPr>
        <w:t>uthorities</w:t>
      </w:r>
      <w:r>
        <w:rPr>
          <w:rFonts w:ascii="Times New Roman" w:hAnsi="Times New Roman" w:cs="Times New Roman"/>
          <w:lang w:val="en-GB"/>
        </w:rPr>
        <w:t xml:space="preserve"> </w:t>
      </w:r>
      <w:r w:rsidRPr="00115E5B">
        <w:rPr>
          <w:rFonts w:ascii="Times New Roman" w:hAnsi="Times New Roman" w:cs="Times New Roman"/>
          <w:lang w:val="en-GB"/>
        </w:rPr>
        <w:t>claiming that</w:t>
      </w:r>
      <w:r>
        <w:rPr>
          <w:rFonts w:ascii="Times New Roman" w:hAnsi="Times New Roman" w:cs="Times New Roman"/>
          <w:lang w:val="en-GB"/>
        </w:rPr>
        <w:t xml:space="preserve"> a state or a regional Act may</w:t>
      </w:r>
      <w:r w:rsidRPr="00115E5B">
        <w:rPr>
          <w:rFonts w:ascii="Times New Roman" w:hAnsi="Times New Roman" w:cs="Times New Roman"/>
          <w:lang w:val="en-GB"/>
        </w:rPr>
        <w:t xml:space="preserve"> be unconstitutional. Therefore, the Court monitors Authorities to see whether they have observed the </w:t>
      </w:r>
      <w:r w:rsidRPr="00115E5B">
        <w:rPr>
          <w:rFonts w:ascii="Times New Roman" w:hAnsi="Times New Roman" w:cs="Times New Roman"/>
          <w:lang w:val="en-GB"/>
        </w:rPr>
        <w:lastRenderedPageBreak/>
        <w:t xml:space="preserve">Constitution in their actions. It also arbitrates in cases of disagreements between the highest State’s organs and decides in proceedings between central and local Authorities. </w:t>
      </w:r>
    </w:p>
    <w:p w14:paraId="58E6CF91" w14:textId="77777777" w:rsidR="00FE6CA0" w:rsidRDefault="00FE6CA0" w:rsidP="00FE6CA0">
      <w:pPr>
        <w:pStyle w:val="Default"/>
        <w:numPr>
          <w:ilvl w:val="0"/>
          <w:numId w:val="9"/>
        </w:numPr>
        <w:jc w:val="both"/>
        <w:rPr>
          <w:rFonts w:ascii="Times New Roman" w:hAnsi="Times New Roman" w:cs="Times New Roman"/>
          <w:lang w:val="en-GB"/>
        </w:rPr>
      </w:pPr>
      <w:r w:rsidRPr="00115E5B">
        <w:rPr>
          <w:rFonts w:ascii="Times New Roman" w:hAnsi="Times New Roman" w:cs="Times New Roman"/>
          <w:lang w:val="en-GB"/>
        </w:rPr>
        <w:t>P</w:t>
      </w:r>
      <w:r>
        <w:rPr>
          <w:rFonts w:ascii="Times New Roman" w:hAnsi="Times New Roman" w:cs="Times New Roman"/>
          <w:lang w:val="en-GB"/>
        </w:rPr>
        <w:t>rocedurally, the C</w:t>
      </w:r>
      <w:r w:rsidRPr="00115E5B">
        <w:rPr>
          <w:rFonts w:ascii="Times New Roman" w:hAnsi="Times New Roman" w:cs="Times New Roman"/>
          <w:lang w:val="en-GB"/>
        </w:rPr>
        <w:t xml:space="preserve">ourt must examine </w:t>
      </w:r>
      <w:r w:rsidRPr="00115E5B">
        <w:rPr>
          <w:rFonts w:ascii="Times New Roman" w:hAnsi="Times New Roman" w:cs="Times New Roman"/>
          <w:i/>
          <w:lang w:val="en-GB"/>
        </w:rPr>
        <w:t>ex officio</w:t>
      </w:r>
      <w:r w:rsidRPr="00115E5B">
        <w:rPr>
          <w:rFonts w:ascii="Times New Roman" w:hAnsi="Times New Roman" w:cs="Times New Roman"/>
          <w:lang w:val="en-GB"/>
        </w:rPr>
        <w:t xml:space="preserve"> (the prosecutor) or upon request of the plaintiff/defendant whether the provisions to be applied are in complianc</w:t>
      </w:r>
      <w:r>
        <w:rPr>
          <w:rFonts w:ascii="Times New Roman" w:hAnsi="Times New Roman" w:cs="Times New Roman"/>
          <w:lang w:val="en-GB"/>
        </w:rPr>
        <w:t>e with the Basic Law. When the C</w:t>
      </w:r>
      <w:r w:rsidRPr="00115E5B">
        <w:rPr>
          <w:rFonts w:ascii="Times New Roman" w:hAnsi="Times New Roman" w:cs="Times New Roman"/>
          <w:lang w:val="en-GB"/>
        </w:rPr>
        <w:t xml:space="preserve">ourt considers that an act is unconstitutional, such evaluation brings to a suspension of the </w:t>
      </w:r>
      <w:r w:rsidRPr="00115E5B">
        <w:rPr>
          <w:rFonts w:ascii="Times New Roman" w:hAnsi="Times New Roman" w:cs="Times New Roman"/>
          <w:i/>
          <w:lang w:val="en-GB"/>
        </w:rPr>
        <w:t xml:space="preserve">a quo </w:t>
      </w:r>
      <w:r w:rsidRPr="00115E5B">
        <w:rPr>
          <w:rFonts w:ascii="Times New Roman" w:hAnsi="Times New Roman" w:cs="Times New Roman"/>
          <w:lang w:val="en-GB"/>
        </w:rPr>
        <w:t>proceeding. Accordingly, a decision is made by the Court itself</w:t>
      </w:r>
      <w:r>
        <w:rPr>
          <w:rFonts w:ascii="Times New Roman" w:hAnsi="Times New Roman" w:cs="Times New Roman"/>
          <w:lang w:val="en-GB"/>
        </w:rPr>
        <w:t xml:space="preserve">, pursuant to Article </w:t>
      </w:r>
      <w:r w:rsidRPr="00115E5B">
        <w:rPr>
          <w:rFonts w:ascii="Times New Roman" w:hAnsi="Times New Roman" w:cs="Times New Roman"/>
          <w:lang w:val="en-GB"/>
        </w:rPr>
        <w:t xml:space="preserve">134 of the Italian Constitution. </w:t>
      </w:r>
    </w:p>
    <w:p w14:paraId="36A6724C" w14:textId="04238490" w:rsidR="000952B5" w:rsidRPr="000952B5" w:rsidRDefault="00FE6CA0" w:rsidP="00967307">
      <w:pPr>
        <w:pStyle w:val="Default"/>
        <w:numPr>
          <w:ilvl w:val="0"/>
          <w:numId w:val="9"/>
        </w:numPr>
        <w:jc w:val="both"/>
        <w:rPr>
          <w:rFonts w:ascii="Times New Roman" w:hAnsi="Times New Roman" w:cs="Times New Roman"/>
          <w:lang w:val="en-GB"/>
        </w:rPr>
      </w:pPr>
      <w:r w:rsidRPr="00A90637">
        <w:rPr>
          <w:rFonts w:ascii="Times New Roman" w:hAnsi="Times New Roman" w:cs="Times New Roman"/>
          <w:lang w:val="en-GB"/>
        </w:rPr>
        <w:t xml:space="preserve">The Constitutional Court decides (and its decisions cannot be appealed) disputes: 1. concerning the constitutionality of laws and acts with the force of law adopted by state or regions; 2. arising over the allocation of powers between branches of government, within the state, between the state and the regions, and between regions; 3. on accusations raised against the head of State in accordance with the Constitution. </w:t>
      </w:r>
      <w:r w:rsidRPr="000952B5">
        <w:rPr>
          <w:rFonts w:ascii="Times New Roman" w:hAnsi="Times New Roman" w:cs="Times New Roman"/>
          <w:lang w:val="en-GB"/>
        </w:rPr>
        <w:t xml:space="preserve">More generally, this Court decides on the validity of legislation, its interpretation and if its implementation, in form and substance, is in line with the Constitution. Thus, when the Court declares a law or an act with the force of law unconstitutional, this norm ceases its force by the day after the publication of this Court’s decision. </w:t>
      </w:r>
      <w:bookmarkStart w:id="0" w:name="_GoBack"/>
      <w:bookmarkEnd w:id="0"/>
    </w:p>
    <w:p w14:paraId="1DCE23AB" w14:textId="219D9D40" w:rsidR="00967307" w:rsidRPr="00FE6CA0" w:rsidRDefault="00F05F54" w:rsidP="00967307">
      <w:pPr>
        <w:pStyle w:val="Default"/>
        <w:numPr>
          <w:ilvl w:val="0"/>
          <w:numId w:val="9"/>
        </w:numPr>
        <w:jc w:val="both"/>
        <w:rPr>
          <w:rFonts w:ascii="Times New Roman" w:hAnsi="Times New Roman" w:cs="Times New Roman"/>
          <w:lang w:val="en-GB"/>
        </w:rPr>
      </w:pPr>
      <w:r w:rsidRPr="00FE6CA0">
        <w:rPr>
          <w:rFonts w:ascii="Times New Roman" w:hAnsi="Times New Roman" w:cs="Times New Roman"/>
          <w:lang w:val="en-GB"/>
        </w:rPr>
        <w:t xml:space="preserve">For further details, </w:t>
      </w:r>
      <w:r w:rsidRPr="00FE6CA0">
        <w:rPr>
          <w:rStyle w:val="tlid-translation"/>
          <w:rFonts w:ascii="Times New Roman" w:hAnsi="Times New Roman" w:cs="Times New Roman"/>
          <w:lang w:val="en-GB"/>
        </w:rPr>
        <w:t>and a more specific overview of the Constitution, the powers of State, and the constitutional and non-constitutional guarantees, please kindly refer to the Common Core Document of Italy forming part of the reports of States parties (UN Doc. HRI/CORE/ITA/2016, dated July 25, 2016).</w:t>
      </w:r>
      <w:r w:rsidRPr="00FE6CA0">
        <w:rPr>
          <w:rFonts w:ascii="Times New Roman" w:hAnsi="Times New Roman" w:cs="Times New Roman"/>
          <w:lang w:val="en-GB"/>
        </w:rPr>
        <w:t xml:space="preserve"> </w:t>
      </w:r>
    </w:p>
    <w:p w14:paraId="7EB7176E" w14:textId="77777777" w:rsidR="00FE6CA0" w:rsidRDefault="00FE6CA0" w:rsidP="00967307">
      <w:pPr>
        <w:jc w:val="both"/>
        <w:rPr>
          <w:rFonts w:ascii="Times New Roman" w:eastAsia="Times New Roman" w:hAnsi="Times New Roman" w:cs="Times New Roman"/>
          <w:lang w:val="en-GB" w:eastAsia="it-IT"/>
        </w:rPr>
      </w:pPr>
    </w:p>
    <w:p w14:paraId="3688ABB3" w14:textId="77777777" w:rsidR="00967307" w:rsidRDefault="00967307" w:rsidP="00967307">
      <w:pPr>
        <w:jc w:val="both"/>
        <w:rPr>
          <w:rFonts w:ascii="Times New Roman" w:eastAsia="Times New Roman" w:hAnsi="Times New Roman" w:cs="Times New Roman"/>
          <w:b/>
          <w:u w:val="single"/>
          <w:lang w:val="en-GB" w:eastAsia="it-IT"/>
        </w:rPr>
      </w:pPr>
      <w:r w:rsidRPr="00967307">
        <w:rPr>
          <w:rFonts w:ascii="Times New Roman" w:eastAsia="Times New Roman" w:hAnsi="Times New Roman" w:cs="Times New Roman"/>
          <w:b/>
          <w:u w:val="single"/>
          <w:lang w:val="en-GB" w:eastAsia="it-IT"/>
        </w:rPr>
        <w:t>Turning to specific issues</w:t>
      </w:r>
      <w:bookmarkStart w:id="1" w:name="_gjdgxs" w:colFirst="0" w:colLast="0"/>
      <w:bookmarkEnd w:id="1"/>
    </w:p>
    <w:p w14:paraId="78D5C4C0" w14:textId="77777777" w:rsidR="00D6039D" w:rsidRDefault="00D6039D" w:rsidP="00967307">
      <w:pPr>
        <w:jc w:val="both"/>
        <w:rPr>
          <w:rFonts w:ascii="Times New Roman" w:eastAsia="Times New Roman" w:hAnsi="Times New Roman" w:cs="Times New Roman"/>
          <w:b/>
          <w:u w:val="single"/>
          <w:lang w:val="en-GB" w:eastAsia="it-IT"/>
        </w:rPr>
      </w:pPr>
    </w:p>
    <w:p w14:paraId="753B6068" w14:textId="30FE0204" w:rsidR="00D3694A" w:rsidRDefault="00D3694A" w:rsidP="00967307">
      <w:pPr>
        <w:jc w:val="both"/>
        <w:rPr>
          <w:rFonts w:ascii="Times New Roman" w:eastAsia="Times New Roman" w:hAnsi="Times New Roman" w:cs="Times New Roman"/>
          <w:lang w:val="en-GB" w:eastAsia="it-IT"/>
        </w:rPr>
      </w:pPr>
      <w:r w:rsidRPr="00D3694A">
        <w:rPr>
          <w:rFonts w:ascii="Times New Roman" w:eastAsia="Times New Roman" w:hAnsi="Times New Roman" w:cs="Times New Roman"/>
          <w:lang w:val="en-GB" w:eastAsia="it-IT"/>
        </w:rPr>
        <w:t>Italy</w:t>
      </w:r>
      <w:r>
        <w:rPr>
          <w:rFonts w:ascii="Times New Roman" w:eastAsia="Times New Roman" w:hAnsi="Times New Roman" w:cs="Times New Roman"/>
          <w:lang w:val="en-GB" w:eastAsia="it-IT"/>
        </w:rPr>
        <w:t xml:space="preserve"> has accepted simplified reporting procedures for reporting and fully complies with the word-limit and relevant indications as contained in UNGA resolution 68/268. </w:t>
      </w:r>
    </w:p>
    <w:p w14:paraId="4F54BED7" w14:textId="61D9AE6F" w:rsidR="00D3694A" w:rsidRDefault="00D3694A" w:rsidP="00967307">
      <w:pPr>
        <w:jc w:val="both"/>
        <w:rPr>
          <w:rFonts w:ascii="Times New Roman" w:eastAsia="Times New Roman" w:hAnsi="Times New Roman" w:cs="Times New Roman"/>
          <w:lang w:val="en-GB" w:eastAsia="it-IT"/>
        </w:rPr>
      </w:pPr>
      <w:r>
        <w:rPr>
          <w:rFonts w:ascii="Times New Roman" w:eastAsia="Times New Roman" w:hAnsi="Times New Roman" w:cs="Times New Roman"/>
          <w:lang w:val="en-GB" w:eastAsia="it-IT"/>
        </w:rPr>
        <w:t xml:space="preserve"> </w:t>
      </w:r>
    </w:p>
    <w:p w14:paraId="470E4621" w14:textId="77777777" w:rsidR="00D3694A" w:rsidRDefault="00D3694A" w:rsidP="00967307">
      <w:pPr>
        <w:jc w:val="both"/>
        <w:rPr>
          <w:rFonts w:ascii="Times New Roman" w:eastAsia="Times New Roman" w:hAnsi="Times New Roman" w:cs="Times New Roman"/>
          <w:lang w:val="en-GB" w:eastAsia="it-IT"/>
        </w:rPr>
      </w:pPr>
    </w:p>
    <w:p w14:paraId="0DFDF516" w14:textId="77777777" w:rsidR="00F05F54" w:rsidRDefault="004A4E39" w:rsidP="00F05F54">
      <w:pPr>
        <w:widowControl w:val="0"/>
        <w:autoSpaceDE w:val="0"/>
        <w:autoSpaceDN w:val="0"/>
        <w:adjustRightInd w:val="0"/>
        <w:jc w:val="both"/>
        <w:rPr>
          <w:rFonts w:ascii="Times New Roman" w:hAnsi="Times New Roman" w:cs="Times New Roman"/>
          <w:b/>
          <w:u w:val="single"/>
          <w:lang w:val="en-US"/>
        </w:rPr>
      </w:pPr>
      <w:r w:rsidRPr="00115E5B">
        <w:rPr>
          <w:rFonts w:ascii="Times New Roman" w:hAnsi="Times New Roman" w:cs="Times New Roman"/>
          <w:b/>
          <w:u w:val="single"/>
          <w:lang w:val="en-US"/>
        </w:rPr>
        <w:t>Conclusion</w:t>
      </w:r>
    </w:p>
    <w:p w14:paraId="45F50D56" w14:textId="6A6C6E20" w:rsidR="000E0703" w:rsidRDefault="004A4E39" w:rsidP="00F05F54">
      <w:pPr>
        <w:widowControl w:val="0"/>
        <w:autoSpaceDE w:val="0"/>
        <w:autoSpaceDN w:val="0"/>
        <w:adjustRightInd w:val="0"/>
        <w:jc w:val="both"/>
        <w:rPr>
          <w:rStyle w:val="tlid-translation"/>
          <w:rFonts w:ascii="Times New Roman" w:hAnsi="Times New Roman" w:cs="Times New Roman"/>
          <w:lang w:val="en-GB"/>
        </w:rPr>
      </w:pPr>
      <w:r w:rsidRPr="00115E5B">
        <w:rPr>
          <w:rStyle w:val="tlid-translation"/>
          <w:rFonts w:ascii="Times New Roman" w:hAnsi="Times New Roman" w:cs="Times New Roman"/>
          <w:lang w:val="en-GB"/>
        </w:rPr>
        <w:t>The Italian Authorities take this opp</w:t>
      </w:r>
      <w:r w:rsidR="000E0703">
        <w:rPr>
          <w:rStyle w:val="tlid-translation"/>
          <w:rFonts w:ascii="Times New Roman" w:hAnsi="Times New Roman" w:cs="Times New Roman"/>
          <w:lang w:val="en-GB"/>
        </w:rPr>
        <w:t>ortunity to reaffirm their firm</w:t>
      </w:r>
      <w:r w:rsidRPr="00115E5B">
        <w:rPr>
          <w:rStyle w:val="tlid-translation"/>
          <w:rFonts w:ascii="Times New Roman" w:hAnsi="Times New Roman" w:cs="Times New Roman"/>
          <w:lang w:val="en-GB"/>
        </w:rPr>
        <w:t xml:space="preserve"> commitment to fully cooperating with UN </w:t>
      </w:r>
      <w:r w:rsidR="00D3694A">
        <w:rPr>
          <w:rStyle w:val="tlid-translation"/>
          <w:rFonts w:ascii="Times New Roman" w:hAnsi="Times New Roman" w:cs="Times New Roman"/>
          <w:lang w:val="en-GB"/>
        </w:rPr>
        <w:t>HR machinery</w:t>
      </w:r>
    </w:p>
    <w:p w14:paraId="51BF868F" w14:textId="77777777" w:rsidR="000E0703" w:rsidRDefault="000E0703" w:rsidP="00F05F54">
      <w:pPr>
        <w:widowControl w:val="0"/>
        <w:autoSpaceDE w:val="0"/>
        <w:autoSpaceDN w:val="0"/>
        <w:adjustRightInd w:val="0"/>
        <w:jc w:val="both"/>
        <w:rPr>
          <w:rStyle w:val="tlid-translation"/>
          <w:rFonts w:ascii="Times New Roman" w:hAnsi="Times New Roman" w:cs="Times New Roman"/>
          <w:lang w:val="en-GB"/>
        </w:rPr>
      </w:pPr>
    </w:p>
    <w:p w14:paraId="5A9E1501" w14:textId="77777777" w:rsidR="00377D8F" w:rsidRPr="00115E5B" w:rsidRDefault="00377D8F" w:rsidP="00887697">
      <w:pPr>
        <w:jc w:val="both"/>
        <w:rPr>
          <w:rFonts w:ascii="Times New Roman" w:eastAsia="Times New Roman" w:hAnsi="Times New Roman" w:cs="Times New Roman"/>
          <w:lang w:val="en-GB" w:eastAsia="it-IT"/>
        </w:rPr>
      </w:pPr>
    </w:p>
    <w:p w14:paraId="73388402" w14:textId="77777777" w:rsidR="002A6D67" w:rsidRPr="00707154" w:rsidRDefault="002A6D67" w:rsidP="002A6D67">
      <w:pPr>
        <w:widowControl w:val="0"/>
        <w:autoSpaceDE w:val="0"/>
        <w:autoSpaceDN w:val="0"/>
        <w:adjustRightInd w:val="0"/>
        <w:spacing w:after="120" w:line="360" w:lineRule="auto"/>
        <w:ind w:right="-64"/>
        <w:jc w:val="both"/>
        <w:rPr>
          <w:rFonts w:ascii="Times New Roman" w:hAnsi="Times New Roman" w:cs="Times New Roman"/>
          <w:sz w:val="28"/>
          <w:szCs w:val="28"/>
          <w:lang w:val="en-GB"/>
        </w:rPr>
      </w:pPr>
    </w:p>
    <w:sectPr w:rsidR="002A6D67" w:rsidRPr="00707154" w:rsidSect="00A90637">
      <w:footerReference w:type="even" r:id="rId9"/>
      <w:foot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125A4" w14:textId="77777777" w:rsidR="00D6039D" w:rsidRDefault="00D6039D" w:rsidP="00D81362">
      <w:r>
        <w:separator/>
      </w:r>
    </w:p>
  </w:endnote>
  <w:endnote w:type="continuationSeparator" w:id="0">
    <w:p w14:paraId="77686C80" w14:textId="77777777" w:rsidR="00D6039D" w:rsidRDefault="00D6039D" w:rsidP="00D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pexNew-Book">
    <w:altName w:val="Verdana"/>
    <w:charset w:val="00"/>
    <w:family w:val="auto"/>
    <w:pitch w:val="variable"/>
    <w:sig w:usb0="00000001" w:usb1="5001606B" w:usb2="00000010" w:usb3="00000000" w:csb0="0000019B" w:csb1="00000000"/>
  </w:font>
  <w:font w:name="MS Mincho">
    <w:altName w:val="ＭＳ 明朝"/>
    <w:charset w:val="80"/>
    <w:family w:val="roman"/>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153B" w14:textId="77777777" w:rsidR="00D6039D" w:rsidRDefault="00D6039D" w:rsidP="00FB6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828E0" w14:textId="77777777" w:rsidR="00D6039D" w:rsidRDefault="00D6039D" w:rsidP="00A9063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42FBB" w14:textId="77777777" w:rsidR="00D6039D" w:rsidRDefault="00D6039D" w:rsidP="00FB6D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2B5">
      <w:rPr>
        <w:rStyle w:val="PageNumber"/>
        <w:noProof/>
      </w:rPr>
      <w:t>3</w:t>
    </w:r>
    <w:r>
      <w:rPr>
        <w:rStyle w:val="PageNumber"/>
      </w:rPr>
      <w:fldChar w:fldCharType="end"/>
    </w:r>
  </w:p>
  <w:p w14:paraId="6FFFE86A" w14:textId="77777777" w:rsidR="00D6039D" w:rsidRDefault="00D6039D" w:rsidP="00A9063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47EFE" w14:textId="77777777" w:rsidR="00D6039D" w:rsidRDefault="00D6039D" w:rsidP="00D81362">
      <w:r>
        <w:separator/>
      </w:r>
    </w:p>
  </w:footnote>
  <w:footnote w:type="continuationSeparator" w:id="0">
    <w:p w14:paraId="539A1E99" w14:textId="77777777" w:rsidR="00D6039D" w:rsidRDefault="00D6039D" w:rsidP="00D81362">
      <w:r>
        <w:continuationSeparator/>
      </w:r>
    </w:p>
  </w:footnote>
  <w:footnote w:id="1">
    <w:p w14:paraId="4EE620CF" w14:textId="77777777" w:rsidR="00D6039D" w:rsidRPr="00CE3370" w:rsidRDefault="00D6039D" w:rsidP="00FE6CA0">
      <w:pPr>
        <w:pStyle w:val="FootnoteText"/>
        <w:rPr>
          <w:sz w:val="16"/>
          <w:szCs w:val="16"/>
          <w:lang w:val="en-US"/>
        </w:rPr>
      </w:pPr>
      <w:r w:rsidRPr="00FE6E33">
        <w:rPr>
          <w:rStyle w:val="FootnoteReference"/>
          <w:sz w:val="16"/>
          <w:szCs w:val="16"/>
        </w:rPr>
        <w:footnoteRef/>
      </w:r>
      <w:r w:rsidRPr="00FE6E33">
        <w:rPr>
          <w:sz w:val="16"/>
          <w:szCs w:val="16"/>
          <w:lang w:val="en-US"/>
        </w:rPr>
        <w:t xml:space="preserve"> </w:t>
      </w:r>
      <w:r w:rsidRPr="00CE3370">
        <w:rPr>
          <w:sz w:val="16"/>
          <w:szCs w:val="16"/>
        </w:rPr>
        <w:t>The constitutional court consists of fifteen judges; one-third being appointed by the Head of State, one-third by the Parliament in joint session, and one-third by ordinary and administrative supreme court.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0AC"/>
    <w:multiLevelType w:val="hybridMultilevel"/>
    <w:tmpl w:val="F8FE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F51B8"/>
    <w:multiLevelType w:val="hybridMultilevel"/>
    <w:tmpl w:val="A7307E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CC7717"/>
    <w:multiLevelType w:val="hybridMultilevel"/>
    <w:tmpl w:val="BB9E1F86"/>
    <w:lvl w:ilvl="0" w:tplc="D33A1090">
      <w:start w:val="2"/>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FB13EE"/>
    <w:multiLevelType w:val="hybridMultilevel"/>
    <w:tmpl w:val="5D04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736FA"/>
    <w:multiLevelType w:val="hybridMultilevel"/>
    <w:tmpl w:val="8F80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5232D"/>
    <w:multiLevelType w:val="hybridMultilevel"/>
    <w:tmpl w:val="7DF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C4516"/>
    <w:multiLevelType w:val="hybridMultilevel"/>
    <w:tmpl w:val="35CC4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F0212E"/>
    <w:multiLevelType w:val="hybridMultilevel"/>
    <w:tmpl w:val="C0AE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B6FEF"/>
    <w:multiLevelType w:val="hybridMultilevel"/>
    <w:tmpl w:val="64CEC052"/>
    <w:lvl w:ilvl="0" w:tplc="08C6DF20">
      <w:start w:val="3"/>
      <w:numFmt w:val="bullet"/>
      <w:lvlText w:val="-"/>
      <w:lvlJc w:val="left"/>
      <w:pPr>
        <w:ind w:left="1420" w:hanging="72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2DCC208A"/>
    <w:multiLevelType w:val="hybridMultilevel"/>
    <w:tmpl w:val="E6946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A0412A"/>
    <w:multiLevelType w:val="hybridMultilevel"/>
    <w:tmpl w:val="544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66429"/>
    <w:multiLevelType w:val="hybridMultilevel"/>
    <w:tmpl w:val="F280E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B2534B"/>
    <w:multiLevelType w:val="hybridMultilevel"/>
    <w:tmpl w:val="02467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004A28"/>
    <w:multiLevelType w:val="hybridMultilevel"/>
    <w:tmpl w:val="2F5C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C11FB"/>
    <w:multiLevelType w:val="hybridMultilevel"/>
    <w:tmpl w:val="5FF6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8A6BB0"/>
    <w:multiLevelType w:val="hybridMultilevel"/>
    <w:tmpl w:val="5EBC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3A4770"/>
    <w:multiLevelType w:val="hybridMultilevel"/>
    <w:tmpl w:val="74AED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EF4182"/>
    <w:multiLevelType w:val="hybridMultilevel"/>
    <w:tmpl w:val="B890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B22948"/>
    <w:multiLevelType w:val="hybridMultilevel"/>
    <w:tmpl w:val="E76A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37E48"/>
    <w:multiLevelType w:val="hybridMultilevel"/>
    <w:tmpl w:val="5DB8C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6B1889"/>
    <w:multiLevelType w:val="hybridMultilevel"/>
    <w:tmpl w:val="DE04FD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081188"/>
    <w:multiLevelType w:val="hybridMultilevel"/>
    <w:tmpl w:val="A434DB18"/>
    <w:lvl w:ilvl="0" w:tplc="7F509E54">
      <w:start w:val="1"/>
      <w:numFmt w:val="decimal"/>
      <w:lvlText w:val="%1."/>
      <w:lvlJc w:val="left"/>
      <w:pPr>
        <w:ind w:left="720" w:hanging="360"/>
      </w:pPr>
      <w:rPr>
        <w:rFonts w:eastAsiaTheme="minorEastAsia" w:hint="default"/>
        <w:b/>
        <w:color w:val="auto"/>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14C3179"/>
    <w:multiLevelType w:val="hybridMultilevel"/>
    <w:tmpl w:val="C6BA7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92492A"/>
    <w:multiLevelType w:val="hybridMultilevel"/>
    <w:tmpl w:val="2DA0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5375EA"/>
    <w:multiLevelType w:val="hybridMultilevel"/>
    <w:tmpl w:val="A69E71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FC61AB8"/>
    <w:multiLevelType w:val="hybridMultilevel"/>
    <w:tmpl w:val="6652DE00"/>
    <w:lvl w:ilvl="0" w:tplc="81180D5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2"/>
  </w:num>
  <w:num w:numId="3">
    <w:abstractNumId w:val="20"/>
  </w:num>
  <w:num w:numId="4">
    <w:abstractNumId w:val="21"/>
  </w:num>
  <w:num w:numId="5">
    <w:abstractNumId w:val="22"/>
  </w:num>
  <w:num w:numId="6">
    <w:abstractNumId w:val="11"/>
  </w:num>
  <w:num w:numId="7">
    <w:abstractNumId w:val="1"/>
  </w:num>
  <w:num w:numId="8">
    <w:abstractNumId w:val="16"/>
  </w:num>
  <w:num w:numId="9">
    <w:abstractNumId w:val="25"/>
  </w:num>
  <w:num w:numId="10">
    <w:abstractNumId w:val="13"/>
  </w:num>
  <w:num w:numId="11">
    <w:abstractNumId w:val="15"/>
  </w:num>
  <w:num w:numId="12">
    <w:abstractNumId w:val="17"/>
  </w:num>
  <w:num w:numId="13">
    <w:abstractNumId w:val="5"/>
  </w:num>
  <w:num w:numId="14">
    <w:abstractNumId w:val="19"/>
  </w:num>
  <w:num w:numId="15">
    <w:abstractNumId w:val="4"/>
  </w:num>
  <w:num w:numId="16">
    <w:abstractNumId w:val="8"/>
  </w:num>
  <w:num w:numId="17">
    <w:abstractNumId w:val="3"/>
  </w:num>
  <w:num w:numId="18">
    <w:abstractNumId w:val="0"/>
  </w:num>
  <w:num w:numId="19">
    <w:abstractNumId w:val="6"/>
  </w:num>
  <w:num w:numId="20">
    <w:abstractNumId w:val="7"/>
  </w:num>
  <w:num w:numId="21">
    <w:abstractNumId w:val="14"/>
  </w:num>
  <w:num w:numId="22">
    <w:abstractNumId w:val="10"/>
  </w:num>
  <w:num w:numId="23">
    <w:abstractNumId w:val="2"/>
  </w:num>
  <w:num w:numId="24">
    <w:abstractNumId w:val="9"/>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68"/>
    <w:rsid w:val="00034B21"/>
    <w:rsid w:val="00065CB6"/>
    <w:rsid w:val="00072616"/>
    <w:rsid w:val="000952B5"/>
    <w:rsid w:val="000B4E9C"/>
    <w:rsid w:val="000B68E9"/>
    <w:rsid w:val="000E0703"/>
    <w:rsid w:val="00115E5B"/>
    <w:rsid w:val="0012627F"/>
    <w:rsid w:val="001528ED"/>
    <w:rsid w:val="00176F14"/>
    <w:rsid w:val="001D7DDD"/>
    <w:rsid w:val="00255E28"/>
    <w:rsid w:val="002A2D5E"/>
    <w:rsid w:val="002A6D67"/>
    <w:rsid w:val="002F4802"/>
    <w:rsid w:val="00334D59"/>
    <w:rsid w:val="003535D3"/>
    <w:rsid w:val="003611AE"/>
    <w:rsid w:val="00367B2A"/>
    <w:rsid w:val="00377D8F"/>
    <w:rsid w:val="003B6807"/>
    <w:rsid w:val="003B6AC4"/>
    <w:rsid w:val="003C68ED"/>
    <w:rsid w:val="003E73E3"/>
    <w:rsid w:val="00430AA1"/>
    <w:rsid w:val="00455FAC"/>
    <w:rsid w:val="004A4E39"/>
    <w:rsid w:val="004B0AD1"/>
    <w:rsid w:val="004D203E"/>
    <w:rsid w:val="004E5C68"/>
    <w:rsid w:val="004F3F9E"/>
    <w:rsid w:val="005076C6"/>
    <w:rsid w:val="005209B5"/>
    <w:rsid w:val="00524654"/>
    <w:rsid w:val="00552E9E"/>
    <w:rsid w:val="005552A0"/>
    <w:rsid w:val="00573FCD"/>
    <w:rsid w:val="00580135"/>
    <w:rsid w:val="00595E3A"/>
    <w:rsid w:val="005A271B"/>
    <w:rsid w:val="005B3725"/>
    <w:rsid w:val="005B592C"/>
    <w:rsid w:val="005B5F74"/>
    <w:rsid w:val="005E7364"/>
    <w:rsid w:val="00604F34"/>
    <w:rsid w:val="00621CE5"/>
    <w:rsid w:val="00645EB5"/>
    <w:rsid w:val="0066128D"/>
    <w:rsid w:val="00673F25"/>
    <w:rsid w:val="00695068"/>
    <w:rsid w:val="006A4672"/>
    <w:rsid w:val="00707154"/>
    <w:rsid w:val="00710BF9"/>
    <w:rsid w:val="0071125A"/>
    <w:rsid w:val="0072682E"/>
    <w:rsid w:val="00734062"/>
    <w:rsid w:val="00736A6D"/>
    <w:rsid w:val="007461C4"/>
    <w:rsid w:val="00791C8C"/>
    <w:rsid w:val="007C7081"/>
    <w:rsid w:val="007D663C"/>
    <w:rsid w:val="007F7B32"/>
    <w:rsid w:val="008806FE"/>
    <w:rsid w:val="00887697"/>
    <w:rsid w:val="008A11F4"/>
    <w:rsid w:val="008D3F90"/>
    <w:rsid w:val="00910871"/>
    <w:rsid w:val="00967307"/>
    <w:rsid w:val="0099299C"/>
    <w:rsid w:val="00993477"/>
    <w:rsid w:val="00A15700"/>
    <w:rsid w:val="00A6217F"/>
    <w:rsid w:val="00A90637"/>
    <w:rsid w:val="00AF52C3"/>
    <w:rsid w:val="00B75CB3"/>
    <w:rsid w:val="00B8446F"/>
    <w:rsid w:val="00BB10C1"/>
    <w:rsid w:val="00BC6632"/>
    <w:rsid w:val="00C0309B"/>
    <w:rsid w:val="00C30C93"/>
    <w:rsid w:val="00C31AF1"/>
    <w:rsid w:val="00C330B3"/>
    <w:rsid w:val="00C56934"/>
    <w:rsid w:val="00C572F0"/>
    <w:rsid w:val="00C92663"/>
    <w:rsid w:val="00CC63B8"/>
    <w:rsid w:val="00CC6B63"/>
    <w:rsid w:val="00CD70CC"/>
    <w:rsid w:val="00CF606F"/>
    <w:rsid w:val="00D02E2A"/>
    <w:rsid w:val="00D16CEA"/>
    <w:rsid w:val="00D31C18"/>
    <w:rsid w:val="00D3694A"/>
    <w:rsid w:val="00D423C1"/>
    <w:rsid w:val="00D6039D"/>
    <w:rsid w:val="00D81362"/>
    <w:rsid w:val="00DA2B48"/>
    <w:rsid w:val="00DD16CF"/>
    <w:rsid w:val="00DE1DF9"/>
    <w:rsid w:val="00E46BD9"/>
    <w:rsid w:val="00E474EF"/>
    <w:rsid w:val="00EB7A65"/>
    <w:rsid w:val="00EC2086"/>
    <w:rsid w:val="00ED19CA"/>
    <w:rsid w:val="00F05F54"/>
    <w:rsid w:val="00F36B85"/>
    <w:rsid w:val="00F477D5"/>
    <w:rsid w:val="00F511EF"/>
    <w:rsid w:val="00F80E12"/>
    <w:rsid w:val="00FB6DCC"/>
    <w:rsid w:val="00FE6CA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BCED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5E5B"/>
    <w:pPr>
      <w:spacing w:before="75" w:line="312" w:lineRule="auto"/>
      <w:outlineLvl w:val="1"/>
    </w:pPr>
    <w:rPr>
      <w:rFonts w:ascii="Georgia" w:eastAsia="Times New Roman" w:hAnsi="Georgia" w:cs="Times New Roman"/>
      <w:b/>
      <w:bCs/>
      <w:color w:val="9B1818"/>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C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C68"/>
    <w:rPr>
      <w:rFonts w:ascii="Lucida Grande" w:hAnsi="Lucida Grande" w:cs="Lucida Grande"/>
      <w:sz w:val="18"/>
      <w:szCs w:val="18"/>
    </w:rPr>
  </w:style>
  <w:style w:type="paragraph" w:customStyle="1" w:styleId="SingleTxtG">
    <w:name w:val="_ Single Txt_G"/>
    <w:basedOn w:val="Normal"/>
    <w:link w:val="SingleTxtGChar"/>
    <w:rsid w:val="00EC2086"/>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styleId="Hyperlink">
    <w:name w:val="Hyperlink"/>
    <w:uiPriority w:val="99"/>
    <w:rsid w:val="00EC2086"/>
    <w:rPr>
      <w:color w:val="auto"/>
      <w:u w:val="none"/>
    </w:rPr>
  </w:style>
  <w:style w:type="character" w:customStyle="1" w:styleId="SingleTxtGChar">
    <w:name w:val="_ Single Txt_G Char"/>
    <w:link w:val="SingleTxtG"/>
    <w:rsid w:val="00EC2086"/>
    <w:rPr>
      <w:rFonts w:ascii="Times New Roman" w:eastAsia="Times New Roman" w:hAnsi="Times New Roman" w:cs="Times New Roman"/>
      <w:sz w:val="20"/>
      <w:szCs w:val="20"/>
      <w:lang w:val="fr-CH"/>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Trattino"/>
    <w:basedOn w:val="Normal"/>
    <w:link w:val="ListParagraphChar"/>
    <w:uiPriority w:val="34"/>
    <w:qFormat/>
    <w:rsid w:val="00CC6B63"/>
    <w:pPr>
      <w:ind w:left="720"/>
      <w:contextualSpacing/>
    </w:pPr>
  </w:style>
  <w:style w:type="character" w:customStyle="1" w:styleId="tlid-translation">
    <w:name w:val="tlid-translation"/>
    <w:basedOn w:val="DefaultParagraphFont"/>
    <w:rsid w:val="007461C4"/>
  </w:style>
  <w:style w:type="paragraph" w:customStyle="1" w:styleId="SingleTxt">
    <w:name w:val="__Single Txt"/>
    <w:basedOn w:val="Normal"/>
    <w:rsid w:val="00D81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lang w:val="en-GB"/>
    </w:rPr>
  </w:style>
  <w:style w:type="character" w:styleId="FootnoteReference">
    <w:name w:val="footnote reference"/>
    <w:aliases w:val="Footnote Reference Superscript Carattere Carattere,BVI fnr Carattere Carattere,Footnote symbol Carattere Carattere,Footnote symboFußnotenzeichen Carattere Carattere,Footnote sign Carattere Carattere,nota a piè di pagina,F,4_,4_G"/>
    <w:link w:val="FootnoteReferenceSuperscriptCarattere"/>
    <w:uiPriority w:val="99"/>
    <w:qFormat/>
    <w:rsid w:val="00D8136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notefranz,5_G,fn,Nota_"/>
    <w:basedOn w:val="Normal"/>
    <w:link w:val="FootnoteTextChar"/>
    <w:uiPriority w:val="99"/>
    <w:qFormat/>
    <w:rsid w:val="00D81362"/>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5_G Char"/>
    <w:basedOn w:val="DefaultParagraphFont"/>
    <w:link w:val="FootnoteText"/>
    <w:uiPriority w:val="99"/>
    <w:rsid w:val="00D81362"/>
    <w:rPr>
      <w:rFonts w:ascii="Times New Roman" w:eastAsiaTheme="minorHAnsi" w:hAnsi="Times New Roman" w:cs="Times New Roman"/>
      <w:spacing w:val="5"/>
      <w:w w:val="103"/>
      <w:kern w:val="14"/>
      <w:sz w:val="17"/>
      <w:szCs w:val="20"/>
      <w:lang w:val="en-GB"/>
    </w:rPr>
  </w:style>
  <w:style w:type="paragraph" w:customStyle="1" w:styleId="Default">
    <w:name w:val="Default"/>
    <w:rsid w:val="00BC6632"/>
    <w:pPr>
      <w:autoSpaceDE w:val="0"/>
      <w:autoSpaceDN w:val="0"/>
      <w:adjustRightInd w:val="0"/>
    </w:pPr>
    <w:rPr>
      <w:rFonts w:ascii="Calibri" w:eastAsia="Times New Roman" w:hAnsi="Calibri" w:cs="Calibri"/>
      <w:color w:val="000000"/>
      <w:lang w:eastAsia="it-IT"/>
    </w:rPr>
  </w:style>
  <w:style w:type="character" w:customStyle="1" w:styleId="Heading2Char">
    <w:name w:val="Heading 2 Char"/>
    <w:basedOn w:val="DefaultParagraphFont"/>
    <w:link w:val="Heading2"/>
    <w:uiPriority w:val="9"/>
    <w:rsid w:val="00115E5B"/>
    <w:rPr>
      <w:rFonts w:ascii="Georgia" w:eastAsia="Times New Roman" w:hAnsi="Georgia" w:cs="Times New Roman"/>
      <w:b/>
      <w:bCs/>
      <w:color w:val="9B1818"/>
      <w:sz w:val="22"/>
      <w:szCs w:val="22"/>
      <w:lang w:eastAsia="it-IT"/>
    </w:rPr>
  </w:style>
  <w:style w:type="character" w:styleId="Strong">
    <w:name w:val="Strong"/>
    <w:basedOn w:val="DefaultParagraphFont"/>
    <w:uiPriority w:val="22"/>
    <w:qFormat/>
    <w:rsid w:val="00115E5B"/>
    <w:rPr>
      <w:b/>
      <w:bCs/>
    </w:rPr>
  </w:style>
  <w:style w:type="character" w:customStyle="1" w:styleId="annotazione4">
    <w:name w:val="annotazione4"/>
    <w:basedOn w:val="DefaultParagraphFont"/>
    <w:rsid w:val="00115E5B"/>
    <w:rPr>
      <w:b w:val="0"/>
      <w:bCs w:val="0"/>
      <w:sz w:val="22"/>
      <w:szCs w:val="22"/>
    </w:rPr>
  </w:style>
  <w:style w:type="character" w:customStyle="1" w:styleId="testosmall2">
    <w:name w:val="testosmall2"/>
    <w:basedOn w:val="DefaultParagraphFont"/>
    <w:rsid w:val="00115E5B"/>
    <w:rPr>
      <w:sz w:val="17"/>
      <w:szCs w:val="17"/>
    </w:rPr>
  </w:style>
  <w:style w:type="character" w:customStyle="1" w:styleId="specificazione">
    <w:name w:val="specificazione"/>
    <w:basedOn w:val="DefaultParagraphFont"/>
    <w:rsid w:val="00115E5B"/>
  </w:style>
  <w:style w:type="paragraph" w:styleId="Footer">
    <w:name w:val="footer"/>
    <w:basedOn w:val="Normal"/>
    <w:link w:val="FooterChar"/>
    <w:uiPriority w:val="99"/>
    <w:unhideWhenUsed/>
    <w:rsid w:val="00A90637"/>
    <w:pPr>
      <w:tabs>
        <w:tab w:val="center" w:pos="4320"/>
        <w:tab w:val="right" w:pos="8640"/>
      </w:tabs>
    </w:pPr>
  </w:style>
  <w:style w:type="character" w:customStyle="1" w:styleId="FooterChar">
    <w:name w:val="Footer Char"/>
    <w:basedOn w:val="DefaultParagraphFont"/>
    <w:link w:val="Footer"/>
    <w:uiPriority w:val="99"/>
    <w:rsid w:val="00A90637"/>
  </w:style>
  <w:style w:type="character" w:styleId="PageNumber">
    <w:name w:val="page number"/>
    <w:basedOn w:val="DefaultParagraphFont"/>
    <w:uiPriority w:val="99"/>
    <w:semiHidden/>
    <w:unhideWhenUsed/>
    <w:rsid w:val="00A90637"/>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99299C"/>
  </w:style>
  <w:style w:type="paragraph" w:customStyle="1" w:styleId="testocorrenterientro">
    <w:name w:val="• • testo corrente rientro"/>
    <w:basedOn w:val="Normal"/>
    <w:uiPriority w:val="99"/>
    <w:rsid w:val="005E7364"/>
    <w:pPr>
      <w:widowControl w:val="0"/>
      <w:autoSpaceDE w:val="0"/>
      <w:autoSpaceDN w:val="0"/>
      <w:adjustRightInd w:val="0"/>
      <w:spacing w:line="231" w:lineRule="atLeast"/>
      <w:ind w:firstLine="227"/>
      <w:jc w:val="both"/>
      <w:textAlignment w:val="center"/>
    </w:pPr>
    <w:rPr>
      <w:rFonts w:ascii="ApexNew-Book" w:eastAsia="MS Mincho" w:hAnsi="ApexNew-Book" w:cs="ApexNew-Book"/>
      <w:color w:val="000000"/>
      <w:sz w:val="20"/>
      <w:szCs w:val="20"/>
      <w:lang w:eastAsia="it-IT"/>
    </w:rPr>
  </w:style>
  <w:style w:type="paragraph" w:customStyle="1" w:styleId="FootnoteReferenceSuperscriptCarattere">
    <w:name w:val="Footnote Reference Superscript Carattere"/>
    <w:aliases w:val="BVI fnr Carattere,Footnote symbol Carattere,Footnote symboFußnotenzeichen Carattere,Footnote sign Carattere,Footnote Reference text Carattere,Voetnootverwijzing Carattere,FR Carattere"/>
    <w:basedOn w:val="Normal"/>
    <w:link w:val="FootnoteReference"/>
    <w:uiPriority w:val="99"/>
    <w:rsid w:val="003E73E3"/>
    <w:pPr>
      <w:spacing w:after="160" w:line="240" w:lineRule="exact"/>
    </w:pPr>
    <w:rPr>
      <w:spacing w:val="5"/>
      <w:w w:val="103"/>
      <w:kern w:val="14"/>
      <w:vertAlign w:val="superscript"/>
    </w:rPr>
  </w:style>
  <w:style w:type="paragraph" w:customStyle="1" w:styleId="Paragrafoelenco1">
    <w:name w:val="Paragrafo elenco1"/>
    <w:basedOn w:val="Normal"/>
    <w:rsid w:val="005A271B"/>
    <w:pPr>
      <w:spacing w:after="200" w:line="276" w:lineRule="auto"/>
      <w:ind w:left="708"/>
    </w:pPr>
    <w:rPr>
      <w:rFonts w:ascii="Calibri" w:eastAsia="Times New Roman" w:hAnsi="Calibri" w:cs="Calibri"/>
      <w:sz w:val="22"/>
      <w:szCs w:val="22"/>
    </w:rPr>
  </w:style>
  <w:style w:type="character" w:customStyle="1" w:styleId="mw-headline">
    <w:name w:val="mw-headline"/>
    <w:rsid w:val="005A271B"/>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
    <w:uiPriority w:val="99"/>
    <w:rsid w:val="00595E3A"/>
    <w:pPr>
      <w:spacing w:after="160" w:line="240" w:lineRule="exact"/>
    </w:pPr>
    <w:rPr>
      <w:rFonts w:ascii="Times New Roman" w:eastAsia="Times New Roman" w:hAnsi="Times New Roman" w:cs="Times New Roman"/>
      <w:sz w:val="20"/>
      <w:szCs w:val="20"/>
      <w:vertAlign w:val="superscript"/>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5E5B"/>
    <w:pPr>
      <w:spacing w:before="75" w:line="312" w:lineRule="auto"/>
      <w:outlineLvl w:val="1"/>
    </w:pPr>
    <w:rPr>
      <w:rFonts w:ascii="Georgia" w:eastAsia="Times New Roman" w:hAnsi="Georgia" w:cs="Times New Roman"/>
      <w:b/>
      <w:bCs/>
      <w:color w:val="9B1818"/>
      <w:sz w:val="22"/>
      <w:szCs w:val="22"/>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C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C68"/>
    <w:rPr>
      <w:rFonts w:ascii="Lucida Grande" w:hAnsi="Lucida Grande" w:cs="Lucida Grande"/>
      <w:sz w:val="18"/>
      <w:szCs w:val="18"/>
    </w:rPr>
  </w:style>
  <w:style w:type="paragraph" w:customStyle="1" w:styleId="SingleTxtG">
    <w:name w:val="_ Single Txt_G"/>
    <w:basedOn w:val="Normal"/>
    <w:link w:val="SingleTxtGChar"/>
    <w:rsid w:val="00EC2086"/>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styleId="Hyperlink">
    <w:name w:val="Hyperlink"/>
    <w:uiPriority w:val="99"/>
    <w:rsid w:val="00EC2086"/>
    <w:rPr>
      <w:color w:val="auto"/>
      <w:u w:val="none"/>
    </w:rPr>
  </w:style>
  <w:style w:type="character" w:customStyle="1" w:styleId="SingleTxtGChar">
    <w:name w:val="_ Single Txt_G Char"/>
    <w:link w:val="SingleTxtG"/>
    <w:rsid w:val="00EC2086"/>
    <w:rPr>
      <w:rFonts w:ascii="Times New Roman" w:eastAsia="Times New Roman" w:hAnsi="Times New Roman" w:cs="Times New Roman"/>
      <w:sz w:val="20"/>
      <w:szCs w:val="20"/>
      <w:lang w:val="fr-CH"/>
    </w:rPr>
  </w:style>
  <w:style w:type="paragraph" w:styleId="ListParagraph">
    <w:name w:val="List Paragraph"/>
    <w:aliases w:val="Dot pt,F5 List Paragraph,List Paragraph Char Char Char,Indicator Text,Numbered Para 1,Bullet 1,Bullet Points,List Paragraph2,MAIN CONTENT,Normal numbered,List Paragraph1,Colorful List - Accent 11,No Spacing1,Issue Action POC,3,Trattino"/>
    <w:basedOn w:val="Normal"/>
    <w:link w:val="ListParagraphChar"/>
    <w:uiPriority w:val="34"/>
    <w:qFormat/>
    <w:rsid w:val="00CC6B63"/>
    <w:pPr>
      <w:ind w:left="720"/>
      <w:contextualSpacing/>
    </w:pPr>
  </w:style>
  <w:style w:type="character" w:customStyle="1" w:styleId="tlid-translation">
    <w:name w:val="tlid-translation"/>
    <w:basedOn w:val="DefaultParagraphFont"/>
    <w:rsid w:val="007461C4"/>
  </w:style>
  <w:style w:type="paragraph" w:customStyle="1" w:styleId="SingleTxt">
    <w:name w:val="__Single Txt"/>
    <w:basedOn w:val="Normal"/>
    <w:rsid w:val="00D813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heme="minorHAnsi" w:hAnsi="Times New Roman" w:cs="Times New Roman"/>
      <w:spacing w:val="4"/>
      <w:w w:val="103"/>
      <w:kern w:val="14"/>
      <w:sz w:val="20"/>
      <w:szCs w:val="20"/>
      <w:lang w:val="en-GB"/>
    </w:rPr>
  </w:style>
  <w:style w:type="character" w:styleId="FootnoteReference">
    <w:name w:val="footnote reference"/>
    <w:aliases w:val="Footnote Reference Superscript Carattere Carattere,BVI fnr Carattere Carattere,Footnote symbol Carattere Carattere,Footnote symboFußnotenzeichen Carattere Carattere,Footnote sign Carattere Carattere,nota a piè di pagina,F,4_,4_G"/>
    <w:link w:val="FootnoteReferenceSuperscriptCarattere"/>
    <w:uiPriority w:val="99"/>
    <w:qFormat/>
    <w:rsid w:val="00D8136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notefranz,5_G,fn,Nota_"/>
    <w:basedOn w:val="Normal"/>
    <w:link w:val="FootnoteTextChar"/>
    <w:uiPriority w:val="99"/>
    <w:qFormat/>
    <w:rsid w:val="00D81362"/>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5_G Char"/>
    <w:basedOn w:val="DefaultParagraphFont"/>
    <w:link w:val="FootnoteText"/>
    <w:uiPriority w:val="99"/>
    <w:rsid w:val="00D81362"/>
    <w:rPr>
      <w:rFonts w:ascii="Times New Roman" w:eastAsiaTheme="minorHAnsi" w:hAnsi="Times New Roman" w:cs="Times New Roman"/>
      <w:spacing w:val="5"/>
      <w:w w:val="103"/>
      <w:kern w:val="14"/>
      <w:sz w:val="17"/>
      <w:szCs w:val="20"/>
      <w:lang w:val="en-GB"/>
    </w:rPr>
  </w:style>
  <w:style w:type="paragraph" w:customStyle="1" w:styleId="Default">
    <w:name w:val="Default"/>
    <w:rsid w:val="00BC6632"/>
    <w:pPr>
      <w:autoSpaceDE w:val="0"/>
      <w:autoSpaceDN w:val="0"/>
      <w:adjustRightInd w:val="0"/>
    </w:pPr>
    <w:rPr>
      <w:rFonts w:ascii="Calibri" w:eastAsia="Times New Roman" w:hAnsi="Calibri" w:cs="Calibri"/>
      <w:color w:val="000000"/>
      <w:lang w:eastAsia="it-IT"/>
    </w:rPr>
  </w:style>
  <w:style w:type="character" w:customStyle="1" w:styleId="Heading2Char">
    <w:name w:val="Heading 2 Char"/>
    <w:basedOn w:val="DefaultParagraphFont"/>
    <w:link w:val="Heading2"/>
    <w:uiPriority w:val="9"/>
    <w:rsid w:val="00115E5B"/>
    <w:rPr>
      <w:rFonts w:ascii="Georgia" w:eastAsia="Times New Roman" w:hAnsi="Georgia" w:cs="Times New Roman"/>
      <w:b/>
      <w:bCs/>
      <w:color w:val="9B1818"/>
      <w:sz w:val="22"/>
      <w:szCs w:val="22"/>
      <w:lang w:eastAsia="it-IT"/>
    </w:rPr>
  </w:style>
  <w:style w:type="character" w:styleId="Strong">
    <w:name w:val="Strong"/>
    <w:basedOn w:val="DefaultParagraphFont"/>
    <w:uiPriority w:val="22"/>
    <w:qFormat/>
    <w:rsid w:val="00115E5B"/>
    <w:rPr>
      <w:b/>
      <w:bCs/>
    </w:rPr>
  </w:style>
  <w:style w:type="character" w:customStyle="1" w:styleId="annotazione4">
    <w:name w:val="annotazione4"/>
    <w:basedOn w:val="DefaultParagraphFont"/>
    <w:rsid w:val="00115E5B"/>
    <w:rPr>
      <w:b w:val="0"/>
      <w:bCs w:val="0"/>
      <w:sz w:val="22"/>
      <w:szCs w:val="22"/>
    </w:rPr>
  </w:style>
  <w:style w:type="character" w:customStyle="1" w:styleId="testosmall2">
    <w:name w:val="testosmall2"/>
    <w:basedOn w:val="DefaultParagraphFont"/>
    <w:rsid w:val="00115E5B"/>
    <w:rPr>
      <w:sz w:val="17"/>
      <w:szCs w:val="17"/>
    </w:rPr>
  </w:style>
  <w:style w:type="character" w:customStyle="1" w:styleId="specificazione">
    <w:name w:val="specificazione"/>
    <w:basedOn w:val="DefaultParagraphFont"/>
    <w:rsid w:val="00115E5B"/>
  </w:style>
  <w:style w:type="paragraph" w:styleId="Footer">
    <w:name w:val="footer"/>
    <w:basedOn w:val="Normal"/>
    <w:link w:val="FooterChar"/>
    <w:uiPriority w:val="99"/>
    <w:unhideWhenUsed/>
    <w:rsid w:val="00A90637"/>
    <w:pPr>
      <w:tabs>
        <w:tab w:val="center" w:pos="4320"/>
        <w:tab w:val="right" w:pos="8640"/>
      </w:tabs>
    </w:pPr>
  </w:style>
  <w:style w:type="character" w:customStyle="1" w:styleId="FooterChar">
    <w:name w:val="Footer Char"/>
    <w:basedOn w:val="DefaultParagraphFont"/>
    <w:link w:val="Footer"/>
    <w:uiPriority w:val="99"/>
    <w:rsid w:val="00A90637"/>
  </w:style>
  <w:style w:type="character" w:styleId="PageNumber">
    <w:name w:val="page number"/>
    <w:basedOn w:val="DefaultParagraphFont"/>
    <w:uiPriority w:val="99"/>
    <w:semiHidden/>
    <w:unhideWhenUsed/>
    <w:rsid w:val="00A90637"/>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locked/>
    <w:rsid w:val="0099299C"/>
  </w:style>
  <w:style w:type="paragraph" w:customStyle="1" w:styleId="testocorrenterientro">
    <w:name w:val="• • testo corrente rientro"/>
    <w:basedOn w:val="Normal"/>
    <w:uiPriority w:val="99"/>
    <w:rsid w:val="005E7364"/>
    <w:pPr>
      <w:widowControl w:val="0"/>
      <w:autoSpaceDE w:val="0"/>
      <w:autoSpaceDN w:val="0"/>
      <w:adjustRightInd w:val="0"/>
      <w:spacing w:line="231" w:lineRule="atLeast"/>
      <w:ind w:firstLine="227"/>
      <w:jc w:val="both"/>
      <w:textAlignment w:val="center"/>
    </w:pPr>
    <w:rPr>
      <w:rFonts w:ascii="ApexNew-Book" w:eastAsia="MS Mincho" w:hAnsi="ApexNew-Book" w:cs="ApexNew-Book"/>
      <w:color w:val="000000"/>
      <w:sz w:val="20"/>
      <w:szCs w:val="20"/>
      <w:lang w:eastAsia="it-IT"/>
    </w:rPr>
  </w:style>
  <w:style w:type="paragraph" w:customStyle="1" w:styleId="FootnoteReferenceSuperscriptCarattere">
    <w:name w:val="Footnote Reference Superscript Carattere"/>
    <w:aliases w:val="BVI fnr Carattere,Footnote symbol Carattere,Footnote symboFußnotenzeichen Carattere,Footnote sign Carattere,Footnote Reference text Carattere,Voetnootverwijzing Carattere,FR Carattere"/>
    <w:basedOn w:val="Normal"/>
    <w:link w:val="FootnoteReference"/>
    <w:uiPriority w:val="99"/>
    <w:rsid w:val="003E73E3"/>
    <w:pPr>
      <w:spacing w:after="160" w:line="240" w:lineRule="exact"/>
    </w:pPr>
    <w:rPr>
      <w:spacing w:val="5"/>
      <w:w w:val="103"/>
      <w:kern w:val="14"/>
      <w:vertAlign w:val="superscript"/>
    </w:rPr>
  </w:style>
  <w:style w:type="paragraph" w:customStyle="1" w:styleId="Paragrafoelenco1">
    <w:name w:val="Paragrafo elenco1"/>
    <w:basedOn w:val="Normal"/>
    <w:rsid w:val="005A271B"/>
    <w:pPr>
      <w:spacing w:after="200" w:line="276" w:lineRule="auto"/>
      <w:ind w:left="708"/>
    </w:pPr>
    <w:rPr>
      <w:rFonts w:ascii="Calibri" w:eastAsia="Times New Roman" w:hAnsi="Calibri" w:cs="Calibri"/>
      <w:sz w:val="22"/>
      <w:szCs w:val="22"/>
    </w:rPr>
  </w:style>
  <w:style w:type="character" w:customStyle="1" w:styleId="mw-headline">
    <w:name w:val="mw-headline"/>
    <w:rsid w:val="005A271B"/>
  </w:style>
  <w:style w:type="paragraph" w:customStyle="1" w:styleId="4GCharChar">
    <w:name w:val="4_G Char Char"/>
    <w:aliases w:val="4_G Char Char Char,ftref Char Char Char Char,ftref Char Char Char Char Char,Heading 2 Char1 Char Char Char Char Char,Heading 2 Char2 Char Char Char Char Char Char,Heading 2 Char Char Char Char Char1 Char Char Char Char"/>
    <w:basedOn w:val="Normal"/>
    <w:uiPriority w:val="99"/>
    <w:rsid w:val="00595E3A"/>
    <w:pPr>
      <w:spacing w:after="160" w:line="240" w:lineRule="exact"/>
    </w:pPr>
    <w:rPr>
      <w:rFonts w:ascii="Times New Roman" w:eastAsia="Times New Roman" w:hAnsi="Times New Roman" w:cs="Times New Roman"/>
      <w:sz w:val="20"/>
      <w:szCs w:val="20"/>
      <w:vertAlign w:val="superscript"/>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3211">
      <w:bodyDiv w:val="1"/>
      <w:marLeft w:val="0"/>
      <w:marRight w:val="0"/>
      <w:marTop w:val="0"/>
      <w:marBottom w:val="0"/>
      <w:divBdr>
        <w:top w:val="none" w:sz="0" w:space="0" w:color="auto"/>
        <w:left w:val="none" w:sz="0" w:space="0" w:color="auto"/>
        <w:bottom w:val="none" w:sz="0" w:space="0" w:color="auto"/>
        <w:right w:val="none" w:sz="0" w:space="0" w:color="auto"/>
      </w:divBdr>
      <w:divsChild>
        <w:div w:id="1734501286">
          <w:marLeft w:val="0"/>
          <w:marRight w:val="0"/>
          <w:marTop w:val="100"/>
          <w:marBottom w:val="100"/>
          <w:divBdr>
            <w:top w:val="none" w:sz="0" w:space="0" w:color="auto"/>
            <w:left w:val="none" w:sz="0" w:space="0" w:color="auto"/>
            <w:bottom w:val="none" w:sz="0" w:space="0" w:color="auto"/>
            <w:right w:val="none" w:sz="0" w:space="0" w:color="auto"/>
          </w:divBdr>
          <w:divsChild>
            <w:div w:id="1515418705">
              <w:marLeft w:val="0"/>
              <w:marRight w:val="0"/>
              <w:marTop w:val="0"/>
              <w:marBottom w:val="0"/>
              <w:divBdr>
                <w:top w:val="none" w:sz="0" w:space="0" w:color="auto"/>
                <w:left w:val="none" w:sz="0" w:space="0" w:color="auto"/>
                <w:bottom w:val="none" w:sz="0" w:space="0" w:color="auto"/>
                <w:right w:val="none" w:sz="0" w:space="0" w:color="auto"/>
              </w:divBdr>
              <w:divsChild>
                <w:div w:id="754325838">
                  <w:marLeft w:val="0"/>
                  <w:marRight w:val="0"/>
                  <w:marTop w:val="0"/>
                  <w:marBottom w:val="0"/>
                  <w:divBdr>
                    <w:top w:val="none" w:sz="0" w:space="0" w:color="auto"/>
                    <w:left w:val="none" w:sz="0" w:space="0" w:color="auto"/>
                    <w:bottom w:val="none" w:sz="0" w:space="0" w:color="auto"/>
                    <w:right w:val="none" w:sz="0" w:space="0" w:color="auto"/>
                  </w:divBdr>
                  <w:divsChild>
                    <w:div w:id="1375345740">
                      <w:marLeft w:val="0"/>
                      <w:marRight w:val="0"/>
                      <w:marTop w:val="0"/>
                      <w:marBottom w:val="0"/>
                      <w:divBdr>
                        <w:top w:val="none" w:sz="0" w:space="0" w:color="auto"/>
                        <w:left w:val="none" w:sz="0" w:space="0" w:color="auto"/>
                        <w:bottom w:val="none" w:sz="0" w:space="0" w:color="auto"/>
                        <w:right w:val="none" w:sz="0" w:space="0" w:color="auto"/>
                      </w:divBdr>
                      <w:divsChild>
                        <w:div w:id="257494429">
                          <w:marLeft w:val="-15"/>
                          <w:marRight w:val="-15"/>
                          <w:marTop w:val="0"/>
                          <w:marBottom w:val="0"/>
                          <w:divBdr>
                            <w:top w:val="none" w:sz="0" w:space="0" w:color="auto"/>
                            <w:left w:val="single" w:sz="6" w:space="0" w:color="E5E5E5"/>
                            <w:bottom w:val="none" w:sz="0" w:space="0" w:color="auto"/>
                            <w:right w:val="none" w:sz="0" w:space="0" w:color="auto"/>
                          </w:divBdr>
                          <w:divsChild>
                            <w:div w:id="317349411">
                              <w:marLeft w:val="0"/>
                              <w:marRight w:val="0"/>
                              <w:marTop w:val="0"/>
                              <w:marBottom w:val="0"/>
                              <w:divBdr>
                                <w:top w:val="none" w:sz="0" w:space="0" w:color="auto"/>
                                <w:left w:val="none" w:sz="0" w:space="0" w:color="auto"/>
                                <w:bottom w:val="none" w:sz="0" w:space="0" w:color="auto"/>
                                <w:right w:val="none" w:sz="0" w:space="0" w:color="auto"/>
                              </w:divBdr>
                              <w:divsChild>
                                <w:div w:id="156700874">
                                  <w:marLeft w:val="0"/>
                                  <w:marRight w:val="0"/>
                                  <w:marTop w:val="0"/>
                                  <w:marBottom w:val="0"/>
                                  <w:divBdr>
                                    <w:top w:val="none" w:sz="0" w:space="0" w:color="auto"/>
                                    <w:left w:val="none" w:sz="0" w:space="0" w:color="auto"/>
                                    <w:bottom w:val="none" w:sz="0" w:space="0" w:color="auto"/>
                                    <w:right w:val="none" w:sz="0" w:space="0" w:color="auto"/>
                                  </w:divBdr>
                                  <w:divsChild>
                                    <w:div w:id="1863785045">
                                      <w:marLeft w:val="0"/>
                                      <w:marRight w:val="0"/>
                                      <w:marTop w:val="75"/>
                                      <w:marBottom w:val="0"/>
                                      <w:divBdr>
                                        <w:top w:val="single" w:sz="6" w:space="0" w:color="000000"/>
                                        <w:left w:val="single" w:sz="6" w:space="0" w:color="000000"/>
                                        <w:bottom w:val="single" w:sz="6" w:space="0" w:color="000000"/>
                                        <w:right w:val="single" w:sz="6" w:space="0" w:color="000000"/>
                                      </w:divBdr>
                                    </w:div>
                                    <w:div w:id="959259837">
                                      <w:marLeft w:val="0"/>
                                      <w:marRight w:val="0"/>
                                      <w:marTop w:val="0"/>
                                      <w:marBottom w:val="0"/>
                                      <w:divBdr>
                                        <w:top w:val="none" w:sz="0" w:space="0" w:color="auto"/>
                                        <w:left w:val="none" w:sz="0" w:space="0" w:color="auto"/>
                                        <w:bottom w:val="none" w:sz="0" w:space="0" w:color="auto"/>
                                        <w:right w:val="none" w:sz="0" w:space="0" w:color="auto"/>
                                      </w:divBdr>
                                    </w:div>
                                    <w:div w:id="2112823120">
                                      <w:marLeft w:val="0"/>
                                      <w:marRight w:val="0"/>
                                      <w:marTop w:val="0"/>
                                      <w:marBottom w:val="0"/>
                                      <w:divBdr>
                                        <w:top w:val="none" w:sz="0" w:space="0" w:color="auto"/>
                                        <w:left w:val="none" w:sz="0" w:space="0" w:color="auto"/>
                                        <w:bottom w:val="none" w:sz="0" w:space="0" w:color="auto"/>
                                        <w:right w:val="none" w:sz="0" w:space="0" w:color="auto"/>
                                      </w:divBdr>
                                    </w:div>
                                    <w:div w:id="1239898277">
                                      <w:marLeft w:val="0"/>
                                      <w:marRight w:val="0"/>
                                      <w:marTop w:val="0"/>
                                      <w:marBottom w:val="0"/>
                                      <w:divBdr>
                                        <w:top w:val="none" w:sz="0" w:space="0" w:color="auto"/>
                                        <w:left w:val="none" w:sz="0" w:space="0" w:color="auto"/>
                                        <w:bottom w:val="none" w:sz="0" w:space="0" w:color="auto"/>
                                        <w:right w:val="none" w:sz="0" w:space="0" w:color="auto"/>
                                      </w:divBdr>
                                    </w:div>
                                    <w:div w:id="878853899">
                                      <w:marLeft w:val="0"/>
                                      <w:marRight w:val="0"/>
                                      <w:marTop w:val="0"/>
                                      <w:marBottom w:val="0"/>
                                      <w:divBdr>
                                        <w:top w:val="none" w:sz="0" w:space="0" w:color="auto"/>
                                        <w:left w:val="none" w:sz="0" w:space="0" w:color="auto"/>
                                        <w:bottom w:val="none" w:sz="0" w:space="0" w:color="auto"/>
                                        <w:right w:val="none" w:sz="0" w:space="0" w:color="auto"/>
                                      </w:divBdr>
                                      <w:divsChild>
                                        <w:div w:id="1386951088">
                                          <w:marLeft w:val="0"/>
                                          <w:marRight w:val="0"/>
                                          <w:marTop w:val="0"/>
                                          <w:marBottom w:val="0"/>
                                          <w:divBdr>
                                            <w:top w:val="none" w:sz="0" w:space="0" w:color="auto"/>
                                            <w:left w:val="none" w:sz="0" w:space="0" w:color="auto"/>
                                            <w:bottom w:val="none" w:sz="0" w:space="0" w:color="auto"/>
                                            <w:right w:val="none" w:sz="0" w:space="0" w:color="auto"/>
                                          </w:divBdr>
                                        </w:div>
                                      </w:divsChild>
                                    </w:div>
                                    <w:div w:id="698630665">
                                      <w:marLeft w:val="0"/>
                                      <w:marRight w:val="0"/>
                                      <w:marTop w:val="0"/>
                                      <w:marBottom w:val="0"/>
                                      <w:divBdr>
                                        <w:top w:val="none" w:sz="0" w:space="0" w:color="auto"/>
                                        <w:left w:val="none" w:sz="0" w:space="0" w:color="auto"/>
                                        <w:bottom w:val="none" w:sz="0" w:space="0" w:color="auto"/>
                                        <w:right w:val="none" w:sz="0" w:space="0" w:color="auto"/>
                                      </w:divBdr>
                                    </w:div>
                                    <w:div w:id="194715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875865">
      <w:bodyDiv w:val="1"/>
      <w:marLeft w:val="0"/>
      <w:marRight w:val="0"/>
      <w:marTop w:val="0"/>
      <w:marBottom w:val="0"/>
      <w:divBdr>
        <w:top w:val="none" w:sz="0" w:space="0" w:color="auto"/>
        <w:left w:val="none" w:sz="0" w:space="0" w:color="auto"/>
        <w:bottom w:val="none" w:sz="0" w:space="0" w:color="auto"/>
        <w:right w:val="none" w:sz="0" w:space="0" w:color="auto"/>
      </w:divBdr>
      <w:divsChild>
        <w:div w:id="1322780457">
          <w:marLeft w:val="0"/>
          <w:marRight w:val="0"/>
          <w:marTop w:val="0"/>
          <w:marBottom w:val="0"/>
          <w:divBdr>
            <w:top w:val="none" w:sz="0" w:space="0" w:color="auto"/>
            <w:left w:val="none" w:sz="0" w:space="0" w:color="auto"/>
            <w:bottom w:val="none" w:sz="0" w:space="0" w:color="auto"/>
            <w:right w:val="none" w:sz="0" w:space="0" w:color="auto"/>
          </w:divBdr>
        </w:div>
        <w:div w:id="836187360">
          <w:marLeft w:val="0"/>
          <w:marRight w:val="0"/>
          <w:marTop w:val="0"/>
          <w:marBottom w:val="0"/>
          <w:divBdr>
            <w:top w:val="none" w:sz="0" w:space="0" w:color="auto"/>
            <w:left w:val="none" w:sz="0" w:space="0" w:color="auto"/>
            <w:bottom w:val="none" w:sz="0" w:space="0" w:color="auto"/>
            <w:right w:val="none" w:sz="0" w:space="0" w:color="auto"/>
          </w:divBdr>
        </w:div>
        <w:div w:id="52043153">
          <w:marLeft w:val="0"/>
          <w:marRight w:val="0"/>
          <w:marTop w:val="0"/>
          <w:marBottom w:val="0"/>
          <w:divBdr>
            <w:top w:val="none" w:sz="0" w:space="0" w:color="auto"/>
            <w:left w:val="none" w:sz="0" w:space="0" w:color="auto"/>
            <w:bottom w:val="none" w:sz="0" w:space="0" w:color="auto"/>
            <w:right w:val="none" w:sz="0" w:space="0" w:color="auto"/>
          </w:divBdr>
        </w:div>
        <w:div w:id="1241595690">
          <w:marLeft w:val="0"/>
          <w:marRight w:val="0"/>
          <w:marTop w:val="0"/>
          <w:marBottom w:val="0"/>
          <w:divBdr>
            <w:top w:val="none" w:sz="0" w:space="0" w:color="auto"/>
            <w:left w:val="none" w:sz="0" w:space="0" w:color="auto"/>
            <w:bottom w:val="none" w:sz="0" w:space="0" w:color="auto"/>
            <w:right w:val="none" w:sz="0" w:space="0" w:color="auto"/>
          </w:divBdr>
        </w:div>
        <w:div w:id="1461147955">
          <w:marLeft w:val="0"/>
          <w:marRight w:val="0"/>
          <w:marTop w:val="0"/>
          <w:marBottom w:val="0"/>
          <w:divBdr>
            <w:top w:val="none" w:sz="0" w:space="0" w:color="auto"/>
            <w:left w:val="none" w:sz="0" w:space="0" w:color="auto"/>
            <w:bottom w:val="none" w:sz="0" w:space="0" w:color="auto"/>
            <w:right w:val="none" w:sz="0" w:space="0" w:color="auto"/>
          </w:divBdr>
        </w:div>
        <w:div w:id="654842503">
          <w:marLeft w:val="0"/>
          <w:marRight w:val="0"/>
          <w:marTop w:val="0"/>
          <w:marBottom w:val="0"/>
          <w:divBdr>
            <w:top w:val="none" w:sz="0" w:space="0" w:color="auto"/>
            <w:left w:val="none" w:sz="0" w:space="0" w:color="auto"/>
            <w:bottom w:val="none" w:sz="0" w:space="0" w:color="auto"/>
            <w:right w:val="none" w:sz="0" w:space="0" w:color="auto"/>
          </w:divBdr>
        </w:div>
        <w:div w:id="968558606">
          <w:marLeft w:val="0"/>
          <w:marRight w:val="0"/>
          <w:marTop w:val="0"/>
          <w:marBottom w:val="0"/>
          <w:divBdr>
            <w:top w:val="none" w:sz="0" w:space="0" w:color="auto"/>
            <w:left w:val="none" w:sz="0" w:space="0" w:color="auto"/>
            <w:bottom w:val="none" w:sz="0" w:space="0" w:color="auto"/>
            <w:right w:val="none" w:sz="0" w:space="0" w:color="auto"/>
          </w:divBdr>
        </w:div>
        <w:div w:id="291861964">
          <w:marLeft w:val="0"/>
          <w:marRight w:val="0"/>
          <w:marTop w:val="0"/>
          <w:marBottom w:val="0"/>
          <w:divBdr>
            <w:top w:val="none" w:sz="0" w:space="0" w:color="auto"/>
            <w:left w:val="none" w:sz="0" w:space="0" w:color="auto"/>
            <w:bottom w:val="none" w:sz="0" w:space="0" w:color="auto"/>
            <w:right w:val="none" w:sz="0" w:space="0" w:color="auto"/>
          </w:divBdr>
        </w:div>
      </w:divsChild>
    </w:div>
    <w:div w:id="1398091849">
      <w:bodyDiv w:val="1"/>
      <w:marLeft w:val="0"/>
      <w:marRight w:val="0"/>
      <w:marTop w:val="0"/>
      <w:marBottom w:val="0"/>
      <w:divBdr>
        <w:top w:val="none" w:sz="0" w:space="0" w:color="auto"/>
        <w:left w:val="none" w:sz="0" w:space="0" w:color="auto"/>
        <w:bottom w:val="none" w:sz="0" w:space="0" w:color="auto"/>
        <w:right w:val="none" w:sz="0" w:space="0" w:color="auto"/>
      </w:divBdr>
    </w:div>
    <w:div w:id="1978801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7D3010-7612-4BCC-8D3C-0A71D8CE239F}"/>
</file>

<file path=customXml/itemProps2.xml><?xml version="1.0" encoding="utf-8"?>
<ds:datastoreItem xmlns:ds="http://schemas.openxmlformats.org/officeDocument/2006/customXml" ds:itemID="{4B820909-EB54-41D0-8FFE-5DC212F7B43A}"/>
</file>

<file path=customXml/itemProps3.xml><?xml version="1.0" encoding="utf-8"?>
<ds:datastoreItem xmlns:ds="http://schemas.openxmlformats.org/officeDocument/2006/customXml" ds:itemID="{74500908-661A-417C-B751-23EA73290CE0}"/>
</file>

<file path=docProps/app.xml><?xml version="1.0" encoding="utf-8"?>
<Properties xmlns="http://schemas.openxmlformats.org/officeDocument/2006/extended-properties" xmlns:vt="http://schemas.openxmlformats.org/officeDocument/2006/docPropsVTypes">
  <Template>Normal.dotm</Template>
  <TotalTime>13</TotalTime>
  <Pages>3</Pages>
  <Words>706</Words>
  <Characters>4027</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MacSilvia</dc:creator>
  <cp:keywords/>
  <dc:description/>
  <cp:lastModifiedBy>Maja Bova</cp:lastModifiedBy>
  <cp:revision>11</cp:revision>
  <cp:lastPrinted>2019-05-23T11:33:00Z</cp:lastPrinted>
  <dcterms:created xsi:type="dcterms:W3CDTF">2022-01-30T18:01:00Z</dcterms:created>
  <dcterms:modified xsi:type="dcterms:W3CDTF">2022-01-30T18:26:00Z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