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3372" w14:textId="77777777" w:rsidR="00B72C64" w:rsidRPr="00287C5F" w:rsidRDefault="00B72C64" w:rsidP="00D412D1">
      <w:pPr>
        <w:pBdr>
          <w:top w:val="single" w:sz="4" w:space="0" w:color="auto"/>
          <w:left w:val="single" w:sz="4" w:space="4" w:color="auto"/>
          <w:bottom w:val="single" w:sz="4" w:space="1" w:color="auto"/>
          <w:right w:val="single" w:sz="4" w:space="4" w:color="auto"/>
        </w:pBdr>
        <w:shd w:val="clear" w:color="auto" w:fill="621132"/>
        <w:spacing w:after="0" w:line="276" w:lineRule="auto"/>
        <w:ind w:right="49"/>
        <w:contextualSpacing/>
        <w:jc w:val="center"/>
        <w:rPr>
          <w:rFonts w:ascii="Montserrat" w:hAnsi="Montserrat" w:cs="Calibri"/>
          <w:b/>
          <w:color w:val="FFFFFF" w:themeColor="background1"/>
        </w:rPr>
      </w:pPr>
      <w:r w:rsidRPr="00287C5F">
        <w:rPr>
          <w:rFonts w:ascii="Montserrat" w:hAnsi="Montserrat" w:cs="Calibri"/>
          <w:b/>
          <w:color w:val="FFFFFF" w:themeColor="background1"/>
        </w:rPr>
        <w:t xml:space="preserve">Cuestionario de la Oficina del Alto Comisionado de las Naciones Unidas para los Derechos Humanos sobre la implementación de la resolución 68/268 de la Asamblea General sobre el "Fortalecimiento y mejora del funcionamiento eficaz del sistema de órganos creados en virtud de tratados de derechos humanos" </w:t>
      </w:r>
    </w:p>
    <w:p w14:paraId="4A79E347" w14:textId="32FDF83E" w:rsidR="004C0C5A" w:rsidRPr="00287C5F" w:rsidRDefault="00B72C64" w:rsidP="00D412D1">
      <w:pPr>
        <w:pBdr>
          <w:top w:val="single" w:sz="4" w:space="0" w:color="auto"/>
          <w:left w:val="single" w:sz="4" w:space="4" w:color="auto"/>
          <w:bottom w:val="single" w:sz="4" w:space="1" w:color="auto"/>
          <w:right w:val="single" w:sz="4" w:space="4" w:color="auto"/>
        </w:pBdr>
        <w:shd w:val="clear" w:color="auto" w:fill="621132"/>
        <w:spacing w:after="0" w:line="276" w:lineRule="auto"/>
        <w:ind w:right="49"/>
        <w:contextualSpacing/>
        <w:jc w:val="center"/>
        <w:rPr>
          <w:rFonts w:ascii="Montserrat" w:hAnsi="Montserrat" w:cs="Calibri"/>
          <w:b/>
          <w:color w:val="FFFFFF" w:themeColor="background1"/>
        </w:rPr>
      </w:pPr>
      <w:r w:rsidRPr="00287C5F">
        <w:rPr>
          <w:rFonts w:ascii="Montserrat" w:hAnsi="Montserrat" w:cs="Calibri"/>
          <w:b/>
          <w:color w:val="FFFFFF" w:themeColor="background1"/>
        </w:rPr>
        <w:t>Contribución de México</w:t>
      </w:r>
    </w:p>
    <w:p w14:paraId="134CE95C" w14:textId="77777777" w:rsidR="005220FE" w:rsidRPr="00287C5F" w:rsidRDefault="005220FE" w:rsidP="004C0C5A">
      <w:pPr>
        <w:pStyle w:val="NormalWeb"/>
        <w:spacing w:before="0" w:beforeAutospacing="0" w:after="0" w:afterAutospacing="0"/>
        <w:jc w:val="both"/>
        <w:rPr>
          <w:rFonts w:ascii="Montserrat" w:hAnsi="Montserrat"/>
          <w:color w:val="323130"/>
          <w:sz w:val="22"/>
          <w:szCs w:val="22"/>
          <w:bdr w:val="none" w:sz="0" w:space="0" w:color="auto" w:frame="1"/>
          <w:lang w:val="es-ES"/>
        </w:rPr>
      </w:pPr>
    </w:p>
    <w:p w14:paraId="1E2CCBAE" w14:textId="77777777" w:rsidR="00B72C64" w:rsidRPr="00287C5F" w:rsidRDefault="00B72C64" w:rsidP="00AE5584">
      <w:pPr>
        <w:pStyle w:val="Prrafodelista"/>
        <w:numPr>
          <w:ilvl w:val="0"/>
          <w:numId w:val="1"/>
        </w:numPr>
        <w:autoSpaceDE w:val="0"/>
        <w:autoSpaceDN w:val="0"/>
        <w:adjustRightInd w:val="0"/>
        <w:spacing w:after="0" w:line="240" w:lineRule="auto"/>
        <w:ind w:left="426"/>
        <w:jc w:val="both"/>
        <w:rPr>
          <w:rFonts w:ascii="Montserrat" w:hAnsi="Montserrat" w:cs="Times New Roman"/>
          <w:b/>
        </w:rPr>
      </w:pPr>
      <w:r w:rsidRPr="00287C5F">
        <w:rPr>
          <w:rFonts w:ascii="Montserrat" w:hAnsi="Montserrat" w:cs="Times New Roman"/>
          <w:b/>
        </w:rPr>
        <w:t>Comentarios generales de los Estados sobre la implementación de la resolución de la Asamblea General 68/268</w:t>
      </w:r>
    </w:p>
    <w:p w14:paraId="378E8BE8" w14:textId="77777777" w:rsidR="00B72C64" w:rsidRPr="00287C5F" w:rsidRDefault="00B72C64" w:rsidP="00B72C64">
      <w:pPr>
        <w:spacing w:after="0" w:line="240" w:lineRule="auto"/>
        <w:jc w:val="both"/>
        <w:rPr>
          <w:rFonts w:ascii="Montserrat" w:hAnsi="Montserrat" w:cs="Times New Roman"/>
        </w:rPr>
      </w:pPr>
    </w:p>
    <w:p w14:paraId="2CBF3392" w14:textId="1A094D58" w:rsidR="00B72C64" w:rsidRPr="00287C5F" w:rsidRDefault="00B72C64" w:rsidP="00A514F2">
      <w:pPr>
        <w:autoSpaceDE w:val="0"/>
        <w:autoSpaceDN w:val="0"/>
        <w:adjustRightInd w:val="0"/>
        <w:spacing w:after="0" w:line="240" w:lineRule="auto"/>
        <w:jc w:val="both"/>
        <w:rPr>
          <w:rFonts w:ascii="Montserrat" w:hAnsi="Montserrat" w:cs="Times New Roman"/>
        </w:rPr>
      </w:pPr>
      <w:r w:rsidRPr="00287C5F">
        <w:rPr>
          <w:rFonts w:ascii="Montserrat" w:hAnsi="Montserrat" w:cs="Times New Roman"/>
        </w:rPr>
        <w:t>En cumplimiento de sus obligaciones internacionales, y en virtud de su vinculación con los principales instrumentos de derechos humanos, México ha mantenido estrecha colaboración con los órganos de tratados</w:t>
      </w:r>
      <w:r w:rsidR="00FF296A">
        <w:rPr>
          <w:rFonts w:ascii="Montserrat" w:hAnsi="Montserrat" w:cs="Times New Roman"/>
        </w:rPr>
        <w:t xml:space="preserve"> y actualmente está al día en la presentación de informes</w:t>
      </w:r>
      <w:r w:rsidR="00C82773">
        <w:rPr>
          <w:rFonts w:ascii="Montserrat" w:hAnsi="Montserrat" w:cs="Times New Roman"/>
        </w:rPr>
        <w:t xml:space="preserve"> nacionales</w:t>
      </w:r>
      <w:r w:rsidRPr="00287C5F">
        <w:rPr>
          <w:rFonts w:ascii="Montserrat" w:hAnsi="Montserrat" w:cs="Times New Roman"/>
        </w:rPr>
        <w:t>. Particularmente, en</w:t>
      </w:r>
      <w:r w:rsidR="00A514F2" w:rsidRPr="00287C5F">
        <w:rPr>
          <w:rFonts w:ascii="Montserrat" w:hAnsi="Montserrat" w:cs="Times New Roman"/>
        </w:rPr>
        <w:t xml:space="preserve"> 2020 y 2021, </w:t>
      </w:r>
      <w:r w:rsidRPr="00287C5F">
        <w:rPr>
          <w:rFonts w:ascii="Montserrat" w:hAnsi="Montserrat" w:cs="Times New Roman"/>
        </w:rPr>
        <w:t xml:space="preserve">México </w:t>
      </w:r>
      <w:r w:rsidR="00A514F2" w:rsidRPr="00287C5F">
        <w:rPr>
          <w:rFonts w:ascii="Montserrat" w:hAnsi="Montserrat" w:cs="Times New Roman"/>
        </w:rPr>
        <w:t>presentó</w:t>
      </w:r>
      <w:r w:rsidRPr="00287C5F">
        <w:rPr>
          <w:rFonts w:ascii="Montserrat" w:hAnsi="Montserrat" w:cs="Times New Roman"/>
        </w:rPr>
        <w:t xml:space="preserve"> los siguientes informes periódicos,</w:t>
      </w:r>
      <w:r w:rsidR="00A514F2" w:rsidRPr="00287C5F">
        <w:rPr>
          <w:rFonts w:ascii="Montserrat" w:hAnsi="Montserrat" w:cs="Times New Roman"/>
        </w:rPr>
        <w:t xml:space="preserve"> ante los órganos de tratados del sistema universal</w:t>
      </w:r>
      <w:r w:rsidRPr="00287C5F">
        <w:rPr>
          <w:rFonts w:ascii="Montserrat" w:hAnsi="Montserrat" w:cs="Times New Roman"/>
        </w:rPr>
        <w:t>:</w:t>
      </w:r>
    </w:p>
    <w:p w14:paraId="71DE5812" w14:textId="77777777" w:rsidR="00B72C64" w:rsidRPr="00287C5F" w:rsidRDefault="00B72C64" w:rsidP="00B72C64">
      <w:pPr>
        <w:spacing w:after="0" w:line="240" w:lineRule="auto"/>
        <w:ind w:left="-11"/>
        <w:jc w:val="both"/>
        <w:rPr>
          <w:rStyle w:val="normaltextrun"/>
          <w:rFonts w:ascii="Montserrat" w:hAnsi="Montserrat" w:cs="Arial"/>
          <w:color w:val="000000"/>
          <w:position w:val="1"/>
        </w:rPr>
      </w:pPr>
    </w:p>
    <w:p w14:paraId="41A8B91F" w14:textId="42DBF41C" w:rsidR="00B72C64" w:rsidRPr="00287C5F" w:rsidRDefault="00B72C64" w:rsidP="00AE5584">
      <w:pPr>
        <w:pStyle w:val="Prrafodelista"/>
        <w:numPr>
          <w:ilvl w:val="0"/>
          <w:numId w:val="2"/>
        </w:numPr>
        <w:spacing w:after="0" w:line="240" w:lineRule="auto"/>
        <w:jc w:val="both"/>
        <w:rPr>
          <w:rStyle w:val="eop"/>
          <w:rFonts w:ascii="Montserrat" w:hAnsi="Montserrat" w:cs="Times New Roman"/>
        </w:rPr>
      </w:pPr>
      <w:r w:rsidRPr="00287C5F">
        <w:rPr>
          <w:rStyle w:val="normaltextrun"/>
          <w:rFonts w:ascii="Montserrat" w:hAnsi="Montserrat" w:cs="Arial"/>
          <w:color w:val="000000"/>
          <w:position w:val="1"/>
        </w:rPr>
        <w:t>Informe de medio término ante el Comité contra la Tortura en seguimiento a las recomendaciones de la sustentación del VII </w:t>
      </w:r>
      <w:r w:rsidRPr="00287C5F">
        <w:rPr>
          <w:rStyle w:val="normaltextrun"/>
          <w:rFonts w:ascii="Montserrat" w:hAnsi="Montserrat" w:cs="Arial"/>
          <w:iCs/>
          <w:color w:val="000000"/>
          <w:position w:val="1"/>
        </w:rPr>
        <w:t>Informe periódico de México sobre la instrumentación de la Convención contra la Tortura y Otros Tratos o Penas Crueles, Inhumanos o Degradantes</w:t>
      </w:r>
      <w:r w:rsidR="00943260">
        <w:rPr>
          <w:rStyle w:val="normaltextrun"/>
          <w:rFonts w:ascii="Montserrat" w:hAnsi="Montserrat" w:cs="Arial"/>
          <w:color w:val="000000"/>
          <w:position w:val="1"/>
        </w:rPr>
        <w:t xml:space="preserve">, presentado en </w:t>
      </w:r>
      <w:r w:rsidR="008D2759" w:rsidRPr="00287C5F">
        <w:rPr>
          <w:rStyle w:val="normaltextrun"/>
          <w:rFonts w:ascii="Montserrat" w:hAnsi="Montserrat" w:cs="Arial"/>
          <w:color w:val="000000"/>
          <w:position w:val="1"/>
        </w:rPr>
        <w:t>2020</w:t>
      </w:r>
      <w:r w:rsidR="00A514F2" w:rsidRPr="00287C5F">
        <w:rPr>
          <w:rStyle w:val="normaltextrun"/>
          <w:rFonts w:ascii="Montserrat" w:hAnsi="Montserrat" w:cs="Arial"/>
          <w:color w:val="000000"/>
          <w:position w:val="1"/>
        </w:rPr>
        <w:t>.</w:t>
      </w:r>
      <w:r w:rsidRPr="00287C5F">
        <w:rPr>
          <w:rStyle w:val="normaltextrun"/>
          <w:rFonts w:ascii="Montserrat" w:hAnsi="Montserrat" w:cs="Arial"/>
          <w:color w:val="000000"/>
          <w:position w:val="1"/>
        </w:rPr>
        <w:t xml:space="preserve"> </w:t>
      </w:r>
    </w:p>
    <w:p w14:paraId="4E1696D4" w14:textId="27BA786C" w:rsidR="00B72C64" w:rsidRPr="00287C5F" w:rsidRDefault="00B72C64" w:rsidP="00AE5584">
      <w:pPr>
        <w:pStyle w:val="Prrafodelista"/>
        <w:numPr>
          <w:ilvl w:val="0"/>
          <w:numId w:val="2"/>
        </w:numPr>
        <w:spacing w:after="0" w:line="240" w:lineRule="auto"/>
        <w:jc w:val="both"/>
        <w:rPr>
          <w:rStyle w:val="eop"/>
          <w:rFonts w:ascii="Montserrat" w:hAnsi="Montserrat" w:cs="Times New Roman"/>
        </w:rPr>
      </w:pPr>
      <w:r w:rsidRPr="00287C5F">
        <w:rPr>
          <w:rStyle w:val="normaltextrun"/>
          <w:rFonts w:ascii="Montserrat" w:hAnsi="Montserrat" w:cs="Arial"/>
          <w:iCs/>
          <w:color w:val="000000"/>
          <w:position w:val="1"/>
        </w:rPr>
        <w:t>Informe de Medio Término ante el Comité para la Eliminación de la Discriminación contra la Mujer</w:t>
      </w:r>
      <w:r w:rsidR="00943260">
        <w:rPr>
          <w:rStyle w:val="normaltextrun"/>
          <w:rFonts w:ascii="Montserrat" w:hAnsi="Montserrat" w:cs="Arial"/>
          <w:iCs/>
          <w:color w:val="000000"/>
          <w:position w:val="1"/>
        </w:rPr>
        <w:t>,</w:t>
      </w:r>
      <w:r w:rsidR="008D2759" w:rsidRPr="00287C5F">
        <w:rPr>
          <w:rStyle w:val="normaltextrun"/>
          <w:rFonts w:ascii="Montserrat" w:hAnsi="Montserrat" w:cs="Arial"/>
          <w:iCs/>
          <w:color w:val="000000"/>
          <w:position w:val="1"/>
        </w:rPr>
        <w:t xml:space="preserve"> </w:t>
      </w:r>
      <w:r w:rsidR="00943260">
        <w:rPr>
          <w:rStyle w:val="normaltextrun"/>
          <w:rFonts w:ascii="Montserrat" w:hAnsi="Montserrat" w:cs="Arial"/>
          <w:color w:val="000000"/>
          <w:position w:val="1"/>
        </w:rPr>
        <w:t>presentado en</w:t>
      </w:r>
      <w:r w:rsidR="00943260" w:rsidRPr="00287C5F">
        <w:rPr>
          <w:rStyle w:val="normaltextrun"/>
          <w:rFonts w:ascii="Montserrat" w:hAnsi="Montserrat" w:cs="Arial"/>
          <w:iCs/>
          <w:color w:val="000000"/>
          <w:position w:val="1"/>
        </w:rPr>
        <w:t xml:space="preserve"> </w:t>
      </w:r>
      <w:r w:rsidR="008D2759" w:rsidRPr="00287C5F">
        <w:rPr>
          <w:rStyle w:val="normaltextrun"/>
          <w:rFonts w:ascii="Montserrat" w:hAnsi="Montserrat" w:cs="Arial"/>
          <w:iCs/>
          <w:color w:val="000000"/>
          <w:position w:val="1"/>
        </w:rPr>
        <w:t>2020</w:t>
      </w:r>
      <w:r w:rsidR="00A514F2" w:rsidRPr="00287C5F">
        <w:rPr>
          <w:rStyle w:val="normaltextrun"/>
          <w:rFonts w:ascii="Montserrat" w:hAnsi="Montserrat" w:cs="Arial"/>
          <w:iCs/>
          <w:color w:val="000000"/>
          <w:position w:val="1"/>
        </w:rPr>
        <w:t>.</w:t>
      </w:r>
    </w:p>
    <w:p w14:paraId="65F1A9FF" w14:textId="4B9D1927" w:rsidR="00B72C64" w:rsidRPr="00287C5F" w:rsidRDefault="00B72C64" w:rsidP="00AE5584">
      <w:pPr>
        <w:pStyle w:val="Prrafodelista"/>
        <w:numPr>
          <w:ilvl w:val="0"/>
          <w:numId w:val="2"/>
        </w:numPr>
        <w:spacing w:after="0" w:line="240" w:lineRule="auto"/>
        <w:jc w:val="both"/>
        <w:rPr>
          <w:rStyle w:val="normaltextrun"/>
          <w:rFonts w:ascii="Montserrat" w:hAnsi="Montserrat" w:cs="Times New Roman"/>
        </w:rPr>
      </w:pPr>
      <w:r w:rsidRPr="00287C5F">
        <w:rPr>
          <w:rStyle w:val="normaltextrun"/>
          <w:rFonts w:ascii="Montserrat" w:hAnsi="Montserrat" w:cs="Arial"/>
          <w:color w:val="000000"/>
          <w:position w:val="1"/>
        </w:rPr>
        <w:t>Respuesta del Estado mexicano a la </w:t>
      </w:r>
      <w:r w:rsidRPr="00287C5F">
        <w:rPr>
          <w:rStyle w:val="normaltextrun"/>
          <w:rFonts w:ascii="Montserrat" w:hAnsi="Montserrat" w:cs="Arial"/>
          <w:iCs/>
          <w:color w:val="000000"/>
          <w:position w:val="1"/>
        </w:rPr>
        <w:t>Lista de cuestiones sobre los informes periódicos segundo y tercero combinados relativos al cumplimiento de la Convención Internacional sobre los Derechos de las Personas con Discapacidad</w:t>
      </w:r>
      <w:r w:rsidR="00943260">
        <w:rPr>
          <w:rStyle w:val="normaltextrun"/>
          <w:rFonts w:ascii="Montserrat" w:hAnsi="Montserrat" w:cs="Arial"/>
          <w:iCs/>
          <w:color w:val="000000"/>
          <w:position w:val="1"/>
        </w:rPr>
        <w:t xml:space="preserve">, </w:t>
      </w:r>
      <w:r w:rsidR="00943260">
        <w:rPr>
          <w:rStyle w:val="normaltextrun"/>
          <w:rFonts w:ascii="Montserrat" w:hAnsi="Montserrat" w:cs="Arial"/>
          <w:color w:val="000000"/>
          <w:position w:val="1"/>
        </w:rPr>
        <w:t>presentado en</w:t>
      </w:r>
      <w:r w:rsidR="00943260" w:rsidRPr="00287C5F">
        <w:rPr>
          <w:rStyle w:val="normaltextrun"/>
          <w:rFonts w:ascii="Montserrat" w:hAnsi="Montserrat" w:cs="Arial"/>
          <w:iCs/>
          <w:color w:val="000000"/>
          <w:position w:val="1"/>
        </w:rPr>
        <w:t xml:space="preserve"> </w:t>
      </w:r>
      <w:r w:rsidR="008D2759" w:rsidRPr="00287C5F">
        <w:rPr>
          <w:rStyle w:val="normaltextrun"/>
          <w:rFonts w:ascii="Montserrat" w:hAnsi="Montserrat" w:cs="Arial"/>
          <w:iCs/>
          <w:color w:val="000000"/>
          <w:position w:val="1"/>
        </w:rPr>
        <w:t>2020</w:t>
      </w:r>
      <w:r w:rsidR="00A514F2" w:rsidRPr="00287C5F">
        <w:rPr>
          <w:rStyle w:val="normaltextrun"/>
          <w:rFonts w:ascii="Montserrat" w:hAnsi="Montserrat" w:cs="Arial"/>
          <w:iCs/>
          <w:color w:val="000000"/>
          <w:position w:val="1"/>
        </w:rPr>
        <w:t>.</w:t>
      </w:r>
    </w:p>
    <w:p w14:paraId="3377A6A4" w14:textId="1108EC30" w:rsidR="00B72C64" w:rsidRPr="00287C5F" w:rsidRDefault="00B72C64" w:rsidP="00AE5584">
      <w:pPr>
        <w:pStyle w:val="Prrafodelista"/>
        <w:numPr>
          <w:ilvl w:val="0"/>
          <w:numId w:val="2"/>
        </w:numPr>
        <w:spacing w:after="0" w:line="240" w:lineRule="auto"/>
        <w:jc w:val="both"/>
        <w:rPr>
          <w:rFonts w:ascii="Montserrat" w:hAnsi="Montserrat" w:cs="Times New Roman"/>
        </w:rPr>
      </w:pPr>
      <w:r w:rsidRPr="00287C5F">
        <w:rPr>
          <w:rFonts w:ascii="Montserrat" w:hAnsi="Montserrat" w:cs="Times New Roman"/>
        </w:rPr>
        <w:t>Informe de seguimiento y cumplimiento de las recomendaciones prioritarias emitidas por el Comité para la Eliminación de la Discriminación Racial (CERD), que figuran en los párrafos 11 (odio racial e incitación a la discriminación racial), 21, apartado b) (consentimiento libre, previo e informado), y 31, apartado b) (personas defensoras de derechos humanos) del documento de “Observaciones finales sobre los informes periódicos 18</w:t>
      </w:r>
      <w:r w:rsidRPr="00287C5F">
        <w:rPr>
          <w:rFonts w:ascii="Times New Roman" w:hAnsi="Times New Roman" w:cs="Times New Roman"/>
        </w:rPr>
        <w:t>ᵒ</w:t>
      </w:r>
      <w:r w:rsidRPr="00287C5F">
        <w:rPr>
          <w:rFonts w:ascii="Montserrat" w:hAnsi="Montserrat" w:cs="Times New Roman"/>
        </w:rPr>
        <w:t xml:space="preserve"> a 21</w:t>
      </w:r>
      <w:r w:rsidRPr="00287C5F">
        <w:rPr>
          <w:rFonts w:ascii="Times New Roman" w:hAnsi="Times New Roman" w:cs="Times New Roman"/>
        </w:rPr>
        <w:t>ᵒ</w:t>
      </w:r>
      <w:r w:rsidRPr="00287C5F">
        <w:rPr>
          <w:rFonts w:ascii="Montserrat" w:hAnsi="Montserrat" w:cs="Times New Roman"/>
        </w:rPr>
        <w:t xml:space="preserve"> combinados de México” elaborado por el CERD</w:t>
      </w:r>
      <w:r w:rsidR="00943260">
        <w:rPr>
          <w:rFonts w:ascii="Montserrat" w:hAnsi="Montserrat" w:cs="Times New Roman"/>
        </w:rPr>
        <w:t xml:space="preserve">, presentado en </w:t>
      </w:r>
      <w:r w:rsidR="008D2759" w:rsidRPr="00287C5F">
        <w:rPr>
          <w:rFonts w:ascii="Montserrat" w:hAnsi="Montserrat" w:cs="Times New Roman"/>
        </w:rPr>
        <w:t>2020</w:t>
      </w:r>
      <w:r w:rsidRPr="00287C5F">
        <w:rPr>
          <w:rFonts w:ascii="Montserrat" w:hAnsi="Montserrat" w:cs="Times New Roman"/>
        </w:rPr>
        <w:t xml:space="preserve">. ​ ​ </w:t>
      </w:r>
    </w:p>
    <w:p w14:paraId="773139AE" w14:textId="003D8AF1" w:rsidR="00C82773" w:rsidRPr="00287C5F" w:rsidRDefault="00C82773" w:rsidP="00AE5584">
      <w:pPr>
        <w:pStyle w:val="Prrafodelista"/>
        <w:numPr>
          <w:ilvl w:val="0"/>
          <w:numId w:val="2"/>
        </w:numPr>
        <w:spacing w:after="0" w:line="240" w:lineRule="auto"/>
        <w:jc w:val="both"/>
        <w:rPr>
          <w:rFonts w:ascii="Montserrat" w:hAnsi="Montserrat" w:cs="Times New Roman"/>
        </w:rPr>
      </w:pPr>
      <w:r w:rsidRPr="00287C5F">
        <w:rPr>
          <w:rFonts w:ascii="Montserrat" w:hAnsi="Montserrat" w:cs="Times New Roman"/>
        </w:rPr>
        <w:t xml:space="preserve">Sexto y Séptimo Informe Combinado de México respecto del cumplimiento de la Convención </w:t>
      </w:r>
      <w:r>
        <w:rPr>
          <w:rFonts w:ascii="Montserrat" w:hAnsi="Montserrat" w:cs="Times New Roman"/>
        </w:rPr>
        <w:t xml:space="preserve">sobre los </w:t>
      </w:r>
      <w:r w:rsidRPr="00287C5F">
        <w:rPr>
          <w:rFonts w:ascii="Montserrat" w:hAnsi="Montserrat" w:cs="Times New Roman"/>
        </w:rPr>
        <w:t>Derechos del Niño de Naciones Unidas</w:t>
      </w:r>
      <w:r w:rsidR="00943260">
        <w:rPr>
          <w:rFonts w:ascii="Montserrat" w:hAnsi="Montserrat" w:cs="Times New Roman"/>
        </w:rPr>
        <w:t xml:space="preserve">, </w:t>
      </w:r>
      <w:r w:rsidR="00943260">
        <w:rPr>
          <w:rStyle w:val="normaltextrun"/>
          <w:rFonts w:ascii="Montserrat" w:hAnsi="Montserrat" w:cs="Arial"/>
          <w:color w:val="000000"/>
          <w:position w:val="1"/>
        </w:rPr>
        <w:t>presentado en</w:t>
      </w:r>
      <w:r w:rsidR="00943260" w:rsidRPr="00287C5F">
        <w:rPr>
          <w:rFonts w:ascii="Montserrat" w:hAnsi="Montserrat" w:cs="Times New Roman"/>
        </w:rPr>
        <w:t xml:space="preserve"> </w:t>
      </w:r>
      <w:r w:rsidRPr="00287C5F">
        <w:rPr>
          <w:rFonts w:ascii="Montserrat" w:hAnsi="Montserrat" w:cs="Times New Roman"/>
        </w:rPr>
        <w:t>202</w:t>
      </w:r>
      <w:r w:rsidR="00943260">
        <w:rPr>
          <w:rFonts w:ascii="Montserrat" w:hAnsi="Montserrat" w:cs="Times New Roman"/>
        </w:rPr>
        <w:t>0</w:t>
      </w:r>
      <w:r w:rsidRPr="00287C5F">
        <w:rPr>
          <w:rFonts w:ascii="Montserrat" w:hAnsi="Montserrat" w:cs="Times New Roman"/>
        </w:rPr>
        <w:t>.​</w:t>
      </w:r>
    </w:p>
    <w:p w14:paraId="0EB04E9C" w14:textId="275A7005" w:rsidR="008D2759" w:rsidRPr="00287C5F" w:rsidRDefault="008D2759" w:rsidP="00AE5584">
      <w:pPr>
        <w:pStyle w:val="Prrafodelista"/>
        <w:numPr>
          <w:ilvl w:val="0"/>
          <w:numId w:val="2"/>
        </w:numPr>
        <w:spacing w:after="0" w:line="240" w:lineRule="auto"/>
        <w:jc w:val="both"/>
        <w:rPr>
          <w:rFonts w:ascii="Montserrat" w:hAnsi="Montserrat" w:cs="Times New Roman"/>
        </w:rPr>
      </w:pPr>
      <w:r w:rsidRPr="00287C5F">
        <w:rPr>
          <w:rFonts w:ascii="Montserrat" w:hAnsi="Montserrat" w:cs="Times New Roman"/>
        </w:rPr>
        <w:t>Informe de medio término en seguimiento a las observaciones realizadas por el Comité de Derechos Humanos como resultado de la sustentación del VI Informe Periódico de México sobre la implementación del Pacto Internacional sobre derechos Civiles y Políticos</w:t>
      </w:r>
      <w:r w:rsidR="00943260">
        <w:rPr>
          <w:rFonts w:ascii="Montserrat" w:hAnsi="Montserrat" w:cs="Times New Roman"/>
        </w:rPr>
        <w:t xml:space="preserve">, presentado en </w:t>
      </w:r>
      <w:r w:rsidRPr="00287C5F">
        <w:rPr>
          <w:rFonts w:ascii="Montserrat" w:hAnsi="Montserrat" w:cs="Times New Roman"/>
        </w:rPr>
        <w:t>2021.</w:t>
      </w:r>
    </w:p>
    <w:p w14:paraId="03137E95" w14:textId="69CB1812" w:rsidR="00B72C64" w:rsidRPr="00287C5F" w:rsidRDefault="008D2759" w:rsidP="00A514F2">
      <w:pPr>
        <w:pStyle w:val="Prrafodelista"/>
        <w:spacing w:after="0" w:line="240" w:lineRule="auto"/>
        <w:ind w:left="709"/>
        <w:jc w:val="both"/>
        <w:rPr>
          <w:rFonts w:ascii="Montserrat" w:hAnsi="Montserrat" w:cs="Times New Roman"/>
        </w:rPr>
      </w:pPr>
      <w:r w:rsidRPr="00287C5F">
        <w:rPr>
          <w:rFonts w:ascii="Montserrat" w:hAnsi="Montserrat" w:cs="Times New Roman"/>
        </w:rPr>
        <w:t>​</w:t>
      </w:r>
    </w:p>
    <w:p w14:paraId="13962D73" w14:textId="77777777" w:rsidR="00943260" w:rsidRDefault="0047472D" w:rsidP="00943260">
      <w:pPr>
        <w:spacing w:after="0" w:line="240" w:lineRule="auto"/>
        <w:ind w:left="-11"/>
        <w:jc w:val="both"/>
        <w:rPr>
          <w:rFonts w:ascii="Montserrat" w:hAnsi="Montserrat" w:cs="Times New Roman"/>
        </w:rPr>
      </w:pPr>
      <w:r w:rsidRPr="00287C5F">
        <w:rPr>
          <w:rFonts w:ascii="Montserrat" w:hAnsi="Montserrat" w:cs="Times New Roman"/>
        </w:rPr>
        <w:t xml:space="preserve">Por otro lado, de conformidad con el artículo 31 de la Convención Internacional para la protección de todas las personas contra las desapariciones forzadas, el 02 de octubre de 2020, el Estado mexicano </w:t>
      </w:r>
      <w:r w:rsidR="00FF296A">
        <w:rPr>
          <w:rFonts w:ascii="Montserrat" w:hAnsi="Montserrat" w:cs="Times New Roman"/>
        </w:rPr>
        <w:t>aceptó</w:t>
      </w:r>
      <w:r w:rsidR="00FF296A" w:rsidRPr="00287C5F">
        <w:rPr>
          <w:rFonts w:ascii="Montserrat" w:hAnsi="Montserrat" w:cs="Times New Roman"/>
        </w:rPr>
        <w:t xml:space="preserve"> </w:t>
      </w:r>
      <w:r w:rsidRPr="00287C5F">
        <w:rPr>
          <w:rFonts w:ascii="Montserrat" w:hAnsi="Montserrat" w:cs="Times New Roman"/>
        </w:rPr>
        <w:t xml:space="preserve">la competencia del Comité contra la Desaparición Forzada (CED) de </w:t>
      </w:r>
      <w:r w:rsidR="00A514F2" w:rsidRPr="00287C5F">
        <w:rPr>
          <w:rFonts w:ascii="Montserrat" w:hAnsi="Montserrat" w:cs="Times New Roman"/>
        </w:rPr>
        <w:t>Naciones Unidas</w:t>
      </w:r>
      <w:r w:rsidRPr="00287C5F">
        <w:rPr>
          <w:rFonts w:ascii="Montserrat" w:hAnsi="Montserrat" w:cs="Times New Roman"/>
        </w:rPr>
        <w:t xml:space="preserve"> para recibir y examinar las comunicaciones individuales por personas que se encuentran bajo su jurisdicción o en nombre de ellas. Con esta acción, se permite a familiares de personas víctimas de desaparición forzada acceder a vías adicionales de la justicia internacional para que sus casos puedan ser analizados</w:t>
      </w:r>
      <w:r w:rsidR="00FF296A">
        <w:rPr>
          <w:rFonts w:ascii="Montserrat" w:hAnsi="Montserrat" w:cs="Times New Roman"/>
        </w:rPr>
        <w:t>.</w:t>
      </w:r>
    </w:p>
    <w:p w14:paraId="59B2BE0C" w14:textId="2192B0D2" w:rsidR="00B72C64" w:rsidRPr="00943260" w:rsidRDefault="00A535FB" w:rsidP="00943260">
      <w:pPr>
        <w:spacing w:after="0" w:line="240" w:lineRule="auto"/>
        <w:ind w:left="-11"/>
        <w:jc w:val="both"/>
        <w:rPr>
          <w:rFonts w:ascii="Montserrat" w:hAnsi="Montserrat" w:cs="Times New Roman"/>
        </w:rPr>
      </w:pPr>
      <w:r w:rsidRPr="00287C5F">
        <w:rPr>
          <w:rFonts w:ascii="Montserrat" w:hAnsi="Montserrat" w:cs="Times New Roman"/>
        </w:rPr>
        <w:t xml:space="preserve">Del mismo modo, México recibió la visita </w:t>
      </w:r>
      <w:r w:rsidRPr="00287C5F">
        <w:rPr>
          <w:rFonts w:ascii="Montserrat" w:hAnsi="Montserrat"/>
          <w:color w:val="000000" w:themeColor="text1"/>
        </w:rPr>
        <w:t>del Comité contra la Desaparición Forzada de</w:t>
      </w:r>
      <w:r w:rsidR="00A514F2" w:rsidRPr="00287C5F">
        <w:rPr>
          <w:rFonts w:ascii="Montserrat" w:hAnsi="Montserrat"/>
          <w:color w:val="000000" w:themeColor="text1"/>
        </w:rPr>
        <w:t xml:space="preserve"> Naciones Unidas</w:t>
      </w:r>
      <w:r w:rsidR="00FF296A">
        <w:rPr>
          <w:rFonts w:ascii="Montserrat" w:hAnsi="Montserrat"/>
          <w:color w:val="000000" w:themeColor="text1"/>
        </w:rPr>
        <w:t>,</w:t>
      </w:r>
      <w:r w:rsidRPr="00287C5F">
        <w:rPr>
          <w:rFonts w:ascii="Montserrat" w:hAnsi="Montserrat"/>
          <w:color w:val="000000" w:themeColor="text1"/>
        </w:rPr>
        <w:t xml:space="preserve"> del 15 al 26 de noviembre de 2021. Durante dicha visita, l</w:t>
      </w:r>
      <w:r w:rsidR="009655CF">
        <w:rPr>
          <w:rFonts w:ascii="Montserrat" w:hAnsi="Montserrat"/>
          <w:color w:val="000000" w:themeColor="text1"/>
        </w:rPr>
        <w:t xml:space="preserve">as y los expertos </w:t>
      </w:r>
      <w:r w:rsidRPr="00287C5F">
        <w:rPr>
          <w:rFonts w:ascii="Montserrat" w:hAnsi="Montserrat"/>
          <w:color w:val="000000" w:themeColor="text1"/>
        </w:rPr>
        <w:t xml:space="preserve">del Comité visitaron 13 entidades federativas, donde sostuvieron reuniones con autoridades estatales de alto nivel, con colectivos de víctimas y llevaron a cabo algunas actividades de búsqueda en campo. Acto seguido, regresaron a la Ciudad de México, con la finalidad de sostener reuniones con el gobierno local, con el Instituto Nacional de Transparencia, Acceso a la Información y Protección de Datos Personales (INAI) y el Instituto Nacional Electoral (INE). </w:t>
      </w:r>
    </w:p>
    <w:p w14:paraId="0401F18A" w14:textId="599BDC53" w:rsidR="00D41D92" w:rsidRPr="00287C5F" w:rsidRDefault="00D41D92" w:rsidP="00B72C64">
      <w:pPr>
        <w:spacing w:after="0" w:line="240" w:lineRule="auto"/>
        <w:ind w:left="-11"/>
        <w:jc w:val="both"/>
        <w:rPr>
          <w:rFonts w:ascii="Montserrat" w:hAnsi="Montserrat"/>
          <w:color w:val="000000" w:themeColor="text1"/>
        </w:rPr>
      </w:pPr>
    </w:p>
    <w:p w14:paraId="243E6805" w14:textId="6207C150" w:rsidR="00D41D92" w:rsidRPr="00287C5F" w:rsidRDefault="00D41D92" w:rsidP="00D41D92">
      <w:pPr>
        <w:autoSpaceDE w:val="0"/>
        <w:autoSpaceDN w:val="0"/>
        <w:adjustRightInd w:val="0"/>
        <w:spacing w:after="0" w:line="240" w:lineRule="auto"/>
        <w:jc w:val="both"/>
        <w:rPr>
          <w:rFonts w:ascii="Montserrat" w:hAnsi="Montserrat" w:cs="Times New Roman"/>
        </w:rPr>
      </w:pPr>
      <w:r w:rsidRPr="00287C5F">
        <w:rPr>
          <w:rFonts w:ascii="Montserrat" w:hAnsi="Montserrat" w:cs="Times New Roman"/>
        </w:rPr>
        <w:t xml:space="preserve">En virtud de lo anterior, y con base en la experiencia del Estado mexicano en su colaboración con los órganos </w:t>
      </w:r>
      <w:r w:rsidR="0046575D">
        <w:rPr>
          <w:rFonts w:ascii="Montserrat" w:hAnsi="Montserrat" w:cs="Times New Roman"/>
        </w:rPr>
        <w:t xml:space="preserve">creados en virtud de tratados de derechos humanos, se </w:t>
      </w:r>
      <w:r w:rsidRPr="00287C5F">
        <w:rPr>
          <w:rFonts w:ascii="Montserrat" w:hAnsi="Montserrat" w:cs="Times New Roman"/>
        </w:rPr>
        <w:t xml:space="preserve">estima positiva la práctica de enviar listas de cuestiones, en el marco de los diálogos que siguen a la entrega de los informes de cumplimiento sobre los tratados respectivos, toda vez que han resultado una herramienta útil para identificar los temas en los que se debe nutrir la información que el Estado debe reportar a los Comités, al tiempo de responder de manera más precisa a sus inquietudes. </w:t>
      </w:r>
    </w:p>
    <w:p w14:paraId="3A49F7BD" w14:textId="42B1EB78" w:rsidR="00ED111D" w:rsidRPr="00287C5F" w:rsidRDefault="00ED111D" w:rsidP="00D41D92">
      <w:pPr>
        <w:autoSpaceDE w:val="0"/>
        <w:autoSpaceDN w:val="0"/>
        <w:adjustRightInd w:val="0"/>
        <w:spacing w:after="0" w:line="240" w:lineRule="auto"/>
        <w:jc w:val="both"/>
        <w:rPr>
          <w:rFonts w:ascii="Montserrat" w:hAnsi="Montserrat" w:cs="Times New Roman"/>
        </w:rPr>
      </w:pPr>
    </w:p>
    <w:p w14:paraId="3EA34451" w14:textId="2F343AD9" w:rsidR="00ED111D" w:rsidRPr="00287C5F" w:rsidRDefault="00ED111D" w:rsidP="00D41D92">
      <w:pPr>
        <w:autoSpaceDE w:val="0"/>
        <w:autoSpaceDN w:val="0"/>
        <w:adjustRightInd w:val="0"/>
        <w:spacing w:after="0" w:line="240" w:lineRule="auto"/>
        <w:jc w:val="both"/>
        <w:rPr>
          <w:rFonts w:ascii="Montserrat" w:hAnsi="Montserrat" w:cs="Times New Roman"/>
        </w:rPr>
      </w:pPr>
      <w:r w:rsidRPr="00287C5F">
        <w:rPr>
          <w:rFonts w:ascii="Montserrat" w:hAnsi="Montserrat" w:cs="Times New Roman"/>
        </w:rPr>
        <w:t>México estima importante asegurar que los Comités analicen cuidadosamente la información presentada por los Estados tanto en el informe inicial como, en la lista de cuestiones, a fin de propiciar un diálogo más dinámico, con mayor profundidad y fructífero para tod</w:t>
      </w:r>
      <w:r w:rsidR="00C82773">
        <w:rPr>
          <w:rFonts w:ascii="Montserrat" w:hAnsi="Montserrat" w:cs="Times New Roman"/>
        </w:rPr>
        <w:t>a</w:t>
      </w:r>
      <w:r w:rsidRPr="00287C5F">
        <w:rPr>
          <w:rFonts w:ascii="Montserrat" w:hAnsi="Montserrat" w:cs="Times New Roman"/>
        </w:rPr>
        <w:t>s l</w:t>
      </w:r>
      <w:r w:rsidR="00C82773">
        <w:rPr>
          <w:rFonts w:ascii="Montserrat" w:hAnsi="Montserrat" w:cs="Times New Roman"/>
        </w:rPr>
        <w:t>a</w:t>
      </w:r>
      <w:r w:rsidRPr="00287C5F">
        <w:rPr>
          <w:rFonts w:ascii="Montserrat" w:hAnsi="Montserrat" w:cs="Times New Roman"/>
        </w:rPr>
        <w:t>s</w:t>
      </w:r>
      <w:r w:rsidR="00C82773">
        <w:rPr>
          <w:rFonts w:ascii="Montserrat" w:hAnsi="Montserrat" w:cs="Times New Roman"/>
        </w:rPr>
        <w:t xml:space="preserve"> partes</w:t>
      </w:r>
      <w:r w:rsidRPr="00287C5F">
        <w:rPr>
          <w:rFonts w:ascii="Montserrat" w:hAnsi="Montserrat" w:cs="Times New Roman"/>
        </w:rPr>
        <w:t xml:space="preserve"> involucrad</w:t>
      </w:r>
      <w:r w:rsidR="00C82773">
        <w:rPr>
          <w:rFonts w:ascii="Montserrat" w:hAnsi="Montserrat" w:cs="Times New Roman"/>
        </w:rPr>
        <w:t>a</w:t>
      </w:r>
      <w:r w:rsidRPr="00287C5F">
        <w:rPr>
          <w:rFonts w:ascii="Montserrat" w:hAnsi="Montserrat" w:cs="Times New Roman"/>
        </w:rPr>
        <w:t xml:space="preserve">s. </w:t>
      </w:r>
    </w:p>
    <w:p w14:paraId="77BD285A" w14:textId="2EC20BCB" w:rsidR="00641B6F" w:rsidRPr="00287C5F" w:rsidRDefault="00641B6F" w:rsidP="00D41D92">
      <w:pPr>
        <w:autoSpaceDE w:val="0"/>
        <w:autoSpaceDN w:val="0"/>
        <w:adjustRightInd w:val="0"/>
        <w:spacing w:after="0" w:line="240" w:lineRule="auto"/>
        <w:jc w:val="both"/>
        <w:rPr>
          <w:rFonts w:ascii="Montserrat" w:hAnsi="Montserrat" w:cs="Times New Roman"/>
        </w:rPr>
      </w:pPr>
    </w:p>
    <w:p w14:paraId="0D275119" w14:textId="73C1A797" w:rsidR="00ED111D" w:rsidRPr="00287C5F" w:rsidRDefault="00ED111D" w:rsidP="00ED111D">
      <w:pPr>
        <w:shd w:val="clear" w:color="auto" w:fill="FFFFFF"/>
        <w:jc w:val="both"/>
        <w:rPr>
          <w:rFonts w:ascii="Montserrat" w:hAnsi="Montserrat"/>
          <w:color w:val="000000"/>
          <w:lang w:val="es-HN"/>
        </w:rPr>
      </w:pPr>
      <w:r w:rsidRPr="00287C5F">
        <w:rPr>
          <w:rFonts w:ascii="Montserrat" w:hAnsi="Montserrat"/>
          <w:color w:val="000000"/>
          <w:lang w:val="es-HN"/>
        </w:rPr>
        <w:t xml:space="preserve">Por otra parte, el Estado mexicano se permite señalar la conveniencia </w:t>
      </w:r>
      <w:r w:rsidR="00641B6F" w:rsidRPr="00287C5F">
        <w:rPr>
          <w:rFonts w:ascii="Montserrat" w:hAnsi="Montserrat"/>
          <w:color w:val="000000"/>
          <w:lang w:val="es-HN"/>
        </w:rPr>
        <w:t xml:space="preserve">de favorecer el trabajo </w:t>
      </w:r>
      <w:r w:rsidR="00FF296A">
        <w:rPr>
          <w:rFonts w:ascii="Montserrat" w:hAnsi="Montserrat"/>
          <w:color w:val="000000"/>
          <w:lang w:val="es-HN"/>
        </w:rPr>
        <w:t xml:space="preserve">constructivo y </w:t>
      </w:r>
      <w:r w:rsidR="00641B6F" w:rsidRPr="00287C5F">
        <w:rPr>
          <w:rFonts w:ascii="Montserrat" w:hAnsi="Montserrat"/>
          <w:color w:val="000000"/>
          <w:lang w:val="es-HN"/>
        </w:rPr>
        <w:t>coordinado de los órganos y mecanismos de derechos humanos de Naciones Unidas,</w:t>
      </w:r>
      <w:r w:rsidR="00260FAB" w:rsidRPr="00287C5F">
        <w:rPr>
          <w:rFonts w:ascii="Montserrat" w:hAnsi="Montserrat"/>
          <w:color w:val="000000"/>
          <w:lang w:val="es-HN"/>
        </w:rPr>
        <w:t xml:space="preserve"> incluid</w:t>
      </w:r>
      <w:r w:rsidR="00287C5F" w:rsidRPr="00287C5F">
        <w:rPr>
          <w:rFonts w:ascii="Montserrat" w:hAnsi="Montserrat"/>
          <w:color w:val="000000"/>
          <w:lang w:val="es-HN"/>
        </w:rPr>
        <w:t xml:space="preserve">a la colaboración con los sistemas regionales de derechos humanos, </w:t>
      </w:r>
      <w:r w:rsidR="00641B6F" w:rsidRPr="00287C5F">
        <w:rPr>
          <w:rFonts w:ascii="Montserrat" w:hAnsi="Montserrat"/>
          <w:color w:val="000000"/>
          <w:lang w:val="es-HN"/>
        </w:rPr>
        <w:t>a fin de no duplicar esfuerzos y racionalizar recursos, particularmente frente a los retos en la promoción y protección de los derechos humanos derivados de la pandemia de COVID-19 y el rol que los órganos de tratados y otros mecanismos de Naciones Unidas</w:t>
      </w:r>
      <w:r w:rsidR="0046575D">
        <w:rPr>
          <w:rFonts w:ascii="Montserrat" w:hAnsi="Montserrat"/>
          <w:color w:val="000000"/>
          <w:lang w:val="es-HN"/>
        </w:rPr>
        <w:t xml:space="preserve"> han</w:t>
      </w:r>
      <w:r w:rsidR="00641B6F" w:rsidRPr="00287C5F">
        <w:rPr>
          <w:rFonts w:ascii="Montserrat" w:hAnsi="Montserrat"/>
          <w:color w:val="000000"/>
          <w:lang w:val="es-HN"/>
        </w:rPr>
        <w:t xml:space="preserve"> t</w:t>
      </w:r>
      <w:r w:rsidR="0046575D">
        <w:rPr>
          <w:rFonts w:ascii="Montserrat" w:hAnsi="Montserrat"/>
          <w:color w:val="000000"/>
          <w:lang w:val="es-HN"/>
        </w:rPr>
        <w:t xml:space="preserve">enido </w:t>
      </w:r>
      <w:r w:rsidR="00641B6F" w:rsidRPr="00287C5F">
        <w:rPr>
          <w:rFonts w:ascii="Montserrat" w:hAnsi="Montserrat"/>
          <w:color w:val="000000"/>
          <w:lang w:val="es-HN"/>
        </w:rPr>
        <w:t>para superar la citada coyuntura.</w:t>
      </w:r>
    </w:p>
    <w:p w14:paraId="368067C8" w14:textId="0B06CF1C" w:rsidR="00287C5F" w:rsidRDefault="00ED111D" w:rsidP="00287C5F">
      <w:pPr>
        <w:shd w:val="clear" w:color="auto" w:fill="FFFFFF"/>
        <w:jc w:val="both"/>
        <w:rPr>
          <w:rFonts w:ascii="Montserrat" w:eastAsia="Times New Roman" w:hAnsi="Montserrat" w:cs="Courier New"/>
          <w:color w:val="202124"/>
          <w:lang w:val="es-ES" w:eastAsia="es-MX"/>
        </w:rPr>
      </w:pPr>
      <w:r w:rsidRPr="00287C5F">
        <w:rPr>
          <w:rFonts w:ascii="Montserrat" w:eastAsia="Times New Roman" w:hAnsi="Montserrat" w:cs="Courier New"/>
          <w:color w:val="202124"/>
          <w:lang w:val="es-ES" w:eastAsia="es-MX"/>
        </w:rPr>
        <w:t>De igual forma,</w:t>
      </w:r>
      <w:r w:rsidR="00260FAB" w:rsidRPr="00287C5F">
        <w:rPr>
          <w:rFonts w:ascii="Montserrat" w:eastAsia="Times New Roman" w:hAnsi="Montserrat" w:cs="Courier New"/>
          <w:color w:val="202124"/>
          <w:lang w:val="es-ES" w:eastAsia="es-MX"/>
        </w:rPr>
        <w:t xml:space="preserve"> en aras de </w:t>
      </w:r>
      <w:r w:rsidR="00260FAB" w:rsidRPr="00ED111D">
        <w:rPr>
          <w:rFonts w:ascii="Montserrat" w:eastAsia="Times New Roman" w:hAnsi="Montserrat" w:cs="Courier New"/>
          <w:color w:val="202124"/>
          <w:lang w:val="es-ES" w:eastAsia="es-MX"/>
        </w:rPr>
        <w:t>aumentar la eficiencia, la transparencia y la accesibilidad del sistema de órganos creados en virtud de tratados</w:t>
      </w:r>
      <w:r w:rsidR="00260FAB" w:rsidRPr="00287C5F">
        <w:rPr>
          <w:rFonts w:ascii="Montserrat" w:eastAsia="Times New Roman" w:hAnsi="Montserrat" w:cs="Courier New"/>
          <w:color w:val="202124"/>
          <w:lang w:val="es-ES" w:eastAsia="es-MX"/>
        </w:rPr>
        <w:t xml:space="preserve">, el Estado mexicano insta a tomar en cuenta en sus procedimientos los </w:t>
      </w:r>
      <w:r w:rsidRPr="00ED111D">
        <w:rPr>
          <w:rFonts w:ascii="Montserrat" w:eastAsia="Times New Roman" w:hAnsi="Montserrat" w:cs="Courier New"/>
          <w:color w:val="202124"/>
          <w:lang w:val="es-ES" w:eastAsia="es-MX"/>
        </w:rPr>
        <w:t>nuevos desarrollos tecnológicos</w:t>
      </w:r>
      <w:r w:rsidR="00260FAB" w:rsidRPr="00287C5F">
        <w:rPr>
          <w:rFonts w:ascii="Montserrat" w:eastAsia="Times New Roman" w:hAnsi="Montserrat" w:cs="Courier New"/>
          <w:color w:val="202124"/>
          <w:lang w:val="es-ES" w:eastAsia="es-MX"/>
        </w:rPr>
        <w:t>, notablemente, l</w:t>
      </w:r>
      <w:r w:rsidRPr="00ED111D">
        <w:rPr>
          <w:rFonts w:ascii="Montserrat" w:eastAsia="Times New Roman" w:hAnsi="Montserrat" w:cs="Courier New"/>
          <w:color w:val="202124"/>
          <w:lang w:val="es-ES" w:eastAsia="es-MX"/>
        </w:rPr>
        <w:t xml:space="preserve">os modelos de trabajo en línea e híbridos son herramientas </w:t>
      </w:r>
      <w:r w:rsidR="00287C5F">
        <w:rPr>
          <w:rFonts w:ascii="Montserrat" w:eastAsia="Times New Roman" w:hAnsi="Montserrat" w:cs="Courier New"/>
          <w:color w:val="202124"/>
          <w:lang w:val="es-ES" w:eastAsia="es-MX"/>
        </w:rPr>
        <w:t>que posibilitarían una</w:t>
      </w:r>
      <w:r w:rsidRPr="00ED111D">
        <w:rPr>
          <w:rFonts w:ascii="Montserrat" w:eastAsia="Times New Roman" w:hAnsi="Montserrat" w:cs="Courier New"/>
          <w:color w:val="202124"/>
          <w:lang w:val="es-ES" w:eastAsia="es-MX"/>
        </w:rPr>
        <w:t xml:space="preserve"> mayor participación de todos los actores involucrados </w:t>
      </w:r>
      <w:r w:rsidR="00287C5F">
        <w:rPr>
          <w:rFonts w:ascii="Montserrat" w:eastAsia="Times New Roman" w:hAnsi="Montserrat" w:cs="Courier New"/>
          <w:color w:val="202124"/>
          <w:lang w:val="es-ES" w:eastAsia="es-MX"/>
        </w:rPr>
        <w:t>a través de</w:t>
      </w:r>
      <w:r w:rsidRPr="00ED111D">
        <w:rPr>
          <w:rFonts w:ascii="Montserrat" w:eastAsia="Times New Roman" w:hAnsi="Montserrat" w:cs="Courier New"/>
          <w:color w:val="202124"/>
          <w:lang w:val="es-ES" w:eastAsia="es-MX"/>
        </w:rPr>
        <w:t xml:space="preserve"> un enfoque equilibrado que abarque tanto los métodos de trabajo en línea como las reuniones físicas tradicionales</w:t>
      </w:r>
      <w:r w:rsidR="00C82773">
        <w:rPr>
          <w:rFonts w:ascii="Montserrat" w:eastAsia="Times New Roman" w:hAnsi="Montserrat" w:cs="Courier New"/>
          <w:color w:val="202124"/>
          <w:lang w:val="es-ES" w:eastAsia="es-MX"/>
        </w:rPr>
        <w:t>.</w:t>
      </w:r>
    </w:p>
    <w:p w14:paraId="11CBB17B" w14:textId="13FDFB6B" w:rsidR="00C82773" w:rsidRDefault="00C82773" w:rsidP="00C82773">
      <w:pPr>
        <w:shd w:val="clear" w:color="auto" w:fill="FFFFFF"/>
        <w:jc w:val="both"/>
        <w:rPr>
          <w:rFonts w:ascii="Montserrat" w:eastAsia="Times New Roman" w:hAnsi="Montserrat" w:cs="Courier New"/>
          <w:color w:val="202124"/>
          <w:lang w:val="es-ES" w:eastAsia="es-MX"/>
        </w:rPr>
      </w:pPr>
      <w:r>
        <w:rPr>
          <w:rFonts w:ascii="Montserrat" w:eastAsia="Times New Roman" w:hAnsi="Montserrat" w:cs="Courier New"/>
          <w:color w:val="202124"/>
          <w:lang w:val="es-ES" w:eastAsia="es-MX"/>
        </w:rPr>
        <w:t xml:space="preserve">Finalmente, para el Estado mexicano, la construcción de un diálogo con la sociedad civil organizada es significativo para dar seguimiento a las obligaciones internacionales en materia de derechos humanos, por lo que en los procesos de presentación y sustentación de informes ha incluido diálogos integrales con las mismas. </w:t>
      </w:r>
    </w:p>
    <w:p w14:paraId="2A0E52B8" w14:textId="0288193D" w:rsidR="0047472D" w:rsidRPr="00287C5F" w:rsidRDefault="0047472D" w:rsidP="00B72C64">
      <w:pPr>
        <w:spacing w:after="0" w:line="240" w:lineRule="auto"/>
        <w:ind w:left="-11"/>
        <w:jc w:val="both"/>
        <w:rPr>
          <w:rFonts w:ascii="Montserrat" w:hAnsi="Montserrat" w:cs="Times New Roman"/>
          <w:lang w:val="es-ES"/>
        </w:rPr>
      </w:pPr>
    </w:p>
    <w:p w14:paraId="637D8A7E" w14:textId="77777777" w:rsidR="0047472D" w:rsidRPr="00287C5F" w:rsidRDefault="0047472D" w:rsidP="00AE5584">
      <w:pPr>
        <w:pStyle w:val="Prrafodelista"/>
        <w:numPr>
          <w:ilvl w:val="0"/>
          <w:numId w:val="1"/>
        </w:numPr>
        <w:autoSpaceDE w:val="0"/>
        <w:autoSpaceDN w:val="0"/>
        <w:adjustRightInd w:val="0"/>
        <w:spacing w:after="0" w:line="240" w:lineRule="auto"/>
        <w:jc w:val="both"/>
        <w:rPr>
          <w:rFonts w:ascii="Montserrat" w:hAnsi="Montserrat" w:cs="Times New Roman"/>
          <w:b/>
        </w:rPr>
      </w:pPr>
      <w:r w:rsidRPr="00287C5F">
        <w:rPr>
          <w:rFonts w:ascii="Montserrat" w:hAnsi="Montserrat" w:cs="Times New Roman"/>
          <w:b/>
        </w:rPr>
        <w:lastRenderedPageBreak/>
        <w:t>Información sobre cualquier acción tomada para dar seguimiento y/o implementar las disposiciones de la resolución, dirigidas a los Estados:</w:t>
      </w:r>
    </w:p>
    <w:p w14:paraId="3A3CFC12" w14:textId="77777777" w:rsidR="0047472D" w:rsidRPr="00287C5F" w:rsidRDefault="0047472D" w:rsidP="00B72C64">
      <w:pPr>
        <w:spacing w:after="0" w:line="240" w:lineRule="auto"/>
        <w:ind w:left="-11"/>
        <w:jc w:val="both"/>
        <w:rPr>
          <w:rFonts w:ascii="Montserrat" w:hAnsi="Montserrat" w:cs="Times New Roman"/>
        </w:rPr>
      </w:pPr>
    </w:p>
    <w:p w14:paraId="17A2748B" w14:textId="2CA29298" w:rsidR="008300C5" w:rsidRPr="00A2578D" w:rsidRDefault="0047472D" w:rsidP="00AE5584">
      <w:pPr>
        <w:pStyle w:val="Sinespaciado"/>
        <w:numPr>
          <w:ilvl w:val="0"/>
          <w:numId w:val="3"/>
        </w:numPr>
        <w:jc w:val="both"/>
        <w:rPr>
          <w:rFonts w:ascii="Montserrat" w:hAnsi="Montserrat"/>
          <w:i/>
          <w:iCs/>
        </w:rPr>
      </w:pPr>
      <w:r w:rsidRPr="00A2578D">
        <w:rPr>
          <w:rFonts w:ascii="Montserrat" w:hAnsi="Montserrat"/>
          <w:i/>
          <w:iCs/>
        </w:rPr>
        <w:t>Invita a los Estados partes, cuando se aplique y como medida excepcional, con miras a que puedan cumplir mejor las obligaciones relacionadas con la presentación de informes y se pueda eliminar el retraso acumulado, y con el acuerdo del órgano creado en virtud de un tratado correspondiente, a que presenten un informe combinado que se considerará cumple las obligaciones del Estado parte con ese órgano para todo el período en que hay informes pendientes al momento de la aprobación de esta resolución</w:t>
      </w:r>
      <w:r w:rsidR="008300C5" w:rsidRPr="00A2578D">
        <w:rPr>
          <w:rFonts w:ascii="Montserrat" w:hAnsi="Montserrat"/>
          <w:i/>
          <w:iCs/>
        </w:rPr>
        <w:t>.</w:t>
      </w:r>
    </w:p>
    <w:p w14:paraId="73DE8B36" w14:textId="0298A518" w:rsidR="00FF296A" w:rsidRDefault="00FF296A" w:rsidP="00FF296A">
      <w:pPr>
        <w:pStyle w:val="Sinespaciado"/>
        <w:ind w:left="720"/>
        <w:jc w:val="both"/>
        <w:rPr>
          <w:rFonts w:ascii="Montserrat" w:hAnsi="Montserrat"/>
        </w:rPr>
      </w:pPr>
    </w:p>
    <w:p w14:paraId="35024271" w14:textId="7202BDE4" w:rsidR="00FF296A" w:rsidRPr="00287C5F" w:rsidRDefault="00FF296A" w:rsidP="008F3292">
      <w:pPr>
        <w:pStyle w:val="Sinespaciado"/>
        <w:ind w:left="720"/>
        <w:jc w:val="both"/>
        <w:rPr>
          <w:rFonts w:ascii="Montserrat" w:hAnsi="Montserrat"/>
        </w:rPr>
      </w:pPr>
      <w:r>
        <w:rPr>
          <w:rFonts w:ascii="Montserrat" w:hAnsi="Montserrat"/>
        </w:rPr>
        <w:t>Con la finalidad de eliminar el retraso acumulado en la presentación de informes y ponerse al día, México ha presentado los siguientes informes de manera combinada:</w:t>
      </w:r>
    </w:p>
    <w:p w14:paraId="7B85BFEB" w14:textId="7E8D3CF2" w:rsidR="00FF296A" w:rsidRPr="008F3292" w:rsidRDefault="0063198B" w:rsidP="00AE5584">
      <w:pPr>
        <w:pStyle w:val="Sinespaciado"/>
        <w:numPr>
          <w:ilvl w:val="1"/>
          <w:numId w:val="3"/>
        </w:numPr>
        <w:jc w:val="both"/>
        <w:rPr>
          <w:rFonts w:ascii="Montserrat" w:hAnsi="Montserrat"/>
        </w:rPr>
      </w:pPr>
      <w:r>
        <w:rPr>
          <w:rFonts w:ascii="Montserrat" w:hAnsi="Montserrat"/>
        </w:rPr>
        <w:t xml:space="preserve">Quinto </w:t>
      </w:r>
      <w:r w:rsidR="00FF296A" w:rsidRPr="008F3292">
        <w:rPr>
          <w:rFonts w:ascii="Montserrat" w:hAnsi="Montserrat"/>
        </w:rPr>
        <w:t xml:space="preserve">y </w:t>
      </w:r>
      <w:r>
        <w:rPr>
          <w:rFonts w:ascii="Montserrat" w:hAnsi="Montserrat"/>
        </w:rPr>
        <w:t>Sexto</w:t>
      </w:r>
      <w:r w:rsidR="00FF296A" w:rsidRPr="008F3292">
        <w:rPr>
          <w:rFonts w:ascii="Montserrat" w:hAnsi="Montserrat"/>
        </w:rPr>
        <w:t xml:space="preserve"> </w:t>
      </w:r>
      <w:r>
        <w:rPr>
          <w:rFonts w:ascii="Montserrat" w:hAnsi="Montserrat"/>
        </w:rPr>
        <w:t>informe combinado al Comité contra la Tortura, presentado</w:t>
      </w:r>
      <w:r w:rsidR="00FF296A" w:rsidRPr="008F3292">
        <w:rPr>
          <w:rFonts w:ascii="Montserrat" w:hAnsi="Montserrat"/>
        </w:rPr>
        <w:t xml:space="preserve"> en el año 2011. </w:t>
      </w:r>
    </w:p>
    <w:p w14:paraId="786D32E3" w14:textId="41C9D5DF" w:rsidR="0063198B" w:rsidRDefault="0063198B" w:rsidP="00AE5584">
      <w:pPr>
        <w:pStyle w:val="Sinespaciado"/>
        <w:numPr>
          <w:ilvl w:val="1"/>
          <w:numId w:val="3"/>
        </w:numPr>
        <w:jc w:val="both"/>
        <w:rPr>
          <w:rFonts w:ascii="Montserrat" w:hAnsi="Montserrat"/>
        </w:rPr>
      </w:pPr>
      <w:r>
        <w:rPr>
          <w:rFonts w:ascii="Montserrat" w:hAnsi="Montserrat"/>
        </w:rPr>
        <w:t>Quinto</w:t>
      </w:r>
      <w:r w:rsidRPr="008F3292">
        <w:rPr>
          <w:rFonts w:ascii="Montserrat" w:hAnsi="Montserrat"/>
        </w:rPr>
        <w:t xml:space="preserve"> y</w:t>
      </w:r>
      <w:r>
        <w:rPr>
          <w:rFonts w:ascii="Montserrat" w:hAnsi="Montserrat"/>
        </w:rPr>
        <w:t xml:space="preserve"> Sexto</w:t>
      </w:r>
      <w:r w:rsidRPr="008F3292">
        <w:rPr>
          <w:rFonts w:ascii="Montserrat" w:hAnsi="Montserrat"/>
        </w:rPr>
        <w:t xml:space="preserve"> </w:t>
      </w:r>
      <w:r>
        <w:rPr>
          <w:rFonts w:ascii="Montserrat" w:hAnsi="Montserrat"/>
        </w:rPr>
        <w:t xml:space="preserve">informe combinado de México al Comité de Derechos Económicos Sociales y Culturales, presentado </w:t>
      </w:r>
      <w:r w:rsidR="00FF296A" w:rsidRPr="0063198B">
        <w:rPr>
          <w:rFonts w:ascii="Montserrat" w:hAnsi="Montserrat"/>
        </w:rPr>
        <w:t xml:space="preserve">en el año 2016. </w:t>
      </w:r>
    </w:p>
    <w:p w14:paraId="026544E4" w14:textId="03F8BCBC" w:rsidR="00C82773" w:rsidRPr="0063198B" w:rsidRDefault="00C82773" w:rsidP="00AE5584">
      <w:pPr>
        <w:pStyle w:val="Sinespaciado"/>
        <w:numPr>
          <w:ilvl w:val="1"/>
          <w:numId w:val="3"/>
        </w:numPr>
        <w:jc w:val="both"/>
        <w:rPr>
          <w:rFonts w:ascii="Montserrat" w:hAnsi="Montserrat"/>
        </w:rPr>
      </w:pPr>
      <w:r w:rsidRPr="0063198B">
        <w:rPr>
          <w:rFonts w:ascii="Montserrat" w:hAnsi="Montserrat"/>
        </w:rPr>
        <w:t>Sexto y Séptimo Informe Combinado de México respecto del cumplimiento de la Convención sobre los Derechos del Niño</w:t>
      </w:r>
      <w:r w:rsidR="0063198B" w:rsidRPr="0063198B">
        <w:rPr>
          <w:rFonts w:ascii="Montserrat" w:hAnsi="Montserrat"/>
        </w:rPr>
        <w:t xml:space="preserve">, presentado en el año de 2020. </w:t>
      </w:r>
    </w:p>
    <w:p w14:paraId="41B17386" w14:textId="77777777" w:rsidR="008300C5" w:rsidRPr="00287C5F" w:rsidRDefault="008300C5" w:rsidP="008300C5">
      <w:pPr>
        <w:pStyle w:val="Sinespaciado"/>
        <w:ind w:left="1440"/>
        <w:jc w:val="both"/>
        <w:rPr>
          <w:rFonts w:ascii="Montserrat" w:hAnsi="Montserrat"/>
        </w:rPr>
      </w:pPr>
    </w:p>
    <w:p w14:paraId="4C1CE150" w14:textId="503B5942" w:rsidR="00FF296A" w:rsidRPr="00A2578D" w:rsidRDefault="008300C5" w:rsidP="00AE5584">
      <w:pPr>
        <w:pStyle w:val="Sinespaciado"/>
        <w:numPr>
          <w:ilvl w:val="0"/>
          <w:numId w:val="3"/>
        </w:numPr>
        <w:jc w:val="both"/>
        <w:rPr>
          <w:rFonts w:ascii="Montserrat" w:hAnsi="Montserrat"/>
          <w:i/>
          <w:iCs/>
        </w:rPr>
      </w:pPr>
      <w:r w:rsidRPr="00A2578D">
        <w:rPr>
          <w:rFonts w:ascii="Montserrat" w:hAnsi="Montserrat"/>
          <w:i/>
          <w:iCs/>
        </w:rPr>
        <w:t xml:space="preserve">Alienta a los Estados partes a que, en la elección </w:t>
      </w:r>
      <w:r w:rsidRPr="00A2578D">
        <w:rPr>
          <w:rFonts w:ascii="Montserrat" w:hAnsi="Montserrat"/>
          <w:i/>
          <w:iCs/>
        </w:rPr>
        <w:t xml:space="preserve">de expertos de los órganos creados en virtud de tratados, tengan debidamente en cuenta que han de asegurar una distribución geográfica equitativa, una representación de distintas formas de civilización y de los principales sistemas jurídicos, una representación equilibrada entre los géneros y la participación de expertos </w:t>
      </w:r>
      <w:r w:rsidRPr="00A2578D">
        <w:rPr>
          <w:rFonts w:ascii="Montserrat" w:hAnsi="Montserrat"/>
          <w:i/>
          <w:iCs/>
        </w:rPr>
        <w:t>con discapacidad en los órganos creados en virtud de tratados de derechos humanos, como se dispone en los instrumentos de derechos humanos pertinentes.</w:t>
      </w:r>
    </w:p>
    <w:p w14:paraId="2DA40594" w14:textId="257C3CA3" w:rsidR="00FF296A" w:rsidRPr="00287C5F" w:rsidRDefault="008300C5" w:rsidP="008F3292">
      <w:pPr>
        <w:pStyle w:val="Sinespaciado"/>
        <w:ind w:left="720"/>
        <w:jc w:val="both"/>
        <w:rPr>
          <w:rFonts w:ascii="Montserrat" w:hAnsi="Montserrat"/>
        </w:rPr>
      </w:pPr>
      <w:r w:rsidRPr="00287C5F">
        <w:rPr>
          <w:rFonts w:ascii="Montserrat" w:hAnsi="Montserrat"/>
        </w:rPr>
        <w:t xml:space="preserve"> </w:t>
      </w:r>
    </w:p>
    <w:p w14:paraId="03CE9883" w14:textId="3D310DCC" w:rsidR="00FF296A" w:rsidRPr="00887088" w:rsidRDefault="00FF296A" w:rsidP="00FF296A">
      <w:pPr>
        <w:ind w:left="708"/>
        <w:jc w:val="both"/>
        <w:rPr>
          <w:rFonts w:ascii="Montserrat" w:hAnsi="Montserrat"/>
        </w:rPr>
      </w:pPr>
      <w:r w:rsidRPr="00887088">
        <w:rPr>
          <w:rFonts w:ascii="Montserrat" w:hAnsi="Montserrat"/>
        </w:rPr>
        <w:t xml:space="preserve">En la elección de personas expertas de los órganos creados en virtud de tratados, el Estado mexicano toma en consideración la composición del órgano en cuestión y busca privilegiar a </w:t>
      </w:r>
      <w:r w:rsidR="0063198B" w:rsidRPr="00887088">
        <w:rPr>
          <w:rFonts w:ascii="Montserrat" w:hAnsi="Montserrat"/>
        </w:rPr>
        <w:t>aquellos</w:t>
      </w:r>
      <w:r w:rsidRPr="00887088">
        <w:rPr>
          <w:rFonts w:ascii="Montserrat" w:hAnsi="Montserrat"/>
        </w:rPr>
        <w:t xml:space="preserve"> candidatos o candidatas que vienen de una región o país subrepresentado. De igual forma, considerando su </w:t>
      </w:r>
      <w:r w:rsidR="00887088" w:rsidRPr="00887088">
        <w:rPr>
          <w:rFonts w:ascii="Montserrat" w:hAnsi="Montserrat"/>
        </w:rPr>
        <w:t>P</w:t>
      </w:r>
      <w:r w:rsidRPr="00887088">
        <w:rPr>
          <w:rFonts w:ascii="Montserrat" w:hAnsi="Montserrat"/>
        </w:rPr>
        <w:t xml:space="preserve">olítica </w:t>
      </w:r>
      <w:r w:rsidR="00887088" w:rsidRPr="00887088">
        <w:rPr>
          <w:rFonts w:ascii="Montserrat" w:hAnsi="Montserrat"/>
        </w:rPr>
        <w:t>E</w:t>
      </w:r>
      <w:r w:rsidRPr="00887088">
        <w:rPr>
          <w:rFonts w:ascii="Montserrat" w:hAnsi="Montserrat"/>
        </w:rPr>
        <w:t xml:space="preserve">xterior </w:t>
      </w:r>
      <w:r w:rsidR="00887088" w:rsidRPr="00887088">
        <w:rPr>
          <w:rFonts w:ascii="Montserrat" w:hAnsi="Montserrat"/>
        </w:rPr>
        <w:t>F</w:t>
      </w:r>
      <w:r w:rsidRPr="00887088">
        <w:rPr>
          <w:rFonts w:ascii="Montserrat" w:hAnsi="Montserrat"/>
        </w:rPr>
        <w:t>eminista, busca una representación equilibrada entre géneros</w:t>
      </w:r>
      <w:r w:rsidR="00887088" w:rsidRPr="00887088">
        <w:rPr>
          <w:rFonts w:ascii="Montserrat" w:hAnsi="Montserrat"/>
        </w:rPr>
        <w:t xml:space="preserve"> a fin de </w:t>
      </w:r>
      <w:r w:rsidR="00887088">
        <w:rPr>
          <w:rFonts w:ascii="Montserrat" w:hAnsi="Montserrat"/>
        </w:rPr>
        <w:t>alcanzar la</w:t>
      </w:r>
      <w:r w:rsidR="00887088" w:rsidRPr="00887088">
        <w:rPr>
          <w:rFonts w:ascii="Montserrat" w:hAnsi="Montserrat"/>
        </w:rPr>
        <w:t xml:space="preserve"> paridad de género en los órganos de tratados y otros mecanismos de Naciones Unidas.</w:t>
      </w:r>
    </w:p>
    <w:p w14:paraId="7684ED70" w14:textId="77777777" w:rsidR="00887088" w:rsidRPr="00887088" w:rsidRDefault="00887088" w:rsidP="00887088">
      <w:pPr>
        <w:ind w:left="708"/>
        <w:jc w:val="both"/>
        <w:rPr>
          <w:rFonts w:ascii="Montserrat" w:hAnsi="Montserrat"/>
        </w:rPr>
      </w:pPr>
      <w:r w:rsidRPr="00887088">
        <w:rPr>
          <w:rFonts w:ascii="Montserrat" w:hAnsi="Montserrat"/>
        </w:rPr>
        <w:t xml:space="preserve">En esa tesitura, el Estado mexicano ha presentado las candidaturas de las siguientes expertas: </w:t>
      </w:r>
    </w:p>
    <w:p w14:paraId="360B39B1" w14:textId="6FC36F71" w:rsidR="00C82773" w:rsidRPr="00887088" w:rsidRDefault="00887088" w:rsidP="00AE5584">
      <w:pPr>
        <w:pStyle w:val="Prrafodelista"/>
        <w:numPr>
          <w:ilvl w:val="0"/>
          <w:numId w:val="4"/>
        </w:numPr>
        <w:jc w:val="both"/>
        <w:rPr>
          <w:rFonts w:ascii="Montserrat" w:hAnsi="Montserrat"/>
        </w:rPr>
      </w:pPr>
      <w:r w:rsidRPr="00887088">
        <w:rPr>
          <w:rFonts w:ascii="Montserrat" w:hAnsi="Montserrat"/>
        </w:rPr>
        <w:t>C</w:t>
      </w:r>
      <w:r w:rsidR="00C82773" w:rsidRPr="00887088">
        <w:rPr>
          <w:rFonts w:ascii="Montserrat" w:hAnsi="Montserrat"/>
        </w:rPr>
        <w:t>andidatura de Amalia Gamio, al Comité sobre los Derechos de las Personas con Discapacidad</w:t>
      </w:r>
      <w:r>
        <w:rPr>
          <w:rFonts w:ascii="Montserrat" w:hAnsi="Montserrat"/>
        </w:rPr>
        <w:t xml:space="preserve">, </w:t>
      </w:r>
      <w:r w:rsidR="00C82773" w:rsidRPr="00887088">
        <w:rPr>
          <w:rFonts w:ascii="Montserrat" w:hAnsi="Montserrat"/>
        </w:rPr>
        <w:t>periodo 2023-2026</w:t>
      </w:r>
      <w:r>
        <w:rPr>
          <w:rFonts w:ascii="Montserrat" w:hAnsi="Montserrat"/>
        </w:rPr>
        <w:t xml:space="preserve">. </w:t>
      </w:r>
    </w:p>
    <w:p w14:paraId="643CB42F" w14:textId="0B26FAFF" w:rsidR="00887088" w:rsidRPr="00887088" w:rsidRDefault="00887088" w:rsidP="00AE5584">
      <w:pPr>
        <w:pStyle w:val="Prrafodelista"/>
        <w:numPr>
          <w:ilvl w:val="0"/>
          <w:numId w:val="4"/>
        </w:numPr>
        <w:jc w:val="both"/>
        <w:rPr>
          <w:rFonts w:ascii="Montserrat" w:hAnsi="Montserrat"/>
        </w:rPr>
      </w:pPr>
      <w:r w:rsidRPr="00887088">
        <w:rPr>
          <w:rFonts w:ascii="Montserrat" w:hAnsi="Montserrat"/>
        </w:rPr>
        <w:t xml:space="preserve">Candidatura de Leticia Bonifaz al Comité </w:t>
      </w:r>
      <w:r w:rsidR="00943260">
        <w:rPr>
          <w:rFonts w:ascii="Montserrat" w:hAnsi="Montserrat"/>
        </w:rPr>
        <w:t>para</w:t>
      </w:r>
      <w:r w:rsidRPr="00887088">
        <w:rPr>
          <w:rFonts w:ascii="Montserrat" w:hAnsi="Montserrat"/>
        </w:rPr>
        <w:t xml:space="preserve"> la Eliminación de la Discriminación contra la Mujer, periodo 2021-2024. Misma </w:t>
      </w:r>
      <w:r>
        <w:rPr>
          <w:rFonts w:ascii="Montserrat" w:hAnsi="Montserrat"/>
        </w:rPr>
        <w:t xml:space="preserve">que actualmente funge como experta de dicho Comité. </w:t>
      </w:r>
    </w:p>
    <w:p w14:paraId="70CA7332" w14:textId="77777777" w:rsidR="008300C5" w:rsidRPr="00287C5F" w:rsidRDefault="008300C5" w:rsidP="008F3292">
      <w:pPr>
        <w:pStyle w:val="Sinespaciado"/>
        <w:jc w:val="both"/>
        <w:rPr>
          <w:rFonts w:ascii="Montserrat" w:hAnsi="Montserrat"/>
        </w:rPr>
      </w:pPr>
    </w:p>
    <w:p w14:paraId="1E16F7CB" w14:textId="366399F1" w:rsidR="008300C5" w:rsidRPr="00A2578D" w:rsidRDefault="008300C5" w:rsidP="00AE5584">
      <w:pPr>
        <w:pStyle w:val="Sinespaciado"/>
        <w:numPr>
          <w:ilvl w:val="0"/>
          <w:numId w:val="3"/>
        </w:numPr>
        <w:jc w:val="both"/>
        <w:rPr>
          <w:rFonts w:ascii="Montserrat" w:hAnsi="Montserrat"/>
          <w:i/>
          <w:iCs/>
        </w:rPr>
      </w:pPr>
      <w:r w:rsidRPr="00A2578D">
        <w:rPr>
          <w:rFonts w:ascii="Montserrat" w:hAnsi="Montserrat"/>
          <w:i/>
          <w:iCs/>
        </w:rPr>
        <w:t xml:space="preserve">Alienta a los Estados partes a considerar la posibilidad de utilizar el procedimiento simplificado de presentación de informes cuando se les proponga hacerlo, a fin de facilitar </w:t>
      </w:r>
      <w:r w:rsidRPr="00A2578D">
        <w:rPr>
          <w:rFonts w:ascii="Montserrat" w:hAnsi="Montserrat"/>
          <w:i/>
          <w:iCs/>
        </w:rPr>
        <w:lastRenderedPageBreak/>
        <w:t xml:space="preserve">la preparación de sus informes y el diálogo interactivo sobre el cumplimiento de las obligaciones contraídas en virtud de los tratados. </w:t>
      </w:r>
    </w:p>
    <w:p w14:paraId="26158007" w14:textId="77777777" w:rsidR="00FF296A" w:rsidRPr="00A2578D" w:rsidRDefault="00FF296A" w:rsidP="008F3292">
      <w:pPr>
        <w:pStyle w:val="Sinespaciado"/>
        <w:ind w:left="720"/>
        <w:jc w:val="both"/>
        <w:rPr>
          <w:rFonts w:ascii="Montserrat" w:hAnsi="Montserrat"/>
          <w:i/>
          <w:iCs/>
        </w:rPr>
      </w:pPr>
    </w:p>
    <w:p w14:paraId="2E9820E0" w14:textId="1FD3FAAC" w:rsidR="00FF296A" w:rsidRPr="008F3292" w:rsidRDefault="00FF296A" w:rsidP="00FF296A">
      <w:pPr>
        <w:pStyle w:val="Sinespaciado"/>
        <w:ind w:left="720"/>
        <w:jc w:val="both"/>
        <w:rPr>
          <w:rFonts w:ascii="Montserrat" w:hAnsi="Montserrat"/>
        </w:rPr>
      </w:pPr>
      <w:r w:rsidRPr="008F3292">
        <w:rPr>
          <w:rFonts w:ascii="Montserrat" w:hAnsi="Montserrat"/>
        </w:rPr>
        <w:t>El Estado mexicano ha optado por el procedimiento simplificado en la presentación de los siguientes informes en los últimos años:</w:t>
      </w:r>
    </w:p>
    <w:p w14:paraId="22445AA6" w14:textId="74B25370" w:rsidR="00FF296A" w:rsidRPr="008F3292" w:rsidRDefault="00943260" w:rsidP="00AE5584">
      <w:pPr>
        <w:pStyle w:val="Sinespaciado"/>
        <w:numPr>
          <w:ilvl w:val="1"/>
          <w:numId w:val="3"/>
        </w:numPr>
        <w:jc w:val="both"/>
        <w:rPr>
          <w:rFonts w:ascii="Montserrat" w:hAnsi="Montserrat"/>
        </w:rPr>
      </w:pPr>
      <w:r>
        <w:rPr>
          <w:rFonts w:ascii="Montserrat" w:hAnsi="Montserrat"/>
        </w:rPr>
        <w:t xml:space="preserve">Sexto </w:t>
      </w:r>
      <w:r w:rsidR="00FF296A" w:rsidRPr="008F3292">
        <w:rPr>
          <w:rFonts w:ascii="Montserrat" w:hAnsi="Montserrat"/>
        </w:rPr>
        <w:t>Informe periódico sobre la implementación del Pacto Internacional de Derechos Civiles y Políticos</w:t>
      </w:r>
      <w:r w:rsidR="00AE5584">
        <w:rPr>
          <w:rFonts w:ascii="Montserrat" w:hAnsi="Montserrat"/>
        </w:rPr>
        <w:t>, presentado en 2018.</w:t>
      </w:r>
    </w:p>
    <w:p w14:paraId="339FFDF8" w14:textId="63169812" w:rsidR="00FF296A" w:rsidRDefault="00943260" w:rsidP="00AE5584">
      <w:pPr>
        <w:pStyle w:val="Sinespaciado"/>
        <w:numPr>
          <w:ilvl w:val="1"/>
          <w:numId w:val="3"/>
        </w:numPr>
        <w:jc w:val="both"/>
        <w:rPr>
          <w:rFonts w:ascii="Montserrat" w:hAnsi="Montserrat"/>
        </w:rPr>
      </w:pPr>
      <w:r>
        <w:rPr>
          <w:rFonts w:ascii="Montserrat" w:hAnsi="Montserrat"/>
        </w:rPr>
        <w:t>Séptimo</w:t>
      </w:r>
      <w:r w:rsidR="00FF296A" w:rsidRPr="008F3292">
        <w:rPr>
          <w:rFonts w:ascii="Montserrat" w:hAnsi="Montserrat"/>
        </w:rPr>
        <w:t xml:space="preserve"> Informe periódico sobre la implementación de la Convención contra la Tortura y Otros Tratos o Penas Crueles, Inhumanos o Degradantes</w:t>
      </w:r>
      <w:r w:rsidR="00AE5584">
        <w:rPr>
          <w:rFonts w:ascii="Montserrat" w:hAnsi="Montserrat"/>
        </w:rPr>
        <w:t xml:space="preserve">, presentado en 2017. </w:t>
      </w:r>
    </w:p>
    <w:p w14:paraId="3B891DFF" w14:textId="5FD8C715" w:rsidR="00943260" w:rsidRDefault="00943260" w:rsidP="00AE5584">
      <w:pPr>
        <w:pStyle w:val="Sinespaciado"/>
        <w:numPr>
          <w:ilvl w:val="1"/>
          <w:numId w:val="3"/>
        </w:numPr>
        <w:jc w:val="both"/>
        <w:rPr>
          <w:rFonts w:ascii="Montserrat" w:hAnsi="Montserrat"/>
        </w:rPr>
      </w:pPr>
      <w:r>
        <w:rPr>
          <w:rFonts w:ascii="Montserrat" w:hAnsi="Montserrat"/>
        </w:rPr>
        <w:t>Décimo</w:t>
      </w:r>
      <w:r w:rsidR="00C82773">
        <w:rPr>
          <w:rFonts w:ascii="Montserrat" w:hAnsi="Montserrat"/>
        </w:rPr>
        <w:t xml:space="preserve"> Informe Periódico de México </w:t>
      </w:r>
      <w:r>
        <w:rPr>
          <w:rFonts w:ascii="Montserrat" w:hAnsi="Montserrat"/>
        </w:rPr>
        <w:t>de</w:t>
      </w:r>
      <w:r w:rsidR="00C82773">
        <w:rPr>
          <w:rFonts w:ascii="Montserrat" w:hAnsi="Montserrat"/>
        </w:rPr>
        <w:t xml:space="preserve"> la Convención</w:t>
      </w:r>
      <w:r>
        <w:rPr>
          <w:rFonts w:ascii="Montserrat" w:hAnsi="Montserrat"/>
        </w:rPr>
        <w:t xml:space="preserve"> sobre la Eliminación de todas las Formas de Discriminación contra la Mujer</w:t>
      </w:r>
      <w:r w:rsidR="008C7B2B">
        <w:rPr>
          <w:rFonts w:ascii="Montserrat" w:hAnsi="Montserrat"/>
        </w:rPr>
        <w:t xml:space="preserve">, el procedimiento simplificado fue aceptado por el Estado mexicano en 2021 y el informe será rendido en 2023. </w:t>
      </w:r>
    </w:p>
    <w:p w14:paraId="13B81183" w14:textId="77777777" w:rsidR="008300C5" w:rsidRPr="00287C5F" w:rsidRDefault="008300C5" w:rsidP="008F3292">
      <w:pPr>
        <w:pStyle w:val="Sinespaciado"/>
        <w:jc w:val="both"/>
        <w:rPr>
          <w:rFonts w:ascii="Montserrat" w:hAnsi="Montserrat"/>
        </w:rPr>
      </w:pPr>
    </w:p>
    <w:p w14:paraId="700E1BF9" w14:textId="614F2E95" w:rsidR="008300C5" w:rsidRPr="00A2578D" w:rsidRDefault="008300C5" w:rsidP="00AE5584">
      <w:pPr>
        <w:pStyle w:val="Sinespaciado"/>
        <w:numPr>
          <w:ilvl w:val="0"/>
          <w:numId w:val="3"/>
        </w:numPr>
        <w:jc w:val="both"/>
        <w:rPr>
          <w:rFonts w:ascii="Montserrat" w:hAnsi="Montserrat"/>
          <w:i/>
          <w:iCs/>
        </w:rPr>
      </w:pPr>
      <w:r w:rsidRPr="00A2578D">
        <w:rPr>
          <w:rFonts w:ascii="Montserrat" w:hAnsi="Montserrat"/>
          <w:i/>
          <w:iCs/>
        </w:rPr>
        <w:t>Alienta también a los Estados partes a considerar la posibilidad de presentar un documento básico común y actualizarlo, según corresponda.  </w:t>
      </w:r>
    </w:p>
    <w:p w14:paraId="35BAFD12" w14:textId="77777777" w:rsidR="008F3292" w:rsidRPr="00A2578D" w:rsidRDefault="008F3292" w:rsidP="008F3292">
      <w:pPr>
        <w:pStyle w:val="Sinespaciado"/>
        <w:ind w:left="720"/>
        <w:jc w:val="both"/>
        <w:rPr>
          <w:rFonts w:ascii="Montserrat" w:hAnsi="Montserrat"/>
          <w:i/>
          <w:iCs/>
        </w:rPr>
      </w:pPr>
    </w:p>
    <w:p w14:paraId="628AE306" w14:textId="7C30A308" w:rsidR="00FF296A" w:rsidRPr="00A2578D" w:rsidRDefault="00A2578D" w:rsidP="00A2578D">
      <w:pPr>
        <w:pStyle w:val="Sinespaciado"/>
        <w:ind w:left="349"/>
        <w:jc w:val="both"/>
        <w:rPr>
          <w:rFonts w:ascii="Montserrat" w:hAnsi="Montserrat"/>
        </w:rPr>
      </w:pPr>
      <w:r w:rsidRPr="00A2578D">
        <w:rPr>
          <w:rFonts w:ascii="Montserrat" w:hAnsi="Montserrat"/>
        </w:rPr>
        <w:t>El Estado mexicano remitió su documento común básico</w:t>
      </w:r>
      <w:r w:rsidR="00FF296A" w:rsidRPr="00A2578D">
        <w:rPr>
          <w:rFonts w:ascii="Montserrat" w:hAnsi="Montserrat"/>
        </w:rPr>
        <w:t xml:space="preserve"> en diciembre de 2016.</w:t>
      </w:r>
    </w:p>
    <w:p w14:paraId="1C6D8994" w14:textId="079F1704" w:rsidR="001E7FFA" w:rsidRPr="00287C5F" w:rsidRDefault="001E7FFA" w:rsidP="000A323B">
      <w:pPr>
        <w:pStyle w:val="Sinespaciado"/>
        <w:jc w:val="both"/>
        <w:rPr>
          <w:rFonts w:ascii="Montserrat" w:hAnsi="Montserrat"/>
        </w:rPr>
      </w:pPr>
    </w:p>
    <w:p w14:paraId="7D42AA2C" w14:textId="77777777" w:rsidR="00B72C64" w:rsidRPr="00287C5F" w:rsidRDefault="00B72C64" w:rsidP="000A323B">
      <w:pPr>
        <w:pStyle w:val="Sinespaciado"/>
        <w:jc w:val="both"/>
        <w:rPr>
          <w:rFonts w:ascii="Montserrat" w:hAnsi="Montserrat"/>
        </w:rPr>
      </w:pPr>
    </w:p>
    <w:sectPr w:rsidR="00B72C64" w:rsidRPr="00287C5F" w:rsidSect="00A63140">
      <w:headerReference w:type="default" r:id="rId8"/>
      <w:footerReference w:type="default" r:id="rId9"/>
      <w:pgSz w:w="12240" w:h="15840"/>
      <w:pgMar w:top="720" w:right="720" w:bottom="720" w:left="720" w:header="4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83D0" w14:textId="77777777" w:rsidR="00591063" w:rsidRDefault="00591063">
      <w:pPr>
        <w:spacing w:after="0" w:line="240" w:lineRule="auto"/>
      </w:pPr>
      <w:r>
        <w:separator/>
      </w:r>
    </w:p>
  </w:endnote>
  <w:endnote w:type="continuationSeparator" w:id="0">
    <w:p w14:paraId="272D825C" w14:textId="77777777" w:rsidR="00591063" w:rsidRDefault="0059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921016"/>
      <w:docPartObj>
        <w:docPartGallery w:val="Page Numbers (Bottom of Page)"/>
        <w:docPartUnique/>
      </w:docPartObj>
    </w:sdtPr>
    <w:sdtEndPr/>
    <w:sdtContent>
      <w:sdt>
        <w:sdtPr>
          <w:id w:val="404507009"/>
          <w:docPartObj>
            <w:docPartGallery w:val="Page Numbers (Top of Page)"/>
            <w:docPartUnique/>
          </w:docPartObj>
        </w:sdtPr>
        <w:sdtEndPr/>
        <w:sdtContent>
          <w:p w14:paraId="311F8906" w14:textId="77777777" w:rsidR="001B77E7" w:rsidRDefault="008A4547">
            <w:pPr>
              <w:pStyle w:val="Piedepgina"/>
              <w:jc w:val="right"/>
            </w:pPr>
            <w:r w:rsidRPr="009304D7">
              <w:rPr>
                <w:rFonts w:ascii="Montserrat" w:hAnsi="Montserrat"/>
                <w:lang w:val="es-ES"/>
              </w:rPr>
              <w:t xml:space="preserve">Página </w:t>
            </w:r>
            <w:r w:rsidRPr="009304D7">
              <w:rPr>
                <w:rFonts w:ascii="Montserrat" w:hAnsi="Montserrat"/>
                <w:b/>
                <w:bCs/>
                <w:sz w:val="24"/>
                <w:szCs w:val="24"/>
              </w:rPr>
              <w:fldChar w:fldCharType="begin"/>
            </w:r>
            <w:r w:rsidRPr="009304D7">
              <w:rPr>
                <w:rFonts w:ascii="Montserrat" w:hAnsi="Montserrat"/>
                <w:b/>
                <w:bCs/>
              </w:rPr>
              <w:instrText>PAGE</w:instrText>
            </w:r>
            <w:r w:rsidRPr="009304D7">
              <w:rPr>
                <w:rFonts w:ascii="Montserrat" w:hAnsi="Montserrat"/>
                <w:b/>
                <w:bCs/>
                <w:sz w:val="24"/>
                <w:szCs w:val="24"/>
              </w:rPr>
              <w:fldChar w:fldCharType="separate"/>
            </w:r>
            <w:r w:rsidR="00747985">
              <w:rPr>
                <w:rFonts w:ascii="Montserrat" w:hAnsi="Montserrat"/>
                <w:b/>
                <w:bCs/>
                <w:noProof/>
              </w:rPr>
              <w:t>2</w:t>
            </w:r>
            <w:r w:rsidRPr="009304D7">
              <w:rPr>
                <w:rFonts w:ascii="Montserrat" w:hAnsi="Montserrat"/>
                <w:b/>
                <w:bCs/>
                <w:sz w:val="24"/>
                <w:szCs w:val="24"/>
              </w:rPr>
              <w:fldChar w:fldCharType="end"/>
            </w:r>
            <w:r w:rsidRPr="009304D7">
              <w:rPr>
                <w:rFonts w:ascii="Montserrat" w:hAnsi="Montserrat"/>
                <w:lang w:val="es-ES"/>
              </w:rPr>
              <w:t xml:space="preserve"> de </w:t>
            </w:r>
            <w:r w:rsidRPr="009304D7">
              <w:rPr>
                <w:rFonts w:ascii="Montserrat" w:hAnsi="Montserrat"/>
                <w:b/>
                <w:bCs/>
                <w:sz w:val="24"/>
                <w:szCs w:val="24"/>
              </w:rPr>
              <w:fldChar w:fldCharType="begin"/>
            </w:r>
            <w:r w:rsidRPr="009304D7">
              <w:rPr>
                <w:rFonts w:ascii="Montserrat" w:hAnsi="Montserrat"/>
                <w:b/>
                <w:bCs/>
              </w:rPr>
              <w:instrText>NUMPAGES</w:instrText>
            </w:r>
            <w:r w:rsidRPr="009304D7">
              <w:rPr>
                <w:rFonts w:ascii="Montserrat" w:hAnsi="Montserrat"/>
                <w:b/>
                <w:bCs/>
                <w:sz w:val="24"/>
                <w:szCs w:val="24"/>
              </w:rPr>
              <w:fldChar w:fldCharType="separate"/>
            </w:r>
            <w:r w:rsidR="00747985">
              <w:rPr>
                <w:rFonts w:ascii="Montserrat" w:hAnsi="Montserrat"/>
                <w:b/>
                <w:bCs/>
                <w:noProof/>
              </w:rPr>
              <w:t>10</w:t>
            </w:r>
            <w:r w:rsidRPr="009304D7">
              <w:rPr>
                <w:rFonts w:ascii="Montserrat" w:hAnsi="Montserrat"/>
                <w:b/>
                <w:bCs/>
                <w:sz w:val="24"/>
                <w:szCs w:val="24"/>
              </w:rPr>
              <w:fldChar w:fldCharType="end"/>
            </w:r>
          </w:p>
        </w:sdtContent>
      </w:sdt>
    </w:sdtContent>
  </w:sdt>
  <w:p w14:paraId="21D869BF" w14:textId="77777777" w:rsidR="001B77E7" w:rsidRDefault="001B77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140C" w14:textId="77777777" w:rsidR="00591063" w:rsidRDefault="00591063">
      <w:pPr>
        <w:spacing w:after="0" w:line="240" w:lineRule="auto"/>
      </w:pPr>
      <w:r>
        <w:separator/>
      </w:r>
    </w:p>
  </w:footnote>
  <w:footnote w:type="continuationSeparator" w:id="0">
    <w:p w14:paraId="63537B5C" w14:textId="77777777" w:rsidR="00591063" w:rsidRDefault="00591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B4BC" w14:textId="23A55E50" w:rsidR="00F61D83" w:rsidRPr="00F61D83" w:rsidRDefault="004C0C5A" w:rsidP="004C0C5A">
    <w:pPr>
      <w:pStyle w:val="Encabezado"/>
      <w:tabs>
        <w:tab w:val="clear" w:pos="4419"/>
        <w:tab w:val="clear" w:pos="8838"/>
        <w:tab w:val="left" w:pos="7290"/>
      </w:tabs>
      <w:jc w:val="right"/>
      <w:rPr>
        <w:rFonts w:ascii="Montserrat" w:hAnsi="Montserrat"/>
        <w:noProof/>
        <w:sz w:val="20"/>
        <w:lang w:eastAsia="es-MX"/>
      </w:rPr>
    </w:pPr>
    <w:r>
      <w:rPr>
        <w:noProof/>
        <w:lang w:eastAsia="es-MX"/>
      </w:rPr>
      <w:drawing>
        <wp:inline distT="0" distB="0" distL="0" distR="0" wp14:anchorId="5CAF311D" wp14:editId="721CD80A">
          <wp:extent cx="4902740" cy="664845"/>
          <wp:effectExtent l="0" t="0" r="0" b="0"/>
          <wp:docPr id="1" name="Imagen 1" descr="/var/folders/x9/ydm7b4zs5x735y67xx7nz9rm0000gn/T/com.microsoft.Word/Content.MSO/E17621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x9/ydm7b4zs5x735y67xx7nz9rm0000gn/T/com.microsoft.Word/Content.MSO/E176212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1726" cy="679624"/>
                  </a:xfrm>
                  <a:prstGeom prst="rect">
                    <a:avLst/>
                  </a:prstGeom>
                  <a:noFill/>
                  <a:ln>
                    <a:noFill/>
                  </a:ln>
                </pic:spPr>
              </pic:pic>
            </a:graphicData>
          </a:graphic>
        </wp:inline>
      </w:drawing>
    </w:r>
  </w:p>
  <w:p w14:paraId="0379B86F" w14:textId="22619534" w:rsidR="001B77E7" w:rsidRDefault="001B77E7">
    <w:pPr>
      <w:pStyle w:val="Encabezado"/>
      <w:rPr>
        <w:rFonts w:ascii="Montserrat" w:hAnsi="Montserrat"/>
      </w:rPr>
    </w:pPr>
  </w:p>
  <w:p w14:paraId="14A5B699" w14:textId="77777777" w:rsidR="00F61D83" w:rsidRPr="009304D7" w:rsidRDefault="00F61D83">
    <w:pPr>
      <w:pStyle w:val="Encabezado"/>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60EE"/>
    <w:multiLevelType w:val="hybridMultilevel"/>
    <w:tmpl w:val="C2F6E4A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96A0CDD"/>
    <w:multiLevelType w:val="hybridMultilevel"/>
    <w:tmpl w:val="F92469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21614C"/>
    <w:multiLevelType w:val="multilevel"/>
    <w:tmpl w:val="8A2640F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Montserrat" w:eastAsiaTheme="minorHAnsi" w:hAnsi="Montserrat"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E47672"/>
    <w:multiLevelType w:val="hybridMultilevel"/>
    <w:tmpl w:val="696A5F5C"/>
    <w:lvl w:ilvl="0" w:tplc="040A0001">
      <w:start w:val="1"/>
      <w:numFmt w:val="bullet"/>
      <w:lvlText w:val=""/>
      <w:lvlJc w:val="left"/>
      <w:pPr>
        <w:ind w:left="709" w:hanging="360"/>
      </w:pPr>
      <w:rPr>
        <w:rFonts w:ascii="Symbol" w:hAnsi="Symbol" w:hint="default"/>
      </w:rPr>
    </w:lvl>
    <w:lvl w:ilvl="1" w:tplc="040A0003" w:tentative="1">
      <w:start w:val="1"/>
      <w:numFmt w:val="bullet"/>
      <w:lvlText w:val="o"/>
      <w:lvlJc w:val="left"/>
      <w:pPr>
        <w:ind w:left="1429" w:hanging="360"/>
      </w:pPr>
      <w:rPr>
        <w:rFonts w:ascii="Courier New" w:hAnsi="Courier New" w:cs="Courier New" w:hint="default"/>
      </w:rPr>
    </w:lvl>
    <w:lvl w:ilvl="2" w:tplc="040A0005" w:tentative="1">
      <w:start w:val="1"/>
      <w:numFmt w:val="bullet"/>
      <w:lvlText w:val=""/>
      <w:lvlJc w:val="left"/>
      <w:pPr>
        <w:ind w:left="2149" w:hanging="360"/>
      </w:pPr>
      <w:rPr>
        <w:rFonts w:ascii="Wingdings" w:hAnsi="Wingdings" w:hint="default"/>
      </w:rPr>
    </w:lvl>
    <w:lvl w:ilvl="3" w:tplc="040A0001" w:tentative="1">
      <w:start w:val="1"/>
      <w:numFmt w:val="bullet"/>
      <w:lvlText w:val=""/>
      <w:lvlJc w:val="left"/>
      <w:pPr>
        <w:ind w:left="2869" w:hanging="360"/>
      </w:pPr>
      <w:rPr>
        <w:rFonts w:ascii="Symbol" w:hAnsi="Symbol" w:hint="default"/>
      </w:rPr>
    </w:lvl>
    <w:lvl w:ilvl="4" w:tplc="040A0003" w:tentative="1">
      <w:start w:val="1"/>
      <w:numFmt w:val="bullet"/>
      <w:lvlText w:val="o"/>
      <w:lvlJc w:val="left"/>
      <w:pPr>
        <w:ind w:left="3589" w:hanging="360"/>
      </w:pPr>
      <w:rPr>
        <w:rFonts w:ascii="Courier New" w:hAnsi="Courier New" w:cs="Courier New" w:hint="default"/>
      </w:rPr>
    </w:lvl>
    <w:lvl w:ilvl="5" w:tplc="040A0005" w:tentative="1">
      <w:start w:val="1"/>
      <w:numFmt w:val="bullet"/>
      <w:lvlText w:val=""/>
      <w:lvlJc w:val="left"/>
      <w:pPr>
        <w:ind w:left="4309" w:hanging="360"/>
      </w:pPr>
      <w:rPr>
        <w:rFonts w:ascii="Wingdings" w:hAnsi="Wingdings" w:hint="default"/>
      </w:rPr>
    </w:lvl>
    <w:lvl w:ilvl="6" w:tplc="040A0001" w:tentative="1">
      <w:start w:val="1"/>
      <w:numFmt w:val="bullet"/>
      <w:lvlText w:val=""/>
      <w:lvlJc w:val="left"/>
      <w:pPr>
        <w:ind w:left="5029" w:hanging="360"/>
      </w:pPr>
      <w:rPr>
        <w:rFonts w:ascii="Symbol" w:hAnsi="Symbol" w:hint="default"/>
      </w:rPr>
    </w:lvl>
    <w:lvl w:ilvl="7" w:tplc="040A0003" w:tentative="1">
      <w:start w:val="1"/>
      <w:numFmt w:val="bullet"/>
      <w:lvlText w:val="o"/>
      <w:lvlJc w:val="left"/>
      <w:pPr>
        <w:ind w:left="5749" w:hanging="360"/>
      </w:pPr>
      <w:rPr>
        <w:rFonts w:ascii="Courier New" w:hAnsi="Courier New" w:cs="Courier New" w:hint="default"/>
      </w:rPr>
    </w:lvl>
    <w:lvl w:ilvl="8" w:tplc="040A0005" w:tentative="1">
      <w:start w:val="1"/>
      <w:numFmt w:val="bullet"/>
      <w:lvlText w:val=""/>
      <w:lvlJc w:val="left"/>
      <w:pPr>
        <w:ind w:left="6469"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CA"/>
    <w:rsid w:val="00062F8C"/>
    <w:rsid w:val="00093343"/>
    <w:rsid w:val="000A323B"/>
    <w:rsid w:val="000C5D31"/>
    <w:rsid w:val="000D57A8"/>
    <w:rsid w:val="001B77E7"/>
    <w:rsid w:val="001D3CFB"/>
    <w:rsid w:val="001E4B54"/>
    <w:rsid w:val="001E7FFA"/>
    <w:rsid w:val="001F0235"/>
    <w:rsid w:val="001F7A98"/>
    <w:rsid w:val="00232181"/>
    <w:rsid w:val="00256DC8"/>
    <w:rsid w:val="00260FAB"/>
    <w:rsid w:val="00267863"/>
    <w:rsid w:val="00287C5F"/>
    <w:rsid w:val="002B117A"/>
    <w:rsid w:val="002F21FF"/>
    <w:rsid w:val="003100D2"/>
    <w:rsid w:val="003214F9"/>
    <w:rsid w:val="003827EB"/>
    <w:rsid w:val="003941A6"/>
    <w:rsid w:val="003A7C44"/>
    <w:rsid w:val="003D72EE"/>
    <w:rsid w:val="003E69CE"/>
    <w:rsid w:val="003F4C10"/>
    <w:rsid w:val="00446698"/>
    <w:rsid w:val="00451F24"/>
    <w:rsid w:val="0046438D"/>
    <w:rsid w:val="0046575D"/>
    <w:rsid w:val="0047472D"/>
    <w:rsid w:val="00475A2E"/>
    <w:rsid w:val="00475B5E"/>
    <w:rsid w:val="00493030"/>
    <w:rsid w:val="004B7DF1"/>
    <w:rsid w:val="004C0C5A"/>
    <w:rsid w:val="004E7642"/>
    <w:rsid w:val="005220FE"/>
    <w:rsid w:val="005702A2"/>
    <w:rsid w:val="00591063"/>
    <w:rsid w:val="00611B69"/>
    <w:rsid w:val="0063198B"/>
    <w:rsid w:val="00641B6F"/>
    <w:rsid w:val="006438DE"/>
    <w:rsid w:val="00671FFC"/>
    <w:rsid w:val="006D17DA"/>
    <w:rsid w:val="006D2973"/>
    <w:rsid w:val="0071790C"/>
    <w:rsid w:val="0072664E"/>
    <w:rsid w:val="00732B86"/>
    <w:rsid w:val="00747985"/>
    <w:rsid w:val="007C7D0D"/>
    <w:rsid w:val="007D0C3B"/>
    <w:rsid w:val="007F3FC1"/>
    <w:rsid w:val="00821E27"/>
    <w:rsid w:val="0082769C"/>
    <w:rsid w:val="008300C5"/>
    <w:rsid w:val="00841423"/>
    <w:rsid w:val="00887088"/>
    <w:rsid w:val="008A4547"/>
    <w:rsid w:val="008C7B2B"/>
    <w:rsid w:val="008D0C91"/>
    <w:rsid w:val="008D2759"/>
    <w:rsid w:val="008F3292"/>
    <w:rsid w:val="008F716D"/>
    <w:rsid w:val="00921EEE"/>
    <w:rsid w:val="00943260"/>
    <w:rsid w:val="00944530"/>
    <w:rsid w:val="0094613F"/>
    <w:rsid w:val="00953FC6"/>
    <w:rsid w:val="00964E3F"/>
    <w:rsid w:val="009655CF"/>
    <w:rsid w:val="00995386"/>
    <w:rsid w:val="009C2C27"/>
    <w:rsid w:val="00A04A97"/>
    <w:rsid w:val="00A2578D"/>
    <w:rsid w:val="00A514F2"/>
    <w:rsid w:val="00A535FB"/>
    <w:rsid w:val="00A566DA"/>
    <w:rsid w:val="00A572F0"/>
    <w:rsid w:val="00A63140"/>
    <w:rsid w:val="00A83AB6"/>
    <w:rsid w:val="00A95610"/>
    <w:rsid w:val="00AE3B32"/>
    <w:rsid w:val="00AE5584"/>
    <w:rsid w:val="00AF38CE"/>
    <w:rsid w:val="00B145AC"/>
    <w:rsid w:val="00B34627"/>
    <w:rsid w:val="00B61CFE"/>
    <w:rsid w:val="00B65F32"/>
    <w:rsid w:val="00B72C64"/>
    <w:rsid w:val="00BA0FC6"/>
    <w:rsid w:val="00BD62AD"/>
    <w:rsid w:val="00C45A1B"/>
    <w:rsid w:val="00C45A57"/>
    <w:rsid w:val="00C529EC"/>
    <w:rsid w:val="00C82773"/>
    <w:rsid w:val="00CB1217"/>
    <w:rsid w:val="00CD6695"/>
    <w:rsid w:val="00CF2E2F"/>
    <w:rsid w:val="00CF4B46"/>
    <w:rsid w:val="00D024D1"/>
    <w:rsid w:val="00D237CA"/>
    <w:rsid w:val="00D24AC0"/>
    <w:rsid w:val="00D412D1"/>
    <w:rsid w:val="00D41D92"/>
    <w:rsid w:val="00E143FE"/>
    <w:rsid w:val="00E85573"/>
    <w:rsid w:val="00ED111D"/>
    <w:rsid w:val="00EF2568"/>
    <w:rsid w:val="00F33074"/>
    <w:rsid w:val="00F61D83"/>
    <w:rsid w:val="00FA1043"/>
    <w:rsid w:val="00FA67D2"/>
    <w:rsid w:val="00FF0EA0"/>
    <w:rsid w:val="00FF296A"/>
    <w:rsid w:val="00FF6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3DD82"/>
  <w15:chartTrackingRefBased/>
  <w15:docId w15:val="{70ABD004-4745-C44F-9C97-653C7EE3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Normal Fv,lp1,4 Párrafo de lista,Figuras,DH1,viñetas,3,Ha,List Paragraph"/>
    <w:basedOn w:val="Normal"/>
    <w:link w:val="PrrafodelistaCar"/>
    <w:uiPriority w:val="34"/>
    <w:qFormat/>
    <w:rsid w:val="00D237CA"/>
    <w:pPr>
      <w:spacing w:after="200" w:line="276" w:lineRule="auto"/>
      <w:ind w:left="720"/>
      <w:contextualSpacing/>
    </w:p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r"/>
    <w:basedOn w:val="Fuentedeprrafopredeter"/>
    <w:link w:val="Prrafodelista"/>
    <w:uiPriority w:val="34"/>
    <w:qFormat/>
    <w:rsid w:val="00D237CA"/>
  </w:style>
  <w:style w:type="paragraph" w:styleId="Encabezado">
    <w:name w:val="header"/>
    <w:basedOn w:val="Normal"/>
    <w:link w:val="EncabezadoCar"/>
    <w:uiPriority w:val="99"/>
    <w:unhideWhenUsed/>
    <w:rsid w:val="00D237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7CA"/>
  </w:style>
  <w:style w:type="paragraph" w:styleId="Piedepgina">
    <w:name w:val="footer"/>
    <w:basedOn w:val="Normal"/>
    <w:link w:val="PiedepginaCar"/>
    <w:uiPriority w:val="99"/>
    <w:unhideWhenUsed/>
    <w:rsid w:val="00D237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7CA"/>
  </w:style>
  <w:style w:type="table" w:customStyle="1" w:styleId="Tabladelista5oscura-nfasis61">
    <w:name w:val="Tabla de lista 5 oscura - Énfasis 61"/>
    <w:basedOn w:val="Tablanormal"/>
    <w:uiPriority w:val="50"/>
    <w:rsid w:val="009C2C2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Sinespaciado">
    <w:name w:val="No Spacing"/>
    <w:uiPriority w:val="1"/>
    <w:qFormat/>
    <w:rsid w:val="009C2C27"/>
    <w:pPr>
      <w:spacing w:after="0" w:line="240" w:lineRule="auto"/>
    </w:pPr>
  </w:style>
  <w:style w:type="paragraph" w:customStyle="1" w:styleId="wordsection1">
    <w:name w:val="wordsection1"/>
    <w:basedOn w:val="Normal"/>
    <w:link w:val="wordsection1Char"/>
    <w:uiPriority w:val="99"/>
    <w:rsid w:val="009C2C27"/>
    <w:pPr>
      <w:spacing w:after="0" w:line="240" w:lineRule="auto"/>
    </w:pPr>
    <w:rPr>
      <w:rFonts w:ascii="Times New Roman" w:hAnsi="Times New Roman" w:cs="Times New Roman"/>
      <w:sz w:val="24"/>
      <w:szCs w:val="24"/>
      <w:lang w:eastAsia="es-MX"/>
    </w:rPr>
  </w:style>
  <w:style w:type="paragraph" w:styleId="NormalWeb">
    <w:name w:val="Normal (Web)"/>
    <w:basedOn w:val="Normal"/>
    <w:uiPriority w:val="99"/>
    <w:unhideWhenUsed/>
    <w:rsid w:val="003941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Fuentedeprrafopredeter"/>
    <w:uiPriority w:val="34"/>
    <w:locked/>
    <w:rsid w:val="00B61CFE"/>
  </w:style>
  <w:style w:type="character" w:customStyle="1" w:styleId="wordsection1Char">
    <w:name w:val="wordsection1 Char"/>
    <w:basedOn w:val="Fuentedeprrafopredeter"/>
    <w:link w:val="wordsection1"/>
    <w:uiPriority w:val="99"/>
    <w:locked/>
    <w:rsid w:val="002B117A"/>
    <w:rPr>
      <w:rFonts w:ascii="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6438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38DE"/>
    <w:rPr>
      <w:sz w:val="20"/>
      <w:szCs w:val="20"/>
    </w:rPr>
  </w:style>
  <w:style w:type="character" w:styleId="Refdenotaalpie">
    <w:name w:val="footnote reference"/>
    <w:basedOn w:val="Fuentedeprrafopredeter"/>
    <w:uiPriority w:val="99"/>
    <w:semiHidden/>
    <w:unhideWhenUsed/>
    <w:rsid w:val="006438DE"/>
    <w:rPr>
      <w:vertAlign w:val="superscript"/>
    </w:rPr>
  </w:style>
  <w:style w:type="character" w:styleId="Hipervnculo">
    <w:name w:val="Hyperlink"/>
    <w:basedOn w:val="Fuentedeprrafopredeter"/>
    <w:uiPriority w:val="99"/>
    <w:unhideWhenUsed/>
    <w:rsid w:val="006438DE"/>
    <w:rPr>
      <w:color w:val="0563C1" w:themeColor="hyperlink"/>
      <w:u w:val="single"/>
    </w:rPr>
  </w:style>
  <w:style w:type="character" w:styleId="Mencinsinresolver">
    <w:name w:val="Unresolved Mention"/>
    <w:basedOn w:val="Fuentedeprrafopredeter"/>
    <w:uiPriority w:val="99"/>
    <w:semiHidden/>
    <w:unhideWhenUsed/>
    <w:rsid w:val="006438DE"/>
    <w:rPr>
      <w:color w:val="605E5C"/>
      <w:shd w:val="clear" w:color="auto" w:fill="E1DFDD"/>
    </w:rPr>
  </w:style>
  <w:style w:type="table" w:styleId="Tablaconcuadrcula">
    <w:name w:val="Table Grid"/>
    <w:basedOn w:val="Tablanormal"/>
    <w:uiPriority w:val="39"/>
    <w:rsid w:val="00A56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46698"/>
    <w:rPr>
      <w:color w:val="954F72" w:themeColor="followedHyperlink"/>
      <w:u w:val="single"/>
    </w:rPr>
  </w:style>
  <w:style w:type="paragraph" w:customStyle="1" w:styleId="paragraph">
    <w:name w:val="paragraph"/>
    <w:basedOn w:val="Normal"/>
    <w:rsid w:val="00B72C6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B72C64"/>
  </w:style>
  <w:style w:type="character" w:customStyle="1" w:styleId="eop">
    <w:name w:val="eop"/>
    <w:basedOn w:val="Fuentedeprrafopredeter"/>
    <w:rsid w:val="00B72C64"/>
  </w:style>
  <w:style w:type="paragraph" w:styleId="HTMLconformatoprevio">
    <w:name w:val="HTML Preformatted"/>
    <w:basedOn w:val="Normal"/>
    <w:link w:val="HTMLconformatoprevioCar"/>
    <w:uiPriority w:val="99"/>
    <w:semiHidden/>
    <w:unhideWhenUsed/>
    <w:rsid w:val="00ED1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D111D"/>
    <w:rPr>
      <w:rFonts w:ascii="Courier New" w:eastAsia="Times New Roman" w:hAnsi="Courier New" w:cs="Courier New"/>
      <w:sz w:val="20"/>
      <w:szCs w:val="20"/>
      <w:lang w:eastAsia="es-MX"/>
    </w:rPr>
  </w:style>
  <w:style w:type="character" w:customStyle="1" w:styleId="y2iqfc">
    <w:name w:val="y2iqfc"/>
    <w:basedOn w:val="Fuentedeprrafopredeter"/>
    <w:rsid w:val="00ED111D"/>
  </w:style>
  <w:style w:type="paragraph" w:styleId="Revisin">
    <w:name w:val="Revision"/>
    <w:hidden/>
    <w:uiPriority w:val="99"/>
    <w:semiHidden/>
    <w:rsid w:val="00FF296A"/>
    <w:pPr>
      <w:spacing w:after="0" w:line="240" w:lineRule="auto"/>
    </w:pPr>
  </w:style>
  <w:style w:type="paragraph" w:styleId="Textodeglobo">
    <w:name w:val="Balloon Text"/>
    <w:basedOn w:val="Normal"/>
    <w:link w:val="TextodegloboCar"/>
    <w:uiPriority w:val="99"/>
    <w:semiHidden/>
    <w:unhideWhenUsed/>
    <w:rsid w:val="008F329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32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5571">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55984855">
      <w:bodyDiv w:val="1"/>
      <w:marLeft w:val="0"/>
      <w:marRight w:val="0"/>
      <w:marTop w:val="0"/>
      <w:marBottom w:val="0"/>
      <w:divBdr>
        <w:top w:val="none" w:sz="0" w:space="0" w:color="auto"/>
        <w:left w:val="none" w:sz="0" w:space="0" w:color="auto"/>
        <w:bottom w:val="none" w:sz="0" w:space="0" w:color="auto"/>
        <w:right w:val="none" w:sz="0" w:space="0" w:color="auto"/>
      </w:divBdr>
    </w:div>
    <w:div w:id="265188601">
      <w:bodyDiv w:val="1"/>
      <w:marLeft w:val="0"/>
      <w:marRight w:val="0"/>
      <w:marTop w:val="0"/>
      <w:marBottom w:val="0"/>
      <w:divBdr>
        <w:top w:val="none" w:sz="0" w:space="0" w:color="auto"/>
        <w:left w:val="none" w:sz="0" w:space="0" w:color="auto"/>
        <w:bottom w:val="none" w:sz="0" w:space="0" w:color="auto"/>
        <w:right w:val="none" w:sz="0" w:space="0" w:color="auto"/>
      </w:divBdr>
    </w:div>
    <w:div w:id="273248423">
      <w:bodyDiv w:val="1"/>
      <w:marLeft w:val="0"/>
      <w:marRight w:val="0"/>
      <w:marTop w:val="0"/>
      <w:marBottom w:val="0"/>
      <w:divBdr>
        <w:top w:val="none" w:sz="0" w:space="0" w:color="auto"/>
        <w:left w:val="none" w:sz="0" w:space="0" w:color="auto"/>
        <w:bottom w:val="none" w:sz="0" w:space="0" w:color="auto"/>
        <w:right w:val="none" w:sz="0" w:space="0" w:color="auto"/>
      </w:divBdr>
    </w:div>
    <w:div w:id="275412121">
      <w:bodyDiv w:val="1"/>
      <w:marLeft w:val="0"/>
      <w:marRight w:val="0"/>
      <w:marTop w:val="0"/>
      <w:marBottom w:val="0"/>
      <w:divBdr>
        <w:top w:val="none" w:sz="0" w:space="0" w:color="auto"/>
        <w:left w:val="none" w:sz="0" w:space="0" w:color="auto"/>
        <w:bottom w:val="none" w:sz="0" w:space="0" w:color="auto"/>
        <w:right w:val="none" w:sz="0" w:space="0" w:color="auto"/>
      </w:divBdr>
    </w:div>
    <w:div w:id="355471730">
      <w:bodyDiv w:val="1"/>
      <w:marLeft w:val="0"/>
      <w:marRight w:val="0"/>
      <w:marTop w:val="0"/>
      <w:marBottom w:val="0"/>
      <w:divBdr>
        <w:top w:val="none" w:sz="0" w:space="0" w:color="auto"/>
        <w:left w:val="none" w:sz="0" w:space="0" w:color="auto"/>
        <w:bottom w:val="none" w:sz="0" w:space="0" w:color="auto"/>
        <w:right w:val="none" w:sz="0" w:space="0" w:color="auto"/>
      </w:divBdr>
    </w:div>
    <w:div w:id="410782679">
      <w:bodyDiv w:val="1"/>
      <w:marLeft w:val="0"/>
      <w:marRight w:val="0"/>
      <w:marTop w:val="0"/>
      <w:marBottom w:val="0"/>
      <w:divBdr>
        <w:top w:val="none" w:sz="0" w:space="0" w:color="auto"/>
        <w:left w:val="none" w:sz="0" w:space="0" w:color="auto"/>
        <w:bottom w:val="none" w:sz="0" w:space="0" w:color="auto"/>
        <w:right w:val="none" w:sz="0" w:space="0" w:color="auto"/>
      </w:divBdr>
    </w:div>
    <w:div w:id="630598505">
      <w:bodyDiv w:val="1"/>
      <w:marLeft w:val="0"/>
      <w:marRight w:val="0"/>
      <w:marTop w:val="0"/>
      <w:marBottom w:val="0"/>
      <w:divBdr>
        <w:top w:val="none" w:sz="0" w:space="0" w:color="auto"/>
        <w:left w:val="none" w:sz="0" w:space="0" w:color="auto"/>
        <w:bottom w:val="none" w:sz="0" w:space="0" w:color="auto"/>
        <w:right w:val="none" w:sz="0" w:space="0" w:color="auto"/>
      </w:divBdr>
    </w:div>
    <w:div w:id="664938194">
      <w:bodyDiv w:val="1"/>
      <w:marLeft w:val="0"/>
      <w:marRight w:val="0"/>
      <w:marTop w:val="0"/>
      <w:marBottom w:val="0"/>
      <w:divBdr>
        <w:top w:val="none" w:sz="0" w:space="0" w:color="auto"/>
        <w:left w:val="none" w:sz="0" w:space="0" w:color="auto"/>
        <w:bottom w:val="none" w:sz="0" w:space="0" w:color="auto"/>
        <w:right w:val="none" w:sz="0" w:space="0" w:color="auto"/>
      </w:divBdr>
    </w:div>
    <w:div w:id="666983181">
      <w:bodyDiv w:val="1"/>
      <w:marLeft w:val="0"/>
      <w:marRight w:val="0"/>
      <w:marTop w:val="0"/>
      <w:marBottom w:val="0"/>
      <w:divBdr>
        <w:top w:val="none" w:sz="0" w:space="0" w:color="auto"/>
        <w:left w:val="none" w:sz="0" w:space="0" w:color="auto"/>
        <w:bottom w:val="none" w:sz="0" w:space="0" w:color="auto"/>
        <w:right w:val="none" w:sz="0" w:space="0" w:color="auto"/>
      </w:divBdr>
    </w:div>
    <w:div w:id="703216214">
      <w:bodyDiv w:val="1"/>
      <w:marLeft w:val="0"/>
      <w:marRight w:val="0"/>
      <w:marTop w:val="0"/>
      <w:marBottom w:val="0"/>
      <w:divBdr>
        <w:top w:val="none" w:sz="0" w:space="0" w:color="auto"/>
        <w:left w:val="none" w:sz="0" w:space="0" w:color="auto"/>
        <w:bottom w:val="none" w:sz="0" w:space="0" w:color="auto"/>
        <w:right w:val="none" w:sz="0" w:space="0" w:color="auto"/>
      </w:divBdr>
    </w:div>
    <w:div w:id="731152251">
      <w:bodyDiv w:val="1"/>
      <w:marLeft w:val="0"/>
      <w:marRight w:val="0"/>
      <w:marTop w:val="0"/>
      <w:marBottom w:val="0"/>
      <w:divBdr>
        <w:top w:val="none" w:sz="0" w:space="0" w:color="auto"/>
        <w:left w:val="none" w:sz="0" w:space="0" w:color="auto"/>
        <w:bottom w:val="none" w:sz="0" w:space="0" w:color="auto"/>
        <w:right w:val="none" w:sz="0" w:space="0" w:color="auto"/>
      </w:divBdr>
    </w:div>
    <w:div w:id="778140215">
      <w:bodyDiv w:val="1"/>
      <w:marLeft w:val="0"/>
      <w:marRight w:val="0"/>
      <w:marTop w:val="0"/>
      <w:marBottom w:val="0"/>
      <w:divBdr>
        <w:top w:val="none" w:sz="0" w:space="0" w:color="auto"/>
        <w:left w:val="none" w:sz="0" w:space="0" w:color="auto"/>
        <w:bottom w:val="none" w:sz="0" w:space="0" w:color="auto"/>
        <w:right w:val="none" w:sz="0" w:space="0" w:color="auto"/>
      </w:divBdr>
    </w:div>
    <w:div w:id="806317851">
      <w:bodyDiv w:val="1"/>
      <w:marLeft w:val="0"/>
      <w:marRight w:val="0"/>
      <w:marTop w:val="0"/>
      <w:marBottom w:val="0"/>
      <w:divBdr>
        <w:top w:val="none" w:sz="0" w:space="0" w:color="auto"/>
        <w:left w:val="none" w:sz="0" w:space="0" w:color="auto"/>
        <w:bottom w:val="none" w:sz="0" w:space="0" w:color="auto"/>
        <w:right w:val="none" w:sz="0" w:space="0" w:color="auto"/>
      </w:divBdr>
    </w:div>
    <w:div w:id="809253121">
      <w:bodyDiv w:val="1"/>
      <w:marLeft w:val="0"/>
      <w:marRight w:val="0"/>
      <w:marTop w:val="0"/>
      <w:marBottom w:val="0"/>
      <w:divBdr>
        <w:top w:val="none" w:sz="0" w:space="0" w:color="auto"/>
        <w:left w:val="none" w:sz="0" w:space="0" w:color="auto"/>
        <w:bottom w:val="none" w:sz="0" w:space="0" w:color="auto"/>
        <w:right w:val="none" w:sz="0" w:space="0" w:color="auto"/>
      </w:divBdr>
    </w:div>
    <w:div w:id="970209780">
      <w:bodyDiv w:val="1"/>
      <w:marLeft w:val="0"/>
      <w:marRight w:val="0"/>
      <w:marTop w:val="0"/>
      <w:marBottom w:val="0"/>
      <w:divBdr>
        <w:top w:val="none" w:sz="0" w:space="0" w:color="auto"/>
        <w:left w:val="none" w:sz="0" w:space="0" w:color="auto"/>
        <w:bottom w:val="none" w:sz="0" w:space="0" w:color="auto"/>
        <w:right w:val="none" w:sz="0" w:space="0" w:color="auto"/>
      </w:divBdr>
    </w:div>
    <w:div w:id="1075517000">
      <w:bodyDiv w:val="1"/>
      <w:marLeft w:val="0"/>
      <w:marRight w:val="0"/>
      <w:marTop w:val="0"/>
      <w:marBottom w:val="0"/>
      <w:divBdr>
        <w:top w:val="none" w:sz="0" w:space="0" w:color="auto"/>
        <w:left w:val="none" w:sz="0" w:space="0" w:color="auto"/>
        <w:bottom w:val="none" w:sz="0" w:space="0" w:color="auto"/>
        <w:right w:val="none" w:sz="0" w:space="0" w:color="auto"/>
      </w:divBdr>
    </w:div>
    <w:div w:id="1150828875">
      <w:bodyDiv w:val="1"/>
      <w:marLeft w:val="0"/>
      <w:marRight w:val="0"/>
      <w:marTop w:val="0"/>
      <w:marBottom w:val="0"/>
      <w:divBdr>
        <w:top w:val="none" w:sz="0" w:space="0" w:color="auto"/>
        <w:left w:val="none" w:sz="0" w:space="0" w:color="auto"/>
        <w:bottom w:val="none" w:sz="0" w:space="0" w:color="auto"/>
        <w:right w:val="none" w:sz="0" w:space="0" w:color="auto"/>
      </w:divBdr>
    </w:div>
    <w:div w:id="1169364119">
      <w:bodyDiv w:val="1"/>
      <w:marLeft w:val="0"/>
      <w:marRight w:val="0"/>
      <w:marTop w:val="0"/>
      <w:marBottom w:val="0"/>
      <w:divBdr>
        <w:top w:val="none" w:sz="0" w:space="0" w:color="auto"/>
        <w:left w:val="none" w:sz="0" w:space="0" w:color="auto"/>
        <w:bottom w:val="none" w:sz="0" w:space="0" w:color="auto"/>
        <w:right w:val="none" w:sz="0" w:space="0" w:color="auto"/>
      </w:divBdr>
    </w:div>
    <w:div w:id="1311321861">
      <w:bodyDiv w:val="1"/>
      <w:marLeft w:val="0"/>
      <w:marRight w:val="0"/>
      <w:marTop w:val="0"/>
      <w:marBottom w:val="0"/>
      <w:divBdr>
        <w:top w:val="none" w:sz="0" w:space="0" w:color="auto"/>
        <w:left w:val="none" w:sz="0" w:space="0" w:color="auto"/>
        <w:bottom w:val="none" w:sz="0" w:space="0" w:color="auto"/>
        <w:right w:val="none" w:sz="0" w:space="0" w:color="auto"/>
      </w:divBdr>
    </w:div>
    <w:div w:id="1343052560">
      <w:bodyDiv w:val="1"/>
      <w:marLeft w:val="0"/>
      <w:marRight w:val="0"/>
      <w:marTop w:val="0"/>
      <w:marBottom w:val="0"/>
      <w:divBdr>
        <w:top w:val="none" w:sz="0" w:space="0" w:color="auto"/>
        <w:left w:val="none" w:sz="0" w:space="0" w:color="auto"/>
        <w:bottom w:val="none" w:sz="0" w:space="0" w:color="auto"/>
        <w:right w:val="none" w:sz="0" w:space="0" w:color="auto"/>
      </w:divBdr>
    </w:div>
    <w:div w:id="1368338887">
      <w:bodyDiv w:val="1"/>
      <w:marLeft w:val="0"/>
      <w:marRight w:val="0"/>
      <w:marTop w:val="0"/>
      <w:marBottom w:val="0"/>
      <w:divBdr>
        <w:top w:val="none" w:sz="0" w:space="0" w:color="auto"/>
        <w:left w:val="none" w:sz="0" w:space="0" w:color="auto"/>
        <w:bottom w:val="none" w:sz="0" w:space="0" w:color="auto"/>
        <w:right w:val="none" w:sz="0" w:space="0" w:color="auto"/>
      </w:divBdr>
    </w:div>
    <w:div w:id="1468627969">
      <w:bodyDiv w:val="1"/>
      <w:marLeft w:val="0"/>
      <w:marRight w:val="0"/>
      <w:marTop w:val="0"/>
      <w:marBottom w:val="0"/>
      <w:divBdr>
        <w:top w:val="none" w:sz="0" w:space="0" w:color="auto"/>
        <w:left w:val="none" w:sz="0" w:space="0" w:color="auto"/>
        <w:bottom w:val="none" w:sz="0" w:space="0" w:color="auto"/>
        <w:right w:val="none" w:sz="0" w:space="0" w:color="auto"/>
      </w:divBdr>
    </w:div>
    <w:div w:id="1489054370">
      <w:bodyDiv w:val="1"/>
      <w:marLeft w:val="0"/>
      <w:marRight w:val="0"/>
      <w:marTop w:val="0"/>
      <w:marBottom w:val="0"/>
      <w:divBdr>
        <w:top w:val="none" w:sz="0" w:space="0" w:color="auto"/>
        <w:left w:val="none" w:sz="0" w:space="0" w:color="auto"/>
        <w:bottom w:val="none" w:sz="0" w:space="0" w:color="auto"/>
        <w:right w:val="none" w:sz="0" w:space="0" w:color="auto"/>
      </w:divBdr>
    </w:div>
    <w:div w:id="1636526152">
      <w:bodyDiv w:val="1"/>
      <w:marLeft w:val="0"/>
      <w:marRight w:val="0"/>
      <w:marTop w:val="0"/>
      <w:marBottom w:val="0"/>
      <w:divBdr>
        <w:top w:val="none" w:sz="0" w:space="0" w:color="auto"/>
        <w:left w:val="none" w:sz="0" w:space="0" w:color="auto"/>
        <w:bottom w:val="none" w:sz="0" w:space="0" w:color="auto"/>
        <w:right w:val="none" w:sz="0" w:space="0" w:color="auto"/>
      </w:divBdr>
    </w:div>
    <w:div w:id="1794059703">
      <w:bodyDiv w:val="1"/>
      <w:marLeft w:val="0"/>
      <w:marRight w:val="0"/>
      <w:marTop w:val="0"/>
      <w:marBottom w:val="0"/>
      <w:divBdr>
        <w:top w:val="none" w:sz="0" w:space="0" w:color="auto"/>
        <w:left w:val="none" w:sz="0" w:space="0" w:color="auto"/>
        <w:bottom w:val="none" w:sz="0" w:space="0" w:color="auto"/>
        <w:right w:val="none" w:sz="0" w:space="0" w:color="auto"/>
      </w:divBdr>
    </w:div>
    <w:div w:id="1794713049">
      <w:bodyDiv w:val="1"/>
      <w:marLeft w:val="0"/>
      <w:marRight w:val="0"/>
      <w:marTop w:val="0"/>
      <w:marBottom w:val="0"/>
      <w:divBdr>
        <w:top w:val="none" w:sz="0" w:space="0" w:color="auto"/>
        <w:left w:val="none" w:sz="0" w:space="0" w:color="auto"/>
        <w:bottom w:val="none" w:sz="0" w:space="0" w:color="auto"/>
        <w:right w:val="none" w:sz="0" w:space="0" w:color="auto"/>
      </w:divBdr>
    </w:div>
    <w:div w:id="1831865431">
      <w:bodyDiv w:val="1"/>
      <w:marLeft w:val="0"/>
      <w:marRight w:val="0"/>
      <w:marTop w:val="0"/>
      <w:marBottom w:val="0"/>
      <w:divBdr>
        <w:top w:val="none" w:sz="0" w:space="0" w:color="auto"/>
        <w:left w:val="none" w:sz="0" w:space="0" w:color="auto"/>
        <w:bottom w:val="none" w:sz="0" w:space="0" w:color="auto"/>
        <w:right w:val="none" w:sz="0" w:space="0" w:color="auto"/>
      </w:divBdr>
    </w:div>
    <w:div w:id="1920794889">
      <w:bodyDiv w:val="1"/>
      <w:marLeft w:val="0"/>
      <w:marRight w:val="0"/>
      <w:marTop w:val="0"/>
      <w:marBottom w:val="0"/>
      <w:divBdr>
        <w:top w:val="none" w:sz="0" w:space="0" w:color="auto"/>
        <w:left w:val="none" w:sz="0" w:space="0" w:color="auto"/>
        <w:bottom w:val="none" w:sz="0" w:space="0" w:color="auto"/>
        <w:right w:val="none" w:sz="0" w:space="0" w:color="auto"/>
      </w:divBdr>
      <w:divsChild>
        <w:div w:id="1627544465">
          <w:marLeft w:val="0"/>
          <w:marRight w:val="0"/>
          <w:marTop w:val="0"/>
          <w:marBottom w:val="0"/>
          <w:divBdr>
            <w:top w:val="none" w:sz="0" w:space="0" w:color="auto"/>
            <w:left w:val="none" w:sz="0" w:space="0" w:color="auto"/>
            <w:bottom w:val="none" w:sz="0" w:space="0" w:color="auto"/>
            <w:right w:val="none" w:sz="0" w:space="0" w:color="auto"/>
          </w:divBdr>
          <w:divsChild>
            <w:div w:id="527763642">
              <w:marLeft w:val="0"/>
              <w:marRight w:val="0"/>
              <w:marTop w:val="0"/>
              <w:marBottom w:val="0"/>
              <w:divBdr>
                <w:top w:val="none" w:sz="0" w:space="0" w:color="auto"/>
                <w:left w:val="none" w:sz="0" w:space="0" w:color="auto"/>
                <w:bottom w:val="none" w:sz="0" w:space="0" w:color="auto"/>
                <w:right w:val="none" w:sz="0" w:space="0" w:color="auto"/>
              </w:divBdr>
              <w:divsChild>
                <w:div w:id="1518230051">
                  <w:marLeft w:val="0"/>
                  <w:marRight w:val="0"/>
                  <w:marTop w:val="0"/>
                  <w:marBottom w:val="0"/>
                  <w:divBdr>
                    <w:top w:val="none" w:sz="0" w:space="0" w:color="auto"/>
                    <w:left w:val="none" w:sz="0" w:space="0" w:color="auto"/>
                    <w:bottom w:val="none" w:sz="0" w:space="0" w:color="auto"/>
                    <w:right w:val="none" w:sz="0" w:space="0" w:color="auto"/>
                  </w:divBdr>
                  <w:divsChild>
                    <w:div w:id="265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6836">
      <w:bodyDiv w:val="1"/>
      <w:marLeft w:val="0"/>
      <w:marRight w:val="0"/>
      <w:marTop w:val="0"/>
      <w:marBottom w:val="0"/>
      <w:divBdr>
        <w:top w:val="none" w:sz="0" w:space="0" w:color="auto"/>
        <w:left w:val="none" w:sz="0" w:space="0" w:color="auto"/>
        <w:bottom w:val="none" w:sz="0" w:space="0" w:color="auto"/>
        <w:right w:val="none" w:sz="0" w:space="0" w:color="auto"/>
      </w:divBdr>
    </w:div>
    <w:div w:id="19850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B28F4D-84C8-284F-A770-D769578EADD4}">
  <ds:schemaRefs>
    <ds:schemaRef ds:uri="http://schemas.openxmlformats.org/officeDocument/2006/bibliography"/>
  </ds:schemaRefs>
</ds:datastoreItem>
</file>

<file path=customXml/itemProps2.xml><?xml version="1.0" encoding="utf-8"?>
<ds:datastoreItem xmlns:ds="http://schemas.openxmlformats.org/officeDocument/2006/customXml" ds:itemID="{B71B2BDD-58DE-4A9B-9751-455ED6915048}"/>
</file>

<file path=customXml/itemProps3.xml><?xml version="1.0" encoding="utf-8"?>
<ds:datastoreItem xmlns:ds="http://schemas.openxmlformats.org/officeDocument/2006/customXml" ds:itemID="{3C0FF688-D6B9-47F6-94E5-7F4C2ED91B57}"/>
</file>

<file path=customXml/itemProps4.xml><?xml version="1.0" encoding="utf-8"?>
<ds:datastoreItem xmlns:ds="http://schemas.openxmlformats.org/officeDocument/2006/customXml" ds:itemID="{83E093D6-EB5C-49C6-A663-4B4E54CFDEAC}"/>
</file>

<file path=docProps/app.xml><?xml version="1.0" encoding="utf-8"?>
<Properties xmlns="http://schemas.openxmlformats.org/officeDocument/2006/extended-properties" xmlns:vt="http://schemas.openxmlformats.org/officeDocument/2006/docPropsVTypes">
  <Template>Normal</Template>
  <TotalTime>7</TotalTime>
  <Pages>4</Pages>
  <Words>1496</Words>
  <Characters>8229</Characters>
  <Application>Microsoft Office Word</Application>
  <DocSecurity>4</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Lavalle Arroyo, Ana Paula</dc:creator>
  <cp:keywords/>
  <dc:description/>
  <cp:lastModifiedBy>Juan Eduardo Hernández Lira</cp:lastModifiedBy>
  <cp:revision>2</cp:revision>
  <dcterms:created xsi:type="dcterms:W3CDTF">2022-02-03T00:49:00Z</dcterms:created>
  <dcterms:modified xsi:type="dcterms:W3CDTF">2022-02-03T00:49:00Z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