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7B16" w14:textId="75624253" w:rsidR="00E55D16" w:rsidRPr="00144598" w:rsidRDefault="00E55D16" w:rsidP="00D66156">
      <w:pPr>
        <w:pStyle w:val="Revision"/>
        <w:rPr>
          <w:rFonts w:ascii="Times New Roman" w:hAnsi="Times New Roman" w:cs="Times New Roman"/>
        </w:rPr>
      </w:pPr>
    </w:p>
    <w:p w14:paraId="55A4C047" w14:textId="77777777" w:rsidR="00E55D16" w:rsidRPr="00E25D2A" w:rsidRDefault="00E55D16" w:rsidP="00E25D2A">
      <w:pPr>
        <w:pStyle w:val="Title"/>
      </w:pPr>
      <w:r w:rsidRPr="00E25D2A">
        <w:t>Appel à contributions</w:t>
      </w:r>
    </w:p>
    <w:p w14:paraId="2C7144D4" w14:textId="77777777" w:rsidR="00E55D16" w:rsidRPr="006B2E59" w:rsidRDefault="00E55D16" w:rsidP="00D66156">
      <w:pPr>
        <w:pBdr>
          <w:top w:val="nil"/>
          <w:left w:val="nil"/>
          <w:bottom w:val="nil"/>
          <w:right w:val="nil"/>
          <w:between w:val="nil"/>
        </w:pBdr>
        <w:jc w:val="center"/>
        <w:rPr>
          <w:rFonts w:ascii="Times New Roman" w:eastAsia="Times New Roman" w:hAnsi="Times New Roman" w:cs="Times New Roman"/>
          <w:color w:val="000000"/>
        </w:rPr>
      </w:pPr>
      <w:r w:rsidRPr="006B2E59">
        <w:rPr>
          <w:rFonts w:ascii="Times New Roman" w:eastAsia="Times New Roman" w:hAnsi="Times New Roman" w:cs="Times New Roman"/>
          <w:b/>
          <w:color w:val="000000"/>
        </w:rPr>
        <w:t> </w:t>
      </w:r>
    </w:p>
    <w:p w14:paraId="44BC9A0C" w14:textId="7A7BDF6A" w:rsidR="008B1E49" w:rsidRPr="00E25D2A" w:rsidRDefault="00D66156" w:rsidP="00D66156">
      <w:pPr>
        <w:pBdr>
          <w:top w:val="nil"/>
          <w:left w:val="nil"/>
          <w:bottom w:val="nil"/>
          <w:right w:val="nil"/>
          <w:between w:val="nil"/>
        </w:pBdr>
        <w:jc w:val="center"/>
        <w:rPr>
          <w:rFonts w:ascii="Times New Roman" w:eastAsia="Times New Roman" w:hAnsi="Times New Roman" w:cs="Times New Roman"/>
          <w:i/>
          <w:color w:val="000000"/>
        </w:rPr>
      </w:pPr>
      <w:r w:rsidRPr="00E25D2A">
        <w:rPr>
          <w:rFonts w:ascii="Times New Roman" w:eastAsia="Times New Roman" w:hAnsi="Times New Roman" w:cs="Times New Roman"/>
          <w:i/>
          <w:color w:val="000000"/>
        </w:rPr>
        <w:t>Publication</w:t>
      </w:r>
      <w:r w:rsidR="008B1E49" w:rsidRPr="00E25D2A">
        <w:rPr>
          <w:rFonts w:ascii="Times New Roman" w:eastAsia="Times New Roman" w:hAnsi="Times New Roman" w:cs="Times New Roman"/>
          <w:i/>
          <w:color w:val="000000"/>
        </w:rPr>
        <w:t xml:space="preserve"> : 1 février 2022</w:t>
      </w:r>
    </w:p>
    <w:p w14:paraId="106A351D" w14:textId="456360BE" w:rsidR="00E55D16" w:rsidRPr="00E25D2A" w:rsidRDefault="00E55D16" w:rsidP="00D66156">
      <w:pPr>
        <w:pBdr>
          <w:top w:val="nil"/>
          <w:left w:val="nil"/>
          <w:bottom w:val="nil"/>
          <w:right w:val="nil"/>
          <w:between w:val="nil"/>
        </w:pBdr>
        <w:jc w:val="center"/>
        <w:rPr>
          <w:rFonts w:ascii="Times New Roman" w:eastAsia="Times New Roman" w:hAnsi="Times New Roman" w:cs="Times New Roman"/>
          <w:i/>
          <w:color w:val="000000"/>
        </w:rPr>
      </w:pPr>
      <w:r w:rsidRPr="00E25D2A">
        <w:rPr>
          <w:rFonts w:ascii="Times New Roman" w:eastAsia="Times New Roman" w:hAnsi="Times New Roman" w:cs="Times New Roman"/>
          <w:i/>
          <w:color w:val="000000"/>
        </w:rPr>
        <w:t xml:space="preserve">Date limite : </w:t>
      </w:r>
      <w:r w:rsidR="00D66156" w:rsidRPr="00E25D2A">
        <w:rPr>
          <w:rFonts w:ascii="Times New Roman" w:eastAsia="Times New Roman" w:hAnsi="Times New Roman" w:cs="Times New Roman"/>
          <w:i/>
          <w:color w:val="000000"/>
          <w:lang w:val="fr-CH"/>
        </w:rPr>
        <w:t>30</w:t>
      </w:r>
      <w:r w:rsidR="008551F1" w:rsidRPr="00E25D2A">
        <w:rPr>
          <w:rFonts w:ascii="Times New Roman" w:eastAsia="Times New Roman" w:hAnsi="Times New Roman" w:cs="Times New Roman"/>
          <w:i/>
          <w:color w:val="000000"/>
          <w:lang w:val="fr-CH"/>
        </w:rPr>
        <w:t xml:space="preserve"> mars 2022</w:t>
      </w:r>
    </w:p>
    <w:p w14:paraId="55844092" w14:textId="77777777" w:rsidR="00E55D16" w:rsidRPr="00E25D2A" w:rsidRDefault="00E55D16" w:rsidP="00D66156">
      <w:pPr>
        <w:pBdr>
          <w:top w:val="nil"/>
          <w:left w:val="nil"/>
          <w:bottom w:val="nil"/>
          <w:right w:val="nil"/>
          <w:between w:val="nil"/>
        </w:pBdr>
        <w:rPr>
          <w:rFonts w:ascii="Times New Roman" w:eastAsia="Times New Roman" w:hAnsi="Times New Roman" w:cs="Times New Roman"/>
          <w:i/>
          <w:color w:val="000000"/>
        </w:rPr>
      </w:pPr>
    </w:p>
    <w:p w14:paraId="2A249162" w14:textId="1A19B7AD" w:rsidR="00E55D16" w:rsidRPr="00E25D2A" w:rsidRDefault="00E55D16" w:rsidP="00E25D2A">
      <w:pPr>
        <w:pStyle w:val="Heading1"/>
      </w:pPr>
      <w:r w:rsidRPr="00E25D2A">
        <w:t>Rapport de l'Expert indépendant sur la protection contre la violence et la discrimination</w:t>
      </w:r>
      <w:r w:rsidR="00D66156" w:rsidRPr="00E25D2A">
        <w:t xml:space="preserve"> </w:t>
      </w:r>
      <w:r w:rsidRPr="00E25D2A">
        <w:t xml:space="preserve">basée </w:t>
      </w:r>
      <w:r w:rsidR="00D66156" w:rsidRPr="00E25D2A">
        <w:t>s</w:t>
      </w:r>
      <w:r w:rsidRPr="00E25D2A">
        <w:t>ur l'orientation sexuelle et l'identité de genre</w:t>
      </w:r>
    </w:p>
    <w:p w14:paraId="57EA1300" w14:textId="77777777" w:rsidR="00E55D16" w:rsidRPr="006B2E59" w:rsidRDefault="00E55D16" w:rsidP="00D66156">
      <w:pPr>
        <w:pBdr>
          <w:top w:val="nil"/>
          <w:left w:val="nil"/>
          <w:bottom w:val="nil"/>
          <w:right w:val="nil"/>
          <w:between w:val="nil"/>
        </w:pBdr>
        <w:jc w:val="center"/>
        <w:rPr>
          <w:rFonts w:ascii="Times New Roman" w:eastAsia="Times New Roman" w:hAnsi="Times New Roman" w:cs="Times New Roman"/>
          <w:b/>
          <w:color w:val="000000"/>
        </w:rPr>
      </w:pPr>
    </w:p>
    <w:p w14:paraId="49321BCA" w14:textId="4321771A" w:rsidR="00E55D16" w:rsidRPr="00E25D2A" w:rsidRDefault="00E55D16" w:rsidP="00E25D2A">
      <w:pPr>
        <w:pStyle w:val="Heading1"/>
      </w:pPr>
      <w:r w:rsidRPr="00E25D2A">
        <w:t>Paix, sécurité, orientation sexuelle et identité de genre</w:t>
      </w:r>
    </w:p>
    <w:p w14:paraId="09503D3F" w14:textId="664A43FF" w:rsidR="00E55D16" w:rsidRPr="004D2264" w:rsidRDefault="00E55D16" w:rsidP="00D66156">
      <w:pPr>
        <w:pStyle w:val="Revision"/>
        <w:rPr>
          <w:rFonts w:ascii="Times New Roman" w:hAnsi="Times New Roman" w:cs="Times New Roman"/>
        </w:rPr>
      </w:pPr>
    </w:p>
    <w:p w14:paraId="009A4BCA" w14:textId="009A6277" w:rsidR="00E55D16" w:rsidRPr="006B2E59" w:rsidRDefault="00D66156" w:rsidP="00E25D2A">
      <w:pPr>
        <w:pStyle w:val="Heading2"/>
      </w:pPr>
      <w:r w:rsidRPr="00E25D2A">
        <w:t>I</w:t>
      </w:r>
      <w:r w:rsidR="00E55D16" w:rsidRPr="00E25D2A">
        <w:t>ntroduction</w:t>
      </w:r>
    </w:p>
    <w:p w14:paraId="51FBCBD5" w14:textId="47933756" w:rsidR="00D610C6" w:rsidRPr="00D66156" w:rsidRDefault="00D66156" w:rsidP="00D66156">
      <w:pPr>
        <w:spacing w:after="120"/>
        <w:rPr>
          <w:rFonts w:ascii="Times New Roman" w:eastAsia="Times New Roman" w:hAnsi="Times New Roman" w:cs="Times New Roman"/>
          <w:color w:val="000000"/>
          <w:lang w:val="fr-CH"/>
        </w:rPr>
      </w:pPr>
      <w:r>
        <w:rPr>
          <w:rFonts w:ascii="Times New Roman" w:eastAsia="Times New Roman" w:hAnsi="Times New Roman" w:cs="Times New Roman"/>
          <w:color w:val="000000"/>
        </w:rPr>
        <w:t>Conformément à mon mandat d'E</w:t>
      </w:r>
      <w:r w:rsidR="00AB11F7" w:rsidRPr="006B2E59">
        <w:rPr>
          <w:rFonts w:ascii="Times New Roman" w:eastAsia="Times New Roman" w:hAnsi="Times New Roman" w:cs="Times New Roman"/>
          <w:color w:val="000000"/>
        </w:rPr>
        <w:t>xpert</w:t>
      </w:r>
      <w:r>
        <w:rPr>
          <w:rFonts w:ascii="Times New Roman" w:eastAsia="Times New Roman" w:hAnsi="Times New Roman" w:cs="Times New Roman"/>
          <w:color w:val="000000"/>
        </w:rPr>
        <w:t xml:space="preserve"> I</w:t>
      </w:r>
      <w:r w:rsidR="00AB11F7" w:rsidRPr="006B2E59">
        <w:rPr>
          <w:rFonts w:ascii="Times New Roman" w:eastAsia="Times New Roman" w:hAnsi="Times New Roman" w:cs="Times New Roman"/>
          <w:color w:val="000000"/>
        </w:rPr>
        <w:t xml:space="preserve">ndépendant sur la protection contre la violence et la discrimination fondées sur l'orientation sexuelle et l'identité de genre, </w:t>
      </w:r>
      <w:r>
        <w:rPr>
          <w:rFonts w:ascii="Times New Roman" w:eastAsia="Times New Roman" w:hAnsi="Times New Roman" w:cs="Times New Roman"/>
          <w:color w:val="000000"/>
        </w:rPr>
        <w:t xml:space="preserve">en accord avec les </w:t>
      </w:r>
      <w:r w:rsidR="00AB11F7" w:rsidRPr="006B2E59">
        <w:rPr>
          <w:rFonts w:ascii="Times New Roman" w:eastAsia="Times New Roman" w:hAnsi="Times New Roman" w:cs="Times New Roman"/>
          <w:color w:val="000000"/>
        </w:rPr>
        <w:t>résolutions 32/2 et 41/18 du Conseil des droits de l'homme</w:t>
      </w:r>
      <w:r>
        <w:rPr>
          <w:rFonts w:ascii="Times New Roman" w:eastAsia="Times New Roman" w:hAnsi="Times New Roman" w:cs="Times New Roman"/>
          <w:color w:val="000000"/>
        </w:rPr>
        <w:t xml:space="preserve"> des Nations Unies</w:t>
      </w:r>
      <w:r w:rsidR="00AB11F7" w:rsidRPr="006B2E59">
        <w:rPr>
          <w:rFonts w:ascii="Times New Roman" w:eastAsia="Times New Roman" w:hAnsi="Times New Roman" w:cs="Times New Roman"/>
          <w:color w:val="000000"/>
        </w:rPr>
        <w:t>, j'ai l'intention de présenter un rapport thématique lors de la 78</w:t>
      </w:r>
      <w:r w:rsidRPr="00D66156">
        <w:rPr>
          <w:rFonts w:ascii="Times New Roman" w:eastAsia="Times New Roman" w:hAnsi="Times New Roman" w:cs="Times New Roman"/>
          <w:color w:val="000000"/>
          <w:vertAlign w:val="superscript"/>
        </w:rPr>
        <w:t>éme</w:t>
      </w:r>
      <w:r>
        <w:rPr>
          <w:rFonts w:ascii="Times New Roman" w:eastAsia="Times New Roman" w:hAnsi="Times New Roman" w:cs="Times New Roman"/>
          <w:color w:val="000000"/>
        </w:rPr>
        <w:t xml:space="preserve"> Assemblée</w:t>
      </w:r>
      <w:r w:rsidR="00AB11F7" w:rsidRPr="006B2E59">
        <w:rPr>
          <w:rFonts w:ascii="Times New Roman" w:eastAsia="Times New Roman" w:hAnsi="Times New Roman" w:cs="Times New Roman"/>
          <w:color w:val="000000"/>
          <w:vertAlign w:val="superscript"/>
        </w:rPr>
        <w:t xml:space="preserve"> </w:t>
      </w:r>
      <w:r w:rsidRPr="00D66156">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énérale des Nations Unies </w:t>
      </w:r>
      <w:r w:rsidR="00AB11F7" w:rsidRPr="006B2E59">
        <w:rPr>
          <w:rFonts w:ascii="Times New Roman" w:eastAsia="Times New Roman" w:hAnsi="Times New Roman" w:cs="Times New Roman"/>
          <w:color w:val="000000"/>
        </w:rPr>
        <w:t>(</w:t>
      </w:r>
      <w:r w:rsidR="00AC2E29">
        <w:rPr>
          <w:rFonts w:ascii="Times New Roman" w:eastAsia="Times New Roman" w:hAnsi="Times New Roman" w:cs="Times New Roman"/>
          <w:color w:val="000000"/>
        </w:rPr>
        <w:t>AGNU</w:t>
      </w:r>
      <w:r w:rsidR="00AB11F7" w:rsidRPr="006B2E59">
        <w:rPr>
          <w:rFonts w:ascii="Times New Roman" w:eastAsia="Times New Roman" w:hAnsi="Times New Roman" w:cs="Times New Roman"/>
          <w:color w:val="000000"/>
        </w:rPr>
        <w:t xml:space="preserve">78) </w:t>
      </w:r>
      <w:r w:rsidRPr="00D66156">
        <w:rPr>
          <w:rFonts w:ascii="Times New Roman" w:eastAsia="Times New Roman" w:hAnsi="Times New Roman" w:cs="Times New Roman"/>
          <w:color w:val="000000"/>
        </w:rPr>
        <w:t xml:space="preserve">qui portera </w:t>
      </w:r>
      <w:r w:rsidR="00AB11F7" w:rsidRPr="006B2E59">
        <w:rPr>
          <w:rFonts w:ascii="Times New Roman" w:eastAsia="Times New Roman" w:hAnsi="Times New Roman" w:cs="Times New Roman"/>
          <w:color w:val="000000"/>
        </w:rPr>
        <w:t xml:space="preserve">sur la dynamique entre l'orientation sexuelle, l'identité de genre et les conflits armés. Plus précisément, je vise à aborder les types concrets de violences sexuelles et sexistes </w:t>
      </w:r>
      <w:r w:rsidR="003E64D1">
        <w:rPr>
          <w:rFonts w:ascii="Times New Roman" w:eastAsia="Times New Roman" w:hAnsi="Times New Roman" w:cs="Times New Roman"/>
          <w:color w:val="000000"/>
        </w:rPr>
        <w:t xml:space="preserve">en situation de </w:t>
      </w:r>
      <w:r w:rsidR="00AB11F7" w:rsidRPr="006B2E59">
        <w:rPr>
          <w:rFonts w:ascii="Times New Roman" w:eastAsia="Times New Roman" w:hAnsi="Times New Roman" w:cs="Times New Roman"/>
          <w:color w:val="000000"/>
        </w:rPr>
        <w:t>conflits commises par différent</w:t>
      </w:r>
      <w:r w:rsidR="00C740B2">
        <w:rPr>
          <w:rFonts w:ascii="Times New Roman" w:eastAsia="Times New Roman" w:hAnsi="Times New Roman" w:cs="Times New Roman"/>
          <w:color w:val="000000"/>
        </w:rPr>
        <w:t>e</w:t>
      </w:r>
      <w:r w:rsidR="00AB11F7" w:rsidRPr="006B2E59">
        <w:rPr>
          <w:rFonts w:ascii="Times New Roman" w:eastAsia="Times New Roman" w:hAnsi="Times New Roman" w:cs="Times New Roman"/>
          <w:color w:val="000000"/>
        </w:rPr>
        <w:t xml:space="preserve">s </w:t>
      </w:r>
      <w:r w:rsidR="00C740B2">
        <w:rPr>
          <w:rFonts w:ascii="Times New Roman" w:eastAsia="Times New Roman" w:hAnsi="Times New Roman" w:cs="Times New Roman"/>
          <w:color w:val="000000"/>
        </w:rPr>
        <w:t>parties</w:t>
      </w:r>
      <w:r w:rsidR="00AB11F7" w:rsidRPr="006B2E59">
        <w:rPr>
          <w:rFonts w:ascii="Times New Roman" w:eastAsia="Times New Roman" w:hAnsi="Times New Roman" w:cs="Times New Roman"/>
          <w:color w:val="000000"/>
        </w:rPr>
        <w:t xml:space="preserve"> armé</w:t>
      </w:r>
      <w:r w:rsidR="00C740B2">
        <w:rPr>
          <w:rFonts w:ascii="Times New Roman" w:eastAsia="Times New Roman" w:hAnsi="Times New Roman" w:cs="Times New Roman"/>
          <w:color w:val="000000"/>
        </w:rPr>
        <w:t>e</w:t>
      </w:r>
      <w:r w:rsidR="00AB11F7" w:rsidRPr="006B2E59">
        <w:rPr>
          <w:rFonts w:ascii="Times New Roman" w:eastAsia="Times New Roman" w:hAnsi="Times New Roman" w:cs="Times New Roman"/>
          <w:color w:val="000000"/>
        </w:rPr>
        <w:t xml:space="preserve">s </w:t>
      </w:r>
      <w:r w:rsidR="005A42FB">
        <w:rPr>
          <w:rFonts w:ascii="Times New Roman" w:eastAsia="Times New Roman" w:hAnsi="Times New Roman" w:cs="Times New Roman"/>
          <w:color w:val="000000"/>
        </w:rPr>
        <w:t>–</w:t>
      </w:r>
      <w:r w:rsidR="00C740B2">
        <w:rPr>
          <w:rFonts w:ascii="Times New Roman" w:eastAsia="Times New Roman" w:hAnsi="Times New Roman" w:cs="Times New Roman"/>
          <w:color w:val="000000"/>
        </w:rPr>
        <w:t xml:space="preserve"> qu’elles </w:t>
      </w:r>
      <w:r w:rsidR="005A42FB">
        <w:rPr>
          <w:rFonts w:ascii="Times New Roman" w:eastAsia="Times New Roman" w:hAnsi="Times New Roman" w:cs="Times New Roman"/>
          <w:color w:val="000000"/>
        </w:rPr>
        <w:t>soi</w:t>
      </w:r>
      <w:r w:rsidR="00C740B2">
        <w:rPr>
          <w:rFonts w:ascii="Times New Roman" w:eastAsia="Times New Roman" w:hAnsi="Times New Roman" w:cs="Times New Roman"/>
          <w:color w:val="000000"/>
        </w:rPr>
        <w:t>en</w:t>
      </w:r>
      <w:r w:rsidR="005A42FB">
        <w:rPr>
          <w:rFonts w:ascii="Times New Roman" w:eastAsia="Times New Roman" w:hAnsi="Times New Roman" w:cs="Times New Roman"/>
          <w:color w:val="000000"/>
        </w:rPr>
        <w:t xml:space="preserve">t </w:t>
      </w:r>
      <w:r w:rsidR="00AB11F7" w:rsidRPr="006B2E59">
        <w:rPr>
          <w:rFonts w:ascii="Times New Roman" w:eastAsia="Times New Roman" w:hAnsi="Times New Roman" w:cs="Times New Roman"/>
          <w:color w:val="000000"/>
        </w:rPr>
        <w:t>étatiques et non</w:t>
      </w:r>
      <w:r w:rsidR="005A42FB">
        <w:rPr>
          <w:rFonts w:ascii="Times New Roman" w:eastAsia="Times New Roman" w:hAnsi="Times New Roman" w:cs="Times New Roman"/>
          <w:color w:val="000000"/>
        </w:rPr>
        <w:t>-</w:t>
      </w:r>
      <w:r w:rsidR="00AB11F7" w:rsidRPr="006B2E59">
        <w:rPr>
          <w:rFonts w:ascii="Times New Roman" w:eastAsia="Times New Roman" w:hAnsi="Times New Roman" w:cs="Times New Roman"/>
          <w:color w:val="000000"/>
        </w:rPr>
        <w:t>étatiques</w:t>
      </w:r>
      <w:r w:rsidR="005A42FB">
        <w:rPr>
          <w:rFonts w:ascii="Times New Roman" w:eastAsia="Times New Roman" w:hAnsi="Times New Roman" w:cs="Times New Roman"/>
          <w:color w:val="000000"/>
        </w:rPr>
        <w:t xml:space="preserve"> </w:t>
      </w:r>
      <w:r w:rsidR="00C740B2">
        <w:rPr>
          <w:rFonts w:ascii="Times New Roman" w:eastAsia="Times New Roman" w:hAnsi="Times New Roman" w:cs="Times New Roman"/>
          <w:color w:val="000000"/>
        </w:rPr>
        <w:t>–</w:t>
      </w:r>
      <w:r w:rsidR="0090548E" w:rsidRPr="00D66156">
        <w:rPr>
          <w:rFonts w:ascii="Times New Roman" w:eastAsia="Times New Roman" w:hAnsi="Times New Roman" w:cs="Times New Roman"/>
          <w:color w:val="000000"/>
          <w:lang w:val="fr-CH"/>
        </w:rPr>
        <w:t xml:space="preserve">, ainsi que les réponses des États à ces formes de violence dans </w:t>
      </w:r>
      <w:r w:rsidR="005A42FB">
        <w:rPr>
          <w:rFonts w:ascii="Times New Roman" w:eastAsia="Times New Roman" w:hAnsi="Times New Roman" w:cs="Times New Roman"/>
          <w:color w:val="000000"/>
          <w:lang w:val="fr-CH"/>
        </w:rPr>
        <w:t xml:space="preserve">leurs </w:t>
      </w:r>
      <w:r w:rsidR="0090548E" w:rsidRPr="00D66156">
        <w:rPr>
          <w:rFonts w:ascii="Times New Roman" w:eastAsia="Times New Roman" w:hAnsi="Times New Roman" w:cs="Times New Roman"/>
          <w:color w:val="000000"/>
          <w:lang w:val="fr-CH"/>
        </w:rPr>
        <w:t>efforts de consolidation de la paix et de</w:t>
      </w:r>
      <w:r w:rsidR="005A42FB">
        <w:rPr>
          <w:rFonts w:ascii="Times New Roman" w:eastAsia="Times New Roman" w:hAnsi="Times New Roman" w:cs="Times New Roman"/>
          <w:color w:val="000000"/>
          <w:lang w:val="fr-CH"/>
        </w:rPr>
        <w:t>s processus de</w:t>
      </w:r>
      <w:r w:rsidR="0090548E" w:rsidRPr="00D66156">
        <w:rPr>
          <w:rFonts w:ascii="Times New Roman" w:eastAsia="Times New Roman" w:hAnsi="Times New Roman" w:cs="Times New Roman"/>
          <w:color w:val="000000"/>
          <w:lang w:val="fr-CH"/>
        </w:rPr>
        <w:t xml:space="preserve"> justice transitionnelle. </w:t>
      </w:r>
      <w:r w:rsidR="00C740B2">
        <w:rPr>
          <w:rFonts w:ascii="Times New Roman" w:eastAsia="Times New Roman" w:hAnsi="Times New Roman" w:cs="Times New Roman"/>
          <w:color w:val="000000"/>
          <w:lang w:val="fr-CH"/>
        </w:rPr>
        <w:t>Ce faisant</w:t>
      </w:r>
      <w:r w:rsidR="0090548E" w:rsidRPr="00C6086C">
        <w:rPr>
          <w:rFonts w:ascii="Times New Roman" w:eastAsia="Times New Roman" w:hAnsi="Times New Roman" w:cs="Times New Roman"/>
          <w:color w:val="000000"/>
          <w:lang w:val="fr-CH"/>
        </w:rPr>
        <w:t xml:space="preserve">, je cherche à élaborer des recommandations et des pistes d'action pour prévenir, protéger et traiter de manière globale les conséquences de la </w:t>
      </w:r>
      <w:r w:rsidR="005A42FB" w:rsidRPr="00C6086C">
        <w:rPr>
          <w:rFonts w:ascii="Times New Roman" w:eastAsia="Times New Roman" w:hAnsi="Times New Roman" w:cs="Times New Roman"/>
          <w:color w:val="000000"/>
          <w:lang w:val="fr-CH"/>
        </w:rPr>
        <w:t>violence et de la discrimination</w:t>
      </w:r>
      <w:r w:rsidR="0090548E" w:rsidRPr="00D66156">
        <w:rPr>
          <w:rFonts w:ascii="Times New Roman" w:eastAsia="Times New Roman" w:hAnsi="Times New Roman" w:cs="Times New Roman"/>
          <w:color w:val="000000"/>
          <w:lang w:val="fr-CH"/>
        </w:rPr>
        <w:t xml:space="preserve"> fondées sur l'orientation sexuelle et l'identité de genre</w:t>
      </w:r>
      <w:r w:rsidR="005A42FB">
        <w:rPr>
          <w:rFonts w:ascii="Times New Roman" w:eastAsia="Times New Roman" w:hAnsi="Times New Roman" w:cs="Times New Roman"/>
          <w:color w:val="000000"/>
          <w:lang w:val="fr-CH"/>
        </w:rPr>
        <w:t xml:space="preserve">, </w:t>
      </w:r>
      <w:r w:rsidR="005A42FB" w:rsidRPr="00D66156">
        <w:rPr>
          <w:rFonts w:ascii="Times New Roman" w:eastAsia="Times New Roman" w:hAnsi="Times New Roman" w:cs="Times New Roman"/>
          <w:color w:val="000000"/>
          <w:lang w:val="fr-CH"/>
        </w:rPr>
        <w:t>liées aux conflits</w:t>
      </w:r>
      <w:r w:rsidR="00C740B2">
        <w:rPr>
          <w:rFonts w:ascii="Times New Roman" w:eastAsia="Times New Roman" w:hAnsi="Times New Roman" w:cs="Times New Roman"/>
          <w:color w:val="000000"/>
          <w:lang w:val="fr-CH"/>
        </w:rPr>
        <w:t xml:space="preserve"> armés</w:t>
      </w:r>
      <w:r w:rsidR="0090548E" w:rsidRPr="00D66156">
        <w:rPr>
          <w:rFonts w:ascii="Times New Roman" w:eastAsia="Times New Roman" w:hAnsi="Times New Roman" w:cs="Times New Roman"/>
          <w:color w:val="000000"/>
          <w:lang w:val="fr-CH"/>
        </w:rPr>
        <w:t>.</w:t>
      </w:r>
    </w:p>
    <w:p w14:paraId="3C7243D4" w14:textId="77777777" w:rsidR="005A42FB" w:rsidRDefault="00D610C6" w:rsidP="00D66156">
      <w:pPr>
        <w:spacing w:after="120"/>
        <w:rPr>
          <w:rFonts w:ascii="Times New Roman" w:eastAsia="Times New Roman" w:hAnsi="Times New Roman" w:cs="Times New Roman"/>
          <w:color w:val="000000"/>
          <w:lang w:val="fr-CH"/>
        </w:rPr>
      </w:pPr>
      <w:r w:rsidRPr="00C6086C">
        <w:rPr>
          <w:rFonts w:ascii="Times New Roman" w:eastAsia="Times New Roman" w:hAnsi="Times New Roman" w:cs="Times New Roman"/>
          <w:color w:val="000000"/>
          <w:lang w:val="fr-CH"/>
        </w:rPr>
        <w:t>À cette fin, ce</w:t>
      </w:r>
      <w:r w:rsidRPr="00D66156">
        <w:rPr>
          <w:rFonts w:ascii="Times New Roman" w:eastAsia="Times New Roman" w:hAnsi="Times New Roman" w:cs="Times New Roman"/>
          <w:color w:val="000000"/>
          <w:lang w:val="fr-CH"/>
        </w:rPr>
        <w:t xml:space="preserve"> rapport examinera la relation entre différentes formes </w:t>
      </w:r>
      <w:r w:rsidR="005A42FB" w:rsidRPr="00D66156">
        <w:rPr>
          <w:rFonts w:ascii="Times New Roman" w:eastAsia="Times New Roman" w:hAnsi="Times New Roman" w:cs="Times New Roman"/>
          <w:color w:val="000000"/>
          <w:lang w:val="fr-CH"/>
        </w:rPr>
        <w:t>de conflits</w:t>
      </w:r>
      <w:r w:rsidRPr="00D66156">
        <w:rPr>
          <w:rFonts w:ascii="Times New Roman" w:eastAsia="Times New Roman" w:hAnsi="Times New Roman" w:cs="Times New Roman"/>
          <w:color w:val="000000"/>
          <w:lang w:val="fr-CH"/>
        </w:rPr>
        <w:t xml:space="preserve"> armés</w:t>
      </w:r>
      <w:r w:rsidR="005A42FB">
        <w:rPr>
          <w:rFonts w:ascii="Times New Roman" w:eastAsia="Times New Roman" w:hAnsi="Times New Roman" w:cs="Times New Roman"/>
          <w:color w:val="000000"/>
          <w:lang w:val="fr-CH"/>
        </w:rPr>
        <w:t>,</w:t>
      </w:r>
      <w:r w:rsidRPr="00D66156">
        <w:rPr>
          <w:rFonts w:ascii="Times New Roman" w:eastAsia="Times New Roman" w:hAnsi="Times New Roman" w:cs="Times New Roman"/>
          <w:color w:val="000000"/>
          <w:lang w:val="fr-CH"/>
        </w:rPr>
        <w:t xml:space="preserve"> passés et présents</w:t>
      </w:r>
      <w:r w:rsidR="005A42FB">
        <w:rPr>
          <w:rFonts w:ascii="Times New Roman" w:eastAsia="Times New Roman" w:hAnsi="Times New Roman" w:cs="Times New Roman"/>
          <w:color w:val="000000"/>
          <w:lang w:val="fr-CH"/>
        </w:rPr>
        <w:t>,</w:t>
      </w:r>
      <w:r w:rsidRPr="00D66156">
        <w:rPr>
          <w:rFonts w:ascii="Times New Roman" w:eastAsia="Times New Roman" w:hAnsi="Times New Roman" w:cs="Times New Roman"/>
          <w:color w:val="000000"/>
          <w:lang w:val="fr-CH"/>
        </w:rPr>
        <w:t xml:space="preserve"> </w:t>
      </w:r>
      <w:r w:rsidR="005A42FB">
        <w:rPr>
          <w:rFonts w:ascii="Times New Roman" w:eastAsia="Times New Roman" w:hAnsi="Times New Roman" w:cs="Times New Roman"/>
          <w:color w:val="000000"/>
          <w:lang w:val="fr-CH"/>
        </w:rPr>
        <w:t xml:space="preserve">et </w:t>
      </w:r>
      <w:r w:rsidRPr="00D66156">
        <w:rPr>
          <w:rFonts w:ascii="Times New Roman" w:eastAsia="Times New Roman" w:hAnsi="Times New Roman" w:cs="Times New Roman"/>
          <w:color w:val="000000"/>
          <w:lang w:val="fr-CH"/>
        </w:rPr>
        <w:t>l'expérience vécue des personnes lesbiennes, gays, bisexuelles, trans et intersexuées (LGBTI), ainsi que des personnes de genre dive</w:t>
      </w:r>
      <w:r w:rsidR="005A42FB">
        <w:rPr>
          <w:rFonts w:ascii="Times New Roman" w:eastAsia="Times New Roman" w:hAnsi="Times New Roman" w:cs="Times New Roman"/>
          <w:color w:val="000000"/>
          <w:lang w:val="fr-CH"/>
        </w:rPr>
        <w:t>rs (GD) dans de tels contextes.</w:t>
      </w:r>
      <w:r w:rsidR="0007069C">
        <w:rPr>
          <w:rStyle w:val="FootnoteReference"/>
          <w:rFonts w:ascii="Times New Roman" w:eastAsia="Times New Roman" w:hAnsi="Times New Roman" w:cs="Times New Roman"/>
          <w:color w:val="000000"/>
          <w:lang w:val="en-GB"/>
        </w:rPr>
        <w:footnoteReference w:id="1"/>
      </w:r>
      <w:r w:rsidR="005A42FB">
        <w:rPr>
          <w:rFonts w:ascii="Times New Roman" w:eastAsia="Times New Roman" w:hAnsi="Times New Roman" w:cs="Times New Roman"/>
          <w:color w:val="000000"/>
          <w:lang w:val="fr-CH"/>
        </w:rPr>
        <w:t xml:space="preserve"> </w:t>
      </w:r>
    </w:p>
    <w:p w14:paraId="163447BF" w14:textId="3B68D544" w:rsidR="00E155F0" w:rsidRPr="00D66156" w:rsidRDefault="00DD4527" w:rsidP="00D66156">
      <w:pPr>
        <w:spacing w:after="120"/>
        <w:rPr>
          <w:rFonts w:ascii="Times New Roman" w:eastAsia="Times New Roman" w:hAnsi="Times New Roman" w:cs="Times New Roman"/>
          <w:color w:val="000000"/>
          <w:lang w:val="fr-CH"/>
        </w:rPr>
      </w:pPr>
      <w:r w:rsidRPr="00D66156">
        <w:rPr>
          <w:rFonts w:ascii="Times New Roman" w:eastAsia="Times New Roman" w:hAnsi="Times New Roman" w:cs="Times New Roman"/>
          <w:color w:val="000000"/>
          <w:lang w:val="fr-CH"/>
        </w:rPr>
        <w:lastRenderedPageBreak/>
        <w:t>Mon objectif est d'explorer les normes de genre qui se</w:t>
      </w:r>
      <w:r w:rsidR="00C6086C">
        <w:rPr>
          <w:rFonts w:ascii="Times New Roman" w:eastAsia="Times New Roman" w:hAnsi="Times New Roman" w:cs="Times New Roman"/>
          <w:color w:val="000000"/>
          <w:lang w:val="fr-CH"/>
        </w:rPr>
        <w:t xml:space="preserve">rvent de moteur et </w:t>
      </w:r>
      <w:r w:rsidRPr="00D66156">
        <w:rPr>
          <w:rFonts w:ascii="Times New Roman" w:eastAsia="Times New Roman" w:hAnsi="Times New Roman" w:cs="Times New Roman"/>
          <w:color w:val="000000"/>
          <w:lang w:val="fr-CH"/>
        </w:rPr>
        <w:t>exacerb</w:t>
      </w:r>
      <w:r w:rsidR="00A06E7F">
        <w:rPr>
          <w:rFonts w:ascii="Times New Roman" w:eastAsia="Times New Roman" w:hAnsi="Times New Roman" w:cs="Times New Roman"/>
          <w:color w:val="000000"/>
          <w:lang w:val="fr-CH"/>
        </w:rPr>
        <w:t>ent</w:t>
      </w:r>
      <w:r w:rsidRPr="00D66156">
        <w:rPr>
          <w:rFonts w:ascii="Times New Roman" w:eastAsia="Times New Roman" w:hAnsi="Times New Roman" w:cs="Times New Roman"/>
          <w:color w:val="000000"/>
          <w:lang w:val="fr-CH"/>
        </w:rPr>
        <w:t xml:space="preserve"> </w:t>
      </w:r>
      <w:r w:rsidR="00A06E7F">
        <w:rPr>
          <w:rFonts w:ascii="Times New Roman" w:eastAsia="Times New Roman" w:hAnsi="Times New Roman" w:cs="Times New Roman"/>
          <w:color w:val="000000"/>
          <w:lang w:val="fr-CH"/>
        </w:rPr>
        <w:t>l</w:t>
      </w:r>
      <w:r w:rsidRPr="00D66156">
        <w:rPr>
          <w:rFonts w:ascii="Times New Roman" w:eastAsia="Times New Roman" w:hAnsi="Times New Roman" w:cs="Times New Roman"/>
          <w:color w:val="000000"/>
          <w:lang w:val="fr-CH"/>
        </w:rPr>
        <w:t xml:space="preserve">es conséquences de la violence armée </w:t>
      </w:r>
      <w:r w:rsidR="003E64D1">
        <w:rPr>
          <w:rFonts w:ascii="Times New Roman" w:eastAsia="Times New Roman" w:hAnsi="Times New Roman" w:cs="Times New Roman"/>
          <w:color w:val="000000"/>
          <w:lang w:val="fr-CH"/>
        </w:rPr>
        <w:t>en situation</w:t>
      </w:r>
      <w:r w:rsidR="00A06E7F">
        <w:rPr>
          <w:rFonts w:ascii="Times New Roman" w:eastAsia="Times New Roman" w:hAnsi="Times New Roman" w:cs="Times New Roman"/>
          <w:color w:val="000000"/>
          <w:lang w:val="fr-CH"/>
        </w:rPr>
        <w:t xml:space="preserve"> de</w:t>
      </w:r>
      <w:r w:rsidRPr="00D66156">
        <w:rPr>
          <w:rFonts w:ascii="Times New Roman" w:eastAsia="Times New Roman" w:hAnsi="Times New Roman" w:cs="Times New Roman"/>
          <w:color w:val="000000"/>
          <w:lang w:val="fr-CH"/>
        </w:rPr>
        <w:t xml:space="preserve"> conflits. Le rapport explorera également la manière dont les expériences </w:t>
      </w:r>
      <w:r w:rsidR="00502F57">
        <w:rPr>
          <w:rFonts w:ascii="Times New Roman" w:eastAsia="Times New Roman" w:hAnsi="Times New Roman" w:cs="Times New Roman"/>
          <w:color w:val="000000"/>
          <w:lang w:val="fr-CH"/>
        </w:rPr>
        <w:t xml:space="preserve">des personnes </w:t>
      </w:r>
      <w:r w:rsidRPr="00D66156">
        <w:rPr>
          <w:rFonts w:ascii="Times New Roman" w:eastAsia="Times New Roman" w:hAnsi="Times New Roman" w:cs="Times New Roman"/>
          <w:color w:val="000000"/>
          <w:lang w:val="fr-CH"/>
        </w:rPr>
        <w:t xml:space="preserve">LGBTI et GD pendant les conflits </w:t>
      </w:r>
      <w:r w:rsidR="005A42FB">
        <w:rPr>
          <w:rFonts w:ascii="Times New Roman" w:eastAsia="Times New Roman" w:hAnsi="Times New Roman" w:cs="Times New Roman"/>
          <w:color w:val="000000"/>
          <w:lang w:val="fr-CH"/>
        </w:rPr>
        <w:t xml:space="preserve">armés </w:t>
      </w:r>
      <w:r w:rsidR="00502F57">
        <w:rPr>
          <w:rFonts w:ascii="Times New Roman" w:eastAsia="Times New Roman" w:hAnsi="Times New Roman" w:cs="Times New Roman"/>
          <w:color w:val="000000"/>
          <w:lang w:val="fr-CH"/>
        </w:rPr>
        <w:t>sont</w:t>
      </w:r>
      <w:r w:rsidRPr="00D66156">
        <w:rPr>
          <w:rFonts w:ascii="Times New Roman" w:eastAsia="Times New Roman" w:hAnsi="Times New Roman" w:cs="Times New Roman"/>
          <w:color w:val="000000"/>
          <w:lang w:val="fr-CH"/>
        </w:rPr>
        <w:t xml:space="preserve"> traitées </w:t>
      </w:r>
      <w:r w:rsidR="00502F57">
        <w:rPr>
          <w:rFonts w:ascii="Times New Roman" w:eastAsia="Times New Roman" w:hAnsi="Times New Roman" w:cs="Times New Roman"/>
          <w:color w:val="000000"/>
          <w:lang w:val="fr-CH"/>
        </w:rPr>
        <w:t>par les</w:t>
      </w:r>
      <w:r w:rsidRPr="00D66156">
        <w:rPr>
          <w:rFonts w:ascii="Times New Roman" w:eastAsia="Times New Roman" w:hAnsi="Times New Roman" w:cs="Times New Roman"/>
          <w:color w:val="000000"/>
          <w:lang w:val="fr-CH"/>
        </w:rPr>
        <w:t xml:space="preserve"> différents mécanismes </w:t>
      </w:r>
      <w:r w:rsidRPr="00C6086C">
        <w:rPr>
          <w:rFonts w:ascii="Times New Roman" w:eastAsia="Times New Roman" w:hAnsi="Times New Roman" w:cs="Times New Roman"/>
          <w:color w:val="000000"/>
          <w:lang w:val="fr-CH"/>
        </w:rPr>
        <w:t>étatiques</w:t>
      </w:r>
      <w:r w:rsidRPr="00D66156">
        <w:rPr>
          <w:rFonts w:ascii="Times New Roman" w:eastAsia="Times New Roman" w:hAnsi="Times New Roman" w:cs="Times New Roman"/>
          <w:color w:val="000000"/>
          <w:lang w:val="fr-CH"/>
        </w:rPr>
        <w:t xml:space="preserve"> qui répondent aux conséquences des conflits armés dans les sociétés déchirées par la guerre, tels que les commissions </w:t>
      </w:r>
      <w:r w:rsidR="005A42FB">
        <w:rPr>
          <w:rFonts w:ascii="Times New Roman" w:eastAsia="Times New Roman" w:hAnsi="Times New Roman" w:cs="Times New Roman"/>
          <w:color w:val="000000"/>
          <w:lang w:val="fr-CH"/>
        </w:rPr>
        <w:t xml:space="preserve">de </w:t>
      </w:r>
      <w:r w:rsidRPr="00D66156">
        <w:rPr>
          <w:rFonts w:ascii="Times New Roman" w:eastAsia="Times New Roman" w:hAnsi="Times New Roman" w:cs="Times New Roman"/>
          <w:color w:val="000000"/>
          <w:lang w:val="fr-CH"/>
        </w:rPr>
        <w:t>vérité, les mécanismes judiciaires spéciaux ou les programmes de réparation.</w:t>
      </w:r>
    </w:p>
    <w:p w14:paraId="3AF0215E" w14:textId="7F8B3C1C" w:rsidR="00E155F0" w:rsidRPr="00D66156" w:rsidRDefault="001C7CB5" w:rsidP="00D66156">
      <w:pPr>
        <w:spacing w:after="120"/>
        <w:rPr>
          <w:rFonts w:ascii="Times New Roman" w:eastAsia="Times New Roman" w:hAnsi="Times New Roman" w:cs="Times New Roman"/>
          <w:color w:val="000000"/>
          <w:lang w:val="fr-CH"/>
        </w:rPr>
      </w:pPr>
      <w:r w:rsidRPr="00695685">
        <w:rPr>
          <w:rFonts w:ascii="Times New Roman" w:eastAsia="Times New Roman" w:hAnsi="Times New Roman" w:cs="Times New Roman"/>
          <w:color w:val="000000"/>
          <w:lang w:val="fr-CH"/>
        </w:rPr>
        <w:t xml:space="preserve">Ce rapport vise à soutenir le travail des </w:t>
      </w:r>
      <w:r w:rsidR="00695685" w:rsidRPr="00695685">
        <w:rPr>
          <w:rFonts w:ascii="Times New Roman" w:eastAsia="Times New Roman" w:hAnsi="Times New Roman" w:cs="Times New Roman"/>
          <w:color w:val="000000"/>
          <w:lang w:val="fr-CH"/>
        </w:rPr>
        <w:t xml:space="preserve">acteurs </w:t>
      </w:r>
      <w:r w:rsidRPr="00695685">
        <w:rPr>
          <w:rFonts w:ascii="Times New Roman" w:eastAsia="Times New Roman" w:hAnsi="Times New Roman" w:cs="Times New Roman"/>
          <w:color w:val="000000"/>
          <w:lang w:val="fr-CH"/>
        </w:rPr>
        <w:t xml:space="preserve">juridiques et politiques internationaux existants liés à l'incorporation d'approches et de cadres sensibles au genre dans les mesures de paix et de sécurité. À cet égard, le rapport fournira un aperçu pratique de l'application du </w:t>
      </w:r>
      <w:r w:rsidR="00695685" w:rsidRPr="00695685">
        <w:rPr>
          <w:rFonts w:ascii="Times New Roman" w:eastAsia="Times New Roman" w:hAnsi="Times New Roman" w:cs="Times New Roman"/>
          <w:color w:val="000000"/>
          <w:lang w:val="fr-CH"/>
        </w:rPr>
        <w:t>droit international des droits humains</w:t>
      </w:r>
      <w:r w:rsidRPr="00D66156">
        <w:rPr>
          <w:rFonts w:ascii="Times New Roman" w:eastAsia="Times New Roman" w:hAnsi="Times New Roman" w:cs="Times New Roman"/>
          <w:color w:val="000000"/>
          <w:lang w:val="fr-CH"/>
        </w:rPr>
        <w:t xml:space="preserve"> et du </w:t>
      </w:r>
      <w:r w:rsidR="00872BAD">
        <w:rPr>
          <w:rFonts w:ascii="Times New Roman" w:eastAsia="Times New Roman" w:hAnsi="Times New Roman" w:cs="Times New Roman"/>
          <w:color w:val="000000"/>
          <w:lang w:val="fr-CH"/>
        </w:rPr>
        <w:t>droit international humanitaire</w:t>
      </w:r>
      <w:r w:rsidRPr="00D66156">
        <w:rPr>
          <w:rFonts w:ascii="Times New Roman" w:eastAsia="Times New Roman" w:hAnsi="Times New Roman" w:cs="Times New Roman"/>
          <w:color w:val="000000"/>
          <w:lang w:val="fr-CH"/>
        </w:rPr>
        <w:t xml:space="preserve">, des politiques relatives aux femmes, à la paix et à la sécurité (rés. 1325/2000 et suivantes du </w:t>
      </w:r>
      <w:r w:rsidR="00695685">
        <w:rPr>
          <w:rFonts w:ascii="Times New Roman" w:eastAsia="Times New Roman" w:hAnsi="Times New Roman" w:cs="Times New Roman"/>
          <w:color w:val="000000"/>
          <w:lang w:val="fr-CH"/>
        </w:rPr>
        <w:t>Conseil de Sécurité de</w:t>
      </w:r>
      <w:r w:rsidR="00AC2E29">
        <w:rPr>
          <w:rFonts w:ascii="Times New Roman" w:eastAsia="Times New Roman" w:hAnsi="Times New Roman" w:cs="Times New Roman"/>
          <w:color w:val="000000"/>
          <w:lang w:val="fr-CH"/>
        </w:rPr>
        <w:t>s Nations Unies</w:t>
      </w:r>
      <w:r w:rsidRPr="00D66156">
        <w:rPr>
          <w:rFonts w:ascii="Times New Roman" w:eastAsia="Times New Roman" w:hAnsi="Times New Roman" w:cs="Times New Roman"/>
          <w:color w:val="000000"/>
          <w:lang w:val="fr-CH"/>
        </w:rPr>
        <w:t xml:space="preserve">) ainsi que du programme sur l'État de droit et </w:t>
      </w:r>
      <w:r w:rsidR="00AC2E29">
        <w:rPr>
          <w:rFonts w:ascii="Times New Roman" w:eastAsia="Times New Roman" w:hAnsi="Times New Roman" w:cs="Times New Roman"/>
          <w:color w:val="000000"/>
          <w:lang w:val="fr-CH"/>
        </w:rPr>
        <w:t>la j</w:t>
      </w:r>
      <w:r w:rsidRPr="00D66156">
        <w:rPr>
          <w:rFonts w:ascii="Times New Roman" w:eastAsia="Times New Roman" w:hAnsi="Times New Roman" w:cs="Times New Roman"/>
          <w:color w:val="000000"/>
          <w:lang w:val="fr-CH"/>
        </w:rPr>
        <w:t>ustice transitionnelle du Secrétaire général de</w:t>
      </w:r>
      <w:r w:rsidR="00AC2E29">
        <w:rPr>
          <w:rFonts w:ascii="Times New Roman" w:eastAsia="Times New Roman" w:hAnsi="Times New Roman" w:cs="Times New Roman"/>
          <w:color w:val="000000"/>
          <w:lang w:val="fr-CH"/>
        </w:rPr>
        <w:t>s Nations Unies</w:t>
      </w:r>
      <w:r w:rsidRPr="00D66156">
        <w:rPr>
          <w:rFonts w:ascii="Times New Roman" w:eastAsia="Times New Roman" w:hAnsi="Times New Roman" w:cs="Times New Roman"/>
          <w:color w:val="000000"/>
          <w:lang w:val="fr-CH"/>
        </w:rPr>
        <w:t>.</w:t>
      </w:r>
    </w:p>
    <w:p w14:paraId="71A1DFDB" w14:textId="6D5C5906" w:rsidR="000C185B" w:rsidRPr="00D66156" w:rsidRDefault="00C145EA" w:rsidP="00D66156">
      <w:pPr>
        <w:spacing w:after="120"/>
        <w:rPr>
          <w:rFonts w:ascii="Times New Roman" w:eastAsia="Times New Roman" w:hAnsi="Times New Roman" w:cs="Times New Roman"/>
          <w:color w:val="000000"/>
          <w:lang w:val="fr-CH"/>
        </w:rPr>
      </w:pPr>
      <w:r w:rsidRPr="006B2E59">
        <w:rPr>
          <w:rFonts w:ascii="Times New Roman" w:eastAsia="Times New Roman" w:hAnsi="Times New Roman" w:cs="Times New Roman"/>
          <w:color w:val="000000"/>
        </w:rPr>
        <w:t>Cet appel à contributions sera l'un des canaux par lesquels je collecterai des informations pour éclairer la préparation de mon rapport à l'</w:t>
      </w:r>
      <w:r w:rsidR="00AC2E29">
        <w:rPr>
          <w:rFonts w:ascii="Times New Roman" w:eastAsia="Times New Roman" w:hAnsi="Times New Roman" w:cs="Times New Roman"/>
          <w:color w:val="000000"/>
        </w:rPr>
        <w:t>AGNU</w:t>
      </w:r>
      <w:r w:rsidR="00695685">
        <w:rPr>
          <w:rFonts w:ascii="Times New Roman" w:eastAsia="Times New Roman" w:hAnsi="Times New Roman" w:cs="Times New Roman"/>
          <w:color w:val="000000"/>
        </w:rPr>
        <w:t>7</w:t>
      </w:r>
      <w:r w:rsidRPr="006B2E59">
        <w:rPr>
          <w:rFonts w:ascii="Times New Roman" w:eastAsia="Times New Roman" w:hAnsi="Times New Roman" w:cs="Times New Roman"/>
          <w:color w:val="000000"/>
        </w:rPr>
        <w:t xml:space="preserve">8. Le processus de collecte d'informations comprendra également une </w:t>
      </w:r>
      <w:r w:rsidR="00AC2E29">
        <w:rPr>
          <w:rFonts w:ascii="Times New Roman" w:eastAsia="Times New Roman" w:hAnsi="Times New Roman" w:cs="Times New Roman"/>
          <w:color w:val="000000"/>
        </w:rPr>
        <w:t>analyse documentaire</w:t>
      </w:r>
      <w:r w:rsidRPr="006B2E59">
        <w:rPr>
          <w:rFonts w:ascii="Times New Roman" w:eastAsia="Times New Roman" w:hAnsi="Times New Roman" w:cs="Times New Roman"/>
          <w:color w:val="000000"/>
        </w:rPr>
        <w:t xml:space="preserve"> de la littérature</w:t>
      </w:r>
      <w:r w:rsidR="00AC2E29">
        <w:rPr>
          <w:rFonts w:ascii="Times New Roman" w:eastAsia="Times New Roman" w:hAnsi="Times New Roman" w:cs="Times New Roman"/>
          <w:color w:val="000000"/>
        </w:rPr>
        <w:t xml:space="preserve"> existante</w:t>
      </w:r>
      <w:r w:rsidRPr="006B2E59">
        <w:rPr>
          <w:rFonts w:ascii="Times New Roman" w:eastAsia="Times New Roman" w:hAnsi="Times New Roman" w:cs="Times New Roman"/>
          <w:color w:val="000000"/>
        </w:rPr>
        <w:t xml:space="preserve">, un examen du travail de diverses </w:t>
      </w:r>
      <w:r w:rsidR="008B1E49" w:rsidRPr="00D66156">
        <w:rPr>
          <w:rFonts w:ascii="Times New Roman" w:eastAsia="Times New Roman" w:hAnsi="Times New Roman" w:cs="Times New Roman"/>
          <w:color w:val="000000"/>
          <w:lang w:val="fr-CH"/>
        </w:rPr>
        <w:t>commissions de vérité</w:t>
      </w:r>
      <w:r w:rsidR="00AC2E29">
        <w:rPr>
          <w:rFonts w:ascii="Times New Roman" w:eastAsia="Times New Roman" w:hAnsi="Times New Roman" w:cs="Times New Roman"/>
          <w:color w:val="000000"/>
          <w:lang w:val="fr-CH"/>
        </w:rPr>
        <w:t xml:space="preserve"> et divers</w:t>
      </w:r>
      <w:r w:rsidR="008B1E49" w:rsidRPr="00D66156">
        <w:rPr>
          <w:rFonts w:ascii="Times New Roman" w:eastAsia="Times New Roman" w:hAnsi="Times New Roman" w:cs="Times New Roman"/>
          <w:color w:val="000000"/>
          <w:lang w:val="fr-CH"/>
        </w:rPr>
        <w:t xml:space="preserve"> mécanismes judiciaires spéciaux ou programmes de réparation</w:t>
      </w:r>
      <w:r w:rsidR="00695685">
        <w:rPr>
          <w:rFonts w:ascii="Times New Roman" w:eastAsia="Times New Roman" w:hAnsi="Times New Roman" w:cs="Times New Roman"/>
          <w:color w:val="000000"/>
          <w:lang w:val="fr-CH"/>
        </w:rPr>
        <w:t> ;</w:t>
      </w:r>
      <w:r w:rsidR="00C72A9E">
        <w:rPr>
          <w:rFonts w:ascii="Times New Roman" w:eastAsia="Times New Roman" w:hAnsi="Times New Roman" w:cs="Times New Roman"/>
          <w:color w:val="000000"/>
        </w:rPr>
        <w:t xml:space="preserve"> une réunion d'experts et des consultations avec des personnes LGBTI et GD ayant des expériences vécues dans des situations de conflit</w:t>
      </w:r>
      <w:r w:rsidR="00695685">
        <w:rPr>
          <w:rFonts w:ascii="Times New Roman" w:eastAsia="Times New Roman" w:hAnsi="Times New Roman" w:cs="Times New Roman"/>
          <w:color w:val="000000"/>
        </w:rPr>
        <w:t xml:space="preserve"> armé</w:t>
      </w:r>
      <w:r w:rsidR="00C72A9E">
        <w:rPr>
          <w:rFonts w:ascii="Times New Roman" w:eastAsia="Times New Roman" w:hAnsi="Times New Roman" w:cs="Times New Roman"/>
          <w:color w:val="000000"/>
        </w:rPr>
        <w:t>.</w:t>
      </w:r>
    </w:p>
    <w:p w14:paraId="1577E10D" w14:textId="77777777" w:rsidR="00CC67C5" w:rsidRPr="006B2E59" w:rsidRDefault="00CC67C5" w:rsidP="00D66156">
      <w:pPr>
        <w:pBdr>
          <w:top w:val="nil"/>
          <w:left w:val="nil"/>
          <w:bottom w:val="nil"/>
          <w:right w:val="nil"/>
          <w:between w:val="nil"/>
        </w:pBdr>
        <w:spacing w:after="120"/>
        <w:rPr>
          <w:rFonts w:ascii="Times New Roman" w:eastAsia="Times New Roman" w:hAnsi="Times New Roman" w:cs="Times New Roman"/>
          <w:b/>
          <w:color w:val="000000"/>
          <w:u w:val="single"/>
        </w:rPr>
      </w:pPr>
    </w:p>
    <w:p w14:paraId="57317642" w14:textId="66686D61" w:rsidR="00E55D16" w:rsidRPr="006B2E59" w:rsidRDefault="00695685" w:rsidP="00E25D2A">
      <w:pPr>
        <w:pStyle w:val="Heading2"/>
      </w:pPr>
      <w:r>
        <w:t>Contexte</w:t>
      </w:r>
    </w:p>
    <w:p w14:paraId="2D8818A5" w14:textId="45392215" w:rsidR="000E3D96" w:rsidRPr="006B2E59" w:rsidRDefault="007A37CA" w:rsidP="00D66156">
      <w:pPr>
        <w:spacing w:after="120"/>
        <w:rPr>
          <w:rFonts w:ascii="Times New Roman" w:hAnsi="Times New Roman" w:cs="Times New Roman"/>
        </w:rPr>
      </w:pPr>
      <w:r w:rsidRPr="006B2E59">
        <w:rPr>
          <w:rFonts w:ascii="Times New Roman" w:hAnsi="Times New Roman" w:cs="Times New Roman"/>
        </w:rPr>
        <w:t>Le maintien de la paix et de la sécurité est un élément cent</w:t>
      </w:r>
      <w:r w:rsidR="00695685">
        <w:rPr>
          <w:rFonts w:ascii="Times New Roman" w:hAnsi="Times New Roman" w:cs="Times New Roman"/>
        </w:rPr>
        <w:t xml:space="preserve">ral de la mission et du but de l’Organisation des </w:t>
      </w:r>
      <w:r w:rsidRPr="006B2E59">
        <w:rPr>
          <w:rFonts w:ascii="Times New Roman" w:hAnsi="Times New Roman" w:cs="Times New Roman"/>
        </w:rPr>
        <w:t>Nations Unies.</w:t>
      </w:r>
    </w:p>
    <w:p w14:paraId="141CC637" w14:textId="07BF465D" w:rsidR="000F15BA" w:rsidRPr="006B2E59" w:rsidRDefault="000F15BA" w:rsidP="00D66156">
      <w:pPr>
        <w:spacing w:after="120"/>
        <w:rPr>
          <w:rFonts w:ascii="Times New Roman" w:hAnsi="Times New Roman" w:cs="Times New Roman"/>
        </w:rPr>
      </w:pPr>
      <w:r w:rsidRPr="006B2E59">
        <w:rPr>
          <w:rFonts w:ascii="Times New Roman" w:hAnsi="Times New Roman" w:cs="Times New Roman"/>
        </w:rPr>
        <w:t xml:space="preserve">Au cours des années 1990, avec la recrudescence des violations </w:t>
      </w:r>
      <w:r w:rsidR="00C6086C">
        <w:rPr>
          <w:rFonts w:ascii="Times New Roman" w:hAnsi="Times New Roman" w:cs="Times New Roman"/>
        </w:rPr>
        <w:t xml:space="preserve">les plus </w:t>
      </w:r>
      <w:r w:rsidR="00C6086C" w:rsidRPr="005B6F0C">
        <w:rPr>
          <w:rFonts w:ascii="Times New Roman" w:hAnsi="Times New Roman" w:cs="Times New Roman"/>
        </w:rPr>
        <w:t>abjectes</w:t>
      </w:r>
      <w:r w:rsidRPr="006B2E59">
        <w:rPr>
          <w:rFonts w:ascii="Times New Roman" w:hAnsi="Times New Roman" w:cs="Times New Roman"/>
        </w:rPr>
        <w:t xml:space="preserve"> des droits humains et des violations du droit humanitaire dans différents conflits</w:t>
      </w:r>
      <w:r w:rsidR="00695685">
        <w:rPr>
          <w:rFonts w:ascii="Times New Roman" w:hAnsi="Times New Roman" w:cs="Times New Roman"/>
        </w:rPr>
        <w:t xml:space="preserve"> armés </w:t>
      </w:r>
      <w:r w:rsidRPr="006B2E59">
        <w:rPr>
          <w:rFonts w:ascii="Times New Roman" w:hAnsi="Times New Roman" w:cs="Times New Roman"/>
        </w:rPr>
        <w:t xml:space="preserve">(tels que </w:t>
      </w:r>
      <w:r w:rsidR="008C0E47">
        <w:rPr>
          <w:rFonts w:ascii="Times New Roman" w:hAnsi="Times New Roman" w:cs="Times New Roman"/>
        </w:rPr>
        <w:t>les conflits</w:t>
      </w:r>
      <w:r w:rsidR="00695685">
        <w:rPr>
          <w:rFonts w:ascii="Times New Roman" w:hAnsi="Times New Roman" w:cs="Times New Roman"/>
        </w:rPr>
        <w:t xml:space="preserve"> du</w:t>
      </w:r>
      <w:r w:rsidRPr="006B2E59">
        <w:rPr>
          <w:rFonts w:ascii="Times New Roman" w:hAnsi="Times New Roman" w:cs="Times New Roman"/>
        </w:rPr>
        <w:t xml:space="preserve"> Rwanda et </w:t>
      </w:r>
      <w:r w:rsidR="00695685">
        <w:rPr>
          <w:rFonts w:ascii="Times New Roman" w:hAnsi="Times New Roman" w:cs="Times New Roman"/>
        </w:rPr>
        <w:t>d</w:t>
      </w:r>
      <w:r w:rsidRPr="006B2E59">
        <w:rPr>
          <w:rFonts w:ascii="Times New Roman" w:hAnsi="Times New Roman" w:cs="Times New Roman"/>
        </w:rPr>
        <w:t xml:space="preserve">es Balkans), les mouvements féministes ont appelé la communauté internationale à </w:t>
      </w:r>
      <w:r w:rsidR="00C6086C">
        <w:rPr>
          <w:rFonts w:ascii="Times New Roman" w:hAnsi="Times New Roman" w:cs="Times New Roman"/>
        </w:rPr>
        <w:t>adresser</w:t>
      </w:r>
      <w:r w:rsidRPr="006B2E59">
        <w:rPr>
          <w:rFonts w:ascii="Times New Roman" w:hAnsi="Times New Roman" w:cs="Times New Roman"/>
        </w:rPr>
        <w:t xml:space="preserve"> l'impact différencié </w:t>
      </w:r>
      <w:r w:rsidR="008C0E47">
        <w:rPr>
          <w:rFonts w:ascii="Times New Roman" w:hAnsi="Times New Roman" w:cs="Times New Roman"/>
        </w:rPr>
        <w:t>subi par</w:t>
      </w:r>
      <w:r w:rsidRPr="006B2E59">
        <w:rPr>
          <w:rFonts w:ascii="Times New Roman" w:hAnsi="Times New Roman" w:cs="Times New Roman"/>
        </w:rPr>
        <w:t xml:space="preserve"> les femmes et les filles</w:t>
      </w:r>
      <w:r w:rsidR="008C0E47">
        <w:rPr>
          <w:rFonts w:ascii="Times New Roman" w:hAnsi="Times New Roman" w:cs="Times New Roman"/>
        </w:rPr>
        <w:t xml:space="preserve"> </w:t>
      </w:r>
      <w:r w:rsidRPr="006B2E59">
        <w:rPr>
          <w:rFonts w:ascii="Times New Roman" w:hAnsi="Times New Roman" w:cs="Times New Roman"/>
        </w:rPr>
        <w:t xml:space="preserve">dans des contextes </w:t>
      </w:r>
      <w:r w:rsidR="00695685" w:rsidRPr="00695685">
        <w:rPr>
          <w:rFonts w:ascii="Times New Roman" w:hAnsi="Times New Roman" w:cs="Times New Roman"/>
        </w:rPr>
        <w:t>ravagés par la guerre.</w:t>
      </w:r>
      <w:r w:rsidRPr="006B2E59">
        <w:rPr>
          <w:rFonts w:ascii="Times New Roman" w:hAnsi="Times New Roman" w:cs="Times New Roman"/>
        </w:rPr>
        <w:t xml:space="preserve"> Cet appel portait spécifiquement sur l'utilisation de la violence sexuelle en tant que forme de violence liée aux conflits</w:t>
      </w:r>
      <w:r w:rsidR="00872BAD">
        <w:rPr>
          <w:rFonts w:ascii="Times New Roman" w:hAnsi="Times New Roman" w:cs="Times New Roman"/>
        </w:rPr>
        <w:t xml:space="preserve"> armés</w:t>
      </w:r>
      <w:r w:rsidR="003E64D1">
        <w:rPr>
          <w:rFonts w:ascii="Times New Roman" w:hAnsi="Times New Roman" w:cs="Times New Roman"/>
        </w:rPr>
        <w:t xml:space="preserve"> fondamentalement fondée sur le genre</w:t>
      </w:r>
      <w:r w:rsidRPr="006B2E59">
        <w:rPr>
          <w:rFonts w:ascii="Times New Roman" w:hAnsi="Times New Roman" w:cs="Times New Roman"/>
        </w:rPr>
        <w:t>. À l'époque, l'</w:t>
      </w:r>
      <w:r w:rsidR="00444F9E">
        <w:rPr>
          <w:rFonts w:ascii="Times New Roman" w:hAnsi="Times New Roman" w:cs="Times New Roman"/>
        </w:rPr>
        <w:t>usage</w:t>
      </w:r>
      <w:r w:rsidRPr="006B2E59">
        <w:rPr>
          <w:rFonts w:ascii="Times New Roman" w:hAnsi="Times New Roman" w:cs="Times New Roman"/>
        </w:rPr>
        <w:t xml:space="preserve"> de la violence sexuelle dans les situations de conflit avait reçu peu d'attention de la part de la communauté internationale. Bien que certaines interdictions coutumières du </w:t>
      </w:r>
      <w:r w:rsidR="00444F9E">
        <w:rPr>
          <w:rFonts w:ascii="Times New Roman" w:hAnsi="Times New Roman" w:cs="Times New Roman"/>
        </w:rPr>
        <w:t>droit international humanitaire</w:t>
      </w:r>
      <w:r w:rsidRPr="006B2E59">
        <w:rPr>
          <w:rFonts w:ascii="Times New Roman" w:hAnsi="Times New Roman" w:cs="Times New Roman"/>
        </w:rPr>
        <w:t xml:space="preserve"> stipulaient que toutes les formes de violence sexuelle étaient </w:t>
      </w:r>
      <w:r w:rsidR="00444F9E">
        <w:rPr>
          <w:rFonts w:ascii="Times New Roman" w:hAnsi="Times New Roman" w:cs="Times New Roman"/>
        </w:rPr>
        <w:t>interdites lors des</w:t>
      </w:r>
      <w:r w:rsidRPr="006B2E59">
        <w:rPr>
          <w:rFonts w:ascii="Times New Roman" w:hAnsi="Times New Roman" w:cs="Times New Roman"/>
        </w:rPr>
        <w:t xml:space="preserve"> conflit</w:t>
      </w:r>
      <w:r w:rsidR="00444F9E">
        <w:rPr>
          <w:rFonts w:ascii="Times New Roman" w:hAnsi="Times New Roman" w:cs="Times New Roman"/>
        </w:rPr>
        <w:t>s</w:t>
      </w:r>
      <w:r w:rsidRPr="006B2E59">
        <w:rPr>
          <w:rFonts w:ascii="Times New Roman" w:hAnsi="Times New Roman" w:cs="Times New Roman"/>
        </w:rPr>
        <w:t>,</w:t>
      </w:r>
      <w:r w:rsidR="00444F9E">
        <w:rPr>
          <w:rFonts w:ascii="Times New Roman" w:hAnsi="Times New Roman" w:cs="Times New Roman"/>
        </w:rPr>
        <w:t xml:space="preserve"> cette interdiction</w:t>
      </w:r>
      <w:r w:rsidRPr="006B2E59">
        <w:rPr>
          <w:rFonts w:ascii="Times New Roman" w:hAnsi="Times New Roman" w:cs="Times New Roman"/>
        </w:rPr>
        <w:t xml:space="preserve"> ét</w:t>
      </w:r>
      <w:r w:rsidR="00872BAD">
        <w:rPr>
          <w:rFonts w:ascii="Times New Roman" w:hAnsi="Times New Roman" w:cs="Times New Roman"/>
        </w:rPr>
        <w:t>ait formulée dans le cadre de</w:t>
      </w:r>
      <w:r w:rsidRPr="006B2E59">
        <w:rPr>
          <w:rFonts w:ascii="Times New Roman" w:hAnsi="Times New Roman" w:cs="Times New Roman"/>
        </w:rPr>
        <w:t xml:space="preserve"> «</w:t>
      </w:r>
      <w:r w:rsidR="00872BAD">
        <w:rPr>
          <w:rFonts w:ascii="Times New Roman" w:hAnsi="Times New Roman" w:cs="Times New Roman"/>
        </w:rPr>
        <w:t xml:space="preserve"> </w:t>
      </w:r>
      <w:r w:rsidRPr="006B2E59">
        <w:rPr>
          <w:rFonts w:ascii="Times New Roman" w:hAnsi="Times New Roman" w:cs="Times New Roman"/>
        </w:rPr>
        <w:t>l'honneur</w:t>
      </w:r>
      <w:r w:rsidR="00872BAD">
        <w:rPr>
          <w:rFonts w:ascii="Times New Roman" w:hAnsi="Times New Roman" w:cs="Times New Roman"/>
        </w:rPr>
        <w:t xml:space="preserve"> </w:t>
      </w:r>
      <w:r w:rsidRPr="006B2E59">
        <w:rPr>
          <w:rFonts w:ascii="Times New Roman" w:hAnsi="Times New Roman" w:cs="Times New Roman"/>
        </w:rPr>
        <w:t>» plutôt que de la «</w:t>
      </w:r>
      <w:r w:rsidR="00C6086C">
        <w:rPr>
          <w:rFonts w:ascii="Times New Roman" w:hAnsi="Times New Roman" w:cs="Times New Roman"/>
        </w:rPr>
        <w:t xml:space="preserve"> </w:t>
      </w:r>
      <w:r w:rsidRPr="006B2E59">
        <w:rPr>
          <w:rFonts w:ascii="Times New Roman" w:hAnsi="Times New Roman" w:cs="Times New Roman"/>
        </w:rPr>
        <w:t xml:space="preserve">dignité </w:t>
      </w:r>
      <w:r w:rsidR="00C6086C" w:rsidRPr="006B2E59">
        <w:rPr>
          <w:rFonts w:ascii="Times New Roman" w:hAnsi="Times New Roman" w:cs="Times New Roman"/>
        </w:rPr>
        <w:t>humaine</w:t>
      </w:r>
      <w:r w:rsidR="00C6086C">
        <w:rPr>
          <w:rFonts w:ascii="Times New Roman" w:hAnsi="Times New Roman" w:cs="Times New Roman"/>
        </w:rPr>
        <w:t xml:space="preserve"> »</w:t>
      </w:r>
      <w:r w:rsidR="00444F9E">
        <w:rPr>
          <w:rFonts w:ascii="Times New Roman" w:hAnsi="Times New Roman" w:cs="Times New Roman"/>
        </w:rPr>
        <w:t xml:space="preserve"> des personnes</w:t>
      </w:r>
      <w:r w:rsidR="00872BAD">
        <w:rPr>
          <w:rFonts w:ascii="Times New Roman" w:hAnsi="Times New Roman" w:cs="Times New Roman"/>
        </w:rPr>
        <w:t>. En réponse, le Programme d'A</w:t>
      </w:r>
      <w:r w:rsidRPr="006B2E59">
        <w:rPr>
          <w:rFonts w:ascii="Times New Roman" w:hAnsi="Times New Roman" w:cs="Times New Roman"/>
        </w:rPr>
        <w:t xml:space="preserve">ction de la Conférence de Vienne de 1993 </w:t>
      </w:r>
      <w:r w:rsidR="00444F9E">
        <w:rPr>
          <w:rFonts w:ascii="Times New Roman" w:hAnsi="Times New Roman" w:cs="Times New Roman"/>
        </w:rPr>
        <w:t xml:space="preserve">a inclus </w:t>
      </w:r>
      <w:r w:rsidRPr="006B2E59">
        <w:rPr>
          <w:rFonts w:ascii="Times New Roman" w:hAnsi="Times New Roman" w:cs="Times New Roman"/>
        </w:rPr>
        <w:t>plusieurs références à la violence sexuelle liée au</w:t>
      </w:r>
      <w:r w:rsidR="00444F9E">
        <w:rPr>
          <w:rFonts w:ascii="Times New Roman" w:hAnsi="Times New Roman" w:cs="Times New Roman"/>
        </w:rPr>
        <w:t>x</w:t>
      </w:r>
      <w:r w:rsidRPr="006B2E59">
        <w:rPr>
          <w:rFonts w:ascii="Times New Roman" w:hAnsi="Times New Roman" w:cs="Times New Roman"/>
        </w:rPr>
        <w:t xml:space="preserve"> conflit</w:t>
      </w:r>
      <w:r w:rsidR="00444F9E">
        <w:rPr>
          <w:rFonts w:ascii="Times New Roman" w:hAnsi="Times New Roman" w:cs="Times New Roman"/>
        </w:rPr>
        <w:t>s armés, la qualifiant</w:t>
      </w:r>
      <w:r w:rsidRPr="006B2E59">
        <w:rPr>
          <w:rFonts w:ascii="Times New Roman" w:hAnsi="Times New Roman" w:cs="Times New Roman"/>
        </w:rPr>
        <w:t xml:space="preserve"> </w:t>
      </w:r>
      <w:r w:rsidR="00444F9E">
        <w:rPr>
          <w:rFonts w:ascii="Times New Roman" w:hAnsi="Times New Roman" w:cs="Times New Roman"/>
        </w:rPr>
        <w:t>de</w:t>
      </w:r>
      <w:r w:rsidRPr="006B2E59">
        <w:rPr>
          <w:rFonts w:ascii="Times New Roman" w:hAnsi="Times New Roman" w:cs="Times New Roman"/>
        </w:rPr>
        <w:t xml:space="preserve"> violation particulièrement </w:t>
      </w:r>
      <w:r w:rsidR="00C6086C" w:rsidRPr="005B6F0C">
        <w:rPr>
          <w:rFonts w:ascii="Times New Roman" w:hAnsi="Times New Roman" w:cs="Times New Roman"/>
        </w:rPr>
        <w:t>abjecte</w:t>
      </w:r>
      <w:r w:rsidRPr="006B2E59">
        <w:rPr>
          <w:rFonts w:ascii="Times New Roman" w:hAnsi="Times New Roman" w:cs="Times New Roman"/>
        </w:rPr>
        <w:t xml:space="preserve"> des droits </w:t>
      </w:r>
      <w:r w:rsidR="00872BAD">
        <w:rPr>
          <w:rFonts w:ascii="Times New Roman" w:hAnsi="Times New Roman" w:cs="Times New Roman"/>
        </w:rPr>
        <w:t>humains</w:t>
      </w:r>
      <w:r w:rsidRPr="006B2E59">
        <w:rPr>
          <w:rFonts w:ascii="Times New Roman" w:hAnsi="Times New Roman" w:cs="Times New Roman"/>
        </w:rPr>
        <w:t xml:space="preserve"> en </w:t>
      </w:r>
      <w:r w:rsidR="00872BAD">
        <w:rPr>
          <w:rFonts w:ascii="Times New Roman" w:hAnsi="Times New Roman" w:cs="Times New Roman"/>
        </w:rPr>
        <w:t>situations de conflit. La création du mandat du Rapporteur S</w:t>
      </w:r>
      <w:r w:rsidRPr="006B2E59">
        <w:rPr>
          <w:rFonts w:ascii="Times New Roman" w:hAnsi="Times New Roman" w:cs="Times New Roman"/>
        </w:rPr>
        <w:t xml:space="preserve">pécial sur la violence contre les femmes, ses </w:t>
      </w:r>
      <w:r w:rsidR="00AC084B" w:rsidRPr="006B2E59">
        <w:rPr>
          <w:rFonts w:ascii="Times New Roman" w:hAnsi="Times New Roman" w:cs="Times New Roman"/>
        </w:rPr>
        <w:t xml:space="preserve">causes et ses conséquences en 1994 </w:t>
      </w:r>
      <w:r w:rsidR="00AC084B" w:rsidRPr="00D66156">
        <w:rPr>
          <w:rFonts w:ascii="Times New Roman" w:hAnsi="Times New Roman" w:cs="Times New Roman"/>
          <w:lang w:val="fr-CH"/>
        </w:rPr>
        <w:t>(</w:t>
      </w:r>
      <w:r w:rsidR="00872BAD">
        <w:rPr>
          <w:rFonts w:ascii="Times New Roman" w:hAnsi="Times New Roman" w:cs="Times New Roman"/>
          <w:lang w:val="fr-CH"/>
        </w:rPr>
        <w:t xml:space="preserve">par la </w:t>
      </w:r>
      <w:r w:rsidR="00AC084B" w:rsidRPr="00D66156">
        <w:rPr>
          <w:rFonts w:ascii="Times New Roman" w:hAnsi="Times New Roman" w:cs="Times New Roman"/>
          <w:lang w:val="fr-CH"/>
        </w:rPr>
        <w:t>Com</w:t>
      </w:r>
      <w:r w:rsidR="00872BAD">
        <w:rPr>
          <w:rFonts w:ascii="Times New Roman" w:hAnsi="Times New Roman" w:cs="Times New Roman"/>
          <w:lang w:val="fr-CH"/>
        </w:rPr>
        <w:t>mission des droits de l'homme, r</w:t>
      </w:r>
      <w:r w:rsidR="00AC084B" w:rsidRPr="00D66156">
        <w:rPr>
          <w:rFonts w:ascii="Times New Roman" w:hAnsi="Times New Roman" w:cs="Times New Roman"/>
          <w:lang w:val="fr-CH"/>
        </w:rPr>
        <w:t xml:space="preserve">és. 1994/45) </w:t>
      </w:r>
      <w:r w:rsidR="004F01CB" w:rsidRPr="006B2E59">
        <w:rPr>
          <w:rFonts w:ascii="Times New Roman" w:hAnsi="Times New Roman" w:cs="Times New Roman"/>
        </w:rPr>
        <w:t xml:space="preserve">a contribué à faire prendre conscience de l'expérience </w:t>
      </w:r>
      <w:r w:rsidR="004F01CB" w:rsidRPr="00C6086C">
        <w:rPr>
          <w:rFonts w:ascii="Times New Roman" w:hAnsi="Times New Roman" w:cs="Times New Roman"/>
        </w:rPr>
        <w:t xml:space="preserve">vécue des femmes dans les conflits et à la compréhension de la </w:t>
      </w:r>
      <w:r w:rsidR="00DE72F1" w:rsidRPr="00C6086C">
        <w:rPr>
          <w:rFonts w:ascii="Times New Roman" w:hAnsi="Times New Roman" w:cs="Times New Roman"/>
          <w:lang w:val="fr-CH"/>
        </w:rPr>
        <w:t xml:space="preserve">violence </w:t>
      </w:r>
      <w:r w:rsidR="00C6086C" w:rsidRPr="00C6086C">
        <w:rPr>
          <w:rFonts w:ascii="Times New Roman" w:hAnsi="Times New Roman" w:cs="Times New Roman"/>
          <w:lang w:val="fr-CH"/>
        </w:rPr>
        <w:t>sexiste</w:t>
      </w:r>
      <w:r w:rsidR="00DE72F1" w:rsidRPr="00C6086C">
        <w:rPr>
          <w:rFonts w:ascii="Times New Roman" w:hAnsi="Times New Roman" w:cs="Times New Roman"/>
          <w:lang w:val="fr-CH"/>
        </w:rPr>
        <w:t xml:space="preserve"> en général comme question concernant les</w:t>
      </w:r>
      <w:r w:rsidR="00C6086C">
        <w:rPr>
          <w:rFonts w:ascii="Times New Roman" w:hAnsi="Times New Roman" w:cs="Times New Roman"/>
          <w:lang w:val="fr-CH"/>
        </w:rPr>
        <w:t xml:space="preserve"> droits humains</w:t>
      </w:r>
      <w:r w:rsidR="00DE72F1" w:rsidRPr="00C6086C">
        <w:rPr>
          <w:rFonts w:ascii="Times New Roman" w:hAnsi="Times New Roman" w:cs="Times New Roman"/>
          <w:lang w:val="fr-CH"/>
        </w:rPr>
        <w:t xml:space="preserve">. Ces expériences ont </w:t>
      </w:r>
      <w:r w:rsidR="00894BCA" w:rsidRPr="00C6086C">
        <w:rPr>
          <w:rFonts w:ascii="Times New Roman" w:hAnsi="Times New Roman" w:cs="Times New Roman"/>
        </w:rPr>
        <w:t>ouvert la voie au Statut de Rome de la Cour pénale internationale,</w:t>
      </w:r>
      <w:r w:rsidR="00325DD0">
        <w:rPr>
          <w:rFonts w:ascii="Times New Roman" w:hAnsi="Times New Roman" w:cs="Times New Roman"/>
        </w:rPr>
        <w:t xml:space="preserve"> un traité</w:t>
      </w:r>
      <w:r w:rsidR="00894BCA" w:rsidRPr="00C6086C">
        <w:rPr>
          <w:rFonts w:ascii="Times New Roman" w:hAnsi="Times New Roman" w:cs="Times New Roman"/>
        </w:rPr>
        <w:t xml:space="preserve"> qu</w:t>
      </w:r>
      <w:r w:rsidR="00894BCA" w:rsidRPr="006B2E59">
        <w:rPr>
          <w:rFonts w:ascii="Times New Roman" w:hAnsi="Times New Roman" w:cs="Times New Roman"/>
        </w:rPr>
        <w:t>i</w:t>
      </w:r>
      <w:r w:rsidR="00325DD0">
        <w:rPr>
          <w:rFonts w:ascii="Times New Roman" w:hAnsi="Times New Roman" w:cs="Times New Roman"/>
        </w:rPr>
        <w:t>,</w:t>
      </w:r>
      <w:r w:rsidR="00894BCA" w:rsidRPr="006B2E59">
        <w:rPr>
          <w:rFonts w:ascii="Times New Roman" w:hAnsi="Times New Roman" w:cs="Times New Roman"/>
        </w:rPr>
        <w:t xml:space="preserve"> pour la première fois dans l'histoire</w:t>
      </w:r>
      <w:r w:rsidR="00325DD0">
        <w:rPr>
          <w:rFonts w:ascii="Times New Roman" w:hAnsi="Times New Roman" w:cs="Times New Roman"/>
        </w:rPr>
        <w:t>,</w:t>
      </w:r>
      <w:r w:rsidR="00894BCA" w:rsidRPr="006B2E59">
        <w:rPr>
          <w:rFonts w:ascii="Times New Roman" w:hAnsi="Times New Roman" w:cs="Times New Roman"/>
        </w:rPr>
        <w:t xml:space="preserve"> </w:t>
      </w:r>
      <w:r w:rsidR="00325DD0">
        <w:rPr>
          <w:rFonts w:ascii="Times New Roman" w:hAnsi="Times New Roman" w:cs="Times New Roman"/>
        </w:rPr>
        <w:t xml:space="preserve">inclut </w:t>
      </w:r>
      <w:r w:rsidR="00894BCA" w:rsidRPr="006B2E59">
        <w:rPr>
          <w:rFonts w:ascii="Times New Roman" w:hAnsi="Times New Roman" w:cs="Times New Roman"/>
        </w:rPr>
        <w:t xml:space="preserve">un large éventail de crimes sexistes, y compris la violence sexuelle en tant que forme de génocide (art. 6.d), crime contre l'humanité (art. 7 (g)), et crime de guerre (art. 8 2 (b)(xxii), (e)(vi)), </w:t>
      </w:r>
      <w:r w:rsidR="00872BAD">
        <w:rPr>
          <w:rFonts w:ascii="Times New Roman" w:hAnsi="Times New Roman" w:cs="Times New Roman"/>
        </w:rPr>
        <w:t xml:space="preserve">ainsi que </w:t>
      </w:r>
      <w:r w:rsidR="00894BCA" w:rsidRPr="006B2E59">
        <w:rPr>
          <w:rFonts w:ascii="Times New Roman" w:hAnsi="Times New Roman" w:cs="Times New Roman"/>
        </w:rPr>
        <w:t xml:space="preserve">la persécution </w:t>
      </w:r>
      <w:r w:rsidR="00325DD0">
        <w:rPr>
          <w:rFonts w:ascii="Times New Roman" w:hAnsi="Times New Roman" w:cs="Times New Roman"/>
        </w:rPr>
        <w:t>sexiste</w:t>
      </w:r>
      <w:r w:rsidR="00894BCA" w:rsidRPr="006B2E59">
        <w:rPr>
          <w:rFonts w:ascii="Times New Roman" w:hAnsi="Times New Roman" w:cs="Times New Roman"/>
        </w:rPr>
        <w:t xml:space="preserve"> en tant que crime contre l'humanité (art. 7 (h)).</w:t>
      </w:r>
    </w:p>
    <w:p w14:paraId="77B2588D" w14:textId="77777777" w:rsidR="005B6F0C" w:rsidRDefault="005B6F0C" w:rsidP="00D66156">
      <w:pPr>
        <w:spacing w:after="120"/>
        <w:rPr>
          <w:rFonts w:ascii="Times New Roman" w:hAnsi="Times New Roman" w:cs="Times New Roman"/>
        </w:rPr>
      </w:pPr>
    </w:p>
    <w:p w14:paraId="29D37471" w14:textId="410BAB2B" w:rsidR="009B327F" w:rsidRPr="006B2E59" w:rsidRDefault="0088347D" w:rsidP="00D66156">
      <w:pPr>
        <w:spacing w:after="120"/>
        <w:rPr>
          <w:rFonts w:ascii="Times New Roman" w:hAnsi="Times New Roman" w:cs="Times New Roman"/>
        </w:rPr>
      </w:pPr>
      <w:r>
        <w:rPr>
          <w:rFonts w:ascii="Times New Roman" w:hAnsi="Times New Roman" w:cs="Times New Roman"/>
        </w:rPr>
        <w:lastRenderedPageBreak/>
        <w:t xml:space="preserve">De même, en 2000, le Conseil de </w:t>
      </w:r>
      <w:r w:rsidR="000723D5">
        <w:rPr>
          <w:rFonts w:ascii="Times New Roman" w:hAnsi="Times New Roman" w:cs="Times New Roman"/>
        </w:rPr>
        <w:t>S</w:t>
      </w:r>
      <w:r>
        <w:rPr>
          <w:rFonts w:ascii="Times New Roman" w:hAnsi="Times New Roman" w:cs="Times New Roman"/>
        </w:rPr>
        <w:t xml:space="preserve">écurité des Nations Unies a adopté </w:t>
      </w:r>
      <w:r w:rsidR="00063A10">
        <w:rPr>
          <w:rFonts w:ascii="Times New Roman" w:hAnsi="Times New Roman" w:cs="Times New Roman"/>
        </w:rPr>
        <w:t>une</w:t>
      </w:r>
      <w:r>
        <w:rPr>
          <w:rFonts w:ascii="Times New Roman" w:hAnsi="Times New Roman" w:cs="Times New Roman"/>
        </w:rPr>
        <w:t xml:space="preserve"> résolution historique</w:t>
      </w:r>
      <w:r w:rsidR="00063A10">
        <w:rPr>
          <w:rFonts w:ascii="Times New Roman" w:hAnsi="Times New Roman" w:cs="Times New Roman"/>
        </w:rPr>
        <w:t>, la résolution</w:t>
      </w:r>
      <w:r>
        <w:rPr>
          <w:rFonts w:ascii="Times New Roman" w:hAnsi="Times New Roman" w:cs="Times New Roman"/>
        </w:rPr>
        <w:t xml:space="preserve"> 1325</w:t>
      </w:r>
      <w:r w:rsidR="00063A10">
        <w:rPr>
          <w:rFonts w:ascii="Times New Roman" w:hAnsi="Times New Roman" w:cs="Times New Roman"/>
        </w:rPr>
        <w:t xml:space="preserve">, </w:t>
      </w:r>
      <w:r>
        <w:rPr>
          <w:rFonts w:ascii="Times New Roman" w:hAnsi="Times New Roman" w:cs="Times New Roman"/>
        </w:rPr>
        <w:t xml:space="preserve">demandant aux États de mettre en œuvre certaines mesures dans les situations de conflit armé. Ces mesures impliquent (I) la </w:t>
      </w:r>
      <w:r w:rsidR="00864610" w:rsidRPr="006B2E59">
        <w:rPr>
          <w:rFonts w:ascii="Times New Roman" w:hAnsi="Times New Roman" w:cs="Times New Roman"/>
          <w:u w:val="single"/>
        </w:rPr>
        <w:t xml:space="preserve">prévention </w:t>
      </w:r>
      <w:r w:rsidR="00864610" w:rsidRPr="006B2E59">
        <w:rPr>
          <w:rFonts w:ascii="Times New Roman" w:hAnsi="Times New Roman" w:cs="Times New Roman"/>
        </w:rPr>
        <w:t xml:space="preserve">de toutes les formes de violence basée sur le genre dans et hors des </w:t>
      </w:r>
      <w:r w:rsidR="00063A10">
        <w:rPr>
          <w:rFonts w:ascii="Times New Roman" w:hAnsi="Times New Roman" w:cs="Times New Roman"/>
        </w:rPr>
        <w:t xml:space="preserve">situations de </w:t>
      </w:r>
      <w:r w:rsidR="00864610" w:rsidRPr="006B2E59">
        <w:rPr>
          <w:rFonts w:ascii="Times New Roman" w:hAnsi="Times New Roman" w:cs="Times New Roman"/>
        </w:rPr>
        <w:t xml:space="preserve">conflits ; (II) garantir la </w:t>
      </w:r>
      <w:r w:rsidR="00A17B69" w:rsidRPr="006B2E59">
        <w:rPr>
          <w:rFonts w:ascii="Times New Roman" w:hAnsi="Times New Roman" w:cs="Times New Roman"/>
          <w:u w:val="single"/>
        </w:rPr>
        <w:t xml:space="preserve">participation effective et substantielle </w:t>
      </w:r>
      <w:r w:rsidR="00A17B69" w:rsidRPr="006B2E59">
        <w:rPr>
          <w:rFonts w:ascii="Times New Roman" w:hAnsi="Times New Roman" w:cs="Times New Roman"/>
        </w:rPr>
        <w:t xml:space="preserve">des femmes à toute entreprise de consolidation de la paix entreprise par les États et les autres parties au conflit, y compris un accès adéquat à la justice, à la vérité et à la réparation ; (III) accorder une </w:t>
      </w:r>
      <w:r w:rsidR="005B7EE3" w:rsidRPr="006B2E59">
        <w:rPr>
          <w:rFonts w:ascii="Times New Roman" w:hAnsi="Times New Roman" w:cs="Times New Roman"/>
          <w:u w:val="single"/>
        </w:rPr>
        <w:t xml:space="preserve">protection </w:t>
      </w:r>
      <w:r w:rsidR="00A17B69" w:rsidRPr="006B2E59">
        <w:rPr>
          <w:rFonts w:ascii="Times New Roman" w:hAnsi="Times New Roman" w:cs="Times New Roman"/>
        </w:rPr>
        <w:t xml:space="preserve">suffisante </w:t>
      </w:r>
      <w:r w:rsidR="005B7EE3" w:rsidRPr="006B2E59">
        <w:rPr>
          <w:rFonts w:ascii="Times New Roman" w:hAnsi="Times New Roman" w:cs="Times New Roman"/>
        </w:rPr>
        <w:t xml:space="preserve">aux femmes et aux filles, en particulier réfugiées ou déplacées; et enfin, (IV) apporter </w:t>
      </w:r>
      <w:r w:rsidR="00CB482F" w:rsidRPr="00A04D24">
        <w:rPr>
          <w:rFonts w:ascii="Times New Roman" w:hAnsi="Times New Roman" w:cs="Times New Roman"/>
          <w:u w:val="single"/>
        </w:rPr>
        <w:t xml:space="preserve">secours et rétablissement </w:t>
      </w:r>
      <w:r w:rsidR="009B327F" w:rsidRPr="006B2E59">
        <w:rPr>
          <w:rFonts w:ascii="Times New Roman" w:hAnsi="Times New Roman" w:cs="Times New Roman"/>
        </w:rPr>
        <w:t>aux victimes et assurer leur implication significative dans la consolidation de la paix sur le long terme.</w:t>
      </w:r>
    </w:p>
    <w:p w14:paraId="1CDF52ED" w14:textId="29D811B1" w:rsidR="00D552E7" w:rsidRPr="006B2E59" w:rsidRDefault="00EF3E36" w:rsidP="00D66156">
      <w:pPr>
        <w:spacing w:after="120"/>
        <w:rPr>
          <w:rFonts w:ascii="Times New Roman" w:hAnsi="Times New Roman" w:cs="Times New Roman"/>
        </w:rPr>
      </w:pPr>
      <w:r w:rsidRPr="006B2E59">
        <w:rPr>
          <w:rFonts w:ascii="Times New Roman" w:hAnsi="Times New Roman" w:cs="Times New Roman"/>
        </w:rPr>
        <w:t>Bien que la plupart de ces mécanismes aient favorisé la sensibili</w:t>
      </w:r>
      <w:r w:rsidR="00B17547">
        <w:rPr>
          <w:rFonts w:ascii="Times New Roman" w:hAnsi="Times New Roman" w:cs="Times New Roman"/>
        </w:rPr>
        <w:t>sation</w:t>
      </w:r>
      <w:r w:rsidRPr="006B2E59">
        <w:rPr>
          <w:rFonts w:ascii="Times New Roman" w:hAnsi="Times New Roman" w:cs="Times New Roman"/>
        </w:rPr>
        <w:t xml:space="preserve"> au genre dans la réponse juridique et politique internationale aux conflits armés, l</w:t>
      </w:r>
      <w:r w:rsidR="00B17547">
        <w:rPr>
          <w:rFonts w:ascii="Times New Roman" w:hAnsi="Times New Roman" w:cs="Times New Roman"/>
        </w:rPr>
        <w:t>a</w:t>
      </w:r>
      <w:r w:rsidRPr="006B2E59">
        <w:rPr>
          <w:rFonts w:ascii="Times New Roman" w:hAnsi="Times New Roman" w:cs="Times New Roman"/>
        </w:rPr>
        <w:t xml:space="preserve"> compréhension </w:t>
      </w:r>
      <w:r w:rsidR="00B17547">
        <w:rPr>
          <w:rFonts w:ascii="Times New Roman" w:hAnsi="Times New Roman" w:cs="Times New Roman"/>
        </w:rPr>
        <w:t>d</w:t>
      </w:r>
      <w:r w:rsidRPr="006B2E59">
        <w:rPr>
          <w:rFonts w:ascii="Times New Roman" w:hAnsi="Times New Roman" w:cs="Times New Roman"/>
        </w:rPr>
        <w:t xml:space="preserve">es </w:t>
      </w:r>
      <w:r w:rsidR="00B17547">
        <w:rPr>
          <w:rFonts w:ascii="Times New Roman" w:hAnsi="Times New Roman" w:cs="Times New Roman"/>
        </w:rPr>
        <w:t>questions</w:t>
      </w:r>
      <w:r w:rsidR="00B17547" w:rsidRPr="006B2E59">
        <w:rPr>
          <w:rFonts w:ascii="Times New Roman" w:hAnsi="Times New Roman" w:cs="Times New Roman"/>
        </w:rPr>
        <w:t xml:space="preserve"> </w:t>
      </w:r>
      <w:r w:rsidRPr="006B2E59">
        <w:rPr>
          <w:rFonts w:ascii="Times New Roman" w:hAnsi="Times New Roman" w:cs="Times New Roman"/>
        </w:rPr>
        <w:t>lié</w:t>
      </w:r>
      <w:r w:rsidR="00B17547">
        <w:rPr>
          <w:rFonts w:ascii="Times New Roman" w:hAnsi="Times New Roman" w:cs="Times New Roman"/>
        </w:rPr>
        <w:t>e</w:t>
      </w:r>
      <w:r w:rsidRPr="006B2E59">
        <w:rPr>
          <w:rFonts w:ascii="Times New Roman" w:hAnsi="Times New Roman" w:cs="Times New Roman"/>
        </w:rPr>
        <w:t>s à l'</w:t>
      </w:r>
      <w:r w:rsidR="000723D5">
        <w:rPr>
          <w:rFonts w:ascii="Times New Roman" w:hAnsi="Times New Roman" w:cs="Times New Roman"/>
        </w:rPr>
        <w:t xml:space="preserve">orientation sexuelle et l’identité de genre </w:t>
      </w:r>
      <w:r w:rsidR="00B17547">
        <w:rPr>
          <w:rFonts w:ascii="Times New Roman" w:hAnsi="Times New Roman" w:cs="Times New Roman"/>
        </w:rPr>
        <w:t>a</w:t>
      </w:r>
      <w:r w:rsidRPr="006B2E59">
        <w:rPr>
          <w:rFonts w:ascii="Times New Roman" w:hAnsi="Times New Roman" w:cs="Times New Roman"/>
        </w:rPr>
        <w:t xml:space="preserve"> été largement négligé</w:t>
      </w:r>
      <w:r w:rsidR="00B17547">
        <w:rPr>
          <w:rFonts w:ascii="Times New Roman" w:hAnsi="Times New Roman" w:cs="Times New Roman"/>
        </w:rPr>
        <w:t>e</w:t>
      </w:r>
      <w:r w:rsidRPr="006B2E59">
        <w:rPr>
          <w:rFonts w:ascii="Times New Roman" w:hAnsi="Times New Roman" w:cs="Times New Roman"/>
        </w:rPr>
        <w:t>. Certaines entités des Nations Unies ont</w:t>
      </w:r>
      <w:r w:rsidR="00B17547">
        <w:rPr>
          <w:rFonts w:ascii="Times New Roman" w:hAnsi="Times New Roman" w:cs="Times New Roman"/>
        </w:rPr>
        <w:t xml:space="preserve"> toutefois</w:t>
      </w:r>
      <w:r w:rsidRPr="006B2E59">
        <w:rPr>
          <w:rFonts w:ascii="Times New Roman" w:hAnsi="Times New Roman" w:cs="Times New Roman"/>
        </w:rPr>
        <w:t xml:space="preserve"> intégré des approches intersectionnel</w:t>
      </w:r>
      <w:r w:rsidR="000723D5">
        <w:rPr>
          <w:rFonts w:ascii="Times New Roman" w:hAnsi="Times New Roman" w:cs="Times New Roman"/>
        </w:rPr>
        <w:t>le</w:t>
      </w:r>
      <w:r w:rsidRPr="006B2E59">
        <w:rPr>
          <w:rFonts w:ascii="Times New Roman" w:hAnsi="Times New Roman" w:cs="Times New Roman"/>
        </w:rPr>
        <w:t xml:space="preserve">s dans la définition des normes juridiques internationales dans des contextes tels que la lutte contre le terrorisme et la justice transitionnelle, et le Secrétaire </w:t>
      </w:r>
      <w:r w:rsidR="000723D5">
        <w:rPr>
          <w:rFonts w:ascii="Times New Roman" w:hAnsi="Times New Roman" w:cs="Times New Roman"/>
        </w:rPr>
        <w:t>G</w:t>
      </w:r>
      <w:r w:rsidRPr="006B2E59">
        <w:rPr>
          <w:rFonts w:ascii="Times New Roman" w:hAnsi="Times New Roman" w:cs="Times New Roman"/>
        </w:rPr>
        <w:t>énéral des Nations Unies a reconnu la nécessité d'inclure l'orientation sexuelle et l'identité de genre en tant qu'éléments du programme Femmes, paix et sécurité. Cependant, dans l'ensemble, peu d'attention a été accordée aux impacts</w:t>
      </w:r>
      <w:r w:rsidR="00B17547">
        <w:rPr>
          <w:rFonts w:ascii="Times New Roman" w:hAnsi="Times New Roman" w:cs="Times New Roman"/>
        </w:rPr>
        <w:t xml:space="preserve"> genrés</w:t>
      </w:r>
      <w:r w:rsidRPr="006B2E59">
        <w:rPr>
          <w:rFonts w:ascii="Times New Roman" w:hAnsi="Times New Roman" w:cs="Times New Roman"/>
        </w:rPr>
        <w:t xml:space="preserve"> des conflits sur les personnes LGBTI et GD.</w:t>
      </w:r>
    </w:p>
    <w:p w14:paraId="4D6A2CB0" w14:textId="2A332FE6" w:rsidR="0095586D" w:rsidRPr="0095586D" w:rsidRDefault="00172195" w:rsidP="0095586D">
      <w:pPr>
        <w:spacing w:after="120"/>
        <w:rPr>
          <w:rFonts w:ascii="Times New Roman" w:hAnsi="Times New Roman" w:cs="Times New Roman"/>
        </w:rPr>
      </w:pPr>
      <w:r w:rsidRPr="006B2E59">
        <w:rPr>
          <w:rFonts w:ascii="Times New Roman" w:hAnsi="Times New Roman" w:cs="Times New Roman"/>
        </w:rPr>
        <w:t xml:space="preserve">En effet, la communauté </w:t>
      </w:r>
      <w:r w:rsidRPr="005B6F0C">
        <w:rPr>
          <w:rFonts w:ascii="Times New Roman" w:hAnsi="Times New Roman" w:cs="Times New Roman"/>
        </w:rPr>
        <w:t>internationale manque d'informations spécifiques sur la manière dont les conflits</w:t>
      </w:r>
      <w:r w:rsidR="007A20FF" w:rsidRPr="005B6F0C">
        <w:rPr>
          <w:rFonts w:ascii="Times New Roman" w:hAnsi="Times New Roman" w:cs="Times New Roman"/>
        </w:rPr>
        <w:t xml:space="preserve"> armés</w:t>
      </w:r>
      <w:r w:rsidRPr="005B6F0C">
        <w:rPr>
          <w:rFonts w:ascii="Times New Roman" w:hAnsi="Times New Roman" w:cs="Times New Roman"/>
        </w:rPr>
        <w:t xml:space="preserve"> affectent les personnes LGBTI et GD. Sans ces informations, peu d'action est possible</w:t>
      </w:r>
      <w:r w:rsidR="007A20FF" w:rsidRPr="005B6F0C">
        <w:rPr>
          <w:rFonts w:ascii="Times New Roman" w:hAnsi="Times New Roman" w:cs="Times New Roman"/>
        </w:rPr>
        <w:t xml:space="preserve"> de la part des instances internationales</w:t>
      </w:r>
      <w:r w:rsidRPr="005B6F0C">
        <w:rPr>
          <w:rFonts w:ascii="Times New Roman" w:hAnsi="Times New Roman" w:cs="Times New Roman"/>
        </w:rPr>
        <w:t xml:space="preserve">. Ce rapport vise à combler ces lacunes en fournissant une documentation à l'échelle </w:t>
      </w:r>
      <w:r w:rsidR="007A20FF" w:rsidRPr="005B6F0C">
        <w:rPr>
          <w:rFonts w:ascii="Times New Roman" w:hAnsi="Times New Roman" w:cs="Times New Roman"/>
        </w:rPr>
        <w:t>globale</w:t>
      </w:r>
      <w:r w:rsidRPr="005B6F0C">
        <w:rPr>
          <w:rFonts w:ascii="Times New Roman" w:hAnsi="Times New Roman" w:cs="Times New Roman"/>
        </w:rPr>
        <w:t xml:space="preserve"> sur l'expérience vécue des personnes LGBTI et GD lors de différentes formes de conflit armé. De plus, ce rapport cherche à </w:t>
      </w:r>
      <w:r w:rsidR="0095586D" w:rsidRPr="005B6F0C">
        <w:rPr>
          <w:rFonts w:ascii="Times New Roman" w:hAnsi="Times New Roman" w:cs="Times New Roman"/>
        </w:rPr>
        <w:t>dé</w:t>
      </w:r>
      <w:r w:rsidRPr="005B6F0C">
        <w:rPr>
          <w:rFonts w:ascii="Times New Roman" w:hAnsi="Times New Roman" w:cs="Times New Roman"/>
        </w:rPr>
        <w:t xml:space="preserve">montrer comment les </w:t>
      </w:r>
      <w:r w:rsidR="0095586D" w:rsidRPr="005B6F0C">
        <w:rPr>
          <w:rFonts w:ascii="Times New Roman" w:hAnsi="Times New Roman" w:cs="Times New Roman"/>
        </w:rPr>
        <w:t>moteurs</w:t>
      </w:r>
      <w:r w:rsidR="0095586D">
        <w:rPr>
          <w:rFonts w:ascii="Times New Roman" w:hAnsi="Times New Roman" w:cs="Times New Roman"/>
        </w:rPr>
        <w:t xml:space="preserve"> genrés et sexuels des conflits </w:t>
      </w:r>
      <w:r w:rsidRPr="006B2E59">
        <w:rPr>
          <w:rFonts w:ascii="Times New Roman" w:hAnsi="Times New Roman" w:cs="Times New Roman"/>
        </w:rPr>
        <w:t>ont un impact disproportionné sur les personnes LGBTI et GD.</w:t>
      </w:r>
    </w:p>
    <w:p w14:paraId="7B4EC666" w14:textId="7106B895" w:rsidR="00207EE6" w:rsidRPr="006B2E59" w:rsidRDefault="004A2A82" w:rsidP="00D66156">
      <w:pPr>
        <w:spacing w:after="120"/>
        <w:rPr>
          <w:rFonts w:ascii="Times New Roman" w:hAnsi="Times New Roman" w:cs="Times New Roman"/>
        </w:rPr>
      </w:pPr>
      <w:r>
        <w:rPr>
          <w:rFonts w:ascii="Times New Roman" w:hAnsi="Times New Roman" w:cs="Times New Roman"/>
        </w:rPr>
        <w:t xml:space="preserve">Ce rapport cherche également à </w:t>
      </w:r>
      <w:r w:rsidRPr="005B6F0C">
        <w:rPr>
          <w:rFonts w:ascii="Times New Roman" w:hAnsi="Times New Roman" w:cs="Times New Roman"/>
        </w:rPr>
        <w:t>cartographier</w:t>
      </w:r>
      <w:r>
        <w:rPr>
          <w:rFonts w:ascii="Times New Roman" w:hAnsi="Times New Roman" w:cs="Times New Roman"/>
        </w:rPr>
        <w:t xml:space="preserve"> les moyens par lesquels les considérations </w:t>
      </w:r>
      <w:r w:rsidR="0095586D">
        <w:rPr>
          <w:rFonts w:ascii="Times New Roman" w:hAnsi="Times New Roman" w:cs="Times New Roman"/>
        </w:rPr>
        <w:t>liées à l’orientation sexuelle et l’identité de genre</w:t>
      </w:r>
      <w:r w:rsidR="007A20FF">
        <w:rPr>
          <w:rFonts w:ascii="Times New Roman" w:hAnsi="Times New Roman" w:cs="Times New Roman"/>
        </w:rPr>
        <w:t xml:space="preserve"> </w:t>
      </w:r>
      <w:r>
        <w:rPr>
          <w:rFonts w:ascii="Times New Roman" w:hAnsi="Times New Roman" w:cs="Times New Roman"/>
        </w:rPr>
        <w:t xml:space="preserve">peuvent éclairer la manière dont les États se conforment à leurs obligations juridiques internationales face à la guerre et à d'autres menaces à grande échelle </w:t>
      </w:r>
      <w:r w:rsidR="007A20FF">
        <w:rPr>
          <w:rFonts w:ascii="Times New Roman" w:hAnsi="Times New Roman" w:cs="Times New Roman"/>
        </w:rPr>
        <w:t xml:space="preserve">pour </w:t>
      </w:r>
      <w:r>
        <w:rPr>
          <w:rFonts w:ascii="Times New Roman" w:hAnsi="Times New Roman" w:cs="Times New Roman"/>
        </w:rPr>
        <w:t xml:space="preserve">la paix et la sécurité. En tant que tel, le rapport collectera des informations sur les mécanismes juridiques et politiques nationaux qui ont intégré </w:t>
      </w:r>
      <w:r w:rsidR="0095586D">
        <w:rPr>
          <w:rFonts w:ascii="Times New Roman" w:hAnsi="Times New Roman" w:cs="Times New Roman"/>
        </w:rPr>
        <w:t>d</w:t>
      </w:r>
      <w:r w:rsidRPr="00C6086C">
        <w:rPr>
          <w:rFonts w:ascii="Times New Roman" w:hAnsi="Times New Roman" w:cs="Times New Roman"/>
        </w:rPr>
        <w:t xml:space="preserve">es considérations </w:t>
      </w:r>
      <w:r w:rsidR="0095586D">
        <w:rPr>
          <w:rFonts w:ascii="Times New Roman" w:hAnsi="Times New Roman" w:cs="Times New Roman"/>
        </w:rPr>
        <w:t>liées à l’orientation sexuelle et l’identité de genre</w:t>
      </w:r>
      <w:r w:rsidR="007A20FF" w:rsidRPr="00C6086C">
        <w:rPr>
          <w:rFonts w:ascii="Times New Roman" w:hAnsi="Times New Roman" w:cs="Times New Roman"/>
        </w:rPr>
        <w:t xml:space="preserve"> </w:t>
      </w:r>
      <w:r w:rsidRPr="00C6086C">
        <w:rPr>
          <w:rFonts w:ascii="Times New Roman" w:hAnsi="Times New Roman" w:cs="Times New Roman"/>
        </w:rPr>
        <w:t xml:space="preserve">dans des mesures spécifiques de consolidation de la paix ou de justice transitionnelle. Ces informations sont de la plus haute importance pour </w:t>
      </w:r>
      <w:r w:rsidR="007A20FF" w:rsidRPr="00C6086C">
        <w:rPr>
          <w:rFonts w:ascii="Times New Roman" w:hAnsi="Times New Roman" w:cs="Times New Roman"/>
        </w:rPr>
        <w:t xml:space="preserve">mon </w:t>
      </w:r>
      <w:r w:rsidR="00F72D89">
        <w:rPr>
          <w:rFonts w:ascii="Times New Roman" w:hAnsi="Times New Roman" w:cs="Times New Roman"/>
        </w:rPr>
        <w:t>m</w:t>
      </w:r>
      <w:r w:rsidRPr="00C6086C">
        <w:rPr>
          <w:rFonts w:ascii="Times New Roman" w:hAnsi="Times New Roman" w:cs="Times New Roman"/>
        </w:rPr>
        <w:t>andat</w:t>
      </w:r>
      <w:r w:rsidR="007A20FF" w:rsidRPr="00C6086C">
        <w:rPr>
          <w:rFonts w:ascii="Times New Roman" w:hAnsi="Times New Roman" w:cs="Times New Roman"/>
        </w:rPr>
        <w:t>,</w:t>
      </w:r>
      <w:r w:rsidRPr="00C6086C">
        <w:rPr>
          <w:rFonts w:ascii="Times New Roman" w:hAnsi="Times New Roman" w:cs="Times New Roman"/>
        </w:rPr>
        <w:t xml:space="preserve"> afin de </w:t>
      </w:r>
      <w:r w:rsidR="007A20FF" w:rsidRPr="00C6086C">
        <w:rPr>
          <w:rFonts w:ascii="Times New Roman" w:hAnsi="Times New Roman" w:cs="Times New Roman"/>
        </w:rPr>
        <w:t xml:space="preserve">pouvoir offrir </w:t>
      </w:r>
      <w:r w:rsidRPr="00C6086C">
        <w:rPr>
          <w:rFonts w:ascii="Times New Roman" w:hAnsi="Times New Roman" w:cs="Times New Roman"/>
        </w:rPr>
        <w:t>des recommandations aux principaux organes de</w:t>
      </w:r>
      <w:r w:rsidR="0095586D">
        <w:rPr>
          <w:rFonts w:ascii="Times New Roman" w:hAnsi="Times New Roman" w:cs="Times New Roman"/>
        </w:rPr>
        <w:t>s Nations Unies</w:t>
      </w:r>
      <w:r w:rsidRPr="00C6086C">
        <w:rPr>
          <w:rFonts w:ascii="Times New Roman" w:hAnsi="Times New Roman" w:cs="Times New Roman"/>
        </w:rPr>
        <w:t xml:space="preserve"> qui so</w:t>
      </w:r>
      <w:r w:rsidR="0095586D">
        <w:rPr>
          <w:rFonts w:ascii="Times New Roman" w:hAnsi="Times New Roman" w:cs="Times New Roman"/>
        </w:rPr>
        <w:t>ie</w:t>
      </w:r>
      <w:r w:rsidRPr="00C6086C">
        <w:rPr>
          <w:rFonts w:ascii="Times New Roman" w:hAnsi="Times New Roman" w:cs="Times New Roman"/>
        </w:rPr>
        <w:t>nt informés par l'expérience des personnes LGBTI et GD.</w:t>
      </w:r>
    </w:p>
    <w:p w14:paraId="581DCBDD" w14:textId="06C14E54" w:rsidR="00EE0E52" w:rsidRPr="00EE0E52" w:rsidRDefault="00EE0E52" w:rsidP="00D66156">
      <w:pPr>
        <w:spacing w:after="120"/>
        <w:rPr>
          <w:rFonts w:ascii="Times New Roman" w:hAnsi="Times New Roman" w:cs="Times New Roman"/>
        </w:rPr>
      </w:pPr>
      <w:r>
        <w:rPr>
          <w:rFonts w:ascii="Times New Roman" w:hAnsi="Times New Roman" w:cs="Times New Roman"/>
        </w:rPr>
        <w:t>Enfin</w:t>
      </w:r>
      <w:r w:rsidR="00207EE6" w:rsidRPr="006B2E59">
        <w:rPr>
          <w:rFonts w:ascii="Times New Roman" w:hAnsi="Times New Roman" w:cs="Times New Roman"/>
        </w:rPr>
        <w:t>, compte tenu du rôle fondamental des organisations de la société civile ainsi que des États dans la promotion de sociétés plus inclusives et divers</w:t>
      </w:r>
      <w:r>
        <w:rPr>
          <w:rFonts w:ascii="Times New Roman" w:hAnsi="Times New Roman" w:cs="Times New Roman"/>
        </w:rPr>
        <w:t>es</w:t>
      </w:r>
      <w:r w:rsidR="00207EE6" w:rsidRPr="006B2E59">
        <w:rPr>
          <w:rFonts w:ascii="Times New Roman" w:hAnsi="Times New Roman" w:cs="Times New Roman"/>
        </w:rPr>
        <w:t xml:space="preserve">, ce rapport s'appuiera sur </w:t>
      </w:r>
      <w:r>
        <w:rPr>
          <w:rFonts w:ascii="Times New Roman" w:hAnsi="Times New Roman" w:cs="Times New Roman"/>
        </w:rPr>
        <w:t xml:space="preserve">des expériences de </w:t>
      </w:r>
      <w:r w:rsidR="00207EE6" w:rsidRPr="006B2E59">
        <w:rPr>
          <w:rFonts w:ascii="Times New Roman" w:hAnsi="Times New Roman" w:cs="Times New Roman"/>
        </w:rPr>
        <w:t xml:space="preserve">réconciliation locale et de transition qui peuvent servir </w:t>
      </w:r>
      <w:r>
        <w:rPr>
          <w:rFonts w:ascii="Times New Roman" w:hAnsi="Times New Roman" w:cs="Times New Roman"/>
        </w:rPr>
        <w:t xml:space="preserve">à </w:t>
      </w:r>
      <w:r w:rsidR="00207EE6" w:rsidRPr="006B2E59">
        <w:rPr>
          <w:rFonts w:ascii="Times New Roman" w:hAnsi="Times New Roman" w:cs="Times New Roman"/>
        </w:rPr>
        <w:t xml:space="preserve">aborder les fondements culturels et les causes profondes de la violence </w:t>
      </w:r>
      <w:r w:rsidR="007A20FF">
        <w:rPr>
          <w:rFonts w:ascii="Times New Roman" w:hAnsi="Times New Roman" w:cs="Times New Roman"/>
        </w:rPr>
        <w:t>basée sur</w:t>
      </w:r>
      <w:r>
        <w:rPr>
          <w:rFonts w:ascii="Times New Roman" w:hAnsi="Times New Roman" w:cs="Times New Roman"/>
        </w:rPr>
        <w:t xml:space="preserve"> l’orientation sexuelle et l’identité de genre</w:t>
      </w:r>
      <w:r w:rsidR="007A20FF">
        <w:rPr>
          <w:rFonts w:ascii="Times New Roman" w:hAnsi="Times New Roman" w:cs="Times New Roman"/>
        </w:rPr>
        <w:t xml:space="preserve"> </w:t>
      </w:r>
      <w:r>
        <w:rPr>
          <w:rFonts w:ascii="Times New Roman" w:hAnsi="Times New Roman" w:cs="Times New Roman"/>
        </w:rPr>
        <w:t xml:space="preserve"> en situations de </w:t>
      </w:r>
      <w:r w:rsidR="00FE7F04" w:rsidRPr="006B2E59">
        <w:rPr>
          <w:rFonts w:ascii="Times New Roman" w:hAnsi="Times New Roman" w:cs="Times New Roman"/>
        </w:rPr>
        <w:t>conflit</w:t>
      </w:r>
      <w:r w:rsidR="007A20FF">
        <w:rPr>
          <w:rFonts w:ascii="Times New Roman" w:hAnsi="Times New Roman" w:cs="Times New Roman"/>
        </w:rPr>
        <w:t>,</w:t>
      </w:r>
      <w:r w:rsidR="00FE7F04" w:rsidRPr="006B2E59">
        <w:rPr>
          <w:rFonts w:ascii="Times New Roman" w:hAnsi="Times New Roman" w:cs="Times New Roman"/>
        </w:rPr>
        <w:t xml:space="preserve"> ainsi que les conséquences matérielles de cette violence sur les victimes.</w:t>
      </w:r>
    </w:p>
    <w:p w14:paraId="6668161B" w14:textId="636740BC" w:rsidR="007E402B" w:rsidRPr="006B2E59" w:rsidRDefault="007E402B" w:rsidP="00D66156">
      <w:pPr>
        <w:spacing w:after="120"/>
        <w:rPr>
          <w:rFonts w:ascii="Times New Roman" w:hAnsi="Times New Roman" w:cs="Times New Roman"/>
        </w:rPr>
      </w:pPr>
      <w:r w:rsidRPr="006B2E59">
        <w:rPr>
          <w:rFonts w:ascii="Times New Roman" w:hAnsi="Times New Roman" w:cs="Times New Roman"/>
        </w:rPr>
        <w:t>Compte tenu du large éventail d</w:t>
      </w:r>
      <w:r w:rsidR="003C2C97">
        <w:rPr>
          <w:rFonts w:ascii="Times New Roman" w:hAnsi="Times New Roman" w:cs="Times New Roman"/>
        </w:rPr>
        <w:t>e questions</w:t>
      </w:r>
      <w:r w:rsidRPr="006B2E59">
        <w:rPr>
          <w:rFonts w:ascii="Times New Roman" w:hAnsi="Times New Roman" w:cs="Times New Roman"/>
        </w:rPr>
        <w:t xml:space="preserve"> couvert</w:t>
      </w:r>
      <w:r w:rsidR="003C2C97">
        <w:rPr>
          <w:rFonts w:ascii="Times New Roman" w:hAnsi="Times New Roman" w:cs="Times New Roman"/>
        </w:rPr>
        <w:t>e</w:t>
      </w:r>
      <w:r w:rsidRPr="006B2E59">
        <w:rPr>
          <w:rFonts w:ascii="Times New Roman" w:hAnsi="Times New Roman" w:cs="Times New Roman"/>
        </w:rPr>
        <w:t xml:space="preserve">s dans ce rapport, </w:t>
      </w:r>
      <w:r w:rsidR="007A20FF">
        <w:rPr>
          <w:rFonts w:ascii="Times New Roman" w:hAnsi="Times New Roman" w:cs="Times New Roman"/>
        </w:rPr>
        <w:t xml:space="preserve">je souhaite </w:t>
      </w:r>
      <w:r w:rsidRPr="006B2E59">
        <w:rPr>
          <w:rFonts w:ascii="Times New Roman" w:hAnsi="Times New Roman" w:cs="Times New Roman"/>
        </w:rPr>
        <w:t>invite</w:t>
      </w:r>
      <w:r w:rsidR="007A20FF">
        <w:rPr>
          <w:rFonts w:ascii="Times New Roman" w:hAnsi="Times New Roman" w:cs="Times New Roman"/>
        </w:rPr>
        <w:t>r</w:t>
      </w:r>
      <w:r w:rsidRPr="006B2E59">
        <w:rPr>
          <w:rFonts w:ascii="Times New Roman" w:hAnsi="Times New Roman" w:cs="Times New Roman"/>
        </w:rPr>
        <w:t xml:space="preserve"> différents acteurs</w:t>
      </w:r>
      <w:r w:rsidR="003C2C97">
        <w:rPr>
          <w:rFonts w:ascii="Times New Roman" w:hAnsi="Times New Roman" w:cs="Times New Roman"/>
        </w:rPr>
        <w:t xml:space="preserve"> </w:t>
      </w:r>
      <w:r w:rsidRPr="006B2E59">
        <w:rPr>
          <w:rFonts w:ascii="Times New Roman" w:hAnsi="Times New Roman" w:cs="Times New Roman"/>
        </w:rPr>
        <w:t xml:space="preserve"> – y compris </w:t>
      </w:r>
      <w:r w:rsidR="003C2C97">
        <w:rPr>
          <w:rFonts w:ascii="Times New Roman" w:hAnsi="Times New Roman" w:cs="Times New Roman"/>
        </w:rPr>
        <w:t>d</w:t>
      </w:r>
      <w:r w:rsidRPr="006B2E59">
        <w:rPr>
          <w:rFonts w:ascii="Times New Roman" w:hAnsi="Times New Roman" w:cs="Times New Roman"/>
        </w:rPr>
        <w:t>es victimes de violence</w:t>
      </w:r>
      <w:r w:rsidR="003C2C97">
        <w:rPr>
          <w:rFonts w:ascii="Times New Roman" w:hAnsi="Times New Roman" w:cs="Times New Roman"/>
        </w:rPr>
        <w:t xml:space="preserve"> en situations de conflit</w:t>
      </w:r>
      <w:r w:rsidRPr="006B2E59">
        <w:rPr>
          <w:rFonts w:ascii="Times New Roman" w:hAnsi="Times New Roman" w:cs="Times New Roman"/>
        </w:rPr>
        <w:t xml:space="preserve">, ainsi que des personnes </w:t>
      </w:r>
      <w:r w:rsidR="003C2C97">
        <w:rPr>
          <w:rFonts w:ascii="Times New Roman" w:hAnsi="Times New Roman" w:cs="Times New Roman"/>
        </w:rPr>
        <w:t>travaillant dans l</w:t>
      </w:r>
      <w:r w:rsidRPr="006B2E59">
        <w:rPr>
          <w:rFonts w:ascii="Times New Roman" w:hAnsi="Times New Roman" w:cs="Times New Roman"/>
        </w:rPr>
        <w:t xml:space="preserve">es secteurs de la sécurité et de l'armée – à contribuer à la préparation du rapport. </w:t>
      </w:r>
      <w:r w:rsidR="007A20FF">
        <w:rPr>
          <w:rFonts w:ascii="Times New Roman" w:hAnsi="Times New Roman" w:cs="Times New Roman"/>
        </w:rPr>
        <w:t>L</w:t>
      </w:r>
      <w:r w:rsidRPr="006B2E59">
        <w:rPr>
          <w:rFonts w:ascii="Times New Roman" w:hAnsi="Times New Roman" w:cs="Times New Roman"/>
        </w:rPr>
        <w:t xml:space="preserve">es contributions </w:t>
      </w:r>
      <w:r w:rsidR="007A20FF">
        <w:rPr>
          <w:rFonts w:ascii="Times New Roman" w:hAnsi="Times New Roman" w:cs="Times New Roman"/>
        </w:rPr>
        <w:t xml:space="preserve">reçues </w:t>
      </w:r>
      <w:r w:rsidRPr="006B2E59">
        <w:rPr>
          <w:rFonts w:ascii="Times New Roman" w:hAnsi="Times New Roman" w:cs="Times New Roman"/>
        </w:rPr>
        <w:t>seront essentielles pour fournir une image complète de la situation des personnes LGBTI et GD dans les situations de conflit</w:t>
      </w:r>
      <w:r w:rsidR="007A20FF">
        <w:rPr>
          <w:rFonts w:ascii="Times New Roman" w:hAnsi="Times New Roman" w:cs="Times New Roman"/>
        </w:rPr>
        <w:t xml:space="preserve"> armé</w:t>
      </w:r>
      <w:r w:rsidRPr="006B2E59">
        <w:rPr>
          <w:rFonts w:ascii="Times New Roman" w:hAnsi="Times New Roman" w:cs="Times New Roman"/>
        </w:rPr>
        <w:t xml:space="preserve">, ainsi que </w:t>
      </w:r>
      <w:r w:rsidR="007A20FF">
        <w:rPr>
          <w:rFonts w:ascii="Times New Roman" w:hAnsi="Times New Roman" w:cs="Times New Roman"/>
        </w:rPr>
        <w:t xml:space="preserve">pour développer </w:t>
      </w:r>
      <w:r w:rsidRPr="006B2E59">
        <w:rPr>
          <w:rFonts w:ascii="Times New Roman" w:hAnsi="Times New Roman" w:cs="Times New Roman"/>
        </w:rPr>
        <w:t xml:space="preserve">des mesures </w:t>
      </w:r>
      <w:r w:rsidR="003C2C97">
        <w:rPr>
          <w:rFonts w:ascii="Times New Roman" w:hAnsi="Times New Roman" w:cs="Times New Roman"/>
        </w:rPr>
        <w:t xml:space="preserve">afin de </w:t>
      </w:r>
      <w:r w:rsidRPr="006B2E59">
        <w:rPr>
          <w:rFonts w:ascii="Times New Roman" w:hAnsi="Times New Roman" w:cs="Times New Roman"/>
        </w:rPr>
        <w:t>traiter ses causes et ses conséquences.</w:t>
      </w:r>
    </w:p>
    <w:p w14:paraId="3719686D" w14:textId="64C7E394" w:rsidR="00E55D16" w:rsidRPr="006B2E59" w:rsidRDefault="00E55D16" w:rsidP="00D66156">
      <w:pPr>
        <w:spacing w:after="120"/>
        <w:rPr>
          <w:rFonts w:ascii="Times New Roman" w:hAnsi="Times New Roman" w:cs="Times New Roman"/>
        </w:rPr>
      </w:pPr>
    </w:p>
    <w:p w14:paraId="3E2FE6C9" w14:textId="77777777" w:rsidR="00E55D16" w:rsidRPr="006B2E59" w:rsidRDefault="00E55D16" w:rsidP="00E25D2A">
      <w:pPr>
        <w:pStyle w:val="Heading2"/>
      </w:pPr>
      <w:r w:rsidRPr="006B2E59">
        <w:t>Appel à contributions</w:t>
      </w:r>
    </w:p>
    <w:p w14:paraId="27DE70AE" w14:textId="16CF7726" w:rsidR="007A20FF" w:rsidRDefault="003C2C97" w:rsidP="007A20FF">
      <w:pPr>
        <w:pBdr>
          <w:top w:val="nil"/>
          <w:left w:val="nil"/>
          <w:bottom w:val="nil"/>
          <w:right w:val="nil"/>
          <w:between w:val="nil"/>
        </w:pBd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Afin</w:t>
      </w:r>
      <w:r w:rsidR="00E55D16" w:rsidRPr="006B2E5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w:t>
      </w:r>
      <w:r w:rsidR="007A20FF">
        <w:rPr>
          <w:rFonts w:ascii="Times New Roman" w:eastAsia="Times New Roman" w:hAnsi="Times New Roman" w:cs="Times New Roman"/>
          <w:color w:val="000000"/>
        </w:rPr>
        <w:t xml:space="preserve">informer </w:t>
      </w:r>
      <w:r w:rsidR="00E55D16" w:rsidRPr="006B2E59">
        <w:rPr>
          <w:rFonts w:ascii="Times New Roman" w:eastAsia="Times New Roman" w:hAnsi="Times New Roman" w:cs="Times New Roman"/>
          <w:color w:val="000000"/>
        </w:rPr>
        <w:t xml:space="preserve">mon rapport, je sollicite des contributions </w:t>
      </w:r>
      <w:r>
        <w:rPr>
          <w:rFonts w:ascii="Times New Roman" w:eastAsia="Times New Roman" w:hAnsi="Times New Roman" w:cs="Times New Roman"/>
          <w:color w:val="000000"/>
        </w:rPr>
        <w:t>comprenant</w:t>
      </w:r>
      <w:r w:rsidR="00E55D16" w:rsidRPr="006B2E59">
        <w:rPr>
          <w:rFonts w:ascii="Times New Roman" w:eastAsia="Times New Roman" w:hAnsi="Times New Roman" w:cs="Times New Roman"/>
          <w:color w:val="000000"/>
        </w:rPr>
        <w:t xml:space="preserve"> des informations, des données et des points de vue de toutes les parties prenantes concernées (entre autres, les États, les organisations de la société civile, les institutions nationales des </w:t>
      </w:r>
      <w:r w:rsidR="00C6086C">
        <w:rPr>
          <w:rFonts w:ascii="Times New Roman" w:eastAsia="Times New Roman" w:hAnsi="Times New Roman" w:cs="Times New Roman"/>
          <w:color w:val="000000"/>
        </w:rPr>
        <w:t>droits humains</w:t>
      </w:r>
      <w:r w:rsidR="00E55D16" w:rsidRPr="006B2E59">
        <w:rPr>
          <w:rFonts w:ascii="Times New Roman" w:eastAsia="Times New Roman" w:hAnsi="Times New Roman" w:cs="Times New Roman"/>
          <w:color w:val="000000"/>
        </w:rPr>
        <w:t>, les agences des Nations Unies, les institutions régionales, les entreprises et les particuliers). Je vous invite à réfléchir aux questions suivantes :</w:t>
      </w:r>
    </w:p>
    <w:p w14:paraId="25C44D84" w14:textId="2CC25A51" w:rsidR="007A20FF" w:rsidRPr="007A20FF" w:rsidRDefault="003C2C97"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Pr>
          <w:rFonts w:ascii="Times New Roman" w:eastAsia="Times New Roman" w:hAnsi="Times New Roman" w:cs="Times New Roman"/>
          <w:color w:val="000000"/>
        </w:rPr>
        <w:t>Votre</w:t>
      </w:r>
      <w:r w:rsidR="004C118B" w:rsidRPr="007A20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contribution</w:t>
      </w:r>
      <w:r w:rsidR="004C118B" w:rsidRPr="007A20FF">
        <w:rPr>
          <w:rFonts w:ascii="Times New Roman" w:eastAsia="Times New Roman" w:hAnsi="Times New Roman" w:cs="Times New Roman"/>
          <w:color w:val="000000"/>
        </w:rPr>
        <w:t xml:space="preserve"> concerne-t-elle un conflit armé </w:t>
      </w:r>
      <w:r>
        <w:rPr>
          <w:rFonts w:ascii="Times New Roman" w:eastAsia="Times New Roman" w:hAnsi="Times New Roman" w:cs="Times New Roman"/>
          <w:color w:val="000000"/>
        </w:rPr>
        <w:t xml:space="preserve">en </w:t>
      </w:r>
      <w:r w:rsidR="004C118B" w:rsidRPr="007A20FF">
        <w:rPr>
          <w:rFonts w:ascii="Times New Roman" w:eastAsia="Times New Roman" w:hAnsi="Times New Roman" w:cs="Times New Roman"/>
          <w:color w:val="000000"/>
        </w:rPr>
        <w:t xml:space="preserve">particulier ? </w:t>
      </w:r>
      <w:r w:rsidR="0061776B" w:rsidRPr="007A20FF">
        <w:rPr>
          <w:rFonts w:ascii="Times New Roman" w:eastAsia="Times New Roman" w:hAnsi="Times New Roman" w:cs="Times New Roman"/>
          <w:color w:val="000000"/>
          <w:lang w:val="fr-CH"/>
        </w:rPr>
        <w:t>Si oui, veuillez indiquer le type selon les normes juridiques internationales (conflit armé non international</w:t>
      </w:r>
      <w:r>
        <w:rPr>
          <w:rFonts w:ascii="Times New Roman" w:eastAsia="Times New Roman" w:hAnsi="Times New Roman" w:cs="Times New Roman"/>
          <w:color w:val="000000"/>
          <w:lang w:val="fr-CH"/>
        </w:rPr>
        <w:t xml:space="preserve"> ou</w:t>
      </w:r>
      <w:r w:rsidR="0061776B" w:rsidRPr="007A20FF">
        <w:rPr>
          <w:rFonts w:ascii="Times New Roman" w:eastAsia="Times New Roman" w:hAnsi="Times New Roman" w:cs="Times New Roman"/>
          <w:color w:val="000000"/>
          <w:lang w:val="fr-CH"/>
        </w:rPr>
        <w:t xml:space="preserve"> conflit armé international), les parties impliquées, la durée, les caractéristiques générales de ce conflit avec un accent particulier sur les causes profondes et les facteurs (ethniques, religion, politique, </w:t>
      </w:r>
      <w:r w:rsidR="00E04A73">
        <w:rPr>
          <w:rFonts w:ascii="Times New Roman" w:eastAsia="Times New Roman" w:hAnsi="Times New Roman" w:cs="Times New Roman"/>
          <w:color w:val="000000"/>
          <w:lang w:val="fr-CH"/>
        </w:rPr>
        <w:t>liés au genre</w:t>
      </w:r>
      <w:r w:rsidR="0061776B" w:rsidRPr="007A20FF">
        <w:rPr>
          <w:rFonts w:ascii="Times New Roman" w:eastAsia="Times New Roman" w:hAnsi="Times New Roman" w:cs="Times New Roman"/>
          <w:color w:val="000000"/>
          <w:lang w:val="fr-CH"/>
        </w:rPr>
        <w:t xml:space="preserve">, </w:t>
      </w:r>
      <w:r w:rsidR="00E04A73">
        <w:rPr>
          <w:rFonts w:ascii="Times New Roman" w:eastAsia="Times New Roman" w:hAnsi="Times New Roman" w:cs="Times New Roman"/>
          <w:color w:val="000000"/>
          <w:lang w:val="fr-CH"/>
        </w:rPr>
        <w:t xml:space="preserve">à la </w:t>
      </w:r>
      <w:r w:rsidR="0061776B" w:rsidRPr="007A20FF">
        <w:rPr>
          <w:rFonts w:ascii="Times New Roman" w:eastAsia="Times New Roman" w:hAnsi="Times New Roman" w:cs="Times New Roman"/>
          <w:color w:val="000000"/>
          <w:lang w:val="fr-CH"/>
        </w:rPr>
        <w:t xml:space="preserve">domination territoriale, </w:t>
      </w:r>
      <w:r w:rsidR="00E04A73">
        <w:rPr>
          <w:rFonts w:ascii="Times New Roman" w:eastAsia="Times New Roman" w:hAnsi="Times New Roman" w:cs="Times New Roman"/>
          <w:color w:val="000000"/>
          <w:lang w:val="fr-CH"/>
        </w:rPr>
        <w:t xml:space="preserve">et/ou au </w:t>
      </w:r>
      <w:r w:rsidR="0061776B" w:rsidRPr="007A20FF">
        <w:rPr>
          <w:rFonts w:ascii="Times New Roman" w:eastAsia="Times New Roman" w:hAnsi="Times New Roman" w:cs="Times New Roman"/>
          <w:color w:val="000000"/>
          <w:lang w:val="fr-CH"/>
        </w:rPr>
        <w:t xml:space="preserve">contrôle des économies illégales, entre autres). Veuillez réserver un ou deux paragraphes pour décrire de manière générale les dimensions du conflit basées sur le sexe ou le genre (par exemple, le recrutement forcé de filles et de garçons, des règles spécifiques imposées à la population civile concernant l'habillement et d'autres normes de conduite informées par les rôles/stéréotypes de genre, </w:t>
      </w:r>
      <w:r w:rsidR="00E04A73">
        <w:rPr>
          <w:rFonts w:ascii="Times New Roman" w:eastAsia="Times New Roman" w:hAnsi="Times New Roman" w:cs="Times New Roman"/>
          <w:color w:val="000000"/>
          <w:lang w:val="fr-CH"/>
        </w:rPr>
        <w:t xml:space="preserve">des </w:t>
      </w:r>
      <w:r w:rsidR="0061776B" w:rsidRPr="007A20FF">
        <w:rPr>
          <w:rFonts w:ascii="Times New Roman" w:eastAsia="Times New Roman" w:hAnsi="Times New Roman" w:cs="Times New Roman"/>
          <w:color w:val="000000"/>
          <w:lang w:val="fr-CH"/>
        </w:rPr>
        <w:t>situation</w:t>
      </w:r>
      <w:r w:rsidR="00E04A73">
        <w:rPr>
          <w:rFonts w:ascii="Times New Roman" w:eastAsia="Times New Roman" w:hAnsi="Times New Roman" w:cs="Times New Roman"/>
          <w:color w:val="000000"/>
          <w:lang w:val="fr-CH"/>
        </w:rPr>
        <w:t>s</w:t>
      </w:r>
      <w:r w:rsidR="0061776B" w:rsidRPr="007A20FF">
        <w:rPr>
          <w:rFonts w:ascii="Times New Roman" w:eastAsia="Times New Roman" w:hAnsi="Times New Roman" w:cs="Times New Roman"/>
          <w:color w:val="000000"/>
          <w:lang w:val="fr-CH"/>
        </w:rPr>
        <w:t xml:space="preserve"> de violence sexuelle).</w:t>
      </w:r>
    </w:p>
    <w:p w14:paraId="4E6EE1C2" w14:textId="370F8EF9" w:rsidR="007A20FF" w:rsidRDefault="0007066E"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eastAsia="Times New Roman" w:hAnsi="Times New Roman" w:cs="Times New Roman"/>
          <w:color w:val="000000"/>
          <w:lang w:val="fr-CH"/>
        </w:rPr>
        <w:t>L'État c</w:t>
      </w:r>
      <w:r w:rsidR="007A20FF">
        <w:rPr>
          <w:rFonts w:ascii="Times New Roman" w:eastAsia="Times New Roman" w:hAnsi="Times New Roman" w:cs="Times New Roman"/>
          <w:color w:val="000000"/>
          <w:lang w:val="fr-CH"/>
        </w:rPr>
        <w:t xml:space="preserve">oncerné </w:t>
      </w:r>
      <w:r w:rsidR="007A20FF" w:rsidRPr="007A20FF">
        <w:rPr>
          <w:rFonts w:ascii="Times New Roman" w:eastAsia="Times New Roman" w:hAnsi="Times New Roman" w:cs="Times New Roman"/>
          <w:color w:val="000000"/>
          <w:lang w:val="fr-CH"/>
        </w:rPr>
        <w:t>a-t-il</w:t>
      </w:r>
      <w:r w:rsidRPr="007A20FF">
        <w:rPr>
          <w:rFonts w:ascii="Times New Roman" w:eastAsia="Times New Roman" w:hAnsi="Times New Roman" w:cs="Times New Roman"/>
          <w:color w:val="000000"/>
          <w:lang w:val="fr-CH"/>
        </w:rPr>
        <w:t xml:space="preserve"> ratifié, signé ou adhéré aux </w:t>
      </w:r>
      <w:r w:rsidR="00481F9E" w:rsidRPr="007A20FF">
        <w:rPr>
          <w:rFonts w:ascii="Times New Roman" w:eastAsia="Times New Roman" w:hAnsi="Times New Roman" w:cs="Times New Roman"/>
          <w:color w:val="000000"/>
        </w:rPr>
        <w:t xml:space="preserve">traités, déclarations, programmes ou politiques régionaux ou internationaux relatifs aux </w:t>
      </w:r>
      <w:r w:rsidR="00C6086C">
        <w:rPr>
          <w:rFonts w:ascii="Times New Roman" w:eastAsia="Times New Roman" w:hAnsi="Times New Roman" w:cs="Times New Roman"/>
          <w:color w:val="000000"/>
        </w:rPr>
        <w:t>droits humains</w:t>
      </w:r>
      <w:r w:rsidR="00481F9E" w:rsidRPr="007A20FF">
        <w:rPr>
          <w:rFonts w:ascii="Times New Roman" w:eastAsia="Times New Roman" w:hAnsi="Times New Roman" w:cs="Times New Roman"/>
          <w:color w:val="000000"/>
        </w:rPr>
        <w:t>/au droit humanitaire/au droit pénal international ou à tout autre instrument international visant à traiter les causes et les conséquences des conflits armés ? Dans l'affirmative, veuillez indiquer lesquels, la date de ratification/d'adhésion et l'acte/l'instrument national correspondant. Veuillez également considérer les questions suivantes :</w:t>
      </w:r>
    </w:p>
    <w:p w14:paraId="488B6B93" w14:textId="14BA1664" w:rsidR="003051D7" w:rsidRPr="007A20FF" w:rsidRDefault="00D7507C"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Certains de ces instruments ont-ils été utilisés ou interprétés par des tribunaux nationaux ou d'autres autorités dans une perspective </w:t>
      </w:r>
      <w:r w:rsidR="00E04A73">
        <w:rPr>
          <w:rFonts w:ascii="Times New Roman" w:hAnsi="Times New Roman" w:cs="Times New Roman"/>
        </w:rPr>
        <w:t>fondée sur le genre</w:t>
      </w:r>
      <w:r w:rsidRPr="007A20FF">
        <w:rPr>
          <w:rFonts w:ascii="Times New Roman" w:hAnsi="Times New Roman" w:cs="Times New Roman"/>
        </w:rPr>
        <w:t xml:space="preserve"> ? (c'est-à-dire, pour fournir réparation aux victimes de violences sexuelles liées aux conflits, individualiser les réparations pour les violences sexistes, la responsabilité pénale pour les violations graves du </w:t>
      </w:r>
      <w:r w:rsidR="00E04A73">
        <w:rPr>
          <w:rFonts w:ascii="Times New Roman" w:hAnsi="Times New Roman" w:cs="Times New Roman"/>
        </w:rPr>
        <w:t>droit international humanitaire ou des droits internationaux des droits humains</w:t>
      </w:r>
      <w:r w:rsidRPr="007A20FF">
        <w:rPr>
          <w:rFonts w:ascii="Times New Roman" w:hAnsi="Times New Roman" w:cs="Times New Roman"/>
        </w:rPr>
        <w:t>).</w:t>
      </w:r>
    </w:p>
    <w:p w14:paraId="0562F4FC" w14:textId="41F9C0B0" w:rsidR="007A20FF" w:rsidRPr="007A20FF" w:rsidRDefault="00A143AD"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Des considérations spécifiques à </w:t>
      </w:r>
      <w:r w:rsidR="00E04A73">
        <w:rPr>
          <w:rFonts w:ascii="Times New Roman" w:hAnsi="Times New Roman" w:cs="Times New Roman"/>
        </w:rPr>
        <w:t>l’orientation sexuelle et à l’identité de genre</w:t>
      </w:r>
      <w:r w:rsidRPr="007A20FF">
        <w:rPr>
          <w:rFonts w:ascii="Times New Roman" w:hAnsi="Times New Roman" w:cs="Times New Roman"/>
        </w:rPr>
        <w:t xml:space="preserve"> </w:t>
      </w:r>
      <w:r w:rsidR="00C6086C" w:rsidRPr="007A20FF">
        <w:rPr>
          <w:rFonts w:ascii="Times New Roman" w:hAnsi="Times New Roman" w:cs="Times New Roman"/>
        </w:rPr>
        <w:t>ont-elles</w:t>
      </w:r>
      <w:r w:rsidRPr="007A20FF">
        <w:rPr>
          <w:rFonts w:ascii="Times New Roman" w:hAnsi="Times New Roman" w:cs="Times New Roman"/>
        </w:rPr>
        <w:t xml:space="preserve"> </w:t>
      </w:r>
      <w:r w:rsidR="00C6086C">
        <w:rPr>
          <w:rFonts w:ascii="Times New Roman" w:hAnsi="Times New Roman" w:cs="Times New Roman"/>
        </w:rPr>
        <w:t xml:space="preserve">été </w:t>
      </w:r>
      <w:r w:rsidRPr="007A20FF">
        <w:rPr>
          <w:rFonts w:ascii="Times New Roman" w:hAnsi="Times New Roman" w:cs="Times New Roman"/>
        </w:rPr>
        <w:t xml:space="preserve">incorporées dans un tel processus d'interprétation ? Dans l'affirmative, veuillez détailler les sources nationales et fournir </w:t>
      </w:r>
      <w:r w:rsidR="009812DD" w:rsidRPr="007A20FF">
        <w:rPr>
          <w:rFonts w:ascii="Times New Roman" w:hAnsi="Times New Roman" w:cs="Times New Roman"/>
        </w:rPr>
        <w:t xml:space="preserve">un bref résumé </w:t>
      </w:r>
      <w:r w:rsidR="00E517D0" w:rsidRPr="007A20FF">
        <w:rPr>
          <w:rFonts w:ascii="Times New Roman" w:hAnsi="Times New Roman" w:cs="Times New Roman"/>
        </w:rPr>
        <w:t>des décisions/normes pertinentes adoptées.</w:t>
      </w:r>
    </w:p>
    <w:p w14:paraId="5C5EE0CC" w14:textId="692D16DD" w:rsidR="007A20FF" w:rsidRDefault="001736AB"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Existe-t-il un Plan d'action national (PAN) en cours visant à mettre en </w:t>
      </w:r>
      <w:r w:rsidR="007A20FF">
        <w:rPr>
          <w:rFonts w:ascii="Times New Roman" w:hAnsi="Times New Roman" w:cs="Times New Roman"/>
        </w:rPr>
        <w:t>œuvre les recommandations de l'A</w:t>
      </w:r>
      <w:r w:rsidRPr="007A20FF">
        <w:rPr>
          <w:rFonts w:ascii="Times New Roman" w:hAnsi="Times New Roman" w:cs="Times New Roman"/>
        </w:rPr>
        <w:t xml:space="preserve">genda </w:t>
      </w:r>
      <w:r w:rsidR="007A20FF">
        <w:rPr>
          <w:rFonts w:ascii="Times New Roman" w:hAnsi="Times New Roman" w:cs="Times New Roman"/>
        </w:rPr>
        <w:t>« </w:t>
      </w:r>
      <w:r w:rsidRPr="007A20FF">
        <w:rPr>
          <w:rFonts w:ascii="Times New Roman" w:hAnsi="Times New Roman" w:cs="Times New Roman"/>
        </w:rPr>
        <w:t>Femmes, paix et sécurité</w:t>
      </w:r>
      <w:r w:rsidR="007A20FF">
        <w:rPr>
          <w:rFonts w:ascii="Times New Roman" w:hAnsi="Times New Roman" w:cs="Times New Roman"/>
        </w:rPr>
        <w:t> »</w:t>
      </w:r>
      <w:r w:rsidRPr="007A20FF">
        <w:rPr>
          <w:rFonts w:ascii="Times New Roman" w:hAnsi="Times New Roman" w:cs="Times New Roman"/>
        </w:rPr>
        <w:t xml:space="preserve"> </w:t>
      </w:r>
      <w:r w:rsidR="007A20FF">
        <w:rPr>
          <w:rFonts w:ascii="Times New Roman" w:hAnsi="Times New Roman" w:cs="Times New Roman"/>
        </w:rPr>
        <w:t>de</w:t>
      </w:r>
      <w:r w:rsidR="00E04A73">
        <w:rPr>
          <w:rFonts w:ascii="Times New Roman" w:hAnsi="Times New Roman" w:cs="Times New Roman"/>
        </w:rPr>
        <w:t>s Nations Unies</w:t>
      </w:r>
      <w:r w:rsidR="007A20FF">
        <w:rPr>
          <w:rFonts w:ascii="Times New Roman" w:hAnsi="Times New Roman" w:cs="Times New Roman"/>
        </w:rPr>
        <w:t xml:space="preserve"> </w:t>
      </w:r>
      <w:r w:rsidRPr="007A20FF">
        <w:rPr>
          <w:rFonts w:ascii="Times New Roman" w:hAnsi="Times New Roman" w:cs="Times New Roman"/>
        </w:rPr>
        <w:t>(Rés. 1325 et suivantes)</w:t>
      </w:r>
      <w:r w:rsidR="00E04A73">
        <w:rPr>
          <w:rFonts w:ascii="Times New Roman" w:hAnsi="Times New Roman" w:cs="Times New Roman"/>
        </w:rPr>
        <w:t xml:space="preserve"> </w:t>
      </w:r>
      <w:r w:rsidRPr="007A20FF">
        <w:rPr>
          <w:rFonts w:ascii="Times New Roman" w:hAnsi="Times New Roman" w:cs="Times New Roman"/>
        </w:rPr>
        <w:t>? Si oui, y</w:t>
      </w:r>
      <w:r w:rsidR="007A20FF">
        <w:rPr>
          <w:rFonts w:ascii="Times New Roman" w:hAnsi="Times New Roman" w:cs="Times New Roman"/>
        </w:rPr>
        <w:t xml:space="preserve"> </w:t>
      </w:r>
      <w:r w:rsidRPr="007A20FF">
        <w:rPr>
          <w:rFonts w:ascii="Times New Roman" w:hAnsi="Times New Roman" w:cs="Times New Roman"/>
        </w:rPr>
        <w:t>a-t-il des mesures liées à</w:t>
      </w:r>
      <w:r w:rsidR="00E04A73">
        <w:rPr>
          <w:rFonts w:ascii="Times New Roman" w:hAnsi="Times New Roman" w:cs="Times New Roman"/>
        </w:rPr>
        <w:t xml:space="preserve"> l’orientation sexuelle et l’identité de genre</w:t>
      </w:r>
      <w:r w:rsidRPr="007A20FF">
        <w:rPr>
          <w:rFonts w:ascii="Times New Roman" w:hAnsi="Times New Roman" w:cs="Times New Roman"/>
        </w:rPr>
        <w:t xml:space="preserve"> incluses dans le PAN ? Si ce n'est pas le cas, veuillez indiquer les raisons pour lesquelles il n'a pas été pris en compte, ainsi que toute information que vous jugez fondamentale pour fournir une imag</w:t>
      </w:r>
      <w:r w:rsidR="007A20FF">
        <w:rPr>
          <w:rFonts w:ascii="Times New Roman" w:hAnsi="Times New Roman" w:cs="Times New Roman"/>
        </w:rPr>
        <w:t>e complète de la reconnaissance de</w:t>
      </w:r>
      <w:r w:rsidR="00E04A73">
        <w:rPr>
          <w:rFonts w:ascii="Times New Roman" w:hAnsi="Times New Roman" w:cs="Times New Roman"/>
        </w:rPr>
        <w:t xml:space="preserve"> l’orientation sexuelle et l’identité de genre</w:t>
      </w:r>
      <w:r w:rsidR="007A20FF">
        <w:rPr>
          <w:rFonts w:ascii="Times New Roman" w:hAnsi="Times New Roman" w:cs="Times New Roman"/>
        </w:rPr>
        <w:t xml:space="preserve"> </w:t>
      </w:r>
      <w:r w:rsidRPr="007A20FF">
        <w:rPr>
          <w:rFonts w:ascii="Times New Roman" w:hAnsi="Times New Roman" w:cs="Times New Roman"/>
        </w:rPr>
        <w:t>dans le PAN concerné.</w:t>
      </w:r>
    </w:p>
    <w:p w14:paraId="51EA1CBA" w14:textId="77777777" w:rsidR="007A20FF" w:rsidRPr="007A20FF" w:rsidRDefault="00D435F1"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Le pays a-t-il entrepris une consolidation de la paix (y compris des pourparlers/négociations de paix) ou tout autre processus visant à mettre un terme aux affrontements armés ? Si oui, veuillez fournir les informations suivantes :</w:t>
      </w:r>
    </w:p>
    <w:p w14:paraId="3B82BABD" w14:textId="01D30125" w:rsidR="007A20FF" w:rsidRPr="007A20FF" w:rsidRDefault="00576357"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Les personnes LGBTI et GD ont-elles participé à ces processus ? Indiquez les formes de participation (société civile, fonctionnaires nommés) et développez des exemples spécifiques qui éclairent les caractéristiques générales de ce processus de </w:t>
      </w:r>
      <w:r w:rsidRPr="007A20FF">
        <w:rPr>
          <w:rFonts w:ascii="Times New Roman" w:hAnsi="Times New Roman" w:cs="Times New Roman"/>
        </w:rPr>
        <w:lastRenderedPageBreak/>
        <w:t>participation. Indiquez également si, grâce à la participation d'autres groupes concernés, les personnes LGBTI et G</w:t>
      </w:r>
      <w:r w:rsidR="00E04A73">
        <w:rPr>
          <w:rFonts w:ascii="Times New Roman" w:hAnsi="Times New Roman" w:cs="Times New Roman"/>
        </w:rPr>
        <w:t>D</w:t>
      </w:r>
      <w:r w:rsidRPr="007A20FF">
        <w:rPr>
          <w:rFonts w:ascii="Times New Roman" w:hAnsi="Times New Roman" w:cs="Times New Roman"/>
        </w:rPr>
        <w:t xml:space="preserve"> ont eu une implication indirecte dans ces processus.</w:t>
      </w:r>
    </w:p>
    <w:p w14:paraId="4AF50C11" w14:textId="187C39EE" w:rsidR="007A20FF" w:rsidRPr="007A20FF" w:rsidRDefault="00AA431C"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Les questions liées à </w:t>
      </w:r>
      <w:r w:rsidR="00E04A73">
        <w:rPr>
          <w:rFonts w:ascii="Times New Roman" w:hAnsi="Times New Roman" w:cs="Times New Roman"/>
        </w:rPr>
        <w:t>l’orientation sexuelle et l’identité de genre</w:t>
      </w:r>
      <w:r w:rsidRPr="007A20FF">
        <w:rPr>
          <w:rFonts w:ascii="Times New Roman" w:hAnsi="Times New Roman" w:cs="Times New Roman"/>
        </w:rPr>
        <w:t xml:space="preserve"> font-elles/ont-elles fait partie des négociations et/ou des accords conclus par les parties impliquées dans le conflit ? Indiquez l'ampleur des débats et des mesures adoptées. Inclure toutes les mesures spécifiques au genre ou les mesures aveugles au genre qui ont été </w:t>
      </w:r>
      <w:r w:rsidR="00E04A73">
        <w:rPr>
          <w:rFonts w:ascii="Times New Roman" w:hAnsi="Times New Roman" w:cs="Times New Roman"/>
        </w:rPr>
        <w:t>entendues</w:t>
      </w:r>
      <w:r w:rsidR="00E04A73" w:rsidRPr="007A20FF">
        <w:rPr>
          <w:rFonts w:ascii="Times New Roman" w:hAnsi="Times New Roman" w:cs="Times New Roman"/>
        </w:rPr>
        <w:t xml:space="preserve"> </w:t>
      </w:r>
      <w:r w:rsidRPr="007A20FF">
        <w:rPr>
          <w:rFonts w:ascii="Times New Roman" w:hAnsi="Times New Roman" w:cs="Times New Roman"/>
        </w:rPr>
        <w:t>comme bénéficiant ou compromettant les droits des personnes LGBTI et GD à la suite d'un conflit.</w:t>
      </w:r>
    </w:p>
    <w:p w14:paraId="6CA2E80E" w14:textId="2E586BE9" w:rsidR="007A20FF" w:rsidRPr="007A20FF" w:rsidRDefault="00BE73C8"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Décrivez l'engagement global des personnes LGBTI et GD (organisées ou non) avec ces processus. Fournissez toutes les sources pertinentes documentant cet engagement.</w:t>
      </w:r>
    </w:p>
    <w:p w14:paraId="6594957E" w14:textId="03A06602" w:rsidR="007A20FF" w:rsidRPr="007A20FF" w:rsidRDefault="00346FB3"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Si aucun engagement ou participation </w:t>
      </w:r>
      <w:r w:rsidR="00E04A73">
        <w:rPr>
          <w:rFonts w:ascii="Times New Roman" w:hAnsi="Times New Roman" w:cs="Times New Roman"/>
        </w:rPr>
        <w:t xml:space="preserve">des personnes LGBTI et GD </w:t>
      </w:r>
      <w:r w:rsidRPr="007A20FF">
        <w:rPr>
          <w:rFonts w:ascii="Times New Roman" w:hAnsi="Times New Roman" w:cs="Times New Roman"/>
        </w:rPr>
        <w:t>n'a été prévu ou n'a eu lieu, veuillez indiquer les obstacles à une telle participation ainsi que ses causes (culturelles, sociales, politiques, juridiques). Fournissez toute source pertinente à ce sujet.</w:t>
      </w:r>
    </w:p>
    <w:p w14:paraId="0CC3335A" w14:textId="70C72F08" w:rsidR="007A20FF" w:rsidRPr="007A20FF" w:rsidRDefault="00F433F1"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Un processus de documentation des formes de violence liée</w:t>
      </w:r>
      <w:r w:rsidR="00194173">
        <w:rPr>
          <w:rFonts w:ascii="Times New Roman" w:hAnsi="Times New Roman" w:cs="Times New Roman"/>
        </w:rPr>
        <w:t>s</w:t>
      </w:r>
      <w:r w:rsidRPr="007A20FF">
        <w:rPr>
          <w:rFonts w:ascii="Times New Roman" w:hAnsi="Times New Roman" w:cs="Times New Roman"/>
        </w:rPr>
        <w:t xml:space="preserve"> au conflit</w:t>
      </w:r>
      <w:r w:rsidR="00194173">
        <w:rPr>
          <w:rFonts w:ascii="Times New Roman" w:hAnsi="Times New Roman" w:cs="Times New Roman"/>
        </w:rPr>
        <w:t xml:space="preserve"> et fondées sur le genre</w:t>
      </w:r>
      <w:r w:rsidRPr="007A20FF">
        <w:rPr>
          <w:rFonts w:ascii="Times New Roman" w:hAnsi="Times New Roman" w:cs="Times New Roman"/>
        </w:rPr>
        <w:t xml:space="preserve"> a-t-il été entrepris par des acteurs locaux, régionaux ou internationaux concernant le conflit décrit dans la section 1 ? Si oui, veuillez fournir les informations suivantes :</w:t>
      </w:r>
    </w:p>
    <w:p w14:paraId="3AEFCEA2" w14:textId="4BBEF384" w:rsidR="007A20FF" w:rsidRPr="007A20FF" w:rsidRDefault="000B64AD"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Quel type de parties prenantes concernées a mené une telle évaluation ? (c'est-à-dire les commissions vérité, les responsables des données publiques, les mécanismes judiciaires spéciaux, les programmes de réparations, les organisations internationales, les ONG, etc.). Indiquez les sources spécifiques et décrivez les résultats généraux d'un tel processus de documentation.</w:t>
      </w:r>
    </w:p>
    <w:p w14:paraId="30F729EA" w14:textId="2464425D" w:rsidR="007A20FF" w:rsidRPr="007A20FF" w:rsidRDefault="00D16433"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L'un des processus de collecte et/ou d'analyse d'informations a-t-il inclus des données/réflexions liées à </w:t>
      </w:r>
      <w:r w:rsidR="00194173">
        <w:rPr>
          <w:rFonts w:ascii="Times New Roman" w:hAnsi="Times New Roman" w:cs="Times New Roman"/>
        </w:rPr>
        <w:t>l’orientation sexuelle et l’identité de genre</w:t>
      </w:r>
      <w:r w:rsidRPr="007A20FF">
        <w:rPr>
          <w:rFonts w:ascii="Times New Roman" w:hAnsi="Times New Roman" w:cs="Times New Roman"/>
        </w:rPr>
        <w:t> ? Si tel est le cas, veuillez indiquer les sources spécifiques avec leur autorité respective et utiliser un paragraphe pour résumer ses principaux résultats.</w:t>
      </w:r>
    </w:p>
    <w:p w14:paraId="5B5055B7" w14:textId="57C90F4F" w:rsidR="007A20FF" w:rsidRPr="007A20FF" w:rsidRDefault="0059178A"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Des processus officiels de collecte de données statistiques concernant les conflits ont-ils été mis en place ? Si oui, indiquez si ces processus incluent des informations spécifiques sur</w:t>
      </w:r>
      <w:r w:rsidR="00194173">
        <w:rPr>
          <w:rFonts w:ascii="Times New Roman" w:hAnsi="Times New Roman" w:cs="Times New Roman"/>
        </w:rPr>
        <w:t xml:space="preserve"> l’orientation sexuelle et l’identité de genre</w:t>
      </w:r>
      <w:r w:rsidRPr="007A20FF">
        <w:rPr>
          <w:rFonts w:ascii="Times New Roman" w:hAnsi="Times New Roman" w:cs="Times New Roman"/>
        </w:rPr>
        <w:t xml:space="preserve">, </w:t>
      </w:r>
      <w:r w:rsidR="00194173">
        <w:rPr>
          <w:rFonts w:ascii="Times New Roman" w:hAnsi="Times New Roman" w:cs="Times New Roman"/>
        </w:rPr>
        <w:t xml:space="preserve">ainsi que leur </w:t>
      </w:r>
      <w:r w:rsidRPr="007A20FF">
        <w:rPr>
          <w:rFonts w:ascii="Times New Roman" w:hAnsi="Times New Roman" w:cs="Times New Roman"/>
        </w:rPr>
        <w:t xml:space="preserve">étendue, </w:t>
      </w:r>
      <w:r w:rsidR="00194173">
        <w:rPr>
          <w:rFonts w:ascii="Times New Roman" w:hAnsi="Times New Roman" w:cs="Times New Roman"/>
        </w:rPr>
        <w:t>leur</w:t>
      </w:r>
      <w:r w:rsidRPr="007A20FF">
        <w:rPr>
          <w:rFonts w:ascii="Times New Roman" w:hAnsi="Times New Roman" w:cs="Times New Roman"/>
        </w:rPr>
        <w:t xml:space="preserve"> développement, les problèmes de mise en œuvre et toute autre information que vous jugez pertinente pour fournir une image complète de ces initiatives.</w:t>
      </w:r>
    </w:p>
    <w:p w14:paraId="0AF5752E" w14:textId="575D32F9" w:rsidR="007A20FF" w:rsidRPr="007A20FF" w:rsidRDefault="00C31468"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Fournissez toute information que vous jugez utile pour comprendre les logiques spécifiques à </w:t>
      </w:r>
      <w:r w:rsidR="004510F6">
        <w:rPr>
          <w:rFonts w:ascii="Times New Roman" w:hAnsi="Times New Roman" w:cs="Times New Roman"/>
        </w:rPr>
        <w:t>l’orientation sexuelle et l’identité de genre</w:t>
      </w:r>
      <w:r w:rsidRPr="007A20FF">
        <w:rPr>
          <w:rFonts w:ascii="Times New Roman" w:hAnsi="Times New Roman" w:cs="Times New Roman"/>
        </w:rPr>
        <w:t xml:space="preserve"> qui sous-tendent la violence armée dans le conflit concerné, ainsi que toute source racontant ou documentant l'expérience vécue par les personnes LGBTI et GD.</w:t>
      </w:r>
    </w:p>
    <w:p w14:paraId="766912CF" w14:textId="77777777" w:rsidR="007A20FF" w:rsidRPr="007A20FF" w:rsidRDefault="00FF2B8A"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Si aucune information substantielle n'a été collectée ou qu'aucun processus de documentation n'a eu lieu, veuillez indiquer les obstacles qui entravent ces actions et les décrire (culturels, sociaux, politiques, juridiques). Fournissez toute source pertinente à ce sujet.</w:t>
      </w:r>
    </w:p>
    <w:p w14:paraId="486BF1F1" w14:textId="23D18BB4" w:rsidR="007A20FF" w:rsidRPr="007A20FF" w:rsidRDefault="0091304C"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L'État a-t-il adopté des mesures liées à la justice transitionnelle, c'est-à-dire</w:t>
      </w:r>
      <w:r w:rsidR="004510F6">
        <w:rPr>
          <w:rFonts w:ascii="Times New Roman" w:hAnsi="Times New Roman" w:cs="Times New Roman"/>
        </w:rPr>
        <w:t xml:space="preserve"> à</w:t>
      </w:r>
      <w:r w:rsidRPr="007A20FF">
        <w:rPr>
          <w:rFonts w:ascii="Times New Roman" w:hAnsi="Times New Roman" w:cs="Times New Roman"/>
        </w:rPr>
        <w:t xml:space="preserve"> la vérité, la justice, la réparation et la non-répétition ? Dans l'affirmative, veuillez indiquer si ces mesures incluent une approche</w:t>
      </w:r>
      <w:r w:rsidR="004510F6">
        <w:rPr>
          <w:rFonts w:ascii="Times New Roman" w:hAnsi="Times New Roman" w:cs="Times New Roman"/>
        </w:rPr>
        <w:t xml:space="preserve"> fondée sur le genre</w:t>
      </w:r>
      <w:r w:rsidRPr="007A20FF">
        <w:rPr>
          <w:rFonts w:ascii="Times New Roman" w:hAnsi="Times New Roman" w:cs="Times New Roman"/>
        </w:rPr>
        <w:t xml:space="preserve"> et si les personnes LGBTI </w:t>
      </w:r>
      <w:r w:rsidR="004510F6">
        <w:rPr>
          <w:rFonts w:ascii="Times New Roman" w:hAnsi="Times New Roman" w:cs="Times New Roman"/>
        </w:rPr>
        <w:t xml:space="preserve">et GD </w:t>
      </w:r>
      <w:r w:rsidRPr="007A20FF">
        <w:rPr>
          <w:rFonts w:ascii="Times New Roman" w:hAnsi="Times New Roman" w:cs="Times New Roman"/>
        </w:rPr>
        <w:t>ont été considérées comme des parties prenantes dans ces mesures. Plus concrètement, veuillez indiquer :</w:t>
      </w:r>
    </w:p>
    <w:p w14:paraId="17C81BBE" w14:textId="6858265F" w:rsidR="007A20FF" w:rsidRPr="007A20FF" w:rsidRDefault="0087666B"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lastRenderedPageBreak/>
        <w:t xml:space="preserve">Dans les mesures/expériences de recherche de la vérité, telles que les commissions vérité, y a-t-il eu une forme quelconque de reconnaissance de la violence liée au conflit spécifique à </w:t>
      </w:r>
      <w:r w:rsidR="004510F6">
        <w:rPr>
          <w:rFonts w:ascii="Times New Roman" w:hAnsi="Times New Roman" w:cs="Times New Roman"/>
        </w:rPr>
        <w:t>l’orientation sexuelle et l’identité  de genre</w:t>
      </w:r>
      <w:r w:rsidRPr="007A20FF">
        <w:rPr>
          <w:rFonts w:ascii="Times New Roman" w:hAnsi="Times New Roman" w:cs="Times New Roman"/>
        </w:rPr>
        <w:t xml:space="preserve"> ? Si tel est le cas, décrivez l'étendue de cette reconnaissance et les caractéristiques de la dynamique de conflit liée à </w:t>
      </w:r>
      <w:r w:rsidR="004510F6">
        <w:rPr>
          <w:rFonts w:ascii="Times New Roman" w:hAnsi="Times New Roman" w:cs="Times New Roman"/>
        </w:rPr>
        <w:t>l’orientation sexuelle et l’identité de genre qui a été</w:t>
      </w:r>
      <w:r w:rsidRPr="007A20FF">
        <w:rPr>
          <w:rFonts w:ascii="Times New Roman" w:hAnsi="Times New Roman" w:cs="Times New Roman"/>
        </w:rPr>
        <w:t xml:space="preserve"> identifiée.</w:t>
      </w:r>
    </w:p>
    <w:p w14:paraId="57327BAA" w14:textId="5A30408A" w:rsidR="007A20FF" w:rsidRPr="007A20FF" w:rsidRDefault="00E473F2"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Dans les mesures/expériences judiciaires, telles que les procédures pénales spéciales ou ordinaires, y a-t-il eu une reconnaissance de la violence liée au conflit spécifique à </w:t>
      </w:r>
      <w:r w:rsidR="004510F6">
        <w:rPr>
          <w:rFonts w:ascii="Times New Roman" w:hAnsi="Times New Roman" w:cs="Times New Roman"/>
        </w:rPr>
        <w:t>l’orientation sexuelle et l’identité de genre</w:t>
      </w:r>
      <w:r w:rsidRPr="007A20FF">
        <w:rPr>
          <w:rFonts w:ascii="Times New Roman" w:hAnsi="Times New Roman" w:cs="Times New Roman"/>
        </w:rPr>
        <w:t> ? Des condamnations en ont-elles résulté ? Veuillez indiquer dans quelle mesure les mécanismes judiciaires de transition ont été impliqués d</w:t>
      </w:r>
      <w:r w:rsidR="007A20FF">
        <w:rPr>
          <w:rFonts w:ascii="Times New Roman" w:hAnsi="Times New Roman" w:cs="Times New Roman"/>
        </w:rPr>
        <w:t xml:space="preserve">ans les questions liées à </w:t>
      </w:r>
      <w:r w:rsidR="004510F6">
        <w:rPr>
          <w:rFonts w:ascii="Times New Roman" w:hAnsi="Times New Roman" w:cs="Times New Roman"/>
        </w:rPr>
        <w:t>l’orientation sexuelle et l’identité de genre</w:t>
      </w:r>
      <w:r w:rsidRPr="007A20FF">
        <w:rPr>
          <w:rFonts w:ascii="Times New Roman" w:hAnsi="Times New Roman" w:cs="Times New Roman"/>
        </w:rPr>
        <w:t>.</w:t>
      </w:r>
    </w:p>
    <w:p w14:paraId="6BF70824" w14:textId="21557891" w:rsidR="007A20FF" w:rsidRPr="007A20FF" w:rsidRDefault="005B2B02"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Dans les </w:t>
      </w:r>
      <w:r w:rsidR="004510F6">
        <w:rPr>
          <w:rFonts w:ascii="Times New Roman" w:hAnsi="Times New Roman" w:cs="Times New Roman"/>
        </w:rPr>
        <w:t xml:space="preserve">mesures liées aux </w:t>
      </w:r>
      <w:bookmarkStart w:id="0" w:name="_GoBack"/>
      <w:bookmarkEnd w:id="0"/>
      <w:r w:rsidRPr="007A20FF">
        <w:rPr>
          <w:rFonts w:ascii="Times New Roman" w:hAnsi="Times New Roman" w:cs="Times New Roman"/>
        </w:rPr>
        <w:t xml:space="preserve">réparations et les mesures/expériences de non-récurrence, telles que les programmes de réparations administratives, y a-t-il eu une hiérarchisation ou une considération particulière pour faciliter l'accès aux victimes LGBTI et GD et à leurs proches ? Les facteurs </w:t>
      </w:r>
      <w:r w:rsidR="004510F6">
        <w:rPr>
          <w:rFonts w:ascii="Times New Roman" w:hAnsi="Times New Roman" w:cs="Times New Roman"/>
        </w:rPr>
        <w:t>liés à l’orientation sexuelle et l’identité de genre</w:t>
      </w:r>
      <w:r w:rsidRPr="007A20FF">
        <w:rPr>
          <w:rFonts w:ascii="Times New Roman" w:hAnsi="Times New Roman" w:cs="Times New Roman"/>
        </w:rPr>
        <w:t xml:space="preserve"> ont-ils été considérés comme un élément à prendre en compte lors de la reconnaissance de l'étendue du préjudice infligé aux victimes et de l'octroi de réparations ? Quels types (individuels/collectifs) et modalités (restitution, réhabilitation, satisfaction, compensation, non-récurrence) </w:t>
      </w:r>
      <w:r w:rsidR="00550C10">
        <w:rPr>
          <w:rFonts w:ascii="Times New Roman" w:hAnsi="Times New Roman" w:cs="Times New Roman"/>
        </w:rPr>
        <w:t xml:space="preserve">de réparation </w:t>
      </w:r>
      <w:r w:rsidRPr="007A20FF">
        <w:rPr>
          <w:rFonts w:ascii="Times New Roman" w:hAnsi="Times New Roman" w:cs="Times New Roman"/>
        </w:rPr>
        <w:t xml:space="preserve">ont été adoptés pour remédier aux préjudices causés aux personnes LGBTI et GD </w:t>
      </w:r>
      <w:r w:rsidR="00550C10">
        <w:rPr>
          <w:rFonts w:ascii="Times New Roman" w:hAnsi="Times New Roman" w:cs="Times New Roman"/>
        </w:rPr>
        <w:t>dans des situations de</w:t>
      </w:r>
      <w:r w:rsidRPr="007A20FF">
        <w:rPr>
          <w:rFonts w:ascii="Times New Roman" w:hAnsi="Times New Roman" w:cs="Times New Roman"/>
        </w:rPr>
        <w:t xml:space="preserve"> conflit ? Veuillez fournir toutes les informations pertinentes à ce sujet.</w:t>
      </w:r>
    </w:p>
    <w:p w14:paraId="52C6BAB8" w14:textId="66FF28FE" w:rsidR="007A20FF" w:rsidRPr="007A20FF" w:rsidRDefault="00AD78F1" w:rsidP="00E25D2A">
      <w:pPr>
        <w:pStyle w:val="ListParagraph"/>
        <w:numPr>
          <w:ilvl w:val="1"/>
          <w:numId w:val="6"/>
        </w:numPr>
        <w:pBdr>
          <w:top w:val="nil"/>
          <w:left w:val="nil"/>
          <w:bottom w:val="nil"/>
          <w:right w:val="nil"/>
          <w:between w:val="nil"/>
        </w:pBdr>
        <w:spacing w:after="120"/>
        <w:ind w:left="1080"/>
        <w:contextualSpacing w:val="0"/>
        <w:jc w:val="both"/>
        <w:rPr>
          <w:rFonts w:ascii="Times New Roman" w:eastAsia="Times New Roman" w:hAnsi="Times New Roman" w:cs="Times New Roman"/>
          <w:color w:val="000000"/>
        </w:rPr>
      </w:pPr>
      <w:r w:rsidRPr="007A20FF">
        <w:rPr>
          <w:rFonts w:ascii="Times New Roman" w:hAnsi="Times New Roman" w:cs="Times New Roman"/>
        </w:rPr>
        <w:t>S'il n'y a pas eu de réflexion ou de reconnaissance de la situation des personnes LGBTI et GD, veuillez indiquer les obstacles culturels, juridiques et politiques à une telle reconnaissance. Précisez quels discours, pratiques culturelles ou législations entravent l'engagement substantiel des personnes LGBTI et GD avec les mesures de justice transitionnelle adoptées.</w:t>
      </w:r>
    </w:p>
    <w:p w14:paraId="2082EB56" w14:textId="46AE59E0" w:rsidR="007A20FF" w:rsidRPr="007A20FF" w:rsidRDefault="009A4636"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L'État a-t-il adopté d'autres politiques ou législations nationales pertinentes traitant des causes et des conséquences des conflits armés qui ont explicitement ou implicitement profité ou compromis les personnes LGBTI et GD (par exemple, une législation sur la sécurité intérieure, des mécanismes interdisant l'enrôlement des personnes LGBTI ou GD dans</w:t>
      </w:r>
      <w:r w:rsidR="00AF6985">
        <w:rPr>
          <w:rFonts w:ascii="Times New Roman" w:hAnsi="Times New Roman" w:cs="Times New Roman"/>
        </w:rPr>
        <w:t xml:space="preserve"> l’armée</w:t>
      </w:r>
      <w:r w:rsidRPr="007A20FF">
        <w:rPr>
          <w:rFonts w:ascii="Times New Roman" w:hAnsi="Times New Roman" w:cs="Times New Roman"/>
        </w:rPr>
        <w:t>)</w:t>
      </w:r>
      <w:r w:rsidR="00AF6985">
        <w:rPr>
          <w:rFonts w:ascii="Times New Roman" w:hAnsi="Times New Roman" w:cs="Times New Roman"/>
        </w:rPr>
        <w:t xml:space="preserve"> </w:t>
      </w:r>
      <w:r w:rsidRPr="007A20FF">
        <w:rPr>
          <w:rFonts w:ascii="Times New Roman" w:hAnsi="Times New Roman" w:cs="Times New Roman"/>
        </w:rPr>
        <w:t xml:space="preserve">? Veuillez donner des précisions sur toute mesure nationale pertinente non mentionnée ci-dessus, en mettant particulièrement l'accent sur la reconnaissance de la violence </w:t>
      </w:r>
      <w:r w:rsidR="00AF6985">
        <w:rPr>
          <w:rFonts w:ascii="Times New Roman" w:hAnsi="Times New Roman" w:cs="Times New Roman"/>
        </w:rPr>
        <w:t>en situation de</w:t>
      </w:r>
      <w:r w:rsidRPr="007A20FF">
        <w:rPr>
          <w:rFonts w:ascii="Times New Roman" w:hAnsi="Times New Roman" w:cs="Times New Roman"/>
        </w:rPr>
        <w:t xml:space="preserve"> conflit spécifique à</w:t>
      </w:r>
      <w:r w:rsidR="00AF6985">
        <w:rPr>
          <w:rFonts w:ascii="Times New Roman" w:hAnsi="Times New Roman" w:cs="Times New Roman"/>
        </w:rPr>
        <w:t xml:space="preserve"> l’orientation sexuelle et l’identité de genre</w:t>
      </w:r>
      <w:r w:rsidRPr="007A20FF">
        <w:rPr>
          <w:rFonts w:ascii="Times New Roman" w:hAnsi="Times New Roman" w:cs="Times New Roman"/>
        </w:rPr>
        <w:t xml:space="preserve"> et </w:t>
      </w:r>
      <w:r w:rsidR="00AF6985">
        <w:rPr>
          <w:rFonts w:ascii="Times New Roman" w:hAnsi="Times New Roman" w:cs="Times New Roman"/>
        </w:rPr>
        <w:t xml:space="preserve">la reconnaissance </w:t>
      </w:r>
      <w:r w:rsidRPr="007A20FF">
        <w:rPr>
          <w:rFonts w:ascii="Times New Roman" w:hAnsi="Times New Roman" w:cs="Times New Roman"/>
        </w:rPr>
        <w:t>des victimes</w:t>
      </w:r>
      <w:r w:rsidR="00AF6985">
        <w:rPr>
          <w:rFonts w:ascii="Times New Roman" w:hAnsi="Times New Roman" w:cs="Times New Roman"/>
        </w:rPr>
        <w:t xml:space="preserve"> de cette violence</w:t>
      </w:r>
      <w:r w:rsidRPr="007A20FF">
        <w:rPr>
          <w:rFonts w:ascii="Times New Roman" w:hAnsi="Times New Roman" w:cs="Times New Roman"/>
        </w:rPr>
        <w:t>.</w:t>
      </w:r>
    </w:p>
    <w:p w14:paraId="66E597D4" w14:textId="77777777" w:rsidR="007A20FF" w:rsidRPr="007A20FF" w:rsidRDefault="00DF3291"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Quelles mesures ou pratiques de réconciliation ont été adoptées ? Les expériences parrainées par l'État, la société civile et les communautés doivent toutes être mentionnées. Certaines de ces mesures/pratiques ou expériences ont-elles été initiées par des personnes/organisations LGBTI et GD ? Veuillez décrire ces processus et signaler toutes les parties prenantes et tous les acteurs concernés.</w:t>
      </w:r>
    </w:p>
    <w:p w14:paraId="5C0ABFA1" w14:textId="1676E6CA" w:rsidR="007A20FF" w:rsidRPr="007A20FF" w:rsidRDefault="000C552E"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Décrivez toutes les alliances, coalitions ou initiatives de la société civile visant à sensibiliser aux causes et aux conséquences des conflits armés dans la vie des personnes LGBTI et GD, ainsi qu'aux formes spécifiques de violence liée à</w:t>
      </w:r>
      <w:r w:rsidR="00AF6985">
        <w:rPr>
          <w:rFonts w:ascii="Times New Roman" w:hAnsi="Times New Roman" w:cs="Times New Roman"/>
        </w:rPr>
        <w:t xml:space="preserve"> l’orientation sexuelle et l’identité de genre</w:t>
      </w:r>
      <w:r w:rsidRPr="007A20FF">
        <w:rPr>
          <w:rFonts w:ascii="Times New Roman" w:hAnsi="Times New Roman" w:cs="Times New Roman"/>
        </w:rPr>
        <w:t xml:space="preserve">. Indiquez comment leurs opérations et stratégies d'action collective fonctionnent pour rendre visible l'expérience vécue des personnes LGBTI et GD pendant le conflit. Décrivez les obstacles auxquels ils sont confrontés dans un tel travail et la manière dont </w:t>
      </w:r>
      <w:r w:rsidR="00AF6985">
        <w:rPr>
          <w:rFonts w:ascii="Times New Roman" w:hAnsi="Times New Roman" w:cs="Times New Roman"/>
        </w:rPr>
        <w:t>ces obstacles</w:t>
      </w:r>
      <w:r w:rsidRPr="007A20FF">
        <w:rPr>
          <w:rFonts w:ascii="Times New Roman" w:hAnsi="Times New Roman" w:cs="Times New Roman"/>
        </w:rPr>
        <w:t xml:space="preserve"> ont été ou n'ont pas été abordés.</w:t>
      </w:r>
    </w:p>
    <w:p w14:paraId="23ED983A" w14:textId="5EFF0063" w:rsidR="007A20FF" w:rsidRPr="007A20FF" w:rsidRDefault="00034ECD"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lastRenderedPageBreak/>
        <w:t>Inclure toute information pertinente sur les initiatives internationales de plaidoyer auprès des mécanismes et organes des organisations régionales et internationales, tels que le Conseil de sécurité des Nations Unies. Décrivez les obstacles et les défis auxquels les organisations sont confrontées dans ces processus d'engagement avec les institutions internationales. En outre, décrivez le rôle que ces institutions ont joué (ou non) dans la reconnaissance des dynamiques de conflit et des formes de violence liées à</w:t>
      </w:r>
      <w:r w:rsidR="00AF6985">
        <w:rPr>
          <w:rFonts w:ascii="Times New Roman" w:hAnsi="Times New Roman" w:cs="Times New Roman"/>
        </w:rPr>
        <w:t xml:space="preserve"> l’orientation sexuelle et l’identité de genre</w:t>
      </w:r>
      <w:r w:rsidRPr="007A20FF">
        <w:rPr>
          <w:rFonts w:ascii="Times New Roman" w:hAnsi="Times New Roman" w:cs="Times New Roman"/>
        </w:rPr>
        <w:t>.</w:t>
      </w:r>
    </w:p>
    <w:p w14:paraId="5352700A" w14:textId="77BEBB0A" w:rsidR="00034ECD" w:rsidRPr="007A20FF" w:rsidRDefault="00837B2C" w:rsidP="00E25D2A">
      <w:pPr>
        <w:pStyle w:val="ListParagraph"/>
        <w:numPr>
          <w:ilvl w:val="0"/>
          <w:numId w:val="6"/>
        </w:numPr>
        <w:pBdr>
          <w:top w:val="nil"/>
          <w:left w:val="nil"/>
          <w:bottom w:val="nil"/>
          <w:right w:val="nil"/>
          <w:between w:val="nil"/>
        </w:pBdr>
        <w:spacing w:after="120"/>
        <w:ind w:left="360"/>
        <w:contextualSpacing w:val="0"/>
        <w:jc w:val="both"/>
        <w:rPr>
          <w:rFonts w:ascii="Times New Roman" w:eastAsia="Times New Roman" w:hAnsi="Times New Roman" w:cs="Times New Roman"/>
          <w:color w:val="000000"/>
        </w:rPr>
      </w:pPr>
      <w:r w:rsidRPr="007A20FF">
        <w:rPr>
          <w:rFonts w:ascii="Times New Roman" w:hAnsi="Times New Roman" w:cs="Times New Roman"/>
        </w:rPr>
        <w:t xml:space="preserve">Fournissez toute information supplémentaire que vous jugez pertinente pour enrichir la compréhension de la relation globale entre </w:t>
      </w:r>
      <w:r w:rsidR="00AF6985">
        <w:rPr>
          <w:rFonts w:ascii="Times New Roman" w:hAnsi="Times New Roman" w:cs="Times New Roman"/>
        </w:rPr>
        <w:t>l’orientation sexuelle et l’identité de genre</w:t>
      </w:r>
      <w:r w:rsidRPr="007A20FF">
        <w:rPr>
          <w:rFonts w:ascii="Times New Roman" w:hAnsi="Times New Roman" w:cs="Times New Roman"/>
        </w:rPr>
        <w:t>, la paix et la sécurité qui aurait pu être négligée dans les questions précédentes.</w:t>
      </w:r>
    </w:p>
    <w:p w14:paraId="69BB989A" w14:textId="77777777" w:rsidR="007A20FF" w:rsidRDefault="007A20FF" w:rsidP="00E25D2A">
      <w:pPr>
        <w:spacing w:after="120"/>
        <w:rPr>
          <w:rFonts w:ascii="Times New Roman" w:hAnsi="Times New Roman" w:cs="Times New Roman"/>
        </w:rPr>
      </w:pPr>
    </w:p>
    <w:p w14:paraId="4D12CE56" w14:textId="05DF7C98" w:rsidR="005B0B62" w:rsidRPr="006B2E59" w:rsidRDefault="00034ECD" w:rsidP="00D66156">
      <w:pPr>
        <w:spacing w:after="120"/>
        <w:rPr>
          <w:rFonts w:ascii="Times New Roman" w:hAnsi="Times New Roman" w:cs="Times New Roman"/>
        </w:rPr>
      </w:pPr>
      <w:r>
        <w:rPr>
          <w:rFonts w:ascii="Times New Roman" w:hAnsi="Times New Roman" w:cs="Times New Roman"/>
        </w:rPr>
        <w:t>---</w:t>
      </w:r>
    </w:p>
    <w:p w14:paraId="318E9A2F" w14:textId="6B1A701B" w:rsidR="00E55D16" w:rsidRPr="006B2E59" w:rsidRDefault="00E55D16" w:rsidP="00D66156">
      <w:pPr>
        <w:pBdr>
          <w:top w:val="nil"/>
          <w:left w:val="nil"/>
          <w:bottom w:val="nil"/>
          <w:right w:val="nil"/>
          <w:between w:val="nil"/>
        </w:pBdr>
        <w:spacing w:after="120"/>
        <w:rPr>
          <w:rFonts w:ascii="Times New Roman" w:eastAsia="Times New Roman" w:hAnsi="Times New Roman" w:cs="Times New Roman"/>
          <w:color w:val="000000"/>
        </w:rPr>
      </w:pPr>
      <w:r w:rsidRPr="006B2E59">
        <w:rPr>
          <w:rFonts w:ascii="Times New Roman" w:eastAsia="Times New Roman" w:hAnsi="Times New Roman" w:cs="Times New Roman"/>
          <w:color w:val="000000"/>
        </w:rPr>
        <w:t xml:space="preserve">Les réponses aux questions ci-dessus peuvent être soumises en </w:t>
      </w:r>
      <w:r w:rsidR="007A20FF">
        <w:rPr>
          <w:rFonts w:ascii="Times New Roman" w:eastAsia="Times New Roman" w:hAnsi="Times New Roman" w:cs="Times New Roman"/>
          <w:b/>
          <w:color w:val="000000"/>
        </w:rPr>
        <w:t>anglais, français ou espagnol</w:t>
      </w:r>
      <w:r w:rsidRPr="006B2E59">
        <w:rPr>
          <w:rFonts w:ascii="Times New Roman" w:eastAsia="Times New Roman" w:hAnsi="Times New Roman" w:cs="Times New Roman"/>
          <w:color w:val="000000"/>
        </w:rPr>
        <w:t xml:space="preserve">, et </w:t>
      </w:r>
      <w:r w:rsidRPr="006B2E59">
        <w:rPr>
          <w:rFonts w:ascii="Times New Roman" w:eastAsia="Times New Roman" w:hAnsi="Times New Roman" w:cs="Times New Roman"/>
          <w:b/>
          <w:color w:val="000000"/>
        </w:rPr>
        <w:t>en format Word ou PDF accessible</w:t>
      </w:r>
      <w:r w:rsidRPr="006B2E59">
        <w:rPr>
          <w:rFonts w:ascii="Times New Roman" w:eastAsia="Times New Roman" w:hAnsi="Times New Roman" w:cs="Times New Roman"/>
          <w:color w:val="000000"/>
        </w:rPr>
        <w:t>.</w:t>
      </w:r>
    </w:p>
    <w:p w14:paraId="784A2A73" w14:textId="704BB736" w:rsidR="00E55D16" w:rsidRPr="006B2E59" w:rsidRDefault="00E55D16" w:rsidP="00D66156">
      <w:pPr>
        <w:pBdr>
          <w:top w:val="nil"/>
          <w:left w:val="nil"/>
          <w:bottom w:val="nil"/>
          <w:right w:val="nil"/>
          <w:between w:val="nil"/>
        </w:pBdr>
        <w:spacing w:after="120"/>
        <w:jc w:val="both"/>
        <w:rPr>
          <w:rFonts w:ascii="Times New Roman" w:eastAsia="Times New Roman" w:hAnsi="Times New Roman" w:cs="Times New Roman"/>
          <w:b/>
          <w:color w:val="000000"/>
        </w:rPr>
      </w:pPr>
      <w:r w:rsidRPr="006B2E59">
        <w:rPr>
          <w:rFonts w:ascii="Times New Roman" w:eastAsia="Times New Roman" w:hAnsi="Times New Roman" w:cs="Times New Roman"/>
          <w:b/>
          <w:color w:val="000000"/>
        </w:rPr>
        <w:t xml:space="preserve">Si vous souhaitez que vos soumissions restent </w:t>
      </w:r>
      <w:r w:rsidRPr="006B2E59">
        <w:rPr>
          <w:rFonts w:ascii="Times New Roman" w:eastAsia="Times New Roman" w:hAnsi="Times New Roman" w:cs="Times New Roman"/>
          <w:b/>
          <w:color w:val="000000"/>
          <w:u w:val="single"/>
        </w:rPr>
        <w:t>confidentielles</w:t>
      </w:r>
      <w:r w:rsidRPr="006B2E59">
        <w:rPr>
          <w:rFonts w:ascii="Times New Roman" w:eastAsia="Times New Roman" w:hAnsi="Times New Roman" w:cs="Times New Roman"/>
          <w:b/>
          <w:color w:val="000000"/>
        </w:rPr>
        <w:t xml:space="preserve">, vous êtes priés d'en </w:t>
      </w:r>
      <w:r w:rsidRPr="006B2E59">
        <w:rPr>
          <w:rFonts w:ascii="Times New Roman" w:eastAsia="Times New Roman" w:hAnsi="Times New Roman" w:cs="Times New Roman"/>
          <w:b/>
          <w:color w:val="000000"/>
          <w:u w:val="single"/>
        </w:rPr>
        <w:t xml:space="preserve">faire la demande explicite </w:t>
      </w:r>
      <w:r w:rsidRPr="006B2E59">
        <w:rPr>
          <w:rFonts w:ascii="Times New Roman" w:eastAsia="Times New Roman" w:hAnsi="Times New Roman" w:cs="Times New Roman"/>
          <w:b/>
          <w:color w:val="000000"/>
        </w:rPr>
        <w:t>dans votre soumission. Sinon, les inform</w:t>
      </w:r>
      <w:r w:rsidR="007A20FF">
        <w:rPr>
          <w:rFonts w:ascii="Times New Roman" w:eastAsia="Times New Roman" w:hAnsi="Times New Roman" w:cs="Times New Roman"/>
          <w:b/>
          <w:color w:val="000000"/>
        </w:rPr>
        <w:t>ations seront publiées en ligne</w:t>
      </w:r>
      <w:r w:rsidRPr="006B2E59">
        <w:rPr>
          <w:rStyle w:val="FootnoteReference"/>
          <w:rFonts w:ascii="Times New Roman" w:eastAsia="Times New Roman" w:hAnsi="Times New Roman" w:cs="Times New Roman"/>
          <w:b/>
          <w:color w:val="000000"/>
        </w:rPr>
        <w:footnoteReference w:id="2"/>
      </w:r>
      <w:r w:rsidR="007A20FF">
        <w:rPr>
          <w:rFonts w:ascii="Times New Roman" w:eastAsia="Times New Roman" w:hAnsi="Times New Roman" w:cs="Times New Roman"/>
          <w:b/>
          <w:color w:val="000000"/>
        </w:rPr>
        <w:t xml:space="preserve"> </w:t>
      </w:r>
      <w:r w:rsidRPr="006B2E59">
        <w:rPr>
          <w:rFonts w:ascii="Times New Roman" w:eastAsia="Times New Roman" w:hAnsi="Times New Roman" w:cs="Times New Roman"/>
          <w:b/>
          <w:color w:val="000000"/>
        </w:rPr>
        <w:t>et pourront être référencées dans le rapport.</w:t>
      </w:r>
    </w:p>
    <w:p w14:paraId="57B13088" w14:textId="77777777" w:rsidR="00E25D2A" w:rsidRDefault="00E55D16" w:rsidP="007A20FF">
      <w:pPr>
        <w:pBdr>
          <w:top w:val="nil"/>
          <w:left w:val="nil"/>
          <w:bottom w:val="nil"/>
          <w:right w:val="nil"/>
          <w:between w:val="nil"/>
        </w:pBdr>
        <w:spacing w:after="120"/>
        <w:rPr>
          <w:rFonts w:ascii="Times New Roman" w:eastAsia="Times New Roman" w:hAnsi="Times New Roman" w:cs="Times New Roman"/>
          <w:color w:val="000000"/>
        </w:rPr>
      </w:pPr>
      <w:r w:rsidRPr="006B2E59">
        <w:rPr>
          <w:rFonts w:ascii="Times New Roman" w:eastAsia="Times New Roman" w:hAnsi="Times New Roman" w:cs="Times New Roman"/>
          <w:color w:val="000000"/>
        </w:rPr>
        <w:t xml:space="preserve">Je vous serais particulièrement reconnaissant de recevoir les informations demandées dans les meilleurs délais, et de préférence </w:t>
      </w:r>
      <w:r w:rsidRPr="00E25D2A">
        <w:rPr>
          <w:rFonts w:ascii="Times New Roman" w:eastAsia="Times New Roman" w:hAnsi="Times New Roman" w:cs="Times New Roman"/>
          <w:color w:val="000000"/>
        </w:rPr>
        <w:t xml:space="preserve">avant </w:t>
      </w:r>
      <w:r w:rsidR="007A20FF" w:rsidRPr="00E25D2A">
        <w:rPr>
          <w:rFonts w:ascii="Times New Roman" w:eastAsia="Times New Roman" w:hAnsi="Times New Roman" w:cs="Times New Roman"/>
          <w:b/>
          <w:color w:val="000000"/>
          <w:lang w:val="fr-CH"/>
        </w:rPr>
        <w:t>le 30</w:t>
      </w:r>
      <w:r w:rsidR="001B6819" w:rsidRPr="00E25D2A">
        <w:rPr>
          <w:rFonts w:ascii="Times New Roman" w:eastAsia="Times New Roman" w:hAnsi="Times New Roman" w:cs="Times New Roman"/>
          <w:b/>
          <w:color w:val="000000"/>
          <w:lang w:val="fr-CH"/>
        </w:rPr>
        <w:t xml:space="preserve"> mars 2022</w:t>
      </w:r>
      <w:r w:rsidRPr="00E25D2A">
        <w:rPr>
          <w:rFonts w:ascii="Times New Roman" w:eastAsia="Times New Roman" w:hAnsi="Times New Roman" w:cs="Times New Roman"/>
          <w:color w:val="000000"/>
        </w:rPr>
        <w:t>.</w:t>
      </w:r>
      <w:r w:rsidRPr="006B2E59">
        <w:rPr>
          <w:rFonts w:ascii="Times New Roman" w:eastAsia="Times New Roman" w:hAnsi="Times New Roman" w:cs="Times New Roman"/>
          <w:color w:val="000000"/>
        </w:rPr>
        <w:t xml:space="preserve"> </w:t>
      </w:r>
    </w:p>
    <w:p w14:paraId="5C1E1C10" w14:textId="77777777" w:rsidR="00E25D2A" w:rsidRDefault="00E55D16" w:rsidP="007A20FF">
      <w:pPr>
        <w:pBdr>
          <w:top w:val="nil"/>
          <w:left w:val="nil"/>
          <w:bottom w:val="nil"/>
          <w:right w:val="nil"/>
          <w:between w:val="nil"/>
        </w:pBdr>
        <w:spacing w:after="120"/>
        <w:rPr>
          <w:rFonts w:ascii="Times New Roman" w:eastAsia="Times New Roman" w:hAnsi="Times New Roman" w:cs="Times New Roman"/>
          <w:color w:val="000000"/>
        </w:rPr>
      </w:pPr>
      <w:r w:rsidRPr="006B2E59">
        <w:rPr>
          <w:rFonts w:ascii="Times New Roman" w:eastAsia="Times New Roman" w:hAnsi="Times New Roman" w:cs="Times New Roman"/>
          <w:color w:val="000000"/>
          <w:u w:val="single"/>
        </w:rPr>
        <w:t xml:space="preserve">Veuillez noter que les contributions reçues après cette date ne seront pas ignorées, mais </w:t>
      </w:r>
      <w:r w:rsidR="00E471AF">
        <w:rPr>
          <w:rFonts w:ascii="Times New Roman" w:eastAsia="Times New Roman" w:hAnsi="Times New Roman" w:cs="Times New Roman"/>
          <w:color w:val="000000"/>
          <w:u w:val="single"/>
        </w:rPr>
        <w:t>je ne serai</w:t>
      </w:r>
      <w:r w:rsidR="00AF6985">
        <w:rPr>
          <w:rFonts w:ascii="Times New Roman" w:eastAsia="Times New Roman" w:hAnsi="Times New Roman" w:cs="Times New Roman"/>
          <w:color w:val="000000"/>
          <w:u w:val="single"/>
        </w:rPr>
        <w:t xml:space="preserve"> pas</w:t>
      </w:r>
      <w:r w:rsidRPr="006B2E59">
        <w:rPr>
          <w:rFonts w:ascii="Times New Roman" w:eastAsia="Times New Roman" w:hAnsi="Times New Roman" w:cs="Times New Roman"/>
          <w:color w:val="000000"/>
          <w:u w:val="single"/>
        </w:rPr>
        <w:t xml:space="preserve"> en mesure de les prendre pleinement en considération compte tenu du processus de planification de la rédaction du rapport</w:t>
      </w:r>
      <w:r w:rsidRPr="006B2E59">
        <w:rPr>
          <w:rFonts w:ascii="Times New Roman" w:eastAsia="Times New Roman" w:hAnsi="Times New Roman" w:cs="Times New Roman"/>
          <w:color w:val="000000"/>
        </w:rPr>
        <w:t xml:space="preserve">. </w:t>
      </w:r>
    </w:p>
    <w:p w14:paraId="795E0CD3" w14:textId="4BBD7786" w:rsidR="00E55D16" w:rsidRPr="006B2E59" w:rsidRDefault="00E55D16" w:rsidP="007A20FF">
      <w:pPr>
        <w:pBdr>
          <w:top w:val="nil"/>
          <w:left w:val="nil"/>
          <w:bottom w:val="nil"/>
          <w:right w:val="nil"/>
          <w:between w:val="nil"/>
        </w:pBdr>
        <w:spacing w:after="120"/>
        <w:rPr>
          <w:rFonts w:ascii="Times New Roman" w:eastAsia="Times New Roman" w:hAnsi="Times New Roman" w:cs="Times New Roman"/>
          <w:color w:val="000000"/>
        </w:rPr>
      </w:pPr>
      <w:r w:rsidRPr="006B2E59">
        <w:rPr>
          <w:rFonts w:ascii="Times New Roman" w:eastAsia="Times New Roman" w:hAnsi="Times New Roman" w:cs="Times New Roman"/>
          <w:color w:val="000000"/>
        </w:rPr>
        <w:t xml:space="preserve">Les réponses </w:t>
      </w:r>
      <w:r w:rsidR="00AF6985">
        <w:rPr>
          <w:rFonts w:ascii="Times New Roman" w:eastAsia="Times New Roman" w:hAnsi="Times New Roman" w:cs="Times New Roman"/>
          <w:color w:val="000000"/>
        </w:rPr>
        <w:t>doivent</w:t>
      </w:r>
      <w:r w:rsidR="00AF6985" w:rsidRPr="006B2E59">
        <w:rPr>
          <w:rFonts w:ascii="Times New Roman" w:eastAsia="Times New Roman" w:hAnsi="Times New Roman" w:cs="Times New Roman"/>
          <w:color w:val="000000"/>
        </w:rPr>
        <w:t xml:space="preserve"> </w:t>
      </w:r>
      <w:r w:rsidRPr="006B2E59">
        <w:rPr>
          <w:rFonts w:ascii="Times New Roman" w:eastAsia="Times New Roman" w:hAnsi="Times New Roman" w:cs="Times New Roman"/>
          <w:color w:val="000000"/>
        </w:rPr>
        <w:t>être adressées à l'</w:t>
      </w:r>
      <w:r w:rsidR="00AF6985">
        <w:rPr>
          <w:rFonts w:ascii="Times New Roman" w:eastAsia="Times New Roman" w:hAnsi="Times New Roman" w:cs="Times New Roman"/>
          <w:color w:val="000000"/>
        </w:rPr>
        <w:t>E</w:t>
      </w:r>
      <w:r w:rsidRPr="006B2E59">
        <w:rPr>
          <w:rFonts w:ascii="Times New Roman" w:eastAsia="Times New Roman" w:hAnsi="Times New Roman" w:cs="Times New Roman"/>
          <w:color w:val="000000"/>
        </w:rPr>
        <w:t xml:space="preserve">xpert indépendant </w:t>
      </w:r>
      <w:r w:rsidR="00E471AF">
        <w:rPr>
          <w:rFonts w:ascii="Times New Roman" w:eastAsia="Times New Roman" w:hAnsi="Times New Roman" w:cs="Times New Roman"/>
          <w:color w:val="000000"/>
        </w:rPr>
        <w:t xml:space="preserve">par le biais </w:t>
      </w:r>
      <w:r w:rsidRPr="006B2E59">
        <w:rPr>
          <w:rFonts w:ascii="Times New Roman" w:eastAsia="Times New Roman" w:hAnsi="Times New Roman" w:cs="Times New Roman"/>
          <w:color w:val="000000"/>
        </w:rPr>
        <w:t xml:space="preserve">du Haut-Commissariat des Nations Unies aux droits de l'homme et </w:t>
      </w:r>
      <w:r w:rsidR="00AF6985">
        <w:rPr>
          <w:rFonts w:ascii="Times New Roman" w:eastAsia="Times New Roman" w:hAnsi="Times New Roman" w:cs="Times New Roman"/>
          <w:color w:val="000000"/>
        </w:rPr>
        <w:t>doivent</w:t>
      </w:r>
      <w:r w:rsidR="00AF6985" w:rsidRPr="006B2E59">
        <w:rPr>
          <w:rFonts w:ascii="Times New Roman" w:eastAsia="Times New Roman" w:hAnsi="Times New Roman" w:cs="Times New Roman"/>
          <w:color w:val="000000"/>
        </w:rPr>
        <w:t xml:space="preserve"> </w:t>
      </w:r>
      <w:r w:rsidRPr="006B2E59">
        <w:rPr>
          <w:rFonts w:ascii="Times New Roman" w:eastAsia="Times New Roman" w:hAnsi="Times New Roman" w:cs="Times New Roman"/>
          <w:color w:val="000000"/>
        </w:rPr>
        <w:t>être soumises par courrier électronique (</w:t>
      </w:r>
      <w:r w:rsidR="005B6779" w:rsidRPr="00AF6985">
        <w:rPr>
          <w:rStyle w:val="Hyperlink"/>
        </w:rPr>
        <w:t>ohchr-ie-sogi@un.org</w:t>
      </w:r>
      <w:r w:rsidRPr="006B2E59">
        <w:rPr>
          <w:rFonts w:ascii="Times New Roman" w:eastAsia="Times New Roman" w:hAnsi="Times New Roman" w:cs="Times New Roman"/>
          <w:color w:val="4472C4" w:themeColor="accent1"/>
        </w:rPr>
        <w:t xml:space="preserve">), </w:t>
      </w:r>
      <w:r w:rsidRPr="006B2E59">
        <w:rPr>
          <w:rFonts w:ascii="Times New Roman" w:eastAsia="Times New Roman" w:hAnsi="Times New Roman" w:cs="Times New Roman"/>
          <w:color w:val="000000"/>
        </w:rPr>
        <w:t>avec pour titre « Soumission au rapport sur la paix et la sécurité</w:t>
      </w:r>
      <w:r w:rsidR="00AF6985">
        <w:rPr>
          <w:rFonts w:ascii="Times New Roman" w:eastAsia="Times New Roman" w:hAnsi="Times New Roman" w:cs="Times New Roman"/>
          <w:color w:val="000000"/>
        </w:rPr>
        <w:t xml:space="preserve"> et l’OSIG</w:t>
      </w:r>
      <w:r w:rsidR="00E25D2A">
        <w:rPr>
          <w:rFonts w:ascii="Times New Roman" w:eastAsia="Times New Roman" w:hAnsi="Times New Roman" w:cs="Times New Roman"/>
          <w:color w:val="000000"/>
        </w:rPr>
        <w:t> »</w:t>
      </w:r>
      <w:r w:rsidRPr="006B2E59">
        <w:rPr>
          <w:rFonts w:ascii="Times New Roman" w:eastAsia="Times New Roman" w:hAnsi="Times New Roman" w:cs="Times New Roman"/>
          <w:color w:val="000000"/>
        </w:rPr>
        <w:t xml:space="preserve">. </w:t>
      </w:r>
      <w:r w:rsidRPr="005B6F0C">
        <w:rPr>
          <w:rFonts w:ascii="Times New Roman" w:eastAsia="Times New Roman" w:hAnsi="Times New Roman" w:cs="Times New Roman"/>
          <w:i/>
          <w:color w:val="000000"/>
        </w:rPr>
        <w:t>Les soumissions ne doivent pas dépasser 3000 mots.</w:t>
      </w:r>
    </w:p>
    <w:p w14:paraId="5808AC08" w14:textId="37993D91" w:rsidR="00E55D16" w:rsidRDefault="00E55D16" w:rsidP="005B6F0C">
      <w:pPr>
        <w:pBdr>
          <w:top w:val="nil"/>
          <w:left w:val="nil"/>
          <w:bottom w:val="nil"/>
          <w:right w:val="nil"/>
          <w:between w:val="nil"/>
        </w:pBdr>
        <w:spacing w:after="120"/>
        <w:jc w:val="both"/>
        <w:rPr>
          <w:rFonts w:ascii="Times New Roman" w:eastAsia="Times New Roman" w:hAnsi="Times New Roman" w:cs="Times New Roman"/>
          <w:color w:val="000000"/>
        </w:rPr>
      </w:pPr>
      <w:r w:rsidRPr="006B2E59">
        <w:rPr>
          <w:rFonts w:ascii="Times New Roman" w:eastAsia="Times New Roman" w:hAnsi="Times New Roman" w:cs="Times New Roman"/>
          <w:color w:val="000000"/>
        </w:rPr>
        <w:t>Pour toute autre question ou clarification, n'hésitez pas à me contacter par l'intermédiaire du Haut-Commissariat des Nations Unies aux droits de l'homme à</w:t>
      </w:r>
      <w:r w:rsidR="00AF6985">
        <w:rPr>
          <w:rFonts w:ascii="Times New Roman" w:eastAsia="Times New Roman" w:hAnsi="Times New Roman" w:cs="Times New Roman"/>
          <w:color w:val="000000"/>
        </w:rPr>
        <w:t xml:space="preserve"> l’adresse</w:t>
      </w:r>
      <w:r w:rsidRPr="006B2E59">
        <w:rPr>
          <w:rFonts w:ascii="Times New Roman" w:eastAsia="Times New Roman" w:hAnsi="Times New Roman" w:cs="Times New Roman"/>
          <w:color w:val="000000"/>
        </w:rPr>
        <w:t xml:space="preserve"> </w:t>
      </w:r>
      <w:hyperlink r:id="rId11" w:history="1">
        <w:r w:rsidR="00BE73C8" w:rsidRPr="005B6779">
          <w:rPr>
            <w:rStyle w:val="Hyperlink"/>
            <w:rFonts w:ascii="Times New Roman" w:eastAsia="Times New Roman" w:hAnsi="Times New Roman" w:cs="Times New Roman"/>
          </w:rPr>
          <w:t xml:space="preserve">ohchr-ie-sogi@un.org </w:t>
        </w:r>
      </w:hyperlink>
      <w:r w:rsidR="00E25D2A">
        <w:rPr>
          <w:rStyle w:val="Hyperlink"/>
          <w:rFonts w:ascii="Times New Roman" w:eastAsia="Times New Roman" w:hAnsi="Times New Roman" w:cs="Times New Roman"/>
        </w:rPr>
        <w:br/>
      </w:r>
    </w:p>
    <w:p w14:paraId="292D2EF7" w14:textId="32B7D306" w:rsidR="005B6F0C" w:rsidRPr="006B2E59" w:rsidRDefault="00E25D2A" w:rsidP="00E25D2A">
      <w:pPr>
        <w:pBdr>
          <w:top w:val="nil"/>
          <w:left w:val="nil"/>
          <w:bottom w:val="nil"/>
          <w:right w:val="nil"/>
          <w:between w:val="nil"/>
        </w:pBdr>
        <w:spacing w:after="120"/>
        <w:jc w:val="center"/>
        <w:rPr>
          <w:rFonts w:ascii="Times New Roman" w:hAnsi="Times New Roman" w:cs="Times New Roman"/>
        </w:rPr>
      </w:pPr>
      <w:r>
        <w:rPr>
          <w:rFonts w:ascii="Times New Roman" w:eastAsia="Times New Roman" w:hAnsi="Times New Roman" w:cs="Times New Roman"/>
          <w:color w:val="000000"/>
        </w:rPr>
        <w:t>***</w:t>
      </w:r>
    </w:p>
    <w:sectPr w:rsidR="005B6F0C" w:rsidRPr="006B2E59" w:rsidSect="00E55D16">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74686" w14:textId="77777777" w:rsidR="002A7E74" w:rsidRDefault="002A7E74" w:rsidP="00E55D16">
      <w:r>
        <w:separator/>
      </w:r>
    </w:p>
  </w:endnote>
  <w:endnote w:type="continuationSeparator" w:id="0">
    <w:p w14:paraId="58F656C3" w14:textId="77777777" w:rsidR="002A7E74" w:rsidRDefault="002A7E74" w:rsidP="00E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TDDOO+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114849"/>
      <w:docPartObj>
        <w:docPartGallery w:val="Page Numbers (Bottom of Page)"/>
        <w:docPartUnique/>
      </w:docPartObj>
    </w:sdtPr>
    <w:sdtEndPr>
      <w:rPr>
        <w:noProof/>
      </w:rPr>
    </w:sdtEndPr>
    <w:sdtContent>
      <w:p w14:paraId="2CB377B7" w14:textId="078C8367" w:rsidR="005B6F0C" w:rsidRDefault="005B6F0C">
        <w:pPr>
          <w:pStyle w:val="Footer"/>
          <w:jc w:val="right"/>
        </w:pPr>
        <w:r>
          <w:fldChar w:fldCharType="begin"/>
        </w:r>
        <w:r>
          <w:instrText xml:space="preserve"> PAGE   \* MERGEFORMAT </w:instrText>
        </w:r>
        <w:r>
          <w:fldChar w:fldCharType="separate"/>
        </w:r>
        <w:r w:rsidR="00E25D2A">
          <w:rPr>
            <w:noProof/>
          </w:rPr>
          <w:t>2</w:t>
        </w:r>
        <w:r>
          <w:rPr>
            <w:noProof/>
          </w:rPr>
          <w:fldChar w:fldCharType="end"/>
        </w:r>
      </w:p>
    </w:sdtContent>
  </w:sdt>
  <w:p w14:paraId="229AF9D2" w14:textId="77777777" w:rsidR="005B6F0C" w:rsidRDefault="005B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80189" w14:textId="77777777" w:rsidR="002A7E74" w:rsidRDefault="002A7E74" w:rsidP="00E55D16">
      <w:r>
        <w:separator/>
      </w:r>
    </w:p>
  </w:footnote>
  <w:footnote w:type="continuationSeparator" w:id="0">
    <w:p w14:paraId="1F906A02" w14:textId="77777777" w:rsidR="002A7E74" w:rsidRDefault="002A7E74" w:rsidP="00E55D16">
      <w:r>
        <w:continuationSeparator/>
      </w:r>
    </w:p>
  </w:footnote>
  <w:footnote w:id="1">
    <w:p w14:paraId="085E8FDE" w14:textId="0EB9C1B2" w:rsidR="0007069C" w:rsidRPr="00D66156" w:rsidRDefault="0007069C" w:rsidP="004D2264">
      <w:pPr>
        <w:pStyle w:val="FootnoteText"/>
        <w:jc w:val="both"/>
        <w:rPr>
          <w:lang w:val="fr-CH"/>
        </w:rPr>
      </w:pPr>
      <w:r>
        <w:rPr>
          <w:rStyle w:val="FootnoteReference"/>
        </w:rPr>
        <w:footnoteRef/>
      </w:r>
      <w:r>
        <w:t xml:space="preserve"> </w:t>
      </w:r>
      <w:r w:rsidR="00D57E56" w:rsidRPr="00D66156">
        <w:rPr>
          <w:lang w:val="fr-CH"/>
        </w:rPr>
        <w:t>Comme je l'ai reconnu ailleurs, le genre et la sexualité sont à la fois des expériences humaines complexes et des structures sociétales dont découlent des déséquilibres de pouvoir et des inégalités. Par conséquent, l'utilisation de certaines catégories pour désigner cette relation complexe pourrait être réductrice. Malgré cette complexité, tout au long de ce processus de recherche, j'utiliserai les personnes LGBTI (lesbiennes, gays, bisexuelles, trans et intersexuées) ainsi que les personnes de diverses identités de genre (GD) comme principales catégories qui cherchent à aborder de manière globale l'orientation sexuelle</w:t>
      </w:r>
      <w:r w:rsidR="00A06E7F">
        <w:rPr>
          <w:lang w:val="fr-CH"/>
        </w:rPr>
        <w:t xml:space="preserve">, </w:t>
      </w:r>
      <w:r w:rsidR="00D57E56" w:rsidRPr="00D66156">
        <w:rPr>
          <w:lang w:val="fr-CH"/>
        </w:rPr>
        <w:t>l'identité et l'expression</w:t>
      </w:r>
      <w:r w:rsidR="00C740B2">
        <w:rPr>
          <w:lang w:val="fr-CH"/>
        </w:rPr>
        <w:t xml:space="preserve"> de genre</w:t>
      </w:r>
      <w:r w:rsidR="00D57E56" w:rsidRPr="00D66156">
        <w:rPr>
          <w:lang w:val="fr-CH"/>
        </w:rPr>
        <w:t xml:space="preserve"> (</w:t>
      </w:r>
      <w:r w:rsidR="00C740B2">
        <w:rPr>
          <w:lang w:val="fr-CH"/>
        </w:rPr>
        <w:t>OSIEG</w:t>
      </w:r>
      <w:r w:rsidR="00D57E56" w:rsidRPr="00D66156">
        <w:rPr>
          <w:lang w:val="fr-CH"/>
        </w:rPr>
        <w:t xml:space="preserve">) et les caractéristiques sexuelles comme moteurs sociétaux de la violence et de la discrimination, à partir d'une approche intersectionnelle. </w:t>
      </w:r>
      <w:r w:rsidR="00160727">
        <w:rPr>
          <w:lang w:val="fr-CH"/>
        </w:rPr>
        <w:t xml:space="preserve"> Voir</w:t>
      </w:r>
      <w:r w:rsidR="00D57E56" w:rsidRPr="00D66156">
        <w:rPr>
          <w:lang w:val="fr-CH"/>
        </w:rPr>
        <w:t xml:space="preserve"> </w:t>
      </w:r>
      <w:r w:rsidR="00160727">
        <w:rPr>
          <w:i/>
          <w:iCs/>
          <w:lang w:val="fr-CH"/>
        </w:rPr>
        <w:t>Droit et</w:t>
      </w:r>
      <w:r w:rsidR="00D977B8" w:rsidRPr="004D2264">
        <w:rPr>
          <w:i/>
          <w:iCs/>
        </w:rPr>
        <w:t>inclusion</w:t>
      </w:r>
      <w:r w:rsidR="00D977B8">
        <w:t>, Rapport de l'Expert indépendant sur la protection contre les violences et les discriminations fondées sur l'orientation sexuelle et l'identité de genre, Victor Madrigal-Borloz</w:t>
      </w:r>
      <w:r w:rsidR="00160727">
        <w:t>,</w:t>
      </w:r>
      <w:r w:rsidR="00D977B8">
        <w:t xml:space="preserve"> 3 juin 2021, </w:t>
      </w:r>
      <w:hyperlink r:id="rId1" w:history="1">
        <w:r w:rsidR="00D977B8" w:rsidRPr="00160727">
          <w:rPr>
            <w:rStyle w:val="Hyperlink"/>
          </w:rPr>
          <w:t>A/HRC/47/27</w:t>
        </w:r>
      </w:hyperlink>
      <w:r w:rsidR="00D977B8">
        <w:t xml:space="preserve">, par. 3, 7 </w:t>
      </w:r>
      <w:r w:rsidR="00A434DD" w:rsidRPr="00D66156">
        <w:rPr>
          <w:lang w:val="fr-CH"/>
        </w:rPr>
        <w:t xml:space="preserve">- </w:t>
      </w:r>
      <w:r w:rsidR="00035551">
        <w:t>11.</w:t>
      </w:r>
    </w:p>
  </w:footnote>
  <w:footnote w:id="2">
    <w:p w14:paraId="2DFD135B" w14:textId="77777777" w:rsidR="00E55D16" w:rsidRPr="00D66156" w:rsidRDefault="00E55D16" w:rsidP="00E55D16">
      <w:pPr>
        <w:pStyle w:val="FootnoteText"/>
        <w:rPr>
          <w:lang w:val="fr-CH"/>
        </w:rPr>
      </w:pPr>
      <w:r>
        <w:rPr>
          <w:rStyle w:val="FootnoteReference"/>
        </w:rPr>
        <w:footnoteRef/>
      </w:r>
      <w:r>
        <w:t xml:space="preserve">Les soumissions sont publiées sur la page Web préparée pour chaque rapport, à </w:t>
      </w:r>
      <w:hyperlink r:id="rId2" w:history="1">
        <w:r w:rsidRPr="002B7E4A">
          <w:rPr>
            <w:rStyle w:val="Hyperlink"/>
          </w:rPr>
          <w:t>https://www.ohchr.org/EN/Issues/SexualOrientationGender/Pages/AnnualReports.aspx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FD4C" w14:textId="044C1E47" w:rsidR="00E55D16" w:rsidRDefault="00D66156" w:rsidP="00E55D16">
    <w:pPr>
      <w:pBdr>
        <w:top w:val="nil"/>
        <w:left w:val="nil"/>
        <w:bottom w:val="nil"/>
        <w:right w:val="nil"/>
        <w:between w:val="nil"/>
      </w:pBdr>
      <w:tabs>
        <w:tab w:val="center" w:pos="4513"/>
        <w:tab w:val="right" w:pos="9026"/>
      </w:tabs>
      <w:jc w:val="center"/>
      <w:rPr>
        <w:color w:val="000000"/>
        <w:sz w:val="14"/>
        <w:szCs w:val="14"/>
      </w:rPr>
    </w:pPr>
    <w:r w:rsidRPr="00D66156">
      <w:rPr>
        <w:noProof/>
        <w:color w:val="000000"/>
        <w:sz w:val="14"/>
        <w:szCs w:val="14"/>
        <w:lang w:val="en-GB"/>
      </w:rPr>
      <w:drawing>
        <wp:inline distT="0" distB="0" distL="0" distR="0" wp14:anchorId="52265A35" wp14:editId="7E58371C">
          <wp:extent cx="3314000" cy="1438275"/>
          <wp:effectExtent l="0" t="0" r="0" b="0"/>
          <wp:docPr id="1" name="Picture 1" descr="C:\Users\veronica.forcignano\Downloads\SP Logo black -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forcignano\Downloads\SP Logo black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101" cy="1450471"/>
                  </a:xfrm>
                  <a:prstGeom prst="rect">
                    <a:avLst/>
                  </a:prstGeom>
                  <a:noFill/>
                  <a:ln>
                    <a:noFill/>
                  </a:ln>
                </pic:spPr>
              </pic:pic>
            </a:graphicData>
          </a:graphic>
        </wp:inline>
      </w:drawing>
    </w:r>
  </w:p>
  <w:p w14:paraId="5292027B" w14:textId="77777777" w:rsidR="00E55D16" w:rsidRPr="00D66156" w:rsidRDefault="00E55D16" w:rsidP="00D66156">
    <w:pPr>
      <w:pBdr>
        <w:top w:val="nil"/>
        <w:left w:val="nil"/>
        <w:bottom w:val="nil"/>
        <w:right w:val="nil"/>
        <w:between w:val="nil"/>
      </w:pBdr>
      <w:tabs>
        <w:tab w:val="center" w:pos="4513"/>
        <w:tab w:val="right" w:pos="9026"/>
        <w:tab w:val="right" w:pos="3686"/>
        <w:tab w:val="left" w:pos="5812"/>
      </w:tabs>
      <w:jc w:val="center"/>
      <w:rPr>
        <w:rFonts w:ascii="Times New Roman" w:hAnsi="Times New Roman" w:cs="Times New Roman"/>
        <w:color w:val="000000"/>
        <w:sz w:val="14"/>
        <w:szCs w:val="14"/>
        <w:lang w:val="fr-CH"/>
      </w:rPr>
    </w:pPr>
    <w:r w:rsidRPr="00D66156">
      <w:rPr>
        <w:rFonts w:ascii="Times New Roman" w:hAnsi="Times New Roman" w:cs="Times New Roman"/>
        <w:color w:val="000000"/>
        <w:sz w:val="14"/>
        <w:szCs w:val="14"/>
        <w:lang w:val="fr-CH"/>
      </w:rPr>
      <w:t>PALAIS DES NATIONS • 1211 GENÈVE 10, SUISSE</w:t>
    </w:r>
  </w:p>
  <w:p w14:paraId="46761987" w14:textId="77777777" w:rsidR="00E55D16" w:rsidRPr="00D66156" w:rsidRDefault="00E55D16" w:rsidP="00D66156">
    <w:pPr>
      <w:pBdr>
        <w:top w:val="nil"/>
        <w:left w:val="nil"/>
        <w:bottom w:val="nil"/>
        <w:right w:val="nil"/>
        <w:between w:val="nil"/>
      </w:pBdr>
      <w:tabs>
        <w:tab w:val="center" w:pos="4513"/>
        <w:tab w:val="right" w:pos="9026"/>
        <w:tab w:val="right" w:pos="3686"/>
        <w:tab w:val="left" w:pos="5812"/>
      </w:tabs>
      <w:jc w:val="center"/>
      <w:rPr>
        <w:rFonts w:ascii="Times New Roman" w:hAnsi="Times New Roman" w:cs="Times New Roman"/>
        <w:color w:val="000000"/>
        <w:sz w:val="14"/>
        <w:szCs w:val="14"/>
        <w:lang w:val="fr-CH"/>
      </w:rPr>
    </w:pPr>
    <w:r w:rsidRPr="00D66156">
      <w:rPr>
        <w:rFonts w:ascii="Times New Roman" w:hAnsi="Times New Roman" w:cs="Times New Roman"/>
        <w:color w:val="000000"/>
        <w:sz w:val="14"/>
        <w:szCs w:val="14"/>
        <w:lang w:val="fr-CH"/>
      </w:rPr>
      <w:t>www.ohchr.org • TÉL : +41 22 917 9000 • FAX : +41 22 917 9008 • E-MAIL : register@ohchr.org</w:t>
    </w:r>
  </w:p>
  <w:p w14:paraId="3BBE18A6" w14:textId="77777777" w:rsidR="00E55D16" w:rsidRPr="00E25D2A" w:rsidRDefault="00E55D16" w:rsidP="00D66156">
    <w:pPr>
      <w:pBdr>
        <w:top w:val="nil"/>
        <w:left w:val="nil"/>
        <w:bottom w:val="nil"/>
        <w:right w:val="nil"/>
        <w:between w:val="nil"/>
      </w:pBdr>
      <w:tabs>
        <w:tab w:val="center" w:pos="4513"/>
        <w:tab w:val="right" w:pos="9026"/>
        <w:tab w:val="right" w:pos="3686"/>
        <w:tab w:val="left" w:pos="5812"/>
      </w:tabs>
      <w:spacing w:before="240" w:after="360"/>
      <w:jc w:val="center"/>
      <w:rPr>
        <w:rFonts w:ascii="Times New Roman" w:hAnsi="Times New Roman" w:cs="Times New Roman"/>
        <w:color w:val="000000"/>
        <w:sz w:val="22"/>
        <w:szCs w:val="22"/>
      </w:rPr>
    </w:pPr>
    <w:r w:rsidRPr="00E25D2A">
      <w:rPr>
        <w:rFonts w:ascii="Times New Roman" w:hAnsi="Times New Roman" w:cs="Times New Roman"/>
        <w:color w:val="000000"/>
        <w:sz w:val="22"/>
        <w:szCs w:val="22"/>
      </w:rPr>
      <w:t xml:space="preserve">Mandat de l'Expert indépendant sur la protection contre la violence et la discrimination </w:t>
    </w:r>
    <w:r w:rsidRPr="00E25D2A">
      <w:rPr>
        <w:rFonts w:ascii="Times New Roman" w:hAnsi="Times New Roman" w:cs="Times New Roman"/>
        <w:color w:val="000000"/>
        <w:sz w:val="22"/>
        <w:szCs w:val="22"/>
      </w:rPr>
      <w:br/>
      <w:t>fondées sur l'orientation sexuelle et l'identité de genre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ACC"/>
    <w:multiLevelType w:val="hybridMultilevel"/>
    <w:tmpl w:val="C0BC88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6CB1"/>
    <w:multiLevelType w:val="hybridMultilevel"/>
    <w:tmpl w:val="96BC3C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A27FBF"/>
    <w:multiLevelType w:val="hybridMultilevel"/>
    <w:tmpl w:val="381255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997761"/>
    <w:multiLevelType w:val="hybridMultilevel"/>
    <w:tmpl w:val="2738EF56"/>
    <w:lvl w:ilvl="0" w:tplc="7C80C3B0">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5639DE"/>
    <w:multiLevelType w:val="hybridMultilevel"/>
    <w:tmpl w:val="51F6E1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366D0"/>
    <w:multiLevelType w:val="hybridMultilevel"/>
    <w:tmpl w:val="048231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16"/>
    <w:rsid w:val="00000825"/>
    <w:rsid w:val="00003F91"/>
    <w:rsid w:val="000078C0"/>
    <w:rsid w:val="00013321"/>
    <w:rsid w:val="00015CB7"/>
    <w:rsid w:val="000225C1"/>
    <w:rsid w:val="00034ECD"/>
    <w:rsid w:val="00035551"/>
    <w:rsid w:val="0004720B"/>
    <w:rsid w:val="00051E99"/>
    <w:rsid w:val="00055A18"/>
    <w:rsid w:val="00063A10"/>
    <w:rsid w:val="0007066E"/>
    <w:rsid w:val="0007069C"/>
    <w:rsid w:val="000723D5"/>
    <w:rsid w:val="00095D3B"/>
    <w:rsid w:val="00096531"/>
    <w:rsid w:val="00096AE2"/>
    <w:rsid w:val="000B64AD"/>
    <w:rsid w:val="000B74B4"/>
    <w:rsid w:val="000C185B"/>
    <w:rsid w:val="000C51FD"/>
    <w:rsid w:val="000C552E"/>
    <w:rsid w:val="000C748B"/>
    <w:rsid w:val="000D4F60"/>
    <w:rsid w:val="000D75BD"/>
    <w:rsid w:val="000E1647"/>
    <w:rsid w:val="000E3D96"/>
    <w:rsid w:val="000F15BA"/>
    <w:rsid w:val="000F36F4"/>
    <w:rsid w:val="000F6FA9"/>
    <w:rsid w:val="00117EFE"/>
    <w:rsid w:val="00136EA5"/>
    <w:rsid w:val="00137204"/>
    <w:rsid w:val="0014357A"/>
    <w:rsid w:val="00144598"/>
    <w:rsid w:val="00155E54"/>
    <w:rsid w:val="00156B80"/>
    <w:rsid w:val="00160727"/>
    <w:rsid w:val="001678B4"/>
    <w:rsid w:val="00172195"/>
    <w:rsid w:val="001736AB"/>
    <w:rsid w:val="00190272"/>
    <w:rsid w:val="00191E66"/>
    <w:rsid w:val="001935E7"/>
    <w:rsid w:val="00194173"/>
    <w:rsid w:val="001B369C"/>
    <w:rsid w:val="001B6819"/>
    <w:rsid w:val="001C3C0E"/>
    <w:rsid w:val="001C4586"/>
    <w:rsid w:val="001C7CB5"/>
    <w:rsid w:val="001D57B0"/>
    <w:rsid w:val="001D6D67"/>
    <w:rsid w:val="001E11C8"/>
    <w:rsid w:val="001F10AA"/>
    <w:rsid w:val="001F1BB0"/>
    <w:rsid w:val="001F3A2E"/>
    <w:rsid w:val="001F47AB"/>
    <w:rsid w:val="001F6244"/>
    <w:rsid w:val="0020067F"/>
    <w:rsid w:val="00207EE6"/>
    <w:rsid w:val="002210D5"/>
    <w:rsid w:val="0022397D"/>
    <w:rsid w:val="00227B83"/>
    <w:rsid w:val="00232AB2"/>
    <w:rsid w:val="00241400"/>
    <w:rsid w:val="00252A34"/>
    <w:rsid w:val="00255071"/>
    <w:rsid w:val="0026292F"/>
    <w:rsid w:val="00281DDB"/>
    <w:rsid w:val="0029449E"/>
    <w:rsid w:val="00295106"/>
    <w:rsid w:val="002952F1"/>
    <w:rsid w:val="002956F2"/>
    <w:rsid w:val="00296E51"/>
    <w:rsid w:val="002A4370"/>
    <w:rsid w:val="002A4429"/>
    <w:rsid w:val="002A68E3"/>
    <w:rsid w:val="002A7E74"/>
    <w:rsid w:val="002B5C2C"/>
    <w:rsid w:val="002C556F"/>
    <w:rsid w:val="002D3F24"/>
    <w:rsid w:val="002F28DA"/>
    <w:rsid w:val="003051D7"/>
    <w:rsid w:val="003075AE"/>
    <w:rsid w:val="00315FF7"/>
    <w:rsid w:val="00317594"/>
    <w:rsid w:val="00323B01"/>
    <w:rsid w:val="00325DD0"/>
    <w:rsid w:val="00330646"/>
    <w:rsid w:val="00346FB3"/>
    <w:rsid w:val="00356943"/>
    <w:rsid w:val="003728B9"/>
    <w:rsid w:val="00374D6B"/>
    <w:rsid w:val="00393C88"/>
    <w:rsid w:val="003B5F85"/>
    <w:rsid w:val="003C2C97"/>
    <w:rsid w:val="003D07E7"/>
    <w:rsid w:val="003D176F"/>
    <w:rsid w:val="003D1F63"/>
    <w:rsid w:val="003E5DA4"/>
    <w:rsid w:val="003E64D1"/>
    <w:rsid w:val="003F38F0"/>
    <w:rsid w:val="004052DF"/>
    <w:rsid w:val="00426619"/>
    <w:rsid w:val="00433CDE"/>
    <w:rsid w:val="0043589D"/>
    <w:rsid w:val="00442D8F"/>
    <w:rsid w:val="00444F9E"/>
    <w:rsid w:val="004510F6"/>
    <w:rsid w:val="00461B64"/>
    <w:rsid w:val="00481F9E"/>
    <w:rsid w:val="004A066B"/>
    <w:rsid w:val="004A2A82"/>
    <w:rsid w:val="004A4107"/>
    <w:rsid w:val="004C118B"/>
    <w:rsid w:val="004C318D"/>
    <w:rsid w:val="004D2264"/>
    <w:rsid w:val="004E0A46"/>
    <w:rsid w:val="004E120B"/>
    <w:rsid w:val="004E27F2"/>
    <w:rsid w:val="004F01CB"/>
    <w:rsid w:val="004F54C9"/>
    <w:rsid w:val="004F7569"/>
    <w:rsid w:val="00502F57"/>
    <w:rsid w:val="00511AA6"/>
    <w:rsid w:val="00526877"/>
    <w:rsid w:val="00532B31"/>
    <w:rsid w:val="00532DA2"/>
    <w:rsid w:val="00540072"/>
    <w:rsid w:val="00541411"/>
    <w:rsid w:val="00546DD8"/>
    <w:rsid w:val="00550C10"/>
    <w:rsid w:val="005513E3"/>
    <w:rsid w:val="00563686"/>
    <w:rsid w:val="00566362"/>
    <w:rsid w:val="005712C0"/>
    <w:rsid w:val="00576357"/>
    <w:rsid w:val="0059178A"/>
    <w:rsid w:val="005A42FB"/>
    <w:rsid w:val="005B0B62"/>
    <w:rsid w:val="005B1050"/>
    <w:rsid w:val="005B2B02"/>
    <w:rsid w:val="005B6779"/>
    <w:rsid w:val="005B6F0C"/>
    <w:rsid w:val="005B7EE3"/>
    <w:rsid w:val="005D5987"/>
    <w:rsid w:val="005E06BC"/>
    <w:rsid w:val="005E2EEE"/>
    <w:rsid w:val="005F79D6"/>
    <w:rsid w:val="0061776B"/>
    <w:rsid w:val="00622AEA"/>
    <w:rsid w:val="00627F50"/>
    <w:rsid w:val="00641D69"/>
    <w:rsid w:val="006570FF"/>
    <w:rsid w:val="00672F43"/>
    <w:rsid w:val="00675341"/>
    <w:rsid w:val="00695685"/>
    <w:rsid w:val="006956EF"/>
    <w:rsid w:val="006A2A63"/>
    <w:rsid w:val="006B1A2C"/>
    <w:rsid w:val="006B2E59"/>
    <w:rsid w:val="006B7312"/>
    <w:rsid w:val="006C1E20"/>
    <w:rsid w:val="006D0616"/>
    <w:rsid w:val="006D2452"/>
    <w:rsid w:val="006D5C68"/>
    <w:rsid w:val="006E13A0"/>
    <w:rsid w:val="006E2447"/>
    <w:rsid w:val="006F4398"/>
    <w:rsid w:val="00703699"/>
    <w:rsid w:val="00705504"/>
    <w:rsid w:val="007133B5"/>
    <w:rsid w:val="00720E55"/>
    <w:rsid w:val="007235B6"/>
    <w:rsid w:val="00741544"/>
    <w:rsid w:val="00745E7A"/>
    <w:rsid w:val="0074699D"/>
    <w:rsid w:val="00756214"/>
    <w:rsid w:val="00763558"/>
    <w:rsid w:val="00766A34"/>
    <w:rsid w:val="00780311"/>
    <w:rsid w:val="007814C6"/>
    <w:rsid w:val="007A20FF"/>
    <w:rsid w:val="007A37CA"/>
    <w:rsid w:val="007B1C09"/>
    <w:rsid w:val="007B7F54"/>
    <w:rsid w:val="007C2809"/>
    <w:rsid w:val="007E0F45"/>
    <w:rsid w:val="007E36CA"/>
    <w:rsid w:val="007E402B"/>
    <w:rsid w:val="007F5175"/>
    <w:rsid w:val="00804983"/>
    <w:rsid w:val="00820340"/>
    <w:rsid w:val="00826C37"/>
    <w:rsid w:val="00837B2C"/>
    <w:rsid w:val="00844DCD"/>
    <w:rsid w:val="0084521D"/>
    <w:rsid w:val="008551F1"/>
    <w:rsid w:val="0085618F"/>
    <w:rsid w:val="00864610"/>
    <w:rsid w:val="00872BAD"/>
    <w:rsid w:val="0087666B"/>
    <w:rsid w:val="0088347D"/>
    <w:rsid w:val="00894BCA"/>
    <w:rsid w:val="008A4F7B"/>
    <w:rsid w:val="008B0772"/>
    <w:rsid w:val="008B1E49"/>
    <w:rsid w:val="008C0E47"/>
    <w:rsid w:val="008C5955"/>
    <w:rsid w:val="008D5ABE"/>
    <w:rsid w:val="008E3D46"/>
    <w:rsid w:val="008F52C5"/>
    <w:rsid w:val="00903C2D"/>
    <w:rsid w:val="0090548E"/>
    <w:rsid w:val="00910B63"/>
    <w:rsid w:val="0091304C"/>
    <w:rsid w:val="00917C89"/>
    <w:rsid w:val="009245C6"/>
    <w:rsid w:val="0093615C"/>
    <w:rsid w:val="00936AD0"/>
    <w:rsid w:val="0094450B"/>
    <w:rsid w:val="0095586D"/>
    <w:rsid w:val="00975EE0"/>
    <w:rsid w:val="009812DD"/>
    <w:rsid w:val="00992571"/>
    <w:rsid w:val="009A4636"/>
    <w:rsid w:val="009B01E8"/>
    <w:rsid w:val="009B327F"/>
    <w:rsid w:val="009D3ED5"/>
    <w:rsid w:val="00A04D24"/>
    <w:rsid w:val="00A05B79"/>
    <w:rsid w:val="00A06E7F"/>
    <w:rsid w:val="00A143AD"/>
    <w:rsid w:val="00A17B69"/>
    <w:rsid w:val="00A21E44"/>
    <w:rsid w:val="00A312FB"/>
    <w:rsid w:val="00A434DD"/>
    <w:rsid w:val="00A43C5D"/>
    <w:rsid w:val="00A7288A"/>
    <w:rsid w:val="00A93EC6"/>
    <w:rsid w:val="00AA431C"/>
    <w:rsid w:val="00AB0DCD"/>
    <w:rsid w:val="00AB11F7"/>
    <w:rsid w:val="00AB4637"/>
    <w:rsid w:val="00AC084B"/>
    <w:rsid w:val="00AC2E29"/>
    <w:rsid w:val="00AD78F1"/>
    <w:rsid w:val="00AE0111"/>
    <w:rsid w:val="00AE07B7"/>
    <w:rsid w:val="00AF6985"/>
    <w:rsid w:val="00B0017B"/>
    <w:rsid w:val="00B10AC3"/>
    <w:rsid w:val="00B17547"/>
    <w:rsid w:val="00B22D82"/>
    <w:rsid w:val="00B40811"/>
    <w:rsid w:val="00B423D9"/>
    <w:rsid w:val="00B626B3"/>
    <w:rsid w:val="00B761EE"/>
    <w:rsid w:val="00B84310"/>
    <w:rsid w:val="00B845F5"/>
    <w:rsid w:val="00B86996"/>
    <w:rsid w:val="00B92702"/>
    <w:rsid w:val="00BA7478"/>
    <w:rsid w:val="00BB6BD1"/>
    <w:rsid w:val="00BC352A"/>
    <w:rsid w:val="00BD3C23"/>
    <w:rsid w:val="00BD59AF"/>
    <w:rsid w:val="00BD6F72"/>
    <w:rsid w:val="00BE73C8"/>
    <w:rsid w:val="00BF028E"/>
    <w:rsid w:val="00C0462B"/>
    <w:rsid w:val="00C0475B"/>
    <w:rsid w:val="00C145EA"/>
    <w:rsid w:val="00C15C31"/>
    <w:rsid w:val="00C20860"/>
    <w:rsid w:val="00C20B50"/>
    <w:rsid w:val="00C31468"/>
    <w:rsid w:val="00C6086C"/>
    <w:rsid w:val="00C72A9E"/>
    <w:rsid w:val="00C740B2"/>
    <w:rsid w:val="00C748A0"/>
    <w:rsid w:val="00C74D11"/>
    <w:rsid w:val="00C76328"/>
    <w:rsid w:val="00C80A1A"/>
    <w:rsid w:val="00C83602"/>
    <w:rsid w:val="00CA2B56"/>
    <w:rsid w:val="00CB482F"/>
    <w:rsid w:val="00CC311F"/>
    <w:rsid w:val="00CC67C5"/>
    <w:rsid w:val="00CD2A19"/>
    <w:rsid w:val="00CD30C3"/>
    <w:rsid w:val="00CD4E0F"/>
    <w:rsid w:val="00CF3B61"/>
    <w:rsid w:val="00CF3C6B"/>
    <w:rsid w:val="00CF6DCE"/>
    <w:rsid w:val="00D03256"/>
    <w:rsid w:val="00D06196"/>
    <w:rsid w:val="00D11FE7"/>
    <w:rsid w:val="00D144F6"/>
    <w:rsid w:val="00D16433"/>
    <w:rsid w:val="00D262F0"/>
    <w:rsid w:val="00D435F1"/>
    <w:rsid w:val="00D44003"/>
    <w:rsid w:val="00D552E7"/>
    <w:rsid w:val="00D566D5"/>
    <w:rsid w:val="00D57E56"/>
    <w:rsid w:val="00D610C6"/>
    <w:rsid w:val="00D63114"/>
    <w:rsid w:val="00D66156"/>
    <w:rsid w:val="00D7507C"/>
    <w:rsid w:val="00D90F6E"/>
    <w:rsid w:val="00D9397B"/>
    <w:rsid w:val="00D977B8"/>
    <w:rsid w:val="00DA19D9"/>
    <w:rsid w:val="00DA5383"/>
    <w:rsid w:val="00DB4123"/>
    <w:rsid w:val="00DC0D7A"/>
    <w:rsid w:val="00DC363D"/>
    <w:rsid w:val="00DD4527"/>
    <w:rsid w:val="00DE72F1"/>
    <w:rsid w:val="00DF3291"/>
    <w:rsid w:val="00E00A2C"/>
    <w:rsid w:val="00E04A73"/>
    <w:rsid w:val="00E114DD"/>
    <w:rsid w:val="00E155F0"/>
    <w:rsid w:val="00E2145D"/>
    <w:rsid w:val="00E25D2A"/>
    <w:rsid w:val="00E34AFC"/>
    <w:rsid w:val="00E35057"/>
    <w:rsid w:val="00E42F3F"/>
    <w:rsid w:val="00E471AF"/>
    <w:rsid w:val="00E473F2"/>
    <w:rsid w:val="00E478C8"/>
    <w:rsid w:val="00E517D0"/>
    <w:rsid w:val="00E54400"/>
    <w:rsid w:val="00E55D16"/>
    <w:rsid w:val="00E5743E"/>
    <w:rsid w:val="00E833C3"/>
    <w:rsid w:val="00E838AD"/>
    <w:rsid w:val="00E91553"/>
    <w:rsid w:val="00E964BB"/>
    <w:rsid w:val="00EA2A29"/>
    <w:rsid w:val="00ED3F13"/>
    <w:rsid w:val="00EE0E52"/>
    <w:rsid w:val="00EF3E36"/>
    <w:rsid w:val="00F14B51"/>
    <w:rsid w:val="00F21BDD"/>
    <w:rsid w:val="00F345F3"/>
    <w:rsid w:val="00F3628D"/>
    <w:rsid w:val="00F37244"/>
    <w:rsid w:val="00F42C50"/>
    <w:rsid w:val="00F433F1"/>
    <w:rsid w:val="00F5295E"/>
    <w:rsid w:val="00F60DEE"/>
    <w:rsid w:val="00F6524C"/>
    <w:rsid w:val="00F6566D"/>
    <w:rsid w:val="00F72D37"/>
    <w:rsid w:val="00F72D89"/>
    <w:rsid w:val="00F870D2"/>
    <w:rsid w:val="00F87120"/>
    <w:rsid w:val="00F97B19"/>
    <w:rsid w:val="00F97CC1"/>
    <w:rsid w:val="00FA53AC"/>
    <w:rsid w:val="00FA7A0F"/>
    <w:rsid w:val="00FB31A8"/>
    <w:rsid w:val="00FC37EB"/>
    <w:rsid w:val="00FD0B7E"/>
    <w:rsid w:val="00FD6479"/>
    <w:rsid w:val="00FE42C3"/>
    <w:rsid w:val="00FE7F04"/>
    <w:rsid w:val="00FF2190"/>
    <w:rsid w:val="00FF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5E97"/>
  <w15:chartTrackingRefBased/>
  <w15:docId w15:val="{E55EC449-6677-40D2-AFBB-11128ABF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16"/>
    <w:pPr>
      <w:spacing w:after="0" w:line="240" w:lineRule="auto"/>
    </w:pPr>
    <w:rPr>
      <w:rFonts w:ascii="Calibri" w:eastAsia="Calibri" w:hAnsi="Calibri" w:cs="Calibri"/>
      <w:sz w:val="24"/>
      <w:szCs w:val="24"/>
      <w:lang w:eastAsia="en-GB"/>
    </w:rPr>
  </w:style>
  <w:style w:type="paragraph" w:styleId="Heading1">
    <w:name w:val="heading 1"/>
    <w:basedOn w:val="Normal"/>
    <w:next w:val="Normal"/>
    <w:link w:val="Heading1Char"/>
    <w:uiPriority w:val="9"/>
    <w:qFormat/>
    <w:rsid w:val="00E25D2A"/>
    <w:pPr>
      <w:pBdr>
        <w:top w:val="nil"/>
        <w:left w:val="nil"/>
        <w:bottom w:val="nil"/>
        <w:right w:val="nil"/>
        <w:between w:val="nil"/>
      </w:pBdr>
      <w:jc w:val="center"/>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unhideWhenUsed/>
    <w:qFormat/>
    <w:rsid w:val="00E25D2A"/>
    <w:pPr>
      <w:pBdr>
        <w:top w:val="nil"/>
        <w:left w:val="nil"/>
        <w:bottom w:val="nil"/>
        <w:right w:val="nil"/>
        <w:between w:val="nil"/>
      </w:pBdr>
      <w:spacing w:after="120"/>
      <w:jc w:val="both"/>
      <w:outlineLvl w:val="1"/>
    </w:pPr>
    <w:rPr>
      <w:rFonts w:ascii="Times New Roman" w:eastAsia="Times New Roman" w:hAnsi="Times New Roman" w:cs="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D1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55D16"/>
  </w:style>
  <w:style w:type="paragraph" w:styleId="Footer">
    <w:name w:val="footer"/>
    <w:basedOn w:val="Normal"/>
    <w:link w:val="FooterChar"/>
    <w:uiPriority w:val="99"/>
    <w:unhideWhenUsed/>
    <w:rsid w:val="00E55D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55D16"/>
  </w:style>
  <w:style w:type="character" w:customStyle="1" w:styleId="Heading1Char">
    <w:name w:val="Heading 1 Char"/>
    <w:basedOn w:val="DefaultParagraphFont"/>
    <w:link w:val="Heading1"/>
    <w:uiPriority w:val="9"/>
    <w:rsid w:val="00E25D2A"/>
    <w:rPr>
      <w:rFonts w:ascii="Times New Roman" w:eastAsia="Times New Roman" w:hAnsi="Times New Roman" w:cs="Times New Roman"/>
      <w:b/>
      <w:color w:val="000000"/>
      <w:sz w:val="24"/>
      <w:szCs w:val="24"/>
      <w:lang w:eastAsia="en-GB"/>
    </w:rPr>
  </w:style>
  <w:style w:type="paragraph" w:styleId="FootnoteText">
    <w:name w:val="footnote text"/>
    <w:basedOn w:val="Normal"/>
    <w:link w:val="FootnoteTextChar"/>
    <w:uiPriority w:val="99"/>
    <w:unhideWhenUsed/>
    <w:rsid w:val="00E55D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55D16"/>
    <w:rPr>
      <w:rFonts w:ascii="Times New Roman" w:eastAsia="Times New Roman" w:hAnsi="Times New Roman" w:cs="Times New Roman"/>
      <w:sz w:val="20"/>
      <w:szCs w:val="20"/>
      <w:lang w:val="fr" w:eastAsia="en-GB"/>
    </w:rPr>
  </w:style>
  <w:style w:type="character" w:styleId="FootnoteReference">
    <w:name w:val="footnote reference"/>
    <w:basedOn w:val="DefaultParagraphFont"/>
    <w:uiPriority w:val="99"/>
    <w:unhideWhenUsed/>
    <w:rsid w:val="00E55D16"/>
    <w:rPr>
      <w:vertAlign w:val="superscript"/>
    </w:rPr>
  </w:style>
  <w:style w:type="character" w:styleId="Hyperlink">
    <w:name w:val="Hyperlink"/>
    <w:basedOn w:val="DefaultParagraphFont"/>
    <w:uiPriority w:val="99"/>
    <w:unhideWhenUsed/>
    <w:rsid w:val="00E55D16"/>
    <w:rPr>
      <w:color w:val="0000FF"/>
      <w:u w:val="single"/>
    </w:rPr>
  </w:style>
  <w:style w:type="paragraph" w:styleId="ListParagraph">
    <w:name w:val="List Paragraph"/>
    <w:basedOn w:val="Normal"/>
    <w:uiPriority w:val="34"/>
    <w:qFormat/>
    <w:rsid w:val="00BF028E"/>
    <w:pPr>
      <w:ind w:left="720"/>
      <w:contextualSpacing/>
    </w:pPr>
  </w:style>
  <w:style w:type="paragraph" w:styleId="Revision">
    <w:name w:val="Revision"/>
    <w:hidden/>
    <w:uiPriority w:val="99"/>
    <w:semiHidden/>
    <w:rsid w:val="00DD4527"/>
    <w:pPr>
      <w:spacing w:after="0" w:line="240" w:lineRule="auto"/>
    </w:pPr>
    <w:rPr>
      <w:rFonts w:ascii="Calibri" w:eastAsia="Calibri" w:hAnsi="Calibri" w:cs="Calibri"/>
      <w:sz w:val="24"/>
      <w:szCs w:val="24"/>
      <w:lang w:eastAsia="en-GB"/>
    </w:rPr>
  </w:style>
  <w:style w:type="paragraph" w:customStyle="1" w:styleId="Default">
    <w:name w:val="Default"/>
    <w:rsid w:val="008B1E49"/>
    <w:pPr>
      <w:autoSpaceDE w:val="0"/>
      <w:autoSpaceDN w:val="0"/>
      <w:adjustRightInd w:val="0"/>
      <w:spacing w:after="0" w:line="240" w:lineRule="auto"/>
    </w:pPr>
    <w:rPr>
      <w:rFonts w:ascii="LTDDOO+TimesNewRomanPSMT" w:hAnsi="LTDDOO+TimesNewRomanPSMT" w:cs="LTDDOO+TimesNewRomanPSMT"/>
      <w:color w:val="000000"/>
      <w:sz w:val="24"/>
      <w:szCs w:val="24"/>
    </w:rPr>
  </w:style>
  <w:style w:type="paragraph" w:styleId="BalloonText">
    <w:name w:val="Balloon Text"/>
    <w:basedOn w:val="Normal"/>
    <w:link w:val="BalloonTextChar"/>
    <w:uiPriority w:val="99"/>
    <w:semiHidden/>
    <w:unhideWhenUsed/>
    <w:rsid w:val="00F7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37"/>
    <w:rPr>
      <w:rFonts w:ascii="Segoe UI" w:eastAsia="Calibri" w:hAnsi="Segoe UI" w:cs="Segoe UI"/>
      <w:sz w:val="18"/>
      <w:szCs w:val="18"/>
      <w:lang w:val="fr" w:eastAsia="en-GB"/>
    </w:rPr>
  </w:style>
  <w:style w:type="character" w:styleId="CommentReference">
    <w:name w:val="annotation reference"/>
    <w:basedOn w:val="DefaultParagraphFont"/>
    <w:uiPriority w:val="99"/>
    <w:semiHidden/>
    <w:unhideWhenUsed/>
    <w:rsid w:val="00F72D37"/>
    <w:rPr>
      <w:sz w:val="16"/>
      <w:szCs w:val="16"/>
    </w:rPr>
  </w:style>
  <w:style w:type="paragraph" w:styleId="CommentText">
    <w:name w:val="annotation text"/>
    <w:basedOn w:val="Normal"/>
    <w:link w:val="CommentTextChar"/>
    <w:uiPriority w:val="99"/>
    <w:semiHidden/>
    <w:unhideWhenUsed/>
    <w:rsid w:val="00F72D37"/>
    <w:rPr>
      <w:sz w:val="20"/>
      <w:szCs w:val="20"/>
    </w:rPr>
  </w:style>
  <w:style w:type="character" w:customStyle="1" w:styleId="CommentTextChar">
    <w:name w:val="Comment Text Char"/>
    <w:basedOn w:val="DefaultParagraphFont"/>
    <w:link w:val="CommentText"/>
    <w:uiPriority w:val="99"/>
    <w:semiHidden/>
    <w:rsid w:val="00F72D37"/>
    <w:rPr>
      <w:rFonts w:ascii="Calibri" w:eastAsia="Calibri" w:hAnsi="Calibri" w:cs="Calibri"/>
      <w:sz w:val="20"/>
      <w:szCs w:val="20"/>
      <w:lang w:val="fr" w:eastAsia="en-GB"/>
    </w:rPr>
  </w:style>
  <w:style w:type="paragraph" w:styleId="CommentSubject">
    <w:name w:val="annotation subject"/>
    <w:basedOn w:val="CommentText"/>
    <w:next w:val="CommentText"/>
    <w:link w:val="CommentSubjectChar"/>
    <w:uiPriority w:val="99"/>
    <w:semiHidden/>
    <w:unhideWhenUsed/>
    <w:rsid w:val="00F72D37"/>
    <w:rPr>
      <w:b/>
      <w:bCs/>
    </w:rPr>
  </w:style>
  <w:style w:type="character" w:customStyle="1" w:styleId="CommentSubjectChar">
    <w:name w:val="Comment Subject Char"/>
    <w:basedOn w:val="CommentTextChar"/>
    <w:link w:val="CommentSubject"/>
    <w:uiPriority w:val="99"/>
    <w:semiHidden/>
    <w:rsid w:val="00F72D37"/>
    <w:rPr>
      <w:rFonts w:ascii="Calibri" w:eastAsia="Calibri" w:hAnsi="Calibri" w:cs="Calibri"/>
      <w:b/>
      <w:bCs/>
      <w:sz w:val="20"/>
      <w:szCs w:val="20"/>
      <w:lang w:val="fr" w:eastAsia="en-GB"/>
    </w:rPr>
  </w:style>
  <w:style w:type="character" w:customStyle="1" w:styleId="UnresolvedMention">
    <w:name w:val="Unresolved Mention"/>
    <w:basedOn w:val="DefaultParagraphFont"/>
    <w:uiPriority w:val="99"/>
    <w:semiHidden/>
    <w:unhideWhenUsed/>
    <w:rsid w:val="005B6779"/>
    <w:rPr>
      <w:color w:val="605E5C"/>
      <w:shd w:val="clear" w:color="auto" w:fill="E1DFDD"/>
    </w:rPr>
  </w:style>
  <w:style w:type="paragraph" w:styleId="Title">
    <w:name w:val="Title"/>
    <w:basedOn w:val="Normal"/>
    <w:next w:val="Normal"/>
    <w:link w:val="TitleChar"/>
    <w:uiPriority w:val="10"/>
    <w:qFormat/>
    <w:rsid w:val="00E25D2A"/>
    <w:pPr>
      <w:pBdr>
        <w:top w:val="nil"/>
        <w:left w:val="nil"/>
        <w:bottom w:val="nil"/>
        <w:right w:val="nil"/>
        <w:between w:val="nil"/>
      </w:pBdr>
      <w:jc w:val="center"/>
    </w:pPr>
    <w:rPr>
      <w:rFonts w:ascii="Times New Roman" w:eastAsia="Times New Roman" w:hAnsi="Times New Roman" w:cs="Times New Roman"/>
      <w:b/>
      <w:color w:val="000000"/>
      <w:sz w:val="28"/>
    </w:rPr>
  </w:style>
  <w:style w:type="character" w:customStyle="1" w:styleId="TitleChar">
    <w:name w:val="Title Char"/>
    <w:basedOn w:val="DefaultParagraphFont"/>
    <w:link w:val="Title"/>
    <w:uiPriority w:val="10"/>
    <w:rsid w:val="00E25D2A"/>
    <w:rPr>
      <w:rFonts w:ascii="Times New Roman" w:eastAsia="Times New Roman" w:hAnsi="Times New Roman" w:cs="Times New Roman"/>
      <w:b/>
      <w:color w:val="000000"/>
      <w:sz w:val="28"/>
      <w:szCs w:val="24"/>
      <w:lang w:eastAsia="en-GB"/>
    </w:rPr>
  </w:style>
  <w:style w:type="character" w:customStyle="1" w:styleId="Heading2Char">
    <w:name w:val="Heading 2 Char"/>
    <w:basedOn w:val="DefaultParagraphFont"/>
    <w:link w:val="Heading2"/>
    <w:uiPriority w:val="9"/>
    <w:rsid w:val="00E25D2A"/>
    <w:rPr>
      <w:rFonts w:ascii="Times New Roman" w:eastAsia="Times New Roman" w:hAnsi="Times New Roman" w:cs="Times New Roman"/>
      <w:b/>
      <w:color w:val="000000"/>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https://undocs.org/fr/A/HRC/47/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41D0-CEBD-46C0-BF32-69BB432BBC8B}">
  <ds:schemaRefs>
    <ds:schemaRef ds:uri="http://schemas.microsoft.com/office/2006/metadata/properties"/>
    <ds:schemaRef ds:uri="http://purl.org/dc/elements/1.1/"/>
    <ds:schemaRef ds:uri="fd02aef5-b748-4d94-bddb-a56042f097a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f8df134-663c-4bf7-aeb9-a3ecb15fc082"/>
    <ds:schemaRef ds:uri="http://www.w3.org/XML/1998/namespace"/>
  </ds:schemaRefs>
</ds:datastoreItem>
</file>

<file path=customXml/itemProps2.xml><?xml version="1.0" encoding="utf-8"?>
<ds:datastoreItem xmlns:ds="http://schemas.openxmlformats.org/officeDocument/2006/customXml" ds:itemID="{68460959-2259-4B8F-B2A9-029A253EEA8F}">
  <ds:schemaRefs>
    <ds:schemaRef ds:uri="http://schemas.microsoft.com/sharepoint/v3/contenttype/forms"/>
  </ds:schemaRefs>
</ds:datastoreItem>
</file>

<file path=customXml/itemProps3.xml><?xml version="1.0" encoding="utf-8"?>
<ds:datastoreItem xmlns:ds="http://schemas.openxmlformats.org/officeDocument/2006/customXml" ds:itemID="{E6FE6309-2D76-4CB8-961B-587911024A0B}"/>
</file>

<file path=customXml/itemProps4.xml><?xml version="1.0" encoding="utf-8"?>
<ds:datastoreItem xmlns:ds="http://schemas.openxmlformats.org/officeDocument/2006/customXml" ds:itemID="{7BEF2A93-DF4A-4966-B0F4-A28EEA86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Daniela Díaz Villamil</dc:creator>
  <cp:keywords/>
  <dc:description/>
  <cp:lastModifiedBy>FORCIGNANO Veronica</cp:lastModifiedBy>
  <cp:revision>3</cp:revision>
  <dcterms:created xsi:type="dcterms:W3CDTF">2022-01-27T18:17:00Z</dcterms:created>
  <dcterms:modified xsi:type="dcterms:W3CDTF">2022-01-31T18:40:00Z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