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A6C9" w14:textId="77777777" w:rsidR="00C0090D" w:rsidRDefault="00C0090D" w:rsidP="00C0090D">
      <w:pPr>
        <w:tabs>
          <w:tab w:val="left" w:pos="708"/>
          <w:tab w:val="center" w:pos="4536"/>
          <w:tab w:val="right" w:pos="9072"/>
        </w:tabs>
        <w:ind w:right="141"/>
        <w:jc w:val="center"/>
        <w:rPr>
          <w:rFonts w:ascii="Arial Narrow" w:hAnsi="Arial Narrow"/>
          <w:b/>
          <w:u w:val="single"/>
        </w:rPr>
      </w:pPr>
      <w:r w:rsidRPr="009907DD">
        <w:rPr>
          <w:noProof/>
        </w:rPr>
        <w:drawing>
          <wp:inline distT="0" distB="0" distL="0" distR="0" wp14:anchorId="32088CD5" wp14:editId="0D0F9888">
            <wp:extent cx="742315" cy="709288"/>
            <wp:effectExtent l="0" t="0" r="635" b="0"/>
            <wp:docPr id="1071" name="Image 1106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705F" w14:textId="77777777" w:rsidR="00C0090D" w:rsidRPr="006565CD" w:rsidRDefault="00C0090D" w:rsidP="00C0090D">
      <w:pPr>
        <w:tabs>
          <w:tab w:val="left" w:pos="708"/>
          <w:tab w:val="center" w:pos="4536"/>
          <w:tab w:val="right" w:pos="9072"/>
        </w:tabs>
        <w:ind w:right="141"/>
        <w:jc w:val="center"/>
        <w:rPr>
          <w:rFonts w:ascii="Arial Narrow" w:hAnsi="Arial Narrow"/>
          <w:b/>
          <w:sz w:val="10"/>
          <w:szCs w:val="10"/>
          <w:u w:val="single"/>
        </w:rPr>
      </w:pPr>
    </w:p>
    <w:p w14:paraId="7507B005" w14:textId="77777777" w:rsidR="00C0090D" w:rsidRPr="00523C47" w:rsidRDefault="00C0090D" w:rsidP="00C0090D">
      <w:pPr>
        <w:tabs>
          <w:tab w:val="left" w:pos="708"/>
          <w:tab w:val="center" w:pos="4536"/>
          <w:tab w:val="right" w:pos="9072"/>
        </w:tabs>
        <w:ind w:right="141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523C47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42F8A2E8" w14:textId="77777777" w:rsidR="00C0090D" w:rsidRDefault="00C0090D" w:rsidP="00C0090D">
      <w:pPr>
        <w:tabs>
          <w:tab w:val="left" w:pos="708"/>
          <w:tab w:val="center" w:pos="4536"/>
          <w:tab w:val="right" w:pos="9072"/>
        </w:tabs>
        <w:ind w:right="141"/>
        <w:jc w:val="center"/>
        <w:rPr>
          <w:rFonts w:asciiTheme="majorBidi" w:hAnsiTheme="majorBidi" w:cstheme="majorBidi"/>
          <w:b/>
          <w:lang w:bidi="ar-DZ"/>
        </w:rPr>
      </w:pPr>
      <w:r w:rsidRPr="00523C47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p w14:paraId="578E781F" w14:textId="77777777" w:rsidR="00C0090D" w:rsidRPr="00523C47" w:rsidRDefault="00C0090D" w:rsidP="00C0090D">
      <w:pPr>
        <w:tabs>
          <w:tab w:val="left" w:pos="0"/>
          <w:tab w:val="left" w:pos="3544"/>
          <w:tab w:val="center" w:pos="5245"/>
          <w:tab w:val="right" w:pos="9072"/>
        </w:tabs>
        <w:ind w:right="141"/>
        <w:jc w:val="center"/>
        <w:rPr>
          <w:rFonts w:asciiTheme="majorBidi" w:hAnsiTheme="majorBidi" w:cstheme="majorBidi"/>
          <w:b/>
          <w:lang w:bidi="ar-DZ"/>
        </w:rPr>
      </w:pPr>
    </w:p>
    <w:tbl>
      <w:tblPr>
        <w:tblStyle w:val="Grilledutableau"/>
        <w:tblW w:w="1181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53"/>
        <w:gridCol w:w="4245"/>
      </w:tblGrid>
      <w:tr w:rsidR="00C0090D" w:rsidRPr="00523C47" w14:paraId="7D7FFC8C" w14:textId="77777777" w:rsidTr="00C0090D">
        <w:tc>
          <w:tcPr>
            <w:tcW w:w="5812" w:type="dxa"/>
          </w:tcPr>
          <w:p w14:paraId="0FA30EF0" w14:textId="77777777" w:rsidR="00C0090D" w:rsidRPr="0012306E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/>
                <w:lang w:bidi="ar-DZ"/>
              </w:rPr>
            </w:pPr>
            <w:r w:rsidRPr="0012306E">
              <w:rPr>
                <w:rFonts w:asciiTheme="majorBidi" w:eastAsiaTheme="minorEastAsia" w:hAnsiTheme="majorBidi" w:cstheme="majorBidi"/>
                <w:b/>
                <w:lang w:bidi="ar-DZ"/>
              </w:rPr>
              <w:t>MISSION PERMANENTE D’ALGERIE</w:t>
            </w:r>
          </w:p>
          <w:p w14:paraId="7D80C036" w14:textId="77777777" w:rsidR="00C0090D" w:rsidRPr="0012306E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/>
                <w:lang w:bidi="ar-DZ"/>
              </w:rPr>
            </w:pPr>
            <w:r w:rsidRPr="0012306E">
              <w:rPr>
                <w:rFonts w:asciiTheme="majorBidi" w:eastAsiaTheme="minorEastAsia" w:hAnsiTheme="majorBidi" w:cstheme="majorBidi"/>
                <w:b/>
                <w:lang w:bidi="ar-DZ"/>
              </w:rPr>
              <w:t xml:space="preserve">AUPRES DE L’OFFICE DES NATIONS UNIES </w:t>
            </w:r>
          </w:p>
          <w:p w14:paraId="4F5ACC34" w14:textId="77777777" w:rsidR="00C0090D" w:rsidRPr="00523C47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/>
                <w:rtl/>
                <w:lang w:bidi="ar-DZ"/>
              </w:rPr>
            </w:pPr>
            <w:r w:rsidRPr="0012306E">
              <w:rPr>
                <w:rFonts w:asciiTheme="majorBidi" w:eastAsiaTheme="minorEastAsia" w:hAnsiTheme="majorBidi" w:cstheme="majorBidi"/>
                <w:b/>
                <w:lang w:bidi="ar-DZ"/>
              </w:rPr>
              <w:t>A GENEVE ET DES ORGANISATIONS</w:t>
            </w:r>
          </w:p>
          <w:p w14:paraId="6958D901" w14:textId="77777777" w:rsidR="00C0090D" w:rsidRPr="00523C47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/>
                <w:rtl/>
                <w:lang w:bidi="ar-DZ"/>
              </w:rPr>
            </w:pPr>
            <w:r w:rsidRPr="0012306E">
              <w:rPr>
                <w:rFonts w:asciiTheme="majorBidi" w:eastAsiaTheme="minorEastAsia" w:hAnsiTheme="majorBidi" w:cstheme="majorBidi"/>
                <w:b/>
                <w:lang w:bidi="ar-DZ"/>
              </w:rPr>
              <w:t xml:space="preserve"> INTERNATIONALES EN SUISSE</w:t>
            </w:r>
          </w:p>
          <w:p w14:paraId="1089EDB5" w14:textId="77777777" w:rsidR="00C0090D" w:rsidRPr="0012306E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rPr>
                <w:rFonts w:asciiTheme="majorBidi" w:eastAsiaTheme="minorEastAsia" w:hAnsiTheme="majorBidi" w:cstheme="majorBidi"/>
                <w:b/>
                <w:i/>
                <w:iCs/>
                <w:sz w:val="12"/>
                <w:szCs w:val="12"/>
                <w:lang w:bidi="ar-DZ"/>
              </w:rPr>
            </w:pPr>
          </w:p>
        </w:tc>
        <w:tc>
          <w:tcPr>
            <w:tcW w:w="1753" w:type="dxa"/>
          </w:tcPr>
          <w:p w14:paraId="1670F347" w14:textId="77777777" w:rsidR="00C0090D" w:rsidRPr="0012306E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245" w:type="dxa"/>
          </w:tcPr>
          <w:p w14:paraId="063198F4" w14:textId="77777777" w:rsidR="00C0090D" w:rsidRPr="00523C47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523C47"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 w:rsidRPr="00523C47">
              <w:rPr>
                <w:rFonts w:asciiTheme="majorBidi" w:eastAsiaTheme="minorEastAsia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37C577EC" w14:textId="77777777" w:rsidR="00C0090D" w:rsidRPr="00523C47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523C47"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523C47">
              <w:rPr>
                <w:rFonts w:asciiTheme="majorBidi" w:eastAsiaTheme="minorEastAsia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2D9663D0" w14:textId="77777777" w:rsidR="00C0090D" w:rsidRPr="00523C47" w:rsidRDefault="00C0090D" w:rsidP="00C0090D">
            <w:pPr>
              <w:tabs>
                <w:tab w:val="left" w:pos="0"/>
                <w:tab w:val="left" w:pos="3544"/>
                <w:tab w:val="center" w:pos="5245"/>
                <w:tab w:val="right" w:pos="9072"/>
              </w:tabs>
              <w:ind w:right="141"/>
              <w:jc w:val="center"/>
              <w:rPr>
                <w:rFonts w:asciiTheme="majorBidi" w:eastAsiaTheme="minorEastAsia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523C47">
              <w:rPr>
                <w:rFonts w:asciiTheme="majorBidi" w:eastAsiaTheme="minorEastAsia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</w:t>
            </w:r>
            <w:r w:rsidRPr="00523C47"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14:paraId="7F081795" w14:textId="77777777" w:rsidR="00C0090D" w:rsidRDefault="00C0090D" w:rsidP="00C0090D">
      <w:pPr>
        <w:bidi/>
        <w:ind w:right="141"/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p w14:paraId="1C74548C" w14:textId="72A35530" w:rsidR="00C0090D" w:rsidRDefault="00C0090D" w:rsidP="00C0090D">
      <w:pPr>
        <w:bidi/>
        <w:ind w:right="141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مداخلة الوفد الجزائري خلال ال</w:t>
      </w:r>
      <w:r w:rsidRPr="00DC27CE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ندوة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ما بين </w:t>
      </w:r>
      <w:r w:rsidRPr="00DC27CE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الدورات </w:t>
      </w:r>
    </w:p>
    <w:p w14:paraId="35DC45F8" w14:textId="77777777" w:rsidR="00C0090D" w:rsidRDefault="00C0090D" w:rsidP="00C0090D">
      <w:pPr>
        <w:bidi/>
        <w:ind w:right="141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DC27CE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حول التأثير السلبي لعدم إعادة الأموال المتأتية من مصدر غير مشروع </w:t>
      </w:r>
    </w:p>
    <w:p w14:paraId="5E74FD07" w14:textId="77777777" w:rsidR="00C0090D" w:rsidRDefault="00C0090D" w:rsidP="00C0090D">
      <w:pPr>
        <w:bidi/>
        <w:ind w:right="141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DC27CE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إلى بلدانها الأصلية على التمتع بحقوق الإنسان</w:t>
      </w:r>
    </w:p>
    <w:p w14:paraId="491BEFC0" w14:textId="77777777" w:rsidR="00C0090D" w:rsidRDefault="00C0090D" w:rsidP="00C0090D">
      <w:pPr>
        <w:bidi/>
        <w:ind w:right="141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 </w:t>
      </w:r>
      <w:proofErr w:type="gramStart"/>
      <w:r w:rsidRPr="00DC27CE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>8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  <w:r w:rsidRPr="00DC27CE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فبراير</w:t>
      </w:r>
      <w:proofErr w:type="gramEnd"/>
      <w:r w:rsidRPr="00DC27CE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2022</w:t>
      </w:r>
    </w:p>
    <w:p w14:paraId="4FC97C67" w14:textId="77777777" w:rsidR="00C0090D" w:rsidRPr="00B11365" w:rsidRDefault="00C0090D" w:rsidP="00C0090D">
      <w:pPr>
        <w:bidi/>
        <w:ind w:right="141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14:paraId="7FB66B95" w14:textId="77777777" w:rsidR="00C0090D" w:rsidRPr="00B11365" w:rsidRDefault="00C0090D" w:rsidP="00C0090D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B1136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شكرا السيد الرئيس</w:t>
      </w:r>
      <w:r w:rsidRPr="00B113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،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والشكر موصول الى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السيدة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ميشيل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با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ش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لي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المفوضة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السامية،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والمحاضرين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على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العرض القيم حول موضوع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هذا اللقاء.</w:t>
      </w:r>
    </w:p>
    <w:p w14:paraId="144A301D" w14:textId="77777777" w:rsidR="00C0090D" w:rsidRPr="00B11365" w:rsidRDefault="00C0090D" w:rsidP="00C0090D">
      <w:pPr>
        <w:bidi/>
        <w:rPr>
          <w:rFonts w:ascii="Arabic Typesetting" w:hAnsi="Arabic Typesetting" w:cs="Arabic Typesetting"/>
          <w:sz w:val="22"/>
          <w:szCs w:val="22"/>
          <w:rtl/>
          <w:lang w:bidi="ar-DZ"/>
        </w:rPr>
      </w:pPr>
    </w:p>
    <w:p w14:paraId="7D247B1C" w14:textId="77777777" w:rsidR="00C0090D" w:rsidRPr="00B11365" w:rsidRDefault="00C0090D" w:rsidP="00C0090D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ي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تفق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بلدي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مع ما خلصت إ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ليه العديد من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التقارير وال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دراسات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ذات الصلة،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لاسيما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دراسة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اللجنة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الاستشارية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لمجلس حقوق الانسان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من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ن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عدم إعادة الأموال المتأتية من مصدر غير مشروع إلى بلدانها الأصلية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تؤثر سلبا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على التمتع بحقوق الإنسان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، نتيجة لحرمانها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من الموارد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اللازمة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لإعمال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جميع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حقوق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وبالخصوص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الحقوق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الاقتصادية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والاجتماعية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والثقافية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والحق في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التنمية.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14:paraId="7B93D24F" w14:textId="77777777" w:rsidR="00C0090D" w:rsidRPr="00B11365" w:rsidRDefault="00C0090D" w:rsidP="00C0090D">
      <w:pPr>
        <w:bidi/>
        <w:jc w:val="both"/>
        <w:rPr>
          <w:rFonts w:ascii="Arabic Typesetting" w:hAnsi="Arabic Typesetting" w:cs="Arabic Typesetting"/>
          <w:sz w:val="22"/>
          <w:szCs w:val="22"/>
          <w:rtl/>
          <w:lang w:bidi="ar-DZ"/>
        </w:rPr>
      </w:pPr>
    </w:p>
    <w:p w14:paraId="70F82BB0" w14:textId="77777777" w:rsidR="00C0090D" w:rsidRPr="00B11365" w:rsidRDefault="00C0090D" w:rsidP="00C0090D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وقد تجلّ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ى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هذ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 ال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النتيجة خلال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زم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كو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يد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19، حيث سلّطت هذه الأخيرة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الضوء على القيود التي تحد من قدر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الدول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النامية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على حشد مواردها في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وقات الازمات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وب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ن الضرر الذي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تسببه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هذه التدفقات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المالية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غير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المشروعة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بإفراطها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في الضغط على الموارد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المحدودة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في البلدان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النامية،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يؤثر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بشكل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كبير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على سد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الفجوة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في تمويل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هداف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التنمية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المستدامة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والقدرة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على تعبئ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الموارد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المحلية.</w:t>
      </w:r>
    </w:p>
    <w:p w14:paraId="7BB0FD0A" w14:textId="77777777" w:rsidR="00C0090D" w:rsidRPr="00B11365" w:rsidRDefault="00C0090D" w:rsidP="00C0090D">
      <w:pPr>
        <w:bidi/>
        <w:jc w:val="both"/>
        <w:rPr>
          <w:rFonts w:ascii="Arabic Typesetting" w:hAnsi="Arabic Typesetting" w:cs="Arabic Typesetting"/>
          <w:sz w:val="22"/>
          <w:szCs w:val="22"/>
          <w:rtl/>
          <w:lang w:bidi="ar-DZ"/>
        </w:rPr>
      </w:pPr>
    </w:p>
    <w:p w14:paraId="4FE85D72" w14:textId="3CB9E451" w:rsidR="00C0090D" w:rsidRPr="00B11365" w:rsidRDefault="00C0090D" w:rsidP="00C0090D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وقد بادرت الجزائر فيما يخصها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بتعزيز ركائز سياساتها في محارب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الفساد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على جميع الأصعدة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استرجاع الاموال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المتأتية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من مصدر غير مشروع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،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ويرى بلد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في هذا الاطار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ن مكافح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التدفقات المالية غير المشروعة واسترجاعها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مسؤولي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تق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ع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على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عاتق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جميع الدول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من خلال التنسيق والتعاون على نحو وثيق وشفاف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ن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lastRenderedPageBreak/>
        <w:t xml:space="preserve">على الدول </w:t>
      </w:r>
      <w:r w:rsidRPr="00C0090D">
        <w:rPr>
          <w:rFonts w:ascii="Arabic Typesetting" w:hAnsi="Arabic Typesetting" w:cs="Arabic Typesetting"/>
          <w:sz w:val="44"/>
          <w:szCs w:val="44"/>
          <w:rtl/>
          <w:lang w:bidi="ar-DZ"/>
        </w:rPr>
        <w:t>الْمُطَالَبَة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جب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المساعدة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في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إعادة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هذه الاموال في اطار التزاماتها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الدولية ذات الصلة،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لاسيما من خلال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توفر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على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الإرادة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السياسية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وا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لتصدي للتحديات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القانونية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والتقنية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العديدة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لإعادة هذه ا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لاموال الى بلدانه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الأصلية.  </w:t>
      </w:r>
    </w:p>
    <w:p w14:paraId="2055BF26" w14:textId="77777777" w:rsidR="00C0090D" w:rsidRPr="00B11365" w:rsidRDefault="00C0090D" w:rsidP="00C0090D">
      <w:pPr>
        <w:bidi/>
        <w:jc w:val="both"/>
        <w:rPr>
          <w:rFonts w:ascii="Arabic Typesetting" w:hAnsi="Arabic Typesetting" w:cs="Arabic Typesetting"/>
          <w:sz w:val="28"/>
          <w:szCs w:val="28"/>
          <w:lang w:bidi="ar-DZ"/>
        </w:rPr>
      </w:pPr>
    </w:p>
    <w:p w14:paraId="1492DB64" w14:textId="77777777" w:rsidR="00C0090D" w:rsidRPr="00B11365" w:rsidRDefault="00C0090D" w:rsidP="00C0090D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في ال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خير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ود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ن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توجه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إلى المحاضرين الفضلاء بالسؤال التالي:</w:t>
      </w:r>
    </w:p>
    <w:p w14:paraId="60F742D9" w14:textId="77777777" w:rsidR="00C0090D" w:rsidRPr="00B11365" w:rsidRDefault="00C0090D" w:rsidP="00C0090D">
      <w:pPr>
        <w:bidi/>
        <w:rPr>
          <w:rFonts w:ascii="Arabic Typesetting" w:hAnsi="Arabic Typesetting" w:cs="Arabic Typesetting"/>
          <w:sz w:val="22"/>
          <w:szCs w:val="22"/>
          <w:rtl/>
          <w:lang w:bidi="ar-DZ"/>
        </w:rPr>
      </w:pPr>
    </w:p>
    <w:p w14:paraId="25DF48B7" w14:textId="4D33A49C" w:rsidR="00C0090D" w:rsidRPr="00C0090D" w:rsidRDefault="00C0090D" w:rsidP="00C0090D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ما</w:t>
      </w:r>
      <w:r>
        <w:rPr>
          <w:rFonts w:ascii="Arabic Typesetting" w:hAnsi="Arabic Typesetting" w:cs="Arabic Typesetting"/>
          <w:sz w:val="44"/>
          <w:szCs w:val="44"/>
          <w:lang w:bidi="ar-DZ"/>
        </w:rPr>
        <w:t xml:space="preserve"> 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هو أثر </w:t>
      </w:r>
      <w:r w:rsidRPr="00B11365">
        <w:rPr>
          <w:rFonts w:ascii="Arabic Typesetting" w:hAnsi="Arabic Typesetting" w:cs="Arabic Typesetting"/>
          <w:sz w:val="44"/>
          <w:szCs w:val="44"/>
          <w:rtl/>
          <w:lang w:bidi="ar-DZ"/>
        </w:rPr>
        <w:t>عدم إعادة الأموال المتأتية من مصدر غير مشروع</w:t>
      </w:r>
      <w:r w:rsidRPr="00B1136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من طرف المؤسسات المالية للدول المطالبة على تعبئة الموارد المحلية المحدودة في الدول النامية وقدرتها على إعمال جميع حقوق الانسان؟          </w:t>
      </w:r>
    </w:p>
    <w:p w14:paraId="0D5D30A5" w14:textId="01F55094" w:rsidR="004844D0" w:rsidRDefault="00C0090D" w:rsidP="00C0090D">
      <w:pPr>
        <w:jc w:val="right"/>
      </w:pPr>
      <w:r w:rsidRPr="00B113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شكرا السيد الرئيس</w:t>
      </w:r>
    </w:p>
    <w:sectPr w:rsidR="004844D0" w:rsidSect="00C0090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35"/>
    <w:rsid w:val="001F2135"/>
    <w:rsid w:val="004844D0"/>
    <w:rsid w:val="00C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C41A"/>
  <w15:chartTrackingRefBased/>
  <w15:docId w15:val="{1B763763-3C26-4EDA-B811-65875953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 d'Algérie</dc:creator>
  <cp:keywords/>
  <dc:description/>
  <cp:lastModifiedBy>Ambassade d'Algérie</cp:lastModifiedBy>
  <cp:revision>2</cp:revision>
  <dcterms:created xsi:type="dcterms:W3CDTF">2022-02-07T11:04:00Z</dcterms:created>
  <dcterms:modified xsi:type="dcterms:W3CDTF">2022-02-07T11:04:00Z</dcterms:modified>
</cp:coreProperties>
</file>