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color="auto" w:fill="auto"/>
        <w:spacing w:lineRule="auto" w:line="240" w:before="0" w:after="254"/>
        <w:ind w:right="660" w:hanging="0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31"/>
        <w:widowControl/>
        <w:shd w:val="clear" w:color="auto" w:fill="auto"/>
        <w:bidi w:val="0"/>
        <w:spacing w:lineRule="auto" w:line="240" w:before="0" w:after="254"/>
        <w:ind w:left="454" w:right="680" w:hanging="0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ВЫСТУПЛЕНИЕ</w:t>
      </w:r>
    </w:p>
    <w:p>
      <w:pPr>
        <w:pStyle w:val="31"/>
        <w:widowControl/>
        <w:shd w:val="clear" w:color="auto" w:fill="auto"/>
        <w:bidi w:val="0"/>
        <w:spacing w:lineRule="auto" w:line="240" w:before="0" w:after="254"/>
        <w:ind w:left="454" w:right="680" w:hanging="0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представителя Российской Федерации на межсессионном семинаре по теме «Негативное влияние не</w:t>
      </w:r>
      <w:r>
        <w:rPr>
          <w:b/>
          <w:bCs/>
          <w:u w:val="none"/>
        </w:rPr>
        <w:t xml:space="preserve">возвращения </w:t>
      </w:r>
      <w:r>
        <w:rPr>
          <w:b/>
          <w:bCs/>
          <w:u w:val="none"/>
        </w:rPr>
        <w:t>фондов незаконного происхождения в страны происхождения</w:t>
      </w:r>
      <w:r>
        <w:rPr>
          <w:b/>
          <w:bCs/>
          <w:u w:val="none"/>
        </w:rPr>
        <w:t>»</w:t>
      </w:r>
    </w:p>
    <w:p>
      <w:pPr>
        <w:pStyle w:val="21"/>
        <w:widowControl/>
        <w:shd w:val="clear" w:color="auto" w:fill="auto"/>
        <w:bidi w:val="0"/>
        <w:spacing w:lineRule="exact" w:line="436"/>
        <w:ind w:left="0" w:right="0" w:hanging="0"/>
        <w:jc w:val="center"/>
        <w:rPr>
          <w:i/>
          <w:i/>
          <w:iCs/>
        </w:rPr>
      </w:pPr>
      <w:r>
        <w:rPr>
          <w:i/>
          <w:iCs/>
        </w:rPr>
        <w:t>(Женева, 8 февраля 2022 года)</w:t>
      </w:r>
    </w:p>
    <w:p>
      <w:pPr>
        <w:pStyle w:val="21"/>
        <w:widowControl/>
        <w:shd w:val="clear" w:color="auto" w:fill="auto"/>
        <w:bidi w:val="0"/>
        <w:spacing w:lineRule="exact" w:line="436"/>
        <w:ind w:left="0" w:right="0" w:hanging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21"/>
        <w:shd w:val="clear" w:color="auto" w:fill="auto"/>
        <w:spacing w:lineRule="exact" w:line="436"/>
        <w:ind w:left="660" w:right="20" w:firstLine="700"/>
        <w:jc w:val="both"/>
        <w:rPr/>
      </w:pPr>
      <w:r>
        <w:rPr/>
        <w:t>Российская делегация поддерживает проведение межсессионного семинара по вопросу возвращения фондов незаконного происхождения и рассматривает его как важный шаг в деле восстановления справедливости. Особую актуальность данная проблема приобретает именно сейчас, в разгар пандемии, когда государства, лишенные законных бюджетных средств, оказываются в крайне уязвимом положении, что не может не сказываться на обеспечении прав человека.</w:t>
      </w:r>
    </w:p>
    <w:p>
      <w:pPr>
        <w:pStyle w:val="21"/>
        <w:shd w:val="clear" w:color="auto" w:fill="auto"/>
        <w:spacing w:lineRule="exact" w:line="436"/>
        <w:ind w:left="660" w:right="20" w:firstLine="700"/>
        <w:jc w:val="both"/>
        <w:rPr/>
      </w:pPr>
      <w:r>
        <w:rPr/>
        <w:t>При этом важно отметить, что в</w:t>
      </w:r>
      <w:r>
        <w:rPr/>
        <w:t xml:space="preserve">озвращение преступных активов на международном уровне регулируется, преимущественно, рамочными нормами. Как следствие, решение о репатриации похищенных средств, как и прежде, в значительной мере зависит от усмотрения государств, в которые они выводятся. </w:t>
      </w:r>
      <w:r>
        <w:rPr/>
        <w:t>Согласно информации</w:t>
      </w:r>
      <w:r>
        <w:rPr/>
        <w:t xml:space="preserve"> </w:t>
      </w:r>
      <w:bookmarkStart w:id="0" w:name="__DdeLink__39_1514025607"/>
      <w:r>
        <w:rPr/>
        <w:t>Управлени</w:t>
      </w:r>
      <w:r>
        <w:rPr/>
        <w:t>я</w:t>
      </w:r>
      <w:r>
        <w:rPr/>
        <w:t xml:space="preserve"> ООН по наркотикам и преступности</w:t>
      </w:r>
      <w:bookmarkEnd w:id="0"/>
      <w:r>
        <w:rPr/>
        <w:t>,  большинство стран не имеет существенного опыта оказания взаимной правовой помощи в данной области, и доля возвращенных активов от предполагаемого объема преступных доходов остается незначительной.</w:t>
      </w:r>
    </w:p>
    <w:p>
      <w:pPr>
        <w:pStyle w:val="21"/>
        <w:shd w:val="clear" w:color="auto" w:fill="auto"/>
        <w:spacing w:lineRule="exact" w:line="436"/>
        <w:ind w:left="660" w:right="20" w:firstLine="700"/>
        <w:jc w:val="both"/>
        <w:rPr/>
      </w:pPr>
      <w:r>
        <w:rPr/>
        <w:t xml:space="preserve">В этой связи Российская Федерация последовательно выступает за разработку под эгидой ООН многостороннего международно-правового инструмента по выявлению, замораживанию, конфискации и репатриации преступных активов. </w:t>
      </w:r>
      <w:r>
        <w:rPr/>
        <w:t>Такой инструмент позволил бы</w:t>
      </w:r>
      <w:r>
        <w:rPr/>
        <w:t xml:space="preserve"> устранить существующие правовые неопределенности и различия, а также дополнить и конкретизировать нормы, содержащиеся в Конвенции ООН против коррупции и Конвенции ООН против транснациональной организованной преступности.</w:t>
      </w:r>
    </w:p>
    <w:p>
      <w:pPr>
        <w:pStyle w:val="21"/>
        <w:shd w:val="clear" w:color="auto" w:fill="auto"/>
        <w:spacing w:lineRule="exact" w:line="436"/>
        <w:ind w:left="660" w:right="20" w:firstLine="700"/>
        <w:jc w:val="both"/>
        <w:rPr/>
      </w:pPr>
      <w:r>
        <w:rPr/>
        <w:t>В целом, не возражаем против подготовки в пределах мандата СПЧ не имеющих обязательной юридической силы руководящих принципов репатриации фондов, полученных нелегальным путем. Такая работа, однако, должна проводиться при условии плотного взаимодействия с заинтересованными государствами, а также с привлечением профильных структур ООН, прежде всего, Управлени</w:t>
      </w:r>
      <w:r>
        <w:rPr/>
        <w:t>я</w:t>
      </w:r>
      <w:r>
        <w:rPr/>
        <w:t xml:space="preserve"> ООН по наркотикам и преступности </w:t>
      </w:r>
      <w:r>
        <w:rPr/>
        <w:t xml:space="preserve">во избежание дублирования </w:t>
      </w:r>
      <w:r>
        <w:rPr/>
        <w:t>усилий на различных площадках.</w:t>
      </w:r>
    </w:p>
    <w:p>
      <w:pPr>
        <w:pStyle w:val="21"/>
        <w:shd w:val="clear" w:color="auto" w:fill="auto"/>
        <w:spacing w:lineRule="exact" w:line="436"/>
        <w:ind w:left="660" w:right="20" w:firstLine="700"/>
        <w:jc w:val="both"/>
        <w:rPr/>
      </w:pPr>
      <w:r>
        <w:rPr/>
        <w:t>Благодарю за внимание.</w:t>
      </w:r>
    </w:p>
    <w:sectPr>
      <w:type w:val="nextPage"/>
      <w:pgSz w:w="11906" w:h="16838"/>
      <w:pgMar w:left="974" w:right="1003" w:header="0" w:top="410" w:footer="0" w:bottom="3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doNotExpandShiftReturn/>
  </w:compat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80"/>
      <w:u w:val="single"/>
    </w:rPr>
  </w:style>
  <w:style w:type="character" w:styleId="Style15" w:customStyle="1">
    <w:name w:val="Основной текст_"/>
    <w:basedOn w:val="DefaultParagraphFont"/>
    <w:link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" w:customStyle="1">
    <w:name w:val="Основной текст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16" w:customStyle="1">
    <w:name w:val="Подпись к картинке_"/>
    <w:basedOn w:val="DefaultParagraphFont"/>
    <w:link w:val="a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7" w:customStyle="1">
    <w:name w:val="Основной текст + Полужирный;Курсив"/>
    <w:basedOn w:val="Style15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en-US" w:eastAsia="en-US" w:bidi="en-US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Tahoma" w:cs="DejaVu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21" w:customStyle="1">
    <w:name w:val="Основной текст2"/>
    <w:basedOn w:val="Normal"/>
    <w:link w:val="a4"/>
    <w:qFormat/>
    <w:pPr>
      <w:shd w:val="clear" w:color="auto" w:fill="FFFFFF"/>
      <w:spacing w:lineRule="auto"/>
      <w:ind w:hanging="700"/>
    </w:pPr>
    <w:rPr>
      <w:rFonts w:ascii="Times New Roman" w:hAnsi="Times New Roman" w:eastAsia="Times New Roman" w:cs="Times New Roman"/>
      <w:sz w:val="26"/>
      <w:szCs w:val="26"/>
    </w:rPr>
  </w:style>
  <w:style w:type="paragraph" w:styleId="Style23" w:customStyle="1">
    <w:name w:val="Подпись к картинке"/>
    <w:basedOn w:val="Normal"/>
    <w:link w:val="a5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sz w:val="26"/>
      <w:szCs w:val="26"/>
    </w:rPr>
  </w:style>
  <w:style w:type="paragraph" w:styleId="22" w:customStyle="1">
    <w:name w:val="Основной текст (2)"/>
    <w:basedOn w:val="Normal"/>
    <w:link w:val="20"/>
    <w:qFormat/>
    <w:pPr>
      <w:shd w:val="clear" w:color="auto" w:fill="FFFFFF"/>
      <w:spacing w:lineRule="exact" w:line="281"/>
    </w:pPr>
    <w:rPr>
      <w:rFonts w:ascii="Times New Roman" w:hAnsi="Times New Roman" w:eastAsia="Times New Roman" w:cs="Times New Roman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302" w:before="0" w:after="36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ZirkonOffice/6.1.4.69$Linux_X86_64 LibreOffice_project/47d75f130dc3b2f8215ce8b744f6b7537bc76fd1</Application>
  <Pages>1</Pages>
  <Words>254</Words>
  <Characters>1868</Characters>
  <CharactersWithSpaces>2115</CharactersWithSpaces>
  <Paragraphs>8</Paragraphs>
  <Company>МИД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2022-01-26T10:43:00Z</dcterms:created>
  <dc:creator>Пользователь Windows</dc:creator>
  <dc:description/>
  <dc:language>ru-RU</dc:language>
  <cp:lastModifiedBy/>
  <dcterms:modified xsi:type="dcterms:W3CDTF">2022-02-07T18:15:01Z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