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CBC6B" w14:textId="2C01F1B6" w:rsidR="003D419D" w:rsidRDefault="00733DEF" w:rsidP="003D419D">
      <w:pPr>
        <w:pStyle w:val="Textosinforma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Seminario entre periodo de sesiones sobre las repercusiones negativas en el goce de los derechos humanos de la no repatriación a los países de procedencia de los fondos de origen ilícito.</w:t>
      </w:r>
    </w:p>
    <w:p w14:paraId="6B260104" w14:textId="77777777" w:rsidR="00733DEF" w:rsidRPr="00D1047F" w:rsidRDefault="00733DEF" w:rsidP="00733DEF">
      <w:pPr>
        <w:pStyle w:val="Textosinformato"/>
        <w:rPr>
          <w:rFonts w:ascii="Arial" w:hAnsi="Arial" w:cs="Arial"/>
          <w:sz w:val="24"/>
          <w:szCs w:val="24"/>
        </w:rPr>
      </w:pPr>
    </w:p>
    <w:p w14:paraId="167C8DE2" w14:textId="6581B2C0" w:rsidR="003D419D" w:rsidRPr="00733DEF" w:rsidRDefault="00733DEF" w:rsidP="00733DEF">
      <w:pPr>
        <w:pStyle w:val="Textosinformato"/>
        <w:jc w:val="center"/>
        <w:rPr>
          <w:rFonts w:ascii="Arial" w:hAnsi="Arial" w:cs="Arial"/>
          <w:sz w:val="24"/>
          <w:szCs w:val="24"/>
          <w:lang w:val="en-GB"/>
        </w:rPr>
      </w:pPr>
      <w:r w:rsidRPr="00733DEF">
        <w:rPr>
          <w:rFonts w:ascii="Arial" w:hAnsi="Arial" w:cs="Arial"/>
          <w:b/>
          <w:sz w:val="26"/>
          <w:szCs w:val="26"/>
          <w:lang w:val="en-GB"/>
        </w:rPr>
        <w:t xml:space="preserve">Panel 2: Options for a non-binding set of practical guidelines for efficient asset recovery </w:t>
      </w:r>
    </w:p>
    <w:p w14:paraId="435BD36B" w14:textId="77777777" w:rsidR="003D419D" w:rsidRPr="00733DEF" w:rsidRDefault="003D419D" w:rsidP="003D419D">
      <w:pPr>
        <w:pStyle w:val="Textosinforma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648B570" w14:textId="77777777" w:rsidR="00733DEF" w:rsidRDefault="00733DEF" w:rsidP="00E82391">
      <w:pPr>
        <w:pStyle w:val="Textosinformato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Muchas gracias señora Moderadora,</w:t>
      </w:r>
    </w:p>
    <w:p w14:paraId="61159153" w14:textId="4162FC5E" w:rsidR="006848C7" w:rsidRDefault="00002011" w:rsidP="00E82391">
      <w:pPr>
        <w:pStyle w:val="Textosinformato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Perú está convencido que la corrupción es </w:t>
      </w:r>
      <w:r w:rsidR="006848C7">
        <w:rPr>
          <w:rFonts w:ascii="Arial" w:hAnsi="Arial" w:cs="Arial"/>
          <w:sz w:val="24"/>
          <w:szCs w:val="24"/>
        </w:rPr>
        <w:t xml:space="preserve">un flagelo cuyos impactos carcomen los esfuerzos de nuestros países por impulsar el desarrollo sostenible y el disfrute de </w:t>
      </w:r>
      <w:r w:rsidR="00246F60">
        <w:rPr>
          <w:rFonts w:ascii="Arial" w:hAnsi="Arial" w:cs="Arial"/>
          <w:sz w:val="24"/>
          <w:szCs w:val="24"/>
        </w:rPr>
        <w:t xml:space="preserve">los </w:t>
      </w:r>
      <w:r w:rsidR="006848C7">
        <w:rPr>
          <w:rFonts w:ascii="Arial" w:hAnsi="Arial" w:cs="Arial"/>
          <w:sz w:val="24"/>
          <w:szCs w:val="24"/>
        </w:rPr>
        <w:t xml:space="preserve">derechos </w:t>
      </w:r>
      <w:r w:rsidR="00246F60">
        <w:rPr>
          <w:rFonts w:ascii="Arial" w:hAnsi="Arial" w:cs="Arial"/>
          <w:sz w:val="24"/>
          <w:szCs w:val="24"/>
        </w:rPr>
        <w:t>de las personas.</w:t>
      </w:r>
    </w:p>
    <w:p w14:paraId="4FF67173" w14:textId="5729B6B0" w:rsidR="00D921E1" w:rsidRDefault="00D921E1" w:rsidP="00E82391">
      <w:pPr>
        <w:pStyle w:val="Textosinformato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corrupción </w:t>
      </w:r>
      <w:r w:rsidR="00E82391">
        <w:rPr>
          <w:rFonts w:ascii="Arial" w:hAnsi="Arial" w:cs="Arial"/>
          <w:sz w:val="24"/>
          <w:szCs w:val="24"/>
        </w:rPr>
        <w:t xml:space="preserve">en proyectos destinados a mejorar el bienestar de la población impide </w:t>
      </w:r>
      <w:r>
        <w:rPr>
          <w:rFonts w:ascii="Arial" w:hAnsi="Arial" w:cs="Arial"/>
          <w:sz w:val="24"/>
          <w:szCs w:val="24"/>
        </w:rPr>
        <w:t>el acceso</w:t>
      </w:r>
      <w:r w:rsidR="00A56890">
        <w:rPr>
          <w:rFonts w:ascii="Arial" w:hAnsi="Arial" w:cs="Arial"/>
          <w:sz w:val="24"/>
          <w:szCs w:val="24"/>
        </w:rPr>
        <w:t xml:space="preserve"> de las personas a</w:t>
      </w:r>
      <w:r>
        <w:rPr>
          <w:rFonts w:ascii="Arial" w:hAnsi="Arial" w:cs="Arial"/>
          <w:sz w:val="24"/>
          <w:szCs w:val="24"/>
        </w:rPr>
        <w:t xml:space="preserve"> servicios básicos, afectando</w:t>
      </w:r>
      <w:r w:rsidR="00A56890">
        <w:rPr>
          <w:rFonts w:ascii="Arial" w:hAnsi="Arial" w:cs="Arial"/>
          <w:sz w:val="24"/>
          <w:szCs w:val="24"/>
        </w:rPr>
        <w:t xml:space="preserve"> sus</w:t>
      </w:r>
      <w:r>
        <w:rPr>
          <w:rFonts w:ascii="Arial" w:hAnsi="Arial" w:cs="Arial"/>
          <w:sz w:val="24"/>
          <w:szCs w:val="24"/>
        </w:rPr>
        <w:t xml:space="preserve"> derechos económicos y sociales</w:t>
      </w:r>
      <w:r w:rsidR="00A56890">
        <w:rPr>
          <w:rFonts w:ascii="Arial" w:hAnsi="Arial" w:cs="Arial"/>
          <w:sz w:val="24"/>
          <w:szCs w:val="24"/>
        </w:rPr>
        <w:t xml:space="preserve">, especialmente de aquellas personas </w:t>
      </w:r>
      <w:r w:rsidR="00584E7D">
        <w:rPr>
          <w:rFonts w:ascii="Arial" w:hAnsi="Arial" w:cs="Arial"/>
          <w:sz w:val="24"/>
          <w:szCs w:val="24"/>
        </w:rPr>
        <w:t>en situaciones de vulnerabilidad.</w:t>
      </w:r>
      <w:r w:rsidR="00B94894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a corrup</w:t>
      </w:r>
      <w:r w:rsidR="006848C7">
        <w:rPr>
          <w:rFonts w:ascii="Arial" w:hAnsi="Arial" w:cs="Arial"/>
          <w:sz w:val="24"/>
          <w:szCs w:val="24"/>
        </w:rPr>
        <w:t>ción</w:t>
      </w:r>
      <w:r w:rsidR="00002011">
        <w:rPr>
          <w:rFonts w:ascii="Arial" w:hAnsi="Arial" w:cs="Arial"/>
          <w:sz w:val="24"/>
          <w:szCs w:val="24"/>
        </w:rPr>
        <w:t xml:space="preserve"> en el inte</w:t>
      </w:r>
      <w:bookmarkStart w:id="0" w:name="_GoBack"/>
      <w:bookmarkEnd w:id="0"/>
      <w:r w:rsidR="00002011">
        <w:rPr>
          <w:rFonts w:ascii="Arial" w:hAnsi="Arial" w:cs="Arial"/>
          <w:sz w:val="24"/>
          <w:szCs w:val="24"/>
        </w:rPr>
        <w:t xml:space="preserve">rior de instituciones </w:t>
      </w:r>
      <w:r w:rsidR="00A56890">
        <w:rPr>
          <w:rFonts w:ascii="Arial" w:hAnsi="Arial" w:cs="Arial"/>
          <w:sz w:val="24"/>
          <w:szCs w:val="24"/>
        </w:rPr>
        <w:t>claves</w:t>
      </w:r>
      <w:r w:rsidR="00002011">
        <w:rPr>
          <w:rFonts w:ascii="Arial" w:hAnsi="Arial" w:cs="Arial"/>
          <w:sz w:val="24"/>
          <w:szCs w:val="24"/>
        </w:rPr>
        <w:t xml:space="preserve"> para </w:t>
      </w:r>
      <w:r w:rsidR="00B94894">
        <w:rPr>
          <w:rFonts w:ascii="Arial" w:hAnsi="Arial" w:cs="Arial"/>
          <w:sz w:val="24"/>
          <w:szCs w:val="24"/>
        </w:rPr>
        <w:t>el funcionamiento de l</w:t>
      </w:r>
      <w:r w:rsidR="00002011">
        <w:rPr>
          <w:rFonts w:ascii="Arial" w:hAnsi="Arial" w:cs="Arial"/>
          <w:sz w:val="24"/>
          <w:szCs w:val="24"/>
        </w:rPr>
        <w:t xml:space="preserve">a ley y </w:t>
      </w:r>
      <w:r w:rsidR="00B94894">
        <w:rPr>
          <w:rFonts w:ascii="Arial" w:hAnsi="Arial" w:cs="Arial"/>
          <w:sz w:val="24"/>
          <w:szCs w:val="24"/>
        </w:rPr>
        <w:t xml:space="preserve">de </w:t>
      </w:r>
      <w:r w:rsidR="00002011">
        <w:rPr>
          <w:rFonts w:ascii="Arial" w:hAnsi="Arial" w:cs="Arial"/>
          <w:sz w:val="24"/>
          <w:szCs w:val="24"/>
        </w:rPr>
        <w:t>la justicia</w:t>
      </w:r>
      <w:r w:rsidR="00B94894">
        <w:rPr>
          <w:rFonts w:ascii="Arial" w:hAnsi="Arial" w:cs="Arial"/>
          <w:sz w:val="24"/>
          <w:szCs w:val="24"/>
        </w:rPr>
        <w:t xml:space="preserve"> socava el disfrute de los </w:t>
      </w:r>
      <w:r w:rsidR="006848C7">
        <w:rPr>
          <w:rFonts w:ascii="Arial" w:hAnsi="Arial" w:cs="Arial"/>
          <w:sz w:val="24"/>
          <w:szCs w:val="24"/>
        </w:rPr>
        <w:t>derechos civiles</w:t>
      </w:r>
      <w:r w:rsidR="00B94894">
        <w:rPr>
          <w:rFonts w:ascii="Arial" w:hAnsi="Arial" w:cs="Arial"/>
          <w:sz w:val="24"/>
          <w:szCs w:val="24"/>
        </w:rPr>
        <w:t xml:space="preserve"> y políticos. </w:t>
      </w:r>
      <w:r w:rsidR="00584E7D">
        <w:rPr>
          <w:rFonts w:ascii="Arial" w:hAnsi="Arial" w:cs="Arial"/>
          <w:sz w:val="24"/>
          <w:szCs w:val="24"/>
        </w:rPr>
        <w:t xml:space="preserve">Este repudiable fenómeno </w:t>
      </w:r>
      <w:r w:rsidR="00002011">
        <w:rPr>
          <w:rFonts w:ascii="Arial" w:hAnsi="Arial" w:cs="Arial"/>
          <w:sz w:val="24"/>
          <w:szCs w:val="24"/>
        </w:rPr>
        <w:t xml:space="preserve">erosiona la </w:t>
      </w:r>
      <w:r w:rsidR="006848C7">
        <w:rPr>
          <w:rFonts w:ascii="Arial" w:hAnsi="Arial" w:cs="Arial"/>
          <w:sz w:val="24"/>
          <w:szCs w:val="24"/>
        </w:rPr>
        <w:t xml:space="preserve">confianza de la población en </w:t>
      </w:r>
      <w:r w:rsidR="00B94894">
        <w:rPr>
          <w:rFonts w:ascii="Arial" w:hAnsi="Arial" w:cs="Arial"/>
          <w:sz w:val="24"/>
          <w:szCs w:val="24"/>
        </w:rPr>
        <w:t>sus instituciones.</w:t>
      </w:r>
    </w:p>
    <w:p w14:paraId="22084D21" w14:textId="2FA84EA4" w:rsidR="00002011" w:rsidRDefault="00685DAF" w:rsidP="00E82391">
      <w:pPr>
        <w:pStyle w:val="Textosinformato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Agradecemos </w:t>
      </w:r>
      <w:r w:rsidR="00002011">
        <w:rPr>
          <w:rFonts w:ascii="Arial" w:hAnsi="Arial" w:cs="Arial"/>
          <w:sz w:val="24"/>
          <w:szCs w:val="24"/>
        </w:rPr>
        <w:t>a l</w:t>
      </w:r>
      <w:r>
        <w:rPr>
          <w:rFonts w:ascii="Arial" w:hAnsi="Arial" w:cs="Arial"/>
          <w:sz w:val="24"/>
          <w:szCs w:val="24"/>
        </w:rPr>
        <w:t xml:space="preserve">a </w:t>
      </w:r>
      <w:r w:rsidR="00B9489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ra. Carrión </w:t>
      </w:r>
      <w:proofErr w:type="spellStart"/>
      <w:r>
        <w:rPr>
          <w:rFonts w:ascii="Arial" w:hAnsi="Arial" w:cs="Arial"/>
          <w:sz w:val="24"/>
          <w:szCs w:val="24"/>
        </w:rPr>
        <w:t>Ordinola</w:t>
      </w:r>
      <w:proofErr w:type="spellEnd"/>
      <w:r>
        <w:rPr>
          <w:rFonts w:ascii="Arial" w:hAnsi="Arial" w:cs="Arial"/>
          <w:sz w:val="24"/>
          <w:szCs w:val="24"/>
        </w:rPr>
        <w:t xml:space="preserve">, Procuradora Ad Hoc para el caso </w:t>
      </w:r>
      <w:proofErr w:type="spellStart"/>
      <w:r>
        <w:rPr>
          <w:rFonts w:ascii="Arial" w:hAnsi="Arial" w:cs="Arial"/>
          <w:sz w:val="24"/>
          <w:szCs w:val="24"/>
        </w:rPr>
        <w:t>Lavajato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584E7D">
        <w:rPr>
          <w:rFonts w:ascii="Arial" w:hAnsi="Arial" w:cs="Arial"/>
          <w:sz w:val="24"/>
          <w:szCs w:val="24"/>
        </w:rPr>
        <w:t>por su presentación sobre buenas prácticas que viene desarrollando el Peru en la</w:t>
      </w:r>
      <w:r w:rsidR="00002011">
        <w:rPr>
          <w:rFonts w:ascii="Arial" w:hAnsi="Arial" w:cs="Arial"/>
          <w:sz w:val="24"/>
          <w:szCs w:val="24"/>
        </w:rPr>
        <w:t xml:space="preserve"> recuperación de activos ilícitos en un caso de envergadura</w:t>
      </w:r>
      <w:r w:rsidR="00584E7D">
        <w:rPr>
          <w:rFonts w:ascii="Arial" w:hAnsi="Arial" w:cs="Arial"/>
          <w:sz w:val="24"/>
          <w:szCs w:val="24"/>
        </w:rPr>
        <w:t xml:space="preserve"> y gran importancia </w:t>
      </w:r>
      <w:r w:rsidR="00002011">
        <w:rPr>
          <w:rFonts w:ascii="Arial" w:hAnsi="Arial" w:cs="Arial"/>
          <w:sz w:val="24"/>
          <w:szCs w:val="24"/>
        </w:rPr>
        <w:t xml:space="preserve">para </w:t>
      </w:r>
      <w:r w:rsidR="00584E7D">
        <w:rPr>
          <w:rFonts w:ascii="Arial" w:hAnsi="Arial" w:cs="Arial"/>
          <w:sz w:val="24"/>
          <w:szCs w:val="24"/>
        </w:rPr>
        <w:t>diversos</w:t>
      </w:r>
      <w:r w:rsidR="00002011">
        <w:rPr>
          <w:rFonts w:ascii="Arial" w:hAnsi="Arial" w:cs="Arial"/>
          <w:sz w:val="24"/>
          <w:szCs w:val="24"/>
        </w:rPr>
        <w:t xml:space="preserve"> países. </w:t>
      </w:r>
    </w:p>
    <w:p w14:paraId="6BAD9E77" w14:textId="3EC4FF0A" w:rsidR="00002011" w:rsidRDefault="00584E7D" w:rsidP="006848C7">
      <w:pPr>
        <w:pStyle w:val="Textosinformato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esfuerzos </w:t>
      </w:r>
      <w:r w:rsidR="00002011">
        <w:rPr>
          <w:rFonts w:ascii="Arial" w:hAnsi="Arial" w:cs="Arial"/>
          <w:sz w:val="24"/>
          <w:szCs w:val="24"/>
        </w:rPr>
        <w:t>descrito</w:t>
      </w:r>
      <w:r>
        <w:rPr>
          <w:rFonts w:ascii="Arial" w:hAnsi="Arial" w:cs="Arial"/>
          <w:sz w:val="24"/>
          <w:szCs w:val="24"/>
        </w:rPr>
        <w:t>s</w:t>
      </w:r>
      <w:r w:rsidR="00002011">
        <w:rPr>
          <w:rFonts w:ascii="Arial" w:hAnsi="Arial" w:cs="Arial"/>
          <w:sz w:val="24"/>
          <w:szCs w:val="24"/>
        </w:rPr>
        <w:t xml:space="preserve"> se enmarca</w:t>
      </w:r>
      <w:r>
        <w:rPr>
          <w:rFonts w:ascii="Arial" w:hAnsi="Arial" w:cs="Arial"/>
          <w:sz w:val="24"/>
          <w:szCs w:val="24"/>
        </w:rPr>
        <w:t>n</w:t>
      </w:r>
      <w:r w:rsidR="00002011">
        <w:rPr>
          <w:rFonts w:ascii="Arial" w:hAnsi="Arial" w:cs="Arial"/>
          <w:sz w:val="24"/>
          <w:szCs w:val="24"/>
        </w:rPr>
        <w:t xml:space="preserve"> en el </w:t>
      </w:r>
      <w:r w:rsidR="00A56890">
        <w:rPr>
          <w:rFonts w:ascii="Arial" w:hAnsi="Arial" w:cs="Arial"/>
          <w:sz w:val="24"/>
          <w:szCs w:val="24"/>
        </w:rPr>
        <w:t>inquebrantable</w:t>
      </w:r>
      <w:r w:rsidR="00002011">
        <w:rPr>
          <w:rFonts w:ascii="Arial" w:hAnsi="Arial" w:cs="Arial"/>
          <w:sz w:val="24"/>
          <w:szCs w:val="24"/>
        </w:rPr>
        <w:t xml:space="preserve"> compromiso del Estado peruano por luchar firmemente contra la corrupción, en todas sus manifestaciones y en todos los niveles. </w:t>
      </w:r>
    </w:p>
    <w:p w14:paraId="0302DDB4" w14:textId="77777777" w:rsidR="00002011" w:rsidRDefault="00002011" w:rsidP="006848C7">
      <w:pPr>
        <w:pStyle w:val="Textosinformato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Destaco, en el plano internacional, el liderazgo del Perú en la adopción de la Declaración Política contra la Corrupción en la Sesión Especial de las Naciones Unidas contra la Corrupción en 2021. </w:t>
      </w:r>
    </w:p>
    <w:p w14:paraId="1F59B786" w14:textId="52518826" w:rsidR="00002011" w:rsidRDefault="00002011" w:rsidP="006848C7">
      <w:pPr>
        <w:pStyle w:val="Textosinformato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Asimismo, en el plano nacional, en diciembre pasado, </w:t>
      </w:r>
      <w:r w:rsidR="006848C7">
        <w:rPr>
          <w:rFonts w:ascii="Arial" w:hAnsi="Arial" w:cs="Arial"/>
          <w:sz w:val="24"/>
          <w:szCs w:val="24"/>
        </w:rPr>
        <w:t>el Perú aprobó la Estrategia de Integridad 2022</w:t>
      </w:r>
      <w:r w:rsidR="00B94894">
        <w:rPr>
          <w:rFonts w:ascii="Arial" w:hAnsi="Arial" w:cs="Arial"/>
          <w:sz w:val="24"/>
          <w:szCs w:val="24"/>
        </w:rPr>
        <w:t xml:space="preserve"> que </w:t>
      </w:r>
      <w:r w:rsidR="006848C7">
        <w:rPr>
          <w:rFonts w:ascii="Arial" w:hAnsi="Arial" w:cs="Arial"/>
          <w:sz w:val="24"/>
          <w:szCs w:val="24"/>
        </w:rPr>
        <w:t xml:space="preserve">establece un paquete de diez medidas </w:t>
      </w:r>
      <w:r w:rsidR="006848C7">
        <w:rPr>
          <w:rFonts w:ascii="Arial" w:hAnsi="Arial" w:cs="Arial"/>
          <w:sz w:val="24"/>
          <w:szCs w:val="24"/>
        </w:rPr>
        <w:lastRenderedPageBreak/>
        <w:t>prioritarias e</w:t>
      </w:r>
      <w:r w:rsidR="00B94894">
        <w:rPr>
          <w:rFonts w:ascii="Arial" w:hAnsi="Arial" w:cs="Arial"/>
          <w:sz w:val="24"/>
          <w:szCs w:val="24"/>
        </w:rPr>
        <w:t>n cuarto ámbitos de acción. Estas se</w:t>
      </w:r>
      <w:r w:rsidR="006848C7" w:rsidRPr="006848C7">
        <w:rPr>
          <w:rFonts w:ascii="Arial" w:hAnsi="Arial" w:cs="Arial"/>
          <w:sz w:val="24"/>
          <w:szCs w:val="24"/>
        </w:rPr>
        <w:t xml:space="preserve"> encuentran alineadas a los alcances de la Política Nacional de Integridad y Lucha contra la Corrupción, la cual se viene actualizando con una mirada al 2030</w:t>
      </w:r>
      <w:r w:rsidR="006848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D23D30" w14:textId="43037FB0" w:rsidR="00B94894" w:rsidRDefault="00B94894" w:rsidP="006848C7">
      <w:pPr>
        <w:pStyle w:val="Textosinformato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Señora moderadora,</w:t>
      </w:r>
    </w:p>
    <w:p w14:paraId="67CBB66F" w14:textId="3BAF1C4C" w:rsidR="001205B0" w:rsidRDefault="001205B0" w:rsidP="006848C7">
      <w:pPr>
        <w:pStyle w:val="Textosinformato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país está convencido de que l</w:t>
      </w:r>
      <w:r w:rsidR="00002011">
        <w:rPr>
          <w:rFonts w:ascii="Arial" w:hAnsi="Arial" w:cs="Arial"/>
          <w:sz w:val="24"/>
          <w:szCs w:val="24"/>
        </w:rPr>
        <w:t>a recuperación de</w:t>
      </w:r>
      <w:r w:rsidR="00B94894">
        <w:rPr>
          <w:rFonts w:ascii="Arial" w:hAnsi="Arial" w:cs="Arial"/>
          <w:sz w:val="24"/>
          <w:szCs w:val="24"/>
        </w:rPr>
        <w:t xml:space="preserve"> fondos de origen </w:t>
      </w:r>
      <w:r w:rsidR="00002011">
        <w:rPr>
          <w:rFonts w:ascii="Arial" w:hAnsi="Arial" w:cs="Arial"/>
          <w:sz w:val="24"/>
          <w:szCs w:val="24"/>
        </w:rPr>
        <w:t xml:space="preserve">ilícitos y el desarrollo de medidas y acciones de prevención </w:t>
      </w:r>
      <w:r w:rsidR="00B94894">
        <w:rPr>
          <w:rFonts w:ascii="Arial" w:hAnsi="Arial" w:cs="Arial"/>
          <w:sz w:val="24"/>
          <w:szCs w:val="24"/>
        </w:rPr>
        <w:t>d</w:t>
      </w:r>
      <w:r w:rsidR="00002011">
        <w:rPr>
          <w:rFonts w:ascii="Arial" w:hAnsi="Arial" w:cs="Arial"/>
          <w:sz w:val="24"/>
          <w:szCs w:val="24"/>
        </w:rPr>
        <w:t>e la corrupción</w:t>
      </w:r>
      <w:r w:rsidR="00B94894">
        <w:rPr>
          <w:rFonts w:ascii="Arial" w:hAnsi="Arial" w:cs="Arial"/>
          <w:sz w:val="24"/>
          <w:szCs w:val="24"/>
        </w:rPr>
        <w:t xml:space="preserve"> deben ir de la mano para crear estrategias integrales para combatir la corrupción y </w:t>
      </w:r>
      <w:r>
        <w:rPr>
          <w:rFonts w:ascii="Arial" w:hAnsi="Arial" w:cs="Arial"/>
          <w:sz w:val="24"/>
          <w:szCs w:val="24"/>
        </w:rPr>
        <w:t>revertir</w:t>
      </w:r>
      <w:r w:rsidR="00B94894">
        <w:rPr>
          <w:rFonts w:ascii="Arial" w:hAnsi="Arial" w:cs="Arial"/>
          <w:sz w:val="24"/>
          <w:szCs w:val="24"/>
        </w:rPr>
        <w:t xml:space="preserve"> sus efectos</w:t>
      </w:r>
      <w:r>
        <w:rPr>
          <w:rFonts w:ascii="Arial" w:hAnsi="Arial" w:cs="Arial"/>
          <w:sz w:val="24"/>
          <w:szCs w:val="24"/>
        </w:rPr>
        <w:t xml:space="preserve">, especialmente en lo que respecta el disfrute de todos los derechos de las personas. </w:t>
      </w:r>
    </w:p>
    <w:p w14:paraId="515C6D8B" w14:textId="6CAC60F3" w:rsidR="00B94894" w:rsidRDefault="00B94894" w:rsidP="006848C7">
      <w:pPr>
        <w:pStyle w:val="Textosinformato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Muchas gracias.</w:t>
      </w:r>
    </w:p>
    <w:p w14:paraId="26470BF0" w14:textId="77777777" w:rsidR="00002011" w:rsidRDefault="00002011" w:rsidP="006848C7">
      <w:pPr>
        <w:pStyle w:val="Textosinformato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4FDFE3D0" w14:textId="77777777" w:rsidR="006848C7" w:rsidRDefault="006848C7" w:rsidP="006848C7">
      <w:pPr>
        <w:pStyle w:val="Textosinformato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3BB361DE" w14:textId="71DBFEBA" w:rsidR="00733DEF" w:rsidRPr="00FA6D41" w:rsidRDefault="00733DEF" w:rsidP="00934F3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33DEF" w:rsidRPr="00FA6D4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0D65B" w14:textId="77777777" w:rsidR="005F199A" w:rsidRDefault="005F199A" w:rsidP="0061046B">
      <w:pPr>
        <w:spacing w:after="0" w:line="240" w:lineRule="auto"/>
      </w:pPr>
      <w:r>
        <w:separator/>
      </w:r>
    </w:p>
  </w:endnote>
  <w:endnote w:type="continuationSeparator" w:id="0">
    <w:p w14:paraId="4E0C6BC8" w14:textId="77777777" w:rsidR="005F199A" w:rsidRDefault="005F199A" w:rsidP="0061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5FA60" w14:textId="77777777" w:rsidR="005F199A" w:rsidRDefault="005F199A" w:rsidP="0061046B">
      <w:pPr>
        <w:spacing w:after="0" w:line="240" w:lineRule="auto"/>
      </w:pPr>
      <w:r>
        <w:separator/>
      </w:r>
    </w:p>
  </w:footnote>
  <w:footnote w:type="continuationSeparator" w:id="0">
    <w:p w14:paraId="5A82EFAE" w14:textId="77777777" w:rsidR="005F199A" w:rsidRDefault="005F199A" w:rsidP="0061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A892D" w14:textId="77777777" w:rsidR="006D5678" w:rsidRDefault="006D5678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1560"/>
      <w:gridCol w:w="3574"/>
    </w:tblGrid>
    <w:tr w:rsidR="006D5678" w:rsidRPr="009E5C17" w14:paraId="2EA2E712" w14:textId="77777777" w:rsidTr="005F600D">
      <w:tc>
        <w:tcPr>
          <w:tcW w:w="3510" w:type="dxa"/>
          <w:vAlign w:val="center"/>
        </w:tcPr>
        <w:p w14:paraId="786D72C3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19D8A6F1" w14:textId="77777777" w:rsidR="006D5678" w:rsidRPr="00D52222" w:rsidRDefault="006D5678" w:rsidP="005F600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27892805" w14:textId="77777777" w:rsidR="006D5678" w:rsidRDefault="006D5678" w:rsidP="005F600D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0B72C771" wp14:editId="4D59E609">
                <wp:extent cx="658495" cy="658495"/>
                <wp:effectExtent l="0" t="0" r="8255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53D111B2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16A0B741" w14:textId="77777777" w:rsidR="006D5678" w:rsidRPr="00D52222" w:rsidRDefault="006D5678" w:rsidP="005F600D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77C82F41" w14:textId="77777777" w:rsidR="006D5678" w:rsidRPr="0061046B" w:rsidRDefault="006D5678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9C9"/>
    <w:multiLevelType w:val="hybridMultilevel"/>
    <w:tmpl w:val="F2902A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17A00"/>
    <w:multiLevelType w:val="multilevel"/>
    <w:tmpl w:val="60A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574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35A49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F07EC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5337D"/>
    <w:multiLevelType w:val="hybridMultilevel"/>
    <w:tmpl w:val="8352810E"/>
    <w:lvl w:ilvl="0" w:tplc="649E9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CF0402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D536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64E31"/>
    <w:multiLevelType w:val="hybridMultilevel"/>
    <w:tmpl w:val="010EE1D4"/>
    <w:lvl w:ilvl="0" w:tplc="C19C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24734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E7060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C2D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5629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47457"/>
    <w:multiLevelType w:val="hybridMultilevel"/>
    <w:tmpl w:val="08E47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402E6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6"/>
  </w:num>
  <w:num w:numId="5">
    <w:abstractNumId w:val="6"/>
  </w:num>
  <w:num w:numId="6">
    <w:abstractNumId w:val="5"/>
  </w:num>
  <w:num w:numId="7">
    <w:abstractNumId w:val="4"/>
  </w:num>
  <w:num w:numId="8">
    <w:abstractNumId w:val="17"/>
  </w:num>
  <w:num w:numId="9">
    <w:abstractNumId w:val="2"/>
  </w:num>
  <w:num w:numId="10">
    <w:abstractNumId w:val="8"/>
  </w:num>
  <w:num w:numId="11">
    <w:abstractNumId w:val="12"/>
  </w:num>
  <w:num w:numId="12">
    <w:abstractNumId w:val="9"/>
  </w:num>
  <w:num w:numId="13">
    <w:abstractNumId w:val="15"/>
  </w:num>
  <w:num w:numId="14">
    <w:abstractNumId w:val="13"/>
  </w:num>
  <w:num w:numId="15">
    <w:abstractNumId w:val="14"/>
  </w:num>
  <w:num w:numId="16">
    <w:abstractNumId w:val="1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22"/>
    <w:rsid w:val="00002011"/>
    <w:rsid w:val="00004003"/>
    <w:rsid w:val="00027D9A"/>
    <w:rsid w:val="000314CC"/>
    <w:rsid w:val="000940D2"/>
    <w:rsid w:val="000D28AF"/>
    <w:rsid w:val="000E2CE6"/>
    <w:rsid w:val="000E39D8"/>
    <w:rsid w:val="00112971"/>
    <w:rsid w:val="00117784"/>
    <w:rsid w:val="001205B0"/>
    <w:rsid w:val="00120D4F"/>
    <w:rsid w:val="00130397"/>
    <w:rsid w:val="001425E8"/>
    <w:rsid w:val="00143069"/>
    <w:rsid w:val="001476EF"/>
    <w:rsid w:val="00161906"/>
    <w:rsid w:val="00167904"/>
    <w:rsid w:val="00174912"/>
    <w:rsid w:val="0018525F"/>
    <w:rsid w:val="00195B45"/>
    <w:rsid w:val="00195C89"/>
    <w:rsid w:val="001A005A"/>
    <w:rsid w:val="001A06C6"/>
    <w:rsid w:val="001A633E"/>
    <w:rsid w:val="001B1FBC"/>
    <w:rsid w:val="001C51B3"/>
    <w:rsid w:val="001C5A20"/>
    <w:rsid w:val="001D369D"/>
    <w:rsid w:val="001E6E92"/>
    <w:rsid w:val="00201E9A"/>
    <w:rsid w:val="00207B03"/>
    <w:rsid w:val="0023676E"/>
    <w:rsid w:val="00246F60"/>
    <w:rsid w:val="00252CAF"/>
    <w:rsid w:val="00254AF0"/>
    <w:rsid w:val="002668C1"/>
    <w:rsid w:val="00274BB8"/>
    <w:rsid w:val="00283C6E"/>
    <w:rsid w:val="00285EF9"/>
    <w:rsid w:val="002B004F"/>
    <w:rsid w:val="002B300E"/>
    <w:rsid w:val="002C09A8"/>
    <w:rsid w:val="002D32AB"/>
    <w:rsid w:val="002E0C90"/>
    <w:rsid w:val="002F609E"/>
    <w:rsid w:val="003040CF"/>
    <w:rsid w:val="003125D5"/>
    <w:rsid w:val="003243A1"/>
    <w:rsid w:val="00326A56"/>
    <w:rsid w:val="00334156"/>
    <w:rsid w:val="00344369"/>
    <w:rsid w:val="003670AE"/>
    <w:rsid w:val="00371591"/>
    <w:rsid w:val="003741C5"/>
    <w:rsid w:val="00391B05"/>
    <w:rsid w:val="003939DD"/>
    <w:rsid w:val="003A12C6"/>
    <w:rsid w:val="003B2DBA"/>
    <w:rsid w:val="003C20C1"/>
    <w:rsid w:val="003D419D"/>
    <w:rsid w:val="004005B1"/>
    <w:rsid w:val="00401FC1"/>
    <w:rsid w:val="0042309E"/>
    <w:rsid w:val="00424318"/>
    <w:rsid w:val="00433A47"/>
    <w:rsid w:val="00446D0F"/>
    <w:rsid w:val="00483AE0"/>
    <w:rsid w:val="00486254"/>
    <w:rsid w:val="004C7727"/>
    <w:rsid w:val="004F2854"/>
    <w:rsid w:val="004F3929"/>
    <w:rsid w:val="0050225C"/>
    <w:rsid w:val="0053670F"/>
    <w:rsid w:val="00584DCF"/>
    <w:rsid w:val="00584E7D"/>
    <w:rsid w:val="00585BB7"/>
    <w:rsid w:val="00586102"/>
    <w:rsid w:val="005862B7"/>
    <w:rsid w:val="00591D56"/>
    <w:rsid w:val="00594AE8"/>
    <w:rsid w:val="005A39B0"/>
    <w:rsid w:val="005A703B"/>
    <w:rsid w:val="005B2FD2"/>
    <w:rsid w:val="005E7D22"/>
    <w:rsid w:val="005F199A"/>
    <w:rsid w:val="005F600D"/>
    <w:rsid w:val="00604CC7"/>
    <w:rsid w:val="0060696C"/>
    <w:rsid w:val="006101F0"/>
    <w:rsid w:val="0061046B"/>
    <w:rsid w:val="006118BA"/>
    <w:rsid w:val="00617DAD"/>
    <w:rsid w:val="00622A8B"/>
    <w:rsid w:val="00647BFE"/>
    <w:rsid w:val="006626C2"/>
    <w:rsid w:val="0066291B"/>
    <w:rsid w:val="00674B59"/>
    <w:rsid w:val="006766D3"/>
    <w:rsid w:val="006848C7"/>
    <w:rsid w:val="00685DAF"/>
    <w:rsid w:val="00686D7D"/>
    <w:rsid w:val="006A32A2"/>
    <w:rsid w:val="006B2246"/>
    <w:rsid w:val="006C391C"/>
    <w:rsid w:val="006C3F39"/>
    <w:rsid w:val="006D3257"/>
    <w:rsid w:val="006D3ADC"/>
    <w:rsid w:val="006D5678"/>
    <w:rsid w:val="006E2690"/>
    <w:rsid w:val="006F26FD"/>
    <w:rsid w:val="00703186"/>
    <w:rsid w:val="0070519C"/>
    <w:rsid w:val="007233BF"/>
    <w:rsid w:val="00733DEF"/>
    <w:rsid w:val="007440CE"/>
    <w:rsid w:val="00773D72"/>
    <w:rsid w:val="00782A89"/>
    <w:rsid w:val="00784522"/>
    <w:rsid w:val="007B5D0B"/>
    <w:rsid w:val="007F4874"/>
    <w:rsid w:val="0085075F"/>
    <w:rsid w:val="008651C8"/>
    <w:rsid w:val="008A69C6"/>
    <w:rsid w:val="008B6D34"/>
    <w:rsid w:val="008C4B1B"/>
    <w:rsid w:val="008E414D"/>
    <w:rsid w:val="008F3D8F"/>
    <w:rsid w:val="0090110C"/>
    <w:rsid w:val="00916321"/>
    <w:rsid w:val="00934F36"/>
    <w:rsid w:val="00963266"/>
    <w:rsid w:val="00987792"/>
    <w:rsid w:val="009907F5"/>
    <w:rsid w:val="00993DAA"/>
    <w:rsid w:val="0099698E"/>
    <w:rsid w:val="009A1852"/>
    <w:rsid w:val="009A276F"/>
    <w:rsid w:val="009A5228"/>
    <w:rsid w:val="009C5232"/>
    <w:rsid w:val="009E5C17"/>
    <w:rsid w:val="009F12E2"/>
    <w:rsid w:val="009F5515"/>
    <w:rsid w:val="00A03048"/>
    <w:rsid w:val="00A36340"/>
    <w:rsid w:val="00A463A9"/>
    <w:rsid w:val="00A545DC"/>
    <w:rsid w:val="00A56890"/>
    <w:rsid w:val="00A738A4"/>
    <w:rsid w:val="00A912C1"/>
    <w:rsid w:val="00AA1B2C"/>
    <w:rsid w:val="00AA3155"/>
    <w:rsid w:val="00AA3B38"/>
    <w:rsid w:val="00AC3A06"/>
    <w:rsid w:val="00AD2575"/>
    <w:rsid w:val="00AE6224"/>
    <w:rsid w:val="00AF335D"/>
    <w:rsid w:val="00B0002D"/>
    <w:rsid w:val="00B20125"/>
    <w:rsid w:val="00B20329"/>
    <w:rsid w:val="00B26CBE"/>
    <w:rsid w:val="00B55DC6"/>
    <w:rsid w:val="00B8458F"/>
    <w:rsid w:val="00B918DC"/>
    <w:rsid w:val="00B94894"/>
    <w:rsid w:val="00B96271"/>
    <w:rsid w:val="00BD27EE"/>
    <w:rsid w:val="00BE70E8"/>
    <w:rsid w:val="00C01659"/>
    <w:rsid w:val="00C45F0F"/>
    <w:rsid w:val="00CB1F08"/>
    <w:rsid w:val="00D0688C"/>
    <w:rsid w:val="00D319C9"/>
    <w:rsid w:val="00D354DA"/>
    <w:rsid w:val="00D41AAB"/>
    <w:rsid w:val="00D439D0"/>
    <w:rsid w:val="00D50530"/>
    <w:rsid w:val="00D52222"/>
    <w:rsid w:val="00D81B99"/>
    <w:rsid w:val="00D921E1"/>
    <w:rsid w:val="00D97B6B"/>
    <w:rsid w:val="00DA3257"/>
    <w:rsid w:val="00DC7931"/>
    <w:rsid w:val="00DE3D19"/>
    <w:rsid w:val="00DF4FD4"/>
    <w:rsid w:val="00E05D27"/>
    <w:rsid w:val="00E16280"/>
    <w:rsid w:val="00E24ED4"/>
    <w:rsid w:val="00E40AD9"/>
    <w:rsid w:val="00E53FE6"/>
    <w:rsid w:val="00E55E4C"/>
    <w:rsid w:val="00E71484"/>
    <w:rsid w:val="00E71F88"/>
    <w:rsid w:val="00E82391"/>
    <w:rsid w:val="00EC7229"/>
    <w:rsid w:val="00F04E25"/>
    <w:rsid w:val="00F15340"/>
    <w:rsid w:val="00F23BC4"/>
    <w:rsid w:val="00F829CA"/>
    <w:rsid w:val="00F90FDA"/>
    <w:rsid w:val="00FA20AE"/>
    <w:rsid w:val="00FA3301"/>
    <w:rsid w:val="00FA6D41"/>
    <w:rsid w:val="00FB0A2F"/>
    <w:rsid w:val="00FB0B74"/>
    <w:rsid w:val="00FB1D94"/>
    <w:rsid w:val="00FB2C5E"/>
    <w:rsid w:val="00FB5B92"/>
    <w:rsid w:val="00FB69C3"/>
    <w:rsid w:val="00FD7C9E"/>
    <w:rsid w:val="00FF54E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45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46B"/>
  </w:style>
  <w:style w:type="paragraph" w:styleId="Piedepgina">
    <w:name w:val="footer"/>
    <w:basedOn w:val="Normal"/>
    <w:link w:val="Piedepgina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46B"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rrafodelista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125D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25D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125D5"/>
    <w:rPr>
      <w:i/>
      <w:iCs/>
    </w:r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rrafodelista"/>
    <w:qFormat/>
    <w:locked/>
    <w:rsid w:val="003040CF"/>
  </w:style>
  <w:style w:type="paragraph" w:styleId="Textosinformato">
    <w:name w:val="Plain Text"/>
    <w:basedOn w:val="Normal"/>
    <w:link w:val="Textosinformato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2C5E"/>
    <w:rPr>
      <w:rFonts w:ascii="Calibri" w:hAnsi="Calibri" w:cs="Consolas"/>
      <w:szCs w:val="21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46B"/>
  </w:style>
  <w:style w:type="paragraph" w:styleId="Piedepgina">
    <w:name w:val="footer"/>
    <w:basedOn w:val="Normal"/>
    <w:link w:val="Piedepgina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46B"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rrafodelista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125D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25D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125D5"/>
    <w:rPr>
      <w:i/>
      <w:iCs/>
    </w:r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rrafodelista"/>
    <w:qFormat/>
    <w:locked/>
    <w:rsid w:val="003040CF"/>
  </w:style>
  <w:style w:type="paragraph" w:styleId="Textosinformato">
    <w:name w:val="Plain Text"/>
    <w:basedOn w:val="Normal"/>
    <w:link w:val="Textosinformato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2C5E"/>
    <w:rPr>
      <w:rFonts w:ascii="Calibri" w:hAnsi="Calibri" w:cs="Consolas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6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4A3D-D1B8-45C7-8027-6D58B674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G80JG5JMP</dc:creator>
  <cp:lastModifiedBy>Ponce</cp:lastModifiedBy>
  <cp:revision>9</cp:revision>
  <cp:lastPrinted>2022-02-08T09:46:00Z</cp:lastPrinted>
  <dcterms:created xsi:type="dcterms:W3CDTF">2022-02-04T14:35:00Z</dcterms:created>
  <dcterms:modified xsi:type="dcterms:W3CDTF">2022-02-08T09:52:00Z</dcterms:modified>
</cp:coreProperties>
</file>