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73A0D" w14:textId="58A620A3" w:rsidR="00CF03E0" w:rsidRPr="00FD04C0" w:rsidRDefault="00CF03E0" w:rsidP="00FD04C0">
      <w:pPr>
        <w:spacing w:after="0" w:line="240" w:lineRule="auto"/>
        <w:contextualSpacing/>
        <w:jc w:val="center"/>
        <w:rPr>
          <w:rFonts w:ascii="Times New Roman" w:hAnsi="Times New Roman" w:cs="Times New Roman"/>
          <w:b/>
          <w:bCs/>
          <w:lang w:val="en-US"/>
        </w:rPr>
      </w:pPr>
      <w:bookmarkStart w:id="0" w:name="_GoBack"/>
      <w:bookmarkEnd w:id="0"/>
      <w:r w:rsidRPr="00FD04C0">
        <w:rPr>
          <w:rFonts w:ascii="Times New Roman" w:hAnsi="Times New Roman" w:cs="Times New Roman"/>
          <w:b/>
          <w:bCs/>
          <w:lang w:val="en-US"/>
        </w:rPr>
        <w:t>LAC imput on Call for contributions: Violence and its impact on the right to health.</w:t>
      </w:r>
    </w:p>
    <w:p w14:paraId="783EF117" w14:textId="783B530F" w:rsidR="00C31F27" w:rsidRPr="00444B1F" w:rsidRDefault="00C31F27" w:rsidP="00FD04C0">
      <w:pPr>
        <w:spacing w:after="0" w:line="240" w:lineRule="auto"/>
        <w:contextualSpacing/>
        <w:jc w:val="center"/>
        <w:rPr>
          <w:rFonts w:ascii="Times New Roman" w:hAnsi="Times New Roman" w:cs="Times New Roman"/>
          <w:b/>
          <w:bCs/>
        </w:rPr>
      </w:pPr>
      <w:r w:rsidRPr="00444B1F">
        <w:rPr>
          <w:rFonts w:ascii="Times New Roman" w:hAnsi="Times New Roman" w:cs="Times New Roman"/>
          <w:b/>
          <w:bCs/>
        </w:rPr>
        <w:t>Dec 23rd 2021</w:t>
      </w:r>
    </w:p>
    <w:p w14:paraId="5E65B90D" w14:textId="419AD3EC" w:rsidR="00C55F89" w:rsidRPr="00444B1F" w:rsidRDefault="00C55F89" w:rsidP="00FD04C0">
      <w:pPr>
        <w:pBdr>
          <w:bottom w:val="single" w:sz="6" w:space="1" w:color="auto"/>
        </w:pBdr>
        <w:spacing w:after="0" w:line="240" w:lineRule="auto"/>
        <w:contextualSpacing/>
        <w:jc w:val="center"/>
        <w:rPr>
          <w:rFonts w:ascii="Times New Roman" w:hAnsi="Times New Roman" w:cs="Times New Roman"/>
          <w:b/>
          <w:bCs/>
          <w:i/>
          <w:iCs/>
          <w:lang w:val="en-CA"/>
        </w:rPr>
      </w:pPr>
    </w:p>
    <w:p w14:paraId="70B99345" w14:textId="6B89FA01" w:rsidR="00D14786" w:rsidRPr="00444B1F" w:rsidRDefault="00D14786" w:rsidP="00FD04C0">
      <w:pPr>
        <w:pStyle w:val="ListParagraph"/>
        <w:numPr>
          <w:ilvl w:val="0"/>
          <w:numId w:val="4"/>
        </w:numPr>
        <w:shd w:val="clear" w:color="auto" w:fill="FFFFFF"/>
        <w:spacing w:after="0" w:line="240" w:lineRule="auto"/>
        <w:outlineLvl w:val="2"/>
        <w:rPr>
          <w:rFonts w:ascii="Times New Roman" w:hAnsi="Times New Roman" w:cs="Times New Roman"/>
          <w:b/>
          <w:bCs/>
          <w:color w:val="000000"/>
          <w:u w:val="single"/>
          <w:lang w:val="en-US" w:eastAsia="en-GB"/>
        </w:rPr>
      </w:pPr>
      <w:r w:rsidRPr="00444B1F">
        <w:rPr>
          <w:rFonts w:ascii="Times New Roman" w:hAnsi="Times New Roman" w:cs="Times New Roman"/>
          <w:b/>
          <w:bCs/>
          <w:color w:val="000000"/>
          <w:u w:val="single"/>
          <w:lang w:val="en-US" w:eastAsia="en-GB"/>
        </w:rPr>
        <w:t xml:space="preserve">On question No. 1 </w:t>
      </w:r>
      <w:r w:rsidR="00A26A52">
        <w:rPr>
          <w:rStyle w:val="FootnoteReference"/>
          <w:rFonts w:ascii="Times New Roman" w:hAnsi="Times New Roman" w:cs="Times New Roman"/>
          <w:b/>
          <w:bCs/>
          <w:color w:val="000000"/>
          <w:u w:val="single"/>
          <w:lang w:val="en-US" w:eastAsia="en-GB"/>
        </w:rPr>
        <w:footnoteReference w:id="1"/>
      </w:r>
    </w:p>
    <w:p w14:paraId="755ED45D" w14:textId="30423CFF" w:rsidR="00CF03E0" w:rsidRPr="00444B1F" w:rsidRDefault="00CF03E0" w:rsidP="00FD04C0">
      <w:pPr>
        <w:pStyle w:val="ListParagraph"/>
        <w:shd w:val="clear" w:color="auto" w:fill="FFFFFF"/>
        <w:spacing w:after="0" w:line="240" w:lineRule="auto"/>
        <w:ind w:left="792"/>
        <w:jc w:val="both"/>
        <w:outlineLvl w:val="2"/>
        <w:rPr>
          <w:rFonts w:ascii="Times New Roman" w:hAnsi="Times New Roman" w:cs="Times New Roman"/>
          <w:b/>
          <w:bCs/>
          <w:i/>
          <w:iCs/>
          <w:color w:val="000000"/>
          <w:lang w:val="en-US" w:eastAsia="en-GB"/>
        </w:rPr>
      </w:pPr>
    </w:p>
    <w:p w14:paraId="7DF334EE" w14:textId="3C5445A9" w:rsidR="00D14786" w:rsidRPr="00FD04C0" w:rsidRDefault="00D14786" w:rsidP="00FD04C0">
      <w:pPr>
        <w:pStyle w:val="ListParagraph"/>
        <w:spacing w:after="0" w:line="240" w:lineRule="auto"/>
        <w:ind w:left="0"/>
        <w:jc w:val="both"/>
        <w:rPr>
          <w:rFonts w:ascii="Times New Roman" w:eastAsiaTheme="minorEastAsia" w:hAnsi="Times New Roman" w:cs="Times New Roman"/>
          <w:lang w:val="en-US"/>
        </w:rPr>
      </w:pPr>
      <w:r w:rsidRPr="00C94097">
        <w:rPr>
          <w:rFonts w:ascii="Times New Roman" w:hAnsi="Times New Roman" w:cs="Times New Roman"/>
          <w:b/>
          <w:bCs/>
          <w:u w:val="single"/>
          <w:lang w:val="en-US"/>
        </w:rPr>
        <w:t>Bra</w:t>
      </w:r>
      <w:r w:rsidR="00EC2A37">
        <w:rPr>
          <w:rFonts w:ascii="Times New Roman" w:hAnsi="Times New Roman" w:cs="Times New Roman"/>
          <w:b/>
          <w:bCs/>
          <w:u w:val="single"/>
          <w:lang w:val="en-US"/>
        </w:rPr>
        <w:t>z</w:t>
      </w:r>
      <w:r w:rsidRPr="00C94097">
        <w:rPr>
          <w:rFonts w:ascii="Times New Roman" w:hAnsi="Times New Roman" w:cs="Times New Roman"/>
          <w:b/>
          <w:bCs/>
          <w:u w:val="single"/>
          <w:lang w:val="en-US"/>
        </w:rPr>
        <w:t>il.</w:t>
      </w:r>
      <w:r w:rsidRPr="00444B1F">
        <w:rPr>
          <w:rFonts w:ascii="Times New Roman" w:hAnsi="Times New Roman" w:cs="Times New Roman"/>
          <w:lang w:val="en-US"/>
        </w:rPr>
        <w:t xml:space="preserve"> We consider the lack of access to appropriate maternal health services as a form of violence against pregnant women.</w:t>
      </w:r>
      <w:r w:rsidR="00C94097">
        <w:rPr>
          <w:rFonts w:ascii="Times New Roman" w:hAnsi="Times New Roman" w:cs="Times New Roman"/>
          <w:lang w:val="en-US"/>
        </w:rPr>
        <w:t xml:space="preserve"> In Bra</w:t>
      </w:r>
      <w:r w:rsidR="00EC2A37">
        <w:rPr>
          <w:rFonts w:ascii="Times New Roman" w:hAnsi="Times New Roman" w:cs="Times New Roman"/>
          <w:lang w:val="en-US"/>
        </w:rPr>
        <w:t>z</w:t>
      </w:r>
      <w:r w:rsidR="00C94097">
        <w:rPr>
          <w:rFonts w:ascii="Times New Roman" w:hAnsi="Times New Roman" w:cs="Times New Roman"/>
          <w:lang w:val="en-US"/>
        </w:rPr>
        <w:t>il, t</w:t>
      </w:r>
      <w:r w:rsidRPr="00444B1F">
        <w:rPr>
          <w:rFonts w:ascii="Times New Roman" w:hAnsi="Times New Roman" w:cs="Times New Roman"/>
          <w:lang w:val="en-US"/>
        </w:rPr>
        <w:t>he situation on maternal mortality has been aggravated even more during the pandemic, both by the disease itself, that has disproportionately affected pregnant women, and the lack of quality healthcare and polices adopted in response, which were not able to mitigate and prevent the aggravated risks during pregnancy. In June 2020, a study found that 124 pregnant or postpartum women died in Brazil due to Covid-19 (representing a 12.7% mortality rate among pregnant or postpartum women infected with Covid-19), and representing 77.5% of all maternal deaths reported in the literature at that point</w:t>
      </w:r>
      <w:r w:rsidRPr="00444B1F">
        <w:rPr>
          <w:rStyle w:val="EndnoteReference"/>
          <w:rFonts w:ascii="Times New Roman" w:hAnsi="Times New Roman" w:cs="Times New Roman"/>
        </w:rPr>
        <w:endnoteReference w:id="1"/>
      </w:r>
      <w:r w:rsidRPr="00444B1F">
        <w:rPr>
          <w:rFonts w:ascii="Times New Roman" w:hAnsi="Times New Roman" w:cs="Times New Roman"/>
          <w:lang w:val="en-US"/>
        </w:rPr>
        <w:t xml:space="preserve">. The same study noted that 22.6% of the women who died were not admitted to the ICU, and only 64.0% had invasive ventilation. </w:t>
      </w:r>
      <w:r w:rsidRPr="00444B1F">
        <w:rPr>
          <w:rStyle w:val="EndnoteReference"/>
          <w:rFonts w:ascii="Times New Roman" w:hAnsi="Times New Roman" w:cs="Times New Roman"/>
        </w:rPr>
        <w:endnoteReference w:id="2"/>
      </w:r>
      <w:r w:rsidRPr="00444B1F">
        <w:rPr>
          <w:rFonts w:ascii="Times New Roman" w:hAnsi="Times New Roman" w:cs="Times New Roman"/>
          <w:lang w:val="en-US"/>
        </w:rPr>
        <w:t xml:space="preserve"> Ventilatory support was not offered to 14.6% of all fatal cases, while the remaining 21.4% received only noninvasive ventilation</w:t>
      </w:r>
      <w:r w:rsidRPr="00444B1F">
        <w:rPr>
          <w:rStyle w:val="EndnoteReference"/>
          <w:rFonts w:ascii="Times New Roman" w:hAnsi="Times New Roman" w:cs="Times New Roman"/>
        </w:rPr>
        <w:endnoteReference w:id="3"/>
      </w:r>
      <w:r w:rsidRPr="00444B1F">
        <w:rPr>
          <w:rFonts w:ascii="Times New Roman" w:hAnsi="Times New Roman" w:cs="Times New Roman"/>
          <w:lang w:val="en-US"/>
        </w:rPr>
        <w:t xml:space="preserve"> . Decisions about who receives what kind of care have been shown elsewhere to be highly race, class and gender sensitive in discriminatory ways: in these cases, one can say women died less from the virus, than from discriminatory decisions taken in response</w:t>
      </w:r>
      <w:r w:rsidRPr="00444B1F">
        <w:rPr>
          <w:rStyle w:val="EndnoteReference"/>
          <w:rFonts w:ascii="Times New Roman" w:hAnsi="Times New Roman" w:cs="Times New Roman"/>
        </w:rPr>
        <w:endnoteReference w:id="4"/>
      </w:r>
      <w:r w:rsidRPr="00444B1F">
        <w:rPr>
          <w:rFonts w:ascii="Times New Roman" w:hAnsi="Times New Roman" w:cs="Times New Roman"/>
          <w:lang w:val="en-US"/>
        </w:rPr>
        <w:t>. Despite the high maternal mortality rates associated with Covid-19 identified in 2020, effective actions to protect pregnant women were not adopted and, between January and May 2021, 575 deaths were registered among pregnant and postpartum women, a number higher than during the period from March to December of the previous year</w:t>
      </w:r>
      <w:r w:rsidRPr="00444B1F">
        <w:rPr>
          <w:rStyle w:val="EndnoteReference"/>
          <w:rFonts w:ascii="Times New Roman" w:hAnsi="Times New Roman" w:cs="Times New Roman"/>
        </w:rPr>
        <w:endnoteReference w:id="5"/>
      </w:r>
      <w:r w:rsidRPr="00444B1F">
        <w:rPr>
          <w:rFonts w:ascii="Times New Roman" w:hAnsi="Times New Roman" w:cs="Times New Roman"/>
          <w:lang w:val="en-US"/>
        </w:rPr>
        <w:t>. It should be noted, in this regard, that the maternal mortality of Covid-19 in black women has been almost twice as high compared to that of white women</w:t>
      </w:r>
      <w:r w:rsidRPr="00444B1F">
        <w:rPr>
          <w:rStyle w:val="EndnoteReference"/>
          <w:rFonts w:ascii="Times New Roman" w:hAnsi="Times New Roman" w:cs="Times New Roman"/>
        </w:rPr>
        <w:endnoteReference w:id="6"/>
      </w:r>
      <w:r w:rsidR="00FD04C0">
        <w:rPr>
          <w:rFonts w:ascii="Times New Roman" w:hAnsi="Times New Roman" w:cs="Times New Roman"/>
          <w:lang w:val="en-US"/>
        </w:rPr>
        <w:t>.</w:t>
      </w:r>
    </w:p>
    <w:p w14:paraId="0F2C27B0" w14:textId="77777777" w:rsidR="00FD04C0" w:rsidRPr="00444B1F" w:rsidRDefault="00FD04C0" w:rsidP="00FD04C0">
      <w:pPr>
        <w:pStyle w:val="ListParagraph"/>
        <w:spacing w:after="0" w:line="240" w:lineRule="auto"/>
        <w:ind w:left="0"/>
        <w:jc w:val="both"/>
        <w:rPr>
          <w:rFonts w:ascii="Times New Roman" w:eastAsiaTheme="minorEastAsia" w:hAnsi="Times New Roman" w:cs="Times New Roman"/>
          <w:lang w:val="en-US"/>
        </w:rPr>
      </w:pPr>
    </w:p>
    <w:p w14:paraId="145BF76C" w14:textId="6FF9F108" w:rsidR="00FD04C0" w:rsidRPr="00FD04C0" w:rsidRDefault="00D14786" w:rsidP="00FD04C0">
      <w:pPr>
        <w:shd w:val="clear" w:color="auto" w:fill="FFFFFF"/>
        <w:spacing w:after="0" w:line="240" w:lineRule="auto"/>
        <w:contextualSpacing/>
        <w:jc w:val="both"/>
        <w:outlineLvl w:val="2"/>
        <w:rPr>
          <w:rFonts w:ascii="Times New Roman" w:hAnsi="Times New Roman" w:cs="Times New Roman"/>
          <w:color w:val="000000"/>
          <w:lang w:val="en-US" w:eastAsia="en-GB"/>
        </w:rPr>
      </w:pPr>
      <w:r w:rsidRPr="00444B1F">
        <w:rPr>
          <w:rFonts w:ascii="Times New Roman" w:hAnsi="Times New Roman" w:cs="Times New Roman"/>
          <w:lang w:val="en-US"/>
        </w:rPr>
        <w:t>Even in cases with less serious complications, the Covid-19 pandemic served as a pretext for violations of a set of rights to humane care during childbirth, including those provided by law, such as the right to the presence of a companion during childbirth</w:t>
      </w:r>
      <w:r w:rsidRPr="00444B1F">
        <w:rPr>
          <w:rStyle w:val="EndnoteReference"/>
          <w:rFonts w:ascii="Times New Roman" w:hAnsi="Times New Roman" w:cs="Times New Roman"/>
        </w:rPr>
        <w:endnoteReference w:id="7"/>
      </w:r>
      <w:r w:rsidRPr="00444B1F">
        <w:rPr>
          <w:rFonts w:ascii="Times New Roman" w:hAnsi="Times New Roman" w:cs="Times New Roman"/>
          <w:lang w:val="en-US"/>
        </w:rPr>
        <w:t>. In this context, another factor that merits attention is a pattern of increase in the already high rates of cesarean sections, despite the high risks of contracting Covid-19 by the mother and baby due to the longer hospital stay and greater contact with health professionals required by such operations</w:t>
      </w:r>
      <w:r w:rsidR="003526E2" w:rsidRPr="00444B1F">
        <w:rPr>
          <w:rFonts w:ascii="Times New Roman" w:hAnsi="Times New Roman" w:cs="Times New Roman"/>
          <w:color w:val="000000"/>
          <w:lang w:val="en-US" w:eastAsia="en-GB"/>
        </w:rPr>
        <w:t>.</w:t>
      </w:r>
      <w:r w:rsidR="00FD04C0">
        <w:rPr>
          <w:rFonts w:ascii="Times New Roman" w:hAnsi="Times New Roman" w:cs="Times New Roman"/>
          <w:color w:val="000000"/>
          <w:lang w:val="en-US" w:eastAsia="en-GB"/>
        </w:rPr>
        <w:t xml:space="preserve"> UN Human Rights bodies </w:t>
      </w:r>
      <w:r w:rsidR="00FD04C0" w:rsidRPr="00FD04C0">
        <w:rPr>
          <w:rFonts w:ascii="Times New Roman" w:hAnsi="Times New Roman" w:cs="Times New Roman"/>
          <w:color w:val="000000"/>
          <w:lang w:val="en-US" w:eastAsia="en-GB"/>
        </w:rPr>
        <w:t>ha</w:t>
      </w:r>
      <w:r w:rsidR="00FD04C0">
        <w:rPr>
          <w:rFonts w:ascii="Times New Roman" w:hAnsi="Times New Roman" w:cs="Times New Roman"/>
          <w:color w:val="000000"/>
          <w:lang w:val="en-US" w:eastAsia="en-GB"/>
        </w:rPr>
        <w:t>ve</w:t>
      </w:r>
      <w:r w:rsidR="00FD04C0" w:rsidRPr="00FD04C0">
        <w:rPr>
          <w:rFonts w:ascii="Times New Roman" w:hAnsi="Times New Roman" w:cs="Times New Roman"/>
          <w:color w:val="000000"/>
          <w:lang w:val="en-US" w:eastAsia="en-GB"/>
        </w:rPr>
        <w:t xml:space="preserve"> specifically pointed to the overuse of the caesarean section procedure as evidence of the over medicalization of birth and ha</w:t>
      </w:r>
      <w:r w:rsidR="00FD04C0">
        <w:rPr>
          <w:rFonts w:ascii="Times New Roman" w:hAnsi="Times New Roman" w:cs="Times New Roman"/>
          <w:color w:val="000000"/>
          <w:lang w:val="en-US" w:eastAsia="en-GB"/>
        </w:rPr>
        <w:t>ve</w:t>
      </w:r>
      <w:r w:rsidR="00FD04C0" w:rsidRPr="00FD04C0">
        <w:rPr>
          <w:rFonts w:ascii="Times New Roman" w:hAnsi="Times New Roman" w:cs="Times New Roman"/>
          <w:color w:val="000000"/>
          <w:lang w:val="en-US" w:eastAsia="en-GB"/>
        </w:rPr>
        <w:t xml:space="preserve"> suggested that “women are not given a free choice between different ways of giving birth”</w:t>
      </w:r>
      <w:r w:rsidR="00FD04C0">
        <w:rPr>
          <w:rStyle w:val="EndnoteReference"/>
          <w:rFonts w:ascii="Times New Roman" w:hAnsi="Times New Roman" w:cs="Times New Roman"/>
          <w:color w:val="000000"/>
          <w:lang w:val="en-US" w:eastAsia="en-GB"/>
        </w:rPr>
        <w:endnoteReference w:id="8"/>
      </w:r>
      <w:r w:rsidR="00FD04C0">
        <w:rPr>
          <w:rFonts w:ascii="Times New Roman" w:hAnsi="Times New Roman" w:cs="Times New Roman"/>
          <w:color w:val="000000"/>
          <w:lang w:val="en-US" w:eastAsia="en-GB"/>
        </w:rPr>
        <w:t xml:space="preserve">. The </w:t>
      </w:r>
      <w:r w:rsidR="00FD04C0" w:rsidRPr="00FD04C0">
        <w:rPr>
          <w:rFonts w:ascii="Times New Roman" w:hAnsi="Times New Roman" w:cs="Times New Roman"/>
          <w:color w:val="000000"/>
          <w:lang w:val="en-US" w:eastAsia="en-GB"/>
        </w:rPr>
        <w:t>Special Rapporteur on violence against women, its causes and consequences</w:t>
      </w:r>
      <w:r w:rsidR="00FD04C0">
        <w:rPr>
          <w:rFonts w:ascii="Times New Roman" w:hAnsi="Times New Roman" w:cs="Times New Roman"/>
          <w:color w:val="000000"/>
          <w:lang w:val="en-US" w:eastAsia="en-GB"/>
        </w:rPr>
        <w:t xml:space="preserve"> has </w:t>
      </w:r>
      <w:r w:rsidR="009224DC">
        <w:rPr>
          <w:rFonts w:ascii="Times New Roman" w:hAnsi="Times New Roman" w:cs="Times New Roman"/>
          <w:color w:val="000000"/>
          <w:lang w:val="en-US" w:eastAsia="en-GB"/>
        </w:rPr>
        <w:t>considered</w:t>
      </w:r>
      <w:r w:rsidR="00FD04C0">
        <w:rPr>
          <w:rFonts w:ascii="Times New Roman" w:hAnsi="Times New Roman" w:cs="Times New Roman"/>
          <w:color w:val="000000"/>
          <w:lang w:val="en-US" w:eastAsia="en-GB"/>
        </w:rPr>
        <w:t xml:space="preserve"> that, w</w:t>
      </w:r>
      <w:r w:rsidR="00FD04C0" w:rsidRPr="00FD04C0">
        <w:rPr>
          <w:rFonts w:ascii="Times New Roman" w:hAnsi="Times New Roman" w:cs="Times New Roman"/>
          <w:color w:val="000000"/>
          <w:lang w:val="en-US" w:eastAsia="en-GB"/>
        </w:rPr>
        <w:t>hen practiced without a woman’s consent, caesarian sections may amount to gender-based violence against women and even torture</w:t>
      </w:r>
      <w:r w:rsidR="00F47971">
        <w:rPr>
          <w:rFonts w:ascii="Times New Roman" w:hAnsi="Times New Roman" w:cs="Times New Roman"/>
          <w:color w:val="000000"/>
          <w:lang w:val="en-US" w:eastAsia="en-GB"/>
        </w:rPr>
        <w:t>.</w:t>
      </w:r>
      <w:r w:rsidR="00F47971">
        <w:rPr>
          <w:rStyle w:val="EndnoteReference"/>
          <w:rFonts w:ascii="Times New Roman" w:hAnsi="Times New Roman" w:cs="Times New Roman"/>
          <w:color w:val="000000"/>
          <w:lang w:val="en-US" w:eastAsia="en-GB"/>
        </w:rPr>
        <w:endnoteReference w:id="9"/>
      </w:r>
      <w:r w:rsidR="00FD04C0" w:rsidRPr="00FD04C0">
        <w:rPr>
          <w:rFonts w:ascii="Times New Roman" w:hAnsi="Times New Roman" w:cs="Times New Roman"/>
          <w:color w:val="000000"/>
          <w:lang w:val="en-US" w:eastAsia="en-GB"/>
        </w:rPr>
        <w:t xml:space="preserve"> </w:t>
      </w:r>
    </w:p>
    <w:p w14:paraId="20CAAD76" w14:textId="77777777" w:rsidR="00FD04C0" w:rsidRPr="00444B1F" w:rsidRDefault="00FD04C0" w:rsidP="00FD04C0">
      <w:pPr>
        <w:shd w:val="clear" w:color="auto" w:fill="FFFFFF"/>
        <w:spacing w:after="0" w:line="240" w:lineRule="auto"/>
        <w:contextualSpacing/>
        <w:jc w:val="both"/>
        <w:outlineLvl w:val="2"/>
        <w:rPr>
          <w:rFonts w:ascii="Times New Roman" w:hAnsi="Times New Roman" w:cs="Times New Roman"/>
          <w:color w:val="000000"/>
          <w:lang w:val="en-US" w:eastAsia="en-GB"/>
        </w:rPr>
      </w:pPr>
    </w:p>
    <w:p w14:paraId="284DC519" w14:textId="0A48AE3E" w:rsidR="00D50444" w:rsidRPr="00C94097" w:rsidRDefault="00AD47FC" w:rsidP="00FD04C0">
      <w:pPr>
        <w:spacing w:after="0" w:line="240" w:lineRule="auto"/>
        <w:contextualSpacing/>
        <w:jc w:val="both"/>
        <w:rPr>
          <w:rFonts w:ascii="Times New Roman" w:hAnsi="Times New Roman" w:cs="Times New Roman"/>
          <w:lang w:val="en-US"/>
        </w:rPr>
      </w:pPr>
      <w:r w:rsidRPr="00C94097">
        <w:rPr>
          <w:rFonts w:ascii="Times New Roman" w:hAnsi="Times New Roman" w:cs="Times New Roman"/>
          <w:b/>
          <w:bCs/>
          <w:u w:val="single"/>
          <w:lang w:val="en-US"/>
        </w:rPr>
        <w:t>El Salvador</w:t>
      </w:r>
      <w:r w:rsidRPr="00C94097">
        <w:rPr>
          <w:rFonts w:ascii="Times New Roman" w:hAnsi="Times New Roman" w:cs="Times New Roman"/>
          <w:lang w:val="en-US"/>
        </w:rPr>
        <w:t>:</w:t>
      </w:r>
      <w:r w:rsidR="00C94097">
        <w:rPr>
          <w:rFonts w:ascii="Times New Roman" w:hAnsi="Times New Roman" w:cs="Times New Roman"/>
          <w:lang w:val="en-US"/>
        </w:rPr>
        <w:t xml:space="preserve"> </w:t>
      </w:r>
      <w:r w:rsidR="002A6DCA">
        <w:rPr>
          <w:rFonts w:ascii="Times New Roman" w:hAnsi="Times New Roman" w:cs="Times New Roman"/>
          <w:lang w:val="en-US"/>
        </w:rPr>
        <w:t>The lack of access to abortions</w:t>
      </w:r>
      <w:r w:rsidR="005C3955">
        <w:rPr>
          <w:rFonts w:ascii="Times New Roman" w:hAnsi="Times New Roman" w:cs="Times New Roman"/>
          <w:lang w:val="en-US"/>
        </w:rPr>
        <w:t xml:space="preserve">, specifically </w:t>
      </w:r>
      <w:r w:rsidR="009224DC">
        <w:rPr>
          <w:rFonts w:ascii="Times New Roman" w:hAnsi="Times New Roman" w:cs="Times New Roman"/>
          <w:lang w:val="en-US"/>
        </w:rPr>
        <w:t>when the</w:t>
      </w:r>
      <w:r w:rsidR="005C3955">
        <w:rPr>
          <w:rFonts w:ascii="Times New Roman" w:hAnsi="Times New Roman" w:cs="Times New Roman"/>
          <w:lang w:val="en-US"/>
        </w:rPr>
        <w:t xml:space="preserve"> pregnanc</w:t>
      </w:r>
      <w:r w:rsidR="009224DC">
        <w:rPr>
          <w:rFonts w:ascii="Times New Roman" w:hAnsi="Times New Roman" w:cs="Times New Roman"/>
          <w:lang w:val="en-US"/>
        </w:rPr>
        <w:t xml:space="preserve">y is a result of </w:t>
      </w:r>
      <w:r w:rsidR="005C3955">
        <w:rPr>
          <w:rFonts w:ascii="Times New Roman" w:hAnsi="Times New Roman" w:cs="Times New Roman"/>
          <w:lang w:val="en-US"/>
        </w:rPr>
        <w:t>rape</w:t>
      </w:r>
      <w:r w:rsidR="009224DC">
        <w:rPr>
          <w:rFonts w:ascii="Times New Roman" w:hAnsi="Times New Roman" w:cs="Times New Roman"/>
          <w:lang w:val="en-US"/>
        </w:rPr>
        <w:t>,</w:t>
      </w:r>
      <w:r w:rsidR="005C3955">
        <w:rPr>
          <w:rFonts w:ascii="Times New Roman" w:hAnsi="Times New Roman" w:cs="Times New Roman"/>
          <w:lang w:val="en-US"/>
        </w:rPr>
        <w:t xml:space="preserve"> </w:t>
      </w:r>
      <w:r w:rsidR="009224DC">
        <w:rPr>
          <w:rFonts w:ascii="Times New Roman" w:hAnsi="Times New Roman" w:cs="Times New Roman"/>
          <w:lang w:val="en-US"/>
        </w:rPr>
        <w:t>is</w:t>
      </w:r>
      <w:r w:rsidR="005C3955">
        <w:rPr>
          <w:rFonts w:ascii="Times New Roman" w:hAnsi="Times New Roman" w:cs="Times New Roman"/>
          <w:lang w:val="en-US"/>
        </w:rPr>
        <w:t xml:space="preserve"> a</w:t>
      </w:r>
      <w:r w:rsidR="006077FB">
        <w:rPr>
          <w:rFonts w:ascii="Times New Roman" w:hAnsi="Times New Roman" w:cs="Times New Roman"/>
          <w:lang w:val="en-US"/>
        </w:rPr>
        <w:t xml:space="preserve"> for</w:t>
      </w:r>
      <w:r w:rsidR="009224DC">
        <w:rPr>
          <w:rFonts w:ascii="Times New Roman" w:hAnsi="Times New Roman" w:cs="Times New Roman"/>
          <w:lang w:val="en-US"/>
        </w:rPr>
        <w:t xml:space="preserve">m </w:t>
      </w:r>
      <w:r w:rsidR="006077FB">
        <w:rPr>
          <w:rFonts w:ascii="Times New Roman" w:hAnsi="Times New Roman" w:cs="Times New Roman"/>
          <w:lang w:val="en-US"/>
        </w:rPr>
        <w:t>of revictimization of women. The</w:t>
      </w:r>
      <w:r w:rsidR="00C94097">
        <w:rPr>
          <w:rFonts w:ascii="Times New Roman" w:hAnsi="Times New Roman" w:cs="Times New Roman"/>
          <w:lang w:val="en-US"/>
        </w:rPr>
        <w:t xml:space="preserve"> criminalization of abortions, and the subsequent increase of u</w:t>
      </w:r>
      <w:r w:rsidR="00D50444" w:rsidRPr="00C94097">
        <w:rPr>
          <w:rFonts w:ascii="Times New Roman" w:hAnsi="Times New Roman" w:cs="Times New Roman"/>
          <w:lang w:val="en-US"/>
        </w:rPr>
        <w:t>nsafe abortion</w:t>
      </w:r>
      <w:r w:rsidR="00C94097">
        <w:rPr>
          <w:rFonts w:ascii="Times New Roman" w:hAnsi="Times New Roman" w:cs="Times New Roman"/>
          <w:lang w:val="en-US"/>
        </w:rPr>
        <w:t>s</w:t>
      </w:r>
      <w:r w:rsidR="00D50444" w:rsidRPr="00C94097">
        <w:rPr>
          <w:rFonts w:ascii="Times New Roman" w:hAnsi="Times New Roman" w:cs="Times New Roman"/>
          <w:lang w:val="en-US"/>
        </w:rPr>
        <w:t xml:space="preserve"> can lead to a range of harms that affect women’s quality of life and</w:t>
      </w:r>
      <w:r w:rsidR="00C31F27" w:rsidRPr="00C94097">
        <w:rPr>
          <w:rFonts w:ascii="Times New Roman" w:hAnsi="Times New Roman" w:cs="Times New Roman"/>
          <w:lang w:val="en-US"/>
        </w:rPr>
        <w:t xml:space="preserve"> </w:t>
      </w:r>
      <w:r w:rsidR="00D50444" w:rsidRPr="00C94097">
        <w:rPr>
          <w:rFonts w:ascii="Times New Roman" w:hAnsi="Times New Roman" w:cs="Times New Roman"/>
          <w:lang w:val="en-US"/>
        </w:rPr>
        <w:t>well-being, including the potential for life-threatening complications,</w:t>
      </w:r>
      <w:r w:rsidR="00D50444" w:rsidRPr="008B0151">
        <w:rPr>
          <w:rFonts w:ascii="Times New Roman" w:hAnsi="Times New Roman" w:cs="Times New Roman"/>
          <w:vertAlign w:val="superscript"/>
        </w:rPr>
        <w:endnoteReference w:id="10"/>
      </w:r>
      <w:r w:rsidR="00D50444" w:rsidRPr="008B0151">
        <w:rPr>
          <w:rFonts w:ascii="Times New Roman" w:hAnsi="Times New Roman" w:cs="Times New Roman"/>
          <w:vertAlign w:val="superscript"/>
          <w:lang w:val="en-US"/>
        </w:rPr>
        <w:t xml:space="preserve"> </w:t>
      </w:r>
      <w:r w:rsidR="00D50444" w:rsidRPr="00C94097">
        <w:rPr>
          <w:rFonts w:ascii="Times New Roman" w:hAnsi="Times New Roman" w:cs="Times New Roman"/>
          <w:lang w:val="en-US"/>
        </w:rPr>
        <w:t xml:space="preserve">such as incomplete abortion, infection, uterine perforation, pelvic inflammatory disease, hemorrhage, or other injury to internal organs, all </w:t>
      </w:r>
      <w:r w:rsidR="00D50444" w:rsidRPr="00C94097">
        <w:rPr>
          <w:rFonts w:ascii="Times New Roman" w:hAnsi="Times New Roman" w:cs="Times New Roman"/>
          <w:lang w:val="en-US"/>
        </w:rPr>
        <w:lastRenderedPageBreak/>
        <w:t>of which may result in death, permanent injury or infertility.</w:t>
      </w:r>
      <w:r w:rsidR="009224DC">
        <w:rPr>
          <w:rStyle w:val="EndnoteReference"/>
          <w:rFonts w:ascii="Times New Roman" w:hAnsi="Times New Roman" w:cs="Times New Roman"/>
          <w:lang w:val="en-US"/>
        </w:rPr>
        <w:endnoteReference w:id="11"/>
      </w:r>
      <w:r w:rsidR="009224DC">
        <w:rPr>
          <w:rFonts w:ascii="Times New Roman" w:hAnsi="Times New Roman" w:cs="Times New Roman"/>
          <w:lang w:val="en-US"/>
        </w:rPr>
        <w:t xml:space="preserve"> </w:t>
      </w:r>
      <w:r w:rsidR="00C94097">
        <w:rPr>
          <w:rFonts w:ascii="Times New Roman" w:hAnsi="Times New Roman" w:cs="Times New Roman"/>
          <w:lang w:val="en-US"/>
        </w:rPr>
        <w:t>The restrictive regimes regarding abortion  can le</w:t>
      </w:r>
      <w:r w:rsidR="009224DC">
        <w:rPr>
          <w:rFonts w:ascii="Times New Roman" w:hAnsi="Times New Roman" w:cs="Times New Roman"/>
          <w:lang w:val="en-US"/>
        </w:rPr>
        <w:t>a</w:t>
      </w:r>
      <w:r w:rsidR="00C94097">
        <w:rPr>
          <w:rFonts w:ascii="Times New Roman" w:hAnsi="Times New Roman" w:cs="Times New Roman"/>
          <w:lang w:val="en-US"/>
        </w:rPr>
        <w:t>d to a violent tr</w:t>
      </w:r>
      <w:r w:rsidR="009224DC">
        <w:rPr>
          <w:rFonts w:ascii="Times New Roman" w:hAnsi="Times New Roman" w:cs="Times New Roman"/>
          <w:lang w:val="en-US"/>
        </w:rPr>
        <w:t>eatment</w:t>
      </w:r>
      <w:r w:rsidR="00C94097">
        <w:rPr>
          <w:rFonts w:ascii="Times New Roman" w:hAnsi="Times New Roman" w:cs="Times New Roman"/>
          <w:lang w:val="en-US"/>
        </w:rPr>
        <w:t xml:space="preserve"> by States they focus on criminalizing women, even in cases of obstetric emergencies. </w:t>
      </w:r>
      <w:r w:rsidR="00D50444" w:rsidRPr="00C94097">
        <w:rPr>
          <w:rFonts w:ascii="Times New Roman" w:hAnsi="Times New Roman" w:cs="Times New Roman"/>
          <w:lang w:val="en-US"/>
        </w:rPr>
        <w:t>Between January 2005 and December 2008, the Ministry of Health’s Information, Monitoring and Evaluation Unit reported that 19,290 abortions took place</w:t>
      </w:r>
      <w:r w:rsidR="009224DC">
        <w:rPr>
          <w:rFonts w:ascii="Times New Roman" w:hAnsi="Times New Roman" w:cs="Times New Roman"/>
          <w:lang w:val="en-US"/>
        </w:rPr>
        <w:t xml:space="preserve"> in El Salvador</w:t>
      </w:r>
      <w:r w:rsidR="00D50444" w:rsidRPr="00C94097">
        <w:rPr>
          <w:rFonts w:ascii="Times New Roman" w:hAnsi="Times New Roman" w:cs="Times New Roman"/>
          <w:lang w:val="en-US"/>
        </w:rPr>
        <w:t>, with 27.6% of those abortions being performed on adolescents.</w:t>
      </w:r>
      <w:r w:rsidR="009224DC">
        <w:rPr>
          <w:rStyle w:val="EndnoteReference"/>
          <w:rFonts w:ascii="Times New Roman" w:hAnsi="Times New Roman" w:cs="Times New Roman"/>
          <w:lang w:val="en-US"/>
        </w:rPr>
        <w:endnoteReference w:id="12"/>
      </w:r>
      <w:r w:rsidR="00D50444" w:rsidRPr="008B0151">
        <w:rPr>
          <w:rFonts w:ascii="Times New Roman" w:hAnsi="Times New Roman" w:cs="Times New Roman"/>
          <w:vertAlign w:val="superscript"/>
          <w:lang w:val="en-US"/>
        </w:rPr>
        <w:t xml:space="preserve"> </w:t>
      </w:r>
      <w:r w:rsidR="00D50444" w:rsidRPr="00C94097">
        <w:rPr>
          <w:rFonts w:ascii="Times New Roman" w:hAnsi="Times New Roman" w:cs="Times New Roman"/>
          <w:lang w:val="en-US"/>
        </w:rPr>
        <w:t>The actual figures are likely however, to be much higher as, due to the criminalization of abortion, it is impossible to obtain reliable data.</w:t>
      </w:r>
    </w:p>
    <w:p w14:paraId="4A8F287F" w14:textId="2151350D" w:rsidR="00D50444" w:rsidRDefault="00D50444" w:rsidP="00FD04C0">
      <w:pPr>
        <w:spacing w:after="0" w:line="240" w:lineRule="auto"/>
        <w:contextualSpacing/>
        <w:jc w:val="both"/>
        <w:rPr>
          <w:rFonts w:ascii="Times New Roman" w:hAnsi="Times New Roman" w:cs="Times New Roman"/>
          <w:lang w:val="en-US"/>
        </w:rPr>
      </w:pPr>
      <w:r w:rsidRPr="00C94097">
        <w:rPr>
          <w:rFonts w:ascii="Times New Roman" w:hAnsi="Times New Roman" w:cs="Times New Roman"/>
          <w:lang w:val="en-US"/>
        </w:rPr>
        <w:t>El Salvador's total criminalization of abortion puts pregnant women at significant risk as the law compels them to carry to full term even if there are potentially grave implications for their health and their babies' health.</w:t>
      </w:r>
      <w:r w:rsidR="00C94097">
        <w:rPr>
          <w:rFonts w:ascii="Times New Roman" w:hAnsi="Times New Roman" w:cs="Times New Roman"/>
          <w:lang w:val="en-US"/>
        </w:rPr>
        <w:t xml:space="preserve"> Some of them are victims of sexual and gender based violence, and before receiving any kind of access to health or justice, the</w:t>
      </w:r>
      <w:r w:rsidR="001608F0">
        <w:rPr>
          <w:rFonts w:ascii="Times New Roman" w:hAnsi="Times New Roman" w:cs="Times New Roman"/>
          <w:lang w:val="en-US"/>
        </w:rPr>
        <w:t>y</w:t>
      </w:r>
      <w:r w:rsidR="00C94097">
        <w:rPr>
          <w:rFonts w:ascii="Times New Roman" w:hAnsi="Times New Roman" w:cs="Times New Roman"/>
          <w:lang w:val="en-US"/>
        </w:rPr>
        <w:t xml:space="preserve"> are criminalized</w:t>
      </w:r>
      <w:r w:rsidR="00087108">
        <w:rPr>
          <w:rFonts w:ascii="Times New Roman" w:hAnsi="Times New Roman" w:cs="Times New Roman"/>
          <w:lang w:val="en-US"/>
        </w:rPr>
        <w:t>,</w:t>
      </w:r>
      <w:r w:rsidR="00C94097">
        <w:rPr>
          <w:rFonts w:ascii="Times New Roman" w:hAnsi="Times New Roman" w:cs="Times New Roman"/>
          <w:lang w:val="en-US"/>
        </w:rPr>
        <w:t xml:space="preserve"> </w:t>
      </w:r>
      <w:r w:rsidR="00087108">
        <w:rPr>
          <w:rFonts w:ascii="Times New Roman" w:hAnsi="Times New Roman" w:cs="Times New Roman"/>
          <w:lang w:val="en-US"/>
        </w:rPr>
        <w:t>interrogated</w:t>
      </w:r>
      <w:r w:rsidR="00C94097">
        <w:rPr>
          <w:rFonts w:ascii="Times New Roman" w:hAnsi="Times New Roman" w:cs="Times New Roman"/>
          <w:lang w:val="en-US"/>
        </w:rPr>
        <w:t>,</w:t>
      </w:r>
      <w:r w:rsidR="00087108">
        <w:rPr>
          <w:rFonts w:ascii="Times New Roman" w:hAnsi="Times New Roman" w:cs="Times New Roman"/>
          <w:lang w:val="en-US"/>
        </w:rPr>
        <w:t xml:space="preserve"> and in some cases, they</w:t>
      </w:r>
      <w:r w:rsidR="00087108" w:rsidRPr="00087108">
        <w:rPr>
          <w:rFonts w:ascii="Times New Roman" w:hAnsi="Times New Roman" w:cs="Times New Roman"/>
          <w:lang w:val="en-US"/>
        </w:rPr>
        <w:t xml:space="preserve"> are handcuffed to </w:t>
      </w:r>
      <w:r w:rsidR="00F47971">
        <w:rPr>
          <w:rFonts w:ascii="Times New Roman" w:hAnsi="Times New Roman" w:cs="Times New Roman"/>
          <w:lang w:val="en-US"/>
        </w:rPr>
        <w:t>hospital beds</w:t>
      </w:r>
      <w:r w:rsidR="00087108">
        <w:rPr>
          <w:rFonts w:ascii="Times New Roman" w:hAnsi="Times New Roman" w:cs="Times New Roman"/>
          <w:lang w:val="en-US"/>
        </w:rPr>
        <w:t>,</w:t>
      </w:r>
      <w:r w:rsidR="00C94097">
        <w:rPr>
          <w:rFonts w:ascii="Times New Roman" w:hAnsi="Times New Roman" w:cs="Times New Roman"/>
          <w:lang w:val="en-US"/>
        </w:rPr>
        <w:t xml:space="preserve"> even when their health </w:t>
      </w:r>
      <w:r w:rsidR="001608F0">
        <w:rPr>
          <w:rFonts w:ascii="Times New Roman" w:hAnsi="Times New Roman" w:cs="Times New Roman"/>
          <w:lang w:val="en-US"/>
        </w:rPr>
        <w:t>is at risk and should be prioritized.</w:t>
      </w:r>
      <w:r w:rsidR="00F47971" w:rsidRPr="00F47971">
        <w:rPr>
          <w:rStyle w:val="EndnoteReference"/>
          <w:rFonts w:ascii="Times New Roman" w:hAnsi="Times New Roman" w:cs="Times New Roman"/>
          <w:lang w:val="en-US"/>
        </w:rPr>
        <w:t xml:space="preserve"> </w:t>
      </w:r>
      <w:r w:rsidR="00F47971">
        <w:rPr>
          <w:rStyle w:val="EndnoteReference"/>
          <w:rFonts w:ascii="Times New Roman" w:hAnsi="Times New Roman" w:cs="Times New Roman"/>
          <w:lang w:val="en-US"/>
        </w:rPr>
        <w:endnoteReference w:id="13"/>
      </w:r>
      <w:r w:rsidR="001608F0">
        <w:rPr>
          <w:rFonts w:ascii="Times New Roman" w:hAnsi="Times New Roman" w:cs="Times New Roman"/>
          <w:lang w:val="en-US"/>
        </w:rPr>
        <w:t xml:space="preserve"> </w:t>
      </w:r>
      <w:r w:rsidR="00087108" w:rsidRPr="00087108">
        <w:rPr>
          <w:rFonts w:ascii="Times New Roman" w:hAnsi="Times New Roman" w:cs="Times New Roman"/>
          <w:lang w:val="en-US"/>
        </w:rPr>
        <w:t>According to El Salvador's Human Rights Ombudsman's Office, these women are not prosecuted for the crime of abortion, but for homicide.</w:t>
      </w:r>
      <w:r w:rsidR="00F47971" w:rsidRPr="00F47971">
        <w:rPr>
          <w:rStyle w:val="EndnoteReference"/>
          <w:rFonts w:ascii="Times New Roman" w:hAnsi="Times New Roman" w:cs="Times New Roman"/>
          <w:lang w:val="en-US"/>
        </w:rPr>
        <w:t xml:space="preserve"> </w:t>
      </w:r>
      <w:r w:rsidR="00F47971">
        <w:rPr>
          <w:rStyle w:val="EndnoteReference"/>
          <w:rFonts w:ascii="Times New Roman" w:hAnsi="Times New Roman" w:cs="Times New Roman"/>
          <w:lang w:val="en-US"/>
        </w:rPr>
        <w:endnoteReference w:id="14"/>
      </w:r>
    </w:p>
    <w:p w14:paraId="520AC28B" w14:textId="77777777" w:rsidR="009224DC" w:rsidRPr="00C94097" w:rsidRDefault="009224DC" w:rsidP="00FD04C0">
      <w:pPr>
        <w:spacing w:after="0" w:line="240" w:lineRule="auto"/>
        <w:contextualSpacing/>
        <w:jc w:val="both"/>
        <w:rPr>
          <w:rFonts w:ascii="Times New Roman" w:hAnsi="Times New Roman" w:cs="Times New Roman"/>
          <w:lang w:val="en-US"/>
        </w:rPr>
      </w:pPr>
    </w:p>
    <w:p w14:paraId="4609D740" w14:textId="45D42B58" w:rsidR="00D50444" w:rsidRPr="00FD04C0" w:rsidRDefault="00D50444" w:rsidP="00FD04C0">
      <w:pPr>
        <w:spacing w:after="0" w:line="240" w:lineRule="auto"/>
        <w:contextualSpacing/>
        <w:jc w:val="both"/>
        <w:rPr>
          <w:rFonts w:ascii="Times New Roman" w:hAnsi="Times New Roman" w:cs="Times New Roman"/>
          <w:lang w:val="en-US"/>
        </w:rPr>
      </w:pPr>
      <w:r w:rsidRPr="00C94097">
        <w:rPr>
          <w:rFonts w:ascii="Times New Roman" w:hAnsi="Times New Roman" w:cs="Times New Roman"/>
          <w:lang w:val="en-US"/>
        </w:rPr>
        <w:t>Women who are suffering from obstetric complications have died from lack of medical treatment because they have been afraid to attend public hospitals</w:t>
      </w:r>
      <w:r w:rsidR="00027E92">
        <w:rPr>
          <w:rFonts w:ascii="Times New Roman" w:hAnsi="Times New Roman" w:cs="Times New Roman"/>
          <w:lang w:val="en-US"/>
        </w:rPr>
        <w:t xml:space="preserve"> or because medical providers are unable to terminate their pregnancies</w:t>
      </w:r>
      <w:r w:rsidRPr="00C94097">
        <w:rPr>
          <w:rFonts w:ascii="Times New Roman" w:hAnsi="Times New Roman" w:cs="Times New Roman"/>
          <w:lang w:val="en-US"/>
        </w:rPr>
        <w:t>.</w:t>
      </w:r>
      <w:r w:rsidR="002313EB">
        <w:rPr>
          <w:rStyle w:val="EndnoteReference"/>
          <w:rFonts w:ascii="Times New Roman" w:hAnsi="Times New Roman" w:cs="Times New Roman"/>
          <w:lang w:val="en-US"/>
        </w:rPr>
        <w:endnoteReference w:id="15"/>
      </w:r>
      <w:r w:rsidR="002313EB" w:rsidRPr="00FD04C0">
        <w:rPr>
          <w:rFonts w:ascii="Times New Roman" w:hAnsi="Times New Roman" w:cs="Times New Roman"/>
          <w:lang w:val="en-US"/>
        </w:rPr>
        <w:t xml:space="preserve"> </w:t>
      </w:r>
      <w:r w:rsidRPr="00FD04C0">
        <w:rPr>
          <w:rFonts w:ascii="Times New Roman" w:hAnsi="Times New Roman" w:cs="Times New Roman"/>
          <w:lang w:val="en-US"/>
        </w:rPr>
        <w:t>Between 2000 and 201</w:t>
      </w:r>
      <w:r w:rsidR="002313EB">
        <w:rPr>
          <w:rFonts w:ascii="Times New Roman" w:hAnsi="Times New Roman" w:cs="Times New Roman"/>
          <w:lang w:val="en-US"/>
        </w:rPr>
        <w:t>9</w:t>
      </w:r>
      <w:r w:rsidRPr="00FD04C0">
        <w:rPr>
          <w:rFonts w:ascii="Times New Roman" w:hAnsi="Times New Roman" w:cs="Times New Roman"/>
          <w:lang w:val="en-US"/>
        </w:rPr>
        <w:t>, 54% of formal complaints to the authorities regarding potential breaches of anti-abortion legislation came from staff in public hospitals and from the Salvadoran Social Security Institute.</w:t>
      </w:r>
      <w:r w:rsidR="00F47971" w:rsidRPr="00F47971">
        <w:rPr>
          <w:rStyle w:val="EndnoteReference"/>
          <w:rFonts w:ascii="Times New Roman" w:hAnsi="Times New Roman" w:cs="Times New Roman"/>
          <w:lang w:val="en-US"/>
        </w:rPr>
        <w:t xml:space="preserve"> </w:t>
      </w:r>
      <w:r w:rsidR="00F47971">
        <w:rPr>
          <w:rStyle w:val="EndnoteReference"/>
          <w:rFonts w:ascii="Times New Roman" w:hAnsi="Times New Roman" w:cs="Times New Roman"/>
          <w:lang w:val="en-US"/>
        </w:rPr>
        <w:endnoteReference w:id="16"/>
      </w:r>
      <w:r w:rsidR="00F47971">
        <w:rPr>
          <w:rFonts w:ascii="Times New Roman" w:hAnsi="Times New Roman" w:cs="Times New Roman"/>
          <w:lang w:val="en-US"/>
        </w:rPr>
        <w:t xml:space="preserve"> </w:t>
      </w:r>
      <w:r w:rsidRPr="00594E02">
        <w:rPr>
          <w:rFonts w:ascii="Times New Roman" w:hAnsi="Times New Roman" w:cs="Times New Roman"/>
          <w:lang w:val="en-US"/>
        </w:rPr>
        <w:t>It is notable that there were no complaints at all made by private hospitals or private healthcare centers and physicians</w:t>
      </w:r>
      <w:r w:rsidR="00027E92">
        <w:rPr>
          <w:rStyle w:val="EndnoteReference"/>
          <w:rFonts w:ascii="Times New Roman" w:hAnsi="Times New Roman" w:cs="Times New Roman"/>
          <w:lang w:val="en-US"/>
        </w:rPr>
        <w:endnoteReference w:id="17"/>
      </w:r>
      <w:r w:rsidRPr="00594E02">
        <w:rPr>
          <w:rFonts w:ascii="Times New Roman" w:hAnsi="Times New Roman" w:cs="Times New Roman"/>
          <w:lang w:val="en-US"/>
        </w:rPr>
        <w:t>. This cannot be coincidental, and demonstrates that these laws operate in a way that discriminates against poor women in particular</w:t>
      </w:r>
      <w:r w:rsidR="00027E92">
        <w:rPr>
          <w:rStyle w:val="EndnoteReference"/>
          <w:rFonts w:ascii="Times New Roman" w:hAnsi="Times New Roman" w:cs="Times New Roman"/>
          <w:lang w:val="en-US"/>
        </w:rPr>
        <w:endnoteReference w:id="18"/>
      </w:r>
      <w:r w:rsidRPr="00594E02">
        <w:rPr>
          <w:rFonts w:ascii="Times New Roman" w:hAnsi="Times New Roman" w:cs="Times New Roman"/>
          <w:lang w:val="en-US"/>
        </w:rPr>
        <w:t>.</w:t>
      </w:r>
      <w:r w:rsidR="00594E02" w:rsidRPr="00594E02">
        <w:rPr>
          <w:rFonts w:ascii="Times New Roman" w:hAnsi="Times New Roman" w:cs="Times New Roman"/>
          <w:lang w:val="en-US"/>
        </w:rPr>
        <w:t xml:space="preserve"> </w:t>
      </w:r>
      <w:r w:rsidRPr="00594E02">
        <w:rPr>
          <w:rFonts w:ascii="Times New Roman" w:hAnsi="Times New Roman" w:cs="Times New Roman"/>
          <w:lang w:val="en-US"/>
        </w:rPr>
        <w:t>The effect of having to carry an unwanted pregnancy to full term is also damning on women’s mental health, with many pregnant women resorting to suicide.</w:t>
      </w:r>
      <w:r w:rsidR="00027E92">
        <w:rPr>
          <w:rStyle w:val="EndnoteReference"/>
          <w:rFonts w:ascii="Times New Roman" w:hAnsi="Times New Roman" w:cs="Times New Roman"/>
          <w:lang w:val="en-US"/>
        </w:rPr>
        <w:endnoteReference w:id="19"/>
      </w:r>
      <w:r w:rsidR="00027E92">
        <w:rPr>
          <w:rFonts w:ascii="Times New Roman" w:hAnsi="Times New Roman" w:cs="Times New Roman"/>
          <w:lang w:val="en-US"/>
        </w:rPr>
        <w:t xml:space="preserve"> I</w:t>
      </w:r>
      <w:r w:rsidRPr="00FD04C0">
        <w:rPr>
          <w:rFonts w:ascii="Times New Roman" w:hAnsi="Times New Roman" w:cs="Times New Roman"/>
          <w:lang w:val="en-US"/>
        </w:rPr>
        <w:t>n fact, according to the Maternal Death Surveillance System of the Ministry of Health of El Salvador, the most common cause of death amongst teenage mothers in El Salvador is suicide.</w:t>
      </w:r>
      <w:r w:rsidR="00027E92">
        <w:rPr>
          <w:rStyle w:val="EndnoteReference"/>
          <w:rFonts w:ascii="Times New Roman" w:hAnsi="Times New Roman" w:cs="Times New Roman"/>
          <w:lang w:val="en-US"/>
        </w:rPr>
        <w:endnoteReference w:id="20"/>
      </w:r>
    </w:p>
    <w:p w14:paraId="1D44441E" w14:textId="02937983" w:rsidR="003526E2" w:rsidRPr="00027E92" w:rsidRDefault="003526E2" w:rsidP="00FD04C0">
      <w:pPr>
        <w:shd w:val="clear" w:color="auto" w:fill="FFFFFF"/>
        <w:spacing w:after="0" w:line="240" w:lineRule="auto"/>
        <w:contextualSpacing/>
        <w:outlineLvl w:val="2"/>
        <w:rPr>
          <w:rFonts w:ascii="Times New Roman" w:hAnsi="Times New Roman" w:cs="Times New Roman"/>
          <w:i/>
          <w:iCs/>
          <w:color w:val="000000"/>
          <w:lang w:val="en-US" w:eastAsia="en-GB"/>
        </w:rPr>
      </w:pPr>
    </w:p>
    <w:p w14:paraId="1D3A2407" w14:textId="7ACFB73B" w:rsidR="003526E2" w:rsidRPr="00FD04C0" w:rsidRDefault="003526E2" w:rsidP="00FD04C0">
      <w:pPr>
        <w:shd w:val="clear" w:color="auto" w:fill="FFFFFF"/>
        <w:spacing w:after="0" w:line="240" w:lineRule="auto"/>
        <w:contextualSpacing/>
        <w:outlineLvl w:val="2"/>
        <w:rPr>
          <w:rFonts w:ascii="Times New Roman" w:hAnsi="Times New Roman" w:cs="Times New Roman"/>
          <w:b/>
          <w:bCs/>
          <w:color w:val="000000"/>
          <w:u w:val="single"/>
          <w:lang w:val="en-US" w:eastAsia="en-GB"/>
        </w:rPr>
      </w:pPr>
      <w:r w:rsidRPr="00FD04C0">
        <w:rPr>
          <w:rFonts w:ascii="Times New Roman" w:hAnsi="Times New Roman" w:cs="Times New Roman"/>
          <w:b/>
          <w:bCs/>
          <w:color w:val="000000"/>
          <w:u w:val="single"/>
          <w:lang w:val="en-US" w:eastAsia="en-GB"/>
        </w:rPr>
        <w:t>On question No. 3</w:t>
      </w:r>
      <w:r w:rsidR="00A26A52">
        <w:rPr>
          <w:rStyle w:val="FootnoteReference"/>
          <w:rFonts w:ascii="Times New Roman" w:hAnsi="Times New Roman" w:cs="Times New Roman"/>
          <w:b/>
          <w:bCs/>
          <w:color w:val="000000"/>
          <w:u w:val="single"/>
          <w:lang w:val="en-US" w:eastAsia="en-GB"/>
        </w:rPr>
        <w:footnoteReference w:id="2"/>
      </w:r>
    </w:p>
    <w:p w14:paraId="030F7E22" w14:textId="471A05C3" w:rsidR="00A11EC8" w:rsidRPr="00444B1F" w:rsidRDefault="00A11EC8" w:rsidP="00FD04C0">
      <w:pPr>
        <w:pStyle w:val="ListParagraph"/>
        <w:shd w:val="clear" w:color="auto" w:fill="FFFFFF"/>
        <w:spacing w:after="0" w:line="240" w:lineRule="auto"/>
        <w:ind w:left="360"/>
        <w:jc w:val="both"/>
        <w:outlineLvl w:val="2"/>
        <w:rPr>
          <w:rFonts w:ascii="Times New Roman" w:hAnsi="Times New Roman" w:cs="Times New Roman"/>
          <w:color w:val="000000"/>
          <w:lang w:val="en-US" w:eastAsia="en-GB"/>
        </w:rPr>
      </w:pPr>
    </w:p>
    <w:p w14:paraId="4A6384FD" w14:textId="2E96648B" w:rsidR="00CF03E0" w:rsidRPr="002313EB" w:rsidRDefault="00AD47FC" w:rsidP="002313EB">
      <w:pPr>
        <w:shd w:val="clear" w:color="auto" w:fill="FFFFFF"/>
        <w:spacing w:after="0" w:line="240" w:lineRule="auto"/>
        <w:jc w:val="both"/>
        <w:outlineLvl w:val="2"/>
        <w:rPr>
          <w:rFonts w:ascii="Times New Roman" w:hAnsi="Times New Roman" w:cs="Times New Roman"/>
          <w:color w:val="000000"/>
          <w:lang w:val="en-US" w:eastAsia="en-GB"/>
        </w:rPr>
      </w:pPr>
      <w:r w:rsidRPr="002313EB">
        <w:rPr>
          <w:rFonts w:ascii="Times New Roman" w:hAnsi="Times New Roman" w:cs="Times New Roman"/>
          <w:color w:val="000000"/>
          <w:lang w:val="en-US" w:eastAsia="en-GB"/>
        </w:rPr>
        <w:t>The context of criminalization of abortions in several countries of LAC</w:t>
      </w:r>
      <w:r w:rsidR="00AA2F81" w:rsidRPr="002313EB">
        <w:rPr>
          <w:rFonts w:ascii="Times New Roman" w:hAnsi="Times New Roman" w:cs="Times New Roman"/>
          <w:color w:val="000000"/>
          <w:lang w:val="en-US" w:eastAsia="en-GB"/>
        </w:rPr>
        <w:t xml:space="preserve"> can be considered as institutional and  structural violence against women, specifically when they are criminalized </w:t>
      </w:r>
      <w:r w:rsidR="000110D3" w:rsidRPr="002313EB">
        <w:rPr>
          <w:rFonts w:ascii="Times New Roman" w:hAnsi="Times New Roman" w:cs="Times New Roman"/>
          <w:color w:val="000000"/>
          <w:lang w:val="en-US" w:eastAsia="en-GB"/>
        </w:rPr>
        <w:t>as</w:t>
      </w:r>
      <w:r w:rsidR="00AA2F81" w:rsidRPr="002313EB">
        <w:rPr>
          <w:rFonts w:ascii="Times New Roman" w:hAnsi="Times New Roman" w:cs="Times New Roman"/>
          <w:color w:val="000000"/>
          <w:lang w:val="en-US" w:eastAsia="en-GB"/>
        </w:rPr>
        <w:t xml:space="preserve"> the try to access the health system in their countries. That is the case of Dominican Republic, El Salvador and Honduras, that had profoundly </w:t>
      </w:r>
      <w:r w:rsidR="00AF463C" w:rsidRPr="002313EB">
        <w:rPr>
          <w:rFonts w:ascii="Times New Roman" w:hAnsi="Times New Roman" w:cs="Times New Roman"/>
          <w:color w:val="000000"/>
          <w:lang w:val="en-US" w:eastAsia="en-GB"/>
        </w:rPr>
        <w:t>restrictive</w:t>
      </w:r>
      <w:r w:rsidR="00AA2F81" w:rsidRPr="002313EB">
        <w:rPr>
          <w:rFonts w:ascii="Times New Roman" w:hAnsi="Times New Roman" w:cs="Times New Roman"/>
          <w:color w:val="000000"/>
          <w:lang w:val="en-US" w:eastAsia="en-GB"/>
        </w:rPr>
        <w:t xml:space="preserve"> legislation</w:t>
      </w:r>
      <w:r w:rsidR="000110D3" w:rsidRPr="002313EB">
        <w:rPr>
          <w:rFonts w:ascii="Times New Roman" w:hAnsi="Times New Roman" w:cs="Times New Roman"/>
          <w:color w:val="000000"/>
          <w:lang w:val="en-US" w:eastAsia="en-GB"/>
        </w:rPr>
        <w:t>s</w:t>
      </w:r>
      <w:r w:rsidR="00AA2F81" w:rsidRPr="002313EB">
        <w:rPr>
          <w:rFonts w:ascii="Times New Roman" w:hAnsi="Times New Roman" w:cs="Times New Roman"/>
          <w:color w:val="000000"/>
          <w:lang w:val="en-US" w:eastAsia="en-GB"/>
        </w:rPr>
        <w:t xml:space="preserve"> on abortion</w:t>
      </w:r>
      <w:r w:rsidR="00AF463C" w:rsidRPr="002313EB">
        <w:rPr>
          <w:rFonts w:ascii="Times New Roman" w:hAnsi="Times New Roman" w:cs="Times New Roman"/>
          <w:color w:val="000000"/>
          <w:lang w:val="en-US" w:eastAsia="en-GB"/>
        </w:rPr>
        <w:t xml:space="preserve">, </w:t>
      </w:r>
      <w:r w:rsidR="000110D3" w:rsidRPr="002313EB">
        <w:rPr>
          <w:rFonts w:ascii="Times New Roman" w:hAnsi="Times New Roman" w:cs="Times New Roman"/>
          <w:color w:val="000000"/>
          <w:lang w:val="en-US" w:eastAsia="en-GB"/>
        </w:rPr>
        <w:t xml:space="preserve">that </w:t>
      </w:r>
      <w:r w:rsidR="00EC6480" w:rsidRPr="002313EB">
        <w:rPr>
          <w:rFonts w:ascii="Times New Roman" w:hAnsi="Times New Roman" w:cs="Times New Roman"/>
          <w:color w:val="000000"/>
          <w:lang w:val="en-US" w:eastAsia="en-GB"/>
        </w:rPr>
        <w:t xml:space="preserve">put women </w:t>
      </w:r>
      <w:r w:rsidR="008B705E" w:rsidRPr="002313EB">
        <w:rPr>
          <w:rFonts w:ascii="Times New Roman" w:hAnsi="Times New Roman" w:cs="Times New Roman"/>
          <w:color w:val="000000"/>
          <w:lang w:val="en-US" w:eastAsia="en-GB"/>
        </w:rPr>
        <w:t>at</w:t>
      </w:r>
      <w:r w:rsidR="00EC6480" w:rsidRPr="002313EB">
        <w:rPr>
          <w:rFonts w:ascii="Times New Roman" w:hAnsi="Times New Roman" w:cs="Times New Roman"/>
          <w:color w:val="000000"/>
          <w:lang w:val="en-US" w:eastAsia="en-GB"/>
        </w:rPr>
        <w:t xml:space="preserve"> risk of being criminalized even in cases of obstetric emergencies, if health providers suspect they had an abortion. </w:t>
      </w:r>
      <w:r w:rsidR="00F47971">
        <w:rPr>
          <w:rStyle w:val="EndnoteReference"/>
          <w:rFonts w:ascii="Times New Roman" w:hAnsi="Times New Roman" w:cs="Times New Roman"/>
          <w:color w:val="000000"/>
          <w:lang w:val="en-US" w:eastAsia="en-GB"/>
        </w:rPr>
        <w:endnoteReference w:id="21"/>
      </w:r>
      <w:r w:rsidR="00F47971">
        <w:rPr>
          <w:rFonts w:ascii="Times New Roman" w:hAnsi="Times New Roman" w:cs="Times New Roman"/>
          <w:color w:val="000000"/>
          <w:lang w:val="en-US" w:eastAsia="en-GB"/>
        </w:rPr>
        <w:t xml:space="preserve"> </w:t>
      </w:r>
      <w:r w:rsidR="00EC6480" w:rsidRPr="002313EB">
        <w:rPr>
          <w:rFonts w:ascii="Times New Roman" w:hAnsi="Times New Roman" w:cs="Times New Roman"/>
          <w:color w:val="000000"/>
          <w:lang w:val="en-US" w:eastAsia="en-GB"/>
        </w:rPr>
        <w:t xml:space="preserve">Some of those women </w:t>
      </w:r>
      <w:r w:rsidR="002313EB">
        <w:rPr>
          <w:rFonts w:ascii="Times New Roman" w:hAnsi="Times New Roman" w:cs="Times New Roman"/>
          <w:color w:val="000000"/>
          <w:lang w:val="en-US" w:eastAsia="en-GB"/>
        </w:rPr>
        <w:t xml:space="preserve">have </w:t>
      </w:r>
      <w:r w:rsidR="00B73ED7" w:rsidRPr="002313EB">
        <w:rPr>
          <w:rFonts w:ascii="Times New Roman" w:hAnsi="Times New Roman" w:cs="Times New Roman"/>
          <w:color w:val="000000"/>
          <w:lang w:val="en-US" w:eastAsia="en-GB"/>
        </w:rPr>
        <w:t xml:space="preserve">spent over 10 years in jail, and have been </w:t>
      </w:r>
      <w:r w:rsidR="00184447" w:rsidRPr="002313EB">
        <w:rPr>
          <w:rFonts w:ascii="Times New Roman" w:hAnsi="Times New Roman" w:cs="Times New Roman"/>
          <w:color w:val="000000"/>
          <w:lang w:val="en-US" w:eastAsia="en-GB"/>
        </w:rPr>
        <w:t xml:space="preserve">sentenced to over 30 years. This, in spite of several recommendations of UN </w:t>
      </w:r>
      <w:r w:rsidR="008B705E" w:rsidRPr="002313EB">
        <w:rPr>
          <w:rFonts w:ascii="Times New Roman" w:hAnsi="Times New Roman" w:cs="Times New Roman"/>
          <w:color w:val="000000"/>
          <w:lang w:val="en-US" w:eastAsia="en-GB"/>
        </w:rPr>
        <w:t>treaty</w:t>
      </w:r>
      <w:r w:rsidR="00184447" w:rsidRPr="002313EB">
        <w:rPr>
          <w:rFonts w:ascii="Times New Roman" w:hAnsi="Times New Roman" w:cs="Times New Roman"/>
          <w:color w:val="000000"/>
          <w:lang w:val="en-US" w:eastAsia="en-GB"/>
        </w:rPr>
        <w:t xml:space="preserve"> bodies and Human Rights organizations that</w:t>
      </w:r>
      <w:r w:rsidR="00C37F1A" w:rsidRPr="002313EB">
        <w:rPr>
          <w:rFonts w:ascii="Times New Roman" w:hAnsi="Times New Roman" w:cs="Times New Roman"/>
          <w:color w:val="000000"/>
          <w:lang w:val="en-US" w:eastAsia="en-GB"/>
        </w:rPr>
        <w:t xml:space="preserve"> </w:t>
      </w:r>
      <w:r w:rsidR="00F47971">
        <w:rPr>
          <w:rFonts w:ascii="Times New Roman" w:hAnsi="Times New Roman" w:cs="Times New Roman"/>
          <w:color w:val="000000"/>
          <w:lang w:val="en-US" w:eastAsia="en-GB"/>
        </w:rPr>
        <w:t>called for</w:t>
      </w:r>
      <w:r w:rsidR="00C37F1A" w:rsidRPr="002313EB">
        <w:rPr>
          <w:rFonts w:ascii="Times New Roman" w:hAnsi="Times New Roman" w:cs="Times New Roman"/>
          <w:color w:val="000000"/>
          <w:lang w:val="en-US" w:eastAsia="en-GB"/>
        </w:rPr>
        <w:t xml:space="preserve"> a revision </w:t>
      </w:r>
      <w:r w:rsidR="00B17495" w:rsidRPr="002313EB">
        <w:rPr>
          <w:rFonts w:ascii="Times New Roman" w:hAnsi="Times New Roman" w:cs="Times New Roman"/>
          <w:color w:val="000000"/>
          <w:lang w:val="en-US" w:eastAsia="en-GB"/>
        </w:rPr>
        <w:t xml:space="preserve">of local criminal law in countries such </w:t>
      </w:r>
      <w:r w:rsidR="002313EB" w:rsidRPr="002313EB">
        <w:rPr>
          <w:rFonts w:ascii="Times New Roman" w:hAnsi="Times New Roman" w:cs="Times New Roman"/>
          <w:color w:val="000000"/>
          <w:lang w:val="en-US" w:eastAsia="en-GB"/>
        </w:rPr>
        <w:t>as</w:t>
      </w:r>
      <w:r w:rsidR="00B17495" w:rsidRPr="002313EB">
        <w:rPr>
          <w:rFonts w:ascii="Times New Roman" w:hAnsi="Times New Roman" w:cs="Times New Roman"/>
          <w:color w:val="000000"/>
          <w:lang w:val="en-US" w:eastAsia="en-GB"/>
        </w:rPr>
        <w:t xml:space="preserve"> El Salvador.</w:t>
      </w:r>
      <w:r w:rsidR="00F47971" w:rsidRPr="00F47971">
        <w:rPr>
          <w:rStyle w:val="EndnoteReference"/>
          <w:rFonts w:ascii="Times New Roman" w:hAnsi="Times New Roman" w:cs="Times New Roman"/>
          <w:color w:val="000000"/>
          <w:lang w:val="en-US" w:eastAsia="en-GB"/>
        </w:rPr>
        <w:t xml:space="preserve"> </w:t>
      </w:r>
      <w:r w:rsidR="00F47971">
        <w:rPr>
          <w:rStyle w:val="EndnoteReference"/>
          <w:rFonts w:ascii="Times New Roman" w:hAnsi="Times New Roman" w:cs="Times New Roman"/>
          <w:color w:val="000000"/>
          <w:lang w:val="en-US" w:eastAsia="en-GB"/>
        </w:rPr>
        <w:endnoteReference w:id="22"/>
      </w:r>
      <w:r w:rsidR="00B17495" w:rsidRPr="002313EB">
        <w:rPr>
          <w:rFonts w:ascii="Times New Roman" w:hAnsi="Times New Roman" w:cs="Times New Roman"/>
          <w:color w:val="000000"/>
          <w:lang w:val="en-US" w:eastAsia="en-GB"/>
        </w:rPr>
        <w:t xml:space="preserve"> </w:t>
      </w:r>
      <w:r w:rsidR="006209BE" w:rsidRPr="002313EB">
        <w:rPr>
          <w:rFonts w:ascii="Times New Roman" w:hAnsi="Times New Roman" w:cs="Times New Roman"/>
          <w:color w:val="000000"/>
          <w:lang w:val="en-US" w:eastAsia="en-GB"/>
        </w:rPr>
        <w:t xml:space="preserve">This situation affects specifically </w:t>
      </w:r>
      <w:r w:rsidR="00406CC4" w:rsidRPr="002313EB">
        <w:rPr>
          <w:rFonts w:ascii="Times New Roman" w:hAnsi="Times New Roman" w:cs="Times New Roman"/>
          <w:color w:val="000000"/>
          <w:lang w:val="en-US" w:eastAsia="en-GB"/>
        </w:rPr>
        <w:t xml:space="preserve">women </w:t>
      </w:r>
      <w:r w:rsidR="008B705E" w:rsidRPr="002313EB">
        <w:rPr>
          <w:rFonts w:ascii="Times New Roman" w:hAnsi="Times New Roman" w:cs="Times New Roman"/>
          <w:color w:val="000000"/>
          <w:lang w:val="en-US" w:eastAsia="en-GB"/>
        </w:rPr>
        <w:t>without</w:t>
      </w:r>
      <w:r w:rsidR="00406CC4" w:rsidRPr="002313EB">
        <w:rPr>
          <w:rFonts w:ascii="Times New Roman" w:hAnsi="Times New Roman" w:cs="Times New Roman"/>
          <w:color w:val="000000"/>
          <w:lang w:val="en-US" w:eastAsia="en-GB"/>
        </w:rPr>
        <w:t xml:space="preserve"> access to proper legal representation, those living in poverty, and adolescents</w:t>
      </w:r>
      <w:r w:rsidR="00F47971">
        <w:rPr>
          <w:rFonts w:ascii="Times New Roman" w:hAnsi="Times New Roman" w:cs="Times New Roman"/>
          <w:color w:val="000000"/>
          <w:lang w:val="en-US" w:eastAsia="en-GB"/>
        </w:rPr>
        <w:t>.</w:t>
      </w:r>
      <w:r w:rsidR="00F47971">
        <w:rPr>
          <w:rStyle w:val="EndnoteReference"/>
          <w:rFonts w:ascii="Times New Roman" w:hAnsi="Times New Roman" w:cs="Times New Roman"/>
          <w:color w:val="000000"/>
          <w:lang w:val="en-US" w:eastAsia="en-GB"/>
        </w:rPr>
        <w:endnoteReference w:id="23"/>
      </w:r>
    </w:p>
    <w:p w14:paraId="7BA2F8D3" w14:textId="77777777" w:rsidR="002313EB" w:rsidRPr="002313EB" w:rsidRDefault="002313EB" w:rsidP="002313EB">
      <w:pPr>
        <w:shd w:val="clear" w:color="auto" w:fill="FFFFFF"/>
        <w:spacing w:after="0" w:line="240" w:lineRule="auto"/>
        <w:jc w:val="both"/>
        <w:outlineLvl w:val="2"/>
        <w:rPr>
          <w:rFonts w:ascii="Times New Roman" w:hAnsi="Times New Roman" w:cs="Times New Roman"/>
          <w:color w:val="000000"/>
          <w:lang w:val="en-US" w:eastAsia="en-GB"/>
        </w:rPr>
      </w:pPr>
    </w:p>
    <w:p w14:paraId="0E519C3D" w14:textId="496B51D2" w:rsidR="00E11E96" w:rsidRPr="002313EB" w:rsidRDefault="00E11E96" w:rsidP="002313EB">
      <w:pPr>
        <w:shd w:val="clear" w:color="auto" w:fill="FFFFFF"/>
        <w:spacing w:after="0" w:line="240" w:lineRule="auto"/>
        <w:jc w:val="both"/>
        <w:outlineLvl w:val="2"/>
        <w:rPr>
          <w:rFonts w:ascii="Times New Roman" w:hAnsi="Times New Roman" w:cs="Times New Roman"/>
          <w:color w:val="000000"/>
          <w:lang w:val="en-US" w:eastAsia="en-GB"/>
        </w:rPr>
      </w:pPr>
      <w:r w:rsidRPr="002313EB">
        <w:rPr>
          <w:rFonts w:ascii="Times New Roman" w:hAnsi="Times New Roman" w:cs="Times New Roman"/>
          <w:color w:val="000000"/>
          <w:lang w:val="en-US" w:eastAsia="en-GB"/>
        </w:rPr>
        <w:t>As well, the lack of access to emergency contraception (From now on EC)</w:t>
      </w:r>
      <w:r w:rsidR="004534E3" w:rsidRPr="002313EB">
        <w:rPr>
          <w:rFonts w:ascii="Times New Roman" w:hAnsi="Times New Roman" w:cs="Times New Roman"/>
          <w:color w:val="000000"/>
          <w:lang w:val="en-US" w:eastAsia="en-GB"/>
        </w:rPr>
        <w:t xml:space="preserve"> in some LAC countries can be considered as a form of violence, as some of the users of this contraception methods are women and girls that have suffered sexual violence, and because of the prohibition in their countries, don’t have access to EC that might prevent unwanted and violent pregnancies. </w:t>
      </w:r>
      <w:r w:rsidR="00551778" w:rsidRPr="002313EB">
        <w:rPr>
          <w:rFonts w:ascii="Times New Roman" w:hAnsi="Times New Roman" w:cs="Times New Roman"/>
          <w:color w:val="000000"/>
          <w:lang w:val="en-US" w:eastAsia="en-GB"/>
        </w:rPr>
        <w:t>The international standards on attention of sexual violence cases include immediate access to EC and other medicines.</w:t>
      </w:r>
      <w:r w:rsidR="00A56F8F" w:rsidRPr="00A56F8F">
        <w:rPr>
          <w:rStyle w:val="EndnoteReference"/>
          <w:rFonts w:ascii="Times New Roman" w:hAnsi="Times New Roman" w:cs="Times New Roman"/>
          <w:color w:val="000000"/>
          <w:lang w:val="en-US" w:eastAsia="en-GB"/>
        </w:rPr>
        <w:t xml:space="preserve"> </w:t>
      </w:r>
      <w:r w:rsidR="00A56F8F">
        <w:rPr>
          <w:rStyle w:val="EndnoteReference"/>
          <w:rFonts w:ascii="Times New Roman" w:hAnsi="Times New Roman" w:cs="Times New Roman"/>
          <w:color w:val="000000"/>
          <w:lang w:val="en-US" w:eastAsia="en-GB"/>
        </w:rPr>
        <w:endnoteReference w:id="24"/>
      </w:r>
      <w:r w:rsidR="00551778" w:rsidRPr="002313EB">
        <w:rPr>
          <w:rFonts w:ascii="Times New Roman" w:hAnsi="Times New Roman" w:cs="Times New Roman"/>
          <w:color w:val="000000"/>
          <w:lang w:val="en-US" w:eastAsia="en-GB"/>
        </w:rPr>
        <w:t xml:space="preserve"> Denying the provision of this </w:t>
      </w:r>
      <w:r w:rsidR="00473188" w:rsidRPr="002313EB">
        <w:rPr>
          <w:rFonts w:ascii="Times New Roman" w:hAnsi="Times New Roman" w:cs="Times New Roman"/>
          <w:color w:val="000000"/>
          <w:lang w:val="en-US" w:eastAsia="en-GB"/>
        </w:rPr>
        <w:t>basic attention in cases of violence can produce re victimization and constitute</w:t>
      </w:r>
      <w:r w:rsidR="00F47971">
        <w:rPr>
          <w:rFonts w:ascii="Times New Roman" w:hAnsi="Times New Roman" w:cs="Times New Roman"/>
          <w:color w:val="000000"/>
          <w:lang w:val="en-US" w:eastAsia="en-GB"/>
        </w:rPr>
        <w:t>s</w:t>
      </w:r>
      <w:r w:rsidR="00473188" w:rsidRPr="002313EB">
        <w:rPr>
          <w:rFonts w:ascii="Times New Roman" w:hAnsi="Times New Roman" w:cs="Times New Roman"/>
          <w:color w:val="000000"/>
          <w:lang w:val="en-US" w:eastAsia="en-GB"/>
        </w:rPr>
        <w:t xml:space="preserve"> institutional violence. </w:t>
      </w:r>
    </w:p>
    <w:p w14:paraId="449D1833" w14:textId="77777777" w:rsidR="002313EB" w:rsidRDefault="002313EB" w:rsidP="002313EB">
      <w:pPr>
        <w:shd w:val="clear" w:color="auto" w:fill="FFFFFF"/>
        <w:spacing w:after="0" w:line="240" w:lineRule="auto"/>
        <w:jc w:val="both"/>
        <w:outlineLvl w:val="2"/>
        <w:rPr>
          <w:rFonts w:ascii="Times New Roman" w:hAnsi="Times New Roman" w:cs="Times New Roman"/>
          <w:b/>
          <w:bCs/>
          <w:color w:val="000000"/>
          <w:lang w:val="en-US" w:eastAsia="en-GB"/>
        </w:rPr>
      </w:pPr>
    </w:p>
    <w:p w14:paraId="0DDE10C0" w14:textId="5ACE2470" w:rsidR="00CF03E0" w:rsidRPr="002313EB" w:rsidRDefault="00BB64A8" w:rsidP="002313EB">
      <w:pPr>
        <w:shd w:val="clear" w:color="auto" w:fill="FFFFFF"/>
        <w:spacing w:after="0" w:line="240" w:lineRule="auto"/>
        <w:jc w:val="both"/>
        <w:outlineLvl w:val="2"/>
        <w:rPr>
          <w:rFonts w:ascii="Times New Roman" w:hAnsi="Times New Roman" w:cs="Times New Roman"/>
          <w:b/>
          <w:bCs/>
          <w:color w:val="000000"/>
          <w:u w:val="single"/>
          <w:lang w:val="en-US" w:eastAsia="en-GB"/>
        </w:rPr>
      </w:pPr>
      <w:r w:rsidRPr="002313EB">
        <w:rPr>
          <w:rFonts w:ascii="Times New Roman" w:hAnsi="Times New Roman" w:cs="Times New Roman"/>
          <w:b/>
          <w:bCs/>
          <w:color w:val="000000"/>
          <w:u w:val="single"/>
          <w:lang w:val="en-US" w:eastAsia="en-GB"/>
        </w:rPr>
        <w:t xml:space="preserve">On question No 7 </w:t>
      </w:r>
      <w:r w:rsidR="00A26A52">
        <w:rPr>
          <w:rStyle w:val="FootnoteReference"/>
          <w:rFonts w:ascii="Times New Roman" w:hAnsi="Times New Roman" w:cs="Times New Roman"/>
          <w:b/>
          <w:bCs/>
          <w:color w:val="000000"/>
          <w:u w:val="single"/>
          <w:lang w:val="en-US" w:eastAsia="en-GB"/>
        </w:rPr>
        <w:footnoteReference w:id="3"/>
      </w:r>
    </w:p>
    <w:p w14:paraId="12CE740D" w14:textId="5D6E43D1" w:rsidR="00406CC4" w:rsidRPr="00444B1F" w:rsidRDefault="00406CC4" w:rsidP="00FD04C0">
      <w:pPr>
        <w:shd w:val="clear" w:color="auto" w:fill="FFFFFF"/>
        <w:spacing w:after="0" w:line="240" w:lineRule="auto"/>
        <w:contextualSpacing/>
        <w:jc w:val="both"/>
        <w:outlineLvl w:val="2"/>
        <w:rPr>
          <w:rFonts w:ascii="Times New Roman" w:hAnsi="Times New Roman" w:cs="Times New Roman"/>
          <w:color w:val="000000"/>
          <w:lang w:val="en-US" w:eastAsia="en-GB"/>
        </w:rPr>
      </w:pPr>
    </w:p>
    <w:p w14:paraId="7966A41B" w14:textId="2550C1C6" w:rsidR="002F5906" w:rsidRDefault="00406CC4" w:rsidP="00FD04C0">
      <w:pPr>
        <w:shd w:val="clear" w:color="auto" w:fill="FFFFFF"/>
        <w:spacing w:after="0" w:line="240" w:lineRule="auto"/>
        <w:contextualSpacing/>
        <w:jc w:val="both"/>
        <w:outlineLvl w:val="2"/>
        <w:rPr>
          <w:rFonts w:ascii="Times New Roman" w:hAnsi="Times New Roman" w:cs="Times New Roman"/>
          <w:color w:val="000000"/>
          <w:lang w:val="en-US" w:eastAsia="en-GB"/>
        </w:rPr>
      </w:pPr>
      <w:r w:rsidRPr="00444B1F">
        <w:rPr>
          <w:rFonts w:ascii="Times New Roman" w:hAnsi="Times New Roman" w:cs="Times New Roman"/>
          <w:color w:val="000000"/>
          <w:lang w:val="en-US" w:eastAsia="en-GB"/>
        </w:rPr>
        <w:t xml:space="preserve">In LAC, we have identified the need of survivors to have proper access to health services that respect a gender approach and help them to deal with permanent effects of the human rights violations they </w:t>
      </w:r>
      <w:r w:rsidR="001C5FFA" w:rsidRPr="00444B1F">
        <w:rPr>
          <w:rFonts w:ascii="Times New Roman" w:hAnsi="Times New Roman" w:cs="Times New Roman"/>
          <w:color w:val="000000"/>
          <w:lang w:val="en-US" w:eastAsia="en-GB"/>
        </w:rPr>
        <w:t>have lived. In the case of Colombia, for instance, some women recruited by illegal groups forced them to have unwanted abortions, that took place in unsanitary conditions. The permanent effects of those</w:t>
      </w:r>
      <w:r w:rsidR="00AD6746" w:rsidRPr="00444B1F">
        <w:rPr>
          <w:rFonts w:ascii="Times New Roman" w:hAnsi="Times New Roman" w:cs="Times New Roman"/>
          <w:color w:val="000000"/>
          <w:lang w:val="en-US" w:eastAsia="en-GB"/>
        </w:rPr>
        <w:t xml:space="preserve"> unsanitary</w:t>
      </w:r>
      <w:r w:rsidR="001C5FFA" w:rsidRPr="00444B1F">
        <w:rPr>
          <w:rFonts w:ascii="Times New Roman" w:hAnsi="Times New Roman" w:cs="Times New Roman"/>
          <w:color w:val="000000"/>
          <w:lang w:val="en-US" w:eastAsia="en-GB"/>
        </w:rPr>
        <w:t xml:space="preserve"> procedures on their lives</w:t>
      </w:r>
      <w:r w:rsidR="0021502A" w:rsidRPr="00444B1F">
        <w:rPr>
          <w:rFonts w:ascii="Times New Roman" w:hAnsi="Times New Roman" w:cs="Times New Roman"/>
          <w:color w:val="000000"/>
          <w:lang w:val="en-US" w:eastAsia="en-GB"/>
        </w:rPr>
        <w:t xml:space="preserve"> </w:t>
      </w:r>
      <w:r w:rsidR="00AD6746" w:rsidRPr="00444B1F">
        <w:rPr>
          <w:rFonts w:ascii="Times New Roman" w:hAnsi="Times New Roman" w:cs="Times New Roman"/>
          <w:color w:val="000000"/>
          <w:lang w:val="en-US" w:eastAsia="en-GB"/>
        </w:rPr>
        <w:t xml:space="preserve">are still to be determined and will make them need </w:t>
      </w:r>
      <w:r w:rsidR="002F5906" w:rsidRPr="00444B1F">
        <w:rPr>
          <w:rFonts w:ascii="Times New Roman" w:hAnsi="Times New Roman" w:cs="Times New Roman"/>
          <w:color w:val="000000"/>
          <w:lang w:val="en-US" w:eastAsia="en-GB"/>
        </w:rPr>
        <w:t>long term treatments that have to be guaranteed by the State.</w:t>
      </w:r>
      <w:r w:rsidR="00AC47BA" w:rsidRPr="00AC47BA">
        <w:rPr>
          <w:rStyle w:val="EndnoteReference"/>
          <w:rFonts w:ascii="Times New Roman" w:hAnsi="Times New Roman" w:cs="Times New Roman"/>
          <w:color w:val="000000"/>
          <w:lang w:val="en-US" w:eastAsia="en-GB"/>
        </w:rPr>
        <w:t xml:space="preserve"> </w:t>
      </w:r>
      <w:r w:rsidR="00AC47BA">
        <w:rPr>
          <w:rStyle w:val="EndnoteReference"/>
          <w:rFonts w:ascii="Times New Roman" w:hAnsi="Times New Roman" w:cs="Times New Roman"/>
          <w:color w:val="000000"/>
          <w:lang w:val="en-US" w:eastAsia="en-GB"/>
        </w:rPr>
        <w:endnoteReference w:id="25"/>
      </w:r>
      <w:r w:rsidR="002F5906" w:rsidRPr="00444B1F">
        <w:rPr>
          <w:rFonts w:ascii="Times New Roman" w:hAnsi="Times New Roman" w:cs="Times New Roman"/>
          <w:color w:val="000000"/>
          <w:lang w:val="en-US" w:eastAsia="en-GB"/>
        </w:rPr>
        <w:t xml:space="preserve"> As well, th</w:t>
      </w:r>
      <w:r w:rsidR="009C1334" w:rsidRPr="00444B1F">
        <w:rPr>
          <w:rFonts w:ascii="Times New Roman" w:hAnsi="Times New Roman" w:cs="Times New Roman"/>
          <w:color w:val="000000"/>
          <w:lang w:val="en-US" w:eastAsia="en-GB"/>
        </w:rPr>
        <w:t>e need of justice and recognition of t</w:t>
      </w:r>
      <w:r w:rsidR="00A20360" w:rsidRPr="00444B1F">
        <w:rPr>
          <w:rFonts w:ascii="Times New Roman" w:hAnsi="Times New Roman" w:cs="Times New Roman"/>
          <w:color w:val="000000"/>
          <w:lang w:val="en-US" w:eastAsia="en-GB"/>
        </w:rPr>
        <w:t xml:space="preserve">heir experience as a form of sexual and reproductive violence is a must, as it allows them to apply to </w:t>
      </w:r>
      <w:r w:rsidR="00447E8A" w:rsidRPr="00444B1F">
        <w:rPr>
          <w:rFonts w:ascii="Times New Roman" w:hAnsi="Times New Roman" w:cs="Times New Roman"/>
          <w:color w:val="000000"/>
          <w:lang w:val="en-US" w:eastAsia="en-GB"/>
        </w:rPr>
        <w:t xml:space="preserve">reparations and all sort of redress programmes. </w:t>
      </w:r>
    </w:p>
    <w:p w14:paraId="2E1913D1" w14:textId="77777777" w:rsidR="002313EB" w:rsidRPr="00444B1F" w:rsidRDefault="002313EB" w:rsidP="00FD04C0">
      <w:pPr>
        <w:shd w:val="clear" w:color="auto" w:fill="FFFFFF"/>
        <w:spacing w:after="0" w:line="240" w:lineRule="auto"/>
        <w:contextualSpacing/>
        <w:jc w:val="both"/>
        <w:outlineLvl w:val="2"/>
        <w:rPr>
          <w:rFonts w:ascii="Times New Roman" w:hAnsi="Times New Roman" w:cs="Times New Roman"/>
          <w:color w:val="000000"/>
          <w:lang w:val="en-US" w:eastAsia="en-GB"/>
        </w:rPr>
      </w:pPr>
    </w:p>
    <w:p w14:paraId="4D9F5C54" w14:textId="6AFA3F02" w:rsidR="009050E8" w:rsidRPr="00444B1F" w:rsidRDefault="009050E8" w:rsidP="002313EB">
      <w:pPr>
        <w:shd w:val="clear" w:color="auto" w:fill="FFFFFF"/>
        <w:spacing w:after="0" w:line="240" w:lineRule="auto"/>
        <w:contextualSpacing/>
        <w:jc w:val="both"/>
        <w:outlineLvl w:val="2"/>
        <w:rPr>
          <w:rFonts w:ascii="Times New Roman" w:hAnsi="Times New Roman" w:cs="Times New Roman"/>
          <w:color w:val="000000"/>
          <w:lang w:val="en-US" w:eastAsia="en-GB"/>
        </w:rPr>
      </w:pPr>
      <w:r w:rsidRPr="00444B1F">
        <w:rPr>
          <w:rFonts w:ascii="Times New Roman" w:hAnsi="Times New Roman" w:cs="Times New Roman"/>
          <w:color w:val="000000"/>
          <w:lang w:val="en-US" w:eastAsia="en-GB"/>
        </w:rPr>
        <w:t xml:space="preserve">In the case of women subject to unfair imprisonment because of obstetric emergencies, as happens in El Salvador, their main need, besides access to justice, is mental health attention, so they can recover from the impacts of their time in jail. </w:t>
      </w:r>
    </w:p>
    <w:p w14:paraId="68FAE49C" w14:textId="77777777" w:rsidR="00BB64A8" w:rsidRPr="00444B1F" w:rsidRDefault="00BB64A8" w:rsidP="00FD04C0">
      <w:pPr>
        <w:shd w:val="clear" w:color="auto" w:fill="FFFFFF"/>
        <w:spacing w:after="0" w:line="240" w:lineRule="auto"/>
        <w:contextualSpacing/>
        <w:jc w:val="both"/>
        <w:outlineLvl w:val="2"/>
        <w:rPr>
          <w:rFonts w:ascii="Times New Roman" w:hAnsi="Times New Roman" w:cs="Times New Roman"/>
          <w:color w:val="000000"/>
          <w:lang w:val="en-US" w:eastAsia="en-GB"/>
        </w:rPr>
      </w:pPr>
    </w:p>
    <w:p w14:paraId="09D4DB3B" w14:textId="0E864290" w:rsidR="00BB64A8" w:rsidRPr="006F7AB0" w:rsidRDefault="00BB64A8" w:rsidP="006F7AB0">
      <w:pPr>
        <w:shd w:val="clear" w:color="auto" w:fill="FFFFFF"/>
        <w:spacing w:after="0" w:line="240" w:lineRule="auto"/>
        <w:jc w:val="both"/>
        <w:outlineLvl w:val="2"/>
        <w:rPr>
          <w:rFonts w:ascii="Times New Roman" w:hAnsi="Times New Roman" w:cs="Times New Roman"/>
          <w:b/>
          <w:bCs/>
          <w:color w:val="000000"/>
          <w:u w:val="single"/>
          <w:lang w:val="en-US" w:eastAsia="en-GB"/>
        </w:rPr>
      </w:pPr>
      <w:r w:rsidRPr="006F7AB0">
        <w:rPr>
          <w:rFonts w:ascii="Times New Roman" w:hAnsi="Times New Roman" w:cs="Times New Roman"/>
          <w:b/>
          <w:bCs/>
          <w:color w:val="000000"/>
          <w:u w:val="single"/>
          <w:lang w:val="en-US" w:eastAsia="en-GB"/>
        </w:rPr>
        <w:t xml:space="preserve">On question No 8 </w:t>
      </w:r>
      <w:r w:rsidR="00A26A52">
        <w:rPr>
          <w:rStyle w:val="FootnoteReference"/>
          <w:rFonts w:ascii="Times New Roman" w:hAnsi="Times New Roman" w:cs="Times New Roman"/>
          <w:b/>
          <w:bCs/>
          <w:color w:val="000000"/>
          <w:u w:val="single"/>
          <w:lang w:val="en-US" w:eastAsia="en-GB"/>
        </w:rPr>
        <w:footnoteReference w:id="4"/>
      </w:r>
    </w:p>
    <w:p w14:paraId="6E0B4699" w14:textId="77777777" w:rsidR="002313EB" w:rsidRDefault="002313EB" w:rsidP="002313EB">
      <w:pPr>
        <w:shd w:val="clear" w:color="auto" w:fill="FFFFFF"/>
        <w:spacing w:after="0" w:line="240" w:lineRule="auto"/>
        <w:jc w:val="both"/>
        <w:outlineLvl w:val="2"/>
        <w:rPr>
          <w:rFonts w:ascii="Times New Roman" w:hAnsi="Times New Roman" w:cs="Times New Roman"/>
          <w:shd w:val="clear" w:color="auto" w:fill="FFFFFF"/>
          <w:lang w:val="en-US"/>
        </w:rPr>
      </w:pPr>
    </w:p>
    <w:p w14:paraId="5E74C32E" w14:textId="0559CCDC" w:rsidR="00CF03E0" w:rsidRPr="002313EB" w:rsidRDefault="009C61C9" w:rsidP="002313EB">
      <w:pPr>
        <w:shd w:val="clear" w:color="auto" w:fill="FFFFFF"/>
        <w:spacing w:after="0" w:line="240" w:lineRule="auto"/>
        <w:jc w:val="both"/>
        <w:outlineLvl w:val="2"/>
        <w:rPr>
          <w:rFonts w:ascii="Times New Roman" w:hAnsi="Times New Roman" w:cs="Times New Roman"/>
          <w:shd w:val="clear" w:color="auto" w:fill="FFFFFF"/>
          <w:lang w:val="en-US"/>
        </w:rPr>
      </w:pPr>
      <w:r w:rsidRPr="002313EB">
        <w:rPr>
          <w:rFonts w:ascii="Times New Roman" w:hAnsi="Times New Roman" w:cs="Times New Roman"/>
          <w:shd w:val="clear" w:color="auto" w:fill="FFFFFF"/>
          <w:lang w:val="en-US"/>
        </w:rPr>
        <w:t xml:space="preserve">Some countries in Latin America and the Caribbean have decided to create </w:t>
      </w:r>
      <w:r w:rsidR="00CB48C3" w:rsidRPr="002313EB">
        <w:rPr>
          <w:rFonts w:ascii="Times New Roman" w:hAnsi="Times New Roman" w:cs="Times New Roman"/>
          <w:shd w:val="clear" w:color="auto" w:fill="FFFFFF"/>
          <w:lang w:val="en-US"/>
        </w:rPr>
        <w:t>technical</w:t>
      </w:r>
      <w:r w:rsidRPr="002313EB">
        <w:rPr>
          <w:rFonts w:ascii="Times New Roman" w:hAnsi="Times New Roman" w:cs="Times New Roman"/>
          <w:shd w:val="clear" w:color="auto" w:fill="FFFFFF"/>
          <w:lang w:val="en-US"/>
        </w:rPr>
        <w:t xml:space="preserve"> guides on abortion, so this reproductive health procedure is guaranteed and </w:t>
      </w:r>
      <w:r w:rsidR="006F4A7B" w:rsidRPr="002313EB">
        <w:rPr>
          <w:rFonts w:ascii="Times New Roman" w:hAnsi="Times New Roman" w:cs="Times New Roman"/>
          <w:shd w:val="clear" w:color="auto" w:fill="FFFFFF"/>
          <w:lang w:val="en-US"/>
        </w:rPr>
        <w:t xml:space="preserve">have proper guidelines and standards. We found this practice useful in order to allow healthcare </w:t>
      </w:r>
      <w:r w:rsidR="00CB48C3" w:rsidRPr="002313EB">
        <w:rPr>
          <w:rFonts w:ascii="Times New Roman" w:hAnsi="Times New Roman" w:cs="Times New Roman"/>
          <w:shd w:val="clear" w:color="auto" w:fill="FFFFFF"/>
          <w:lang w:val="en-US"/>
        </w:rPr>
        <w:t>personnel</w:t>
      </w:r>
      <w:r w:rsidR="006F4A7B" w:rsidRPr="002313EB">
        <w:rPr>
          <w:rFonts w:ascii="Times New Roman" w:hAnsi="Times New Roman" w:cs="Times New Roman"/>
          <w:shd w:val="clear" w:color="auto" w:fill="FFFFFF"/>
          <w:lang w:val="en-US"/>
        </w:rPr>
        <w:t xml:space="preserve"> to have clear step by step procedures to attend women asking for abortion within the legal </w:t>
      </w:r>
      <w:r w:rsidR="00CB48C3" w:rsidRPr="002313EB">
        <w:rPr>
          <w:rFonts w:ascii="Times New Roman" w:hAnsi="Times New Roman" w:cs="Times New Roman"/>
          <w:shd w:val="clear" w:color="auto" w:fill="FFFFFF"/>
          <w:lang w:val="en-US"/>
        </w:rPr>
        <w:t>framework</w:t>
      </w:r>
      <w:r w:rsidR="006F4A7B" w:rsidRPr="002313EB">
        <w:rPr>
          <w:rFonts w:ascii="Times New Roman" w:hAnsi="Times New Roman" w:cs="Times New Roman"/>
          <w:shd w:val="clear" w:color="auto" w:fill="FFFFFF"/>
          <w:lang w:val="en-US"/>
        </w:rPr>
        <w:t xml:space="preserve"> of each country</w:t>
      </w:r>
      <w:r w:rsidR="00AC47BA">
        <w:rPr>
          <w:rFonts w:ascii="Times New Roman" w:hAnsi="Times New Roman" w:cs="Times New Roman"/>
          <w:shd w:val="clear" w:color="auto" w:fill="FFFFFF"/>
          <w:lang w:val="en-US"/>
        </w:rPr>
        <w:t>..</w:t>
      </w:r>
      <w:r w:rsidR="00AC47BA">
        <w:rPr>
          <w:rStyle w:val="EndnoteReference"/>
          <w:rFonts w:ascii="Times New Roman" w:hAnsi="Times New Roman" w:cs="Times New Roman"/>
          <w:shd w:val="clear" w:color="auto" w:fill="FFFFFF"/>
          <w:lang w:val="en-US"/>
        </w:rPr>
        <w:endnoteReference w:id="26"/>
      </w:r>
    </w:p>
    <w:p w14:paraId="7E50D1F9" w14:textId="7D944BD1" w:rsidR="006F4A7B" w:rsidRPr="00830746" w:rsidRDefault="006F4A7B" w:rsidP="00FD04C0">
      <w:pPr>
        <w:pStyle w:val="ListParagraph"/>
        <w:shd w:val="clear" w:color="auto" w:fill="FFFFFF"/>
        <w:spacing w:after="0" w:line="240" w:lineRule="auto"/>
        <w:ind w:left="360"/>
        <w:jc w:val="both"/>
        <w:outlineLvl w:val="2"/>
        <w:rPr>
          <w:rFonts w:ascii="Times New Roman" w:hAnsi="Times New Roman" w:cs="Times New Roman"/>
          <w:b/>
          <w:bCs/>
          <w:shd w:val="clear" w:color="auto" w:fill="FFFFFF"/>
          <w:lang w:val="en-US"/>
        </w:rPr>
      </w:pPr>
    </w:p>
    <w:p w14:paraId="7E9950A3" w14:textId="5E749BD6" w:rsidR="006F4A7B" w:rsidRDefault="006F4A7B" w:rsidP="00FD04C0">
      <w:pPr>
        <w:shd w:val="clear" w:color="auto" w:fill="FFFFFF"/>
        <w:spacing w:after="0" w:line="240" w:lineRule="auto"/>
        <w:contextualSpacing/>
        <w:jc w:val="both"/>
        <w:outlineLvl w:val="2"/>
        <w:rPr>
          <w:rFonts w:ascii="Times New Roman" w:hAnsi="Times New Roman" w:cs="Times New Roman"/>
          <w:b/>
          <w:bCs/>
          <w:shd w:val="clear" w:color="auto" w:fill="FFFFFF"/>
          <w:lang w:val="en-US"/>
        </w:rPr>
      </w:pPr>
      <w:r w:rsidRPr="00830746">
        <w:rPr>
          <w:rFonts w:ascii="Times New Roman" w:hAnsi="Times New Roman" w:cs="Times New Roman"/>
          <w:b/>
          <w:bCs/>
          <w:shd w:val="clear" w:color="auto" w:fill="FFFFFF"/>
          <w:lang w:val="en-US"/>
        </w:rPr>
        <w:t xml:space="preserve">Special note: Integral sex education as a </w:t>
      </w:r>
      <w:r w:rsidR="007669EE" w:rsidRPr="00830746">
        <w:rPr>
          <w:rFonts w:ascii="Times New Roman" w:hAnsi="Times New Roman" w:cs="Times New Roman"/>
          <w:b/>
          <w:bCs/>
          <w:shd w:val="clear" w:color="auto" w:fill="FFFFFF"/>
          <w:lang w:val="en-US"/>
        </w:rPr>
        <w:t>human right and a way to prevent violence</w:t>
      </w:r>
    </w:p>
    <w:p w14:paraId="3A8B5628" w14:textId="77777777" w:rsidR="002313EB" w:rsidRPr="00830746" w:rsidRDefault="002313EB" w:rsidP="00FD04C0">
      <w:pPr>
        <w:shd w:val="clear" w:color="auto" w:fill="FFFFFF"/>
        <w:spacing w:after="0" w:line="240" w:lineRule="auto"/>
        <w:contextualSpacing/>
        <w:jc w:val="both"/>
        <w:outlineLvl w:val="2"/>
        <w:rPr>
          <w:rFonts w:ascii="Times New Roman" w:hAnsi="Times New Roman" w:cs="Times New Roman"/>
          <w:b/>
          <w:bCs/>
          <w:shd w:val="clear" w:color="auto" w:fill="FFFFFF"/>
          <w:lang w:val="en-US"/>
        </w:rPr>
      </w:pPr>
    </w:p>
    <w:p w14:paraId="41DE4115" w14:textId="1E76F285" w:rsidR="007669EE" w:rsidRDefault="007669EE" w:rsidP="00FD04C0">
      <w:pPr>
        <w:shd w:val="clear" w:color="auto" w:fill="FFFFFF"/>
        <w:spacing w:after="0" w:line="240" w:lineRule="auto"/>
        <w:contextualSpacing/>
        <w:jc w:val="both"/>
        <w:outlineLvl w:val="2"/>
        <w:rPr>
          <w:rFonts w:ascii="Times New Roman" w:hAnsi="Times New Roman" w:cs="Times New Roman"/>
          <w:shd w:val="clear" w:color="auto" w:fill="FFFFFF"/>
          <w:lang w:val="en-US"/>
        </w:rPr>
      </w:pPr>
      <w:r w:rsidRPr="00444B1F">
        <w:rPr>
          <w:rFonts w:ascii="Times New Roman" w:hAnsi="Times New Roman" w:cs="Times New Roman"/>
          <w:shd w:val="clear" w:color="auto" w:fill="FFFFFF"/>
          <w:lang w:val="en-US"/>
        </w:rPr>
        <w:t>The Inter</w:t>
      </w:r>
      <w:r w:rsidR="00AC47BA">
        <w:rPr>
          <w:rFonts w:ascii="Times New Roman" w:hAnsi="Times New Roman" w:cs="Times New Roman"/>
          <w:shd w:val="clear" w:color="auto" w:fill="FFFFFF"/>
          <w:lang w:val="en-US"/>
        </w:rPr>
        <w:t>-</w:t>
      </w:r>
      <w:r w:rsidRPr="00444B1F">
        <w:rPr>
          <w:rFonts w:ascii="Times New Roman" w:hAnsi="Times New Roman" w:cs="Times New Roman"/>
          <w:shd w:val="clear" w:color="auto" w:fill="FFFFFF"/>
          <w:lang w:val="en-US"/>
        </w:rPr>
        <w:t xml:space="preserve">American Human </w:t>
      </w:r>
      <w:r w:rsidR="00AC47BA">
        <w:rPr>
          <w:rFonts w:ascii="Times New Roman" w:hAnsi="Times New Roman" w:cs="Times New Roman"/>
          <w:shd w:val="clear" w:color="auto" w:fill="FFFFFF"/>
          <w:lang w:val="en-US"/>
        </w:rPr>
        <w:t>Ri</w:t>
      </w:r>
      <w:r w:rsidRPr="00444B1F">
        <w:rPr>
          <w:rFonts w:ascii="Times New Roman" w:hAnsi="Times New Roman" w:cs="Times New Roman"/>
          <w:shd w:val="clear" w:color="auto" w:fill="FFFFFF"/>
          <w:lang w:val="en-US"/>
        </w:rPr>
        <w:t xml:space="preserve">ghts </w:t>
      </w:r>
      <w:r w:rsidR="00AC47BA">
        <w:rPr>
          <w:rFonts w:ascii="Times New Roman" w:hAnsi="Times New Roman" w:cs="Times New Roman"/>
          <w:shd w:val="clear" w:color="auto" w:fill="FFFFFF"/>
          <w:lang w:val="en-US"/>
        </w:rPr>
        <w:t>S</w:t>
      </w:r>
      <w:r w:rsidRPr="00444B1F">
        <w:rPr>
          <w:rFonts w:ascii="Times New Roman" w:hAnsi="Times New Roman" w:cs="Times New Roman"/>
          <w:shd w:val="clear" w:color="auto" w:fill="FFFFFF"/>
          <w:lang w:val="en-US"/>
        </w:rPr>
        <w:t xml:space="preserve">ystem </w:t>
      </w:r>
      <w:r w:rsidR="00AC47BA">
        <w:rPr>
          <w:rFonts w:ascii="Times New Roman" w:hAnsi="Times New Roman" w:cs="Times New Roman"/>
          <w:shd w:val="clear" w:color="auto" w:fill="FFFFFF"/>
          <w:lang w:val="en-US"/>
        </w:rPr>
        <w:t>h</w:t>
      </w:r>
      <w:r w:rsidRPr="00444B1F">
        <w:rPr>
          <w:rFonts w:ascii="Times New Roman" w:hAnsi="Times New Roman" w:cs="Times New Roman"/>
          <w:shd w:val="clear" w:color="auto" w:fill="FFFFFF"/>
          <w:lang w:val="en-US"/>
        </w:rPr>
        <w:t xml:space="preserve">as </w:t>
      </w:r>
      <w:r w:rsidR="00AC47BA">
        <w:rPr>
          <w:rFonts w:ascii="Times New Roman" w:hAnsi="Times New Roman" w:cs="Times New Roman"/>
          <w:shd w:val="clear" w:color="auto" w:fill="FFFFFF"/>
          <w:lang w:val="en-US"/>
        </w:rPr>
        <w:t>incorporated</w:t>
      </w:r>
      <w:r w:rsidR="00AC47BA" w:rsidRPr="00444B1F">
        <w:rPr>
          <w:rFonts w:ascii="Times New Roman" w:hAnsi="Times New Roman" w:cs="Times New Roman"/>
          <w:shd w:val="clear" w:color="auto" w:fill="FFFFFF"/>
          <w:lang w:val="en-US"/>
        </w:rPr>
        <w:t xml:space="preserve"> </w:t>
      </w:r>
      <w:r w:rsidRPr="00444B1F">
        <w:rPr>
          <w:rFonts w:ascii="Times New Roman" w:hAnsi="Times New Roman" w:cs="Times New Roman"/>
          <w:shd w:val="clear" w:color="auto" w:fill="FFFFFF"/>
          <w:lang w:val="en-US"/>
        </w:rPr>
        <w:t>an standard on Integral Sex</w:t>
      </w:r>
      <w:r w:rsidR="009E3BD7">
        <w:rPr>
          <w:rFonts w:ascii="Times New Roman" w:hAnsi="Times New Roman" w:cs="Times New Roman"/>
          <w:shd w:val="clear" w:color="auto" w:fill="FFFFFF"/>
          <w:lang w:val="en-US"/>
        </w:rPr>
        <w:t>ual</w:t>
      </w:r>
      <w:r w:rsidRPr="00444B1F">
        <w:rPr>
          <w:rFonts w:ascii="Times New Roman" w:hAnsi="Times New Roman" w:cs="Times New Roman"/>
          <w:shd w:val="clear" w:color="auto" w:fill="FFFFFF"/>
          <w:lang w:val="en-US"/>
        </w:rPr>
        <w:t xml:space="preserve"> Education as a way to prevent all forms of sexual violence and provide scientific information that allow potential victims to avoid risks, and help women and girls that have been subject of sexual violence to have appropriate knowledge</w:t>
      </w:r>
      <w:r w:rsidR="002313EB">
        <w:rPr>
          <w:rFonts w:ascii="Times New Roman" w:hAnsi="Times New Roman" w:cs="Times New Roman"/>
          <w:shd w:val="clear" w:color="auto" w:fill="FFFFFF"/>
          <w:lang w:val="en-US"/>
        </w:rPr>
        <w:t>.</w:t>
      </w:r>
    </w:p>
    <w:p w14:paraId="26A5858A" w14:textId="77777777" w:rsidR="002313EB" w:rsidRPr="00444B1F" w:rsidRDefault="002313EB" w:rsidP="00FD04C0">
      <w:pPr>
        <w:shd w:val="clear" w:color="auto" w:fill="FFFFFF"/>
        <w:spacing w:after="0" w:line="240" w:lineRule="auto"/>
        <w:contextualSpacing/>
        <w:jc w:val="both"/>
        <w:outlineLvl w:val="2"/>
        <w:rPr>
          <w:rFonts w:ascii="Times New Roman" w:hAnsi="Times New Roman" w:cs="Times New Roman"/>
          <w:shd w:val="clear" w:color="auto" w:fill="FFFFFF"/>
          <w:lang w:val="en-US"/>
        </w:rPr>
      </w:pPr>
    </w:p>
    <w:p w14:paraId="74AB9922" w14:textId="45E029A1" w:rsidR="00E11E96" w:rsidRPr="00444B1F" w:rsidRDefault="006A4D38" w:rsidP="002313EB">
      <w:pPr>
        <w:spacing w:after="0" w:line="240" w:lineRule="auto"/>
        <w:contextualSpacing/>
        <w:jc w:val="both"/>
        <w:rPr>
          <w:rFonts w:ascii="Times New Roman" w:hAnsi="Times New Roman" w:cs="Times New Roman"/>
          <w:lang w:val="en-US"/>
        </w:rPr>
      </w:pPr>
      <w:r w:rsidRPr="00444B1F">
        <w:rPr>
          <w:rFonts w:ascii="Times New Roman" w:hAnsi="Times New Roman" w:cs="Times New Roman"/>
          <w:lang w:val="en-US"/>
        </w:rPr>
        <w:t xml:space="preserve">The </w:t>
      </w:r>
      <w:r w:rsidRPr="00AC47BA">
        <w:rPr>
          <w:rFonts w:ascii="Times New Roman" w:hAnsi="Times New Roman" w:cs="Times New Roman"/>
          <w:i/>
          <w:iCs/>
          <w:lang w:val="en-US"/>
        </w:rPr>
        <w:t>Guzm</w:t>
      </w:r>
      <w:r w:rsidR="00AC47BA" w:rsidRPr="00AC47BA">
        <w:rPr>
          <w:rFonts w:ascii="Times New Roman" w:hAnsi="Times New Roman" w:cs="Times New Roman"/>
          <w:i/>
          <w:iCs/>
          <w:lang w:val="en-US"/>
        </w:rPr>
        <w:t>a</w:t>
      </w:r>
      <w:r w:rsidRPr="00AC47BA">
        <w:rPr>
          <w:rFonts w:ascii="Times New Roman" w:hAnsi="Times New Roman" w:cs="Times New Roman"/>
          <w:i/>
          <w:iCs/>
          <w:lang w:val="en-US"/>
        </w:rPr>
        <w:t>n Albarracin</w:t>
      </w:r>
      <w:r w:rsidR="009E3BD7">
        <w:rPr>
          <w:rFonts w:ascii="Times New Roman" w:hAnsi="Times New Roman" w:cs="Times New Roman"/>
          <w:i/>
          <w:iCs/>
          <w:lang w:val="en-US"/>
        </w:rPr>
        <w:t xml:space="preserve"> et al</w:t>
      </w:r>
      <w:r w:rsidRPr="00AC47BA">
        <w:rPr>
          <w:rFonts w:ascii="Times New Roman" w:hAnsi="Times New Roman" w:cs="Times New Roman"/>
          <w:i/>
          <w:iCs/>
          <w:lang w:val="en-US"/>
        </w:rPr>
        <w:t xml:space="preserve"> </w:t>
      </w:r>
      <w:r w:rsidR="00AC47BA" w:rsidRPr="00AC47BA">
        <w:rPr>
          <w:rFonts w:ascii="Times New Roman" w:hAnsi="Times New Roman" w:cs="Times New Roman"/>
          <w:i/>
          <w:iCs/>
          <w:lang w:val="en-US"/>
        </w:rPr>
        <w:t>v.</w:t>
      </w:r>
      <w:r w:rsidR="00887F0F" w:rsidRPr="00AC47BA">
        <w:rPr>
          <w:rFonts w:ascii="Times New Roman" w:hAnsi="Times New Roman" w:cs="Times New Roman"/>
          <w:i/>
          <w:iCs/>
          <w:lang w:val="en-US"/>
        </w:rPr>
        <w:t xml:space="preserve"> Ecuador</w:t>
      </w:r>
      <w:r w:rsidR="00887F0F" w:rsidRPr="00444B1F">
        <w:rPr>
          <w:rFonts w:ascii="Times New Roman" w:hAnsi="Times New Roman" w:cs="Times New Roman"/>
          <w:lang w:val="en-US"/>
        </w:rPr>
        <w:t xml:space="preserve"> </w:t>
      </w:r>
      <w:r w:rsidR="00AC47BA">
        <w:rPr>
          <w:rFonts w:ascii="Times New Roman" w:hAnsi="Times New Roman" w:cs="Times New Roman"/>
          <w:lang w:val="en-US"/>
        </w:rPr>
        <w:t xml:space="preserve"> case</w:t>
      </w:r>
      <w:r w:rsidR="00E11E96" w:rsidRPr="00444B1F">
        <w:rPr>
          <w:rFonts w:ascii="Times New Roman" w:hAnsi="Times New Roman" w:cs="Times New Roman"/>
          <w:lang w:val="en-US"/>
        </w:rPr>
        <w:t xml:space="preserve"> issued by the </w:t>
      </w:r>
      <w:r w:rsidR="00AC47BA" w:rsidRPr="00444B1F">
        <w:rPr>
          <w:rFonts w:ascii="Times New Roman" w:hAnsi="Times New Roman" w:cs="Times New Roman"/>
          <w:lang w:val="en-US"/>
        </w:rPr>
        <w:t>I</w:t>
      </w:r>
      <w:r w:rsidR="00AC47BA">
        <w:rPr>
          <w:rFonts w:ascii="Times New Roman" w:hAnsi="Times New Roman" w:cs="Times New Roman"/>
          <w:lang w:val="en-US"/>
        </w:rPr>
        <w:t>nter-American</w:t>
      </w:r>
      <w:r w:rsidR="00AC47BA" w:rsidRPr="00444B1F">
        <w:rPr>
          <w:rFonts w:ascii="Times New Roman" w:hAnsi="Times New Roman" w:cs="Times New Roman"/>
          <w:lang w:val="en-US"/>
        </w:rPr>
        <w:t xml:space="preserve"> </w:t>
      </w:r>
      <w:r w:rsidR="00E11E96" w:rsidRPr="00444B1F">
        <w:rPr>
          <w:rFonts w:ascii="Times New Roman" w:hAnsi="Times New Roman" w:cs="Times New Roman"/>
          <w:lang w:val="en-US"/>
        </w:rPr>
        <w:t xml:space="preserve">Court </w:t>
      </w:r>
      <w:r w:rsidR="00887F0F" w:rsidRPr="00444B1F">
        <w:rPr>
          <w:rFonts w:ascii="Times New Roman" w:hAnsi="Times New Roman" w:cs="Times New Roman"/>
          <w:lang w:val="en-US"/>
        </w:rPr>
        <w:t>was a landmark</w:t>
      </w:r>
      <w:r w:rsidR="00AC47BA">
        <w:rPr>
          <w:rFonts w:ascii="Times New Roman" w:hAnsi="Times New Roman" w:cs="Times New Roman"/>
          <w:lang w:val="en-US"/>
        </w:rPr>
        <w:t xml:space="preserve"> decision</w:t>
      </w:r>
      <w:r w:rsidR="00887F0F" w:rsidRPr="00444B1F">
        <w:rPr>
          <w:rFonts w:ascii="Times New Roman" w:hAnsi="Times New Roman" w:cs="Times New Roman"/>
          <w:lang w:val="en-US"/>
        </w:rPr>
        <w:t xml:space="preserve"> on Sex Education as a fundamental right and a way to prevent </w:t>
      </w:r>
      <w:r w:rsidR="00E11E96" w:rsidRPr="00444B1F">
        <w:rPr>
          <w:rFonts w:ascii="Times New Roman" w:hAnsi="Times New Roman" w:cs="Times New Roman"/>
          <w:lang w:val="en-US"/>
        </w:rPr>
        <w:t xml:space="preserve">violence, specifically against girls, and the subsequent sequels on their health and lives. The given </w:t>
      </w:r>
      <w:r w:rsidR="00830746" w:rsidRPr="00444B1F">
        <w:rPr>
          <w:rFonts w:ascii="Times New Roman" w:hAnsi="Times New Roman" w:cs="Times New Roman"/>
          <w:lang w:val="en-US"/>
        </w:rPr>
        <w:t>standard</w:t>
      </w:r>
      <w:r w:rsidR="00E11E96" w:rsidRPr="00444B1F">
        <w:rPr>
          <w:rFonts w:ascii="Times New Roman" w:hAnsi="Times New Roman" w:cs="Times New Roman"/>
          <w:lang w:val="en-US"/>
        </w:rPr>
        <w:t xml:space="preserve"> can be an example to other regions, to focus on preventing violence against women and girls through education and  information</w:t>
      </w:r>
      <w:r w:rsidR="00830746">
        <w:rPr>
          <w:rFonts w:ascii="Times New Roman" w:hAnsi="Times New Roman" w:cs="Times New Roman"/>
          <w:lang w:val="en-US"/>
        </w:rPr>
        <w:t xml:space="preserve"> provided timely and with a scientific base</w:t>
      </w:r>
      <w:r w:rsidR="00AC47BA">
        <w:rPr>
          <w:rFonts w:ascii="Times New Roman" w:hAnsi="Times New Roman" w:cs="Times New Roman"/>
          <w:lang w:val="en-US"/>
        </w:rPr>
        <w:t>.</w:t>
      </w:r>
      <w:r w:rsidR="00AC47BA">
        <w:rPr>
          <w:rStyle w:val="EndnoteReference"/>
          <w:rFonts w:ascii="Times New Roman" w:hAnsi="Times New Roman" w:cs="Times New Roman"/>
          <w:lang w:val="en-US"/>
        </w:rPr>
        <w:endnoteReference w:id="27"/>
      </w:r>
    </w:p>
    <w:sectPr w:rsidR="00E11E96" w:rsidRPr="00444B1F">
      <w:headerReference w:type="default" r:id="rId11"/>
      <w:footerReference w:type="default" r:id="rId12"/>
      <w:endnotePr>
        <w:numFmt w:val="decimal"/>
      </w:endnotePr>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560B4" w14:textId="77777777" w:rsidR="007D0BFE" w:rsidRDefault="007D0BFE" w:rsidP="009E6465">
      <w:pPr>
        <w:spacing w:after="0" w:line="240" w:lineRule="auto"/>
      </w:pPr>
      <w:r>
        <w:separator/>
      </w:r>
    </w:p>
  </w:endnote>
  <w:endnote w:type="continuationSeparator" w:id="0">
    <w:p w14:paraId="2613E1E2" w14:textId="77777777" w:rsidR="007D0BFE" w:rsidRDefault="007D0BFE" w:rsidP="009E6465">
      <w:pPr>
        <w:spacing w:after="0" w:line="240" w:lineRule="auto"/>
      </w:pPr>
      <w:r>
        <w:continuationSeparator/>
      </w:r>
    </w:p>
  </w:endnote>
  <w:endnote w:id="1">
    <w:p w14:paraId="27DD6B4D" w14:textId="77777777" w:rsidR="00D14786" w:rsidRPr="00FD04C0" w:rsidRDefault="00D14786" w:rsidP="00D14786">
      <w:pPr>
        <w:pStyle w:val="EndnoteText"/>
        <w:jc w:val="both"/>
        <w:rPr>
          <w:rFonts w:ascii="Times New Roman" w:hAnsi="Times New Roman" w:cs="Times New Roman"/>
          <w:sz w:val="16"/>
          <w:szCs w:val="16"/>
        </w:rPr>
      </w:pPr>
      <w:r w:rsidRPr="00FD04C0">
        <w:rPr>
          <w:rStyle w:val="EndnoteReference"/>
          <w:rFonts w:ascii="Times New Roman" w:hAnsi="Times New Roman" w:cs="Times New Roman"/>
          <w:sz w:val="16"/>
          <w:szCs w:val="16"/>
        </w:rPr>
        <w:endnoteRef/>
      </w:r>
      <w:r w:rsidRPr="00FD04C0">
        <w:rPr>
          <w:rFonts w:ascii="Times New Roman" w:hAnsi="Times New Roman" w:cs="Times New Roman"/>
          <w:sz w:val="16"/>
          <w:szCs w:val="16"/>
          <w:lang w:val="pt-BR"/>
        </w:rPr>
        <w:t xml:space="preserve"> M Nakamura-Pereira et al. </w:t>
      </w:r>
      <w:r w:rsidRPr="00FD04C0">
        <w:rPr>
          <w:rFonts w:ascii="Times New Roman" w:hAnsi="Times New Roman" w:cs="Times New Roman"/>
          <w:sz w:val="16"/>
          <w:szCs w:val="16"/>
        </w:rPr>
        <w:t>Worldwide maternal deaths due to COVID‐19: A brief review. IJGO. v.151, Issue, October 2020, 148-150</w:t>
      </w:r>
    </w:p>
  </w:endnote>
  <w:endnote w:id="2">
    <w:p w14:paraId="746A2BBB" w14:textId="77777777" w:rsidR="00D14786" w:rsidRPr="00FD04C0" w:rsidRDefault="00D14786" w:rsidP="00D14786">
      <w:pPr>
        <w:pStyle w:val="EndnoteText"/>
        <w:jc w:val="both"/>
        <w:rPr>
          <w:rFonts w:ascii="Times New Roman" w:hAnsi="Times New Roman" w:cs="Times New Roman"/>
          <w:i/>
          <w:sz w:val="16"/>
          <w:szCs w:val="16"/>
        </w:rPr>
      </w:pPr>
      <w:r w:rsidRPr="00FD04C0">
        <w:rPr>
          <w:rStyle w:val="EndnoteReference"/>
          <w:rFonts w:ascii="Times New Roman" w:hAnsi="Times New Roman" w:cs="Times New Roman"/>
          <w:sz w:val="16"/>
          <w:szCs w:val="16"/>
        </w:rPr>
        <w:endnoteRef/>
      </w:r>
      <w:r w:rsidRPr="00FD04C0">
        <w:rPr>
          <w:rFonts w:ascii="Times New Roman" w:hAnsi="Times New Roman" w:cs="Times New Roman"/>
          <w:i/>
          <w:sz w:val="16"/>
          <w:szCs w:val="16"/>
        </w:rPr>
        <w:t xml:space="preserve"> Id.</w:t>
      </w:r>
    </w:p>
  </w:endnote>
  <w:endnote w:id="3">
    <w:p w14:paraId="281C9F12" w14:textId="77777777" w:rsidR="00D14786" w:rsidRPr="00FD04C0" w:rsidRDefault="00D14786" w:rsidP="00D14786">
      <w:pPr>
        <w:pStyle w:val="EndnoteText"/>
        <w:jc w:val="both"/>
        <w:rPr>
          <w:rFonts w:ascii="Times New Roman" w:hAnsi="Times New Roman" w:cs="Times New Roman"/>
          <w:i/>
          <w:sz w:val="16"/>
          <w:szCs w:val="16"/>
        </w:rPr>
      </w:pPr>
      <w:r w:rsidRPr="00FD04C0">
        <w:rPr>
          <w:rStyle w:val="EndnoteReference"/>
          <w:rFonts w:ascii="Times New Roman" w:hAnsi="Times New Roman" w:cs="Times New Roman"/>
          <w:sz w:val="16"/>
          <w:szCs w:val="16"/>
        </w:rPr>
        <w:endnoteRef/>
      </w:r>
      <w:r w:rsidRPr="00FD04C0">
        <w:rPr>
          <w:rFonts w:ascii="Times New Roman" w:hAnsi="Times New Roman" w:cs="Times New Roman"/>
          <w:i/>
          <w:sz w:val="16"/>
          <w:szCs w:val="16"/>
        </w:rPr>
        <w:t xml:space="preserve"> Id. </w:t>
      </w:r>
    </w:p>
  </w:endnote>
  <w:endnote w:id="4">
    <w:p w14:paraId="6D0F2C02" w14:textId="77777777" w:rsidR="00D14786" w:rsidRPr="00FD04C0" w:rsidRDefault="00D14786" w:rsidP="00D14786">
      <w:pPr>
        <w:pStyle w:val="EndnoteText"/>
        <w:jc w:val="both"/>
        <w:rPr>
          <w:rFonts w:ascii="Times New Roman" w:hAnsi="Times New Roman" w:cs="Times New Roman"/>
          <w:sz w:val="16"/>
          <w:szCs w:val="16"/>
        </w:rPr>
      </w:pPr>
      <w:r w:rsidRPr="00FD04C0">
        <w:rPr>
          <w:rStyle w:val="EndnoteReference"/>
          <w:rFonts w:ascii="Times New Roman" w:hAnsi="Times New Roman" w:cs="Times New Roman"/>
          <w:sz w:val="16"/>
          <w:szCs w:val="16"/>
        </w:rPr>
        <w:endnoteRef/>
      </w:r>
      <w:r w:rsidRPr="00FD04C0">
        <w:rPr>
          <w:rFonts w:ascii="Times New Roman" w:hAnsi="Times New Roman" w:cs="Times New Roman"/>
          <w:sz w:val="16"/>
          <w:szCs w:val="16"/>
        </w:rPr>
        <w:t xml:space="preserve"> See, for example: S. Hargreaves, "Inequalities in clinical decision making for low-cost treatments" (2000) 356 (12 August) </w:t>
      </w:r>
      <w:r w:rsidRPr="00FD04C0">
        <w:rPr>
          <w:rFonts w:ascii="Times New Roman" w:hAnsi="Times New Roman" w:cs="Times New Roman"/>
          <w:i/>
          <w:iCs/>
          <w:sz w:val="16"/>
          <w:szCs w:val="16"/>
        </w:rPr>
        <w:t xml:space="preserve">The Lancet </w:t>
      </w:r>
      <w:r w:rsidRPr="00FD04C0">
        <w:rPr>
          <w:rFonts w:ascii="Times New Roman" w:hAnsi="Times New Roman" w:cs="Times New Roman"/>
          <w:sz w:val="16"/>
          <w:szCs w:val="16"/>
        </w:rPr>
        <w:t xml:space="preserve">1 at 1. H.J. Geiger, "Racial stereotyping and medicine: the need for cultural competence" (2001) 164:12 </w:t>
      </w:r>
      <w:r w:rsidRPr="00FD04C0">
        <w:rPr>
          <w:rFonts w:ascii="Times New Roman" w:hAnsi="Times New Roman" w:cs="Times New Roman"/>
          <w:i/>
          <w:iCs/>
          <w:sz w:val="16"/>
          <w:szCs w:val="16"/>
        </w:rPr>
        <w:t>Canadian Medical Association Journal</w:t>
      </w:r>
      <w:r w:rsidRPr="00FD04C0">
        <w:rPr>
          <w:rFonts w:ascii="Times New Roman" w:hAnsi="Times New Roman" w:cs="Times New Roman"/>
          <w:sz w:val="16"/>
          <w:szCs w:val="16"/>
        </w:rPr>
        <w:t xml:space="preserve"> 1699 at 1700. Institute of Medicine. 2003. </w:t>
      </w:r>
      <w:r w:rsidRPr="00FD04C0">
        <w:rPr>
          <w:rFonts w:ascii="Times New Roman" w:hAnsi="Times New Roman" w:cs="Times New Roman"/>
          <w:i/>
          <w:iCs/>
          <w:sz w:val="16"/>
          <w:szCs w:val="16"/>
        </w:rPr>
        <w:t>Unequal Treatment: Confronting Racial and Ethnic Disparities in Health Care</w:t>
      </w:r>
      <w:r w:rsidRPr="00FD04C0">
        <w:rPr>
          <w:rFonts w:ascii="Times New Roman" w:hAnsi="Times New Roman" w:cs="Times New Roman"/>
          <w:sz w:val="16"/>
          <w:szCs w:val="16"/>
        </w:rPr>
        <w:t>. Washington, DC: The National Academies Press.</w:t>
      </w:r>
    </w:p>
  </w:endnote>
  <w:endnote w:id="5">
    <w:p w14:paraId="7A184AF3" w14:textId="77777777" w:rsidR="00D14786" w:rsidRPr="00FD04C0" w:rsidRDefault="00D14786" w:rsidP="00D14786">
      <w:pPr>
        <w:pStyle w:val="EndnoteText"/>
        <w:jc w:val="both"/>
        <w:rPr>
          <w:rFonts w:ascii="Times New Roman" w:hAnsi="Times New Roman" w:cs="Times New Roman"/>
          <w:sz w:val="16"/>
          <w:szCs w:val="16"/>
        </w:rPr>
      </w:pPr>
      <w:r w:rsidRPr="00FD04C0">
        <w:rPr>
          <w:rStyle w:val="EndnoteReference"/>
          <w:rFonts w:ascii="Times New Roman" w:hAnsi="Times New Roman" w:cs="Times New Roman"/>
          <w:sz w:val="16"/>
          <w:szCs w:val="16"/>
        </w:rPr>
        <w:endnoteRef/>
      </w:r>
      <w:r w:rsidRPr="00765779">
        <w:rPr>
          <w:rFonts w:ascii="Times New Roman" w:hAnsi="Times New Roman" w:cs="Times New Roman"/>
          <w:sz w:val="16"/>
          <w:szCs w:val="16"/>
          <w:lang w:val="es-AR"/>
        </w:rPr>
        <w:t xml:space="preserve"> A Rodrigues, L  Lacerda, RPV Francisco. </w:t>
      </w:r>
      <w:r w:rsidRPr="00FD04C0">
        <w:rPr>
          <w:rFonts w:ascii="Times New Roman" w:hAnsi="Times New Roman" w:cs="Times New Roman"/>
          <w:sz w:val="16"/>
          <w:szCs w:val="16"/>
        </w:rPr>
        <w:t xml:space="preserve">'Brazilian Obstetric Observatory', 2021. </w:t>
      </w:r>
    </w:p>
  </w:endnote>
  <w:endnote w:id="6">
    <w:p w14:paraId="110040CB" w14:textId="77777777" w:rsidR="00D14786" w:rsidRPr="00FD04C0" w:rsidRDefault="00D14786" w:rsidP="00D14786">
      <w:pPr>
        <w:pStyle w:val="EndnoteText"/>
        <w:jc w:val="both"/>
        <w:rPr>
          <w:rFonts w:ascii="Times New Roman" w:hAnsi="Times New Roman" w:cs="Times New Roman"/>
          <w:sz w:val="16"/>
          <w:szCs w:val="16"/>
        </w:rPr>
      </w:pPr>
      <w:r w:rsidRPr="00FD04C0">
        <w:rPr>
          <w:rStyle w:val="EndnoteReference"/>
          <w:rFonts w:ascii="Times New Roman" w:hAnsi="Times New Roman" w:cs="Times New Roman"/>
          <w:sz w:val="16"/>
          <w:szCs w:val="16"/>
        </w:rPr>
        <w:endnoteRef/>
      </w:r>
      <w:r w:rsidRPr="00FD04C0">
        <w:rPr>
          <w:rFonts w:ascii="Times New Roman" w:hAnsi="Times New Roman" w:cs="Times New Roman"/>
          <w:sz w:val="16"/>
          <w:szCs w:val="16"/>
        </w:rPr>
        <w:t xml:space="preserve"> DS Santos et al. Disproportionate Impact of Coronavirus Disease 2019 (COVID-19) Among Pregnant and Postpartum Black Women in Brazil Through Structural Racism Lens, Clinical Infectious Diseases, Volume 72, Issue 11, 1 June 2021, Pages 2068–2069</w:t>
      </w:r>
    </w:p>
  </w:endnote>
  <w:endnote w:id="7">
    <w:p w14:paraId="20155C44" w14:textId="77777777" w:rsidR="00D14786" w:rsidRPr="008B0151" w:rsidRDefault="00D14786" w:rsidP="00D14786">
      <w:pPr>
        <w:pStyle w:val="EndnoteText"/>
        <w:jc w:val="both"/>
        <w:rPr>
          <w:rFonts w:ascii="Times New Roman" w:hAnsi="Times New Roman" w:cs="Times New Roman"/>
          <w:sz w:val="16"/>
          <w:szCs w:val="16"/>
          <w:lang w:val="pt-BR"/>
        </w:rPr>
      </w:pPr>
      <w:r w:rsidRPr="00FD04C0">
        <w:rPr>
          <w:rStyle w:val="EndnoteReference"/>
          <w:rFonts w:ascii="Times New Roman" w:hAnsi="Times New Roman" w:cs="Times New Roman"/>
          <w:sz w:val="16"/>
          <w:szCs w:val="16"/>
        </w:rPr>
        <w:endnoteRef/>
      </w:r>
      <w:r w:rsidRPr="00FD04C0">
        <w:rPr>
          <w:rFonts w:ascii="Times New Roman" w:hAnsi="Times New Roman" w:cs="Times New Roman"/>
          <w:sz w:val="16"/>
          <w:szCs w:val="16"/>
          <w:lang w:val="es-ES"/>
        </w:rPr>
        <w:t xml:space="preserve"> D Rattner et al. </w:t>
      </w:r>
      <w:r w:rsidRPr="00FD04C0">
        <w:rPr>
          <w:rFonts w:ascii="Times New Roman" w:hAnsi="Times New Roman" w:cs="Times New Roman"/>
          <w:sz w:val="16"/>
          <w:szCs w:val="16"/>
          <w:lang w:val="pt-BR"/>
        </w:rPr>
        <w:t>Sobre a defesa dos direitos das mulheres e dos bebês em temos de pandemia de Covid-19. In: População e Desenvolvimento em debate: impactos multidimensionais da pandemia de Covid-19 no Brasil. Campinas/SP: Traço Publicações e Design/Associação Brasileira de Estudos Populacionais, 2021, p. 30.</w:t>
      </w:r>
    </w:p>
  </w:endnote>
  <w:endnote w:id="8">
    <w:p w14:paraId="6FAD81D1" w14:textId="7BA37192" w:rsidR="00FD04C0" w:rsidRPr="00A26A52" w:rsidRDefault="00FD04C0" w:rsidP="008B0151">
      <w:pPr>
        <w:spacing w:after="0" w:line="240" w:lineRule="auto"/>
        <w:contextualSpacing/>
        <w:jc w:val="both"/>
        <w:rPr>
          <w:rFonts w:ascii="Times New Roman" w:eastAsia="Times New Roman" w:hAnsi="Times New Roman" w:cs="Times New Roman"/>
          <w:sz w:val="16"/>
          <w:szCs w:val="16"/>
          <w:lang w:val="en-US"/>
        </w:rPr>
      </w:pPr>
      <w:r w:rsidRPr="008B0151">
        <w:rPr>
          <w:rStyle w:val="EndnoteReference"/>
          <w:rFonts w:ascii="Times New Roman" w:hAnsi="Times New Roman" w:cs="Times New Roman"/>
          <w:sz w:val="16"/>
          <w:szCs w:val="16"/>
        </w:rPr>
        <w:endnoteRef/>
      </w:r>
      <w:r w:rsidRPr="00A26A52">
        <w:rPr>
          <w:rFonts w:ascii="Times New Roman" w:hAnsi="Times New Roman" w:cs="Times New Roman"/>
          <w:sz w:val="16"/>
          <w:szCs w:val="16"/>
          <w:lang w:val="en-US"/>
        </w:rPr>
        <w:t xml:space="preserve"> </w:t>
      </w:r>
      <w:r w:rsidRPr="008B0151">
        <w:rPr>
          <w:rFonts w:ascii="Times New Roman" w:hAnsi="Times New Roman" w:cs="Times New Roman"/>
          <w:sz w:val="16"/>
          <w:szCs w:val="16"/>
          <w:lang w:val="en-US"/>
        </w:rPr>
        <w:t>Report of the Working Group on the issue of discrimination against women in law and in practice, A/HRC/32/44, para. 74</w:t>
      </w:r>
      <w:r w:rsidRPr="00FD04C0">
        <w:rPr>
          <w:rFonts w:ascii="Times New Roman" w:hAnsi="Times New Roman" w:cs="Times New Roman"/>
          <w:sz w:val="16"/>
          <w:szCs w:val="16"/>
          <w:lang w:val="en-US"/>
        </w:rPr>
        <w:t xml:space="preserve">; Report of the Special Rapporteur on violence against women, its causes and consequences on a human rights-based approach to mistreatment and violence against women in reproductive health services with a focus on childbirth and obstetric violence. </w:t>
      </w:r>
      <w:r w:rsidRPr="008B0151">
        <w:rPr>
          <w:rFonts w:ascii="Times New Roman" w:hAnsi="Times New Roman" w:cs="Times New Roman"/>
          <w:sz w:val="16"/>
          <w:szCs w:val="16"/>
          <w:lang w:val="en-US"/>
        </w:rPr>
        <w:t xml:space="preserve">A/74/137, </w:t>
      </w:r>
      <w:r w:rsidRPr="00FD04C0">
        <w:rPr>
          <w:rFonts w:ascii="Times New Roman" w:hAnsi="Times New Roman" w:cs="Times New Roman"/>
          <w:sz w:val="16"/>
          <w:szCs w:val="16"/>
          <w:lang w:val="en-US"/>
        </w:rPr>
        <w:t>para. 24.</w:t>
      </w:r>
    </w:p>
  </w:endnote>
  <w:endnote w:id="9">
    <w:p w14:paraId="356F6BE7" w14:textId="77777777" w:rsidR="00F47971" w:rsidRPr="008B0151" w:rsidRDefault="00F47971" w:rsidP="008B0151">
      <w:pPr>
        <w:pStyle w:val="EndnoteText"/>
        <w:contextualSpacing/>
        <w:jc w:val="both"/>
        <w:rPr>
          <w:rFonts w:ascii="Times New Roman" w:hAnsi="Times New Roman" w:cs="Times New Roman"/>
          <w:i/>
          <w:sz w:val="16"/>
          <w:szCs w:val="16"/>
        </w:rPr>
      </w:pPr>
      <w:r w:rsidRPr="008B0151">
        <w:rPr>
          <w:rStyle w:val="EndnoteReference"/>
          <w:rFonts w:ascii="Times New Roman" w:hAnsi="Times New Roman" w:cs="Times New Roman"/>
          <w:sz w:val="16"/>
          <w:szCs w:val="16"/>
        </w:rPr>
        <w:endnoteRef/>
      </w:r>
      <w:r w:rsidRPr="008B0151">
        <w:rPr>
          <w:rFonts w:ascii="Times New Roman" w:hAnsi="Times New Roman" w:cs="Times New Roman"/>
          <w:sz w:val="16"/>
          <w:szCs w:val="16"/>
        </w:rPr>
        <w:t xml:space="preserve"> </w:t>
      </w:r>
      <w:r w:rsidRPr="00FD04C0">
        <w:rPr>
          <w:rFonts w:ascii="Times New Roman" w:hAnsi="Times New Roman" w:cs="Times New Roman"/>
          <w:i/>
          <w:sz w:val="16"/>
          <w:szCs w:val="16"/>
        </w:rPr>
        <w:t xml:space="preserve">Id. </w:t>
      </w:r>
    </w:p>
  </w:endnote>
  <w:endnote w:id="10">
    <w:p w14:paraId="6EA94019" w14:textId="43A9E1CD" w:rsidR="00D50444" w:rsidRPr="008B0151" w:rsidRDefault="00D50444" w:rsidP="008B0151">
      <w:pPr>
        <w:pStyle w:val="EndnoteText"/>
        <w:ind w:left="709" w:hanging="709"/>
        <w:contextualSpacing/>
        <w:jc w:val="both"/>
        <w:rPr>
          <w:rFonts w:ascii="Times New Roman" w:hAnsi="Times New Roman" w:cs="Times New Roman"/>
          <w:sz w:val="16"/>
          <w:szCs w:val="16"/>
          <w:lang w:val="pt-BR"/>
        </w:rPr>
      </w:pPr>
      <w:r w:rsidRPr="008B0151">
        <w:rPr>
          <w:rFonts w:ascii="Times New Roman" w:hAnsi="Times New Roman" w:cs="Times New Roman"/>
          <w:sz w:val="16"/>
          <w:szCs w:val="16"/>
          <w:lang w:val="pt-BR"/>
        </w:rPr>
        <w:endnoteRef/>
      </w:r>
      <w:r w:rsidRPr="008B0151">
        <w:rPr>
          <w:rFonts w:ascii="Times New Roman" w:hAnsi="Times New Roman" w:cs="Times New Roman"/>
          <w:sz w:val="16"/>
          <w:szCs w:val="16"/>
          <w:lang w:val="pt-BR"/>
        </w:rPr>
        <w:t xml:space="preserve"> WHO Fact Sheet, Preventing unsafe abortion (reviewed February 2019).</w:t>
      </w:r>
    </w:p>
  </w:endnote>
  <w:endnote w:id="11">
    <w:p w14:paraId="7400F301" w14:textId="523ECF49" w:rsidR="009224DC" w:rsidRDefault="009224DC" w:rsidP="008B0151">
      <w:pPr>
        <w:pStyle w:val="EndnoteText"/>
        <w:jc w:val="both"/>
      </w:pPr>
      <w:r w:rsidRPr="008B0151">
        <w:rPr>
          <w:rStyle w:val="EndnoteReference"/>
          <w:rFonts w:ascii="Times New Roman" w:hAnsi="Times New Roman" w:cs="Times New Roman"/>
          <w:sz w:val="16"/>
          <w:szCs w:val="16"/>
        </w:rPr>
        <w:endnoteRef/>
      </w:r>
      <w:r w:rsidRPr="008B0151">
        <w:rPr>
          <w:rFonts w:ascii="Times New Roman" w:hAnsi="Times New Roman" w:cs="Times New Roman"/>
          <w:sz w:val="16"/>
          <w:szCs w:val="16"/>
        </w:rPr>
        <w:t xml:space="preserve"> </w:t>
      </w:r>
      <w:r w:rsidRPr="009224DC">
        <w:rPr>
          <w:rFonts w:ascii="Times New Roman" w:hAnsi="Times New Roman" w:cs="Times New Roman"/>
          <w:sz w:val="16"/>
          <w:szCs w:val="16"/>
          <w:lang w:val="pt-BR"/>
        </w:rPr>
        <w:t>Human Rights Watch, International human rights law and abortion in Latin America, July 2005, p. 5; Amnesty International, On the brink of death - Violence against women and the abortion ban in El Salvador, 25 September 2014, p. 33.</w:t>
      </w:r>
      <w:r w:rsidRPr="00F02847">
        <w:rPr>
          <w:rFonts w:ascii="Times New Roman" w:hAnsi="Times New Roman" w:cs="Times New Roman"/>
          <w:sz w:val="16"/>
          <w:szCs w:val="16"/>
          <w:lang w:val="pt-BR"/>
        </w:rPr>
        <w:t xml:space="preserve">  </w:t>
      </w:r>
    </w:p>
  </w:endnote>
  <w:endnote w:id="12">
    <w:p w14:paraId="70E39627" w14:textId="21F9DB47" w:rsidR="009224DC" w:rsidRDefault="009224DC" w:rsidP="008B0151">
      <w:pPr>
        <w:pStyle w:val="EndnoteText"/>
        <w:jc w:val="both"/>
      </w:pPr>
      <w:r w:rsidRPr="008B0151">
        <w:rPr>
          <w:rStyle w:val="EndnoteReference"/>
          <w:rFonts w:ascii="Times New Roman" w:hAnsi="Times New Roman" w:cs="Times New Roman"/>
          <w:sz w:val="16"/>
          <w:szCs w:val="16"/>
        </w:rPr>
        <w:endnoteRef/>
      </w:r>
      <w:r w:rsidRPr="008B0151">
        <w:rPr>
          <w:rFonts w:ascii="Times New Roman" w:hAnsi="Times New Roman" w:cs="Times New Roman"/>
          <w:sz w:val="16"/>
          <w:szCs w:val="16"/>
        </w:rPr>
        <w:t xml:space="preserve"> </w:t>
      </w:r>
      <w:r w:rsidRPr="009224DC">
        <w:rPr>
          <w:rFonts w:ascii="Times New Roman" w:hAnsi="Times New Roman" w:cs="Times New Roman"/>
          <w:sz w:val="16"/>
          <w:szCs w:val="16"/>
          <w:lang w:val="pt-BR"/>
        </w:rPr>
        <w:t>Center for Reproductive Rights ("CRR"), Marginalized, persecuted, and imprisoned – The effects of El Salvador’s total criminalization of abortion, 2014, p. 21.</w:t>
      </w:r>
    </w:p>
  </w:endnote>
  <w:endnote w:id="13">
    <w:p w14:paraId="5DC6A978" w14:textId="26686F05" w:rsidR="00F47971" w:rsidRDefault="00F47971" w:rsidP="008B0151">
      <w:pPr>
        <w:pStyle w:val="EndnoteText"/>
        <w:jc w:val="both"/>
      </w:pPr>
      <w:r w:rsidRPr="008B0151">
        <w:rPr>
          <w:rStyle w:val="EndnoteReference"/>
          <w:rFonts w:ascii="Times New Roman" w:hAnsi="Times New Roman" w:cs="Times New Roman"/>
          <w:sz w:val="16"/>
          <w:szCs w:val="16"/>
        </w:rPr>
        <w:endnoteRef/>
      </w:r>
      <w:r w:rsidRPr="008B0151">
        <w:rPr>
          <w:rFonts w:ascii="Times New Roman" w:hAnsi="Times New Roman" w:cs="Times New Roman"/>
          <w:sz w:val="16"/>
          <w:szCs w:val="16"/>
        </w:rPr>
        <w:t xml:space="preserve"> </w:t>
      </w:r>
      <w:r w:rsidRPr="00F47971">
        <w:rPr>
          <w:rFonts w:ascii="Times New Roman" w:eastAsia="Times New Roman" w:hAnsi="Times New Roman" w:cs="Times New Roman"/>
          <w:sz w:val="16"/>
          <w:szCs w:val="16"/>
        </w:rPr>
        <w:t xml:space="preserve">Working Group on Arbitrary Detention. </w:t>
      </w:r>
      <w:r w:rsidRPr="00F47971">
        <w:rPr>
          <w:rFonts w:ascii="Times New Roman" w:eastAsia="Times New Roman" w:hAnsi="Times New Roman" w:cs="Times New Roman"/>
          <w:sz w:val="16"/>
          <w:szCs w:val="16"/>
          <w:lang w:val="es-ES"/>
        </w:rPr>
        <w:t xml:space="preserve">Opinion No. 68/2019 concerning Sara del Rosario Rogel García, Berta Margarita Arana Hernández and Evelyn Beatriz Hernández Cruz (El Salvador). </w:t>
      </w:r>
      <w:r w:rsidRPr="00F47971">
        <w:rPr>
          <w:rFonts w:ascii="Times New Roman" w:eastAsia="Times New Roman" w:hAnsi="Times New Roman" w:cs="Times New Roman"/>
          <w:sz w:val="16"/>
          <w:szCs w:val="16"/>
        </w:rPr>
        <w:t>A/HRC/WGAD/2019/68, para. 101</w:t>
      </w:r>
      <w:r>
        <w:rPr>
          <w:rFonts w:ascii="Times New Roman" w:eastAsia="Times New Roman" w:hAnsi="Times New Roman" w:cs="Times New Roman"/>
          <w:sz w:val="16"/>
          <w:szCs w:val="16"/>
        </w:rPr>
        <w:t>.</w:t>
      </w:r>
    </w:p>
  </w:endnote>
  <w:endnote w:id="14">
    <w:p w14:paraId="5ED4A43A" w14:textId="77777777" w:rsidR="00F47971" w:rsidRDefault="00F47971" w:rsidP="008B0151">
      <w:pPr>
        <w:pStyle w:val="EndnoteText"/>
        <w:jc w:val="both"/>
      </w:pPr>
      <w:r w:rsidRPr="008B0151">
        <w:rPr>
          <w:rStyle w:val="EndnoteReference"/>
          <w:rFonts w:ascii="Times New Roman" w:hAnsi="Times New Roman" w:cs="Times New Roman"/>
          <w:sz w:val="16"/>
          <w:szCs w:val="16"/>
        </w:rPr>
        <w:endnoteRef/>
      </w:r>
      <w:r w:rsidRPr="008B0151">
        <w:rPr>
          <w:rFonts w:ascii="Times New Roman" w:hAnsi="Times New Roman" w:cs="Times New Roman"/>
          <w:sz w:val="16"/>
          <w:szCs w:val="16"/>
        </w:rPr>
        <w:t xml:space="preserve"> Inter-American Commission on Human Rights. Situation of human rights human rights situation in El Salvador. OEA/Ser.L/V/II, para 198.</w:t>
      </w:r>
    </w:p>
  </w:endnote>
  <w:endnote w:id="15">
    <w:p w14:paraId="43BF8DCE" w14:textId="2CF8BAC7" w:rsidR="002313EB" w:rsidRPr="00027E92" w:rsidRDefault="002313EB" w:rsidP="002313EB">
      <w:pPr>
        <w:pStyle w:val="EndnoteText"/>
        <w:jc w:val="both"/>
        <w:rPr>
          <w:rFonts w:ascii="Times New Roman" w:hAnsi="Times New Roman" w:cs="Times New Roman"/>
          <w:sz w:val="16"/>
          <w:szCs w:val="16"/>
        </w:rPr>
      </w:pPr>
      <w:r w:rsidRPr="00027E92">
        <w:rPr>
          <w:rStyle w:val="EndnoteReference"/>
          <w:rFonts w:ascii="Times New Roman" w:hAnsi="Times New Roman" w:cs="Times New Roman"/>
          <w:sz w:val="16"/>
          <w:szCs w:val="16"/>
        </w:rPr>
        <w:endnoteRef/>
      </w:r>
      <w:r w:rsidRPr="00027E92">
        <w:rPr>
          <w:rFonts w:ascii="Times New Roman" w:hAnsi="Times New Roman" w:cs="Times New Roman"/>
          <w:sz w:val="16"/>
          <w:szCs w:val="16"/>
        </w:rPr>
        <w:t xml:space="preserve"> </w:t>
      </w:r>
      <w:r w:rsidR="00027E92" w:rsidRPr="00027E92">
        <w:rPr>
          <w:rFonts w:ascii="Times New Roman" w:hAnsi="Times New Roman" w:cs="Times New Roman"/>
          <w:sz w:val="16"/>
          <w:szCs w:val="16"/>
        </w:rPr>
        <w:t>Inter-American Commission on Human Rights. Situation of human rights human rights situation in El Salvador. OEA/Ser.L/V/II, para 196.</w:t>
      </w:r>
    </w:p>
  </w:endnote>
  <w:endnote w:id="16">
    <w:p w14:paraId="112EF565" w14:textId="77777777" w:rsidR="00F47971" w:rsidRPr="008B0151" w:rsidRDefault="00F47971" w:rsidP="008B0151">
      <w:pPr>
        <w:pStyle w:val="EndnoteText"/>
        <w:jc w:val="both"/>
        <w:rPr>
          <w:rFonts w:ascii="Times New Roman" w:hAnsi="Times New Roman" w:cs="Times New Roman"/>
          <w:sz w:val="16"/>
          <w:szCs w:val="16"/>
        </w:rPr>
      </w:pPr>
      <w:r w:rsidRPr="008B0151">
        <w:rPr>
          <w:rStyle w:val="EndnoteReference"/>
          <w:rFonts w:ascii="Times New Roman" w:hAnsi="Times New Roman" w:cs="Times New Roman"/>
          <w:sz w:val="16"/>
          <w:szCs w:val="16"/>
        </w:rPr>
        <w:endnoteRef/>
      </w:r>
      <w:r w:rsidRPr="008B0151">
        <w:rPr>
          <w:rFonts w:ascii="Times New Roman" w:hAnsi="Times New Roman" w:cs="Times New Roman"/>
          <w:sz w:val="16"/>
          <w:szCs w:val="16"/>
        </w:rPr>
        <w:t xml:space="preserve"> </w:t>
      </w:r>
      <w:r w:rsidRPr="00027E92">
        <w:rPr>
          <w:rFonts w:ascii="Times New Roman" w:hAnsi="Times New Roman" w:cs="Times New Roman"/>
          <w:sz w:val="16"/>
          <w:szCs w:val="16"/>
        </w:rPr>
        <w:t xml:space="preserve">Agrupación Ciudadana por la Despenalización del Aborto Terapéutico, Ético y Eugenésico, </w:t>
      </w:r>
      <w:r w:rsidRPr="00027E92">
        <w:rPr>
          <w:rFonts w:ascii="Times New Roman" w:hAnsi="Times New Roman" w:cs="Times New Roman"/>
          <w:i/>
          <w:sz w:val="16"/>
          <w:szCs w:val="16"/>
        </w:rPr>
        <w:t>Del hospital a la cárcel: consecuencias para las mujeres por la penalización sin excepciones, de la interupción del embarazo en El Salvador</w:t>
      </w:r>
      <w:r w:rsidRPr="00027E92">
        <w:rPr>
          <w:rFonts w:ascii="Times New Roman" w:hAnsi="Times New Roman" w:cs="Times New Roman"/>
          <w:sz w:val="16"/>
          <w:szCs w:val="16"/>
        </w:rPr>
        <w:t xml:space="preserve">, 2020 (“Citizen’s Coalition for the Decriminalisation of Abortion on Grounds of Health, Ethics and Fetal Anomaly, </w:t>
      </w:r>
      <w:r w:rsidRPr="00027E92">
        <w:rPr>
          <w:rFonts w:ascii="Times New Roman" w:hAnsi="Times New Roman" w:cs="Times New Roman"/>
          <w:i/>
          <w:sz w:val="16"/>
          <w:szCs w:val="16"/>
        </w:rPr>
        <w:t>From Hospital to Jail: the Impact on Women of El Salvador’s Total Criminalisation of Abortion’, Reproductive Health Matters</w:t>
      </w:r>
      <w:r w:rsidRPr="00027E92">
        <w:rPr>
          <w:rFonts w:ascii="Times New Roman" w:hAnsi="Times New Roman" w:cs="Times New Roman"/>
          <w:sz w:val="16"/>
          <w:szCs w:val="16"/>
        </w:rPr>
        <w:t>, Vol. 22 (44) (2020)”), p. 54 (hereinafter “</w:t>
      </w:r>
      <w:r w:rsidRPr="00027E92">
        <w:rPr>
          <w:rFonts w:ascii="Times New Roman" w:hAnsi="Times New Roman" w:cs="Times New Roman"/>
          <w:i/>
          <w:sz w:val="16"/>
          <w:szCs w:val="16"/>
        </w:rPr>
        <w:t>From Hospital to Jail Report</w:t>
      </w:r>
      <w:r w:rsidRPr="00027E92">
        <w:rPr>
          <w:rFonts w:ascii="Times New Roman" w:hAnsi="Times New Roman" w:cs="Times New Roman"/>
          <w:sz w:val="16"/>
          <w:szCs w:val="16"/>
        </w:rPr>
        <w:t>”).</w:t>
      </w:r>
    </w:p>
  </w:endnote>
  <w:endnote w:id="17">
    <w:p w14:paraId="04E58A1B" w14:textId="14B0E81C" w:rsidR="00027E92" w:rsidRPr="00027E92" w:rsidRDefault="00027E92" w:rsidP="00027E92">
      <w:pPr>
        <w:pStyle w:val="EndnoteText"/>
        <w:jc w:val="both"/>
        <w:rPr>
          <w:rFonts w:ascii="Times New Roman" w:hAnsi="Times New Roman" w:cs="Times New Roman"/>
          <w:sz w:val="16"/>
          <w:szCs w:val="16"/>
        </w:rPr>
      </w:pPr>
      <w:r w:rsidRPr="00027E92">
        <w:rPr>
          <w:rStyle w:val="EndnoteReference"/>
          <w:rFonts w:ascii="Times New Roman" w:hAnsi="Times New Roman" w:cs="Times New Roman"/>
          <w:sz w:val="16"/>
          <w:szCs w:val="16"/>
        </w:rPr>
        <w:endnoteRef/>
      </w:r>
      <w:r w:rsidRPr="00027E92">
        <w:rPr>
          <w:rFonts w:ascii="Times New Roman" w:hAnsi="Times New Roman" w:cs="Times New Roman"/>
          <w:sz w:val="16"/>
          <w:szCs w:val="16"/>
        </w:rPr>
        <w:t xml:space="preserve"> </w:t>
      </w:r>
      <w:r w:rsidRPr="00027E92">
        <w:rPr>
          <w:rFonts w:ascii="Times New Roman" w:hAnsi="Times New Roman" w:cs="Times New Roman"/>
          <w:sz w:val="16"/>
          <w:szCs w:val="16"/>
          <w:lang w:val="en-GB"/>
        </w:rPr>
        <w:t xml:space="preserve">CCPR, </w:t>
      </w:r>
      <w:r w:rsidRPr="00027E92">
        <w:rPr>
          <w:rFonts w:ascii="Times New Roman" w:hAnsi="Times New Roman" w:cs="Times New Roman"/>
          <w:i/>
          <w:sz w:val="16"/>
          <w:szCs w:val="16"/>
        </w:rPr>
        <w:t>Report on Violation of Women’s Human Rights due to the Complete Criminalisation of Abortion – In Response to the Periodic Report of El Salvador</w:t>
      </w:r>
      <w:r w:rsidRPr="00027E92">
        <w:rPr>
          <w:rFonts w:ascii="Times New Roman" w:hAnsi="Times New Roman" w:cs="Times New Roman"/>
          <w:sz w:val="16"/>
          <w:szCs w:val="16"/>
        </w:rPr>
        <w:t>, (99</w:t>
      </w:r>
      <w:r w:rsidRPr="00027E92">
        <w:rPr>
          <w:rFonts w:ascii="Times New Roman" w:hAnsi="Times New Roman" w:cs="Times New Roman"/>
          <w:sz w:val="16"/>
          <w:szCs w:val="16"/>
          <w:vertAlign w:val="superscript"/>
        </w:rPr>
        <w:t>th</w:t>
      </w:r>
      <w:r w:rsidRPr="00027E92">
        <w:rPr>
          <w:rFonts w:ascii="Times New Roman" w:hAnsi="Times New Roman" w:cs="Times New Roman"/>
          <w:sz w:val="16"/>
          <w:szCs w:val="16"/>
        </w:rPr>
        <w:t xml:space="preserve"> Session) (2010), Annex A, p. 1.</w:t>
      </w:r>
      <w:r w:rsidRPr="00027E92">
        <w:rPr>
          <w:rFonts w:ascii="Times New Roman" w:hAnsi="Times New Roman" w:cs="Times New Roman"/>
          <w:sz w:val="16"/>
          <w:szCs w:val="16"/>
          <w:lang w:val="en-GB"/>
        </w:rPr>
        <w:t xml:space="preserve"> See also </w:t>
      </w:r>
      <w:r w:rsidRPr="00027E92">
        <w:rPr>
          <w:rFonts w:ascii="Times New Roman" w:hAnsi="Times New Roman" w:cs="Times New Roman"/>
          <w:sz w:val="16"/>
          <w:szCs w:val="16"/>
        </w:rPr>
        <w:t xml:space="preserve">CEDAW, </w:t>
      </w:r>
      <w:r w:rsidRPr="00027E92">
        <w:rPr>
          <w:rFonts w:ascii="Times New Roman" w:hAnsi="Times New Roman" w:cs="Times New Roman"/>
          <w:i/>
          <w:sz w:val="16"/>
          <w:szCs w:val="16"/>
        </w:rPr>
        <w:t>Concluding Observations</w:t>
      </w:r>
      <w:r w:rsidRPr="00027E92">
        <w:rPr>
          <w:rFonts w:ascii="Times New Roman" w:hAnsi="Times New Roman" w:cs="Times New Roman"/>
          <w:sz w:val="16"/>
          <w:szCs w:val="16"/>
        </w:rPr>
        <w:t>, U.N. Doc. A/54/38/Rev.1 (1999) (Ireland), ¶ 185.</w:t>
      </w:r>
    </w:p>
  </w:endnote>
  <w:endnote w:id="18">
    <w:p w14:paraId="315CF492" w14:textId="3E5D4530" w:rsidR="00027E92" w:rsidRPr="00A26A52" w:rsidRDefault="00027E92" w:rsidP="008B0151">
      <w:pPr>
        <w:spacing w:after="0" w:line="240" w:lineRule="auto"/>
        <w:contextualSpacing/>
        <w:jc w:val="both"/>
        <w:rPr>
          <w:rFonts w:ascii="Times New Roman" w:eastAsia="Times New Roman" w:hAnsi="Times New Roman" w:cs="Times New Roman"/>
          <w:sz w:val="24"/>
          <w:szCs w:val="24"/>
          <w:lang w:val="en-US"/>
        </w:rPr>
      </w:pPr>
      <w:r w:rsidRPr="008B0151">
        <w:rPr>
          <w:rStyle w:val="EndnoteReference"/>
          <w:rFonts w:ascii="Times New Roman" w:hAnsi="Times New Roman" w:cs="Times New Roman"/>
          <w:sz w:val="16"/>
          <w:szCs w:val="16"/>
        </w:rPr>
        <w:endnoteRef/>
      </w:r>
      <w:r w:rsidRPr="008B0151">
        <w:rPr>
          <w:rFonts w:ascii="Times New Roman" w:hAnsi="Times New Roman" w:cs="Times New Roman"/>
          <w:sz w:val="16"/>
          <w:szCs w:val="16"/>
          <w:lang w:val="en-US"/>
        </w:rPr>
        <w:t xml:space="preserve"> </w:t>
      </w:r>
      <w:r w:rsidRPr="008B0151">
        <w:rPr>
          <w:rFonts w:ascii="Times New Roman" w:eastAsia="Times New Roman" w:hAnsi="Times New Roman" w:cs="Times New Roman"/>
          <w:sz w:val="16"/>
          <w:szCs w:val="16"/>
          <w:lang w:val="en-US"/>
        </w:rPr>
        <w:t xml:space="preserve">Working Group on Arbitrary Detention. </w:t>
      </w:r>
      <w:r w:rsidRPr="008B0151">
        <w:rPr>
          <w:rFonts w:ascii="Times New Roman" w:eastAsia="Times New Roman" w:hAnsi="Times New Roman" w:cs="Times New Roman"/>
          <w:sz w:val="16"/>
          <w:szCs w:val="16"/>
          <w:lang w:val="es-ES"/>
        </w:rPr>
        <w:t xml:space="preserve">Opinion No. 68/2019 concerning Sara del Rosario Rogel García, Berta Margarita Arana Hernández and Evelyn Beatriz Hernández Cruz (El Salvador). </w:t>
      </w:r>
      <w:r w:rsidRPr="008B0151">
        <w:rPr>
          <w:rFonts w:ascii="Times New Roman" w:eastAsia="Times New Roman" w:hAnsi="Times New Roman" w:cs="Times New Roman"/>
          <w:sz w:val="16"/>
          <w:szCs w:val="16"/>
          <w:lang w:val="en-US"/>
        </w:rPr>
        <w:t>A/HRC/WGAD/2019/68, para. 114</w:t>
      </w:r>
      <w:r w:rsidR="00F47971" w:rsidRPr="008B0151">
        <w:rPr>
          <w:rFonts w:ascii="Times New Roman" w:eastAsia="Times New Roman" w:hAnsi="Times New Roman" w:cs="Times New Roman"/>
          <w:sz w:val="16"/>
          <w:szCs w:val="16"/>
          <w:lang w:val="en-US"/>
        </w:rPr>
        <w:t>; OHCHR, Statement at the end of the mission to El Salvador, 17 November 2017.</w:t>
      </w:r>
    </w:p>
  </w:endnote>
  <w:endnote w:id="19">
    <w:p w14:paraId="4C40FEFC" w14:textId="0D58DAD5" w:rsidR="00027E92" w:rsidRPr="00027E92" w:rsidRDefault="00027E92" w:rsidP="00F47971">
      <w:pPr>
        <w:pStyle w:val="EndnoteText"/>
        <w:contextualSpacing/>
        <w:jc w:val="both"/>
        <w:rPr>
          <w:rFonts w:ascii="Times New Roman" w:hAnsi="Times New Roman" w:cs="Times New Roman"/>
          <w:sz w:val="16"/>
          <w:szCs w:val="16"/>
        </w:rPr>
      </w:pPr>
      <w:r w:rsidRPr="00027E92">
        <w:rPr>
          <w:rStyle w:val="EndnoteReference"/>
          <w:rFonts w:ascii="Times New Roman" w:hAnsi="Times New Roman" w:cs="Times New Roman"/>
          <w:sz w:val="16"/>
          <w:szCs w:val="16"/>
        </w:rPr>
        <w:endnoteRef/>
      </w:r>
      <w:r w:rsidRPr="00027E92">
        <w:rPr>
          <w:rFonts w:ascii="Times New Roman" w:hAnsi="Times New Roman" w:cs="Times New Roman"/>
          <w:sz w:val="16"/>
          <w:szCs w:val="16"/>
        </w:rPr>
        <w:t xml:space="preserve"> </w:t>
      </w:r>
      <w:r w:rsidRPr="00027E92">
        <w:rPr>
          <w:rFonts w:ascii="Times New Roman" w:hAnsi="Times New Roman" w:cs="Times New Roman"/>
          <w:i/>
          <w:sz w:val="16"/>
          <w:szCs w:val="16"/>
        </w:rPr>
        <w:t>From Hospital to Jail Report</w:t>
      </w:r>
      <w:r w:rsidRPr="00027E92">
        <w:rPr>
          <w:rFonts w:ascii="Times New Roman" w:hAnsi="Times New Roman" w:cs="Times New Roman"/>
          <w:sz w:val="16"/>
          <w:szCs w:val="16"/>
        </w:rPr>
        <w:t>,</w:t>
      </w:r>
      <w:r w:rsidRPr="00027E92">
        <w:rPr>
          <w:rFonts w:ascii="Times New Roman" w:hAnsi="Times New Roman" w:cs="Times New Roman"/>
          <w:i/>
          <w:sz w:val="16"/>
          <w:szCs w:val="16"/>
        </w:rPr>
        <w:t xml:space="preserve"> </w:t>
      </w:r>
      <w:r w:rsidRPr="00027E92">
        <w:rPr>
          <w:rFonts w:ascii="Times New Roman" w:hAnsi="Times New Roman" w:cs="Times New Roman"/>
          <w:sz w:val="16"/>
          <w:szCs w:val="16"/>
        </w:rPr>
        <w:t>p. 53, citing research from the Guttmacher Institute and the International Family Planning Federation Western Hemisphere Region, which estimates that the rate of unsafe abortions in El Salvador is about 25 per 1,000 women of childbearing age, such that over 35,000 unsafe abortions take place in El Salvador every year. Additionally, according to the Maternal Death Surveillance System of the Ministry of Health of El Salvador, the suicide rate among pregnant women was the third largest cause of maternal deaths in 2011, after hypertensive disorders and obstetric hemorrhage.</w:t>
      </w:r>
    </w:p>
  </w:endnote>
  <w:endnote w:id="20">
    <w:p w14:paraId="38FE924C" w14:textId="507C14E4" w:rsidR="00027E92" w:rsidRPr="00027E92" w:rsidRDefault="00027E92" w:rsidP="00027E92">
      <w:pPr>
        <w:pStyle w:val="EndnoteText"/>
        <w:jc w:val="both"/>
        <w:rPr>
          <w:rFonts w:ascii="Times New Roman" w:hAnsi="Times New Roman" w:cs="Times New Roman"/>
          <w:sz w:val="16"/>
          <w:szCs w:val="16"/>
        </w:rPr>
      </w:pPr>
      <w:r w:rsidRPr="00027E92">
        <w:rPr>
          <w:rStyle w:val="EndnoteReference"/>
          <w:rFonts w:ascii="Times New Roman" w:hAnsi="Times New Roman" w:cs="Times New Roman"/>
          <w:sz w:val="16"/>
          <w:szCs w:val="16"/>
        </w:rPr>
        <w:endnoteRef/>
      </w:r>
      <w:r w:rsidRPr="00027E92">
        <w:rPr>
          <w:rFonts w:ascii="Times New Roman" w:hAnsi="Times New Roman" w:cs="Times New Roman"/>
          <w:sz w:val="16"/>
          <w:szCs w:val="16"/>
        </w:rPr>
        <w:t xml:space="preserve"> International Planned Parenthood Federation ("</w:t>
      </w:r>
      <w:r w:rsidRPr="00027E92">
        <w:rPr>
          <w:rFonts w:ascii="Times New Roman" w:hAnsi="Times New Roman" w:cs="Times New Roman"/>
          <w:b/>
          <w:bCs/>
          <w:sz w:val="16"/>
          <w:szCs w:val="16"/>
        </w:rPr>
        <w:t>IPPF</w:t>
      </w:r>
      <w:r w:rsidRPr="00027E92">
        <w:rPr>
          <w:rFonts w:ascii="Times New Roman" w:hAnsi="Times New Roman" w:cs="Times New Roman"/>
          <w:sz w:val="16"/>
          <w:szCs w:val="16"/>
        </w:rPr>
        <w:t xml:space="preserve">"), </w:t>
      </w:r>
      <w:r w:rsidRPr="00027E92">
        <w:rPr>
          <w:rFonts w:ascii="Times New Roman" w:hAnsi="Times New Roman" w:cs="Times New Roman"/>
          <w:i/>
          <w:sz w:val="16"/>
          <w:szCs w:val="16"/>
        </w:rPr>
        <w:t>Over-protected and under-served - A multi-country study on legal barriers to young people’s access to sexual and reproductive health services – El Salvador case study</w:t>
      </w:r>
      <w:r w:rsidRPr="00027E92">
        <w:rPr>
          <w:rFonts w:ascii="Times New Roman" w:hAnsi="Times New Roman" w:cs="Times New Roman"/>
          <w:sz w:val="16"/>
          <w:szCs w:val="16"/>
        </w:rPr>
        <w:t>, 8 July 2014, p. 17, ¶</w:t>
      </w:r>
      <w:r w:rsidRPr="00027E92">
        <w:rPr>
          <w:rFonts w:ascii="Times New Roman" w:hAnsi="Times New Roman" w:cs="Times New Roman"/>
          <w:bCs/>
          <w:sz w:val="16"/>
          <w:szCs w:val="16"/>
        </w:rPr>
        <w:t>3.5</w:t>
      </w:r>
      <w:r w:rsidRPr="00027E92">
        <w:rPr>
          <w:rFonts w:ascii="Times New Roman" w:hAnsi="Times New Roman" w:cs="Times New Roman"/>
          <w:sz w:val="16"/>
          <w:szCs w:val="16"/>
        </w:rPr>
        <w:t xml:space="preserve">; see also “Citizen’s Coalition for the Decriminalisation of Abortion on Grounds of Health, Ethics and Fetal Anomaly, </w:t>
      </w:r>
      <w:r w:rsidRPr="00027E92">
        <w:rPr>
          <w:rFonts w:ascii="Times New Roman" w:hAnsi="Times New Roman" w:cs="Times New Roman"/>
          <w:i/>
          <w:sz w:val="16"/>
          <w:szCs w:val="16"/>
        </w:rPr>
        <w:t>From Hospital to Jail: the Impact on Women of El Salvador’s Total Criminalisation of Abortion’, Reproductive Health Matters</w:t>
      </w:r>
      <w:r w:rsidRPr="00027E92">
        <w:rPr>
          <w:rFonts w:ascii="Times New Roman" w:hAnsi="Times New Roman" w:cs="Times New Roman"/>
          <w:sz w:val="16"/>
          <w:szCs w:val="16"/>
        </w:rPr>
        <w:t>, Vol. 22 (44) (November 2014)”), p. 54, citing research from the Guttmacher Institute and the International Family Planning Federation Western Hemisphere Region, which estimates that the rate of unsafe abortions in El Salvador is about 25 per 1,000 women of childbearing age, such that over 35,000 unsafe abortions take place in El Salvador every year. Additionally, according to the Maternal Death Surveillance System of the Ministry of Health of El Salvador, the suicide rate among pregnant women was the third largest cause of maternal deaths in 2011, after hypertensive disorders and obstetric hemorrhage</w:t>
      </w:r>
      <w:r w:rsidR="006F7AB0">
        <w:rPr>
          <w:rFonts w:ascii="Times New Roman" w:hAnsi="Times New Roman" w:cs="Times New Roman"/>
          <w:sz w:val="16"/>
          <w:szCs w:val="16"/>
        </w:rPr>
        <w:t xml:space="preserve">; </w:t>
      </w:r>
      <w:r w:rsidR="006F7AB0" w:rsidRPr="006F7AB0">
        <w:rPr>
          <w:rFonts w:ascii="Times New Roman" w:hAnsi="Times New Roman" w:cs="Times New Roman"/>
          <w:sz w:val="16"/>
          <w:szCs w:val="16"/>
        </w:rPr>
        <w:t xml:space="preserve">UNFPA. </w:t>
      </w:r>
      <w:r w:rsidR="006F7AB0" w:rsidRPr="008B0151">
        <w:rPr>
          <w:rFonts w:ascii="Times New Roman" w:hAnsi="Times New Roman" w:cs="Times New Roman"/>
          <w:i/>
          <w:iCs/>
          <w:sz w:val="16"/>
          <w:szCs w:val="16"/>
        </w:rPr>
        <w:t>Out of options? Maternal deaths by suicide.</w:t>
      </w:r>
      <w:r w:rsidR="006F7AB0" w:rsidRPr="006F7AB0">
        <w:rPr>
          <w:rFonts w:ascii="Times New Roman" w:hAnsi="Times New Roman" w:cs="Times New Roman"/>
          <w:sz w:val="16"/>
          <w:szCs w:val="16"/>
        </w:rPr>
        <w:t xml:space="preserve"> 2019. Available at: </w:t>
      </w:r>
      <w:hyperlink r:id="rId1" w:history="1">
        <w:r w:rsidR="006F7AB0" w:rsidRPr="00641E10">
          <w:rPr>
            <w:rStyle w:val="Hyperlink"/>
            <w:rFonts w:ascii="Times New Roman" w:hAnsi="Times New Roman" w:cs="Times New Roman"/>
            <w:sz w:val="16"/>
            <w:szCs w:val="16"/>
          </w:rPr>
          <w:t>https://elsalvador.unfpa.org/sites/default/files/pub-pdf/SIN_OPCIONES_MuertesMarternasSuicidio_30may2019_br.pdf</w:t>
        </w:r>
      </w:hyperlink>
      <w:r w:rsidR="006F7AB0">
        <w:rPr>
          <w:rFonts w:ascii="Times New Roman" w:hAnsi="Times New Roman" w:cs="Times New Roman"/>
          <w:sz w:val="16"/>
          <w:szCs w:val="16"/>
        </w:rPr>
        <w:t xml:space="preserve"> </w:t>
      </w:r>
    </w:p>
  </w:endnote>
  <w:endnote w:id="21">
    <w:p w14:paraId="48172DDE" w14:textId="77777777" w:rsidR="00F47971" w:rsidRPr="006F7AB0" w:rsidRDefault="00F47971" w:rsidP="008B0151">
      <w:pPr>
        <w:pStyle w:val="EndnoteText"/>
        <w:jc w:val="both"/>
        <w:rPr>
          <w:iCs/>
        </w:rPr>
      </w:pPr>
      <w:r w:rsidRPr="008B0151">
        <w:rPr>
          <w:rStyle w:val="EndnoteReference"/>
          <w:rFonts w:ascii="Times New Roman" w:hAnsi="Times New Roman" w:cs="Times New Roman"/>
          <w:sz w:val="16"/>
          <w:szCs w:val="16"/>
        </w:rPr>
        <w:endnoteRef/>
      </w:r>
      <w:r w:rsidRPr="008B0151">
        <w:rPr>
          <w:rFonts w:ascii="Times New Roman" w:hAnsi="Times New Roman" w:cs="Times New Roman"/>
          <w:sz w:val="16"/>
          <w:szCs w:val="16"/>
        </w:rPr>
        <w:t xml:space="preserve"> </w:t>
      </w:r>
      <w:r w:rsidRPr="00027E92">
        <w:rPr>
          <w:rFonts w:ascii="Times New Roman" w:hAnsi="Times New Roman" w:cs="Times New Roman"/>
          <w:i/>
          <w:sz w:val="16"/>
          <w:szCs w:val="16"/>
        </w:rPr>
        <w:t>From Hospital to Jail Repor</w:t>
      </w:r>
      <w:r>
        <w:rPr>
          <w:rFonts w:ascii="Times New Roman" w:hAnsi="Times New Roman" w:cs="Times New Roman"/>
          <w:i/>
          <w:sz w:val="16"/>
          <w:szCs w:val="16"/>
        </w:rPr>
        <w:t xml:space="preserve">t, </w:t>
      </w:r>
      <w:r w:rsidRPr="008B0151">
        <w:rPr>
          <w:rFonts w:ascii="Times New Roman" w:hAnsi="Times New Roman" w:cs="Times New Roman"/>
          <w:iCs/>
          <w:sz w:val="16"/>
          <w:szCs w:val="16"/>
        </w:rPr>
        <w:t>p. 62</w:t>
      </w:r>
      <w:r>
        <w:rPr>
          <w:rFonts w:ascii="Times New Roman" w:hAnsi="Times New Roman" w:cs="Times New Roman"/>
          <w:iCs/>
          <w:sz w:val="16"/>
          <w:szCs w:val="16"/>
        </w:rPr>
        <w:t xml:space="preserve">; García, E. </w:t>
      </w:r>
      <w:r w:rsidRPr="008B0151">
        <w:rPr>
          <w:rFonts w:ascii="Times New Roman" w:hAnsi="Times New Roman" w:cs="Times New Roman"/>
          <w:i/>
          <w:sz w:val="16"/>
          <w:szCs w:val="16"/>
        </w:rPr>
        <w:t>et al.</w:t>
      </w:r>
      <w:r>
        <w:rPr>
          <w:rFonts w:ascii="Times New Roman" w:hAnsi="Times New Roman" w:cs="Times New Roman"/>
          <w:i/>
          <w:sz w:val="16"/>
          <w:szCs w:val="16"/>
        </w:rPr>
        <w:t xml:space="preserve"> The criminalization of women for abortion in Honduras. </w:t>
      </w:r>
      <w:r>
        <w:rPr>
          <w:rFonts w:ascii="Times New Roman" w:hAnsi="Times New Roman" w:cs="Times New Roman"/>
          <w:iCs/>
          <w:sz w:val="16"/>
          <w:szCs w:val="16"/>
        </w:rPr>
        <w:t xml:space="preserve">2020. Available at: </w:t>
      </w:r>
      <w:hyperlink r:id="rId2" w:history="1">
        <w:r w:rsidRPr="00641E10">
          <w:rPr>
            <w:rStyle w:val="Hyperlink"/>
            <w:rFonts w:ascii="Times New Roman" w:hAnsi="Times New Roman" w:cs="Times New Roman"/>
            <w:iCs/>
            <w:sz w:val="16"/>
            <w:szCs w:val="16"/>
          </w:rPr>
          <w:t>https://clacaidigital.info/handle/123456789/1315</w:t>
        </w:r>
      </w:hyperlink>
      <w:r>
        <w:rPr>
          <w:rFonts w:ascii="Times New Roman" w:hAnsi="Times New Roman" w:cs="Times New Roman"/>
          <w:iCs/>
          <w:sz w:val="16"/>
          <w:szCs w:val="16"/>
        </w:rPr>
        <w:t xml:space="preserve"> </w:t>
      </w:r>
    </w:p>
  </w:endnote>
  <w:endnote w:id="22">
    <w:p w14:paraId="34CD51D5" w14:textId="36BED7EE" w:rsidR="00F47971" w:rsidRPr="008B0151" w:rsidRDefault="00F47971" w:rsidP="008B0151">
      <w:pPr>
        <w:pStyle w:val="EndnoteText"/>
        <w:contextualSpacing/>
        <w:jc w:val="both"/>
        <w:rPr>
          <w:rFonts w:ascii="Times New Roman" w:hAnsi="Times New Roman" w:cs="Times New Roman"/>
          <w:sz w:val="16"/>
          <w:szCs w:val="16"/>
        </w:rPr>
      </w:pPr>
      <w:r w:rsidRPr="00F47971">
        <w:rPr>
          <w:rStyle w:val="EndnoteReference"/>
          <w:rFonts w:ascii="Times New Roman" w:hAnsi="Times New Roman" w:cs="Times New Roman"/>
          <w:sz w:val="16"/>
          <w:szCs w:val="16"/>
        </w:rPr>
        <w:endnoteRef/>
      </w:r>
      <w:r w:rsidRPr="00F47971">
        <w:rPr>
          <w:rFonts w:ascii="Times New Roman" w:hAnsi="Times New Roman" w:cs="Times New Roman"/>
          <w:sz w:val="16"/>
          <w:szCs w:val="16"/>
        </w:rPr>
        <w:t xml:space="preserve"> Inter-American Commission on Human Rights. Situation of human rights human rights situation in El Salvador. OEA/Ser.L/V/II, para 203; </w:t>
      </w:r>
      <w:r w:rsidRPr="008B0151">
        <w:rPr>
          <w:rFonts w:ascii="Times New Roman" w:hAnsi="Times New Roman" w:cs="Times New Roman"/>
          <w:sz w:val="16"/>
          <w:szCs w:val="16"/>
        </w:rPr>
        <w:t>Human Rights Committee. Concluding observations on the seventh periodic report of El Salvador. CCPR/C/SLV/CO/7, para 16</w:t>
      </w:r>
      <w:r w:rsidRPr="00F47971">
        <w:rPr>
          <w:rFonts w:ascii="Times New Roman" w:hAnsi="Times New Roman" w:cs="Times New Roman"/>
          <w:sz w:val="16"/>
          <w:szCs w:val="16"/>
        </w:rPr>
        <w:t xml:space="preserve">; </w:t>
      </w:r>
      <w:r w:rsidRPr="008B0151">
        <w:rPr>
          <w:rFonts w:ascii="Times New Roman" w:hAnsi="Times New Roman" w:cs="Times New Roman"/>
          <w:sz w:val="16"/>
          <w:szCs w:val="16"/>
        </w:rPr>
        <w:t>Committee on the Elimination of Discrimination against Women. Concluding observations on the combined eighth and ninth periodic reports of El Salvador.</w:t>
      </w:r>
      <w:r w:rsidRPr="008B0151">
        <w:rPr>
          <w:rFonts w:ascii="Times New Roman" w:hAnsi="Times New Roman" w:cs="Times New Roman"/>
          <w:sz w:val="40"/>
          <w:szCs w:val="40"/>
        </w:rPr>
        <w:t xml:space="preserve"> </w:t>
      </w:r>
      <w:r w:rsidRPr="008B0151">
        <w:rPr>
          <w:rFonts w:ascii="Times New Roman" w:hAnsi="Times New Roman" w:cs="Times New Roman"/>
          <w:sz w:val="16"/>
          <w:szCs w:val="16"/>
        </w:rPr>
        <w:t>CEDAW/C/SLV/CO/8-9, para 39.</w:t>
      </w:r>
    </w:p>
  </w:endnote>
  <w:endnote w:id="23">
    <w:p w14:paraId="6AF99823" w14:textId="678E8AD3" w:rsidR="00F47971" w:rsidRPr="00F47971" w:rsidRDefault="00F47971" w:rsidP="008B0151">
      <w:pPr>
        <w:pStyle w:val="EndnoteText"/>
        <w:contextualSpacing/>
        <w:rPr>
          <w:rFonts w:ascii="Times" w:hAnsi="Times"/>
          <w:sz w:val="16"/>
          <w:szCs w:val="16"/>
        </w:rPr>
      </w:pPr>
      <w:r w:rsidRPr="00F47971">
        <w:rPr>
          <w:rStyle w:val="EndnoteReference"/>
          <w:rFonts w:ascii="Times" w:hAnsi="Times"/>
          <w:sz w:val="16"/>
          <w:szCs w:val="16"/>
        </w:rPr>
        <w:endnoteRef/>
      </w:r>
      <w:r w:rsidRPr="00F47971">
        <w:rPr>
          <w:rFonts w:ascii="Times" w:hAnsi="Times"/>
          <w:sz w:val="16"/>
          <w:szCs w:val="16"/>
        </w:rPr>
        <w:t xml:space="preserve"> </w:t>
      </w:r>
      <w:r w:rsidRPr="008B0151">
        <w:rPr>
          <w:rFonts w:ascii="Times" w:hAnsi="Times" w:cs="Times New Roman"/>
          <w:sz w:val="16"/>
          <w:szCs w:val="16"/>
        </w:rPr>
        <w:t xml:space="preserve">Inter-American Commission on Human Rights. Situation of human rights human rights situation in El Salvador. OEA/Ser.L/V/II, para </w:t>
      </w:r>
      <w:r w:rsidRPr="00F47971">
        <w:rPr>
          <w:rFonts w:ascii="Times" w:hAnsi="Times" w:cs="Times New Roman"/>
          <w:sz w:val="16"/>
          <w:szCs w:val="16"/>
        </w:rPr>
        <w:t>200.</w:t>
      </w:r>
    </w:p>
  </w:endnote>
  <w:endnote w:id="24">
    <w:p w14:paraId="0B72AD34" w14:textId="520E3294" w:rsidR="00A56F8F" w:rsidRPr="00A26A52" w:rsidRDefault="00A56F8F" w:rsidP="008B0151">
      <w:pPr>
        <w:spacing w:after="0"/>
        <w:contextualSpacing/>
        <w:jc w:val="both"/>
        <w:rPr>
          <w:rFonts w:ascii="Times New Roman" w:eastAsia="Times New Roman" w:hAnsi="Times New Roman" w:cs="Times New Roman"/>
          <w:sz w:val="16"/>
          <w:szCs w:val="16"/>
          <w:lang w:val="en-US"/>
        </w:rPr>
      </w:pPr>
      <w:r w:rsidRPr="008B0151">
        <w:rPr>
          <w:rStyle w:val="EndnoteReference"/>
          <w:rFonts w:ascii="Times New Roman" w:hAnsi="Times New Roman" w:cs="Times New Roman"/>
          <w:sz w:val="16"/>
          <w:szCs w:val="16"/>
        </w:rPr>
        <w:endnoteRef/>
      </w:r>
      <w:r>
        <w:rPr>
          <w:rFonts w:ascii="Times New Roman" w:hAnsi="Times New Roman" w:cs="Times New Roman"/>
          <w:sz w:val="16"/>
          <w:szCs w:val="16"/>
          <w:lang w:val="en-US"/>
        </w:rPr>
        <w:t xml:space="preserve"> </w:t>
      </w:r>
      <w:r w:rsidRPr="008B0151">
        <w:rPr>
          <w:rFonts w:ascii="Times New Roman" w:eastAsia="Times New Roman" w:hAnsi="Times New Roman" w:cs="Times New Roman"/>
          <w:color w:val="000000"/>
          <w:sz w:val="16"/>
          <w:szCs w:val="16"/>
          <w:lang w:val="en-US"/>
        </w:rPr>
        <w:t xml:space="preserve">Joint Statement by CEDAW and CRC- Ensuring prevention, protection and assistance for children born of conflict related rape and their mothers. 2021. Available at: https://www.ohchr.org/_layouts/15/WopiFrame.aspx?sourcedoc=/Documents/HRBodies/CRC/Statements/Joint-CEDAW-CRC-joint-Statment-on-Children-Born-of-Rape.doc&amp;action=default&amp;DefaultItemOpen=; </w:t>
      </w:r>
      <w:r w:rsidRPr="008B0151">
        <w:rPr>
          <w:rFonts w:ascii="Times New Roman" w:hAnsi="Times New Roman" w:cs="Times New Roman"/>
          <w:sz w:val="16"/>
          <w:szCs w:val="16"/>
          <w:lang w:val="en-US"/>
        </w:rPr>
        <w:t xml:space="preserve">Inter-American Commission on Human Rights. </w:t>
      </w:r>
      <w:r w:rsidRPr="008B0151">
        <w:rPr>
          <w:rFonts w:ascii="Times New Roman" w:hAnsi="Times New Roman" w:cs="Times New Roman"/>
          <w:i/>
          <w:iCs/>
          <w:color w:val="333333"/>
          <w:sz w:val="16"/>
          <w:szCs w:val="16"/>
          <w:lang w:val="en-US"/>
        </w:rPr>
        <w:t xml:space="preserve">The IACHR Urges States to Ensure Adequate Services to Preserve the Sexual and Reproductive Health of Women and Girls During the COVID-19 Pandemic. </w:t>
      </w:r>
      <w:r w:rsidRPr="008B0151">
        <w:rPr>
          <w:rFonts w:ascii="Times New Roman" w:hAnsi="Times New Roman" w:cs="Times New Roman"/>
          <w:color w:val="333333"/>
          <w:sz w:val="16"/>
          <w:szCs w:val="16"/>
          <w:lang w:val="en-US"/>
        </w:rPr>
        <w:t xml:space="preserve">2020. Available at: </w:t>
      </w:r>
      <w:hyperlink r:id="rId3" w:history="1">
        <w:r w:rsidRPr="008B0151">
          <w:rPr>
            <w:rStyle w:val="Hyperlink"/>
            <w:rFonts w:ascii="Times New Roman" w:hAnsi="Times New Roman" w:cs="Times New Roman"/>
            <w:sz w:val="16"/>
            <w:szCs w:val="16"/>
            <w:lang w:val="en-US"/>
          </w:rPr>
          <w:t>https://www.oas.org/en/iachr/media_center/PReleases/2020/217.asp</w:t>
        </w:r>
      </w:hyperlink>
      <w:r w:rsidRPr="00A56F8F">
        <w:rPr>
          <w:rFonts w:ascii="Times New Roman" w:hAnsi="Times New Roman" w:cs="Times New Roman"/>
          <w:color w:val="333333"/>
          <w:sz w:val="16"/>
          <w:szCs w:val="16"/>
          <w:lang w:val="en-US"/>
        </w:rPr>
        <w:t xml:space="preserve">; Follow-up Mechanism of the Convention of Belém do Pará (MESECVI). </w:t>
      </w:r>
      <w:r w:rsidRPr="008B0151">
        <w:rPr>
          <w:rFonts w:ascii="Times New Roman" w:hAnsi="Times New Roman" w:cs="Times New Roman"/>
          <w:i/>
          <w:iCs/>
          <w:color w:val="333333"/>
          <w:sz w:val="16"/>
          <w:szCs w:val="16"/>
          <w:lang w:val="en-US"/>
        </w:rPr>
        <w:t>Hemispheric Report on Sexual Violence and Child Pregnancy in the States Parties to the Belém do Pará</w:t>
      </w:r>
      <w:r w:rsidRPr="00BE31A1">
        <w:rPr>
          <w:rFonts w:ascii="Times New Roman" w:hAnsi="Times New Roman" w:cs="Times New Roman"/>
          <w:i/>
          <w:iCs/>
          <w:color w:val="333333"/>
          <w:sz w:val="16"/>
          <w:szCs w:val="16"/>
          <w:lang w:val="en-US"/>
        </w:rPr>
        <w:t xml:space="preserve"> Convention</w:t>
      </w:r>
      <w:r w:rsidRPr="008B0151">
        <w:rPr>
          <w:rFonts w:ascii="Times New Roman" w:hAnsi="Times New Roman" w:cs="Times New Roman"/>
          <w:i/>
          <w:iCs/>
          <w:color w:val="333333"/>
          <w:sz w:val="16"/>
          <w:szCs w:val="16"/>
          <w:lang w:val="en-US"/>
        </w:rPr>
        <w:t>. States Parties to the Belém do Pa</w:t>
      </w:r>
      <w:r w:rsidRPr="00BE31A1">
        <w:rPr>
          <w:rFonts w:ascii="Times New Roman" w:hAnsi="Times New Roman" w:cs="Times New Roman"/>
          <w:i/>
          <w:iCs/>
          <w:color w:val="333333"/>
          <w:sz w:val="16"/>
          <w:szCs w:val="16"/>
          <w:lang w:val="en-US"/>
        </w:rPr>
        <w:t>rá Convention</w:t>
      </w:r>
      <w:r w:rsidRPr="00BE31A1">
        <w:rPr>
          <w:rFonts w:ascii="Times New Roman" w:hAnsi="Times New Roman" w:cs="Times New Roman"/>
          <w:color w:val="333333"/>
          <w:sz w:val="16"/>
          <w:szCs w:val="16"/>
          <w:lang w:val="en-US"/>
        </w:rPr>
        <w:t xml:space="preserve">. 2016, para 57. </w:t>
      </w:r>
    </w:p>
  </w:endnote>
  <w:endnote w:id="25">
    <w:p w14:paraId="771E1E05" w14:textId="77777777" w:rsidR="00AC47BA" w:rsidRPr="00A26A52" w:rsidRDefault="00AC47BA" w:rsidP="008B0151">
      <w:pPr>
        <w:spacing w:after="0"/>
        <w:contextualSpacing/>
        <w:jc w:val="both"/>
        <w:rPr>
          <w:rFonts w:ascii="Times New Roman" w:eastAsia="Times New Roman" w:hAnsi="Times New Roman" w:cs="Times New Roman"/>
          <w:sz w:val="16"/>
          <w:szCs w:val="16"/>
          <w:lang w:val="en-US"/>
        </w:rPr>
      </w:pPr>
      <w:r w:rsidRPr="008B0151">
        <w:rPr>
          <w:rStyle w:val="EndnoteReference"/>
          <w:rFonts w:ascii="Times New Roman" w:hAnsi="Times New Roman" w:cs="Times New Roman"/>
          <w:sz w:val="16"/>
          <w:szCs w:val="16"/>
        </w:rPr>
        <w:endnoteRef/>
      </w:r>
      <w:r w:rsidRPr="008B0151">
        <w:rPr>
          <w:rFonts w:ascii="Times New Roman" w:hAnsi="Times New Roman" w:cs="Times New Roman"/>
          <w:sz w:val="16"/>
          <w:szCs w:val="16"/>
          <w:lang w:val="en-US"/>
        </w:rPr>
        <w:t xml:space="preserve"> Center for Reproductive Rights. </w:t>
      </w:r>
      <w:r w:rsidRPr="008B0151">
        <w:rPr>
          <w:rFonts w:ascii="Times New Roman" w:eastAsia="Times New Roman" w:hAnsi="Times New Roman" w:cs="Times New Roman"/>
          <w:i/>
          <w:iCs/>
          <w:sz w:val="16"/>
          <w:szCs w:val="16"/>
          <w:lang w:val="en-US"/>
        </w:rPr>
        <w:t>An examination of Reproductive Violence against women and girls during the Armed Conflict in Colombia</w:t>
      </w:r>
      <w:r w:rsidRPr="008B0151">
        <w:rPr>
          <w:rFonts w:ascii="Times New Roman" w:eastAsia="Times New Roman" w:hAnsi="Times New Roman" w:cs="Times New Roman"/>
          <w:sz w:val="16"/>
          <w:szCs w:val="16"/>
          <w:lang w:val="en-US"/>
        </w:rPr>
        <w:t>. 2020, para 26. Available at: https://reproductiverights.org/wp-content/uploads/2021/09/ENG-FULL-Reproductive-Violence-Conflict-Colombia.pdf</w:t>
      </w:r>
    </w:p>
  </w:endnote>
  <w:endnote w:id="26">
    <w:p w14:paraId="7841598B" w14:textId="77777777" w:rsidR="00AC47BA" w:rsidRDefault="00AC47BA" w:rsidP="008B0151">
      <w:pPr>
        <w:pStyle w:val="EndnoteText"/>
        <w:jc w:val="both"/>
      </w:pPr>
      <w:r w:rsidRPr="008B0151">
        <w:rPr>
          <w:rStyle w:val="EndnoteReference"/>
          <w:rFonts w:ascii="Times New Roman" w:hAnsi="Times New Roman" w:cs="Times New Roman"/>
          <w:sz w:val="16"/>
          <w:szCs w:val="16"/>
        </w:rPr>
        <w:endnoteRef/>
      </w:r>
      <w:r w:rsidRPr="008B0151">
        <w:rPr>
          <w:rFonts w:ascii="Times New Roman" w:hAnsi="Times New Roman" w:cs="Times New Roman"/>
          <w:sz w:val="16"/>
          <w:szCs w:val="16"/>
        </w:rPr>
        <w:t xml:space="preserve"> Ministry of Health of Argentina. Directorate of Sexual and Reproductive Health. Protocol</w:t>
      </w:r>
      <w:r>
        <w:rPr>
          <w:rFonts w:ascii="Times New Roman" w:hAnsi="Times New Roman" w:cs="Times New Roman"/>
          <w:sz w:val="16"/>
          <w:szCs w:val="16"/>
        </w:rPr>
        <w:t xml:space="preserve"> </w:t>
      </w:r>
      <w:r w:rsidRPr="008B0151">
        <w:rPr>
          <w:rFonts w:ascii="Times New Roman" w:hAnsi="Times New Roman" w:cs="Times New Roman"/>
          <w:sz w:val="16"/>
          <w:szCs w:val="16"/>
        </w:rPr>
        <w:t>for the integral atention of people</w:t>
      </w:r>
      <w:r>
        <w:rPr>
          <w:rFonts w:ascii="Times New Roman" w:hAnsi="Times New Roman" w:cs="Times New Roman"/>
          <w:sz w:val="16"/>
          <w:szCs w:val="16"/>
        </w:rPr>
        <w:t xml:space="preserve"> </w:t>
      </w:r>
      <w:r w:rsidRPr="008B0151">
        <w:rPr>
          <w:rFonts w:ascii="Times New Roman" w:hAnsi="Times New Roman" w:cs="Times New Roman"/>
          <w:sz w:val="16"/>
          <w:szCs w:val="16"/>
        </w:rPr>
        <w:t xml:space="preserve">that have the right to legal abortion. 2021. Available at: </w:t>
      </w:r>
      <w:hyperlink r:id="rId4" w:history="1">
        <w:r w:rsidRPr="008B0151">
          <w:rPr>
            <w:rStyle w:val="Hyperlink"/>
            <w:rFonts w:ascii="Times New Roman" w:hAnsi="Times New Roman" w:cs="Times New Roman"/>
            <w:sz w:val="16"/>
            <w:szCs w:val="16"/>
          </w:rPr>
          <w:t>https://bancos.salud.gob.ar/sites/default/files/2021-05/protocolo-IVE_ILE-2021-26-05-2021.pdf</w:t>
        </w:r>
      </w:hyperlink>
      <w:r>
        <w:t xml:space="preserve"> </w:t>
      </w:r>
    </w:p>
  </w:endnote>
  <w:endnote w:id="27">
    <w:p w14:paraId="1E16C116" w14:textId="4E0A8EEE" w:rsidR="00AC47BA" w:rsidRPr="009E3BD7" w:rsidRDefault="00AC47BA" w:rsidP="009E3BD7">
      <w:pPr>
        <w:pStyle w:val="EndnoteText"/>
        <w:jc w:val="both"/>
        <w:rPr>
          <w:rFonts w:ascii="Times New Roman" w:hAnsi="Times New Roman" w:cs="Times New Roman"/>
          <w:sz w:val="16"/>
          <w:szCs w:val="16"/>
        </w:rPr>
      </w:pPr>
      <w:r w:rsidRPr="009E3BD7">
        <w:rPr>
          <w:rStyle w:val="EndnoteReference"/>
          <w:rFonts w:ascii="Times New Roman" w:hAnsi="Times New Roman" w:cs="Times New Roman"/>
          <w:sz w:val="16"/>
          <w:szCs w:val="16"/>
        </w:rPr>
        <w:endnoteRef/>
      </w:r>
      <w:r w:rsidRPr="009E3BD7">
        <w:rPr>
          <w:rFonts w:ascii="Times New Roman" w:hAnsi="Times New Roman" w:cs="Times New Roman"/>
          <w:sz w:val="16"/>
          <w:szCs w:val="16"/>
        </w:rPr>
        <w:t xml:space="preserve"> </w:t>
      </w:r>
      <w:r w:rsidR="009E3BD7" w:rsidRPr="009E3BD7">
        <w:rPr>
          <w:rFonts w:ascii="Times New Roman" w:hAnsi="Times New Roman" w:cs="Times New Roman"/>
          <w:sz w:val="16"/>
          <w:szCs w:val="16"/>
        </w:rPr>
        <w:t>Inter-American Court of Human Rights.</w:t>
      </w:r>
      <w:r w:rsidR="009E3BD7" w:rsidRPr="009E3BD7">
        <w:rPr>
          <w:rFonts w:ascii="Times New Roman" w:hAnsi="Times New Roman" w:cs="Times New Roman"/>
          <w:i/>
          <w:iCs/>
          <w:sz w:val="16"/>
          <w:szCs w:val="16"/>
        </w:rPr>
        <w:t xml:space="preserve">Guzman Albarracin et al v. </w:t>
      </w:r>
      <w:r w:rsidR="009E3BD7" w:rsidRPr="00A26A52">
        <w:rPr>
          <w:rFonts w:ascii="Times New Roman" w:hAnsi="Times New Roman" w:cs="Times New Roman"/>
          <w:i/>
          <w:iCs/>
          <w:sz w:val="16"/>
          <w:szCs w:val="16"/>
        </w:rPr>
        <w:t>Ecuador</w:t>
      </w:r>
      <w:r w:rsidR="009E3BD7" w:rsidRPr="00A26A52">
        <w:rPr>
          <w:rFonts w:ascii="Times New Roman" w:hAnsi="Times New Roman" w:cs="Times New Roman"/>
          <w:sz w:val="16"/>
          <w:szCs w:val="16"/>
        </w:rPr>
        <w:t xml:space="preserve">. </w:t>
      </w:r>
      <w:r w:rsidR="009E3BD7" w:rsidRPr="009E3BD7">
        <w:rPr>
          <w:rFonts w:ascii="Times New Roman" w:hAnsi="Times New Roman" w:cs="Times New Roman"/>
          <w:sz w:val="16"/>
          <w:szCs w:val="16"/>
        </w:rPr>
        <w:t>Judgment of June 20, 2020. Merits, reparations and costs, para 139.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7346668"/>
      <w:docPartObj>
        <w:docPartGallery w:val="Page Numbers (Bottom of Page)"/>
        <w:docPartUnique/>
      </w:docPartObj>
    </w:sdtPr>
    <w:sdtEndPr>
      <w:rPr>
        <w:noProof/>
        <w:sz w:val="20"/>
        <w:szCs w:val="20"/>
      </w:rPr>
    </w:sdtEndPr>
    <w:sdtContent>
      <w:p w14:paraId="5CAC0D95" w14:textId="3036F199" w:rsidR="00E139EB" w:rsidRPr="00F848E6" w:rsidRDefault="00E139EB">
        <w:pPr>
          <w:pStyle w:val="Footer"/>
          <w:jc w:val="center"/>
          <w:rPr>
            <w:sz w:val="20"/>
            <w:szCs w:val="20"/>
          </w:rPr>
        </w:pPr>
        <w:r w:rsidRPr="00F848E6">
          <w:rPr>
            <w:sz w:val="20"/>
            <w:szCs w:val="20"/>
          </w:rPr>
          <w:fldChar w:fldCharType="begin"/>
        </w:r>
        <w:r w:rsidRPr="00F848E6">
          <w:rPr>
            <w:sz w:val="20"/>
            <w:szCs w:val="20"/>
          </w:rPr>
          <w:instrText xml:space="preserve"> PAGE   \* MERGEFORMAT </w:instrText>
        </w:r>
        <w:r w:rsidRPr="00F848E6">
          <w:rPr>
            <w:sz w:val="20"/>
            <w:szCs w:val="20"/>
          </w:rPr>
          <w:fldChar w:fldCharType="separate"/>
        </w:r>
        <w:r w:rsidR="00765779">
          <w:rPr>
            <w:noProof/>
            <w:sz w:val="20"/>
            <w:szCs w:val="20"/>
          </w:rPr>
          <w:t>5</w:t>
        </w:r>
        <w:r w:rsidRPr="00F848E6">
          <w:rPr>
            <w:noProof/>
            <w:sz w:val="20"/>
            <w:szCs w:val="20"/>
          </w:rPr>
          <w:fldChar w:fldCharType="end"/>
        </w:r>
      </w:p>
    </w:sdtContent>
  </w:sdt>
  <w:p w14:paraId="58550914" w14:textId="77777777" w:rsidR="00E139EB" w:rsidRDefault="00E139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F2C78" w14:textId="77777777" w:rsidR="007D0BFE" w:rsidRDefault="007D0BFE" w:rsidP="009E6465">
      <w:pPr>
        <w:spacing w:after="0" w:line="240" w:lineRule="auto"/>
      </w:pPr>
      <w:r>
        <w:separator/>
      </w:r>
    </w:p>
  </w:footnote>
  <w:footnote w:type="continuationSeparator" w:id="0">
    <w:p w14:paraId="53D0FE98" w14:textId="77777777" w:rsidR="007D0BFE" w:rsidRDefault="007D0BFE" w:rsidP="009E6465">
      <w:pPr>
        <w:spacing w:after="0" w:line="240" w:lineRule="auto"/>
      </w:pPr>
      <w:r>
        <w:continuationSeparator/>
      </w:r>
    </w:p>
  </w:footnote>
  <w:footnote w:id="1">
    <w:p w14:paraId="721DA4A2" w14:textId="77777777" w:rsidR="00A26A52" w:rsidRPr="00A26A52" w:rsidRDefault="00A26A52" w:rsidP="00A26A52">
      <w:pPr>
        <w:shd w:val="clear" w:color="auto" w:fill="FFFFFF"/>
        <w:spacing w:after="0"/>
        <w:outlineLvl w:val="2"/>
        <w:rPr>
          <w:color w:val="000000"/>
          <w:sz w:val="10"/>
          <w:szCs w:val="24"/>
          <w:lang w:val="en-US" w:eastAsia="en-GB"/>
        </w:rPr>
      </w:pPr>
      <w:r>
        <w:rPr>
          <w:rStyle w:val="FootnoteReference"/>
        </w:rPr>
        <w:footnoteRef/>
      </w:r>
      <w:r w:rsidRPr="00A26A52">
        <w:rPr>
          <w:lang w:val="en-US"/>
        </w:rPr>
        <w:t xml:space="preserve"> </w:t>
      </w:r>
      <w:r w:rsidRPr="00A26A52">
        <w:rPr>
          <w:color w:val="000000"/>
          <w:sz w:val="10"/>
          <w:szCs w:val="24"/>
          <w:lang w:val="en-US" w:eastAsia="en-GB"/>
        </w:rPr>
        <w:t>Please describe, share data and information on the characteristics, number of cases, and the profile of victims and perpetrators in your country/ies or region(s) regarding:</w:t>
      </w:r>
    </w:p>
    <w:p w14:paraId="7641D355" w14:textId="77777777" w:rsidR="00A26A52" w:rsidRPr="00A26A52" w:rsidRDefault="00A26A52" w:rsidP="00A26A52">
      <w:pPr>
        <w:pStyle w:val="ListParagraph"/>
        <w:shd w:val="clear" w:color="auto" w:fill="FFFFFF"/>
        <w:ind w:left="360"/>
        <w:outlineLvl w:val="2"/>
        <w:rPr>
          <w:color w:val="000000"/>
          <w:sz w:val="10"/>
          <w:szCs w:val="24"/>
          <w:lang w:val="en-US" w:eastAsia="en-GB"/>
        </w:rPr>
      </w:pPr>
    </w:p>
    <w:p w14:paraId="56556714" w14:textId="77777777" w:rsidR="00A26A52" w:rsidRPr="00A26A52" w:rsidRDefault="00A26A52" w:rsidP="00A26A52">
      <w:pPr>
        <w:pStyle w:val="ListParagraph"/>
        <w:numPr>
          <w:ilvl w:val="1"/>
          <w:numId w:val="5"/>
        </w:numPr>
        <w:shd w:val="clear" w:color="auto" w:fill="FFFFFF"/>
        <w:spacing w:after="0"/>
        <w:outlineLvl w:val="2"/>
        <w:rPr>
          <w:color w:val="000000"/>
          <w:sz w:val="10"/>
          <w:szCs w:val="24"/>
          <w:lang w:eastAsia="en-GB"/>
        </w:rPr>
      </w:pPr>
      <w:r w:rsidRPr="00A26A52">
        <w:rPr>
          <w:color w:val="000000"/>
          <w:sz w:val="10"/>
          <w:szCs w:val="24"/>
          <w:lang w:eastAsia="en-GB"/>
        </w:rPr>
        <w:t xml:space="preserve">gender based violence against women </w:t>
      </w:r>
    </w:p>
    <w:p w14:paraId="25604634" w14:textId="77777777" w:rsidR="00A26A52" w:rsidRPr="00A26A52" w:rsidRDefault="00A26A52" w:rsidP="00A26A52">
      <w:pPr>
        <w:pStyle w:val="ListParagraph"/>
        <w:numPr>
          <w:ilvl w:val="1"/>
          <w:numId w:val="5"/>
        </w:numPr>
        <w:shd w:val="clear" w:color="auto" w:fill="FFFFFF"/>
        <w:spacing w:after="0"/>
        <w:outlineLvl w:val="2"/>
        <w:rPr>
          <w:color w:val="000000"/>
          <w:sz w:val="10"/>
          <w:szCs w:val="24"/>
          <w:lang w:val="en-US" w:eastAsia="en-GB"/>
        </w:rPr>
      </w:pPr>
      <w:r w:rsidRPr="00A26A52">
        <w:rPr>
          <w:color w:val="000000"/>
          <w:sz w:val="10"/>
          <w:szCs w:val="24"/>
          <w:lang w:val="en-US" w:eastAsia="en-GB"/>
        </w:rPr>
        <w:t>gender based violence and other forms of violence against children:</w:t>
      </w:r>
    </w:p>
    <w:p w14:paraId="79720DDB" w14:textId="77777777" w:rsidR="00A26A52" w:rsidRPr="00A26A52" w:rsidRDefault="00A26A52" w:rsidP="00A26A52">
      <w:pPr>
        <w:pStyle w:val="ListParagraph"/>
        <w:numPr>
          <w:ilvl w:val="1"/>
          <w:numId w:val="5"/>
        </w:numPr>
        <w:shd w:val="clear" w:color="auto" w:fill="FFFFFF"/>
        <w:spacing w:after="0"/>
        <w:outlineLvl w:val="2"/>
        <w:rPr>
          <w:sz w:val="10"/>
          <w:szCs w:val="24"/>
          <w:lang w:val="en-US" w:eastAsia="en-GB"/>
        </w:rPr>
      </w:pPr>
      <w:r w:rsidRPr="00A26A52">
        <w:rPr>
          <w:color w:val="000000"/>
          <w:sz w:val="10"/>
          <w:szCs w:val="24"/>
          <w:lang w:val="en-US" w:eastAsia="en-GB"/>
        </w:rPr>
        <w:t xml:space="preserve">gender based violence against </w:t>
      </w:r>
      <w:r w:rsidRPr="00A26A52">
        <w:rPr>
          <w:sz w:val="10"/>
          <w:szCs w:val="24"/>
          <w:lang w:val="en-US" w:eastAsia="en-GB"/>
        </w:rPr>
        <w:t xml:space="preserve">LGBTI or other persons based on </w:t>
      </w:r>
      <w:r w:rsidRPr="00A26A52">
        <w:rPr>
          <w:color w:val="000000"/>
          <w:sz w:val="10"/>
          <w:szCs w:val="24"/>
          <w:lang w:val="en-US" w:eastAsia="en-GB"/>
        </w:rPr>
        <w:t>real or imputed sexual orientation</w:t>
      </w:r>
      <w:r w:rsidRPr="00A26A52">
        <w:rPr>
          <w:sz w:val="10"/>
          <w:szCs w:val="24"/>
          <w:lang w:val="en-US" w:eastAsia="en-GB"/>
        </w:rPr>
        <w:t xml:space="preserve">, sex characteristics, and gender identity: </w:t>
      </w:r>
    </w:p>
    <w:p w14:paraId="278A8A03" w14:textId="77777777" w:rsidR="00A26A52" w:rsidRPr="00A26A52" w:rsidRDefault="00A26A52" w:rsidP="00A26A52">
      <w:pPr>
        <w:pStyle w:val="ListParagraph"/>
        <w:numPr>
          <w:ilvl w:val="1"/>
          <w:numId w:val="5"/>
        </w:numPr>
        <w:shd w:val="clear" w:color="auto" w:fill="FFFFFF"/>
        <w:spacing w:after="0"/>
        <w:outlineLvl w:val="2"/>
        <w:rPr>
          <w:color w:val="000000"/>
          <w:sz w:val="10"/>
          <w:szCs w:val="24"/>
          <w:lang w:val="en-US" w:eastAsia="en-GB"/>
        </w:rPr>
      </w:pPr>
      <w:r w:rsidRPr="00A26A52">
        <w:rPr>
          <w:sz w:val="10"/>
          <w:szCs w:val="24"/>
          <w:lang w:val="en-US" w:eastAsia="en-GB"/>
        </w:rPr>
        <w:t>violence against persons with disabilities</w:t>
      </w:r>
      <w:r w:rsidRPr="00A26A52">
        <w:rPr>
          <w:color w:val="000000"/>
          <w:sz w:val="10"/>
          <w:szCs w:val="24"/>
          <w:lang w:val="en-US" w:eastAsia="en-GB"/>
        </w:rPr>
        <w:t>, including GBV.</w:t>
      </w:r>
    </w:p>
    <w:p w14:paraId="08DD6DE2" w14:textId="77777777" w:rsidR="00A26A52" w:rsidRPr="00A26A52" w:rsidRDefault="00A26A52" w:rsidP="00A26A52">
      <w:pPr>
        <w:pStyle w:val="ListParagraph"/>
        <w:numPr>
          <w:ilvl w:val="1"/>
          <w:numId w:val="5"/>
        </w:numPr>
        <w:shd w:val="clear" w:color="auto" w:fill="FFFFFF"/>
        <w:spacing w:after="0"/>
        <w:outlineLvl w:val="2"/>
        <w:rPr>
          <w:color w:val="000000"/>
          <w:sz w:val="10"/>
          <w:szCs w:val="24"/>
          <w:lang w:eastAsia="en-GB"/>
        </w:rPr>
      </w:pPr>
      <w:r w:rsidRPr="00A26A52">
        <w:rPr>
          <w:color w:val="000000"/>
          <w:sz w:val="10"/>
          <w:szCs w:val="24"/>
          <w:lang w:eastAsia="en-GB"/>
        </w:rPr>
        <w:t>gender based violence against men</w:t>
      </w:r>
    </w:p>
    <w:p w14:paraId="31CD33F2" w14:textId="77777777" w:rsidR="00A26A52" w:rsidRPr="00A26A52" w:rsidRDefault="00A26A52" w:rsidP="00A26A52">
      <w:pPr>
        <w:pStyle w:val="ListParagraph"/>
        <w:numPr>
          <w:ilvl w:val="1"/>
          <w:numId w:val="5"/>
        </w:numPr>
        <w:shd w:val="clear" w:color="auto" w:fill="FFFFFF"/>
        <w:spacing w:after="0"/>
        <w:outlineLvl w:val="2"/>
        <w:rPr>
          <w:color w:val="000000"/>
          <w:sz w:val="10"/>
          <w:szCs w:val="24"/>
          <w:lang w:val="en-US" w:eastAsia="en-GB"/>
        </w:rPr>
      </w:pPr>
      <w:r w:rsidRPr="00A26A52">
        <w:rPr>
          <w:color w:val="000000"/>
          <w:sz w:val="10"/>
          <w:szCs w:val="24"/>
          <w:lang w:val="en-US" w:eastAsia="en-GB"/>
        </w:rPr>
        <w:t>conflict gender based violence, including sexual violence</w:t>
      </w:r>
    </w:p>
    <w:p w14:paraId="284E9146" w14:textId="77777777" w:rsidR="00A26A52" w:rsidRPr="00A26A52" w:rsidRDefault="00A26A52" w:rsidP="00A26A52">
      <w:pPr>
        <w:pStyle w:val="ListParagraph"/>
        <w:numPr>
          <w:ilvl w:val="1"/>
          <w:numId w:val="5"/>
        </w:numPr>
        <w:shd w:val="clear" w:color="auto" w:fill="FFFFFF"/>
        <w:spacing w:after="0"/>
        <w:outlineLvl w:val="2"/>
        <w:rPr>
          <w:color w:val="000000"/>
          <w:sz w:val="10"/>
          <w:szCs w:val="24"/>
          <w:lang w:val="en-US" w:eastAsia="en-GB"/>
        </w:rPr>
      </w:pPr>
      <w:r w:rsidRPr="00A26A52">
        <w:rPr>
          <w:color w:val="000000"/>
          <w:sz w:val="10"/>
          <w:szCs w:val="24"/>
          <w:lang w:val="en-US" w:eastAsia="en-GB"/>
        </w:rPr>
        <w:t>Please share analysis and available evidence on the impact of COVID on the above</w:t>
      </w:r>
    </w:p>
    <w:p w14:paraId="2748EB61" w14:textId="066BD6D7" w:rsidR="00A26A52" w:rsidRPr="00A26A52" w:rsidRDefault="00A26A52">
      <w:pPr>
        <w:pStyle w:val="FootnoteText"/>
        <w:rPr>
          <w:lang w:val="en-US"/>
        </w:rPr>
      </w:pPr>
    </w:p>
  </w:footnote>
  <w:footnote w:id="2">
    <w:p w14:paraId="316069F8" w14:textId="77777777" w:rsidR="00A26A52" w:rsidRPr="00A26A52" w:rsidRDefault="00A26A52" w:rsidP="00A26A52">
      <w:pPr>
        <w:pStyle w:val="ListParagraph"/>
        <w:shd w:val="clear" w:color="auto" w:fill="FFFFFF"/>
        <w:spacing w:after="0"/>
        <w:ind w:left="360"/>
        <w:jc w:val="both"/>
        <w:outlineLvl w:val="2"/>
        <w:rPr>
          <w:color w:val="000000"/>
          <w:sz w:val="15"/>
          <w:szCs w:val="24"/>
          <w:lang w:val="en-US" w:eastAsia="en-GB"/>
        </w:rPr>
      </w:pPr>
      <w:r w:rsidRPr="00A26A52">
        <w:rPr>
          <w:rStyle w:val="FootnoteReference"/>
          <w:sz w:val="13"/>
        </w:rPr>
        <w:footnoteRef/>
      </w:r>
      <w:r w:rsidRPr="00A26A52">
        <w:rPr>
          <w:sz w:val="13"/>
          <w:lang w:val="en-US"/>
        </w:rPr>
        <w:t xml:space="preserve"> </w:t>
      </w:r>
      <w:r w:rsidRPr="00A26A52">
        <w:rPr>
          <w:color w:val="000000"/>
          <w:sz w:val="15"/>
          <w:szCs w:val="24"/>
          <w:lang w:val="en-US" w:eastAsia="en-GB"/>
        </w:rPr>
        <w:t>Please share examples of the types of structural and institutional violence with origins within the State, (</w:t>
      </w:r>
      <w:r w:rsidRPr="00A26A52">
        <w:rPr>
          <w:color w:val="000000"/>
          <w:sz w:val="15"/>
          <w:szCs w:val="24"/>
          <w:shd w:val="clear" w:color="auto" w:fill="FFFFFF"/>
          <w:lang w:val="en-ZA" w:eastAsia="en-GB"/>
        </w:rPr>
        <w:t>perpetrated or condoned by the State)</w:t>
      </w:r>
      <w:r w:rsidRPr="00A26A52">
        <w:rPr>
          <w:sz w:val="15"/>
          <w:szCs w:val="24"/>
          <w:lang w:val="en-ZA" w:eastAsia="en-GB"/>
        </w:rPr>
        <w:t xml:space="preserve"> or </w:t>
      </w:r>
      <w:r w:rsidRPr="00A26A52">
        <w:rPr>
          <w:color w:val="000000"/>
          <w:sz w:val="15"/>
          <w:szCs w:val="24"/>
          <w:shd w:val="clear" w:color="auto" w:fill="FFFFFF"/>
          <w:lang w:val="en-ZA" w:eastAsia="en-GB"/>
        </w:rPr>
        <w:t xml:space="preserve">perpetrated by those not representing or affiliated to the state </w:t>
      </w:r>
      <w:r w:rsidRPr="00A26A52">
        <w:rPr>
          <w:color w:val="000000"/>
          <w:sz w:val="15"/>
          <w:szCs w:val="24"/>
          <w:lang w:val="en-US" w:eastAsia="en-GB"/>
        </w:rPr>
        <w:t xml:space="preserve">in your country/ies of region, and who is affected. In particular, describe structural/institutional violence in medical settings against women and girls, LGBTI persons and persons with disabilities or any other individuals or groups relevant in your country/ies or regions.  </w:t>
      </w:r>
    </w:p>
    <w:p w14:paraId="0DB54EAB" w14:textId="79439963" w:rsidR="00A26A52" w:rsidRPr="00A26A52" w:rsidRDefault="00A26A52">
      <w:pPr>
        <w:pStyle w:val="FootnoteText"/>
        <w:rPr>
          <w:lang w:val="en-US"/>
        </w:rPr>
      </w:pPr>
    </w:p>
  </w:footnote>
  <w:footnote w:id="3">
    <w:p w14:paraId="6A852E51" w14:textId="77777777" w:rsidR="00A26A52" w:rsidRPr="00A26A52" w:rsidRDefault="00A26A52" w:rsidP="00A26A52">
      <w:pPr>
        <w:shd w:val="clear" w:color="auto" w:fill="FFFFFF"/>
        <w:spacing w:after="0"/>
        <w:jc w:val="both"/>
        <w:outlineLvl w:val="2"/>
        <w:rPr>
          <w:color w:val="000000"/>
          <w:sz w:val="16"/>
          <w:szCs w:val="24"/>
          <w:lang w:val="en-US" w:eastAsia="en-GB"/>
        </w:rPr>
      </w:pPr>
      <w:r>
        <w:rPr>
          <w:rStyle w:val="FootnoteReference"/>
        </w:rPr>
        <w:footnoteRef/>
      </w:r>
      <w:r w:rsidRPr="00A26A52">
        <w:rPr>
          <w:lang w:val="en-US"/>
        </w:rPr>
        <w:t xml:space="preserve"> </w:t>
      </w:r>
      <w:r w:rsidRPr="00A26A52">
        <w:rPr>
          <w:color w:val="000000"/>
          <w:sz w:val="16"/>
          <w:szCs w:val="24"/>
          <w:lang w:val="en-US" w:eastAsia="en-GB"/>
        </w:rPr>
        <w:t>Please describe the needs of survivors of the abovementioned forms of violence as identified by your State/institution. Please share survivor-self identified needs and those of their families, with a focus on health emergency and long-term needs.</w:t>
      </w:r>
    </w:p>
    <w:p w14:paraId="3158B242" w14:textId="5748F41A" w:rsidR="00A26A52" w:rsidRPr="00A26A52" w:rsidRDefault="00A26A52">
      <w:pPr>
        <w:pStyle w:val="FootnoteText"/>
        <w:rPr>
          <w:lang w:val="en-US"/>
        </w:rPr>
      </w:pPr>
    </w:p>
  </w:footnote>
  <w:footnote w:id="4">
    <w:p w14:paraId="72BE25F6" w14:textId="61AF87B8" w:rsidR="00A26A52" w:rsidRPr="00A26A52" w:rsidRDefault="00A26A52" w:rsidP="00A26A52">
      <w:pPr>
        <w:pStyle w:val="ListParagraph"/>
        <w:ind w:left="0"/>
        <w:jc w:val="both"/>
        <w:rPr>
          <w:color w:val="000000"/>
          <w:sz w:val="16"/>
          <w:szCs w:val="24"/>
          <w:lang w:val="en-US" w:eastAsia="en-GB"/>
        </w:rPr>
      </w:pPr>
      <w:r w:rsidRPr="00A26A52">
        <w:rPr>
          <w:rStyle w:val="FootnoteReference"/>
          <w:sz w:val="15"/>
        </w:rPr>
        <w:footnoteRef/>
      </w:r>
      <w:r w:rsidRPr="00A26A52">
        <w:rPr>
          <w:sz w:val="15"/>
          <w:lang w:val="en-US"/>
        </w:rPr>
        <w:t xml:space="preserve"> </w:t>
      </w:r>
      <w:r w:rsidRPr="00A26A52">
        <w:rPr>
          <w:color w:val="000000"/>
          <w:sz w:val="16"/>
          <w:szCs w:val="24"/>
          <w:lang w:val="en-US" w:eastAsia="en-GB"/>
        </w:rPr>
        <w:t xml:space="preserve">Please share examples of good practices and examples of comprehensive health responses to survivors of violence and indicate efficient multi-sectorial efforts at the </w:t>
      </w:r>
      <w:r w:rsidRPr="00A26A52">
        <w:rPr>
          <w:color w:val="000000" w:themeColor="text1"/>
          <w:sz w:val="16"/>
          <w:szCs w:val="24"/>
          <w:lang w:val="en-US" w:eastAsia="en-GB"/>
        </w:rPr>
        <w:t xml:space="preserve">community, national, regional and international levels </w:t>
      </w:r>
      <w:r w:rsidRPr="00A26A52">
        <w:rPr>
          <w:color w:val="000000"/>
          <w:sz w:val="16"/>
          <w:szCs w:val="24"/>
          <w:lang w:val="en-US" w:eastAsia="en-GB"/>
        </w:rPr>
        <w:t>by State or non-State actors.</w:t>
      </w:r>
    </w:p>
    <w:p w14:paraId="4FB44A08" w14:textId="68E5D672" w:rsidR="00A26A52" w:rsidRPr="00A26A52" w:rsidRDefault="00A26A52">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AAA3D" w14:textId="435E96D7" w:rsidR="002D17BD" w:rsidRPr="006F6116" w:rsidRDefault="002D17BD" w:rsidP="002D17BD">
    <w:pPr>
      <w:pStyle w:val="Header"/>
      <w:jc w:val="right"/>
      <w:rPr>
        <w:i/>
        <w:iCs/>
        <w:sz w:val="20"/>
        <w:szCs w:val="20"/>
        <w:lang w:val="en-CA"/>
      </w:rPr>
    </w:pPr>
    <w:r w:rsidRPr="006F6116">
      <w:rPr>
        <w:i/>
        <w:iCs/>
        <w:sz w:val="20"/>
        <w:szCs w:val="20"/>
        <w:lang w:val="en-CA"/>
      </w:rPr>
      <w:t xml:space="preserve">LAC contribution </w:t>
    </w:r>
  </w:p>
  <w:p w14:paraId="0D3823EF" w14:textId="63E1041F" w:rsidR="001216B2" w:rsidRDefault="468B3F56">
    <w:pPr>
      <w:pStyle w:val="Header"/>
    </w:pPr>
    <w:r>
      <w:rPr>
        <w:noProof/>
        <w:lang w:val="en-GB" w:eastAsia="en-GB"/>
      </w:rPr>
      <w:drawing>
        <wp:inline distT="0" distB="0" distL="0" distR="0" wp14:anchorId="1B76E5E3" wp14:editId="728F12B6">
          <wp:extent cx="1570213" cy="576422"/>
          <wp:effectExtent l="0" t="0" r="5080" b="0"/>
          <wp:docPr id="1" name="Picture 1" descr="A picture containing text, bottl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86503" cy="582402"/>
                  </a:xfrm>
                  <a:prstGeom prst="rect">
                    <a:avLst/>
                  </a:prstGeom>
                </pic:spPr>
              </pic:pic>
            </a:graphicData>
          </a:graphic>
        </wp:inline>
      </w:drawing>
    </w:r>
  </w:p>
  <w:p w14:paraId="4A67F293" w14:textId="77777777" w:rsidR="00C55F89" w:rsidRDefault="00C55F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53D9"/>
    <w:multiLevelType w:val="multilevel"/>
    <w:tmpl w:val="DD2A4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A03C2A"/>
    <w:multiLevelType w:val="hybridMultilevel"/>
    <w:tmpl w:val="BFD27742"/>
    <w:lvl w:ilvl="0" w:tplc="D7B6F84A">
      <w:start w:val="4"/>
      <w:numFmt w:val="bullet"/>
      <w:lvlText w:val="-"/>
      <w:lvlJc w:val="left"/>
      <w:pPr>
        <w:ind w:left="720" w:hanging="360"/>
      </w:pPr>
      <w:rPr>
        <w:rFonts w:ascii="Arial" w:eastAsiaTheme="minorHAns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A6F495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06001C3"/>
    <w:multiLevelType w:val="multilevel"/>
    <w:tmpl w:val="A39C3F72"/>
    <w:name w:val="Lindas222"/>
    <w:lvl w:ilvl="0">
      <w:start w:val="1"/>
      <w:numFmt w:val="upperRoman"/>
      <w:pStyle w:val="Lindas1"/>
      <w:lvlText w:val="%1."/>
      <w:lvlJc w:val="left"/>
      <w:pPr>
        <w:tabs>
          <w:tab w:val="num" w:pos="567"/>
        </w:tabs>
        <w:ind w:left="567" w:hanging="567"/>
      </w:pPr>
      <w:rPr>
        <w:rFonts w:ascii="Times New Roman Bold" w:hAnsi="Times New Roman Bold" w:cs="Times New Roman" w:hint="default"/>
        <w:b/>
        <w:i w:val="0"/>
        <w:caps w:val="0"/>
        <w:strike w:val="0"/>
        <w:dstrike w:val="0"/>
        <w:vanish w:val="0"/>
        <w:color w:val="auto"/>
        <w:sz w:val="22"/>
        <w:u w:val="none"/>
        <w:vertAlign w:val="baseline"/>
      </w:rPr>
    </w:lvl>
    <w:lvl w:ilvl="1">
      <w:start w:val="1"/>
      <w:numFmt w:val="upperLetter"/>
      <w:lvlRestart w:val="0"/>
      <w:pStyle w:val="Lindas2"/>
      <w:lvlText w:val="%2."/>
      <w:lvlJc w:val="left"/>
      <w:pPr>
        <w:tabs>
          <w:tab w:val="num" w:pos="567"/>
        </w:tabs>
        <w:ind w:left="567" w:hanging="567"/>
      </w:pPr>
      <w:rPr>
        <w:rFonts w:ascii="Times New Roman" w:hAnsi="Times New Roman" w:hint="default"/>
        <w:b w:val="0"/>
        <w:i w:val="0"/>
        <w:caps w:val="0"/>
        <w:strike w:val="0"/>
        <w:dstrike w:val="0"/>
        <w:vanish w:val="0"/>
        <w:color w:val="auto"/>
        <w:sz w:val="22"/>
        <w:u w:val="none"/>
        <w:vertAlign w:val="baseline"/>
      </w:rPr>
    </w:lvl>
    <w:lvl w:ilvl="2">
      <w:start w:val="1"/>
      <w:numFmt w:val="decimal"/>
      <w:lvlRestart w:val="0"/>
      <w:pStyle w:val="Lindas3"/>
      <w:lvlText w:val="%3."/>
      <w:lvlJc w:val="left"/>
      <w:pPr>
        <w:tabs>
          <w:tab w:val="num" w:pos="567"/>
        </w:tabs>
        <w:ind w:left="567" w:hanging="567"/>
      </w:pPr>
      <w:rPr>
        <w:rFonts w:ascii="Times New Roman" w:hAnsi="Times New Roman" w:cs="Times New Roman" w:hint="default"/>
        <w:b w:val="0"/>
        <w:i w:val="0"/>
        <w:caps w:val="0"/>
        <w:strike w:val="0"/>
        <w:dstrike w:val="0"/>
        <w:vanish w:val="0"/>
        <w:color w:val="auto"/>
        <w:sz w:val="22"/>
        <w:u w:val="none"/>
        <w:vertAlign w:val="baseline"/>
      </w:rPr>
    </w:lvl>
    <w:lvl w:ilvl="3">
      <w:start w:val="1"/>
      <w:numFmt w:val="lowerLetter"/>
      <w:pStyle w:val="Lindas4"/>
      <w:lvlText w:val="(%4)"/>
      <w:lvlJc w:val="left"/>
      <w:pPr>
        <w:ind w:left="1440" w:hanging="873"/>
      </w:pPr>
      <w:rPr>
        <w:rFonts w:ascii="Times New Roman" w:hAnsi="Times New Roman" w:cs="Times New Roman" w:hint="default"/>
        <w:b w:val="0"/>
        <w:i w:val="0"/>
        <w:caps w:val="0"/>
        <w:strike w:val="0"/>
        <w:dstrike w:val="0"/>
        <w:vanish w:val="0"/>
        <w:color w:val="auto"/>
        <w:sz w:val="22"/>
        <w:u w:val="none"/>
        <w:vertAlign w:val="baseline"/>
      </w:rPr>
    </w:lvl>
    <w:lvl w:ilvl="4">
      <w:start w:val="1"/>
      <w:numFmt w:val="lowerRoman"/>
      <w:pStyle w:val="Lindas5"/>
      <w:lvlText w:val="(%5)"/>
      <w:lvlJc w:val="left"/>
      <w:pPr>
        <w:ind w:left="1985" w:hanging="567"/>
      </w:pPr>
      <w:rPr>
        <w:rFonts w:ascii="Times New Roman" w:hAnsi="Times New Roman" w:cs="Times New Roman" w:hint="default"/>
        <w:b w:val="0"/>
        <w:i w:val="0"/>
        <w:caps w:val="0"/>
        <w:strike w:val="0"/>
        <w:dstrike w:val="0"/>
        <w:vanish w:val="0"/>
        <w:color w:val="auto"/>
        <w:sz w:val="22"/>
        <w:u w:val="none"/>
        <w:vertAlign w:val="baseline"/>
      </w:rPr>
    </w:lvl>
    <w:lvl w:ilvl="5">
      <w:start w:val="1"/>
      <w:numFmt w:val="decimal"/>
      <w:lvlRestart w:val="0"/>
      <w:pStyle w:val="Lindas6"/>
      <w:lvlText w:val="%6."/>
      <w:lvlJc w:val="left"/>
      <w:pPr>
        <w:tabs>
          <w:tab w:val="num" w:pos="567"/>
        </w:tabs>
        <w:ind w:left="567" w:hanging="567"/>
      </w:pPr>
      <w:rPr>
        <w:rFonts w:ascii="Times New Roman" w:hAnsi="Times New Roman" w:cs="Times New Roman" w:hint="default"/>
        <w:b w:val="0"/>
        <w:i w:val="0"/>
        <w:caps w:val="0"/>
        <w:strike w:val="0"/>
        <w:dstrike w:val="0"/>
        <w:vanish w:val="0"/>
        <w:color w:val="auto"/>
        <w:sz w:val="22"/>
        <w:u w:val="none"/>
        <w:vertAlign w:val="baseline"/>
      </w:rPr>
    </w:lvl>
    <w:lvl w:ilvl="6">
      <w:start w:val="1"/>
      <w:numFmt w:val="lowerLetter"/>
      <w:pStyle w:val="Lindas7"/>
      <w:lvlText w:val="%7."/>
      <w:lvlJc w:val="left"/>
      <w:pPr>
        <w:ind w:left="504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Roman"/>
      <w:pStyle w:val="Lindas8"/>
      <w:lvlText w:val="%8."/>
      <w:lvlJc w:val="left"/>
      <w:pPr>
        <w:ind w:left="576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decimal"/>
      <w:pStyle w:val="Lindas9"/>
      <w:lvlText w:val="%9."/>
      <w:lvlJc w:val="left"/>
      <w:pPr>
        <w:ind w:left="648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4" w15:restartNumberingAfterBreak="0">
    <w:nsid w:val="4ACA7754"/>
    <w:multiLevelType w:val="hybridMultilevel"/>
    <w:tmpl w:val="8CD689B6"/>
    <w:lvl w:ilvl="0" w:tplc="FFFFFFFF">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0247D9"/>
    <w:multiLevelType w:val="hybridMultilevel"/>
    <w:tmpl w:val="A1581606"/>
    <w:lvl w:ilvl="0" w:tplc="232A883A">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7544753"/>
    <w:multiLevelType w:val="multilevel"/>
    <w:tmpl w:val="0A78F05E"/>
    <w:lvl w:ilvl="0">
      <w:start w:val="1"/>
      <w:numFmt w:val="decimal"/>
      <w:lvlText w:val="%1."/>
      <w:lvlJc w:val="left"/>
      <w:pPr>
        <w:ind w:left="360" w:hanging="360"/>
      </w:pPr>
      <w:rPr>
        <w:rFonts w:ascii="Times New Roman" w:hAnsi="Times New Roman" w:cs="Times New Roman" w:hint="default"/>
        <w:b w:val="0"/>
        <w:color w:val="auto"/>
        <w:sz w:val="24"/>
        <w:szCs w:val="24"/>
      </w:rPr>
    </w:lvl>
    <w:lvl w:ilvl="1">
      <w:start w:val="1"/>
      <w:numFmt w:val="decimal"/>
      <w:lvlText w:val="%1.%2."/>
      <w:lvlJc w:val="left"/>
      <w:pPr>
        <w:ind w:left="792" w:hanging="432"/>
      </w:pPr>
    </w:lvl>
    <w:lvl w:ilvl="2">
      <w:start w:val="9"/>
      <w:numFmt w:val="bullet"/>
      <w:lvlText w:val="-"/>
      <w:lvlJc w:val="left"/>
      <w:pPr>
        <w:ind w:left="1224" w:hanging="504"/>
      </w:pPr>
      <w:rPr>
        <w:rFonts w:ascii="Times New Roman" w:hAnsi="Times New Roman" w:cs="Times New Roman"/>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5"/>
  </w:num>
  <w:num w:numId="3">
    <w:abstractNumId w:val="1"/>
  </w:num>
  <w:num w:numId="4">
    <w:abstractNumId w:val="6"/>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4BD"/>
    <w:rsid w:val="00000BD1"/>
    <w:rsid w:val="000110D3"/>
    <w:rsid w:val="00014267"/>
    <w:rsid w:val="00020D0A"/>
    <w:rsid w:val="00027B37"/>
    <w:rsid w:val="00027E92"/>
    <w:rsid w:val="0003454F"/>
    <w:rsid w:val="00035A93"/>
    <w:rsid w:val="00040AD8"/>
    <w:rsid w:val="000536B2"/>
    <w:rsid w:val="000561F1"/>
    <w:rsid w:val="000661C0"/>
    <w:rsid w:val="00073DF3"/>
    <w:rsid w:val="0007424F"/>
    <w:rsid w:val="00087108"/>
    <w:rsid w:val="000A67C6"/>
    <w:rsid w:val="000B04D2"/>
    <w:rsid w:val="000B0DB7"/>
    <w:rsid w:val="000B7E27"/>
    <w:rsid w:val="000C24C0"/>
    <w:rsid w:val="000C423E"/>
    <w:rsid w:val="000C506D"/>
    <w:rsid w:val="000D4751"/>
    <w:rsid w:val="000E1D78"/>
    <w:rsid w:val="000E2DC2"/>
    <w:rsid w:val="000E4544"/>
    <w:rsid w:val="000E65D9"/>
    <w:rsid w:val="000F008E"/>
    <w:rsid w:val="000F09DB"/>
    <w:rsid w:val="000F42CE"/>
    <w:rsid w:val="000F54F0"/>
    <w:rsid w:val="00101384"/>
    <w:rsid w:val="00106216"/>
    <w:rsid w:val="00106A20"/>
    <w:rsid w:val="001122A9"/>
    <w:rsid w:val="001216B2"/>
    <w:rsid w:val="0012191D"/>
    <w:rsid w:val="0012629E"/>
    <w:rsid w:val="00143B2B"/>
    <w:rsid w:val="0014796C"/>
    <w:rsid w:val="001568D6"/>
    <w:rsid w:val="001577CD"/>
    <w:rsid w:val="001608F0"/>
    <w:rsid w:val="00171287"/>
    <w:rsid w:val="00172100"/>
    <w:rsid w:val="0017303E"/>
    <w:rsid w:val="001756FD"/>
    <w:rsid w:val="00184447"/>
    <w:rsid w:val="00185DCD"/>
    <w:rsid w:val="001A323B"/>
    <w:rsid w:val="001A665D"/>
    <w:rsid w:val="001A7623"/>
    <w:rsid w:val="001B120E"/>
    <w:rsid w:val="001B49B4"/>
    <w:rsid w:val="001B6BDE"/>
    <w:rsid w:val="001C1C4C"/>
    <w:rsid w:val="001C5D01"/>
    <w:rsid w:val="001C5FFA"/>
    <w:rsid w:val="001D21AA"/>
    <w:rsid w:val="001E23DE"/>
    <w:rsid w:val="001F7BBD"/>
    <w:rsid w:val="00204051"/>
    <w:rsid w:val="002125C4"/>
    <w:rsid w:val="002136A2"/>
    <w:rsid w:val="0021502A"/>
    <w:rsid w:val="00227ED5"/>
    <w:rsid w:val="00230DE2"/>
    <w:rsid w:val="002313EB"/>
    <w:rsid w:val="002315EA"/>
    <w:rsid w:val="0024016A"/>
    <w:rsid w:val="00251FBA"/>
    <w:rsid w:val="00256C6A"/>
    <w:rsid w:val="00261383"/>
    <w:rsid w:val="002653DB"/>
    <w:rsid w:val="002668E3"/>
    <w:rsid w:val="00266FA5"/>
    <w:rsid w:val="00274214"/>
    <w:rsid w:val="002750D6"/>
    <w:rsid w:val="00287967"/>
    <w:rsid w:val="002A3AB4"/>
    <w:rsid w:val="002A6DCA"/>
    <w:rsid w:val="002B0586"/>
    <w:rsid w:val="002B440B"/>
    <w:rsid w:val="002B6EB6"/>
    <w:rsid w:val="002C66CA"/>
    <w:rsid w:val="002D17BD"/>
    <w:rsid w:val="002E3394"/>
    <w:rsid w:val="002F5906"/>
    <w:rsid w:val="00304B52"/>
    <w:rsid w:val="00321CA2"/>
    <w:rsid w:val="003317BB"/>
    <w:rsid w:val="003400E8"/>
    <w:rsid w:val="00341402"/>
    <w:rsid w:val="00351CD2"/>
    <w:rsid w:val="003526E2"/>
    <w:rsid w:val="003608FE"/>
    <w:rsid w:val="00363C2E"/>
    <w:rsid w:val="00364531"/>
    <w:rsid w:val="00366929"/>
    <w:rsid w:val="00371F3E"/>
    <w:rsid w:val="0037655E"/>
    <w:rsid w:val="00395371"/>
    <w:rsid w:val="003A3123"/>
    <w:rsid w:val="003A49F0"/>
    <w:rsid w:val="003B189E"/>
    <w:rsid w:val="003B2ED8"/>
    <w:rsid w:val="003B466F"/>
    <w:rsid w:val="003B47C2"/>
    <w:rsid w:val="003B4ECD"/>
    <w:rsid w:val="003C181B"/>
    <w:rsid w:val="003C308F"/>
    <w:rsid w:val="003C78FF"/>
    <w:rsid w:val="003D4326"/>
    <w:rsid w:val="003D59C3"/>
    <w:rsid w:val="003D794F"/>
    <w:rsid w:val="003E2716"/>
    <w:rsid w:val="003F6E1C"/>
    <w:rsid w:val="004064FB"/>
    <w:rsid w:val="00406CC4"/>
    <w:rsid w:val="00444B1F"/>
    <w:rsid w:val="00447E8A"/>
    <w:rsid w:val="004534E3"/>
    <w:rsid w:val="0045473D"/>
    <w:rsid w:val="004656E3"/>
    <w:rsid w:val="00467DB0"/>
    <w:rsid w:val="00473188"/>
    <w:rsid w:val="00490F25"/>
    <w:rsid w:val="004931BC"/>
    <w:rsid w:val="00495043"/>
    <w:rsid w:val="004A3035"/>
    <w:rsid w:val="004B7C76"/>
    <w:rsid w:val="004C0DDF"/>
    <w:rsid w:val="004C7FBA"/>
    <w:rsid w:val="004D4B25"/>
    <w:rsid w:val="004D5FAC"/>
    <w:rsid w:val="004E08D1"/>
    <w:rsid w:val="004F07D7"/>
    <w:rsid w:val="004F3576"/>
    <w:rsid w:val="00516420"/>
    <w:rsid w:val="00531DD8"/>
    <w:rsid w:val="005322CC"/>
    <w:rsid w:val="00540F57"/>
    <w:rsid w:val="00545605"/>
    <w:rsid w:val="00546703"/>
    <w:rsid w:val="00551778"/>
    <w:rsid w:val="00553078"/>
    <w:rsid w:val="00560F6B"/>
    <w:rsid w:val="00565E28"/>
    <w:rsid w:val="005677E5"/>
    <w:rsid w:val="00585A0F"/>
    <w:rsid w:val="0059351D"/>
    <w:rsid w:val="00594E02"/>
    <w:rsid w:val="005970A3"/>
    <w:rsid w:val="005A0AEC"/>
    <w:rsid w:val="005B2846"/>
    <w:rsid w:val="005C2A09"/>
    <w:rsid w:val="005C3955"/>
    <w:rsid w:val="005C3AF1"/>
    <w:rsid w:val="006077FB"/>
    <w:rsid w:val="00611CFA"/>
    <w:rsid w:val="00611DB9"/>
    <w:rsid w:val="00614CE8"/>
    <w:rsid w:val="00614FCC"/>
    <w:rsid w:val="00620016"/>
    <w:rsid w:val="006209BE"/>
    <w:rsid w:val="006248B1"/>
    <w:rsid w:val="0063288D"/>
    <w:rsid w:val="00634ED3"/>
    <w:rsid w:val="00652B79"/>
    <w:rsid w:val="0068364E"/>
    <w:rsid w:val="0069113A"/>
    <w:rsid w:val="006919B8"/>
    <w:rsid w:val="006A424E"/>
    <w:rsid w:val="006A4D15"/>
    <w:rsid w:val="006A4D38"/>
    <w:rsid w:val="006B3030"/>
    <w:rsid w:val="006C38D8"/>
    <w:rsid w:val="006E6D5E"/>
    <w:rsid w:val="006F0D4D"/>
    <w:rsid w:val="006F3142"/>
    <w:rsid w:val="006F4A7B"/>
    <w:rsid w:val="006F6116"/>
    <w:rsid w:val="006F7AB0"/>
    <w:rsid w:val="00700DAB"/>
    <w:rsid w:val="007066B1"/>
    <w:rsid w:val="00711224"/>
    <w:rsid w:val="00717D6D"/>
    <w:rsid w:val="00721171"/>
    <w:rsid w:val="007234DC"/>
    <w:rsid w:val="00740BC7"/>
    <w:rsid w:val="00762167"/>
    <w:rsid w:val="00765779"/>
    <w:rsid w:val="007669EE"/>
    <w:rsid w:val="007670FE"/>
    <w:rsid w:val="007775F0"/>
    <w:rsid w:val="007800AA"/>
    <w:rsid w:val="007843A2"/>
    <w:rsid w:val="007935F4"/>
    <w:rsid w:val="007A2ED9"/>
    <w:rsid w:val="007B0AC2"/>
    <w:rsid w:val="007B4EF6"/>
    <w:rsid w:val="007C6A35"/>
    <w:rsid w:val="007D0BFE"/>
    <w:rsid w:val="007E19D4"/>
    <w:rsid w:val="007E7DBA"/>
    <w:rsid w:val="007F0AF4"/>
    <w:rsid w:val="007F16D6"/>
    <w:rsid w:val="007F5E4B"/>
    <w:rsid w:val="0080050C"/>
    <w:rsid w:val="00800C38"/>
    <w:rsid w:val="008056BA"/>
    <w:rsid w:val="00806F90"/>
    <w:rsid w:val="008167E6"/>
    <w:rsid w:val="00826844"/>
    <w:rsid w:val="00830746"/>
    <w:rsid w:val="008369BE"/>
    <w:rsid w:val="00845C5E"/>
    <w:rsid w:val="008565BD"/>
    <w:rsid w:val="0085751F"/>
    <w:rsid w:val="0086054A"/>
    <w:rsid w:val="00862839"/>
    <w:rsid w:val="00887AFA"/>
    <w:rsid w:val="00887F0F"/>
    <w:rsid w:val="00890173"/>
    <w:rsid w:val="00891723"/>
    <w:rsid w:val="00893796"/>
    <w:rsid w:val="008A1975"/>
    <w:rsid w:val="008B0151"/>
    <w:rsid w:val="008B3595"/>
    <w:rsid w:val="008B705E"/>
    <w:rsid w:val="008C30E2"/>
    <w:rsid w:val="008F5933"/>
    <w:rsid w:val="0090033B"/>
    <w:rsid w:val="009050E8"/>
    <w:rsid w:val="009051A2"/>
    <w:rsid w:val="0091189A"/>
    <w:rsid w:val="00911FAB"/>
    <w:rsid w:val="009224DC"/>
    <w:rsid w:val="00931302"/>
    <w:rsid w:val="00946E7F"/>
    <w:rsid w:val="00963421"/>
    <w:rsid w:val="00972C0A"/>
    <w:rsid w:val="00981B6B"/>
    <w:rsid w:val="009825C0"/>
    <w:rsid w:val="00987407"/>
    <w:rsid w:val="00993033"/>
    <w:rsid w:val="009934BD"/>
    <w:rsid w:val="00996746"/>
    <w:rsid w:val="009A0188"/>
    <w:rsid w:val="009A5ECD"/>
    <w:rsid w:val="009A6E48"/>
    <w:rsid w:val="009B5284"/>
    <w:rsid w:val="009C1334"/>
    <w:rsid w:val="009C37D8"/>
    <w:rsid w:val="009C3966"/>
    <w:rsid w:val="009C606D"/>
    <w:rsid w:val="009C61C9"/>
    <w:rsid w:val="009D25FC"/>
    <w:rsid w:val="009D2611"/>
    <w:rsid w:val="009E3BD7"/>
    <w:rsid w:val="009E6465"/>
    <w:rsid w:val="009F23BA"/>
    <w:rsid w:val="009F597A"/>
    <w:rsid w:val="009F7DAD"/>
    <w:rsid w:val="00A11EC8"/>
    <w:rsid w:val="00A12BD8"/>
    <w:rsid w:val="00A137CA"/>
    <w:rsid w:val="00A20360"/>
    <w:rsid w:val="00A226BA"/>
    <w:rsid w:val="00A26A52"/>
    <w:rsid w:val="00A32C2C"/>
    <w:rsid w:val="00A45196"/>
    <w:rsid w:val="00A52782"/>
    <w:rsid w:val="00A532E4"/>
    <w:rsid w:val="00A56F8F"/>
    <w:rsid w:val="00A63E1C"/>
    <w:rsid w:val="00A7147F"/>
    <w:rsid w:val="00A911C9"/>
    <w:rsid w:val="00AA2F81"/>
    <w:rsid w:val="00AB35CD"/>
    <w:rsid w:val="00AB66EE"/>
    <w:rsid w:val="00AC1635"/>
    <w:rsid w:val="00AC1D08"/>
    <w:rsid w:val="00AC47BA"/>
    <w:rsid w:val="00AD47FC"/>
    <w:rsid w:val="00AD6746"/>
    <w:rsid w:val="00AE6B3B"/>
    <w:rsid w:val="00AF1167"/>
    <w:rsid w:val="00AF463C"/>
    <w:rsid w:val="00B02A44"/>
    <w:rsid w:val="00B145E5"/>
    <w:rsid w:val="00B17495"/>
    <w:rsid w:val="00B30CDF"/>
    <w:rsid w:val="00B30EBD"/>
    <w:rsid w:val="00B329BF"/>
    <w:rsid w:val="00B34633"/>
    <w:rsid w:val="00B52489"/>
    <w:rsid w:val="00B617E8"/>
    <w:rsid w:val="00B73ED7"/>
    <w:rsid w:val="00B84241"/>
    <w:rsid w:val="00B93496"/>
    <w:rsid w:val="00B94169"/>
    <w:rsid w:val="00B9688C"/>
    <w:rsid w:val="00BA3003"/>
    <w:rsid w:val="00BB64A8"/>
    <w:rsid w:val="00BB6A2D"/>
    <w:rsid w:val="00BC0EDD"/>
    <w:rsid w:val="00BC372A"/>
    <w:rsid w:val="00BD53A9"/>
    <w:rsid w:val="00BE31A1"/>
    <w:rsid w:val="00BF2E43"/>
    <w:rsid w:val="00BF5A30"/>
    <w:rsid w:val="00BF69E9"/>
    <w:rsid w:val="00BF7FA9"/>
    <w:rsid w:val="00C028E8"/>
    <w:rsid w:val="00C02E47"/>
    <w:rsid w:val="00C070A6"/>
    <w:rsid w:val="00C30678"/>
    <w:rsid w:val="00C31E74"/>
    <w:rsid w:val="00C31F27"/>
    <w:rsid w:val="00C32D32"/>
    <w:rsid w:val="00C3381C"/>
    <w:rsid w:val="00C34BCA"/>
    <w:rsid w:val="00C37F1A"/>
    <w:rsid w:val="00C42198"/>
    <w:rsid w:val="00C4789D"/>
    <w:rsid w:val="00C55F89"/>
    <w:rsid w:val="00C727D7"/>
    <w:rsid w:val="00C774D4"/>
    <w:rsid w:val="00C91575"/>
    <w:rsid w:val="00C94097"/>
    <w:rsid w:val="00CA4A77"/>
    <w:rsid w:val="00CA7501"/>
    <w:rsid w:val="00CB17E0"/>
    <w:rsid w:val="00CB1B32"/>
    <w:rsid w:val="00CB48C3"/>
    <w:rsid w:val="00CC0891"/>
    <w:rsid w:val="00CD0D16"/>
    <w:rsid w:val="00CD4DB6"/>
    <w:rsid w:val="00CE73F0"/>
    <w:rsid w:val="00CF03E0"/>
    <w:rsid w:val="00CF4192"/>
    <w:rsid w:val="00CF5CBB"/>
    <w:rsid w:val="00D0620F"/>
    <w:rsid w:val="00D12D4D"/>
    <w:rsid w:val="00D13838"/>
    <w:rsid w:val="00D14786"/>
    <w:rsid w:val="00D21511"/>
    <w:rsid w:val="00D26995"/>
    <w:rsid w:val="00D35321"/>
    <w:rsid w:val="00D406E6"/>
    <w:rsid w:val="00D50444"/>
    <w:rsid w:val="00D620F8"/>
    <w:rsid w:val="00D64147"/>
    <w:rsid w:val="00D86434"/>
    <w:rsid w:val="00D86F48"/>
    <w:rsid w:val="00D87740"/>
    <w:rsid w:val="00D87C22"/>
    <w:rsid w:val="00D92D30"/>
    <w:rsid w:val="00DA77FE"/>
    <w:rsid w:val="00DB383B"/>
    <w:rsid w:val="00DB44C9"/>
    <w:rsid w:val="00DD65A8"/>
    <w:rsid w:val="00DE3E91"/>
    <w:rsid w:val="00DF3E5B"/>
    <w:rsid w:val="00DF40AA"/>
    <w:rsid w:val="00DF6156"/>
    <w:rsid w:val="00DF75DF"/>
    <w:rsid w:val="00E00050"/>
    <w:rsid w:val="00E06B9A"/>
    <w:rsid w:val="00E11E96"/>
    <w:rsid w:val="00E12E02"/>
    <w:rsid w:val="00E139EB"/>
    <w:rsid w:val="00E25723"/>
    <w:rsid w:val="00E332B2"/>
    <w:rsid w:val="00E4084E"/>
    <w:rsid w:val="00E41C68"/>
    <w:rsid w:val="00E47330"/>
    <w:rsid w:val="00E503BA"/>
    <w:rsid w:val="00E50C0E"/>
    <w:rsid w:val="00E53105"/>
    <w:rsid w:val="00E53A86"/>
    <w:rsid w:val="00E554DB"/>
    <w:rsid w:val="00E6159C"/>
    <w:rsid w:val="00E81B10"/>
    <w:rsid w:val="00E9492B"/>
    <w:rsid w:val="00E972D0"/>
    <w:rsid w:val="00EA4C54"/>
    <w:rsid w:val="00EB4E35"/>
    <w:rsid w:val="00EB4F41"/>
    <w:rsid w:val="00EB62D9"/>
    <w:rsid w:val="00EC2A37"/>
    <w:rsid w:val="00EC4044"/>
    <w:rsid w:val="00EC6480"/>
    <w:rsid w:val="00ED2258"/>
    <w:rsid w:val="00ED4D2C"/>
    <w:rsid w:val="00EF030B"/>
    <w:rsid w:val="00EF6FED"/>
    <w:rsid w:val="00F10455"/>
    <w:rsid w:val="00F17A61"/>
    <w:rsid w:val="00F33E5C"/>
    <w:rsid w:val="00F35B8C"/>
    <w:rsid w:val="00F36B9A"/>
    <w:rsid w:val="00F40976"/>
    <w:rsid w:val="00F40986"/>
    <w:rsid w:val="00F40A60"/>
    <w:rsid w:val="00F47971"/>
    <w:rsid w:val="00F5325C"/>
    <w:rsid w:val="00F55EB0"/>
    <w:rsid w:val="00F631CE"/>
    <w:rsid w:val="00F63927"/>
    <w:rsid w:val="00F66717"/>
    <w:rsid w:val="00F81EF2"/>
    <w:rsid w:val="00F848E6"/>
    <w:rsid w:val="00F95EF6"/>
    <w:rsid w:val="00FC03CD"/>
    <w:rsid w:val="00FD04C0"/>
    <w:rsid w:val="00FE5A82"/>
    <w:rsid w:val="25B7B3A2"/>
    <w:rsid w:val="2FC0B048"/>
    <w:rsid w:val="3451BB2D"/>
    <w:rsid w:val="3CA09511"/>
    <w:rsid w:val="468B3F56"/>
    <w:rsid w:val="562E26BA"/>
    <w:rsid w:val="5E9B3A2E"/>
    <w:rsid w:val="64F2B516"/>
    <w:rsid w:val="72139E5C"/>
    <w:rsid w:val="78D74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F4DBBF9"/>
  <w15:chartTrackingRefBased/>
  <w15:docId w15:val="{EFBD0FD9-84F9-4EDF-B3FC-DBD59199C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CO"/>
    </w:rPr>
  </w:style>
  <w:style w:type="paragraph" w:styleId="Heading1">
    <w:name w:val="heading 1"/>
    <w:basedOn w:val="Normal"/>
    <w:next w:val="Normal"/>
    <w:link w:val="Heading1Char"/>
    <w:uiPriority w:val="9"/>
    <w:qFormat/>
    <w:rsid w:val="00A56F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CF03E0"/>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4146583221927790718msolistparagraph">
    <w:name w:val="m_-4146583221927790718msolistparagraph"/>
    <w:basedOn w:val="Normal"/>
    <w:rsid w:val="009934B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CommentReference">
    <w:name w:val="annotation reference"/>
    <w:basedOn w:val="DefaultParagraphFont"/>
    <w:semiHidden/>
    <w:unhideWhenUsed/>
    <w:rsid w:val="00CB1B32"/>
    <w:rPr>
      <w:sz w:val="16"/>
      <w:szCs w:val="16"/>
    </w:rPr>
  </w:style>
  <w:style w:type="paragraph" w:styleId="CommentText">
    <w:name w:val="annotation text"/>
    <w:basedOn w:val="Normal"/>
    <w:link w:val="CommentTextChar"/>
    <w:unhideWhenUsed/>
    <w:rsid w:val="00CB1B32"/>
    <w:pPr>
      <w:spacing w:line="240" w:lineRule="auto"/>
    </w:pPr>
    <w:rPr>
      <w:sz w:val="20"/>
      <w:szCs w:val="20"/>
    </w:rPr>
  </w:style>
  <w:style w:type="character" w:customStyle="1" w:styleId="CommentTextChar">
    <w:name w:val="Comment Text Char"/>
    <w:basedOn w:val="DefaultParagraphFont"/>
    <w:link w:val="CommentText"/>
    <w:rsid w:val="00CB1B32"/>
    <w:rPr>
      <w:sz w:val="20"/>
      <w:szCs w:val="20"/>
      <w:lang w:val="es-CO"/>
    </w:rPr>
  </w:style>
  <w:style w:type="paragraph" w:styleId="CommentSubject">
    <w:name w:val="annotation subject"/>
    <w:basedOn w:val="CommentText"/>
    <w:next w:val="CommentText"/>
    <w:link w:val="CommentSubjectChar"/>
    <w:uiPriority w:val="99"/>
    <w:semiHidden/>
    <w:unhideWhenUsed/>
    <w:rsid w:val="00CB1B32"/>
    <w:rPr>
      <w:b/>
      <w:bCs/>
    </w:rPr>
  </w:style>
  <w:style w:type="character" w:customStyle="1" w:styleId="CommentSubjectChar">
    <w:name w:val="Comment Subject Char"/>
    <w:basedOn w:val="CommentTextChar"/>
    <w:link w:val="CommentSubject"/>
    <w:uiPriority w:val="99"/>
    <w:semiHidden/>
    <w:rsid w:val="00CB1B32"/>
    <w:rPr>
      <w:b/>
      <w:bCs/>
      <w:sz w:val="20"/>
      <w:szCs w:val="20"/>
      <w:lang w:val="es-CO"/>
    </w:rPr>
  </w:style>
  <w:style w:type="character" w:styleId="Hyperlink">
    <w:name w:val="Hyperlink"/>
    <w:basedOn w:val="DefaultParagraphFont"/>
    <w:uiPriority w:val="99"/>
    <w:unhideWhenUsed/>
    <w:rsid w:val="00CB1B32"/>
    <w:rPr>
      <w:color w:val="0563C1" w:themeColor="hyperlink"/>
      <w:u w:val="single"/>
    </w:rPr>
  </w:style>
  <w:style w:type="character" w:customStyle="1" w:styleId="UnresolvedMention">
    <w:name w:val="Unresolved Mention"/>
    <w:basedOn w:val="DefaultParagraphFont"/>
    <w:uiPriority w:val="99"/>
    <w:semiHidden/>
    <w:unhideWhenUsed/>
    <w:rsid w:val="00CB1B32"/>
    <w:rPr>
      <w:color w:val="605E5C"/>
      <w:shd w:val="clear" w:color="auto" w:fill="E1DFDD"/>
    </w:rPr>
  </w:style>
  <w:style w:type="character" w:styleId="FollowedHyperlink">
    <w:name w:val="FollowedHyperlink"/>
    <w:basedOn w:val="DefaultParagraphFont"/>
    <w:uiPriority w:val="99"/>
    <w:semiHidden/>
    <w:unhideWhenUsed/>
    <w:rsid w:val="000D4751"/>
    <w:rPr>
      <w:color w:val="954F72" w:themeColor="followedHyperlink"/>
      <w:u w:val="single"/>
    </w:rPr>
  </w:style>
  <w:style w:type="paragraph" w:styleId="Header">
    <w:name w:val="header"/>
    <w:basedOn w:val="Normal"/>
    <w:link w:val="HeaderChar"/>
    <w:uiPriority w:val="99"/>
    <w:unhideWhenUsed/>
    <w:rsid w:val="009E6465"/>
    <w:pPr>
      <w:tabs>
        <w:tab w:val="center" w:pos="4419"/>
        <w:tab w:val="right" w:pos="8838"/>
      </w:tabs>
      <w:spacing w:after="0" w:line="240" w:lineRule="auto"/>
    </w:pPr>
  </w:style>
  <w:style w:type="character" w:customStyle="1" w:styleId="HeaderChar">
    <w:name w:val="Header Char"/>
    <w:basedOn w:val="DefaultParagraphFont"/>
    <w:link w:val="Header"/>
    <w:uiPriority w:val="99"/>
    <w:rsid w:val="009E6465"/>
    <w:rPr>
      <w:lang w:val="es-CO"/>
    </w:rPr>
  </w:style>
  <w:style w:type="paragraph" w:styleId="Footer">
    <w:name w:val="footer"/>
    <w:basedOn w:val="Normal"/>
    <w:link w:val="FooterChar"/>
    <w:uiPriority w:val="99"/>
    <w:unhideWhenUsed/>
    <w:rsid w:val="009E6465"/>
    <w:pPr>
      <w:tabs>
        <w:tab w:val="center" w:pos="4419"/>
        <w:tab w:val="right" w:pos="8838"/>
      </w:tabs>
      <w:spacing w:after="0" w:line="240" w:lineRule="auto"/>
    </w:pPr>
  </w:style>
  <w:style w:type="character" w:customStyle="1" w:styleId="FooterChar">
    <w:name w:val="Footer Char"/>
    <w:basedOn w:val="DefaultParagraphFont"/>
    <w:link w:val="Footer"/>
    <w:uiPriority w:val="99"/>
    <w:rsid w:val="009E6465"/>
    <w:rPr>
      <w:lang w:val="es-CO"/>
    </w:rPr>
  </w:style>
  <w:style w:type="paragraph" w:styleId="FootnoteText">
    <w:name w:val="footnote text"/>
    <w:basedOn w:val="Normal"/>
    <w:link w:val="FootnoteTextChar"/>
    <w:uiPriority w:val="99"/>
    <w:semiHidden/>
    <w:unhideWhenUsed/>
    <w:rsid w:val="00321C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1CA2"/>
    <w:rPr>
      <w:sz w:val="20"/>
      <w:szCs w:val="20"/>
      <w:lang w:val="es-CO"/>
    </w:rPr>
  </w:style>
  <w:style w:type="character" w:styleId="FootnoteReference">
    <w:name w:val="footnote reference"/>
    <w:basedOn w:val="DefaultParagraphFont"/>
    <w:uiPriority w:val="99"/>
    <w:semiHidden/>
    <w:unhideWhenUsed/>
    <w:rsid w:val="00321CA2"/>
    <w:rPr>
      <w:vertAlign w:val="superscript"/>
    </w:rPr>
  </w:style>
  <w:style w:type="paragraph" w:styleId="EndnoteText">
    <w:name w:val="endnote text"/>
    <w:aliases w:val="en,2_G"/>
    <w:basedOn w:val="Normal"/>
    <w:link w:val="EndnoteTextChar"/>
    <w:uiPriority w:val="99"/>
    <w:unhideWhenUsed/>
    <w:qFormat/>
    <w:rsid w:val="004D5FAC"/>
    <w:pPr>
      <w:widowControl w:val="0"/>
      <w:spacing w:after="0" w:line="240" w:lineRule="auto"/>
    </w:pPr>
    <w:rPr>
      <w:sz w:val="20"/>
      <w:szCs w:val="20"/>
      <w:lang w:val="en-US"/>
    </w:rPr>
  </w:style>
  <w:style w:type="character" w:customStyle="1" w:styleId="EndnoteTextChar">
    <w:name w:val="Endnote Text Char"/>
    <w:aliases w:val="en Char,2_G Char"/>
    <w:basedOn w:val="DefaultParagraphFont"/>
    <w:link w:val="EndnoteText"/>
    <w:uiPriority w:val="99"/>
    <w:rsid w:val="004D5FAC"/>
    <w:rPr>
      <w:sz w:val="20"/>
      <w:szCs w:val="20"/>
    </w:rPr>
  </w:style>
  <w:style w:type="character" w:styleId="EndnoteReference">
    <w:name w:val="endnote reference"/>
    <w:aliases w:val="1_G"/>
    <w:basedOn w:val="DefaultParagraphFont"/>
    <w:uiPriority w:val="99"/>
    <w:unhideWhenUsed/>
    <w:qFormat/>
    <w:rsid w:val="004D5FAC"/>
    <w:rPr>
      <w:vertAlign w:val="superscript"/>
    </w:rPr>
  </w:style>
  <w:style w:type="paragraph" w:styleId="ListParagraph">
    <w:name w:val="List Paragraph"/>
    <w:basedOn w:val="Normal"/>
    <w:link w:val="ListParagraphChar"/>
    <w:uiPriority w:val="34"/>
    <w:qFormat/>
    <w:rsid w:val="006A4D15"/>
    <w:pPr>
      <w:ind w:left="720"/>
      <w:contextualSpacing/>
    </w:pPr>
  </w:style>
  <w:style w:type="paragraph" w:styleId="Revision">
    <w:name w:val="Revision"/>
    <w:hidden/>
    <w:uiPriority w:val="99"/>
    <w:semiHidden/>
    <w:rsid w:val="0037655E"/>
    <w:pPr>
      <w:spacing w:after="0" w:line="240" w:lineRule="auto"/>
    </w:pPr>
    <w:rPr>
      <w:lang w:val="es-CO"/>
    </w:rPr>
  </w:style>
  <w:style w:type="character" w:customStyle="1" w:styleId="Heading2Char">
    <w:name w:val="Heading 2 Char"/>
    <w:basedOn w:val="DefaultParagraphFont"/>
    <w:link w:val="Heading2"/>
    <w:uiPriority w:val="9"/>
    <w:rsid w:val="00CF03E0"/>
    <w:rPr>
      <w:rFonts w:ascii="Times New Roman" w:eastAsia="Times New Roman" w:hAnsi="Times New Roman" w:cs="Times New Roman"/>
      <w:b/>
      <w:bCs/>
      <w:sz w:val="36"/>
      <w:szCs w:val="36"/>
      <w:lang w:val="es-CO" w:eastAsia="es-CO"/>
    </w:rPr>
  </w:style>
  <w:style w:type="paragraph" w:customStyle="1" w:styleId="Lindas9">
    <w:name w:val="Lindas_9"/>
    <w:basedOn w:val="Normal"/>
    <w:next w:val="BodyText"/>
    <w:rsid w:val="00D50444"/>
    <w:pPr>
      <w:numPr>
        <w:ilvl w:val="8"/>
        <w:numId w:val="7"/>
      </w:numPr>
      <w:spacing w:before="240" w:after="240" w:line="240" w:lineRule="auto"/>
      <w:outlineLvl w:val="8"/>
    </w:pPr>
    <w:rPr>
      <w:rFonts w:ascii="Times New Roman" w:eastAsia="Times New Roman" w:hAnsi="Times New Roman" w:cs="Times New Roman"/>
      <w:szCs w:val="24"/>
      <w:lang w:val="en-US"/>
    </w:rPr>
  </w:style>
  <w:style w:type="paragraph" w:customStyle="1" w:styleId="Lindas8">
    <w:name w:val="Lindas_8"/>
    <w:basedOn w:val="Normal"/>
    <w:next w:val="BodyText"/>
    <w:rsid w:val="00D50444"/>
    <w:pPr>
      <w:numPr>
        <w:ilvl w:val="7"/>
        <w:numId w:val="7"/>
      </w:numPr>
      <w:spacing w:before="240" w:after="240" w:line="240" w:lineRule="auto"/>
      <w:outlineLvl w:val="7"/>
    </w:pPr>
    <w:rPr>
      <w:rFonts w:ascii="Times New Roman" w:eastAsia="Times New Roman" w:hAnsi="Times New Roman" w:cs="Times New Roman"/>
      <w:szCs w:val="24"/>
      <w:lang w:val="en-US"/>
    </w:rPr>
  </w:style>
  <w:style w:type="paragraph" w:customStyle="1" w:styleId="Lindas7">
    <w:name w:val="Lindas_7"/>
    <w:basedOn w:val="Normal"/>
    <w:next w:val="BodyText"/>
    <w:rsid w:val="00D50444"/>
    <w:pPr>
      <w:numPr>
        <w:ilvl w:val="6"/>
        <w:numId w:val="7"/>
      </w:numPr>
      <w:spacing w:before="240" w:after="240" w:line="240" w:lineRule="auto"/>
      <w:outlineLvl w:val="6"/>
    </w:pPr>
    <w:rPr>
      <w:rFonts w:ascii="Times New Roman" w:eastAsia="Times New Roman" w:hAnsi="Times New Roman" w:cs="Times New Roman"/>
      <w:szCs w:val="24"/>
      <w:lang w:val="en-US"/>
    </w:rPr>
  </w:style>
  <w:style w:type="paragraph" w:customStyle="1" w:styleId="Lindas6">
    <w:name w:val="Lindas_6"/>
    <w:basedOn w:val="Normal"/>
    <w:next w:val="BodyText"/>
    <w:rsid w:val="00D50444"/>
    <w:pPr>
      <w:keepNext/>
      <w:numPr>
        <w:ilvl w:val="5"/>
        <w:numId w:val="7"/>
      </w:numPr>
      <w:spacing w:before="240" w:after="240" w:line="240" w:lineRule="auto"/>
      <w:jc w:val="both"/>
      <w:outlineLvl w:val="5"/>
    </w:pPr>
    <w:rPr>
      <w:rFonts w:ascii="Times New Roman" w:eastAsia="Times New Roman" w:hAnsi="Times New Roman" w:cs="Times New Roman"/>
      <w:szCs w:val="24"/>
      <w:u w:val="single"/>
      <w:lang w:val="en-US"/>
    </w:rPr>
  </w:style>
  <w:style w:type="paragraph" w:customStyle="1" w:styleId="Lindas5">
    <w:name w:val="Lindas_5"/>
    <w:basedOn w:val="Normal"/>
    <w:next w:val="BodyText"/>
    <w:rsid w:val="00D50444"/>
    <w:pPr>
      <w:numPr>
        <w:ilvl w:val="4"/>
        <w:numId w:val="7"/>
      </w:numPr>
      <w:spacing w:before="240" w:after="240" w:line="240" w:lineRule="auto"/>
      <w:jc w:val="both"/>
      <w:outlineLvl w:val="4"/>
    </w:pPr>
    <w:rPr>
      <w:rFonts w:ascii="Times New Roman" w:eastAsia="Times New Roman" w:hAnsi="Times New Roman" w:cs="Times New Roman"/>
      <w:szCs w:val="24"/>
      <w:lang w:val="en-US"/>
    </w:rPr>
  </w:style>
  <w:style w:type="paragraph" w:customStyle="1" w:styleId="Lindas4">
    <w:name w:val="Lindas_4"/>
    <w:basedOn w:val="Normal"/>
    <w:next w:val="BodyText"/>
    <w:rsid w:val="00D50444"/>
    <w:pPr>
      <w:numPr>
        <w:ilvl w:val="3"/>
        <w:numId w:val="7"/>
      </w:numPr>
      <w:spacing w:before="240" w:after="240" w:line="240" w:lineRule="auto"/>
      <w:jc w:val="both"/>
      <w:outlineLvl w:val="3"/>
    </w:pPr>
    <w:rPr>
      <w:rFonts w:ascii="Times New Roman" w:eastAsia="Times New Roman" w:hAnsi="Times New Roman" w:cs="Times New Roman"/>
      <w:szCs w:val="24"/>
      <w:lang w:val="en-US"/>
    </w:rPr>
  </w:style>
  <w:style w:type="paragraph" w:customStyle="1" w:styleId="Lindas3">
    <w:name w:val="Lindas_3"/>
    <w:basedOn w:val="Normal"/>
    <w:next w:val="BodyText"/>
    <w:link w:val="Lindas3Char"/>
    <w:rsid w:val="00D50444"/>
    <w:pPr>
      <w:numPr>
        <w:ilvl w:val="2"/>
        <w:numId w:val="7"/>
      </w:numPr>
      <w:spacing w:before="240" w:after="240" w:line="240" w:lineRule="auto"/>
      <w:jc w:val="both"/>
      <w:outlineLvl w:val="2"/>
    </w:pPr>
    <w:rPr>
      <w:rFonts w:ascii="Times New Roman" w:eastAsia="Times New Roman" w:hAnsi="Times New Roman" w:cs="Times New Roman"/>
      <w:szCs w:val="24"/>
      <w:lang w:val="en-US"/>
    </w:rPr>
  </w:style>
  <w:style w:type="character" w:customStyle="1" w:styleId="Lindas3Char">
    <w:name w:val="Lindas_3 Char"/>
    <w:link w:val="Lindas3"/>
    <w:rsid w:val="00D50444"/>
    <w:rPr>
      <w:rFonts w:ascii="Times New Roman" w:eastAsia="Times New Roman" w:hAnsi="Times New Roman" w:cs="Times New Roman"/>
      <w:szCs w:val="24"/>
    </w:rPr>
  </w:style>
  <w:style w:type="paragraph" w:customStyle="1" w:styleId="Lindas2">
    <w:name w:val="Lindas_2"/>
    <w:basedOn w:val="Normal"/>
    <w:next w:val="BodyText"/>
    <w:rsid w:val="00D50444"/>
    <w:pPr>
      <w:keepNext/>
      <w:widowControl w:val="0"/>
      <w:numPr>
        <w:ilvl w:val="1"/>
        <w:numId w:val="7"/>
      </w:numPr>
      <w:spacing w:before="240" w:after="240" w:line="240" w:lineRule="auto"/>
      <w:jc w:val="both"/>
      <w:outlineLvl w:val="1"/>
    </w:pPr>
    <w:rPr>
      <w:rFonts w:ascii="Times New Roman" w:eastAsia="Times New Roman" w:hAnsi="Times New Roman" w:cs="Times New Roman"/>
      <w:szCs w:val="24"/>
      <w:u w:val="single"/>
      <w:lang w:val="en-US"/>
    </w:rPr>
  </w:style>
  <w:style w:type="paragraph" w:customStyle="1" w:styleId="Lindas1">
    <w:name w:val="Lindas_1"/>
    <w:basedOn w:val="Normal"/>
    <w:next w:val="BodyText"/>
    <w:rsid w:val="00D50444"/>
    <w:pPr>
      <w:keepNext/>
      <w:widowControl w:val="0"/>
      <w:numPr>
        <w:numId w:val="7"/>
      </w:numPr>
      <w:spacing w:before="240" w:after="240" w:line="240" w:lineRule="auto"/>
      <w:jc w:val="both"/>
      <w:outlineLvl w:val="0"/>
    </w:pPr>
    <w:rPr>
      <w:rFonts w:ascii="Times New Roman Bold" w:eastAsia="Times New Roman" w:hAnsi="Times New Roman Bold" w:cs="Times New Roman"/>
      <w:b/>
      <w:szCs w:val="24"/>
      <w:lang w:val="en-US"/>
    </w:rPr>
  </w:style>
  <w:style w:type="character" w:customStyle="1" w:styleId="ListParagraphChar">
    <w:name w:val="List Paragraph Char"/>
    <w:link w:val="ListParagraph"/>
    <w:uiPriority w:val="34"/>
    <w:locked/>
    <w:rsid w:val="00D50444"/>
    <w:rPr>
      <w:lang w:val="es-CO"/>
    </w:rPr>
  </w:style>
  <w:style w:type="paragraph" w:styleId="BodyText">
    <w:name w:val="Body Text"/>
    <w:basedOn w:val="Normal"/>
    <w:link w:val="BodyTextChar"/>
    <w:uiPriority w:val="99"/>
    <w:semiHidden/>
    <w:unhideWhenUsed/>
    <w:rsid w:val="00D50444"/>
    <w:pPr>
      <w:spacing w:after="120"/>
    </w:pPr>
  </w:style>
  <w:style w:type="character" w:customStyle="1" w:styleId="BodyTextChar">
    <w:name w:val="Body Text Char"/>
    <w:basedOn w:val="DefaultParagraphFont"/>
    <w:link w:val="BodyText"/>
    <w:uiPriority w:val="99"/>
    <w:semiHidden/>
    <w:rsid w:val="00D50444"/>
    <w:rPr>
      <w:lang w:val="es-CO"/>
    </w:rPr>
  </w:style>
  <w:style w:type="paragraph" w:styleId="NormalWeb">
    <w:name w:val="Normal (Web)"/>
    <w:basedOn w:val="Normal"/>
    <w:uiPriority w:val="99"/>
    <w:unhideWhenUsed/>
    <w:rsid w:val="00F47971"/>
    <w:rPr>
      <w:rFonts w:ascii="Times New Roman" w:hAnsi="Times New Roman" w:cs="Times New Roman"/>
      <w:sz w:val="24"/>
      <w:szCs w:val="24"/>
    </w:rPr>
  </w:style>
  <w:style w:type="character" w:customStyle="1" w:styleId="Heading1Char">
    <w:name w:val="Heading 1 Char"/>
    <w:basedOn w:val="DefaultParagraphFont"/>
    <w:link w:val="Heading1"/>
    <w:uiPriority w:val="9"/>
    <w:rsid w:val="00A56F8F"/>
    <w:rPr>
      <w:rFonts w:asciiTheme="majorHAnsi" w:eastAsiaTheme="majorEastAsia" w:hAnsiTheme="majorHAnsi" w:cstheme="majorBidi"/>
      <w:color w:val="2F5496" w:themeColor="accent1" w:themeShade="BF"/>
      <w:sz w:val="32"/>
      <w:szCs w:val="32"/>
      <w:lang w:val="es-CO"/>
    </w:rPr>
  </w:style>
  <w:style w:type="paragraph" w:styleId="BalloonText">
    <w:name w:val="Balloon Text"/>
    <w:basedOn w:val="Normal"/>
    <w:link w:val="BalloonTextChar"/>
    <w:uiPriority w:val="99"/>
    <w:semiHidden/>
    <w:unhideWhenUsed/>
    <w:rsid w:val="008B015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B0151"/>
    <w:rPr>
      <w:rFonts w:ascii="Times New Roman" w:hAnsi="Times New Roman" w:cs="Times New Roman"/>
      <w:sz w:val="18"/>
      <w:szCs w:val="18"/>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2073">
      <w:bodyDiv w:val="1"/>
      <w:marLeft w:val="0"/>
      <w:marRight w:val="0"/>
      <w:marTop w:val="0"/>
      <w:marBottom w:val="0"/>
      <w:divBdr>
        <w:top w:val="none" w:sz="0" w:space="0" w:color="auto"/>
        <w:left w:val="none" w:sz="0" w:space="0" w:color="auto"/>
        <w:bottom w:val="none" w:sz="0" w:space="0" w:color="auto"/>
        <w:right w:val="none" w:sz="0" w:space="0" w:color="auto"/>
      </w:divBdr>
      <w:divsChild>
        <w:div w:id="55786800">
          <w:marLeft w:val="0"/>
          <w:marRight w:val="0"/>
          <w:marTop w:val="0"/>
          <w:marBottom w:val="0"/>
          <w:divBdr>
            <w:top w:val="none" w:sz="0" w:space="0" w:color="auto"/>
            <w:left w:val="none" w:sz="0" w:space="0" w:color="auto"/>
            <w:bottom w:val="none" w:sz="0" w:space="0" w:color="auto"/>
            <w:right w:val="none" w:sz="0" w:space="0" w:color="auto"/>
          </w:divBdr>
          <w:divsChild>
            <w:div w:id="587497444">
              <w:marLeft w:val="0"/>
              <w:marRight w:val="0"/>
              <w:marTop w:val="0"/>
              <w:marBottom w:val="0"/>
              <w:divBdr>
                <w:top w:val="none" w:sz="0" w:space="0" w:color="auto"/>
                <w:left w:val="none" w:sz="0" w:space="0" w:color="auto"/>
                <w:bottom w:val="none" w:sz="0" w:space="0" w:color="auto"/>
                <w:right w:val="none" w:sz="0" w:space="0" w:color="auto"/>
              </w:divBdr>
              <w:divsChild>
                <w:div w:id="20599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33735">
      <w:bodyDiv w:val="1"/>
      <w:marLeft w:val="0"/>
      <w:marRight w:val="0"/>
      <w:marTop w:val="0"/>
      <w:marBottom w:val="0"/>
      <w:divBdr>
        <w:top w:val="none" w:sz="0" w:space="0" w:color="auto"/>
        <w:left w:val="none" w:sz="0" w:space="0" w:color="auto"/>
        <w:bottom w:val="none" w:sz="0" w:space="0" w:color="auto"/>
        <w:right w:val="none" w:sz="0" w:space="0" w:color="auto"/>
      </w:divBdr>
    </w:div>
    <w:div w:id="187377380">
      <w:bodyDiv w:val="1"/>
      <w:marLeft w:val="0"/>
      <w:marRight w:val="0"/>
      <w:marTop w:val="0"/>
      <w:marBottom w:val="0"/>
      <w:divBdr>
        <w:top w:val="none" w:sz="0" w:space="0" w:color="auto"/>
        <w:left w:val="none" w:sz="0" w:space="0" w:color="auto"/>
        <w:bottom w:val="none" w:sz="0" w:space="0" w:color="auto"/>
        <w:right w:val="none" w:sz="0" w:space="0" w:color="auto"/>
      </w:divBdr>
    </w:div>
    <w:div w:id="273250794">
      <w:bodyDiv w:val="1"/>
      <w:marLeft w:val="0"/>
      <w:marRight w:val="0"/>
      <w:marTop w:val="0"/>
      <w:marBottom w:val="0"/>
      <w:divBdr>
        <w:top w:val="none" w:sz="0" w:space="0" w:color="auto"/>
        <w:left w:val="none" w:sz="0" w:space="0" w:color="auto"/>
        <w:bottom w:val="none" w:sz="0" w:space="0" w:color="auto"/>
        <w:right w:val="none" w:sz="0" w:space="0" w:color="auto"/>
      </w:divBdr>
    </w:div>
    <w:div w:id="279386649">
      <w:bodyDiv w:val="1"/>
      <w:marLeft w:val="0"/>
      <w:marRight w:val="0"/>
      <w:marTop w:val="0"/>
      <w:marBottom w:val="0"/>
      <w:divBdr>
        <w:top w:val="none" w:sz="0" w:space="0" w:color="auto"/>
        <w:left w:val="none" w:sz="0" w:space="0" w:color="auto"/>
        <w:bottom w:val="none" w:sz="0" w:space="0" w:color="auto"/>
        <w:right w:val="none" w:sz="0" w:space="0" w:color="auto"/>
      </w:divBdr>
    </w:div>
    <w:div w:id="281808757">
      <w:bodyDiv w:val="1"/>
      <w:marLeft w:val="0"/>
      <w:marRight w:val="0"/>
      <w:marTop w:val="0"/>
      <w:marBottom w:val="0"/>
      <w:divBdr>
        <w:top w:val="none" w:sz="0" w:space="0" w:color="auto"/>
        <w:left w:val="none" w:sz="0" w:space="0" w:color="auto"/>
        <w:bottom w:val="none" w:sz="0" w:space="0" w:color="auto"/>
        <w:right w:val="none" w:sz="0" w:space="0" w:color="auto"/>
      </w:divBdr>
      <w:divsChild>
        <w:div w:id="1323699998">
          <w:marLeft w:val="0"/>
          <w:marRight w:val="0"/>
          <w:marTop w:val="0"/>
          <w:marBottom w:val="0"/>
          <w:divBdr>
            <w:top w:val="none" w:sz="0" w:space="0" w:color="auto"/>
            <w:left w:val="none" w:sz="0" w:space="0" w:color="auto"/>
            <w:bottom w:val="none" w:sz="0" w:space="0" w:color="auto"/>
            <w:right w:val="none" w:sz="0" w:space="0" w:color="auto"/>
          </w:divBdr>
          <w:divsChild>
            <w:div w:id="2044474303">
              <w:marLeft w:val="0"/>
              <w:marRight w:val="0"/>
              <w:marTop w:val="0"/>
              <w:marBottom w:val="0"/>
              <w:divBdr>
                <w:top w:val="none" w:sz="0" w:space="0" w:color="auto"/>
                <w:left w:val="none" w:sz="0" w:space="0" w:color="auto"/>
                <w:bottom w:val="none" w:sz="0" w:space="0" w:color="auto"/>
                <w:right w:val="none" w:sz="0" w:space="0" w:color="auto"/>
              </w:divBdr>
              <w:divsChild>
                <w:div w:id="3235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158603">
      <w:bodyDiv w:val="1"/>
      <w:marLeft w:val="0"/>
      <w:marRight w:val="0"/>
      <w:marTop w:val="0"/>
      <w:marBottom w:val="0"/>
      <w:divBdr>
        <w:top w:val="none" w:sz="0" w:space="0" w:color="auto"/>
        <w:left w:val="none" w:sz="0" w:space="0" w:color="auto"/>
        <w:bottom w:val="none" w:sz="0" w:space="0" w:color="auto"/>
        <w:right w:val="none" w:sz="0" w:space="0" w:color="auto"/>
      </w:divBdr>
    </w:div>
    <w:div w:id="334110788">
      <w:bodyDiv w:val="1"/>
      <w:marLeft w:val="0"/>
      <w:marRight w:val="0"/>
      <w:marTop w:val="0"/>
      <w:marBottom w:val="0"/>
      <w:divBdr>
        <w:top w:val="none" w:sz="0" w:space="0" w:color="auto"/>
        <w:left w:val="none" w:sz="0" w:space="0" w:color="auto"/>
        <w:bottom w:val="none" w:sz="0" w:space="0" w:color="auto"/>
        <w:right w:val="none" w:sz="0" w:space="0" w:color="auto"/>
      </w:divBdr>
    </w:div>
    <w:div w:id="395471729">
      <w:bodyDiv w:val="1"/>
      <w:marLeft w:val="0"/>
      <w:marRight w:val="0"/>
      <w:marTop w:val="0"/>
      <w:marBottom w:val="0"/>
      <w:divBdr>
        <w:top w:val="none" w:sz="0" w:space="0" w:color="auto"/>
        <w:left w:val="none" w:sz="0" w:space="0" w:color="auto"/>
        <w:bottom w:val="none" w:sz="0" w:space="0" w:color="auto"/>
        <w:right w:val="none" w:sz="0" w:space="0" w:color="auto"/>
      </w:divBdr>
    </w:div>
    <w:div w:id="398479682">
      <w:bodyDiv w:val="1"/>
      <w:marLeft w:val="0"/>
      <w:marRight w:val="0"/>
      <w:marTop w:val="0"/>
      <w:marBottom w:val="0"/>
      <w:divBdr>
        <w:top w:val="none" w:sz="0" w:space="0" w:color="auto"/>
        <w:left w:val="none" w:sz="0" w:space="0" w:color="auto"/>
        <w:bottom w:val="none" w:sz="0" w:space="0" w:color="auto"/>
        <w:right w:val="none" w:sz="0" w:space="0" w:color="auto"/>
      </w:divBdr>
    </w:div>
    <w:div w:id="412892271">
      <w:bodyDiv w:val="1"/>
      <w:marLeft w:val="0"/>
      <w:marRight w:val="0"/>
      <w:marTop w:val="0"/>
      <w:marBottom w:val="0"/>
      <w:divBdr>
        <w:top w:val="none" w:sz="0" w:space="0" w:color="auto"/>
        <w:left w:val="none" w:sz="0" w:space="0" w:color="auto"/>
        <w:bottom w:val="none" w:sz="0" w:space="0" w:color="auto"/>
        <w:right w:val="none" w:sz="0" w:space="0" w:color="auto"/>
      </w:divBdr>
    </w:div>
    <w:div w:id="447550794">
      <w:bodyDiv w:val="1"/>
      <w:marLeft w:val="0"/>
      <w:marRight w:val="0"/>
      <w:marTop w:val="0"/>
      <w:marBottom w:val="0"/>
      <w:divBdr>
        <w:top w:val="none" w:sz="0" w:space="0" w:color="auto"/>
        <w:left w:val="none" w:sz="0" w:space="0" w:color="auto"/>
        <w:bottom w:val="none" w:sz="0" w:space="0" w:color="auto"/>
        <w:right w:val="none" w:sz="0" w:space="0" w:color="auto"/>
      </w:divBdr>
    </w:div>
    <w:div w:id="551698260">
      <w:bodyDiv w:val="1"/>
      <w:marLeft w:val="0"/>
      <w:marRight w:val="0"/>
      <w:marTop w:val="0"/>
      <w:marBottom w:val="0"/>
      <w:divBdr>
        <w:top w:val="none" w:sz="0" w:space="0" w:color="auto"/>
        <w:left w:val="none" w:sz="0" w:space="0" w:color="auto"/>
        <w:bottom w:val="none" w:sz="0" w:space="0" w:color="auto"/>
        <w:right w:val="none" w:sz="0" w:space="0" w:color="auto"/>
      </w:divBdr>
    </w:div>
    <w:div w:id="657733947">
      <w:bodyDiv w:val="1"/>
      <w:marLeft w:val="0"/>
      <w:marRight w:val="0"/>
      <w:marTop w:val="0"/>
      <w:marBottom w:val="0"/>
      <w:divBdr>
        <w:top w:val="none" w:sz="0" w:space="0" w:color="auto"/>
        <w:left w:val="none" w:sz="0" w:space="0" w:color="auto"/>
        <w:bottom w:val="none" w:sz="0" w:space="0" w:color="auto"/>
        <w:right w:val="none" w:sz="0" w:space="0" w:color="auto"/>
      </w:divBdr>
    </w:div>
    <w:div w:id="661854229">
      <w:bodyDiv w:val="1"/>
      <w:marLeft w:val="0"/>
      <w:marRight w:val="0"/>
      <w:marTop w:val="0"/>
      <w:marBottom w:val="0"/>
      <w:divBdr>
        <w:top w:val="none" w:sz="0" w:space="0" w:color="auto"/>
        <w:left w:val="none" w:sz="0" w:space="0" w:color="auto"/>
        <w:bottom w:val="none" w:sz="0" w:space="0" w:color="auto"/>
        <w:right w:val="none" w:sz="0" w:space="0" w:color="auto"/>
      </w:divBdr>
    </w:div>
    <w:div w:id="843276398">
      <w:bodyDiv w:val="1"/>
      <w:marLeft w:val="0"/>
      <w:marRight w:val="0"/>
      <w:marTop w:val="0"/>
      <w:marBottom w:val="0"/>
      <w:divBdr>
        <w:top w:val="none" w:sz="0" w:space="0" w:color="auto"/>
        <w:left w:val="none" w:sz="0" w:space="0" w:color="auto"/>
        <w:bottom w:val="none" w:sz="0" w:space="0" w:color="auto"/>
        <w:right w:val="none" w:sz="0" w:space="0" w:color="auto"/>
      </w:divBdr>
    </w:div>
    <w:div w:id="872810723">
      <w:bodyDiv w:val="1"/>
      <w:marLeft w:val="0"/>
      <w:marRight w:val="0"/>
      <w:marTop w:val="0"/>
      <w:marBottom w:val="0"/>
      <w:divBdr>
        <w:top w:val="none" w:sz="0" w:space="0" w:color="auto"/>
        <w:left w:val="none" w:sz="0" w:space="0" w:color="auto"/>
        <w:bottom w:val="none" w:sz="0" w:space="0" w:color="auto"/>
        <w:right w:val="none" w:sz="0" w:space="0" w:color="auto"/>
      </w:divBdr>
    </w:div>
    <w:div w:id="885140285">
      <w:bodyDiv w:val="1"/>
      <w:marLeft w:val="0"/>
      <w:marRight w:val="0"/>
      <w:marTop w:val="0"/>
      <w:marBottom w:val="0"/>
      <w:divBdr>
        <w:top w:val="none" w:sz="0" w:space="0" w:color="auto"/>
        <w:left w:val="none" w:sz="0" w:space="0" w:color="auto"/>
        <w:bottom w:val="none" w:sz="0" w:space="0" w:color="auto"/>
        <w:right w:val="none" w:sz="0" w:space="0" w:color="auto"/>
      </w:divBdr>
    </w:div>
    <w:div w:id="919409803">
      <w:bodyDiv w:val="1"/>
      <w:marLeft w:val="0"/>
      <w:marRight w:val="0"/>
      <w:marTop w:val="0"/>
      <w:marBottom w:val="0"/>
      <w:divBdr>
        <w:top w:val="none" w:sz="0" w:space="0" w:color="auto"/>
        <w:left w:val="none" w:sz="0" w:space="0" w:color="auto"/>
        <w:bottom w:val="none" w:sz="0" w:space="0" w:color="auto"/>
        <w:right w:val="none" w:sz="0" w:space="0" w:color="auto"/>
      </w:divBdr>
      <w:divsChild>
        <w:div w:id="971904620">
          <w:marLeft w:val="0"/>
          <w:marRight w:val="0"/>
          <w:marTop w:val="0"/>
          <w:marBottom w:val="0"/>
          <w:divBdr>
            <w:top w:val="none" w:sz="0" w:space="0" w:color="auto"/>
            <w:left w:val="none" w:sz="0" w:space="0" w:color="auto"/>
            <w:bottom w:val="none" w:sz="0" w:space="0" w:color="auto"/>
            <w:right w:val="none" w:sz="0" w:space="0" w:color="auto"/>
          </w:divBdr>
          <w:divsChild>
            <w:div w:id="885869885">
              <w:marLeft w:val="0"/>
              <w:marRight w:val="0"/>
              <w:marTop w:val="0"/>
              <w:marBottom w:val="0"/>
              <w:divBdr>
                <w:top w:val="none" w:sz="0" w:space="0" w:color="auto"/>
                <w:left w:val="none" w:sz="0" w:space="0" w:color="auto"/>
                <w:bottom w:val="none" w:sz="0" w:space="0" w:color="auto"/>
                <w:right w:val="none" w:sz="0" w:space="0" w:color="auto"/>
              </w:divBdr>
              <w:divsChild>
                <w:div w:id="8211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151293">
      <w:bodyDiv w:val="1"/>
      <w:marLeft w:val="0"/>
      <w:marRight w:val="0"/>
      <w:marTop w:val="0"/>
      <w:marBottom w:val="0"/>
      <w:divBdr>
        <w:top w:val="none" w:sz="0" w:space="0" w:color="auto"/>
        <w:left w:val="none" w:sz="0" w:space="0" w:color="auto"/>
        <w:bottom w:val="none" w:sz="0" w:space="0" w:color="auto"/>
        <w:right w:val="none" w:sz="0" w:space="0" w:color="auto"/>
      </w:divBdr>
    </w:div>
    <w:div w:id="987055381">
      <w:bodyDiv w:val="1"/>
      <w:marLeft w:val="0"/>
      <w:marRight w:val="0"/>
      <w:marTop w:val="0"/>
      <w:marBottom w:val="0"/>
      <w:divBdr>
        <w:top w:val="none" w:sz="0" w:space="0" w:color="auto"/>
        <w:left w:val="none" w:sz="0" w:space="0" w:color="auto"/>
        <w:bottom w:val="none" w:sz="0" w:space="0" w:color="auto"/>
        <w:right w:val="none" w:sz="0" w:space="0" w:color="auto"/>
      </w:divBdr>
    </w:div>
    <w:div w:id="1089737346">
      <w:bodyDiv w:val="1"/>
      <w:marLeft w:val="0"/>
      <w:marRight w:val="0"/>
      <w:marTop w:val="0"/>
      <w:marBottom w:val="0"/>
      <w:divBdr>
        <w:top w:val="none" w:sz="0" w:space="0" w:color="auto"/>
        <w:left w:val="none" w:sz="0" w:space="0" w:color="auto"/>
        <w:bottom w:val="none" w:sz="0" w:space="0" w:color="auto"/>
        <w:right w:val="none" w:sz="0" w:space="0" w:color="auto"/>
      </w:divBdr>
      <w:divsChild>
        <w:div w:id="300306239">
          <w:marLeft w:val="0"/>
          <w:marRight w:val="0"/>
          <w:marTop w:val="0"/>
          <w:marBottom w:val="0"/>
          <w:divBdr>
            <w:top w:val="none" w:sz="0" w:space="0" w:color="auto"/>
            <w:left w:val="none" w:sz="0" w:space="0" w:color="auto"/>
            <w:bottom w:val="none" w:sz="0" w:space="0" w:color="auto"/>
            <w:right w:val="none" w:sz="0" w:space="0" w:color="auto"/>
          </w:divBdr>
          <w:divsChild>
            <w:div w:id="1818643121">
              <w:marLeft w:val="0"/>
              <w:marRight w:val="0"/>
              <w:marTop w:val="0"/>
              <w:marBottom w:val="0"/>
              <w:divBdr>
                <w:top w:val="none" w:sz="0" w:space="0" w:color="auto"/>
                <w:left w:val="none" w:sz="0" w:space="0" w:color="auto"/>
                <w:bottom w:val="none" w:sz="0" w:space="0" w:color="auto"/>
                <w:right w:val="none" w:sz="0" w:space="0" w:color="auto"/>
              </w:divBdr>
              <w:divsChild>
                <w:div w:id="15165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945116">
      <w:bodyDiv w:val="1"/>
      <w:marLeft w:val="0"/>
      <w:marRight w:val="0"/>
      <w:marTop w:val="0"/>
      <w:marBottom w:val="0"/>
      <w:divBdr>
        <w:top w:val="none" w:sz="0" w:space="0" w:color="auto"/>
        <w:left w:val="none" w:sz="0" w:space="0" w:color="auto"/>
        <w:bottom w:val="none" w:sz="0" w:space="0" w:color="auto"/>
        <w:right w:val="none" w:sz="0" w:space="0" w:color="auto"/>
      </w:divBdr>
      <w:divsChild>
        <w:div w:id="1087768034">
          <w:marLeft w:val="0"/>
          <w:marRight w:val="0"/>
          <w:marTop w:val="0"/>
          <w:marBottom w:val="0"/>
          <w:divBdr>
            <w:top w:val="none" w:sz="0" w:space="0" w:color="auto"/>
            <w:left w:val="none" w:sz="0" w:space="0" w:color="auto"/>
            <w:bottom w:val="none" w:sz="0" w:space="0" w:color="auto"/>
            <w:right w:val="none" w:sz="0" w:space="0" w:color="auto"/>
          </w:divBdr>
          <w:divsChild>
            <w:div w:id="409276025">
              <w:marLeft w:val="0"/>
              <w:marRight w:val="0"/>
              <w:marTop w:val="0"/>
              <w:marBottom w:val="0"/>
              <w:divBdr>
                <w:top w:val="none" w:sz="0" w:space="0" w:color="auto"/>
                <w:left w:val="none" w:sz="0" w:space="0" w:color="auto"/>
                <w:bottom w:val="none" w:sz="0" w:space="0" w:color="auto"/>
                <w:right w:val="none" w:sz="0" w:space="0" w:color="auto"/>
              </w:divBdr>
              <w:divsChild>
                <w:div w:id="106780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036027">
      <w:bodyDiv w:val="1"/>
      <w:marLeft w:val="0"/>
      <w:marRight w:val="0"/>
      <w:marTop w:val="0"/>
      <w:marBottom w:val="0"/>
      <w:divBdr>
        <w:top w:val="none" w:sz="0" w:space="0" w:color="auto"/>
        <w:left w:val="none" w:sz="0" w:space="0" w:color="auto"/>
        <w:bottom w:val="none" w:sz="0" w:space="0" w:color="auto"/>
        <w:right w:val="none" w:sz="0" w:space="0" w:color="auto"/>
      </w:divBdr>
    </w:div>
    <w:div w:id="1320354143">
      <w:bodyDiv w:val="1"/>
      <w:marLeft w:val="0"/>
      <w:marRight w:val="0"/>
      <w:marTop w:val="0"/>
      <w:marBottom w:val="0"/>
      <w:divBdr>
        <w:top w:val="none" w:sz="0" w:space="0" w:color="auto"/>
        <w:left w:val="none" w:sz="0" w:space="0" w:color="auto"/>
        <w:bottom w:val="none" w:sz="0" w:space="0" w:color="auto"/>
        <w:right w:val="none" w:sz="0" w:space="0" w:color="auto"/>
      </w:divBdr>
    </w:div>
    <w:div w:id="1518885804">
      <w:bodyDiv w:val="1"/>
      <w:marLeft w:val="0"/>
      <w:marRight w:val="0"/>
      <w:marTop w:val="0"/>
      <w:marBottom w:val="0"/>
      <w:divBdr>
        <w:top w:val="none" w:sz="0" w:space="0" w:color="auto"/>
        <w:left w:val="none" w:sz="0" w:space="0" w:color="auto"/>
        <w:bottom w:val="none" w:sz="0" w:space="0" w:color="auto"/>
        <w:right w:val="none" w:sz="0" w:space="0" w:color="auto"/>
      </w:divBdr>
      <w:divsChild>
        <w:div w:id="824206692">
          <w:marLeft w:val="0"/>
          <w:marRight w:val="0"/>
          <w:marTop w:val="0"/>
          <w:marBottom w:val="0"/>
          <w:divBdr>
            <w:top w:val="none" w:sz="0" w:space="0" w:color="auto"/>
            <w:left w:val="none" w:sz="0" w:space="0" w:color="auto"/>
            <w:bottom w:val="none" w:sz="0" w:space="0" w:color="auto"/>
            <w:right w:val="none" w:sz="0" w:space="0" w:color="auto"/>
          </w:divBdr>
          <w:divsChild>
            <w:div w:id="948127880">
              <w:marLeft w:val="0"/>
              <w:marRight w:val="0"/>
              <w:marTop w:val="0"/>
              <w:marBottom w:val="0"/>
              <w:divBdr>
                <w:top w:val="none" w:sz="0" w:space="0" w:color="auto"/>
                <w:left w:val="none" w:sz="0" w:space="0" w:color="auto"/>
                <w:bottom w:val="none" w:sz="0" w:space="0" w:color="auto"/>
                <w:right w:val="none" w:sz="0" w:space="0" w:color="auto"/>
              </w:divBdr>
              <w:divsChild>
                <w:div w:id="160892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226621">
      <w:bodyDiv w:val="1"/>
      <w:marLeft w:val="0"/>
      <w:marRight w:val="0"/>
      <w:marTop w:val="0"/>
      <w:marBottom w:val="0"/>
      <w:divBdr>
        <w:top w:val="none" w:sz="0" w:space="0" w:color="auto"/>
        <w:left w:val="none" w:sz="0" w:space="0" w:color="auto"/>
        <w:bottom w:val="none" w:sz="0" w:space="0" w:color="auto"/>
        <w:right w:val="none" w:sz="0" w:space="0" w:color="auto"/>
      </w:divBdr>
      <w:divsChild>
        <w:div w:id="1945796446">
          <w:marLeft w:val="0"/>
          <w:marRight w:val="0"/>
          <w:marTop w:val="0"/>
          <w:marBottom w:val="0"/>
          <w:divBdr>
            <w:top w:val="none" w:sz="0" w:space="0" w:color="auto"/>
            <w:left w:val="none" w:sz="0" w:space="0" w:color="auto"/>
            <w:bottom w:val="none" w:sz="0" w:space="0" w:color="auto"/>
            <w:right w:val="none" w:sz="0" w:space="0" w:color="auto"/>
          </w:divBdr>
          <w:divsChild>
            <w:div w:id="1269314446">
              <w:marLeft w:val="0"/>
              <w:marRight w:val="0"/>
              <w:marTop w:val="0"/>
              <w:marBottom w:val="0"/>
              <w:divBdr>
                <w:top w:val="none" w:sz="0" w:space="0" w:color="auto"/>
                <w:left w:val="none" w:sz="0" w:space="0" w:color="auto"/>
                <w:bottom w:val="none" w:sz="0" w:space="0" w:color="auto"/>
                <w:right w:val="none" w:sz="0" w:space="0" w:color="auto"/>
              </w:divBdr>
              <w:divsChild>
                <w:div w:id="39663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383962">
      <w:bodyDiv w:val="1"/>
      <w:marLeft w:val="0"/>
      <w:marRight w:val="0"/>
      <w:marTop w:val="0"/>
      <w:marBottom w:val="0"/>
      <w:divBdr>
        <w:top w:val="none" w:sz="0" w:space="0" w:color="auto"/>
        <w:left w:val="none" w:sz="0" w:space="0" w:color="auto"/>
        <w:bottom w:val="none" w:sz="0" w:space="0" w:color="auto"/>
        <w:right w:val="none" w:sz="0" w:space="0" w:color="auto"/>
      </w:divBdr>
    </w:div>
    <w:div w:id="1644920025">
      <w:bodyDiv w:val="1"/>
      <w:marLeft w:val="0"/>
      <w:marRight w:val="0"/>
      <w:marTop w:val="0"/>
      <w:marBottom w:val="0"/>
      <w:divBdr>
        <w:top w:val="none" w:sz="0" w:space="0" w:color="auto"/>
        <w:left w:val="none" w:sz="0" w:space="0" w:color="auto"/>
        <w:bottom w:val="none" w:sz="0" w:space="0" w:color="auto"/>
        <w:right w:val="none" w:sz="0" w:space="0" w:color="auto"/>
      </w:divBdr>
      <w:divsChild>
        <w:div w:id="8215621">
          <w:marLeft w:val="0"/>
          <w:marRight w:val="0"/>
          <w:marTop w:val="0"/>
          <w:marBottom w:val="0"/>
          <w:divBdr>
            <w:top w:val="none" w:sz="0" w:space="0" w:color="auto"/>
            <w:left w:val="none" w:sz="0" w:space="0" w:color="auto"/>
            <w:bottom w:val="none" w:sz="0" w:space="0" w:color="auto"/>
            <w:right w:val="none" w:sz="0" w:space="0" w:color="auto"/>
          </w:divBdr>
          <w:divsChild>
            <w:div w:id="478813436">
              <w:marLeft w:val="0"/>
              <w:marRight w:val="0"/>
              <w:marTop w:val="0"/>
              <w:marBottom w:val="0"/>
              <w:divBdr>
                <w:top w:val="none" w:sz="0" w:space="0" w:color="auto"/>
                <w:left w:val="none" w:sz="0" w:space="0" w:color="auto"/>
                <w:bottom w:val="none" w:sz="0" w:space="0" w:color="auto"/>
                <w:right w:val="none" w:sz="0" w:space="0" w:color="auto"/>
              </w:divBdr>
              <w:divsChild>
                <w:div w:id="145544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192129">
      <w:bodyDiv w:val="1"/>
      <w:marLeft w:val="0"/>
      <w:marRight w:val="0"/>
      <w:marTop w:val="0"/>
      <w:marBottom w:val="0"/>
      <w:divBdr>
        <w:top w:val="none" w:sz="0" w:space="0" w:color="auto"/>
        <w:left w:val="none" w:sz="0" w:space="0" w:color="auto"/>
        <w:bottom w:val="none" w:sz="0" w:space="0" w:color="auto"/>
        <w:right w:val="none" w:sz="0" w:space="0" w:color="auto"/>
      </w:divBdr>
    </w:div>
    <w:div w:id="1870141700">
      <w:bodyDiv w:val="1"/>
      <w:marLeft w:val="0"/>
      <w:marRight w:val="0"/>
      <w:marTop w:val="0"/>
      <w:marBottom w:val="0"/>
      <w:divBdr>
        <w:top w:val="none" w:sz="0" w:space="0" w:color="auto"/>
        <w:left w:val="none" w:sz="0" w:space="0" w:color="auto"/>
        <w:bottom w:val="none" w:sz="0" w:space="0" w:color="auto"/>
        <w:right w:val="none" w:sz="0" w:space="0" w:color="auto"/>
      </w:divBdr>
    </w:div>
    <w:div w:id="1938710022">
      <w:bodyDiv w:val="1"/>
      <w:marLeft w:val="0"/>
      <w:marRight w:val="0"/>
      <w:marTop w:val="0"/>
      <w:marBottom w:val="0"/>
      <w:divBdr>
        <w:top w:val="none" w:sz="0" w:space="0" w:color="auto"/>
        <w:left w:val="none" w:sz="0" w:space="0" w:color="auto"/>
        <w:bottom w:val="none" w:sz="0" w:space="0" w:color="auto"/>
        <w:right w:val="none" w:sz="0" w:space="0" w:color="auto"/>
      </w:divBdr>
      <w:divsChild>
        <w:div w:id="49621932">
          <w:marLeft w:val="0"/>
          <w:marRight w:val="0"/>
          <w:marTop w:val="0"/>
          <w:marBottom w:val="0"/>
          <w:divBdr>
            <w:top w:val="none" w:sz="0" w:space="0" w:color="auto"/>
            <w:left w:val="none" w:sz="0" w:space="0" w:color="auto"/>
            <w:bottom w:val="none" w:sz="0" w:space="0" w:color="auto"/>
            <w:right w:val="none" w:sz="0" w:space="0" w:color="auto"/>
          </w:divBdr>
          <w:divsChild>
            <w:div w:id="1591699950">
              <w:marLeft w:val="0"/>
              <w:marRight w:val="0"/>
              <w:marTop w:val="0"/>
              <w:marBottom w:val="0"/>
              <w:divBdr>
                <w:top w:val="none" w:sz="0" w:space="0" w:color="auto"/>
                <w:left w:val="none" w:sz="0" w:space="0" w:color="auto"/>
                <w:bottom w:val="none" w:sz="0" w:space="0" w:color="auto"/>
                <w:right w:val="none" w:sz="0" w:space="0" w:color="auto"/>
              </w:divBdr>
              <w:divsChild>
                <w:div w:id="92866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579287">
      <w:bodyDiv w:val="1"/>
      <w:marLeft w:val="0"/>
      <w:marRight w:val="0"/>
      <w:marTop w:val="0"/>
      <w:marBottom w:val="0"/>
      <w:divBdr>
        <w:top w:val="none" w:sz="0" w:space="0" w:color="auto"/>
        <w:left w:val="none" w:sz="0" w:space="0" w:color="auto"/>
        <w:bottom w:val="none" w:sz="0" w:space="0" w:color="auto"/>
        <w:right w:val="none" w:sz="0" w:space="0" w:color="auto"/>
      </w:divBdr>
      <w:divsChild>
        <w:div w:id="1063411415">
          <w:marLeft w:val="0"/>
          <w:marRight w:val="0"/>
          <w:marTop w:val="0"/>
          <w:marBottom w:val="0"/>
          <w:divBdr>
            <w:top w:val="none" w:sz="0" w:space="0" w:color="auto"/>
            <w:left w:val="none" w:sz="0" w:space="0" w:color="auto"/>
            <w:bottom w:val="none" w:sz="0" w:space="0" w:color="auto"/>
            <w:right w:val="none" w:sz="0" w:space="0" w:color="auto"/>
          </w:divBdr>
          <w:divsChild>
            <w:div w:id="1585913539">
              <w:marLeft w:val="0"/>
              <w:marRight w:val="0"/>
              <w:marTop w:val="0"/>
              <w:marBottom w:val="0"/>
              <w:divBdr>
                <w:top w:val="none" w:sz="0" w:space="0" w:color="auto"/>
                <w:left w:val="none" w:sz="0" w:space="0" w:color="auto"/>
                <w:bottom w:val="none" w:sz="0" w:space="0" w:color="auto"/>
                <w:right w:val="none" w:sz="0" w:space="0" w:color="auto"/>
              </w:divBdr>
              <w:divsChild>
                <w:div w:id="184485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904545">
      <w:bodyDiv w:val="1"/>
      <w:marLeft w:val="0"/>
      <w:marRight w:val="0"/>
      <w:marTop w:val="0"/>
      <w:marBottom w:val="0"/>
      <w:divBdr>
        <w:top w:val="none" w:sz="0" w:space="0" w:color="auto"/>
        <w:left w:val="none" w:sz="0" w:space="0" w:color="auto"/>
        <w:bottom w:val="none" w:sz="0" w:space="0" w:color="auto"/>
        <w:right w:val="none" w:sz="0" w:space="0" w:color="auto"/>
      </w:divBdr>
      <w:divsChild>
        <w:div w:id="1210921076">
          <w:marLeft w:val="0"/>
          <w:marRight w:val="0"/>
          <w:marTop w:val="0"/>
          <w:marBottom w:val="0"/>
          <w:divBdr>
            <w:top w:val="none" w:sz="0" w:space="0" w:color="auto"/>
            <w:left w:val="none" w:sz="0" w:space="0" w:color="auto"/>
            <w:bottom w:val="none" w:sz="0" w:space="0" w:color="auto"/>
            <w:right w:val="none" w:sz="0" w:space="0" w:color="auto"/>
          </w:divBdr>
          <w:divsChild>
            <w:div w:id="1426029175">
              <w:marLeft w:val="0"/>
              <w:marRight w:val="0"/>
              <w:marTop w:val="0"/>
              <w:marBottom w:val="0"/>
              <w:divBdr>
                <w:top w:val="none" w:sz="0" w:space="0" w:color="auto"/>
                <w:left w:val="none" w:sz="0" w:space="0" w:color="auto"/>
                <w:bottom w:val="none" w:sz="0" w:space="0" w:color="auto"/>
                <w:right w:val="none" w:sz="0" w:space="0" w:color="auto"/>
              </w:divBdr>
              <w:divsChild>
                <w:div w:id="193397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328835">
      <w:bodyDiv w:val="1"/>
      <w:marLeft w:val="0"/>
      <w:marRight w:val="0"/>
      <w:marTop w:val="0"/>
      <w:marBottom w:val="0"/>
      <w:divBdr>
        <w:top w:val="none" w:sz="0" w:space="0" w:color="auto"/>
        <w:left w:val="none" w:sz="0" w:space="0" w:color="auto"/>
        <w:bottom w:val="none" w:sz="0" w:space="0" w:color="auto"/>
        <w:right w:val="none" w:sz="0" w:space="0" w:color="auto"/>
      </w:divBdr>
      <w:divsChild>
        <w:div w:id="1203247846">
          <w:marLeft w:val="0"/>
          <w:marRight w:val="0"/>
          <w:marTop w:val="0"/>
          <w:marBottom w:val="0"/>
          <w:divBdr>
            <w:top w:val="none" w:sz="0" w:space="0" w:color="auto"/>
            <w:left w:val="none" w:sz="0" w:space="0" w:color="auto"/>
            <w:bottom w:val="none" w:sz="0" w:space="0" w:color="auto"/>
            <w:right w:val="none" w:sz="0" w:space="0" w:color="auto"/>
          </w:divBdr>
        </w:div>
      </w:divsChild>
    </w:div>
    <w:div w:id="2010676705">
      <w:bodyDiv w:val="1"/>
      <w:marLeft w:val="0"/>
      <w:marRight w:val="0"/>
      <w:marTop w:val="0"/>
      <w:marBottom w:val="0"/>
      <w:divBdr>
        <w:top w:val="none" w:sz="0" w:space="0" w:color="auto"/>
        <w:left w:val="none" w:sz="0" w:space="0" w:color="auto"/>
        <w:bottom w:val="none" w:sz="0" w:space="0" w:color="auto"/>
        <w:right w:val="none" w:sz="0" w:space="0" w:color="auto"/>
      </w:divBdr>
      <w:divsChild>
        <w:div w:id="124541771">
          <w:marLeft w:val="0"/>
          <w:marRight w:val="0"/>
          <w:marTop w:val="0"/>
          <w:marBottom w:val="0"/>
          <w:divBdr>
            <w:top w:val="none" w:sz="0" w:space="0" w:color="auto"/>
            <w:left w:val="none" w:sz="0" w:space="0" w:color="auto"/>
            <w:bottom w:val="none" w:sz="0" w:space="0" w:color="auto"/>
            <w:right w:val="none" w:sz="0" w:space="0" w:color="auto"/>
          </w:divBdr>
          <w:divsChild>
            <w:div w:id="625889075">
              <w:marLeft w:val="0"/>
              <w:marRight w:val="0"/>
              <w:marTop w:val="0"/>
              <w:marBottom w:val="0"/>
              <w:divBdr>
                <w:top w:val="none" w:sz="0" w:space="0" w:color="auto"/>
                <w:left w:val="none" w:sz="0" w:space="0" w:color="auto"/>
                <w:bottom w:val="none" w:sz="0" w:space="0" w:color="auto"/>
                <w:right w:val="none" w:sz="0" w:space="0" w:color="auto"/>
              </w:divBdr>
              <w:divsChild>
                <w:div w:id="13079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68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www.oas.org/en/iachr/media_center/PReleases/2020/217.asp" TargetMode="External"/><Relationship Id="rId2" Type="http://schemas.openxmlformats.org/officeDocument/2006/relationships/hyperlink" Target="https://clacaidigital.info/handle/123456789/1315" TargetMode="External"/><Relationship Id="rId1" Type="http://schemas.openxmlformats.org/officeDocument/2006/relationships/hyperlink" Target="https://elsalvador.unfpa.org/sites/default/files/pub-pdf/SIN_OPCIONES_MuertesMarternasSuicidio_30may2019_br.pdf" TargetMode="External"/><Relationship Id="rId4" Type="http://schemas.openxmlformats.org/officeDocument/2006/relationships/hyperlink" Target="https://bancos.salud.gob.ar/sites/default/files/2021-05/protocolo-IVE_ILE-2021-26-05-20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AECE5-DD91-46F2-985B-AA24E8C37A18}"/>
</file>

<file path=customXml/itemProps2.xml><?xml version="1.0" encoding="utf-8"?>
<ds:datastoreItem xmlns:ds="http://schemas.openxmlformats.org/officeDocument/2006/customXml" ds:itemID="{277D9D46-1C19-40B3-9969-9F45C0ACE230}">
  <ds:schemaRefs>
    <ds:schemaRef ds:uri="http://schemas.microsoft.com/sharepoint/v3/contenttype/forms"/>
  </ds:schemaRefs>
</ds:datastoreItem>
</file>

<file path=customXml/itemProps3.xml><?xml version="1.0" encoding="utf-8"?>
<ds:datastoreItem xmlns:ds="http://schemas.openxmlformats.org/officeDocument/2006/customXml" ds:itemID="{2B6091E6-7193-4EA3-86CE-6E0DF6C45AF1}">
  <ds:schemaRefs>
    <ds:schemaRef ds:uri="http://schemas.microsoft.com/office/2006/documentManagement/types"/>
    <ds:schemaRef ds:uri="http://purl.org/dc/terms/"/>
    <ds:schemaRef ds:uri="http://purl.org/dc/elements/1.1/"/>
    <ds:schemaRef ds:uri="http://purl.org/dc/dcmitype/"/>
    <ds:schemaRef ds:uri="899c5785-fa8d-446c-ba53-88c6640d582c"/>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5C63A30D-CE63-4182-8A53-7B8C2ACEB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1523</Words>
  <Characters>8021</Characters>
  <Application>Microsoft Office Word</Application>
  <DocSecurity>4</DocSecurity>
  <Lines>66</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Maria</dc:creator>
  <cp:keywords/>
  <dc:description/>
  <cp:lastModifiedBy>Adriana Zarraluqui</cp:lastModifiedBy>
  <cp:revision>2</cp:revision>
  <dcterms:created xsi:type="dcterms:W3CDTF">2022-01-19T16:52:00Z</dcterms:created>
  <dcterms:modified xsi:type="dcterms:W3CDTF">2022-01-19T16:52:00Z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3af9053-90a7-4041-95ac-0b224a54275a_Enabled">
    <vt:lpwstr>true</vt:lpwstr>
  </property>
  <property fmtid="{D5CDD505-2E9C-101B-9397-08002B2CF9AE}" pid="3" name="MSIP_Label_c3af9053-90a7-4041-95ac-0b224a54275a_SetDate">
    <vt:lpwstr>2021-06-10T17:07:25Z</vt:lpwstr>
  </property>
  <property fmtid="{D5CDD505-2E9C-101B-9397-08002B2CF9AE}" pid="4" name="MSIP_Label_c3af9053-90a7-4041-95ac-0b224a54275a_Method">
    <vt:lpwstr>Standard</vt:lpwstr>
  </property>
  <property fmtid="{D5CDD505-2E9C-101B-9397-08002B2CF9AE}" pid="5" name="MSIP_Label_c3af9053-90a7-4041-95ac-0b224a54275a_Name">
    <vt:lpwstr>General</vt:lpwstr>
  </property>
  <property fmtid="{D5CDD505-2E9C-101B-9397-08002B2CF9AE}" pid="6" name="MSIP_Label_c3af9053-90a7-4041-95ac-0b224a54275a_SiteId">
    <vt:lpwstr>e5451579-057a-4682-9656-b9548f94b665</vt:lpwstr>
  </property>
  <property fmtid="{D5CDD505-2E9C-101B-9397-08002B2CF9AE}" pid="7" name="MSIP_Label_c3af9053-90a7-4041-95ac-0b224a54275a_ActionId">
    <vt:lpwstr>3a923695-c163-409e-8c7e-b15163c83875</vt:lpwstr>
  </property>
  <property fmtid="{D5CDD505-2E9C-101B-9397-08002B2CF9AE}" pid="8" name="MSIP_Label_c3af9053-90a7-4041-95ac-0b224a54275a_ContentBits">
    <vt:lpwstr>0</vt:lpwstr>
  </property>
  <property fmtid="{D5CDD505-2E9C-101B-9397-08002B2CF9AE}" pid="9" name="ContentTypeId">
    <vt:lpwstr>0x0101000BC99D48648DAA49B7B0BE8195B404DB</vt:lpwstr>
  </property>
</Properties>
</file>