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60340" w14:textId="712DE2B4" w:rsidR="00E778ED" w:rsidRPr="00A628BC" w:rsidRDefault="00C5210B" w:rsidP="00017438">
      <w:pPr>
        <w:spacing w:after="0" w:line="240" w:lineRule="auto"/>
        <w:jc w:val="both"/>
        <w:rPr>
          <w:rFonts w:ascii="Cabin" w:hAnsi="Cabin"/>
          <w:b/>
          <w:bCs/>
          <w:sz w:val="24"/>
          <w:szCs w:val="24"/>
        </w:rPr>
      </w:pPr>
      <w:bookmarkStart w:id="0" w:name="_GoBack"/>
      <w:bookmarkEnd w:id="0"/>
      <w:r w:rsidRPr="00A628BC">
        <w:rPr>
          <w:rFonts w:ascii="Cabin" w:hAnsi="Cabin"/>
          <w:b/>
          <w:bCs/>
          <w:sz w:val="24"/>
          <w:szCs w:val="24"/>
          <w:lang w:val="en-US"/>
        </w:rPr>
        <w:t xml:space="preserve">Submission </w:t>
      </w:r>
      <w:r w:rsidR="0065314C" w:rsidRPr="00A628BC">
        <w:rPr>
          <w:rFonts w:ascii="Cabin" w:hAnsi="Cabin"/>
          <w:b/>
          <w:bCs/>
          <w:sz w:val="24"/>
          <w:szCs w:val="24"/>
          <w:lang w:val="en-US"/>
        </w:rPr>
        <w:t xml:space="preserve">from the International Development Law Organization (IDLO) </w:t>
      </w:r>
      <w:r w:rsidRPr="00A628BC">
        <w:rPr>
          <w:rFonts w:ascii="Cabin" w:hAnsi="Cabin"/>
          <w:b/>
          <w:bCs/>
          <w:sz w:val="24"/>
          <w:szCs w:val="24"/>
          <w:lang w:val="en-US"/>
        </w:rPr>
        <w:t xml:space="preserve">in response to the </w:t>
      </w:r>
      <w:r w:rsidR="0065314C" w:rsidRPr="00A628BC">
        <w:rPr>
          <w:rFonts w:ascii="Cabin" w:hAnsi="Cabin"/>
          <w:b/>
          <w:bCs/>
          <w:sz w:val="24"/>
          <w:szCs w:val="24"/>
        </w:rPr>
        <w:t>Questionnaire from the Special Rapporteur on the right of everyone to the enjoyment of the highest attainable standard of physical and mental health</w:t>
      </w:r>
      <w:bookmarkStart w:id="1" w:name="_Hlk72929853"/>
      <w:r w:rsidRPr="00A628BC">
        <w:rPr>
          <w:rFonts w:ascii="Cabin" w:hAnsi="Cabin"/>
          <w:b/>
          <w:bCs/>
          <w:sz w:val="24"/>
          <w:szCs w:val="24"/>
        </w:rPr>
        <w:t xml:space="preserve"> to inform her </w:t>
      </w:r>
      <w:r w:rsidR="00911F3F" w:rsidRPr="00A628BC">
        <w:rPr>
          <w:rFonts w:ascii="Cabin" w:hAnsi="Cabin"/>
          <w:b/>
          <w:bCs/>
          <w:sz w:val="24"/>
          <w:szCs w:val="24"/>
        </w:rPr>
        <w:t xml:space="preserve">next thematic report on “Violence and its impact on the right to health”, </w:t>
      </w:r>
      <w:r w:rsidR="00A628BC" w:rsidRPr="00A628BC">
        <w:rPr>
          <w:rFonts w:ascii="Cabin" w:hAnsi="Cabin"/>
          <w:b/>
          <w:bCs/>
          <w:sz w:val="24"/>
          <w:szCs w:val="24"/>
        </w:rPr>
        <w:t xml:space="preserve">to </w:t>
      </w:r>
      <w:r w:rsidR="00911F3F" w:rsidRPr="00A628BC">
        <w:rPr>
          <w:rFonts w:ascii="Cabin" w:hAnsi="Cabin"/>
          <w:b/>
          <w:bCs/>
          <w:sz w:val="24"/>
          <w:szCs w:val="24"/>
        </w:rPr>
        <w:t>be presented to the Human Rights Council in June 2022</w:t>
      </w:r>
    </w:p>
    <w:bookmarkEnd w:id="1"/>
    <w:p w14:paraId="049BEB3E" w14:textId="7213892B" w:rsidR="007156C0" w:rsidRDefault="007156C0" w:rsidP="00017438">
      <w:pPr>
        <w:spacing w:after="0" w:line="240" w:lineRule="auto"/>
        <w:jc w:val="both"/>
      </w:pPr>
    </w:p>
    <w:p w14:paraId="7282328D" w14:textId="77777777" w:rsidR="007156C0" w:rsidRPr="00A00CF0" w:rsidRDefault="007156C0" w:rsidP="00017438">
      <w:pPr>
        <w:spacing w:after="0" w:line="240" w:lineRule="auto"/>
        <w:jc w:val="both"/>
        <w:rPr>
          <w:rFonts w:ascii="Cabin" w:hAnsi="Cabin"/>
          <w:b/>
          <w:bCs/>
          <w:sz w:val="24"/>
          <w:szCs w:val="24"/>
          <w:lang w:val="en-US"/>
        </w:rPr>
      </w:pPr>
    </w:p>
    <w:p w14:paraId="5AC83B4C" w14:textId="3B6950B8" w:rsidR="001C5A43" w:rsidRPr="00A00CF0" w:rsidRDefault="00BD5B9A" w:rsidP="00017438">
      <w:pPr>
        <w:spacing w:after="0" w:line="240" w:lineRule="auto"/>
        <w:jc w:val="both"/>
        <w:rPr>
          <w:rFonts w:ascii="Cabin" w:hAnsi="Cabin"/>
          <w:sz w:val="24"/>
          <w:szCs w:val="24"/>
          <w:lang w:val="en-US"/>
        </w:rPr>
      </w:pPr>
      <w:r>
        <w:rPr>
          <w:rFonts w:ascii="Cabin" w:hAnsi="Cabin"/>
          <w:sz w:val="24"/>
          <w:szCs w:val="24"/>
          <w:lang w:val="en-US"/>
        </w:rPr>
        <w:t>January 17</w:t>
      </w:r>
      <w:r w:rsidR="009C6229" w:rsidRPr="00A00CF0">
        <w:rPr>
          <w:rFonts w:ascii="Cabin" w:hAnsi="Cabin"/>
          <w:sz w:val="24"/>
          <w:szCs w:val="24"/>
          <w:lang w:val="en-US"/>
        </w:rPr>
        <w:t>, 202</w:t>
      </w:r>
      <w:r>
        <w:rPr>
          <w:rFonts w:ascii="Cabin" w:hAnsi="Cabin"/>
          <w:sz w:val="24"/>
          <w:szCs w:val="24"/>
          <w:lang w:val="en-US"/>
        </w:rPr>
        <w:t>2</w:t>
      </w:r>
    </w:p>
    <w:p w14:paraId="3E29E666" w14:textId="68789AA3" w:rsidR="009C6229" w:rsidRPr="00A00CF0" w:rsidRDefault="009C6229" w:rsidP="00017438">
      <w:pPr>
        <w:spacing w:after="0" w:line="240" w:lineRule="auto"/>
        <w:jc w:val="both"/>
        <w:rPr>
          <w:rFonts w:ascii="Cabin" w:hAnsi="Cabin"/>
          <w:sz w:val="24"/>
          <w:szCs w:val="24"/>
          <w:lang w:val="en-US"/>
        </w:rPr>
      </w:pPr>
    </w:p>
    <w:p w14:paraId="2EFB6434" w14:textId="08D7AC7D" w:rsidR="001C5A43" w:rsidRDefault="009C6229" w:rsidP="00017438">
      <w:pPr>
        <w:spacing w:after="0" w:line="240" w:lineRule="auto"/>
        <w:jc w:val="both"/>
        <w:rPr>
          <w:rFonts w:ascii="Cabin" w:hAnsi="Cabin"/>
          <w:sz w:val="24"/>
          <w:szCs w:val="24"/>
          <w:lang w:val="en-US"/>
        </w:rPr>
      </w:pPr>
      <w:r w:rsidRPr="00A00CF0">
        <w:rPr>
          <w:rFonts w:ascii="Cabin" w:hAnsi="Cabin"/>
          <w:sz w:val="24"/>
          <w:szCs w:val="24"/>
          <w:lang w:val="en-US"/>
        </w:rPr>
        <w:t>Geneva, Switzerland</w:t>
      </w:r>
    </w:p>
    <w:p w14:paraId="5500EC15" w14:textId="77777777" w:rsidR="007C5065" w:rsidRPr="00A00CF0" w:rsidRDefault="007C5065" w:rsidP="00017438">
      <w:pPr>
        <w:spacing w:after="0" w:line="240" w:lineRule="auto"/>
        <w:jc w:val="both"/>
        <w:rPr>
          <w:rFonts w:ascii="Cabin" w:hAnsi="Cabin"/>
          <w:sz w:val="24"/>
          <w:szCs w:val="24"/>
          <w:lang w:val="en-US"/>
        </w:rPr>
      </w:pPr>
    </w:p>
    <w:p w14:paraId="26614CF3" w14:textId="169B7D62" w:rsidR="000E3381" w:rsidRPr="00D80C73" w:rsidRDefault="00BD3DBA" w:rsidP="4A22B174">
      <w:pPr>
        <w:pStyle w:val="paragraph"/>
        <w:spacing w:before="0" w:beforeAutospacing="0" w:after="0" w:afterAutospacing="0"/>
        <w:jc w:val="both"/>
        <w:textAlignment w:val="baseline"/>
        <w:rPr>
          <w:rStyle w:val="normaltextrun"/>
          <w:rFonts w:ascii="Cabin" w:hAnsi="Cabin"/>
          <w:lang w:val="en-US"/>
        </w:rPr>
      </w:pPr>
      <w:r w:rsidRPr="00D80C73">
        <w:rPr>
          <w:rStyle w:val="normaltextrun"/>
          <w:rFonts w:ascii="Cabin" w:hAnsi="Cabin"/>
          <w:lang w:val="en-US"/>
        </w:rPr>
        <w:t>IDLO</w:t>
      </w:r>
      <w:r w:rsidR="00AB34A5" w:rsidRPr="00D80C73">
        <w:rPr>
          <w:rStyle w:val="normaltextrun"/>
          <w:rFonts w:ascii="Cabin" w:hAnsi="Cabin"/>
          <w:lang w:val="en-US"/>
        </w:rPr>
        <w:t>, as</w:t>
      </w:r>
      <w:r w:rsidR="00D7621C" w:rsidRPr="00D80C73">
        <w:rPr>
          <w:rStyle w:val="normaltextrun"/>
          <w:rFonts w:ascii="Cabin" w:hAnsi="Cabin"/>
          <w:lang w:val="en-US"/>
        </w:rPr>
        <w:t xml:space="preserve"> the only </w:t>
      </w:r>
      <w:r w:rsidR="00214938" w:rsidRPr="00D80C73">
        <w:rPr>
          <w:rStyle w:val="normaltextrun"/>
          <w:rFonts w:ascii="Cabin" w:hAnsi="Cabin"/>
          <w:lang w:val="en-US"/>
        </w:rPr>
        <w:t xml:space="preserve">global </w:t>
      </w:r>
      <w:r w:rsidR="00D7621C" w:rsidRPr="00D80C73">
        <w:rPr>
          <w:rStyle w:val="normaltextrun"/>
          <w:rFonts w:ascii="Cabin" w:hAnsi="Cabin"/>
          <w:lang w:val="en-US"/>
        </w:rPr>
        <w:t>intergovernmental organization exclusively devoted to</w:t>
      </w:r>
      <w:r w:rsidR="00CB1554" w:rsidRPr="00D80C73">
        <w:rPr>
          <w:rStyle w:val="normaltextrun"/>
          <w:rFonts w:ascii="Cabin" w:hAnsi="Cabin"/>
          <w:lang w:val="en-US"/>
        </w:rPr>
        <w:t xml:space="preserve"> </w:t>
      </w:r>
      <w:r w:rsidR="69A934B1" w:rsidRPr="00D80C73">
        <w:rPr>
          <w:rStyle w:val="normaltextrun"/>
          <w:rFonts w:ascii="Cabin" w:hAnsi="Cabin"/>
          <w:lang w:val="en-US"/>
        </w:rPr>
        <w:t xml:space="preserve">promoting the rule of law to advance </w:t>
      </w:r>
      <w:r w:rsidR="00167586" w:rsidRPr="00D80C73">
        <w:rPr>
          <w:rStyle w:val="normaltextrun"/>
          <w:rFonts w:ascii="Cabin" w:hAnsi="Cabin"/>
          <w:lang w:val="en-US"/>
        </w:rPr>
        <w:t xml:space="preserve">peace and </w:t>
      </w:r>
      <w:r w:rsidR="69A934B1" w:rsidRPr="00D80C73">
        <w:rPr>
          <w:rStyle w:val="normaltextrun"/>
          <w:rFonts w:ascii="Cabin" w:hAnsi="Cabin"/>
          <w:lang w:val="en-US"/>
        </w:rPr>
        <w:t>sustainable development</w:t>
      </w:r>
      <w:r w:rsidR="00AB34A5" w:rsidRPr="00D80C73">
        <w:rPr>
          <w:rStyle w:val="normaltextrun"/>
          <w:rFonts w:ascii="Cabin" w:hAnsi="Cabin"/>
          <w:lang w:val="en-US"/>
        </w:rPr>
        <w:t>,</w:t>
      </w:r>
      <w:r w:rsidR="00D7621C" w:rsidRPr="00D80C73">
        <w:rPr>
          <w:rStyle w:val="normaltextrun"/>
          <w:rFonts w:ascii="Cabin" w:hAnsi="Cabin"/>
          <w:lang w:val="en-US"/>
        </w:rPr>
        <w:t xml:space="preserve"> </w:t>
      </w:r>
      <w:r w:rsidR="00AA4B68" w:rsidRPr="00D80C73">
        <w:rPr>
          <w:rStyle w:val="normaltextrun"/>
          <w:rFonts w:ascii="Cabin" w:hAnsi="Cabin"/>
          <w:lang w:val="en-US"/>
        </w:rPr>
        <w:t>recognises</w:t>
      </w:r>
      <w:r w:rsidR="00D7621C" w:rsidRPr="00D80C73">
        <w:rPr>
          <w:rStyle w:val="normaltextrun"/>
          <w:rFonts w:ascii="Cabin" w:hAnsi="Cabin"/>
          <w:lang w:val="en-US"/>
        </w:rPr>
        <w:t xml:space="preserve"> </w:t>
      </w:r>
      <w:r w:rsidR="00167586" w:rsidRPr="00D80C73">
        <w:rPr>
          <w:rStyle w:val="normaltextrun"/>
          <w:rFonts w:ascii="Cabin" w:hAnsi="Cabin"/>
          <w:lang w:val="en-US"/>
        </w:rPr>
        <w:t xml:space="preserve">and supports </w:t>
      </w:r>
      <w:r w:rsidR="00D7621C" w:rsidRPr="00D80C73">
        <w:rPr>
          <w:rStyle w:val="normaltextrun"/>
          <w:rFonts w:ascii="Cabin" w:hAnsi="Cabin"/>
          <w:lang w:val="en-US"/>
        </w:rPr>
        <w:t>the</w:t>
      </w:r>
      <w:r w:rsidR="00AB34A5" w:rsidRPr="00D80C73">
        <w:rPr>
          <w:rStyle w:val="normaltextrun"/>
          <w:rFonts w:ascii="Cabin" w:hAnsi="Cabin"/>
          <w:lang w:val="en-US"/>
        </w:rPr>
        <w:t xml:space="preserve"> significant work of the</w:t>
      </w:r>
      <w:r w:rsidR="00D7621C" w:rsidRPr="00D80C73">
        <w:rPr>
          <w:rStyle w:val="normaltextrun"/>
          <w:rFonts w:ascii="Cabin" w:hAnsi="Cabin"/>
          <w:lang w:val="en-US"/>
        </w:rPr>
        <w:t xml:space="preserve"> Special Rapporteur </w:t>
      </w:r>
      <w:r w:rsidR="00D80C73" w:rsidRPr="00D80C73">
        <w:rPr>
          <w:rFonts w:ascii="Cabin" w:hAnsi="Cabin"/>
          <w:lang w:val="en-US"/>
        </w:rPr>
        <w:t>on the right of everyone to the enjoyment of the highest attainable standard of physical and mental health</w:t>
      </w:r>
      <w:r w:rsidR="00D7621C" w:rsidRPr="00D80C73">
        <w:rPr>
          <w:rStyle w:val="normaltextrun"/>
          <w:rFonts w:ascii="Cabin" w:hAnsi="Cabin"/>
          <w:lang w:val="en-US"/>
        </w:rPr>
        <w:t xml:space="preserve">. </w:t>
      </w:r>
    </w:p>
    <w:p w14:paraId="00755099" w14:textId="5B03F5EF" w:rsidR="0012641F" w:rsidRPr="0050295E" w:rsidRDefault="0012641F" w:rsidP="00017438">
      <w:pPr>
        <w:pStyle w:val="paragraph"/>
        <w:spacing w:before="0" w:beforeAutospacing="0" w:after="0" w:afterAutospacing="0"/>
        <w:jc w:val="both"/>
        <w:textAlignment w:val="baseline"/>
        <w:rPr>
          <w:rStyle w:val="normaltextrun"/>
          <w:rFonts w:ascii="Cabin" w:hAnsi="Cabin"/>
          <w:lang w:val="en-US"/>
        </w:rPr>
      </w:pPr>
    </w:p>
    <w:p w14:paraId="3AEF3DB0" w14:textId="53163965" w:rsidR="00CE2B13" w:rsidRPr="0050295E" w:rsidRDefault="00214938" w:rsidP="4A22B174">
      <w:pPr>
        <w:pStyle w:val="paragraph"/>
        <w:spacing w:before="0" w:beforeAutospacing="0" w:after="0" w:afterAutospacing="0"/>
        <w:jc w:val="both"/>
        <w:textAlignment w:val="baseline"/>
        <w:rPr>
          <w:rStyle w:val="normaltextrun"/>
          <w:rFonts w:ascii="Cabin" w:hAnsi="Cabin"/>
          <w:lang w:val="en-US"/>
        </w:rPr>
      </w:pPr>
      <w:r w:rsidRPr="0050295E">
        <w:rPr>
          <w:rStyle w:val="normaltextrun"/>
          <w:rFonts w:ascii="Cabin" w:hAnsi="Cabin"/>
          <w:lang w:val="en-US"/>
        </w:rPr>
        <w:t xml:space="preserve">We </w:t>
      </w:r>
      <w:r w:rsidR="00D80C73">
        <w:rPr>
          <w:rStyle w:val="normaltextrun"/>
          <w:rFonts w:ascii="Cabin" w:hAnsi="Cabin"/>
          <w:lang w:val="en-US"/>
        </w:rPr>
        <w:t>welcome</w:t>
      </w:r>
      <w:r w:rsidRPr="0050295E">
        <w:rPr>
          <w:rStyle w:val="normaltextrun"/>
          <w:rFonts w:ascii="Cabin" w:hAnsi="Cabin"/>
          <w:lang w:val="en-US"/>
        </w:rPr>
        <w:t xml:space="preserve"> the </w:t>
      </w:r>
      <w:r w:rsidR="00542C93">
        <w:rPr>
          <w:rStyle w:val="normaltextrun"/>
          <w:rFonts w:ascii="Cabin" w:hAnsi="Cabin"/>
          <w:lang w:val="en-US"/>
        </w:rPr>
        <w:t xml:space="preserve">theme </w:t>
      </w:r>
      <w:r w:rsidR="00D80C73">
        <w:rPr>
          <w:rStyle w:val="normaltextrun"/>
          <w:rFonts w:ascii="Cabin" w:hAnsi="Cabin"/>
          <w:lang w:val="en-US"/>
        </w:rPr>
        <w:t xml:space="preserve">of the </w:t>
      </w:r>
      <w:r w:rsidR="008327D8">
        <w:rPr>
          <w:rStyle w:val="normaltextrun"/>
          <w:rFonts w:ascii="Cabin" w:hAnsi="Cabin"/>
          <w:lang w:val="en-US"/>
        </w:rPr>
        <w:t xml:space="preserve">upcoming report of the </w:t>
      </w:r>
      <w:r w:rsidRPr="0050295E">
        <w:rPr>
          <w:rStyle w:val="normaltextrun"/>
          <w:rFonts w:ascii="Cabin" w:hAnsi="Cabin"/>
          <w:lang w:val="en-US"/>
        </w:rPr>
        <w:t xml:space="preserve">Special Rapporteur </w:t>
      </w:r>
      <w:r w:rsidR="000A05BE">
        <w:rPr>
          <w:rStyle w:val="normaltextrun"/>
          <w:rFonts w:ascii="Cabin" w:hAnsi="Cabin"/>
          <w:lang w:val="en-US"/>
        </w:rPr>
        <w:t>on “Violence and its impact on the right to health” and particularly</w:t>
      </w:r>
      <w:r w:rsidR="00542C93">
        <w:rPr>
          <w:rStyle w:val="normaltextrun"/>
          <w:rFonts w:ascii="Cabin" w:hAnsi="Cabin"/>
          <w:lang w:val="en-US"/>
        </w:rPr>
        <w:t xml:space="preserve"> its focus on gender-based violence, in its multifaceted manifestations</w:t>
      </w:r>
      <w:r w:rsidRPr="0050295E">
        <w:rPr>
          <w:rStyle w:val="normaltextrun"/>
          <w:rFonts w:ascii="Cabin" w:hAnsi="Cabin"/>
          <w:lang w:val="en-US"/>
        </w:rPr>
        <w:t xml:space="preserve">. </w:t>
      </w:r>
      <w:r w:rsidR="00AA4B68" w:rsidRPr="0050295E">
        <w:rPr>
          <w:rStyle w:val="normaltextrun"/>
          <w:rFonts w:ascii="Cabin" w:hAnsi="Cabin"/>
          <w:lang w:val="en-US"/>
        </w:rPr>
        <w:t>IDLO appreciates the opportunity to</w:t>
      </w:r>
      <w:r w:rsidR="004001EE" w:rsidRPr="0050295E">
        <w:rPr>
          <w:rStyle w:val="normaltextrun"/>
          <w:rFonts w:ascii="Cabin" w:hAnsi="Cabin"/>
          <w:lang w:val="en-US"/>
        </w:rPr>
        <w:t xml:space="preserve"> inform</w:t>
      </w:r>
      <w:r w:rsidR="00BD3DBA" w:rsidRPr="0050295E">
        <w:rPr>
          <w:rStyle w:val="normaltextrun"/>
          <w:rFonts w:ascii="Cabin" w:hAnsi="Cabin"/>
          <w:lang w:val="en-US"/>
        </w:rPr>
        <w:t xml:space="preserve"> </w:t>
      </w:r>
      <w:r w:rsidR="006D5D87" w:rsidRPr="0050295E">
        <w:rPr>
          <w:rStyle w:val="normaltextrun"/>
          <w:rFonts w:ascii="Cabin" w:hAnsi="Cabin"/>
          <w:lang w:val="en-US"/>
        </w:rPr>
        <w:t>t</w:t>
      </w:r>
      <w:r w:rsidR="006544B3" w:rsidRPr="0050295E">
        <w:rPr>
          <w:rStyle w:val="normaltextrun"/>
          <w:rFonts w:ascii="Cabin" w:hAnsi="Cabin"/>
          <w:lang w:val="en-US"/>
        </w:rPr>
        <w:t xml:space="preserve">he </w:t>
      </w:r>
      <w:r w:rsidR="00B45AF2">
        <w:rPr>
          <w:rStyle w:val="normaltextrun"/>
          <w:rFonts w:ascii="Cabin" w:hAnsi="Cabin"/>
          <w:lang w:val="en-US"/>
        </w:rPr>
        <w:t xml:space="preserve">report </w:t>
      </w:r>
      <w:r w:rsidR="4FFCAD8E" w:rsidRPr="0050295E">
        <w:rPr>
          <w:rStyle w:val="normaltextrun"/>
          <w:rFonts w:ascii="Cabin" w:hAnsi="Cabin"/>
          <w:lang w:val="en-US"/>
        </w:rPr>
        <w:t>and</w:t>
      </w:r>
      <w:r w:rsidR="00EB06A2" w:rsidRPr="0050295E">
        <w:rPr>
          <w:rStyle w:val="normaltextrun"/>
          <w:rFonts w:ascii="Cabin" w:hAnsi="Cabin"/>
          <w:lang w:val="en-US"/>
        </w:rPr>
        <w:t xml:space="preserve"> </w:t>
      </w:r>
      <w:r w:rsidR="00251334">
        <w:rPr>
          <w:rStyle w:val="normaltextrun"/>
          <w:rFonts w:ascii="Cabin" w:hAnsi="Cabin"/>
          <w:lang w:val="en-US"/>
        </w:rPr>
        <w:t xml:space="preserve">assist the mandate </w:t>
      </w:r>
      <w:r w:rsidR="008E7E42">
        <w:rPr>
          <w:rStyle w:val="normaltextrun"/>
          <w:rFonts w:ascii="Cabin" w:hAnsi="Cabin"/>
          <w:lang w:val="en-US"/>
        </w:rPr>
        <w:t>of</w:t>
      </w:r>
      <w:r w:rsidR="0049683C">
        <w:rPr>
          <w:rStyle w:val="normaltextrun"/>
          <w:rFonts w:ascii="Cabin" w:hAnsi="Cabin"/>
          <w:lang w:val="en-US"/>
        </w:rPr>
        <w:t xml:space="preserve"> </w:t>
      </w:r>
      <w:r w:rsidR="00AA4B68" w:rsidRPr="0050295E">
        <w:rPr>
          <w:rStyle w:val="normaltextrun"/>
          <w:rFonts w:ascii="Cabin" w:hAnsi="Cabin"/>
          <w:lang w:val="en-US"/>
        </w:rPr>
        <w:t>the Special Rappo</w:t>
      </w:r>
      <w:r w:rsidR="783622C4" w:rsidRPr="0050295E">
        <w:rPr>
          <w:rStyle w:val="normaltextrun"/>
          <w:rFonts w:ascii="Cabin" w:hAnsi="Cabin"/>
          <w:lang w:val="en-US"/>
        </w:rPr>
        <w:t>r</w:t>
      </w:r>
      <w:r w:rsidR="00AA4B68" w:rsidRPr="0050295E">
        <w:rPr>
          <w:rStyle w:val="normaltextrun"/>
          <w:rFonts w:ascii="Cabin" w:hAnsi="Cabin"/>
          <w:lang w:val="en-US"/>
        </w:rPr>
        <w:t>teur</w:t>
      </w:r>
      <w:r w:rsidR="00CE2B13" w:rsidRPr="0050295E">
        <w:rPr>
          <w:rStyle w:val="normaltextrun"/>
          <w:rFonts w:ascii="Cabin" w:hAnsi="Cabin"/>
          <w:lang w:val="en-US"/>
        </w:rPr>
        <w:t>.</w:t>
      </w:r>
    </w:p>
    <w:p w14:paraId="0299D008" w14:textId="5306E0E2" w:rsidR="00D7621C" w:rsidRPr="0050295E" w:rsidRDefault="00AA4B68" w:rsidP="4A22B174">
      <w:pPr>
        <w:pStyle w:val="paragraph"/>
        <w:spacing w:before="0" w:beforeAutospacing="0" w:after="0" w:afterAutospacing="0"/>
        <w:jc w:val="both"/>
        <w:textAlignment w:val="baseline"/>
        <w:rPr>
          <w:rStyle w:val="normaltextrun"/>
          <w:rFonts w:ascii="Cabin" w:hAnsi="Cabin"/>
          <w:lang w:val="en-US"/>
        </w:rPr>
      </w:pPr>
      <w:r w:rsidRPr="0050295E">
        <w:rPr>
          <w:rStyle w:val="normaltextrun"/>
          <w:rFonts w:ascii="Cabin" w:hAnsi="Cabin"/>
          <w:lang w:val="en-US"/>
        </w:rPr>
        <w:t xml:space="preserve"> </w:t>
      </w:r>
    </w:p>
    <w:p w14:paraId="743CF74F" w14:textId="147B13F9" w:rsidR="005E0C58" w:rsidRPr="0050295E" w:rsidRDefault="005E0C58" w:rsidP="4A22B174">
      <w:pPr>
        <w:pStyle w:val="paragraph"/>
        <w:spacing w:before="0" w:beforeAutospacing="0" w:after="0" w:afterAutospacing="0"/>
        <w:jc w:val="both"/>
        <w:textAlignment w:val="baseline"/>
        <w:rPr>
          <w:rStyle w:val="normaltextrun"/>
          <w:rFonts w:ascii="Cabin" w:hAnsi="Cabin"/>
          <w:b/>
          <w:bCs/>
          <w:lang w:val="en-US"/>
        </w:rPr>
      </w:pPr>
      <w:r w:rsidRPr="0050295E">
        <w:rPr>
          <w:rStyle w:val="normaltextrun"/>
          <w:rFonts w:ascii="Cabin" w:hAnsi="Cabin"/>
          <w:b/>
          <w:bCs/>
          <w:lang w:val="en-US"/>
        </w:rPr>
        <w:t>Introduction</w:t>
      </w:r>
    </w:p>
    <w:p w14:paraId="329F57C0" w14:textId="77777777" w:rsidR="005E0C58" w:rsidRPr="0050295E" w:rsidRDefault="005E0C58" w:rsidP="4A22B174">
      <w:pPr>
        <w:pStyle w:val="paragraph"/>
        <w:spacing w:before="0" w:beforeAutospacing="0" w:after="0" w:afterAutospacing="0"/>
        <w:jc w:val="both"/>
        <w:textAlignment w:val="baseline"/>
        <w:rPr>
          <w:rStyle w:val="normaltextrun"/>
          <w:rFonts w:ascii="Cabin" w:hAnsi="Cabin"/>
          <w:lang w:val="en-US"/>
        </w:rPr>
      </w:pPr>
    </w:p>
    <w:p w14:paraId="5C1E45F1" w14:textId="0A9A6A74" w:rsidR="00867D98" w:rsidRPr="00667B8C" w:rsidRDefault="00867D98" w:rsidP="00667B8C">
      <w:pPr>
        <w:pStyle w:val="NormalWeb"/>
        <w:shd w:val="clear" w:color="auto" w:fill="FFFFFF"/>
        <w:spacing w:before="0" w:beforeAutospacing="0" w:after="0" w:afterAutospacing="0"/>
        <w:jc w:val="both"/>
        <w:textAlignment w:val="baseline"/>
        <w:rPr>
          <w:rFonts w:ascii="Cabin" w:hAnsi="Cabin" w:cs="Open Sans"/>
          <w:color w:val="000000"/>
        </w:rPr>
      </w:pPr>
      <w:r w:rsidRPr="00667B8C">
        <w:rPr>
          <w:rFonts w:ascii="Cabin" w:hAnsi="Cabin" w:cs="Open Sans"/>
          <w:color w:val="000000"/>
        </w:rPr>
        <w:t xml:space="preserve">Combatting gender-based violence </w:t>
      </w:r>
      <w:r w:rsidR="00660C79">
        <w:rPr>
          <w:rFonts w:ascii="Cabin" w:hAnsi="Cabin" w:cs="Open Sans"/>
          <w:color w:val="000000"/>
        </w:rPr>
        <w:t xml:space="preserve">(GBV) </w:t>
      </w:r>
      <w:r w:rsidRPr="00667B8C">
        <w:rPr>
          <w:rFonts w:ascii="Cabin" w:hAnsi="Cabin" w:cs="Open Sans"/>
          <w:color w:val="000000"/>
        </w:rPr>
        <w:t>is a key objective under IDLO’s </w:t>
      </w:r>
      <w:hyperlink r:id="rId11" w:tgtFrame="_blank" w:history="1">
        <w:r w:rsidRPr="00667B8C">
          <w:rPr>
            <w:rStyle w:val="Hyperlink"/>
            <w:rFonts w:ascii="Cabin" w:hAnsi="Cabin" w:cs="Open Sans"/>
            <w:color w:val="0062A0"/>
            <w:bdr w:val="none" w:sz="0" w:space="0" w:color="auto" w:frame="1"/>
          </w:rPr>
          <w:t>Strategic Plan 2021-2024</w:t>
        </w:r>
      </w:hyperlink>
      <w:r w:rsidRPr="00667B8C">
        <w:rPr>
          <w:rFonts w:ascii="Cabin" w:hAnsi="Cabin" w:cs="Open Sans"/>
          <w:color w:val="000000"/>
        </w:rPr>
        <w:t>.  IDLO has been working around the world in countries such as Honduras, Mali, Mexico, Myanmar, Somalia, and Tunisia to </w:t>
      </w:r>
      <w:hyperlink r:id="rId12" w:tgtFrame="_blank" w:history="1">
        <w:r w:rsidRPr="00667B8C">
          <w:rPr>
            <w:rStyle w:val="Hyperlink"/>
            <w:rFonts w:ascii="Cabin" w:hAnsi="Cabin" w:cs="Open Sans"/>
            <w:color w:val="0062A0"/>
            <w:bdr w:val="none" w:sz="0" w:space="0" w:color="auto" w:frame="1"/>
          </w:rPr>
          <w:t>combat gender-based violence</w:t>
        </w:r>
      </w:hyperlink>
      <w:r w:rsidRPr="00667B8C">
        <w:rPr>
          <w:rFonts w:ascii="Cabin" w:hAnsi="Cabin" w:cs="Open Sans"/>
          <w:color w:val="000000"/>
        </w:rPr>
        <w:t>, focusing on strengthening the capacity of justice sector institutions, formal or informal, to respond to GBV; increasing women's legal empowerment to access justice and claim their rights; and combatting discriminatory laws and ensuring the emergence of gender-responsive legal and institutional frameworks to address GBV. </w:t>
      </w:r>
    </w:p>
    <w:p w14:paraId="106E088B" w14:textId="77777777" w:rsidR="00867D98" w:rsidRPr="00667B8C" w:rsidRDefault="00867D98" w:rsidP="00667B8C">
      <w:pPr>
        <w:pStyle w:val="NormalWeb"/>
        <w:shd w:val="clear" w:color="auto" w:fill="FFFFFF"/>
        <w:spacing w:before="0" w:beforeAutospacing="0" w:after="0" w:afterAutospacing="0"/>
        <w:jc w:val="both"/>
        <w:textAlignment w:val="baseline"/>
        <w:rPr>
          <w:rFonts w:ascii="Cabin" w:hAnsi="Cabin" w:cs="Open Sans"/>
          <w:color w:val="000000"/>
        </w:rPr>
      </w:pPr>
      <w:r w:rsidRPr="00667B8C">
        <w:rPr>
          <w:rFonts w:ascii="Cabin" w:hAnsi="Cabin" w:cs="Open Sans"/>
          <w:color w:val="000000"/>
        </w:rPr>
        <w:t>Recognizing the urgency to combat gender-based violence, IDLO joined the Generation Equality Forum, in particular the </w:t>
      </w:r>
      <w:hyperlink r:id="rId13" w:tgtFrame="_blank" w:history="1">
        <w:r w:rsidRPr="00667B8C">
          <w:rPr>
            <w:rStyle w:val="Hyperlink"/>
            <w:rFonts w:ascii="Cabin" w:hAnsi="Cabin" w:cs="Open Sans"/>
            <w:color w:val="0062A0"/>
            <w:bdr w:val="none" w:sz="0" w:space="0" w:color="auto" w:frame="1"/>
          </w:rPr>
          <w:t>Action Coalition on Gender-based Violence</w:t>
        </w:r>
      </w:hyperlink>
      <w:r w:rsidRPr="00667B8C">
        <w:rPr>
          <w:rFonts w:ascii="Cabin" w:hAnsi="Cabin" w:cs="Open Sans"/>
          <w:color w:val="000000"/>
        </w:rPr>
        <w:t> to help catalyze tangible results in the next five years. As a </w:t>
      </w:r>
      <w:hyperlink r:id="rId14" w:tgtFrame="_blank" w:history="1">
        <w:r w:rsidRPr="00667B8C">
          <w:rPr>
            <w:rStyle w:val="Hyperlink"/>
            <w:rFonts w:ascii="Cabin" w:hAnsi="Cabin" w:cs="Open Sans"/>
            <w:color w:val="0062A0"/>
            <w:bdr w:val="none" w:sz="0" w:space="0" w:color="auto" w:frame="1"/>
          </w:rPr>
          <w:t>Commitment Maker</w:t>
        </w:r>
      </w:hyperlink>
      <w:r w:rsidRPr="00667B8C">
        <w:rPr>
          <w:rFonts w:ascii="Cabin" w:hAnsi="Cabin" w:cs="Open Sans"/>
          <w:color w:val="000000"/>
        </w:rPr>
        <w:t>, we pledged to adopt an integrated approach to addressing GBV against women and girls focused on strengthening gender-responsive justice. IDLO also joined UN Women, UNODC and other partners in two collective commitments on increasing access to essential services for survivors of gender-based violence and implementing and scaling up gender-responsive policing.</w:t>
      </w:r>
    </w:p>
    <w:p w14:paraId="1AAD0211" w14:textId="7A34F90D" w:rsidR="00B11406" w:rsidRPr="0050295E" w:rsidRDefault="00B11406" w:rsidP="38679D2B">
      <w:pPr>
        <w:pStyle w:val="paragraph"/>
        <w:spacing w:before="0" w:beforeAutospacing="0" w:after="0" w:afterAutospacing="0"/>
        <w:jc w:val="both"/>
        <w:textAlignment w:val="baseline"/>
        <w:rPr>
          <w:rFonts w:ascii="Cabin" w:eastAsia="Cabin" w:hAnsi="Cabin" w:cs="Cabin"/>
          <w:lang w:val="en-US"/>
        </w:rPr>
      </w:pPr>
    </w:p>
    <w:p w14:paraId="44441BF1" w14:textId="4CAE3D94" w:rsidR="000D14A6" w:rsidRDefault="000D14A6" w:rsidP="4A22B174">
      <w:pPr>
        <w:pStyle w:val="paragraph"/>
        <w:spacing w:before="0" w:beforeAutospacing="0" w:after="0" w:afterAutospacing="0"/>
        <w:jc w:val="both"/>
        <w:textAlignment w:val="baseline"/>
        <w:rPr>
          <w:rStyle w:val="normaltextrun"/>
          <w:rFonts w:ascii="Cabin" w:hAnsi="Cabin"/>
          <w:lang w:val="en-US"/>
        </w:rPr>
      </w:pPr>
    </w:p>
    <w:p w14:paraId="600BD45A" w14:textId="18FDBD79" w:rsidR="00C41220" w:rsidRPr="00790F3D" w:rsidRDefault="000D14A6" w:rsidP="00770D0E">
      <w:pPr>
        <w:pStyle w:val="paragraph"/>
        <w:spacing w:before="0" w:beforeAutospacing="0" w:after="0" w:afterAutospacing="0"/>
        <w:jc w:val="both"/>
        <w:textAlignment w:val="baseline"/>
        <w:rPr>
          <w:rStyle w:val="eop"/>
          <w:rFonts w:ascii="Segoe UI" w:hAnsi="Segoe UI" w:cs="Segoe UI"/>
          <w:sz w:val="18"/>
          <w:szCs w:val="18"/>
          <w:lang w:val="en-US"/>
        </w:rPr>
      </w:pPr>
      <w:r w:rsidRPr="0050295E">
        <w:rPr>
          <w:rStyle w:val="eop"/>
          <w:rFonts w:ascii="Cabin" w:hAnsi="Cabin"/>
          <w:b/>
          <w:bCs/>
          <w:lang w:val="en-US"/>
        </w:rPr>
        <w:t>Response to the Questionnaire</w:t>
      </w:r>
    </w:p>
    <w:p w14:paraId="2176AC73" w14:textId="34B8837B" w:rsidR="38679D2B" w:rsidRDefault="00A20671" w:rsidP="00770D0E">
      <w:pPr>
        <w:pStyle w:val="paragraph"/>
        <w:spacing w:before="0" w:beforeAutospacing="0" w:after="0" w:afterAutospacing="0"/>
        <w:jc w:val="both"/>
        <w:rPr>
          <w:rStyle w:val="eop"/>
          <w:rFonts w:ascii="Cabin" w:eastAsia="Cabin" w:hAnsi="Cabin" w:cs="Cabin"/>
          <w:lang w:val="en-US"/>
        </w:rPr>
      </w:pPr>
      <w:r>
        <w:rPr>
          <w:rStyle w:val="eop"/>
          <w:rFonts w:ascii="Cabin" w:hAnsi="Cabin"/>
          <w:lang w:val="en-US"/>
        </w:rPr>
        <w:t xml:space="preserve">IDLO is pleased to </w:t>
      </w:r>
      <w:r w:rsidR="00162348">
        <w:rPr>
          <w:rStyle w:val="eop"/>
          <w:rFonts w:ascii="Cabin" w:hAnsi="Cabin"/>
          <w:lang w:val="en-US"/>
        </w:rPr>
        <w:t xml:space="preserve">highlight relevant </w:t>
      </w:r>
      <w:r w:rsidR="00790F3D">
        <w:rPr>
          <w:rStyle w:val="eop"/>
          <w:rFonts w:ascii="Cabin" w:hAnsi="Cabin"/>
          <w:lang w:val="en-US"/>
        </w:rPr>
        <w:t xml:space="preserve">examples from </w:t>
      </w:r>
      <w:r w:rsidR="00162348">
        <w:rPr>
          <w:rStyle w:val="eop"/>
          <w:rFonts w:ascii="Cabin" w:hAnsi="Cabin"/>
          <w:lang w:val="en-US"/>
        </w:rPr>
        <w:t>our</w:t>
      </w:r>
      <w:r w:rsidR="00790F3D">
        <w:rPr>
          <w:rStyle w:val="eop"/>
          <w:rFonts w:ascii="Cabin" w:hAnsi="Cabin"/>
          <w:lang w:val="en-US"/>
        </w:rPr>
        <w:t xml:space="preserve"> work </w:t>
      </w:r>
      <w:r w:rsidR="00FE7B69">
        <w:rPr>
          <w:rStyle w:val="eop"/>
          <w:rFonts w:ascii="Cabin" w:hAnsi="Cabin"/>
          <w:lang w:val="en-US"/>
        </w:rPr>
        <w:t xml:space="preserve">that may contribute to the following </w:t>
      </w:r>
      <w:r w:rsidR="00443EBA" w:rsidRPr="0050295E">
        <w:rPr>
          <w:rStyle w:val="eop"/>
          <w:rFonts w:ascii="Cabin" w:eastAsia="Cabin" w:hAnsi="Cabin" w:cs="Cabin"/>
          <w:lang w:val="en-US"/>
        </w:rPr>
        <w:t>questions</w:t>
      </w:r>
      <w:r w:rsidR="2108C02C" w:rsidRPr="0050295E">
        <w:rPr>
          <w:rStyle w:val="eop"/>
          <w:rFonts w:ascii="Cabin" w:eastAsia="Cabin" w:hAnsi="Cabin" w:cs="Cabin"/>
          <w:lang w:val="en-US"/>
        </w:rPr>
        <w:t>:</w:t>
      </w:r>
    </w:p>
    <w:p w14:paraId="5C1E4433" w14:textId="77777777" w:rsidR="00770D0E" w:rsidRPr="00770D0E" w:rsidRDefault="00770D0E" w:rsidP="00770D0E">
      <w:pPr>
        <w:pStyle w:val="paragraph"/>
        <w:spacing w:before="0" w:beforeAutospacing="0" w:after="0" w:afterAutospacing="0"/>
        <w:jc w:val="both"/>
        <w:rPr>
          <w:rFonts w:ascii="Cabin" w:eastAsia="Cabin" w:hAnsi="Cabin" w:cs="Cabin"/>
          <w:lang w:val="en-US"/>
        </w:rPr>
      </w:pPr>
    </w:p>
    <w:tbl>
      <w:tblPr>
        <w:tblStyle w:val="TableGrid"/>
        <w:tblW w:w="0" w:type="auto"/>
        <w:tblLayout w:type="fixed"/>
        <w:tblLook w:val="06A0" w:firstRow="1" w:lastRow="0" w:firstColumn="1" w:lastColumn="0" w:noHBand="1" w:noVBand="1"/>
      </w:tblPr>
      <w:tblGrid>
        <w:gridCol w:w="9630"/>
      </w:tblGrid>
      <w:tr w:rsidR="4A22B174" w:rsidRPr="0050295E" w14:paraId="25B225AE" w14:textId="77777777" w:rsidTr="38679D2B">
        <w:tc>
          <w:tcPr>
            <w:tcW w:w="9630" w:type="dxa"/>
            <w:shd w:val="clear" w:color="auto" w:fill="DEEAF6" w:themeFill="accent1" w:themeFillTint="33"/>
          </w:tcPr>
          <w:p w14:paraId="6513579A" w14:textId="77777777" w:rsidR="3DB15E69" w:rsidRDefault="2CCD88B0" w:rsidP="4A22B174">
            <w:pPr>
              <w:pStyle w:val="paragraph"/>
              <w:spacing w:after="200" w:afterAutospacing="0"/>
              <w:jc w:val="both"/>
              <w:rPr>
                <w:rFonts w:ascii="Cabin" w:hAnsi="Cabin"/>
                <w:lang w:val="en-US"/>
              </w:rPr>
            </w:pPr>
            <w:r w:rsidRPr="00AC444A">
              <w:rPr>
                <w:rStyle w:val="normaltextrun"/>
                <w:rFonts w:ascii="Cabin" w:eastAsia="Cabin" w:hAnsi="Cabin" w:cs="Cabin"/>
                <w:b/>
                <w:bCs/>
                <w:lang w:val="en-US"/>
              </w:rPr>
              <w:t xml:space="preserve">Question </w:t>
            </w:r>
            <w:r w:rsidR="00006B33" w:rsidRPr="00AC444A">
              <w:rPr>
                <w:rStyle w:val="normaltextrun"/>
                <w:rFonts w:ascii="Cabin" w:eastAsia="Cabin" w:hAnsi="Cabin" w:cs="Cabin"/>
                <w:b/>
                <w:bCs/>
                <w:lang w:val="en-US"/>
              </w:rPr>
              <w:t>2</w:t>
            </w:r>
            <w:r w:rsidRPr="00AC444A">
              <w:rPr>
                <w:rStyle w:val="normaltextrun"/>
                <w:rFonts w:ascii="Cabin" w:eastAsia="Cabin" w:hAnsi="Cabin" w:cs="Cabin"/>
                <w:b/>
                <w:bCs/>
                <w:lang w:val="en-US"/>
              </w:rPr>
              <w:t>:</w:t>
            </w:r>
            <w:r w:rsidR="00006B33" w:rsidRPr="00AC444A">
              <w:rPr>
                <w:rFonts w:ascii="Cabin" w:eastAsia="Cabin" w:hAnsi="Cabin"/>
                <w:lang w:val="en-US"/>
              </w:rPr>
              <w:t xml:space="preserve"> </w:t>
            </w:r>
            <w:r w:rsidR="00006B33" w:rsidRPr="00AC444A">
              <w:rPr>
                <w:rFonts w:ascii="Cabin" w:hAnsi="Cabin"/>
                <w:lang w:val="en-US"/>
              </w:rPr>
              <w:t xml:space="preserve">Please describe whether the legal framework prohibits and sanctions these forms of violence and the definitions and forms of violence included in the legal system. Please explain redress options for </w:t>
            </w:r>
            <w:r w:rsidR="00006B33" w:rsidRPr="00AC444A">
              <w:rPr>
                <w:rFonts w:ascii="Cabin" w:hAnsi="Cabin"/>
                <w:lang w:val="en-US"/>
              </w:rPr>
              <w:lastRenderedPageBreak/>
              <w:t>survivors of violence, (the pathway they go through if they decide to file a complaint), levels of impunity and if access to comprehensive physical and mental care for GBV-survivors is recognized as a form of reparation.</w:t>
            </w:r>
          </w:p>
          <w:p w14:paraId="5BE5AF1D" w14:textId="77777777" w:rsidR="00790F3D" w:rsidRDefault="00790F3D" w:rsidP="4A22B174">
            <w:pPr>
              <w:pStyle w:val="paragraph"/>
              <w:spacing w:after="200" w:afterAutospacing="0"/>
              <w:jc w:val="both"/>
              <w:rPr>
                <w:rFonts w:ascii="Cabin" w:hAnsi="Cabin"/>
                <w:lang w:val="en-US"/>
              </w:rPr>
            </w:pPr>
            <w:r w:rsidRPr="00715739">
              <w:rPr>
                <w:rFonts w:ascii="Cabin" w:eastAsia="Cabin" w:hAnsi="Cabin" w:cs="Cabin"/>
                <w:b/>
                <w:bCs/>
                <w:lang w:val="en-US"/>
              </w:rPr>
              <w:t>Question 5:</w:t>
            </w:r>
            <w:r w:rsidRPr="00715739">
              <w:rPr>
                <w:rFonts w:ascii="Cabin" w:eastAsia="Cabin" w:hAnsi="Cabin" w:cs="Cabin"/>
                <w:lang w:val="en-US"/>
              </w:rPr>
              <w:t xml:space="preserve"> </w:t>
            </w:r>
            <w:r w:rsidRPr="00790F3D">
              <w:rPr>
                <w:rFonts w:ascii="Cabin" w:hAnsi="Cabin"/>
                <w:lang w:val="en-US"/>
              </w:rPr>
              <w:t>Please share information on the health and other type of responses provided by the State and/or other actors in your country/ies or regions in focus to survivors of each/some of the aforementioned forms of violence. Please assess what works well and not so well, and whether COVID-19 impacted the response and how.</w:t>
            </w:r>
          </w:p>
          <w:p w14:paraId="5C0E3B3F" w14:textId="40FE085A" w:rsidR="00F37A76" w:rsidRPr="00980EF7" w:rsidRDefault="00980EF7" w:rsidP="4A22B174">
            <w:pPr>
              <w:pStyle w:val="paragraph"/>
              <w:spacing w:after="200" w:afterAutospacing="0"/>
              <w:jc w:val="both"/>
              <w:rPr>
                <w:rFonts w:ascii="Cabin" w:eastAsia="Cabin" w:hAnsi="Cabin" w:cs="Cabin"/>
                <w:lang w:val="en-US"/>
              </w:rPr>
            </w:pPr>
            <w:r w:rsidRPr="00980EF7">
              <w:rPr>
                <w:rFonts w:ascii="Cabin" w:hAnsi="Cabin"/>
                <w:b/>
                <w:bCs/>
                <w:lang w:val="en-US"/>
              </w:rPr>
              <w:t>Question 8:</w:t>
            </w:r>
            <w:r w:rsidRPr="00980EF7">
              <w:rPr>
                <w:rFonts w:ascii="Cabin" w:hAnsi="Cabin"/>
                <w:lang w:val="en-US"/>
              </w:rPr>
              <w:t xml:space="preserve"> </w:t>
            </w:r>
            <w:r w:rsidR="00F37A76" w:rsidRPr="00980EF7">
              <w:rPr>
                <w:rFonts w:ascii="Cabin" w:hAnsi="Cabin"/>
                <w:lang w:val="en-US"/>
              </w:rPr>
              <w:t>Please share examples of good practices and examples of comprehensive health responses to survivors of violence and indicate efficient multi-sectorial efforts at the community, national, regional and international levels by State or non-State actors.</w:t>
            </w:r>
          </w:p>
        </w:tc>
      </w:tr>
    </w:tbl>
    <w:p w14:paraId="0CD92102" w14:textId="59EF942B" w:rsidR="000C70FA" w:rsidRDefault="00D7621C" w:rsidP="000C70FA">
      <w:pPr>
        <w:pStyle w:val="paragraph"/>
        <w:spacing w:before="0" w:beforeAutospacing="0" w:after="0" w:afterAutospacing="0"/>
        <w:jc w:val="both"/>
        <w:textAlignment w:val="baseline"/>
        <w:rPr>
          <w:rStyle w:val="eop"/>
          <w:rFonts w:ascii="Cabin" w:hAnsi="Cabin"/>
          <w:b/>
          <w:bCs/>
          <w:lang w:val="en-US"/>
        </w:rPr>
      </w:pPr>
      <w:r w:rsidRPr="0050295E">
        <w:rPr>
          <w:rStyle w:val="eop"/>
          <w:rFonts w:ascii="Cabin" w:hAnsi="Cabin"/>
          <w:b/>
          <w:bCs/>
          <w:lang w:val="en-US"/>
        </w:rPr>
        <w:lastRenderedPageBreak/>
        <w:t> </w:t>
      </w:r>
    </w:p>
    <w:p w14:paraId="571416A7" w14:textId="43CD71B0" w:rsidR="00162348" w:rsidRDefault="00162348" w:rsidP="000C70FA">
      <w:pPr>
        <w:pStyle w:val="paragraph"/>
        <w:spacing w:before="0" w:beforeAutospacing="0" w:after="0" w:afterAutospacing="0"/>
        <w:jc w:val="both"/>
        <w:textAlignment w:val="baseline"/>
        <w:rPr>
          <w:rStyle w:val="eop"/>
          <w:rFonts w:ascii="Cabin" w:hAnsi="Cabin"/>
          <w:b/>
          <w:bCs/>
          <w:lang w:val="en-US"/>
        </w:rPr>
      </w:pPr>
      <w:r>
        <w:rPr>
          <w:rStyle w:val="eop"/>
          <w:rFonts w:ascii="Cabin" w:hAnsi="Cabin"/>
          <w:b/>
          <w:bCs/>
          <w:lang w:val="en-US"/>
        </w:rPr>
        <w:t xml:space="preserve">Research </w:t>
      </w:r>
    </w:p>
    <w:p w14:paraId="3B8F4847" w14:textId="77777777" w:rsidR="00162348" w:rsidRPr="00162348" w:rsidRDefault="00162348" w:rsidP="000C70FA">
      <w:pPr>
        <w:pStyle w:val="paragraph"/>
        <w:spacing w:before="0" w:beforeAutospacing="0" w:after="0" w:afterAutospacing="0"/>
        <w:jc w:val="both"/>
        <w:textAlignment w:val="baseline"/>
        <w:rPr>
          <w:rStyle w:val="eop"/>
          <w:rFonts w:ascii="Cabin" w:hAnsi="Cabin"/>
          <w:vertAlign w:val="superscript"/>
          <w:lang w:val="en-US"/>
        </w:rPr>
      </w:pPr>
    </w:p>
    <w:p w14:paraId="219BE89B" w14:textId="0AE17BD5" w:rsidR="000C70FA" w:rsidRPr="00162348" w:rsidRDefault="000C70FA" w:rsidP="00162348">
      <w:pPr>
        <w:pStyle w:val="ListParagraph"/>
        <w:numPr>
          <w:ilvl w:val="0"/>
          <w:numId w:val="31"/>
        </w:numPr>
        <w:jc w:val="both"/>
        <w:rPr>
          <w:rFonts w:ascii="Cabin" w:hAnsi="Cabin" w:cstheme="minorHAnsi"/>
          <w:szCs w:val="24"/>
        </w:rPr>
      </w:pPr>
      <w:r w:rsidRPr="00162348">
        <w:rPr>
          <w:rStyle w:val="normaltextrun"/>
          <w:rFonts w:ascii="Cabin" w:hAnsi="Cabin" w:cs="Segoe UI"/>
          <w:szCs w:val="24"/>
        </w:rPr>
        <w:t>IDLO is currently developing an issue paper with the Global Women's Institute of the George Washington University on </w:t>
      </w:r>
      <w:r w:rsidRPr="00162348">
        <w:rPr>
          <w:rStyle w:val="normaltextrun"/>
          <w:rFonts w:ascii="Cabin" w:hAnsi="Cabin" w:cs="Segoe UI"/>
          <w:b/>
          <w:bCs/>
          <w:szCs w:val="24"/>
        </w:rPr>
        <w:t>‘</w:t>
      </w:r>
      <w:hyperlink r:id="rId15" w:history="1">
        <w:r w:rsidRPr="00162348">
          <w:rPr>
            <w:rStyle w:val="Hyperlink"/>
            <w:rFonts w:ascii="Cabin" w:hAnsi="Cabin" w:cs="Segoe UI"/>
            <w:b/>
            <w:bCs/>
            <w:szCs w:val="24"/>
          </w:rPr>
          <w:t>Survivor-centered Justice for Gender-Based Violence in Complex Situations</w:t>
        </w:r>
      </w:hyperlink>
      <w:r w:rsidRPr="00162348">
        <w:rPr>
          <w:rStyle w:val="normaltextrun"/>
          <w:rFonts w:ascii="Cabin" w:hAnsi="Cabin" w:cs="Segoe UI"/>
          <w:szCs w:val="24"/>
        </w:rPr>
        <w:t xml:space="preserve">’ that will provide </w:t>
      </w:r>
      <w:r w:rsidRPr="00162348">
        <w:rPr>
          <w:rFonts w:ascii="Cabin" w:hAnsi="Cabin" w:cstheme="minorHAnsi"/>
          <w:szCs w:val="24"/>
        </w:rPr>
        <w:t>a deeper understanding of the challenges women and girls who are survivors of GBV face in accessing justice in complex settings, and the approaches for improving access to and effectiveness of the justice system.</w:t>
      </w:r>
      <w:r>
        <w:rPr>
          <w:rStyle w:val="FootnoteReference"/>
          <w:rFonts w:ascii="Cabin" w:hAnsi="Cabin" w:cstheme="minorHAnsi"/>
          <w:szCs w:val="24"/>
        </w:rPr>
        <w:footnoteReference w:id="1"/>
      </w:r>
      <w:r w:rsidRPr="00162348">
        <w:rPr>
          <w:rFonts w:ascii="Cabin" w:hAnsi="Cabin" w:cstheme="minorHAnsi"/>
          <w:szCs w:val="24"/>
        </w:rPr>
        <w:t xml:space="preserve"> The upcoming issue paper summarizes key lessons and promising practices drawn from six case studies, each with a distinctive thematic focus: Afghanistan (conflict), Honduras (femicide and organized crime), Papua New Guinea (customary and informal justice), The Philippines (climate change and disasters), South Sudan (conflict) and Tunisia (COVID-19). The case studies build on IDLO’s current and previous work on GBV, as well as draw from external promising practice examples, thus contributing concrete examples and practical guidance for national implementation. </w:t>
      </w:r>
    </w:p>
    <w:p w14:paraId="77C3F941" w14:textId="77777777" w:rsidR="00162348" w:rsidRDefault="00162348" w:rsidP="001C409B">
      <w:pPr>
        <w:pStyle w:val="paragraph"/>
        <w:spacing w:before="0" w:beforeAutospacing="0" w:after="0" w:afterAutospacing="0"/>
        <w:jc w:val="both"/>
        <w:textAlignment w:val="baseline"/>
        <w:rPr>
          <w:rFonts w:ascii="Cabin" w:hAnsi="Cabin"/>
          <w:lang w:val="en-US"/>
        </w:rPr>
      </w:pPr>
    </w:p>
    <w:p w14:paraId="618F65AA" w14:textId="77777777" w:rsidR="00162348" w:rsidRDefault="0063791F" w:rsidP="001C409B">
      <w:pPr>
        <w:pStyle w:val="paragraph"/>
        <w:numPr>
          <w:ilvl w:val="0"/>
          <w:numId w:val="31"/>
        </w:numPr>
        <w:spacing w:before="0" w:beforeAutospacing="0" w:after="0" w:afterAutospacing="0"/>
        <w:jc w:val="both"/>
        <w:textAlignment w:val="baseline"/>
        <w:rPr>
          <w:rFonts w:ascii="Cabin" w:hAnsi="Cabin"/>
          <w:lang w:val="en-US"/>
        </w:rPr>
      </w:pPr>
      <w:r w:rsidRPr="00AC444A">
        <w:rPr>
          <w:rFonts w:ascii="Cabin" w:hAnsi="Cabin"/>
          <w:lang w:val="en-US"/>
        </w:rPr>
        <w:t>I</w:t>
      </w:r>
      <w:r w:rsidR="00986007" w:rsidRPr="00AC444A">
        <w:rPr>
          <w:rFonts w:ascii="Cabin" w:hAnsi="Cabin"/>
          <w:lang w:val="en-US"/>
        </w:rPr>
        <w:t>n 2019, t</w:t>
      </w:r>
      <w:r w:rsidR="000942C3" w:rsidRPr="00AC444A">
        <w:rPr>
          <w:rStyle w:val="normaltextrun"/>
          <w:rFonts w:ascii="Cabin" w:hAnsi="Cabin"/>
          <w:color w:val="000000"/>
          <w:shd w:val="clear" w:color="auto" w:fill="FFFFFF"/>
          <w:lang w:val="en-GB"/>
        </w:rPr>
        <w:t>ogether with UN Women, the World Bank and the Pathfinders for Peaceful, Just and Inclusive Societies’ Task Force on Justice, IDLO published the </w:t>
      </w:r>
      <w:hyperlink r:id="rId16" w:tgtFrame="_blank" w:history="1">
        <w:r w:rsidR="000942C3" w:rsidRPr="00AC444A">
          <w:rPr>
            <w:rStyle w:val="normaltextrun"/>
            <w:rFonts w:ascii="Cabin" w:hAnsi="Cabin" w:cs="Calibri"/>
            <w:i/>
            <w:iCs/>
            <w:color w:val="0563C1"/>
            <w:u w:val="single"/>
            <w:shd w:val="clear" w:color="auto" w:fill="FFFFFF"/>
            <w:lang w:val="en-GB"/>
          </w:rPr>
          <w:t>Justice for Women Report</w:t>
        </w:r>
      </w:hyperlink>
      <w:r w:rsidR="000942C3" w:rsidRPr="00AC444A">
        <w:rPr>
          <w:rStyle w:val="normaltextrun"/>
          <w:rFonts w:ascii="Cabin" w:hAnsi="Cabin"/>
          <w:color w:val="2F5496"/>
          <w:shd w:val="clear" w:color="auto" w:fill="FFFFFF"/>
          <w:lang w:val="en-GB"/>
        </w:rPr>
        <w:t>, </w:t>
      </w:r>
      <w:r w:rsidR="000942C3" w:rsidRPr="00AC444A">
        <w:rPr>
          <w:rStyle w:val="normaltextrun"/>
          <w:rFonts w:ascii="Cabin" w:hAnsi="Cabin"/>
          <w:color w:val="000000"/>
          <w:shd w:val="clear" w:color="auto" w:fill="FFFFFF"/>
          <w:lang w:val="en-GB"/>
        </w:rPr>
        <w:t>a milestone report which called for increased attention and investment on justice for women. </w:t>
      </w:r>
      <w:r w:rsidR="000942C3" w:rsidRPr="00AC444A">
        <w:rPr>
          <w:rStyle w:val="eop"/>
          <w:rFonts w:ascii="Cabin" w:hAnsi="Cabin"/>
          <w:color w:val="000000"/>
          <w:shd w:val="clear" w:color="auto" w:fill="FFFFFF"/>
          <w:lang w:val="en-US"/>
        </w:rPr>
        <w:t> </w:t>
      </w:r>
      <w:r w:rsidR="004C625C" w:rsidRPr="00AC444A">
        <w:rPr>
          <w:rStyle w:val="eop"/>
          <w:rFonts w:ascii="Cabin" w:hAnsi="Cabin"/>
          <w:color w:val="000000"/>
          <w:shd w:val="clear" w:color="auto" w:fill="FFFFFF"/>
          <w:lang w:val="en-US"/>
        </w:rPr>
        <w:t xml:space="preserve">The Justice for Women report highlights ‘Intimate partner violence’ as one of the key justice challenges facing </w:t>
      </w:r>
      <w:r w:rsidR="003D79D2" w:rsidRPr="00AC444A">
        <w:rPr>
          <w:rStyle w:val="eop"/>
          <w:rFonts w:ascii="Cabin" w:hAnsi="Cabin"/>
          <w:color w:val="000000"/>
          <w:shd w:val="clear" w:color="auto" w:fill="FFFFFF"/>
          <w:lang w:val="en-US"/>
        </w:rPr>
        <w:t xml:space="preserve">women </w:t>
      </w:r>
      <w:r w:rsidR="00625B84">
        <w:rPr>
          <w:rStyle w:val="eop"/>
          <w:rFonts w:ascii="Cabin" w:hAnsi="Cabin"/>
          <w:color w:val="000000"/>
          <w:shd w:val="clear" w:color="auto" w:fill="FFFFFF"/>
          <w:lang w:val="en-US"/>
        </w:rPr>
        <w:t>(</w:t>
      </w:r>
      <w:r w:rsidR="00625B84" w:rsidRPr="001933A0">
        <w:rPr>
          <w:rStyle w:val="eop"/>
          <w:rFonts w:ascii="Cabin" w:hAnsi="Cabin"/>
          <w:b/>
          <w:bCs/>
          <w:color w:val="000000"/>
          <w:shd w:val="clear" w:color="auto" w:fill="FFFFFF"/>
          <w:lang w:val="en-US"/>
        </w:rPr>
        <w:t xml:space="preserve">pp. </w:t>
      </w:r>
      <w:r w:rsidR="001933A0" w:rsidRPr="001933A0">
        <w:rPr>
          <w:rStyle w:val="eop"/>
          <w:rFonts w:ascii="Cabin" w:hAnsi="Cabin"/>
          <w:b/>
          <w:bCs/>
          <w:color w:val="000000"/>
          <w:shd w:val="clear" w:color="auto" w:fill="FFFFFF"/>
          <w:lang w:val="en-US"/>
        </w:rPr>
        <w:t>22-24</w:t>
      </w:r>
      <w:r w:rsidR="001933A0">
        <w:rPr>
          <w:rStyle w:val="eop"/>
          <w:rFonts w:ascii="Cabin" w:hAnsi="Cabin"/>
          <w:color w:val="000000"/>
          <w:shd w:val="clear" w:color="auto" w:fill="FFFFFF"/>
          <w:lang w:val="en-US"/>
        </w:rPr>
        <w:t xml:space="preserve">) </w:t>
      </w:r>
      <w:r w:rsidR="003D79D2" w:rsidRPr="00AC444A">
        <w:rPr>
          <w:rStyle w:val="eop"/>
          <w:rFonts w:ascii="Cabin" w:hAnsi="Cabin"/>
          <w:color w:val="000000"/>
          <w:shd w:val="clear" w:color="auto" w:fill="FFFFFF"/>
          <w:lang w:val="en-US"/>
        </w:rPr>
        <w:t xml:space="preserve">and offers </w:t>
      </w:r>
      <w:r w:rsidR="0023705B" w:rsidRPr="00AC444A">
        <w:rPr>
          <w:rStyle w:val="eop"/>
          <w:rFonts w:ascii="Cabin" w:hAnsi="Cabin"/>
          <w:color w:val="000000"/>
          <w:shd w:val="clear" w:color="auto" w:fill="FFFFFF"/>
          <w:lang w:val="en-US"/>
        </w:rPr>
        <w:t xml:space="preserve">a number of promising approaches to prevent and combat GBV focusing </w:t>
      </w:r>
      <w:r w:rsidR="00FD1FA4" w:rsidRPr="00AC444A">
        <w:rPr>
          <w:rFonts w:ascii="Cabin" w:hAnsi="Cabin"/>
          <w:lang w:val="en-US"/>
        </w:rPr>
        <w:t xml:space="preserve">on the role of the law and legal reform, while recognizing that these are just part of a larger puzzle and a multipronged effort to </w:t>
      </w:r>
      <w:r w:rsidR="00AC444A">
        <w:rPr>
          <w:rFonts w:ascii="Cabin" w:hAnsi="Cabin"/>
          <w:lang w:val="en-US"/>
        </w:rPr>
        <w:t xml:space="preserve">reduce the prevalence of </w:t>
      </w:r>
      <w:r w:rsidR="00FD1FA4" w:rsidRPr="00AC444A">
        <w:rPr>
          <w:rFonts w:ascii="Cabin" w:hAnsi="Cabin"/>
          <w:lang w:val="en-US"/>
        </w:rPr>
        <w:t>violence against women</w:t>
      </w:r>
      <w:r w:rsidR="00904C4D">
        <w:rPr>
          <w:rFonts w:ascii="Cabin" w:hAnsi="Cabin"/>
          <w:lang w:val="en-US"/>
        </w:rPr>
        <w:t xml:space="preserve"> (</w:t>
      </w:r>
      <w:r w:rsidR="00904C4D" w:rsidRPr="002D5422">
        <w:rPr>
          <w:rFonts w:ascii="Cabin" w:hAnsi="Cabin"/>
          <w:b/>
          <w:bCs/>
          <w:lang w:val="en-US"/>
        </w:rPr>
        <w:t xml:space="preserve">pp. </w:t>
      </w:r>
      <w:r w:rsidR="009A2E88" w:rsidRPr="002D5422">
        <w:rPr>
          <w:rFonts w:ascii="Cabin" w:hAnsi="Cabin"/>
          <w:b/>
          <w:bCs/>
          <w:lang w:val="en-US"/>
        </w:rPr>
        <w:t>54-61</w:t>
      </w:r>
      <w:r w:rsidR="009A2E88">
        <w:rPr>
          <w:rFonts w:ascii="Cabin" w:hAnsi="Cabin"/>
          <w:lang w:val="en-US"/>
        </w:rPr>
        <w:t>)</w:t>
      </w:r>
      <w:r w:rsidR="00177B0E" w:rsidRPr="00AC444A">
        <w:rPr>
          <w:rFonts w:ascii="Cabin" w:hAnsi="Cabin"/>
          <w:lang w:val="en-US"/>
        </w:rPr>
        <w:t xml:space="preserve">. </w:t>
      </w:r>
    </w:p>
    <w:p w14:paraId="553C1096" w14:textId="77777777" w:rsidR="00162348" w:rsidRDefault="00162348" w:rsidP="00162348">
      <w:pPr>
        <w:pStyle w:val="ListParagraph"/>
        <w:rPr>
          <w:rFonts w:ascii="Cabin" w:hAnsi="Cabin" w:cs="Open Sans"/>
          <w:color w:val="000000"/>
          <w:shd w:val="clear" w:color="auto" w:fill="FFFFFF"/>
        </w:rPr>
      </w:pPr>
    </w:p>
    <w:p w14:paraId="2B65CCCD" w14:textId="2178A440" w:rsidR="000942C3" w:rsidRPr="00162348" w:rsidRDefault="00162348" w:rsidP="00162348">
      <w:pPr>
        <w:pStyle w:val="paragraph"/>
        <w:spacing w:before="0" w:beforeAutospacing="0" w:after="0" w:afterAutospacing="0"/>
        <w:ind w:left="360"/>
        <w:jc w:val="both"/>
        <w:textAlignment w:val="baseline"/>
        <w:rPr>
          <w:rFonts w:ascii="Cabin" w:hAnsi="Cabin"/>
          <w:lang w:val="en-US"/>
        </w:rPr>
      </w:pPr>
      <w:r>
        <w:rPr>
          <w:rFonts w:ascii="Cabin" w:hAnsi="Cabin" w:cs="Open Sans"/>
          <w:color w:val="000000"/>
          <w:shd w:val="clear" w:color="auto" w:fill="FFFFFF"/>
          <w:lang w:val="en-US"/>
        </w:rPr>
        <w:t xml:space="preserve">The report highlights </w:t>
      </w:r>
      <w:r w:rsidR="005321A7" w:rsidRPr="00162348">
        <w:rPr>
          <w:rFonts w:ascii="Cabin" w:hAnsi="Cabin" w:cs="Open Sans"/>
          <w:color w:val="000000"/>
          <w:shd w:val="clear" w:color="auto" w:fill="FFFFFF"/>
          <w:lang w:val="en-US"/>
        </w:rPr>
        <w:t xml:space="preserve">justice is a key component of the comprehensive effort that is required to end violence against women and girls. To begin with, </w:t>
      </w:r>
      <w:r w:rsidR="00026528" w:rsidRPr="00162348">
        <w:rPr>
          <w:rFonts w:ascii="Cabin" w:hAnsi="Cabin" w:cs="Open Sans"/>
          <w:color w:val="000000"/>
          <w:shd w:val="clear" w:color="auto" w:fill="FFFFFF"/>
          <w:lang w:val="en-US"/>
        </w:rPr>
        <w:t>r</w:t>
      </w:r>
      <w:r w:rsidR="005321A7" w:rsidRPr="00162348">
        <w:rPr>
          <w:rFonts w:ascii="Cabin" w:hAnsi="Cabin" w:cs="Open Sans"/>
          <w:color w:val="000000"/>
          <w:shd w:val="clear" w:color="auto" w:fill="FFFFFF"/>
          <w:lang w:val="en-US"/>
        </w:rPr>
        <w:t>esearch on 84 countries found that the existence of a law against domestic violence is associated, on average, with a 3.7 percent lower national rate of physical intimate partner violence (</w:t>
      </w:r>
      <w:hyperlink r:id="rId17" w:tgtFrame="_blank" w:history="1">
        <w:r w:rsidR="005321A7" w:rsidRPr="00162348">
          <w:rPr>
            <w:rStyle w:val="Hyperlink"/>
            <w:rFonts w:ascii="Cabin" w:hAnsi="Cabin" w:cs="Open Sans"/>
            <w:color w:val="0062A0"/>
            <w:bdr w:val="none" w:sz="0" w:space="0" w:color="auto" w:frame="1"/>
            <w:shd w:val="clear" w:color="auto" w:fill="FFFFFF"/>
            <w:lang w:val="en-US"/>
          </w:rPr>
          <w:t>UN Women, IDLO, World Bank and Task Force on Justice 2019</w:t>
        </w:r>
      </w:hyperlink>
      <w:r w:rsidR="005321A7" w:rsidRPr="00162348">
        <w:rPr>
          <w:rFonts w:ascii="Cabin" w:hAnsi="Cabin" w:cs="Open Sans"/>
          <w:color w:val="000000"/>
          <w:shd w:val="clear" w:color="auto" w:fill="FFFFFF"/>
          <w:lang w:val="en-US"/>
        </w:rPr>
        <w:t xml:space="preserve">, </w:t>
      </w:r>
      <w:r w:rsidR="005321A7" w:rsidRPr="00162348">
        <w:rPr>
          <w:rFonts w:ascii="Cabin" w:hAnsi="Cabin" w:cs="Open Sans"/>
          <w:b/>
          <w:bCs/>
          <w:color w:val="000000"/>
          <w:shd w:val="clear" w:color="auto" w:fill="FFFFFF"/>
          <w:lang w:val="en-US"/>
        </w:rPr>
        <w:t>p.56</w:t>
      </w:r>
      <w:r w:rsidR="005321A7" w:rsidRPr="00162348">
        <w:rPr>
          <w:rFonts w:ascii="Cabin" w:hAnsi="Cabin" w:cs="Open Sans"/>
          <w:color w:val="000000"/>
          <w:shd w:val="clear" w:color="auto" w:fill="FFFFFF"/>
          <w:lang w:val="en-US"/>
        </w:rPr>
        <w:t>). The prohibition of GBV can have a preventive effect.</w:t>
      </w:r>
      <w:r w:rsidR="00E737DD" w:rsidRPr="00162348">
        <w:rPr>
          <w:rFonts w:ascii="Cabin" w:hAnsi="Cabin"/>
          <w:lang w:val="en-US"/>
        </w:rPr>
        <w:t xml:space="preserve"> </w:t>
      </w:r>
      <w:r w:rsidR="00557138" w:rsidRPr="00162348">
        <w:rPr>
          <w:rFonts w:ascii="Cabin" w:hAnsi="Cabin"/>
          <w:lang w:val="en-US"/>
        </w:rPr>
        <w:t xml:space="preserve">New laws, however, are only one part of the puzzle. </w:t>
      </w:r>
      <w:r w:rsidR="00B25C5E" w:rsidRPr="00162348">
        <w:rPr>
          <w:rFonts w:ascii="Cabin" w:hAnsi="Cabin"/>
          <w:lang w:val="en-US"/>
        </w:rPr>
        <w:t xml:space="preserve">While more </w:t>
      </w:r>
      <w:r w:rsidR="00A82CDF" w:rsidRPr="00162348">
        <w:rPr>
          <w:rFonts w:ascii="Cabin" w:hAnsi="Cabin"/>
          <w:lang w:val="en-US"/>
        </w:rPr>
        <w:t xml:space="preserve">longitudinal studies are needed, emerging evidence shows that </w:t>
      </w:r>
      <w:r w:rsidR="00B25C5E" w:rsidRPr="00162348">
        <w:rPr>
          <w:rFonts w:ascii="Cabin" w:hAnsi="Cabin" w:cs="Open Sans"/>
          <w:color w:val="000000"/>
          <w:shd w:val="clear" w:color="auto" w:fill="FFFFFF"/>
          <w:lang w:val="en-US"/>
        </w:rPr>
        <w:t xml:space="preserve">investments in legal reforms, special services for women, and transforming social norms can indeed prevent violence against </w:t>
      </w:r>
      <w:r w:rsidR="00B25C5E" w:rsidRPr="00162348">
        <w:rPr>
          <w:rFonts w:ascii="Cabin" w:hAnsi="Cabin" w:cs="Open Sans"/>
          <w:color w:val="000000"/>
          <w:shd w:val="clear" w:color="auto" w:fill="FFFFFF"/>
          <w:lang w:val="en-US"/>
        </w:rPr>
        <w:lastRenderedPageBreak/>
        <w:t>women and girls on a large scale.</w:t>
      </w:r>
      <w:r w:rsidR="002738B7" w:rsidRPr="00F67BA5">
        <w:rPr>
          <w:rStyle w:val="FootnoteReference"/>
          <w:rFonts w:ascii="Cabin" w:hAnsi="Cabin" w:cs="Open Sans"/>
          <w:color w:val="000000"/>
          <w:shd w:val="clear" w:color="auto" w:fill="FFFFFF"/>
          <w:lang w:val="en-US"/>
        </w:rPr>
        <w:footnoteReference w:id="2"/>
      </w:r>
      <w:r w:rsidR="00B25C5E" w:rsidRPr="00162348">
        <w:rPr>
          <w:rFonts w:ascii="Open Sans" w:hAnsi="Open Sans" w:cs="Open Sans"/>
          <w:color w:val="000000"/>
          <w:sz w:val="21"/>
          <w:szCs w:val="21"/>
          <w:shd w:val="clear" w:color="auto" w:fill="FFFFFF"/>
          <w:lang w:val="en-US"/>
        </w:rPr>
        <w:t> </w:t>
      </w:r>
      <w:r w:rsidR="00BA23E5" w:rsidRPr="00162348">
        <w:rPr>
          <w:rFonts w:ascii="Cabin" w:hAnsi="Cabin"/>
          <w:lang w:val="en-US"/>
        </w:rPr>
        <w:t>The report concludes with a ‘Call to Action’</w:t>
      </w:r>
      <w:r w:rsidR="007F4A99" w:rsidRPr="00162348">
        <w:rPr>
          <w:rFonts w:ascii="Cabin" w:hAnsi="Cabin"/>
          <w:lang w:val="en-US"/>
        </w:rPr>
        <w:t>, which prioritzes several major directions, including the ‘enactment of legislation, enforcement measures and appropriate response for the prevention of violence against women’ (</w:t>
      </w:r>
      <w:r w:rsidR="007F4A99" w:rsidRPr="00162348">
        <w:rPr>
          <w:rFonts w:ascii="Cabin" w:hAnsi="Cabin"/>
          <w:b/>
          <w:bCs/>
          <w:lang w:val="en-US"/>
        </w:rPr>
        <w:t>p</w:t>
      </w:r>
      <w:r w:rsidR="00625B84" w:rsidRPr="00162348">
        <w:rPr>
          <w:rFonts w:ascii="Cabin" w:hAnsi="Cabin"/>
          <w:b/>
          <w:bCs/>
          <w:lang w:val="en-US"/>
        </w:rPr>
        <w:t>. 82</w:t>
      </w:r>
      <w:r w:rsidR="00625B84" w:rsidRPr="00162348">
        <w:rPr>
          <w:rFonts w:ascii="Cabin" w:hAnsi="Cabin"/>
          <w:lang w:val="en-US"/>
        </w:rPr>
        <w:t xml:space="preserve">). </w:t>
      </w:r>
    </w:p>
    <w:p w14:paraId="2BE0FF04" w14:textId="2F6D4DBA" w:rsidR="00D7621C" w:rsidRPr="00443F81" w:rsidRDefault="00D7621C" w:rsidP="00017438">
      <w:pPr>
        <w:pStyle w:val="paragraph"/>
        <w:spacing w:before="0" w:beforeAutospacing="0" w:after="0" w:afterAutospacing="0"/>
        <w:jc w:val="both"/>
        <w:textAlignment w:val="baseline"/>
        <w:rPr>
          <w:rFonts w:ascii="Cabin" w:hAnsi="Cabin" w:cs="Segoe UI"/>
          <w:b/>
          <w:bCs/>
          <w:lang w:val="en-US"/>
        </w:rPr>
      </w:pPr>
    </w:p>
    <w:p w14:paraId="6A4BC46D" w14:textId="38571985" w:rsidR="006F0366" w:rsidRPr="00443F81" w:rsidRDefault="008D4020" w:rsidP="00162348">
      <w:pPr>
        <w:pStyle w:val="paragraph"/>
        <w:numPr>
          <w:ilvl w:val="0"/>
          <w:numId w:val="31"/>
        </w:numPr>
        <w:spacing w:before="0" w:beforeAutospacing="0" w:after="0" w:afterAutospacing="0"/>
        <w:jc w:val="both"/>
        <w:textAlignment w:val="baseline"/>
        <w:rPr>
          <w:rFonts w:ascii="Cabin" w:hAnsi="Cabin"/>
          <w:color w:val="000000"/>
          <w:shd w:val="clear" w:color="auto" w:fill="FFFFFF"/>
          <w:lang w:val="en-US"/>
        </w:rPr>
      </w:pPr>
      <w:r w:rsidRPr="00443F81">
        <w:rPr>
          <w:rStyle w:val="normaltextrun"/>
          <w:rFonts w:ascii="Cabin" w:eastAsia="Cabin" w:hAnsi="Cabin" w:cs="Cabin"/>
          <w:lang w:val="en-US"/>
        </w:rPr>
        <w:t>Released in 2020, and b</w:t>
      </w:r>
      <w:r w:rsidRPr="00443F81">
        <w:rPr>
          <w:rStyle w:val="normaltextrun"/>
          <w:rFonts w:ascii="Cabin" w:hAnsi="Cabin"/>
          <w:color w:val="000000"/>
          <w:shd w:val="clear" w:color="auto" w:fill="FFFFFF"/>
          <w:lang w:val="en-GB"/>
        </w:rPr>
        <w:t>uilding on the Justice for Women Report, the</w:t>
      </w:r>
      <w:r w:rsidRPr="00443F81">
        <w:rPr>
          <w:rStyle w:val="normaltextrun"/>
          <w:rFonts w:ascii="Cabin" w:hAnsi="Cabin"/>
          <w:i/>
          <w:iCs/>
          <w:color w:val="000000"/>
          <w:shd w:val="clear" w:color="auto" w:fill="FFFFFF"/>
          <w:lang w:val="en-GB"/>
        </w:rPr>
        <w:t> </w:t>
      </w:r>
      <w:hyperlink r:id="rId18" w:tgtFrame="_blank" w:history="1">
        <w:r w:rsidRPr="00443F81">
          <w:rPr>
            <w:rStyle w:val="normaltextrun"/>
            <w:rFonts w:ascii="Cabin" w:hAnsi="Cabin"/>
            <w:i/>
            <w:iCs/>
            <w:color w:val="0563C1"/>
            <w:u w:val="single"/>
            <w:shd w:val="clear" w:color="auto" w:fill="FFFFFF"/>
            <w:lang w:val="en-GB"/>
          </w:rPr>
          <w:t>Justice for Women Amidst COVID-19  </w:t>
        </w:r>
      </w:hyperlink>
      <w:r w:rsidRPr="00443F81">
        <w:rPr>
          <w:rStyle w:val="normaltextrun"/>
          <w:rFonts w:ascii="Cabin" w:hAnsi="Cabin"/>
          <w:color w:val="000000"/>
          <w:shd w:val="clear" w:color="auto" w:fill="FFFFFF"/>
          <w:lang w:val="en-GB"/>
        </w:rPr>
        <w:t>report documents major challenges to women’s access to justice in light of the COVID-19 pandemic. The report was developed by UN Women, IDLO, UNDP, UNODC, World Bank, Pathfinders for Peaceful, Just and Inclusive Societies, and endorsed by The Elders. </w:t>
      </w:r>
      <w:r w:rsidRPr="00443F81">
        <w:rPr>
          <w:rStyle w:val="eop"/>
          <w:rFonts w:ascii="Cabin" w:hAnsi="Cabin"/>
          <w:color w:val="000000"/>
          <w:shd w:val="clear" w:color="auto" w:fill="FFFFFF"/>
          <w:lang w:val="en-US"/>
        </w:rPr>
        <w:t> </w:t>
      </w:r>
      <w:r w:rsidR="00AF49A3" w:rsidRPr="00443F81">
        <w:rPr>
          <w:rFonts w:ascii="Cabin" w:hAnsi="Cabin"/>
          <w:lang w:val="en-US"/>
        </w:rPr>
        <w:t xml:space="preserve">The </w:t>
      </w:r>
      <w:r w:rsidR="00AF49A3" w:rsidRPr="00443F81">
        <w:rPr>
          <w:rFonts w:ascii="Cabin" w:hAnsi="Cabin"/>
          <w:i/>
          <w:iCs/>
          <w:lang w:val="en-US"/>
        </w:rPr>
        <w:t>Justice for Women amidst COVI</w:t>
      </w:r>
      <w:r w:rsidR="008128B1" w:rsidRPr="00443F81">
        <w:rPr>
          <w:rFonts w:ascii="Cabin" w:hAnsi="Cabin"/>
          <w:i/>
          <w:iCs/>
          <w:lang w:val="en-US"/>
        </w:rPr>
        <w:t>D-19</w:t>
      </w:r>
      <w:r w:rsidR="008128B1" w:rsidRPr="00443F81">
        <w:rPr>
          <w:rFonts w:ascii="Cabin" w:hAnsi="Cabin"/>
          <w:lang w:val="en-US"/>
        </w:rPr>
        <w:t xml:space="preserve"> report </w:t>
      </w:r>
      <w:r w:rsidR="0018261F" w:rsidRPr="00443F81">
        <w:rPr>
          <w:rFonts w:ascii="Cabin" w:hAnsi="Cabin"/>
          <w:lang w:val="en-US"/>
        </w:rPr>
        <w:t>noted, early in the pandemic, the ‘worsening risks of intimate partner violence and other forms of domestic violence</w:t>
      </w:r>
      <w:r w:rsidR="000871DE" w:rsidRPr="00443F81">
        <w:rPr>
          <w:rFonts w:ascii="Cabin" w:hAnsi="Cabin"/>
          <w:lang w:val="en-US"/>
        </w:rPr>
        <w:t>’ (</w:t>
      </w:r>
      <w:r w:rsidR="000871DE" w:rsidRPr="00443F81">
        <w:rPr>
          <w:rFonts w:ascii="Cabin" w:hAnsi="Cabin"/>
          <w:b/>
          <w:bCs/>
          <w:lang w:val="en-US"/>
        </w:rPr>
        <w:t xml:space="preserve">pp. </w:t>
      </w:r>
      <w:r w:rsidR="00EB205B" w:rsidRPr="00443F81">
        <w:rPr>
          <w:rFonts w:ascii="Cabin" w:hAnsi="Cabin"/>
          <w:b/>
          <w:bCs/>
          <w:lang w:val="en-US"/>
        </w:rPr>
        <w:t>19-20</w:t>
      </w:r>
      <w:r w:rsidR="00EB205B" w:rsidRPr="00443F81">
        <w:rPr>
          <w:rFonts w:ascii="Cabin" w:hAnsi="Cabin"/>
          <w:lang w:val="en-US"/>
        </w:rPr>
        <w:t xml:space="preserve">) and </w:t>
      </w:r>
      <w:r w:rsidR="006F0366" w:rsidRPr="00443F81">
        <w:rPr>
          <w:rFonts w:ascii="Cabin" w:hAnsi="Cabin"/>
          <w:lang w:val="en-US"/>
        </w:rPr>
        <w:t xml:space="preserve">highlighted innovative justice interventions to prevent and respond to IPV in the context of </w:t>
      </w:r>
      <w:r w:rsidR="000630B9" w:rsidRPr="00443F81">
        <w:rPr>
          <w:rFonts w:ascii="Cabin" w:hAnsi="Cabin"/>
          <w:lang w:val="en-US"/>
        </w:rPr>
        <w:t>the COVID-19 crisis (</w:t>
      </w:r>
      <w:r w:rsidR="000630B9" w:rsidRPr="00443F81">
        <w:rPr>
          <w:rFonts w:ascii="Cabin" w:hAnsi="Cabin"/>
          <w:b/>
          <w:bCs/>
          <w:lang w:val="en-US"/>
        </w:rPr>
        <w:t>pp. 27-29</w:t>
      </w:r>
      <w:r w:rsidR="000630B9" w:rsidRPr="00443F81">
        <w:rPr>
          <w:rFonts w:ascii="Cabin" w:hAnsi="Cabin"/>
          <w:lang w:val="en-US"/>
        </w:rPr>
        <w:t xml:space="preserve">). </w:t>
      </w:r>
    </w:p>
    <w:p w14:paraId="7ACA727C" w14:textId="0EBE934C" w:rsidR="00793B41" w:rsidRPr="00970F40" w:rsidRDefault="00793B41" w:rsidP="007B024B">
      <w:pPr>
        <w:pStyle w:val="paragraph"/>
        <w:spacing w:before="0" w:beforeAutospacing="0" w:after="0" w:afterAutospacing="0"/>
        <w:jc w:val="both"/>
        <w:textAlignment w:val="baseline"/>
        <w:rPr>
          <w:rFonts w:ascii="Cabin" w:hAnsi="Cabin"/>
          <w:lang w:val="en-US"/>
        </w:rPr>
      </w:pPr>
    </w:p>
    <w:p w14:paraId="7D19F7EC" w14:textId="1DFB3AB7" w:rsidR="00AB4EDF" w:rsidRPr="00162348" w:rsidRDefault="007B024B" w:rsidP="00162348">
      <w:pPr>
        <w:pStyle w:val="ListParagraph"/>
        <w:numPr>
          <w:ilvl w:val="0"/>
          <w:numId w:val="31"/>
        </w:numPr>
        <w:shd w:val="clear" w:color="auto" w:fill="FFFFFF"/>
        <w:jc w:val="both"/>
        <w:textAlignment w:val="baseline"/>
        <w:rPr>
          <w:rFonts w:ascii="Cabin" w:eastAsia="Times New Roman" w:hAnsi="Cabin" w:cs="Open Sans"/>
          <w:szCs w:val="24"/>
        </w:rPr>
      </w:pPr>
      <w:r w:rsidRPr="00162348">
        <w:rPr>
          <w:rFonts w:ascii="Cabin" w:eastAsia="Times New Roman" w:hAnsi="Cabin" w:cs="Open Sans"/>
          <w:color w:val="000000"/>
          <w:szCs w:val="24"/>
          <w:bdr w:val="none" w:sz="0" w:space="0" w:color="auto" w:frame="1"/>
        </w:rPr>
        <w:t>IDLO’s publication</w:t>
      </w:r>
      <w:r w:rsidRPr="00162348">
        <w:rPr>
          <w:rFonts w:ascii="Cabin" w:eastAsia="Times New Roman" w:hAnsi="Cabin" w:cs="Open Sans"/>
          <w:i/>
          <w:iCs/>
          <w:color w:val="000000"/>
          <w:szCs w:val="24"/>
          <w:bdr w:val="none" w:sz="0" w:space="0" w:color="auto" w:frame="1"/>
        </w:rPr>
        <w:t xml:space="preserve"> </w:t>
      </w:r>
      <w:hyperlink r:id="rId19" w:history="1">
        <w:r w:rsidR="00AB4EDF" w:rsidRPr="00162348">
          <w:rPr>
            <w:rStyle w:val="Hyperlink"/>
            <w:rFonts w:ascii="Cabin" w:eastAsia="Times New Roman" w:hAnsi="Cabin" w:cs="Open Sans"/>
            <w:i/>
            <w:iCs/>
            <w:szCs w:val="24"/>
            <w:bdr w:val="none" w:sz="0" w:space="0" w:color="auto" w:frame="1"/>
          </w:rPr>
          <w:t>Legal Empowerment, Social Accountability and HIV Prevention for Young Women and Girls: Lessons from Tanzania and Uganda</w:t>
        </w:r>
      </w:hyperlink>
      <w:r w:rsidR="00AB4EDF" w:rsidRPr="00162348">
        <w:rPr>
          <w:rFonts w:ascii="Cabin" w:eastAsia="Times New Roman" w:hAnsi="Cabin" w:cs="Open Sans"/>
          <w:i/>
          <w:iCs/>
          <w:color w:val="000000"/>
          <w:szCs w:val="24"/>
          <w:bdr w:val="none" w:sz="0" w:space="0" w:color="auto" w:frame="1"/>
        </w:rPr>
        <w:t> </w:t>
      </w:r>
      <w:r w:rsidR="00970F40" w:rsidRPr="00162348">
        <w:rPr>
          <w:rFonts w:ascii="Cabin" w:eastAsia="Times New Roman" w:hAnsi="Cabin" w:cs="Open Sans"/>
          <w:color w:val="000000"/>
          <w:szCs w:val="24"/>
          <w:bdr w:val="none" w:sz="0" w:space="0" w:color="auto" w:frame="1"/>
        </w:rPr>
        <w:t xml:space="preserve">(2020) </w:t>
      </w:r>
      <w:r w:rsidR="00AB4EDF" w:rsidRPr="00162348">
        <w:rPr>
          <w:rFonts w:ascii="Cabin" w:eastAsia="Times New Roman" w:hAnsi="Cabin" w:cs="Open Sans"/>
          <w:szCs w:val="24"/>
        </w:rPr>
        <w:t>reviews IDLO's programming in Tanzania and Uganda which integrated legal empowerment and social accountability strategies to accelerate justice for women and girls.</w:t>
      </w:r>
      <w:r w:rsidR="00F92071" w:rsidRPr="00162348">
        <w:rPr>
          <w:rFonts w:ascii="Cabin" w:eastAsia="Times New Roman" w:hAnsi="Cabin" w:cs="Open Sans"/>
          <w:szCs w:val="24"/>
        </w:rPr>
        <w:t xml:space="preserve"> I</w:t>
      </w:r>
      <w:r w:rsidR="00AB4EDF" w:rsidRPr="00162348">
        <w:rPr>
          <w:rFonts w:ascii="Cabin" w:eastAsia="Times New Roman" w:hAnsi="Cabin" w:cs="Open Sans"/>
          <w:szCs w:val="24"/>
        </w:rPr>
        <w:t>mplemented as part of the DREAMS Innovation Challenge, IDLO's program aimed at reducing new HIV infections among adolescent girls and young women by strengthening demand for quality HIV prevention services while increasing the capacity of service providers and policymakers to use rights-based local engagement and feedback processes.</w:t>
      </w:r>
      <w:r w:rsidR="00231526" w:rsidRPr="00162348">
        <w:rPr>
          <w:rFonts w:ascii="Cabin" w:eastAsia="Times New Roman" w:hAnsi="Cabin" w:cs="Open Sans"/>
          <w:szCs w:val="24"/>
        </w:rPr>
        <w:t xml:space="preserve"> </w:t>
      </w:r>
      <w:r w:rsidR="00AB4EDF" w:rsidRPr="00162348">
        <w:rPr>
          <w:rFonts w:ascii="Cabin" w:eastAsia="Times New Roman" w:hAnsi="Cabin" w:cs="Open Sans"/>
          <w:szCs w:val="24"/>
        </w:rPr>
        <w:t>This Lessons Learned Brief explores and explains how IDLO's use of integrated legal empowerment and social accountability strategies within a cohesive and multi-pronged intervention for HIV prevention programming among young women and girls represents a unique and innovative approach.</w:t>
      </w:r>
    </w:p>
    <w:p w14:paraId="38016034" w14:textId="77777777" w:rsidR="00AB4EDF" w:rsidRDefault="00AB4EDF" w:rsidP="4A22B174">
      <w:pPr>
        <w:pStyle w:val="paragraph"/>
        <w:spacing w:before="0" w:beforeAutospacing="0" w:after="0" w:afterAutospacing="0"/>
        <w:jc w:val="both"/>
        <w:textAlignment w:val="baseline"/>
        <w:rPr>
          <w:rFonts w:ascii="Cabin" w:hAnsi="Cabin"/>
          <w:lang w:val="en-US"/>
        </w:rPr>
      </w:pPr>
    </w:p>
    <w:p w14:paraId="5BF8FA60" w14:textId="6F16D4D3" w:rsidR="007B6B95" w:rsidRDefault="00AF2040" w:rsidP="00162348">
      <w:pPr>
        <w:pStyle w:val="paragraph"/>
        <w:numPr>
          <w:ilvl w:val="0"/>
          <w:numId w:val="31"/>
        </w:numPr>
        <w:spacing w:before="0" w:beforeAutospacing="0" w:after="0" w:afterAutospacing="0"/>
        <w:jc w:val="both"/>
        <w:textAlignment w:val="baseline"/>
        <w:rPr>
          <w:rFonts w:ascii="Cabin" w:hAnsi="Cabin"/>
          <w:lang w:val="en-US"/>
        </w:rPr>
      </w:pPr>
      <w:r>
        <w:rPr>
          <w:rFonts w:ascii="Cabin" w:hAnsi="Cabin"/>
          <w:lang w:val="en-US"/>
        </w:rPr>
        <w:t xml:space="preserve">IDLO’s earlier publication, </w:t>
      </w:r>
      <w:hyperlink r:id="rId20" w:history="1">
        <w:r w:rsidRPr="004F1B8A">
          <w:rPr>
            <w:rStyle w:val="Hyperlink"/>
            <w:rFonts w:ascii="Cabin" w:hAnsi="Cabin"/>
            <w:i/>
            <w:iCs/>
            <w:lang w:val="en-US"/>
          </w:rPr>
          <w:t>Advancing the Right to Health: The Vital Role of Law</w:t>
        </w:r>
      </w:hyperlink>
      <w:r>
        <w:rPr>
          <w:rFonts w:ascii="Cabin" w:hAnsi="Cabin"/>
          <w:lang w:val="en-US"/>
        </w:rPr>
        <w:t xml:space="preserve"> (2017), </w:t>
      </w:r>
      <w:r w:rsidR="00592716">
        <w:rPr>
          <w:rFonts w:ascii="Cabin" w:hAnsi="Cabin"/>
          <w:lang w:val="en-US"/>
        </w:rPr>
        <w:t xml:space="preserve">jointly published with the World Health Organization, the University of Sydney and the O’Neill Institute </w:t>
      </w:r>
      <w:r w:rsidR="00D6537A">
        <w:rPr>
          <w:rFonts w:ascii="Cabin" w:hAnsi="Cabin"/>
          <w:lang w:val="en-US"/>
        </w:rPr>
        <w:t xml:space="preserve">has a dedicated chapter on Maternal, reproductive and child health, which specifically </w:t>
      </w:r>
      <w:r w:rsidR="000D7351">
        <w:rPr>
          <w:rFonts w:ascii="Cabin" w:hAnsi="Cabin"/>
          <w:lang w:val="en-US"/>
        </w:rPr>
        <w:t xml:space="preserve">looks at the health consequences of violence against women and provides </w:t>
      </w:r>
      <w:r w:rsidR="004F43ED">
        <w:rPr>
          <w:rFonts w:ascii="Cabin" w:hAnsi="Cabin"/>
          <w:lang w:val="en-US"/>
        </w:rPr>
        <w:t>illustration of concrete rule of law-based solutions to violence against women (</w:t>
      </w:r>
      <w:r w:rsidR="004F43ED" w:rsidRPr="00770D0E">
        <w:rPr>
          <w:rFonts w:ascii="Cabin" w:hAnsi="Cabin"/>
          <w:b/>
          <w:bCs/>
          <w:lang w:val="en-US"/>
        </w:rPr>
        <w:t xml:space="preserve">pp. </w:t>
      </w:r>
      <w:r w:rsidR="00770D0E" w:rsidRPr="00770D0E">
        <w:rPr>
          <w:rFonts w:ascii="Cabin" w:hAnsi="Cabin"/>
          <w:b/>
          <w:bCs/>
          <w:lang w:val="en-US"/>
        </w:rPr>
        <w:t>284-288</w:t>
      </w:r>
      <w:r w:rsidR="00770D0E">
        <w:rPr>
          <w:rFonts w:ascii="Cabin" w:hAnsi="Cabin"/>
          <w:lang w:val="en-US"/>
        </w:rPr>
        <w:t xml:space="preserve">). </w:t>
      </w:r>
    </w:p>
    <w:p w14:paraId="0B487C90" w14:textId="76DF52BC" w:rsidR="007B6B95" w:rsidRDefault="007B6B95" w:rsidP="4A22B174">
      <w:pPr>
        <w:pStyle w:val="paragraph"/>
        <w:spacing w:before="0" w:beforeAutospacing="0" w:after="0" w:afterAutospacing="0"/>
        <w:jc w:val="both"/>
        <w:textAlignment w:val="baseline"/>
        <w:rPr>
          <w:rFonts w:ascii="Cabin" w:hAnsi="Cabin"/>
          <w:lang w:val="en-US"/>
        </w:rPr>
      </w:pPr>
    </w:p>
    <w:p w14:paraId="7B514BC7" w14:textId="1725A679" w:rsidR="007B6B95" w:rsidRPr="00162348" w:rsidRDefault="00162348" w:rsidP="4A22B174">
      <w:pPr>
        <w:pStyle w:val="paragraph"/>
        <w:spacing w:before="0" w:beforeAutospacing="0" w:after="0" w:afterAutospacing="0"/>
        <w:jc w:val="both"/>
        <w:textAlignment w:val="baseline"/>
        <w:rPr>
          <w:rFonts w:ascii="Cabin" w:hAnsi="Cabin"/>
          <w:b/>
          <w:bCs/>
          <w:lang w:val="en-US"/>
        </w:rPr>
      </w:pPr>
      <w:r w:rsidRPr="00162348">
        <w:rPr>
          <w:rFonts w:ascii="Cabin" w:hAnsi="Cabin"/>
          <w:b/>
          <w:bCs/>
          <w:lang w:val="en-US"/>
        </w:rPr>
        <w:t>Programming</w:t>
      </w:r>
    </w:p>
    <w:p w14:paraId="1A702A2E" w14:textId="77777777" w:rsidR="00162348" w:rsidRDefault="00162348" w:rsidP="4A22B174">
      <w:pPr>
        <w:pStyle w:val="paragraph"/>
        <w:spacing w:before="0" w:beforeAutospacing="0" w:after="0" w:afterAutospacing="0"/>
        <w:jc w:val="both"/>
        <w:textAlignment w:val="baseline"/>
        <w:rPr>
          <w:rFonts w:ascii="Cabin" w:hAnsi="Cabin"/>
          <w:lang w:val="en-US"/>
        </w:rPr>
      </w:pPr>
    </w:p>
    <w:p w14:paraId="61D857BF" w14:textId="77777777" w:rsidR="000C70FA" w:rsidRPr="003C715F" w:rsidRDefault="000C70FA" w:rsidP="000C70FA">
      <w:pPr>
        <w:pStyle w:val="paragraph"/>
        <w:spacing w:before="0" w:beforeAutospacing="0" w:after="0" w:afterAutospacing="0"/>
        <w:jc w:val="both"/>
        <w:textAlignment w:val="baseline"/>
        <w:rPr>
          <w:rStyle w:val="normaltextrun"/>
          <w:rFonts w:ascii="Cabin" w:hAnsi="Cabin" w:cs="Segoe UI"/>
          <w:lang w:val="en-US"/>
        </w:rPr>
      </w:pPr>
      <w:r w:rsidRPr="003C715F">
        <w:rPr>
          <w:rStyle w:val="normaltextrun"/>
          <w:rFonts w:ascii="Cabin" w:hAnsi="Cabin" w:cs="Segoe UI"/>
          <w:lang w:val="en-US"/>
        </w:rPr>
        <w:t xml:space="preserve">Preventing and combatting GBV constitutes the largest area of IDLO’s programmatic work on gender.  IDLO has an extensive track record of GBV programming in diverse contexts, working mostly in conflict </w:t>
      </w:r>
      <w:r>
        <w:rPr>
          <w:rStyle w:val="normaltextrun"/>
          <w:rFonts w:ascii="Cabin" w:hAnsi="Cabin" w:cs="Segoe UI"/>
          <w:lang w:val="en-US"/>
        </w:rPr>
        <w:t>and</w:t>
      </w:r>
      <w:r w:rsidRPr="003C715F">
        <w:rPr>
          <w:rStyle w:val="normaltextrun"/>
          <w:rFonts w:ascii="Cabin" w:hAnsi="Cabin" w:cs="Segoe UI"/>
          <w:lang w:val="en-US"/>
        </w:rPr>
        <w:t xml:space="preserve"> fragi</w:t>
      </w:r>
      <w:r>
        <w:rPr>
          <w:rStyle w:val="normaltextrun"/>
          <w:rFonts w:ascii="Cabin" w:hAnsi="Cabin" w:cs="Segoe UI"/>
          <w:lang w:val="en-US"/>
        </w:rPr>
        <w:t>le</w:t>
      </w:r>
      <w:r w:rsidRPr="003C715F">
        <w:rPr>
          <w:rStyle w:val="normaltextrun"/>
          <w:rFonts w:ascii="Cabin" w:hAnsi="Cabin" w:cs="Segoe UI"/>
          <w:lang w:val="en-US"/>
        </w:rPr>
        <w:t xml:space="preserve"> situations. </w:t>
      </w:r>
    </w:p>
    <w:p w14:paraId="43AB1F2A" w14:textId="77777777" w:rsidR="000C70FA" w:rsidRPr="003C715F" w:rsidRDefault="000C70FA" w:rsidP="000C70FA">
      <w:pPr>
        <w:pStyle w:val="paragraph"/>
        <w:spacing w:before="0" w:beforeAutospacing="0" w:after="0" w:afterAutospacing="0"/>
        <w:jc w:val="both"/>
        <w:textAlignment w:val="baseline"/>
        <w:rPr>
          <w:rStyle w:val="normaltextrun"/>
          <w:rFonts w:ascii="Cabin" w:hAnsi="Cabin" w:cs="Segoe UI"/>
          <w:lang w:val="en-US"/>
        </w:rPr>
      </w:pPr>
    </w:p>
    <w:p w14:paraId="16D773DD" w14:textId="77777777" w:rsidR="000C70FA" w:rsidRPr="003C715F" w:rsidRDefault="000C70FA" w:rsidP="000C70FA">
      <w:pPr>
        <w:pStyle w:val="paragraph"/>
        <w:spacing w:before="0" w:beforeAutospacing="0" w:after="0" w:afterAutospacing="0"/>
        <w:jc w:val="both"/>
        <w:textAlignment w:val="baseline"/>
        <w:rPr>
          <w:rStyle w:val="eop"/>
          <w:rFonts w:ascii="Cabin" w:hAnsi="Cabin" w:cs="Segoe UI"/>
          <w:lang w:val="en-US"/>
        </w:rPr>
      </w:pPr>
      <w:r w:rsidRPr="003C715F">
        <w:rPr>
          <w:rStyle w:val="normaltextrun"/>
          <w:rFonts w:ascii="Cabin" w:hAnsi="Cabin" w:cs="Segoe UI"/>
          <w:lang w:val="en-US"/>
        </w:rPr>
        <w:t>IDLO's GBV work focuses on (a) strengthening the capacity of justice sector institutions to respond to GBV, whether they are formal or informal institutions; (b) increasing women's legal empowerment to access justice and claim their rights; and (c) combatting discriminatory laws and ensuring the emergence of gender-responsive legal and institutional frameworks on GBV. </w:t>
      </w:r>
      <w:r w:rsidRPr="003C715F">
        <w:rPr>
          <w:rStyle w:val="normaltextrun"/>
          <w:rFonts w:ascii="Cabin" w:hAnsi="Cabin" w:cs="Segoe UI"/>
          <w:lang w:val="en-GB"/>
        </w:rPr>
        <w:t> </w:t>
      </w:r>
      <w:r w:rsidRPr="003C715F">
        <w:rPr>
          <w:rStyle w:val="eop"/>
          <w:rFonts w:ascii="Cabin" w:hAnsi="Cabin" w:cs="Segoe UI"/>
          <w:lang w:val="en-US"/>
        </w:rPr>
        <w:t> </w:t>
      </w:r>
    </w:p>
    <w:p w14:paraId="5EDD1A3D" w14:textId="77777777" w:rsidR="00790F3D" w:rsidRDefault="00790F3D" w:rsidP="00790F3D">
      <w:pPr>
        <w:pStyle w:val="paragraph"/>
        <w:spacing w:before="0" w:beforeAutospacing="0" w:after="0" w:afterAutospacing="0"/>
        <w:jc w:val="both"/>
        <w:textAlignment w:val="baseline"/>
        <w:rPr>
          <w:rStyle w:val="normaltextrun"/>
          <w:i/>
          <w:iCs/>
          <w:lang w:val="en-US"/>
        </w:rPr>
      </w:pPr>
    </w:p>
    <w:p w14:paraId="502886E4" w14:textId="5C0EDF5B" w:rsidR="00790F3D" w:rsidRDefault="00790F3D" w:rsidP="00790F3D">
      <w:pPr>
        <w:pStyle w:val="paragraph"/>
        <w:spacing w:before="0" w:beforeAutospacing="0" w:after="0" w:afterAutospacing="0"/>
        <w:jc w:val="both"/>
        <w:textAlignment w:val="baseline"/>
        <w:rPr>
          <w:rStyle w:val="eop"/>
          <w:rFonts w:ascii="Cabin" w:hAnsi="Cabin" w:cs="Segoe UI"/>
          <w:lang w:val="en-US"/>
        </w:rPr>
      </w:pPr>
      <w:r w:rsidRPr="00660C79">
        <w:rPr>
          <w:rStyle w:val="normaltextrun"/>
          <w:rFonts w:ascii="Cabin" w:hAnsi="Cabin" w:cs="Segoe UI"/>
          <w:lang w:val="en-US"/>
        </w:rPr>
        <w:t>Examples of our country-specific GBV work include:</w:t>
      </w:r>
      <w:r w:rsidRPr="00660C79">
        <w:rPr>
          <w:rStyle w:val="eop"/>
          <w:rFonts w:ascii="Cabin" w:hAnsi="Cabin" w:cs="Segoe UI"/>
          <w:lang w:val="en-US"/>
        </w:rPr>
        <w:t> </w:t>
      </w:r>
    </w:p>
    <w:p w14:paraId="419B8C30" w14:textId="77777777" w:rsidR="00162348" w:rsidRPr="00660C79" w:rsidRDefault="00162348" w:rsidP="00790F3D">
      <w:pPr>
        <w:pStyle w:val="paragraph"/>
        <w:spacing w:before="0" w:beforeAutospacing="0" w:after="0" w:afterAutospacing="0"/>
        <w:jc w:val="both"/>
        <w:textAlignment w:val="baseline"/>
        <w:rPr>
          <w:rFonts w:ascii="Cabin" w:hAnsi="Cabin" w:cs="Segoe UI"/>
          <w:lang w:val="en-US"/>
        </w:rPr>
      </w:pPr>
    </w:p>
    <w:p w14:paraId="3DCBB3DE" w14:textId="7F873BFC" w:rsidR="00790F3D" w:rsidRPr="00660C79" w:rsidRDefault="00790F3D" w:rsidP="00162348">
      <w:pPr>
        <w:pStyle w:val="NormalWeb"/>
        <w:numPr>
          <w:ilvl w:val="0"/>
          <w:numId w:val="30"/>
        </w:numPr>
        <w:shd w:val="clear" w:color="auto" w:fill="FFFFFF"/>
        <w:spacing w:before="0" w:beforeAutospacing="0" w:after="0" w:afterAutospacing="0"/>
        <w:jc w:val="both"/>
        <w:textAlignment w:val="baseline"/>
        <w:rPr>
          <w:rFonts w:ascii="Cabin" w:hAnsi="Cabin" w:cs="Open Sans"/>
          <w:color w:val="000000"/>
        </w:rPr>
      </w:pPr>
      <w:r w:rsidRPr="00660C79">
        <w:rPr>
          <w:rFonts w:ascii="Cabin" w:hAnsi="Cabin" w:cs="Open Sans"/>
          <w:color w:val="000000"/>
        </w:rPr>
        <w:t>In </w:t>
      </w:r>
      <w:r w:rsidRPr="00660C79">
        <w:rPr>
          <w:rStyle w:val="Strong"/>
          <w:rFonts w:ascii="Cabin" w:hAnsi="Cabin" w:cs="Open Sans"/>
          <w:color w:val="000000"/>
          <w:bdr w:val="none" w:sz="0" w:space="0" w:color="auto" w:frame="1"/>
        </w:rPr>
        <w:t>Kenya</w:t>
      </w:r>
      <w:r w:rsidRPr="00660C79">
        <w:rPr>
          <w:rFonts w:ascii="Cabin" w:hAnsi="Cabin" w:cs="Open Sans"/>
          <w:color w:val="000000"/>
        </w:rPr>
        <w:t>, IDLO has been working with key institutions such as the Judiciary, State Department of Gender Affairs, and National Gender Equality Commission to strengthen legal and policy frameworks for combatting GBV at both national and county levels. Examples of policy frameworks developed in partnership with IDLO include: (i) the National Policy on the Prevention and Protection from Unlawful Sexual Acts and the Administration of Justice in Sexual Offences Matters; (ii) the National Policy on the Eradication of Female Genital Mutilation; (iii) the Meru Sexual and Gender-Based Violence Policy, based on a model law and policy on SGBV for County Governments; and (iv) Guidelines for the Establishment of GBV Recovery Centres in all health facilities in Kenya. IDLO is also working with county-level governments to improve access to justice in GBV cases. In addition, IDLO is engaging with the National Council on the Administration of Justice on the development of a centralized system for criminal justice actors to facilitate data collection and documentation of GBV cases.</w:t>
      </w:r>
    </w:p>
    <w:p w14:paraId="7DAEDEF6" w14:textId="77777777" w:rsidR="00162348" w:rsidRDefault="00162348" w:rsidP="00162348">
      <w:pPr>
        <w:pStyle w:val="NormalWeb"/>
        <w:shd w:val="clear" w:color="auto" w:fill="FFFFFF"/>
        <w:spacing w:before="0" w:beforeAutospacing="0" w:after="0" w:afterAutospacing="0"/>
        <w:ind w:left="360"/>
        <w:jc w:val="both"/>
        <w:textAlignment w:val="baseline"/>
        <w:rPr>
          <w:rFonts w:ascii="Cabin" w:hAnsi="Cabin" w:cs="Open Sans"/>
          <w:color w:val="000000"/>
        </w:rPr>
      </w:pPr>
    </w:p>
    <w:p w14:paraId="4AC019B9" w14:textId="58DBA752" w:rsidR="00790F3D" w:rsidRPr="00660C79" w:rsidRDefault="00790F3D" w:rsidP="00790F3D">
      <w:pPr>
        <w:pStyle w:val="NormalWeb"/>
        <w:numPr>
          <w:ilvl w:val="0"/>
          <w:numId w:val="30"/>
        </w:numPr>
        <w:shd w:val="clear" w:color="auto" w:fill="FFFFFF"/>
        <w:spacing w:before="0" w:beforeAutospacing="0" w:after="0" w:afterAutospacing="0"/>
        <w:jc w:val="both"/>
        <w:textAlignment w:val="baseline"/>
        <w:rPr>
          <w:rFonts w:ascii="Cabin" w:hAnsi="Cabin" w:cs="Open Sans"/>
          <w:color w:val="000000"/>
        </w:rPr>
      </w:pPr>
      <w:r w:rsidRPr="00660C79">
        <w:rPr>
          <w:rFonts w:ascii="Cabin" w:hAnsi="Cabin" w:cs="Open Sans"/>
          <w:color w:val="000000"/>
        </w:rPr>
        <w:t>In </w:t>
      </w:r>
      <w:r w:rsidRPr="00660C79">
        <w:rPr>
          <w:rStyle w:val="Strong"/>
          <w:rFonts w:ascii="Cabin" w:hAnsi="Cabin" w:cs="Open Sans"/>
          <w:color w:val="000000"/>
          <w:bdr w:val="none" w:sz="0" w:space="0" w:color="auto" w:frame="1"/>
        </w:rPr>
        <w:t>Mali</w:t>
      </w:r>
      <w:r w:rsidRPr="00660C79">
        <w:rPr>
          <w:rFonts w:ascii="Cabin" w:hAnsi="Cabin" w:cs="Open Sans"/>
          <w:color w:val="000000"/>
        </w:rPr>
        <w:t>, as part of our multi-country program in the Sahel region, IDLO is strengthening the capacity of criminal justice actors to respond to gender-based violence and working to improve the quality of justice services to make them more efficient, transparent, and accessible to citizens. As part of these efforts, IDLO supported the establishment and operation of Consultation and Coordination Groups (</w:t>
      </w:r>
      <w:r w:rsidRPr="00660C79">
        <w:rPr>
          <w:rStyle w:val="Emphasis"/>
          <w:rFonts w:ascii="Cabin" w:hAnsi="Cabin" w:cs="Open Sans"/>
          <w:color w:val="000000"/>
          <w:bdr w:val="none" w:sz="0" w:space="0" w:color="auto" w:frame="1"/>
        </w:rPr>
        <w:t>Cadres de Concertation</w:t>
      </w:r>
      <w:r w:rsidRPr="00660C79">
        <w:rPr>
          <w:rFonts w:ascii="Cabin" w:hAnsi="Cabin" w:cs="Open Sans"/>
          <w:color w:val="000000"/>
        </w:rPr>
        <w:t>, or CdCs), informal committees coordinating localized solutions among state criminal justice chain actors, civil society organizations, and local and traditional authorities. Due to the work of the CdCs in Mali, nearly 3,000 female victims of GBV were able to access information, professional advice, or services, including in the justice system. </w:t>
      </w:r>
      <w:hyperlink r:id="rId21" w:tgtFrame="_blank" w:history="1">
        <w:r w:rsidRPr="00660C79">
          <w:rPr>
            <w:rStyle w:val="Hyperlink"/>
            <w:rFonts w:ascii="Cabin" w:hAnsi="Cabin" w:cs="Open Sans"/>
            <w:color w:val="0062A0"/>
            <w:bdr w:val="none" w:sz="0" w:space="0" w:color="auto" w:frame="1"/>
          </w:rPr>
          <w:t>More…</w:t>
        </w:r>
      </w:hyperlink>
    </w:p>
    <w:p w14:paraId="49B6D273" w14:textId="77777777" w:rsidR="00162348" w:rsidRDefault="00162348" w:rsidP="00162348">
      <w:pPr>
        <w:pStyle w:val="NormalWeb"/>
        <w:shd w:val="clear" w:color="auto" w:fill="FFFFFF"/>
        <w:spacing w:before="0" w:beforeAutospacing="0" w:after="0" w:afterAutospacing="0"/>
        <w:ind w:left="360"/>
        <w:jc w:val="both"/>
        <w:textAlignment w:val="baseline"/>
        <w:rPr>
          <w:rFonts w:ascii="Cabin" w:hAnsi="Cabin" w:cs="Open Sans"/>
          <w:color w:val="000000"/>
        </w:rPr>
      </w:pPr>
    </w:p>
    <w:p w14:paraId="5C577CFE" w14:textId="77777777" w:rsidR="00162348" w:rsidRDefault="00790F3D" w:rsidP="00162348">
      <w:pPr>
        <w:pStyle w:val="NormalWeb"/>
        <w:numPr>
          <w:ilvl w:val="0"/>
          <w:numId w:val="30"/>
        </w:numPr>
        <w:shd w:val="clear" w:color="auto" w:fill="FFFFFF"/>
        <w:spacing w:before="0" w:beforeAutospacing="0" w:after="0" w:afterAutospacing="0"/>
        <w:jc w:val="both"/>
        <w:textAlignment w:val="baseline"/>
        <w:rPr>
          <w:rFonts w:ascii="Cabin" w:hAnsi="Cabin" w:cs="Open Sans"/>
          <w:color w:val="000000"/>
        </w:rPr>
      </w:pPr>
      <w:r w:rsidRPr="00660C79">
        <w:rPr>
          <w:rFonts w:ascii="Cabin" w:hAnsi="Cabin" w:cs="Open Sans"/>
          <w:color w:val="000000"/>
        </w:rPr>
        <w:t>In </w:t>
      </w:r>
      <w:r w:rsidRPr="00660C79">
        <w:rPr>
          <w:rStyle w:val="Strong"/>
          <w:rFonts w:ascii="Cabin" w:hAnsi="Cabin" w:cs="Open Sans"/>
          <w:color w:val="000000"/>
          <w:bdr w:val="none" w:sz="0" w:space="0" w:color="auto" w:frame="1"/>
        </w:rPr>
        <w:t>Mongolia</w:t>
      </w:r>
      <w:r w:rsidRPr="00660C79">
        <w:rPr>
          <w:rFonts w:ascii="Cabin" w:hAnsi="Cabin" w:cs="Open Sans"/>
          <w:color w:val="000000"/>
        </w:rPr>
        <w:t>, IDLO launched a law clinic for survivors of sexual and gender-based violence (SGBV) and has supported the development and operation of a CSO referral network for survivors. Moreover, expanding its work on child rights, IDLO is supporting specialized children’s rights committees to provide legal and other services to child victims and witnesses in the context of the COVID-19 pandemic, and is developing children’s workbooks on child rights and reference material for parents of children with disabilities. </w:t>
      </w:r>
      <w:hyperlink r:id="rId22" w:tgtFrame="_blank" w:history="1">
        <w:r w:rsidRPr="00660C79">
          <w:rPr>
            <w:rStyle w:val="Hyperlink"/>
            <w:rFonts w:ascii="Cabin" w:hAnsi="Cabin" w:cs="Open Sans"/>
            <w:color w:val="0062A0"/>
            <w:bdr w:val="none" w:sz="0" w:space="0" w:color="auto" w:frame="1"/>
          </w:rPr>
          <w:t>See also…</w:t>
        </w:r>
      </w:hyperlink>
      <w:r w:rsidRPr="00660C79">
        <w:rPr>
          <w:rFonts w:ascii="Cabin" w:hAnsi="Cabin" w:cs="Open Sans"/>
          <w:color w:val="000000"/>
        </w:rPr>
        <w:t> </w:t>
      </w:r>
    </w:p>
    <w:p w14:paraId="2362F331" w14:textId="77777777" w:rsidR="00162348" w:rsidRDefault="00162348" w:rsidP="00162348">
      <w:pPr>
        <w:pStyle w:val="ListParagraph"/>
        <w:rPr>
          <w:rFonts w:ascii="Cabin" w:hAnsi="Cabin" w:cs="Open Sans"/>
          <w:color w:val="000000"/>
        </w:rPr>
      </w:pPr>
    </w:p>
    <w:p w14:paraId="0BDE028D" w14:textId="77777777" w:rsidR="00162348" w:rsidRDefault="00790F3D" w:rsidP="00162348">
      <w:pPr>
        <w:pStyle w:val="NormalWeb"/>
        <w:numPr>
          <w:ilvl w:val="0"/>
          <w:numId w:val="30"/>
        </w:numPr>
        <w:shd w:val="clear" w:color="auto" w:fill="FFFFFF"/>
        <w:spacing w:before="0" w:beforeAutospacing="0" w:after="0" w:afterAutospacing="0"/>
        <w:jc w:val="both"/>
        <w:textAlignment w:val="baseline"/>
        <w:rPr>
          <w:rFonts w:ascii="Cabin" w:hAnsi="Cabin" w:cs="Open Sans"/>
          <w:color w:val="000000"/>
        </w:rPr>
      </w:pPr>
      <w:r w:rsidRPr="00162348">
        <w:rPr>
          <w:rFonts w:ascii="Cabin" w:hAnsi="Cabin" w:cs="Open Sans"/>
          <w:color w:val="000000"/>
        </w:rPr>
        <w:t>In </w:t>
      </w:r>
      <w:r w:rsidRPr="00162348">
        <w:rPr>
          <w:rStyle w:val="Strong"/>
          <w:rFonts w:ascii="Cabin" w:hAnsi="Cabin" w:cs="Open Sans"/>
          <w:color w:val="000000"/>
          <w:bdr w:val="none" w:sz="0" w:space="0" w:color="auto" w:frame="1"/>
        </w:rPr>
        <w:t>Somalia</w:t>
      </w:r>
      <w:r w:rsidRPr="00162348">
        <w:rPr>
          <w:rFonts w:ascii="Cabin" w:hAnsi="Cabin" w:cs="Open Sans"/>
          <w:color w:val="000000"/>
        </w:rPr>
        <w:t>, IDLO is supporting the formalization and standardization of alternative dispute resolution (ADR) processes based on local traditional justice mechanisms (Xeer), including for handling and/or referring cases of GBV and the protection of survivors, to promote fair and equitable access to justice, particularly for women and marginalized groups. IDLO’s research, </w:t>
      </w:r>
      <w:hyperlink r:id="rId23" w:tgtFrame="_blank" w:history="1">
        <w:r w:rsidRPr="00162348">
          <w:rPr>
            <w:rStyle w:val="Hyperlink"/>
            <w:rFonts w:ascii="Cabin" w:hAnsi="Cabin" w:cs="Open Sans"/>
            <w:i/>
            <w:iCs/>
            <w:color w:val="0062A0"/>
            <w:bdr w:val="none" w:sz="0" w:space="0" w:color="auto" w:frame="1"/>
          </w:rPr>
          <w:t>Accessing Justice: Somalia's Alternative Dispute Resolution Centers</w:t>
        </w:r>
      </w:hyperlink>
      <w:r w:rsidRPr="00162348">
        <w:rPr>
          <w:rFonts w:ascii="Cabin" w:hAnsi="Cabin" w:cs="Open Sans"/>
          <w:color w:val="000000"/>
        </w:rPr>
        <w:t>, identified gaps and areas for improvement on gender equality in the ADR processes and provided recommendations and action areas for future ADR policies and programming. </w:t>
      </w:r>
      <w:hyperlink r:id="rId24" w:tgtFrame="_blank" w:history="1">
        <w:r w:rsidRPr="00162348">
          <w:rPr>
            <w:rStyle w:val="Hyperlink"/>
            <w:rFonts w:ascii="Cabin" w:hAnsi="Cabin" w:cs="Open Sans"/>
            <w:color w:val="0062A0"/>
            <w:bdr w:val="none" w:sz="0" w:space="0" w:color="auto" w:frame="1"/>
          </w:rPr>
          <w:t>More…</w:t>
        </w:r>
      </w:hyperlink>
    </w:p>
    <w:p w14:paraId="5F14924B" w14:textId="77777777" w:rsidR="00162348" w:rsidRDefault="00162348" w:rsidP="00162348">
      <w:pPr>
        <w:pStyle w:val="ListParagraph"/>
        <w:rPr>
          <w:rFonts w:ascii="Cabin" w:hAnsi="Cabin" w:cs="Open Sans"/>
          <w:color w:val="000000"/>
        </w:rPr>
      </w:pPr>
    </w:p>
    <w:p w14:paraId="6D05AEF3" w14:textId="77777777" w:rsidR="00162348" w:rsidRDefault="00790F3D" w:rsidP="00162348">
      <w:pPr>
        <w:pStyle w:val="NormalWeb"/>
        <w:numPr>
          <w:ilvl w:val="0"/>
          <w:numId w:val="30"/>
        </w:numPr>
        <w:shd w:val="clear" w:color="auto" w:fill="FFFFFF"/>
        <w:spacing w:before="0" w:beforeAutospacing="0" w:after="0" w:afterAutospacing="0"/>
        <w:jc w:val="both"/>
        <w:textAlignment w:val="baseline"/>
        <w:rPr>
          <w:rFonts w:ascii="Cabin" w:hAnsi="Cabin" w:cs="Open Sans"/>
          <w:color w:val="000000"/>
        </w:rPr>
      </w:pPr>
      <w:r w:rsidRPr="00162348">
        <w:rPr>
          <w:rFonts w:ascii="Cabin" w:hAnsi="Cabin" w:cs="Open Sans"/>
          <w:color w:val="000000"/>
        </w:rPr>
        <w:t>In </w:t>
      </w:r>
      <w:r w:rsidRPr="00162348">
        <w:rPr>
          <w:rStyle w:val="Strong"/>
          <w:rFonts w:ascii="Cabin" w:hAnsi="Cabin" w:cs="Open Sans"/>
          <w:color w:val="000000"/>
          <w:bdr w:val="none" w:sz="0" w:space="0" w:color="auto" w:frame="1"/>
        </w:rPr>
        <w:t>Tunisia</w:t>
      </w:r>
      <w:r w:rsidRPr="00162348">
        <w:rPr>
          <w:rFonts w:ascii="Cabin" w:hAnsi="Cabin" w:cs="Open Sans"/>
          <w:color w:val="000000"/>
        </w:rPr>
        <w:t>, IDLO has supported the establishment of a support network to facilitate the economic participation of GBV survivors. Initially designed to reach about 160 women beneficiaries from the governorates of Kef and Grand Tunis, the network is expanding though the creation of a mobile app launched by IDLO in cooperation with the Ministry of Women, Family and Children. Responding to the increase in domestic violence in the context of COVID-19, IDLO also supported a newly created dedicated helpline to provide legal information and advice on gender-based violence. </w:t>
      </w:r>
      <w:hyperlink r:id="rId25" w:tgtFrame="_blank" w:history="1">
        <w:r w:rsidRPr="00162348">
          <w:rPr>
            <w:rStyle w:val="Hyperlink"/>
            <w:rFonts w:ascii="Cabin" w:hAnsi="Cabin" w:cs="Open Sans"/>
            <w:color w:val="0062A0"/>
            <w:bdr w:val="none" w:sz="0" w:space="0" w:color="auto" w:frame="1"/>
          </w:rPr>
          <w:t>See also…</w:t>
        </w:r>
      </w:hyperlink>
    </w:p>
    <w:p w14:paraId="0E158155" w14:textId="77777777" w:rsidR="00162348" w:rsidRDefault="00162348" w:rsidP="00162348">
      <w:pPr>
        <w:pStyle w:val="ListParagraph"/>
        <w:rPr>
          <w:rFonts w:ascii="Cabin" w:hAnsi="Cabin" w:cs="Open Sans"/>
          <w:color w:val="000000"/>
        </w:rPr>
      </w:pPr>
    </w:p>
    <w:p w14:paraId="0BC41FD2" w14:textId="16198B67" w:rsidR="00790F3D" w:rsidRPr="00162348" w:rsidRDefault="00790F3D" w:rsidP="00162348">
      <w:pPr>
        <w:pStyle w:val="NormalWeb"/>
        <w:numPr>
          <w:ilvl w:val="0"/>
          <w:numId w:val="30"/>
        </w:numPr>
        <w:shd w:val="clear" w:color="auto" w:fill="FFFFFF"/>
        <w:spacing w:before="0" w:beforeAutospacing="0" w:after="0" w:afterAutospacing="0"/>
        <w:jc w:val="both"/>
        <w:textAlignment w:val="baseline"/>
        <w:rPr>
          <w:rFonts w:ascii="Cabin" w:hAnsi="Cabin" w:cs="Open Sans"/>
          <w:color w:val="000000"/>
        </w:rPr>
      </w:pPr>
      <w:r w:rsidRPr="00162348">
        <w:rPr>
          <w:rFonts w:ascii="Cabin" w:hAnsi="Cabin" w:cs="Open Sans"/>
          <w:color w:val="000000"/>
        </w:rPr>
        <w:t>In </w:t>
      </w:r>
      <w:r w:rsidRPr="00162348">
        <w:rPr>
          <w:rStyle w:val="Strong"/>
          <w:rFonts w:ascii="Cabin" w:hAnsi="Cabin" w:cs="Open Sans"/>
          <w:color w:val="000000"/>
          <w:bdr w:val="none" w:sz="0" w:space="0" w:color="auto" w:frame="1"/>
        </w:rPr>
        <w:t>Uganda</w:t>
      </w:r>
      <w:r w:rsidRPr="00162348">
        <w:rPr>
          <w:rFonts w:ascii="Cabin" w:hAnsi="Cabin" w:cs="Open Sans"/>
          <w:color w:val="000000"/>
        </w:rPr>
        <w:t>, as part of its Community Justice Programme (CJP), IDLO is providing technical support to formal institutions, such as the Judiciary, Office of the Director of Public Prosecutions, Uganda Police Force and Uganda Prison Service through capacity building in of GBV case management. IDLO also supports CSO partners in conducting research on specific forms of GBV; providing gender-responsive legal aid services to GBV survivors; and strengthening referrals and accountability mechanisms.</w:t>
      </w:r>
    </w:p>
    <w:p w14:paraId="0C6943AE" w14:textId="77777777" w:rsidR="00790F3D" w:rsidRPr="001A20BB" w:rsidRDefault="00790F3D" w:rsidP="4A22B174">
      <w:pPr>
        <w:pStyle w:val="paragraph"/>
        <w:spacing w:before="0" w:beforeAutospacing="0" w:after="0" w:afterAutospacing="0"/>
        <w:jc w:val="both"/>
        <w:textAlignment w:val="baseline"/>
        <w:rPr>
          <w:rFonts w:ascii="Cabin" w:hAnsi="Cabin"/>
          <w:lang w:val="en-US"/>
        </w:rPr>
      </w:pPr>
    </w:p>
    <w:p w14:paraId="0762C2DD" w14:textId="4993F220" w:rsidR="008661CD" w:rsidRPr="0017683C" w:rsidRDefault="008661CD" w:rsidP="0017683C">
      <w:pPr>
        <w:spacing w:after="0" w:line="240" w:lineRule="auto"/>
        <w:jc w:val="both"/>
        <w:rPr>
          <w:rFonts w:ascii="Cabin" w:hAnsi="Cabin"/>
          <w:sz w:val="24"/>
          <w:szCs w:val="24"/>
        </w:rPr>
      </w:pPr>
      <w:r w:rsidRPr="0017683C">
        <w:rPr>
          <w:rFonts w:ascii="Cabin" w:hAnsi="Cabin"/>
          <w:sz w:val="24"/>
          <w:szCs w:val="24"/>
          <w:lang w:val="en-US"/>
        </w:rPr>
        <w:t xml:space="preserve">We are grateful for this opportunity to contribute to the work of the Special Rapporteur and </w:t>
      </w:r>
      <w:r w:rsidR="00691131" w:rsidRPr="0017683C">
        <w:rPr>
          <w:rFonts w:ascii="Cabin" w:hAnsi="Cabin"/>
          <w:sz w:val="24"/>
          <w:szCs w:val="24"/>
          <w:lang w:val="en-US"/>
        </w:rPr>
        <w:t>inform</w:t>
      </w:r>
      <w:r w:rsidR="0017683C" w:rsidRPr="0017683C">
        <w:rPr>
          <w:rFonts w:ascii="Cabin" w:hAnsi="Cabin"/>
          <w:sz w:val="24"/>
          <w:szCs w:val="24"/>
        </w:rPr>
        <w:t xml:space="preserve"> </w:t>
      </w:r>
      <w:r w:rsidR="0017683C">
        <w:rPr>
          <w:rFonts w:ascii="Cabin" w:hAnsi="Cabin"/>
          <w:sz w:val="24"/>
          <w:szCs w:val="24"/>
        </w:rPr>
        <w:t xml:space="preserve">her </w:t>
      </w:r>
      <w:r w:rsidR="0017683C" w:rsidRPr="0017683C">
        <w:rPr>
          <w:rFonts w:ascii="Cabin" w:hAnsi="Cabin"/>
          <w:sz w:val="24"/>
          <w:szCs w:val="24"/>
        </w:rPr>
        <w:t xml:space="preserve">thematic report on “Violence and its impact on the right to health”, to be presented to the Human Rights Council in June 2022. </w:t>
      </w:r>
      <w:r w:rsidR="002E1394" w:rsidRPr="0017683C">
        <w:rPr>
          <w:rFonts w:ascii="Cabin" w:hAnsi="Cabin"/>
          <w:sz w:val="24"/>
          <w:szCs w:val="24"/>
          <w:lang w:val="en-US"/>
        </w:rPr>
        <w:t>We look forward to the report and to h</w:t>
      </w:r>
      <w:r w:rsidR="0017683C" w:rsidRPr="0017683C">
        <w:rPr>
          <w:rFonts w:ascii="Cabin" w:hAnsi="Cabin"/>
          <w:sz w:val="24"/>
          <w:szCs w:val="24"/>
          <w:lang w:val="en-US"/>
        </w:rPr>
        <w:t>er</w:t>
      </w:r>
      <w:r w:rsidR="002E1394" w:rsidRPr="0017683C">
        <w:rPr>
          <w:rFonts w:ascii="Cabin" w:hAnsi="Cabin"/>
          <w:sz w:val="24"/>
          <w:szCs w:val="24"/>
          <w:lang w:val="en-US"/>
        </w:rPr>
        <w:t xml:space="preserve"> work on this important theme. </w:t>
      </w:r>
    </w:p>
    <w:p w14:paraId="6E7BBB23" w14:textId="77777777" w:rsidR="0017683C" w:rsidRPr="001A20BB" w:rsidRDefault="0017683C" w:rsidP="4A22B174">
      <w:pPr>
        <w:pStyle w:val="paragraph"/>
        <w:spacing w:before="0" w:beforeAutospacing="0" w:after="0" w:afterAutospacing="0"/>
        <w:jc w:val="both"/>
        <w:textAlignment w:val="baseline"/>
        <w:rPr>
          <w:rFonts w:ascii="Cabin" w:hAnsi="Cabin"/>
          <w:lang w:val="en-US"/>
        </w:rPr>
      </w:pPr>
    </w:p>
    <w:p w14:paraId="5BC4E9E3" w14:textId="77777777" w:rsidR="00E778ED" w:rsidRPr="001A20BB" w:rsidRDefault="00E778ED" w:rsidP="00DF6067">
      <w:pPr>
        <w:spacing w:after="0" w:line="240" w:lineRule="auto"/>
        <w:jc w:val="both"/>
        <w:rPr>
          <w:rFonts w:ascii="Cabin" w:hAnsi="Cabin"/>
          <w:sz w:val="24"/>
          <w:szCs w:val="24"/>
          <w:lang w:val="en-US"/>
        </w:rPr>
      </w:pPr>
    </w:p>
    <w:p w14:paraId="0FE2A3AB" w14:textId="77777777" w:rsidR="003C715F" w:rsidRDefault="0091266F" w:rsidP="00DF6067">
      <w:pPr>
        <w:jc w:val="center"/>
        <w:rPr>
          <w:rFonts w:ascii="Cabin" w:hAnsi="Cabin" w:cs="Open Sans"/>
          <w:color w:val="000000"/>
          <w:sz w:val="21"/>
          <w:szCs w:val="21"/>
          <w:lang w:val="en-US"/>
        </w:rPr>
      </w:pPr>
      <w:r w:rsidRPr="001A20BB">
        <w:rPr>
          <w:rFonts w:ascii="Cabin" w:hAnsi="Cabin" w:cs="Open Sans"/>
          <w:color w:val="000000"/>
          <w:sz w:val="21"/>
          <w:szCs w:val="21"/>
          <w:bdr w:val="none" w:sz="0" w:space="0" w:color="auto" w:frame="1"/>
          <w:shd w:val="clear" w:color="auto" w:fill="FFFFFF"/>
          <w:lang w:val="en-US"/>
        </w:rPr>
        <w:t>***</w:t>
      </w:r>
    </w:p>
    <w:p w14:paraId="6F3DE62D" w14:textId="1632EFE2" w:rsidR="00E974A6" w:rsidRDefault="00E974A6" w:rsidP="00E974A6">
      <w:pPr>
        <w:rPr>
          <w:rFonts w:ascii="Cabin" w:hAnsi="Cabin" w:cs="Open Sans"/>
          <w:color w:val="000000"/>
          <w:sz w:val="21"/>
          <w:szCs w:val="21"/>
          <w:bdr w:val="none" w:sz="0" w:space="0" w:color="auto" w:frame="1"/>
          <w:shd w:val="clear" w:color="auto" w:fill="FFFFFF"/>
          <w:lang w:val="en-US"/>
        </w:rPr>
      </w:pPr>
      <w:r>
        <w:rPr>
          <w:rFonts w:ascii="Cabin" w:hAnsi="Cabin" w:cs="Open Sans"/>
          <w:color w:val="000000"/>
          <w:sz w:val="21"/>
          <w:szCs w:val="21"/>
          <w:bdr w:val="none" w:sz="0" w:space="0" w:color="auto" w:frame="1"/>
          <w:shd w:val="clear" w:color="auto" w:fill="FFFFFF"/>
          <w:lang w:val="en-US"/>
        </w:rPr>
        <w:t xml:space="preserve">The International Development Law Organization (IDLO) enables governments and empowers people to reform laws and strengthen institutions to promote peace, justice, sustainable development and economic opportunity. </w:t>
      </w:r>
    </w:p>
    <w:p w14:paraId="325ECBCF" w14:textId="3B2974B0" w:rsidR="00E778ED" w:rsidRPr="001A20BB" w:rsidRDefault="00E778ED" w:rsidP="00E974A6">
      <w:pPr>
        <w:rPr>
          <w:rFonts w:ascii="Cabin" w:hAnsi="Cabin"/>
          <w:lang w:val="en-US"/>
        </w:rPr>
      </w:pPr>
    </w:p>
    <w:sectPr w:rsidR="00E778ED" w:rsidRPr="001A20BB" w:rsidSect="00F75AF5">
      <w:footerReference w:type="default" r:id="rId26"/>
      <w:headerReference w:type="first" r:id="rId27"/>
      <w:footerReference w:type="first" r:id="rId28"/>
      <w:pgSz w:w="11900" w:h="16840"/>
      <w:pgMar w:top="1306" w:right="1134" w:bottom="1488" w:left="1134" w:header="709" w:footer="17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B0E49" w14:textId="77777777" w:rsidR="003E7AFE" w:rsidRDefault="003E7AFE" w:rsidP="00277B8B">
      <w:r>
        <w:separator/>
      </w:r>
    </w:p>
  </w:endnote>
  <w:endnote w:type="continuationSeparator" w:id="0">
    <w:p w14:paraId="0109A2EE" w14:textId="77777777" w:rsidR="003E7AFE" w:rsidRDefault="003E7AFE" w:rsidP="00277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bin">
    <w:altName w:val="Tw Cen MT Condensed Extra Bold"/>
    <w:charset w:val="00"/>
    <w:family w:val="swiss"/>
    <w:pitch w:val="variable"/>
    <w:sig w:usb0="00000003" w:usb1="0000000B" w:usb2="00000000" w:usb3="00000000" w:csb0="00000001" w:csb1="00000000"/>
  </w:font>
  <w:font w:name="Open Sans">
    <w:altName w:val="Arial"/>
    <w:charset w:val="00"/>
    <w:family w:val="swiss"/>
    <w:pitch w:val="variable"/>
    <w:sig w:usb0="00000001"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bin 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4255462"/>
      <w:docPartObj>
        <w:docPartGallery w:val="Page Numbers (Bottom of Page)"/>
        <w:docPartUnique/>
      </w:docPartObj>
    </w:sdtPr>
    <w:sdtEndPr>
      <w:rPr>
        <w:rFonts w:ascii="Cabin" w:hAnsi="Cabin"/>
        <w:noProof/>
        <w:sz w:val="22"/>
        <w:szCs w:val="22"/>
      </w:rPr>
    </w:sdtEndPr>
    <w:sdtContent>
      <w:p w14:paraId="035EA8C0" w14:textId="1C41AE53" w:rsidR="00867874" w:rsidRPr="00867874" w:rsidRDefault="00867874">
        <w:pPr>
          <w:pStyle w:val="Footer"/>
          <w:jc w:val="center"/>
          <w:rPr>
            <w:rFonts w:ascii="Cabin" w:hAnsi="Cabin"/>
            <w:sz w:val="22"/>
            <w:szCs w:val="22"/>
          </w:rPr>
        </w:pPr>
        <w:r w:rsidRPr="00867874">
          <w:rPr>
            <w:rFonts w:ascii="Cabin" w:hAnsi="Cabin"/>
            <w:sz w:val="22"/>
            <w:szCs w:val="22"/>
          </w:rPr>
          <w:fldChar w:fldCharType="begin"/>
        </w:r>
        <w:r w:rsidRPr="00867874">
          <w:rPr>
            <w:rFonts w:ascii="Cabin" w:hAnsi="Cabin"/>
            <w:sz w:val="22"/>
            <w:szCs w:val="22"/>
          </w:rPr>
          <w:instrText xml:space="preserve"> PAGE   \* MERGEFORMAT </w:instrText>
        </w:r>
        <w:r w:rsidRPr="00867874">
          <w:rPr>
            <w:rFonts w:ascii="Cabin" w:hAnsi="Cabin"/>
            <w:sz w:val="22"/>
            <w:szCs w:val="22"/>
          </w:rPr>
          <w:fldChar w:fldCharType="separate"/>
        </w:r>
        <w:r w:rsidR="00334A99">
          <w:rPr>
            <w:rFonts w:ascii="Cabin" w:hAnsi="Cabin"/>
            <w:noProof/>
            <w:sz w:val="22"/>
            <w:szCs w:val="22"/>
          </w:rPr>
          <w:t>5</w:t>
        </w:r>
        <w:r w:rsidRPr="00867874">
          <w:rPr>
            <w:rFonts w:ascii="Cabin" w:hAnsi="Cabin"/>
            <w:noProof/>
            <w:sz w:val="22"/>
            <w:szCs w:val="22"/>
          </w:rPr>
          <w:fldChar w:fldCharType="end"/>
        </w:r>
      </w:p>
    </w:sdtContent>
  </w:sdt>
  <w:p w14:paraId="5785CC1F" w14:textId="77777777" w:rsidR="00E915F9" w:rsidRDefault="00E915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D034E" w14:textId="17532956" w:rsidR="00E915F9" w:rsidRDefault="00E915F9">
    <w:pPr>
      <w:pStyle w:val="Footer"/>
    </w:pPr>
    <w:r>
      <w:rPr>
        <w:noProof/>
        <w:color w:val="2B579A"/>
        <w:shd w:val="clear" w:color="auto" w:fill="E6E6E6"/>
        <w:lang w:val="en-GB" w:eastAsia="en-GB"/>
      </w:rPr>
      <w:drawing>
        <wp:anchor distT="0" distB="0" distL="114300" distR="114300" simplePos="0" relativeHeight="251658240" behindDoc="0" locked="0" layoutInCell="1" allowOverlap="1" wp14:anchorId="619C8ABD" wp14:editId="101584D1">
          <wp:simplePos x="0" y="0"/>
          <wp:positionH relativeFrom="column">
            <wp:posOffset>-734060</wp:posOffset>
          </wp:positionH>
          <wp:positionV relativeFrom="page">
            <wp:posOffset>9531985</wp:posOffset>
          </wp:positionV>
          <wp:extent cx="7594600" cy="1151890"/>
          <wp:effectExtent l="0" t="0" r="0" b="3810"/>
          <wp:wrapNone/>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Letterhead-Jan2020-Footer-RGB.jpg"/>
                  <pic:cNvPicPr/>
                </pic:nvPicPr>
                <pic:blipFill>
                  <a:blip r:embed="rId1">
                    <a:extLst>
                      <a:ext uri="{28A0092B-C50C-407E-A947-70E740481C1C}">
                        <a14:useLocalDpi xmlns:a14="http://schemas.microsoft.com/office/drawing/2010/main" val="0"/>
                      </a:ext>
                    </a:extLst>
                  </a:blip>
                  <a:stretch>
                    <a:fillRect/>
                  </a:stretch>
                </pic:blipFill>
                <pic:spPr>
                  <a:xfrm>
                    <a:off x="0" y="0"/>
                    <a:ext cx="7594600" cy="11518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CD5B5" w14:textId="77777777" w:rsidR="003E7AFE" w:rsidRDefault="003E7AFE" w:rsidP="00277B8B">
      <w:r>
        <w:separator/>
      </w:r>
    </w:p>
  </w:footnote>
  <w:footnote w:type="continuationSeparator" w:id="0">
    <w:p w14:paraId="1CFA6AF7" w14:textId="77777777" w:rsidR="003E7AFE" w:rsidRDefault="003E7AFE" w:rsidP="00277B8B">
      <w:r>
        <w:continuationSeparator/>
      </w:r>
    </w:p>
  </w:footnote>
  <w:footnote w:id="1">
    <w:p w14:paraId="61157502" w14:textId="77777777" w:rsidR="000C70FA" w:rsidRPr="00677C02" w:rsidRDefault="000C70FA" w:rsidP="000C70FA">
      <w:pPr>
        <w:spacing w:line="240" w:lineRule="auto"/>
        <w:jc w:val="both"/>
        <w:rPr>
          <w:rFonts w:ascii="Cabin" w:hAnsi="Cabin" w:cstheme="minorHAnsi"/>
          <w:sz w:val="24"/>
          <w:szCs w:val="24"/>
        </w:rPr>
      </w:pPr>
      <w:r>
        <w:rPr>
          <w:rStyle w:val="FootnoteReference"/>
        </w:rPr>
        <w:footnoteRef/>
      </w:r>
      <w:r>
        <w:t xml:space="preserve"> </w:t>
      </w:r>
      <w:r w:rsidRPr="00677C02">
        <w:rPr>
          <w:rFonts w:ascii="Cabin" w:hAnsi="Cabin" w:cstheme="minorHAnsi"/>
          <w:sz w:val="20"/>
          <w:szCs w:val="20"/>
        </w:rPr>
        <w:t>IDLO will be pleased to share an advance copy of the publication with the Special Rapporteur before its official launch, which is scheduled for July 2022.</w:t>
      </w:r>
      <w:r>
        <w:rPr>
          <w:rFonts w:ascii="Cabin" w:hAnsi="Cabin" w:cstheme="minorHAnsi"/>
          <w:sz w:val="24"/>
          <w:szCs w:val="24"/>
        </w:rPr>
        <w:t xml:space="preserve"> </w:t>
      </w:r>
    </w:p>
  </w:footnote>
  <w:footnote w:id="2">
    <w:p w14:paraId="09741661" w14:textId="280FD092" w:rsidR="002738B7" w:rsidRPr="00252FF8" w:rsidRDefault="002738B7" w:rsidP="0028390F">
      <w:pPr>
        <w:spacing w:after="0"/>
      </w:pPr>
      <w:r>
        <w:rPr>
          <w:rStyle w:val="FootnoteReference"/>
        </w:rPr>
        <w:footnoteRef/>
      </w:r>
      <w:r w:rsidRPr="00252FF8">
        <w:rPr>
          <w:lang w:val="en-US"/>
        </w:rPr>
        <w:t xml:space="preserve"> </w:t>
      </w:r>
      <w:r w:rsidR="0028390F">
        <w:t xml:space="preserve">Ellsberg M, Ugarte W, Ovince J, et al. Long-term change in the prevalence of intimate partner violence: a 20-year follow-up study in León, Nicaragua, 1995- 2016. </w:t>
      </w:r>
      <w:r w:rsidR="0028390F" w:rsidRPr="0028390F">
        <w:rPr>
          <w:i/>
          <w:iCs/>
        </w:rPr>
        <w:t>BMJ Global Health</w:t>
      </w:r>
      <w:r w:rsidR="0028390F">
        <w:t xml:space="preserve"> 2020. Available at: </w:t>
      </w:r>
      <w:hyperlink r:id="rId1" w:history="1">
        <w:r w:rsidR="00F67BA5" w:rsidRPr="00416B3F">
          <w:rPr>
            <w:rStyle w:val="Hyperlink"/>
          </w:rPr>
          <w:t>https://globalwomensinstitute.gwu.edu/research-reports-articles</w:t>
        </w:r>
      </w:hyperlink>
      <w:r w:rsidR="00F67BA5">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0673B" w14:textId="77777777" w:rsidR="00E915F9" w:rsidRDefault="00E915F9">
    <w:pPr>
      <w:pStyle w:val="Header"/>
    </w:pPr>
  </w:p>
  <w:p w14:paraId="14306D4A" w14:textId="7256D1D8" w:rsidR="00E915F9" w:rsidRPr="00B11406" w:rsidRDefault="00E915F9" w:rsidP="002475AA">
    <w:pPr>
      <w:pStyle w:val="Header"/>
      <w:rPr>
        <w:rFonts w:ascii="Cabin" w:hAnsi="Cabin"/>
      </w:rPr>
    </w:pPr>
    <w:r>
      <w:t xml:space="preserve">                                                                                                                                                                </w:t>
    </w:r>
  </w:p>
  <w:p w14:paraId="1B07D30C" w14:textId="20DD5F3D" w:rsidR="00E915F9" w:rsidRDefault="00E915F9">
    <w:pPr>
      <w:pStyle w:val="Header"/>
    </w:pPr>
  </w:p>
  <w:p w14:paraId="06DFC742" w14:textId="4A266DB1" w:rsidR="00E915F9" w:rsidRDefault="00E915F9">
    <w:pPr>
      <w:pStyle w:val="Header"/>
    </w:pPr>
  </w:p>
  <w:p w14:paraId="3F4AEBCE" w14:textId="384502C5" w:rsidR="00E915F9" w:rsidRDefault="00E915F9">
    <w:pPr>
      <w:pStyle w:val="Header"/>
    </w:pPr>
  </w:p>
  <w:p w14:paraId="4A881D9A" w14:textId="77777777" w:rsidR="00E915F9" w:rsidRDefault="00E915F9">
    <w:pPr>
      <w:pStyle w:val="Header"/>
    </w:pPr>
  </w:p>
  <w:p w14:paraId="612D4FE1" w14:textId="77777777" w:rsidR="00E915F9" w:rsidRDefault="00E915F9">
    <w:pPr>
      <w:pStyle w:val="Header"/>
    </w:pPr>
  </w:p>
  <w:p w14:paraId="198A44A0" w14:textId="77777777" w:rsidR="00E915F9" w:rsidRDefault="00E915F9">
    <w:pPr>
      <w:pStyle w:val="Header"/>
    </w:pPr>
  </w:p>
  <w:p w14:paraId="477D9BE4" w14:textId="77777777" w:rsidR="00E915F9" w:rsidRDefault="00E915F9">
    <w:pPr>
      <w:pStyle w:val="Header"/>
    </w:pPr>
  </w:p>
  <w:p w14:paraId="3AF2BB67" w14:textId="38D2631A" w:rsidR="00E915F9" w:rsidRDefault="00E915F9">
    <w:pPr>
      <w:pStyle w:val="Header"/>
    </w:pPr>
    <w:r>
      <w:rPr>
        <w:noProof/>
        <w:color w:val="2B579A"/>
        <w:shd w:val="clear" w:color="auto" w:fill="E6E6E6"/>
        <w:lang w:val="en-GB" w:eastAsia="en-GB"/>
      </w:rPr>
      <w:drawing>
        <wp:anchor distT="0" distB="0" distL="114300" distR="114300" simplePos="0" relativeHeight="251659264" behindDoc="0" locked="0" layoutInCell="1" allowOverlap="1" wp14:anchorId="5E4349E1" wp14:editId="382AFD89">
          <wp:simplePos x="0" y="0"/>
          <wp:positionH relativeFrom="column">
            <wp:posOffset>5080</wp:posOffset>
          </wp:positionH>
          <wp:positionV relativeFrom="page">
            <wp:posOffset>457200</wp:posOffset>
          </wp:positionV>
          <wp:extent cx="1577340" cy="1536700"/>
          <wp:effectExtent l="0" t="0" r="0" b="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DLO_English_Logotype_Blue_Portrait_RGBdigital.jpg"/>
                  <pic:cNvPicPr/>
                </pic:nvPicPr>
                <pic:blipFill>
                  <a:blip r:embed="rId1">
                    <a:extLst>
                      <a:ext uri="{28A0092B-C50C-407E-A947-70E740481C1C}">
                        <a14:useLocalDpi xmlns:a14="http://schemas.microsoft.com/office/drawing/2010/main" val="0"/>
                      </a:ext>
                    </a:extLst>
                  </a:blip>
                  <a:stretch>
                    <a:fillRect/>
                  </a:stretch>
                </pic:blipFill>
                <pic:spPr>
                  <a:xfrm>
                    <a:off x="0" y="0"/>
                    <a:ext cx="1577340" cy="1536700"/>
                  </a:xfrm>
                  <a:prstGeom prst="rect">
                    <a:avLst/>
                  </a:prstGeom>
                </pic:spPr>
              </pic:pic>
            </a:graphicData>
          </a:graphic>
          <wp14:sizeRelH relativeFrom="page">
            <wp14:pctWidth>0</wp14:pctWidth>
          </wp14:sizeRelH>
          <wp14:sizeRelV relativeFrom="page">
            <wp14:pctHeight>0</wp14:pctHeight>
          </wp14:sizeRelV>
        </wp:anchor>
      </w:drawing>
    </w:r>
  </w:p>
  <w:p w14:paraId="7B6A18CB" w14:textId="07F83B53" w:rsidR="00E915F9" w:rsidRDefault="00E915F9">
    <w:pPr>
      <w:pStyle w:val="Header"/>
    </w:pPr>
    <w:r>
      <w:t xml:space="preserve">                                                                                                                                                                        </w:t>
    </w:r>
  </w:p>
</w:hdr>
</file>

<file path=word/intelligence.xml><?xml version="1.0" encoding="utf-8"?>
<int:Intelligence xmlns:int="http://schemas.microsoft.com/office/intelligence/2019/intelligence">
  <int:IntelligenceSettings/>
  <int:Manifest>
    <int:WordHash hashCode="SlYFDncvjWIs3o" id="FMWpnvFu"/>
  </int:Manifest>
  <int:Observations>
    <int:Content id="FMWpnvFu">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001A6"/>
    <w:multiLevelType w:val="hybridMultilevel"/>
    <w:tmpl w:val="F6A01958"/>
    <w:lvl w:ilvl="0" w:tplc="C220B61E">
      <w:start w:val="1"/>
      <w:numFmt w:val="bullet"/>
      <w:lvlText w:val=""/>
      <w:lvlJc w:val="left"/>
      <w:pPr>
        <w:ind w:left="720" w:hanging="360"/>
      </w:pPr>
      <w:rPr>
        <w:rFonts w:ascii="Symbol" w:hAnsi="Symbol" w:hint="default"/>
      </w:rPr>
    </w:lvl>
    <w:lvl w:ilvl="1" w:tplc="2910CAC6">
      <w:start w:val="1"/>
      <w:numFmt w:val="bullet"/>
      <w:lvlText w:val="o"/>
      <w:lvlJc w:val="left"/>
      <w:pPr>
        <w:ind w:left="1440" w:hanging="360"/>
      </w:pPr>
      <w:rPr>
        <w:rFonts w:ascii="Courier New" w:hAnsi="Courier New" w:hint="default"/>
      </w:rPr>
    </w:lvl>
    <w:lvl w:ilvl="2" w:tplc="88128250">
      <w:start w:val="1"/>
      <w:numFmt w:val="bullet"/>
      <w:lvlText w:val=""/>
      <w:lvlJc w:val="left"/>
      <w:pPr>
        <w:ind w:left="2160" w:hanging="360"/>
      </w:pPr>
      <w:rPr>
        <w:rFonts w:ascii="Wingdings" w:hAnsi="Wingdings" w:hint="default"/>
      </w:rPr>
    </w:lvl>
    <w:lvl w:ilvl="3" w:tplc="BDE2FA18">
      <w:start w:val="1"/>
      <w:numFmt w:val="bullet"/>
      <w:lvlText w:val=""/>
      <w:lvlJc w:val="left"/>
      <w:pPr>
        <w:ind w:left="2880" w:hanging="360"/>
      </w:pPr>
      <w:rPr>
        <w:rFonts w:ascii="Symbol" w:hAnsi="Symbol" w:hint="default"/>
      </w:rPr>
    </w:lvl>
    <w:lvl w:ilvl="4" w:tplc="01708E2E">
      <w:start w:val="1"/>
      <w:numFmt w:val="bullet"/>
      <w:lvlText w:val="o"/>
      <w:lvlJc w:val="left"/>
      <w:pPr>
        <w:ind w:left="3600" w:hanging="360"/>
      </w:pPr>
      <w:rPr>
        <w:rFonts w:ascii="Courier New" w:hAnsi="Courier New" w:hint="default"/>
      </w:rPr>
    </w:lvl>
    <w:lvl w:ilvl="5" w:tplc="F1AAC1E4">
      <w:start w:val="1"/>
      <w:numFmt w:val="bullet"/>
      <w:lvlText w:val=""/>
      <w:lvlJc w:val="left"/>
      <w:pPr>
        <w:ind w:left="4320" w:hanging="360"/>
      </w:pPr>
      <w:rPr>
        <w:rFonts w:ascii="Wingdings" w:hAnsi="Wingdings" w:hint="default"/>
      </w:rPr>
    </w:lvl>
    <w:lvl w:ilvl="6" w:tplc="CEB225E8">
      <w:start w:val="1"/>
      <w:numFmt w:val="bullet"/>
      <w:lvlText w:val=""/>
      <w:lvlJc w:val="left"/>
      <w:pPr>
        <w:ind w:left="5040" w:hanging="360"/>
      </w:pPr>
      <w:rPr>
        <w:rFonts w:ascii="Symbol" w:hAnsi="Symbol" w:hint="default"/>
      </w:rPr>
    </w:lvl>
    <w:lvl w:ilvl="7" w:tplc="AA2490B0">
      <w:start w:val="1"/>
      <w:numFmt w:val="bullet"/>
      <w:lvlText w:val="o"/>
      <w:lvlJc w:val="left"/>
      <w:pPr>
        <w:ind w:left="5760" w:hanging="360"/>
      </w:pPr>
      <w:rPr>
        <w:rFonts w:ascii="Courier New" w:hAnsi="Courier New" w:hint="default"/>
      </w:rPr>
    </w:lvl>
    <w:lvl w:ilvl="8" w:tplc="488688AA">
      <w:start w:val="1"/>
      <w:numFmt w:val="bullet"/>
      <w:lvlText w:val=""/>
      <w:lvlJc w:val="left"/>
      <w:pPr>
        <w:ind w:left="6480" w:hanging="360"/>
      </w:pPr>
      <w:rPr>
        <w:rFonts w:ascii="Wingdings" w:hAnsi="Wingdings" w:hint="default"/>
      </w:rPr>
    </w:lvl>
  </w:abstractNum>
  <w:abstractNum w:abstractNumId="1" w15:restartNumberingAfterBreak="0">
    <w:nsid w:val="06F2246C"/>
    <w:multiLevelType w:val="multilevel"/>
    <w:tmpl w:val="DAEAC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586338"/>
    <w:multiLevelType w:val="hybridMultilevel"/>
    <w:tmpl w:val="EF2AC02E"/>
    <w:lvl w:ilvl="0" w:tplc="C7628FB8">
      <w:start w:val="1"/>
      <w:numFmt w:val="decimal"/>
      <w:lvlText w:val="%1."/>
      <w:lvlJc w:val="left"/>
      <w:pPr>
        <w:ind w:left="360" w:hanging="360"/>
      </w:pPr>
      <w:rPr>
        <w:rFonts w:cs="Segoe UI"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15:restartNumberingAfterBreak="0">
    <w:nsid w:val="09786DD6"/>
    <w:multiLevelType w:val="hybridMultilevel"/>
    <w:tmpl w:val="FF68C8CE"/>
    <w:lvl w:ilvl="0" w:tplc="06901ED6">
      <w:start w:val="1"/>
      <w:numFmt w:val="decimal"/>
      <w:lvlText w:val="%1."/>
      <w:lvlJc w:val="left"/>
      <w:pPr>
        <w:ind w:left="720" w:hanging="360"/>
      </w:pPr>
    </w:lvl>
    <w:lvl w:ilvl="1" w:tplc="3E9E9C8E">
      <w:start w:val="1"/>
      <w:numFmt w:val="lowerLetter"/>
      <w:lvlText w:val="%2."/>
      <w:lvlJc w:val="left"/>
      <w:pPr>
        <w:ind w:left="1440" w:hanging="360"/>
      </w:pPr>
    </w:lvl>
    <w:lvl w:ilvl="2" w:tplc="6A4C6ABA">
      <w:start w:val="1"/>
      <w:numFmt w:val="lowerRoman"/>
      <w:lvlText w:val="%3."/>
      <w:lvlJc w:val="right"/>
      <w:pPr>
        <w:ind w:left="2160" w:hanging="180"/>
      </w:pPr>
    </w:lvl>
    <w:lvl w:ilvl="3" w:tplc="CF98ADFE">
      <w:start w:val="1"/>
      <w:numFmt w:val="decimal"/>
      <w:lvlText w:val="%4."/>
      <w:lvlJc w:val="left"/>
      <w:pPr>
        <w:ind w:left="2880" w:hanging="360"/>
      </w:pPr>
    </w:lvl>
    <w:lvl w:ilvl="4" w:tplc="57DC0124">
      <w:start w:val="1"/>
      <w:numFmt w:val="lowerLetter"/>
      <w:lvlText w:val="%5."/>
      <w:lvlJc w:val="left"/>
      <w:pPr>
        <w:ind w:left="3600" w:hanging="360"/>
      </w:pPr>
    </w:lvl>
    <w:lvl w:ilvl="5" w:tplc="33F6E2DA">
      <w:start w:val="1"/>
      <w:numFmt w:val="lowerRoman"/>
      <w:lvlText w:val="%6."/>
      <w:lvlJc w:val="right"/>
      <w:pPr>
        <w:ind w:left="4320" w:hanging="180"/>
      </w:pPr>
    </w:lvl>
    <w:lvl w:ilvl="6" w:tplc="84DEDF3E">
      <w:start w:val="1"/>
      <w:numFmt w:val="decimal"/>
      <w:lvlText w:val="%7."/>
      <w:lvlJc w:val="left"/>
      <w:pPr>
        <w:ind w:left="5040" w:hanging="360"/>
      </w:pPr>
    </w:lvl>
    <w:lvl w:ilvl="7" w:tplc="E116AAC8">
      <w:start w:val="1"/>
      <w:numFmt w:val="lowerLetter"/>
      <w:lvlText w:val="%8."/>
      <w:lvlJc w:val="left"/>
      <w:pPr>
        <w:ind w:left="5760" w:hanging="360"/>
      </w:pPr>
    </w:lvl>
    <w:lvl w:ilvl="8" w:tplc="4F6C3446">
      <w:start w:val="1"/>
      <w:numFmt w:val="lowerRoman"/>
      <w:lvlText w:val="%9."/>
      <w:lvlJc w:val="right"/>
      <w:pPr>
        <w:ind w:left="6480" w:hanging="180"/>
      </w:pPr>
    </w:lvl>
  </w:abstractNum>
  <w:abstractNum w:abstractNumId="4" w15:restartNumberingAfterBreak="0">
    <w:nsid w:val="27AF2512"/>
    <w:multiLevelType w:val="hybridMultilevel"/>
    <w:tmpl w:val="C876F89C"/>
    <w:lvl w:ilvl="0" w:tplc="21E25516">
      <w:start w:val="1"/>
      <w:numFmt w:val="bullet"/>
      <w:lvlText w:val=""/>
      <w:lvlJc w:val="left"/>
      <w:pPr>
        <w:ind w:left="720" w:hanging="360"/>
      </w:pPr>
      <w:rPr>
        <w:rFonts w:ascii="Symbol" w:hAnsi="Symbol" w:hint="default"/>
      </w:rPr>
    </w:lvl>
    <w:lvl w:ilvl="1" w:tplc="B16CF97C">
      <w:start w:val="1"/>
      <w:numFmt w:val="bullet"/>
      <w:lvlText w:val="o"/>
      <w:lvlJc w:val="left"/>
      <w:pPr>
        <w:ind w:left="1440" w:hanging="360"/>
      </w:pPr>
      <w:rPr>
        <w:rFonts w:ascii="Courier New" w:hAnsi="Courier New" w:hint="default"/>
      </w:rPr>
    </w:lvl>
    <w:lvl w:ilvl="2" w:tplc="9154D1A0">
      <w:start w:val="1"/>
      <w:numFmt w:val="bullet"/>
      <w:lvlText w:val=""/>
      <w:lvlJc w:val="left"/>
      <w:pPr>
        <w:ind w:left="2160" w:hanging="360"/>
      </w:pPr>
      <w:rPr>
        <w:rFonts w:ascii="Wingdings" w:hAnsi="Wingdings" w:hint="default"/>
      </w:rPr>
    </w:lvl>
    <w:lvl w:ilvl="3" w:tplc="8BCA5D52">
      <w:start w:val="1"/>
      <w:numFmt w:val="bullet"/>
      <w:lvlText w:val=""/>
      <w:lvlJc w:val="left"/>
      <w:pPr>
        <w:ind w:left="2880" w:hanging="360"/>
      </w:pPr>
      <w:rPr>
        <w:rFonts w:ascii="Symbol" w:hAnsi="Symbol" w:hint="default"/>
      </w:rPr>
    </w:lvl>
    <w:lvl w:ilvl="4" w:tplc="A726ED18">
      <w:start w:val="1"/>
      <w:numFmt w:val="bullet"/>
      <w:lvlText w:val="o"/>
      <w:lvlJc w:val="left"/>
      <w:pPr>
        <w:ind w:left="3600" w:hanging="360"/>
      </w:pPr>
      <w:rPr>
        <w:rFonts w:ascii="Courier New" w:hAnsi="Courier New" w:hint="default"/>
      </w:rPr>
    </w:lvl>
    <w:lvl w:ilvl="5" w:tplc="4D82CBBA">
      <w:start w:val="1"/>
      <w:numFmt w:val="bullet"/>
      <w:lvlText w:val=""/>
      <w:lvlJc w:val="left"/>
      <w:pPr>
        <w:ind w:left="4320" w:hanging="360"/>
      </w:pPr>
      <w:rPr>
        <w:rFonts w:ascii="Wingdings" w:hAnsi="Wingdings" w:hint="default"/>
      </w:rPr>
    </w:lvl>
    <w:lvl w:ilvl="6" w:tplc="1C2C3D2A">
      <w:start w:val="1"/>
      <w:numFmt w:val="bullet"/>
      <w:lvlText w:val=""/>
      <w:lvlJc w:val="left"/>
      <w:pPr>
        <w:ind w:left="5040" w:hanging="360"/>
      </w:pPr>
      <w:rPr>
        <w:rFonts w:ascii="Symbol" w:hAnsi="Symbol" w:hint="default"/>
      </w:rPr>
    </w:lvl>
    <w:lvl w:ilvl="7" w:tplc="F0E8BA9A">
      <w:start w:val="1"/>
      <w:numFmt w:val="bullet"/>
      <w:lvlText w:val="o"/>
      <w:lvlJc w:val="left"/>
      <w:pPr>
        <w:ind w:left="5760" w:hanging="360"/>
      </w:pPr>
      <w:rPr>
        <w:rFonts w:ascii="Courier New" w:hAnsi="Courier New" w:hint="default"/>
      </w:rPr>
    </w:lvl>
    <w:lvl w:ilvl="8" w:tplc="4F90D4F0">
      <w:start w:val="1"/>
      <w:numFmt w:val="bullet"/>
      <w:lvlText w:val=""/>
      <w:lvlJc w:val="left"/>
      <w:pPr>
        <w:ind w:left="6480" w:hanging="360"/>
      </w:pPr>
      <w:rPr>
        <w:rFonts w:ascii="Wingdings" w:hAnsi="Wingdings" w:hint="default"/>
      </w:rPr>
    </w:lvl>
  </w:abstractNum>
  <w:abstractNum w:abstractNumId="5" w15:restartNumberingAfterBreak="0">
    <w:nsid w:val="291D7662"/>
    <w:multiLevelType w:val="hybridMultilevel"/>
    <w:tmpl w:val="A95A8A16"/>
    <w:lvl w:ilvl="0" w:tplc="6ACCA68A">
      <w:start w:val="1"/>
      <w:numFmt w:val="bullet"/>
      <w:lvlText w:val=""/>
      <w:lvlJc w:val="left"/>
      <w:pPr>
        <w:ind w:left="720" w:hanging="360"/>
      </w:pPr>
      <w:rPr>
        <w:rFonts w:ascii="Wingdings" w:hAnsi="Wingdings" w:hint="default"/>
        <w:color w:val="006695"/>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C5276BF"/>
    <w:multiLevelType w:val="hybridMultilevel"/>
    <w:tmpl w:val="042AFF6A"/>
    <w:lvl w:ilvl="0" w:tplc="2E725B8C">
      <w:start w:val="1"/>
      <w:numFmt w:val="decimal"/>
      <w:lvlText w:val="%1."/>
      <w:lvlJc w:val="left"/>
      <w:pPr>
        <w:ind w:left="360" w:hanging="360"/>
      </w:pPr>
      <w:rPr>
        <w:rFonts w:ascii="Cabin" w:eastAsia="Times New Roman" w:hAnsi="Cabin" w:cs="Open San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46626D"/>
    <w:multiLevelType w:val="hybridMultilevel"/>
    <w:tmpl w:val="ABF43F94"/>
    <w:lvl w:ilvl="0" w:tplc="8216FA44">
      <w:start w:val="1"/>
      <w:numFmt w:val="decimal"/>
      <w:lvlText w:val="%1."/>
      <w:lvlJc w:val="left"/>
      <w:pPr>
        <w:ind w:left="360" w:hanging="360"/>
      </w:pPr>
      <w:rPr>
        <w:i w:val="0"/>
        <w:iCs w:val="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 w15:restartNumberingAfterBreak="0">
    <w:nsid w:val="37044478"/>
    <w:multiLevelType w:val="hybridMultilevel"/>
    <w:tmpl w:val="EAECEDA4"/>
    <w:lvl w:ilvl="0" w:tplc="6ACCA68A">
      <w:start w:val="1"/>
      <w:numFmt w:val="bullet"/>
      <w:lvlText w:val=""/>
      <w:lvlJc w:val="left"/>
      <w:pPr>
        <w:ind w:left="360" w:hanging="360"/>
      </w:pPr>
      <w:rPr>
        <w:rFonts w:ascii="Wingdings" w:hAnsi="Wingdings" w:hint="default"/>
        <w:color w:val="006695"/>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37A56228"/>
    <w:multiLevelType w:val="multilevel"/>
    <w:tmpl w:val="DFDCA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6E478B"/>
    <w:multiLevelType w:val="hybridMultilevel"/>
    <w:tmpl w:val="B6BA9D1A"/>
    <w:lvl w:ilvl="0" w:tplc="6ACCA68A">
      <w:start w:val="1"/>
      <w:numFmt w:val="bullet"/>
      <w:lvlText w:val=""/>
      <w:lvlJc w:val="left"/>
      <w:pPr>
        <w:ind w:left="720" w:hanging="360"/>
      </w:pPr>
      <w:rPr>
        <w:rFonts w:ascii="Wingdings" w:hAnsi="Wingdings" w:hint="default"/>
        <w:color w:val="00669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F84429"/>
    <w:multiLevelType w:val="multilevel"/>
    <w:tmpl w:val="2B5C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D85400"/>
    <w:multiLevelType w:val="hybridMultilevel"/>
    <w:tmpl w:val="A922F9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1A331F"/>
    <w:multiLevelType w:val="hybridMultilevel"/>
    <w:tmpl w:val="B87E2CE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500630F4"/>
    <w:multiLevelType w:val="hybridMultilevel"/>
    <w:tmpl w:val="57F82A80"/>
    <w:lvl w:ilvl="0" w:tplc="C6FC62FA">
      <w:start w:val="1"/>
      <w:numFmt w:val="decimal"/>
      <w:lvlText w:val="%1."/>
      <w:lvlJc w:val="left"/>
      <w:pPr>
        <w:ind w:left="720" w:hanging="360"/>
      </w:pPr>
    </w:lvl>
    <w:lvl w:ilvl="1" w:tplc="AD8EAC60">
      <w:start w:val="1"/>
      <w:numFmt w:val="lowerLetter"/>
      <w:lvlText w:val="%2."/>
      <w:lvlJc w:val="left"/>
      <w:pPr>
        <w:ind w:left="1440" w:hanging="360"/>
      </w:pPr>
    </w:lvl>
    <w:lvl w:ilvl="2" w:tplc="512EBAF8">
      <w:start w:val="1"/>
      <w:numFmt w:val="lowerRoman"/>
      <w:lvlText w:val="%3."/>
      <w:lvlJc w:val="right"/>
      <w:pPr>
        <w:ind w:left="2160" w:hanging="180"/>
      </w:pPr>
    </w:lvl>
    <w:lvl w:ilvl="3" w:tplc="4DA63E72">
      <w:start w:val="1"/>
      <w:numFmt w:val="decimal"/>
      <w:lvlText w:val="%4."/>
      <w:lvlJc w:val="left"/>
      <w:pPr>
        <w:ind w:left="2880" w:hanging="360"/>
      </w:pPr>
    </w:lvl>
    <w:lvl w:ilvl="4" w:tplc="225682D6">
      <w:start w:val="1"/>
      <w:numFmt w:val="lowerLetter"/>
      <w:lvlText w:val="%5."/>
      <w:lvlJc w:val="left"/>
      <w:pPr>
        <w:ind w:left="3600" w:hanging="360"/>
      </w:pPr>
    </w:lvl>
    <w:lvl w:ilvl="5" w:tplc="AF502B24">
      <w:start w:val="1"/>
      <w:numFmt w:val="lowerRoman"/>
      <w:lvlText w:val="%6."/>
      <w:lvlJc w:val="right"/>
      <w:pPr>
        <w:ind w:left="4320" w:hanging="180"/>
      </w:pPr>
    </w:lvl>
    <w:lvl w:ilvl="6" w:tplc="6442D1F0">
      <w:start w:val="1"/>
      <w:numFmt w:val="decimal"/>
      <w:lvlText w:val="%7."/>
      <w:lvlJc w:val="left"/>
      <w:pPr>
        <w:ind w:left="5040" w:hanging="360"/>
      </w:pPr>
    </w:lvl>
    <w:lvl w:ilvl="7" w:tplc="861ECDA2">
      <w:start w:val="1"/>
      <w:numFmt w:val="lowerLetter"/>
      <w:lvlText w:val="%8."/>
      <w:lvlJc w:val="left"/>
      <w:pPr>
        <w:ind w:left="5760" w:hanging="360"/>
      </w:pPr>
    </w:lvl>
    <w:lvl w:ilvl="8" w:tplc="44B8983E">
      <w:start w:val="1"/>
      <w:numFmt w:val="lowerRoman"/>
      <w:lvlText w:val="%9."/>
      <w:lvlJc w:val="right"/>
      <w:pPr>
        <w:ind w:left="6480" w:hanging="180"/>
      </w:pPr>
    </w:lvl>
  </w:abstractNum>
  <w:abstractNum w:abstractNumId="15" w15:restartNumberingAfterBreak="0">
    <w:nsid w:val="51F0362A"/>
    <w:multiLevelType w:val="multilevel"/>
    <w:tmpl w:val="4EF4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2373EC4"/>
    <w:multiLevelType w:val="hybridMultilevel"/>
    <w:tmpl w:val="6870FD1C"/>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52554E98"/>
    <w:multiLevelType w:val="multilevel"/>
    <w:tmpl w:val="1D1E5F0A"/>
    <w:lvl w:ilvl="0">
      <w:start w:val="1"/>
      <w:numFmt w:val="bullet"/>
      <w:lvlText w:val=""/>
      <w:lvlJc w:val="left"/>
      <w:pPr>
        <w:tabs>
          <w:tab w:val="num" w:pos="-1080"/>
        </w:tabs>
        <w:ind w:left="-1080" w:hanging="360"/>
      </w:pPr>
      <w:rPr>
        <w:rFonts w:ascii="Wingdings" w:hAnsi="Wingdings" w:hint="default"/>
        <w:color w:val="006695"/>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360"/>
        </w:tabs>
        <w:ind w:left="360" w:hanging="360"/>
      </w:pPr>
      <w:rPr>
        <w:rFonts w:ascii="Symbol" w:hAnsi="Symbol" w:hint="default"/>
        <w:sz w:val="20"/>
      </w:rPr>
    </w:lvl>
    <w:lvl w:ilvl="3" w:tentative="1">
      <w:start w:val="1"/>
      <w:numFmt w:val="bullet"/>
      <w:lvlText w:val=""/>
      <w:lvlJc w:val="left"/>
      <w:pPr>
        <w:tabs>
          <w:tab w:val="num" w:pos="1080"/>
        </w:tabs>
        <w:ind w:left="1080" w:hanging="360"/>
      </w:pPr>
      <w:rPr>
        <w:rFonts w:ascii="Symbol" w:hAnsi="Symbol" w:hint="default"/>
        <w:sz w:val="20"/>
      </w:rPr>
    </w:lvl>
    <w:lvl w:ilvl="4" w:tentative="1">
      <w:start w:val="1"/>
      <w:numFmt w:val="bullet"/>
      <w:lvlText w:val=""/>
      <w:lvlJc w:val="left"/>
      <w:pPr>
        <w:tabs>
          <w:tab w:val="num" w:pos="1800"/>
        </w:tabs>
        <w:ind w:left="1800" w:hanging="360"/>
      </w:pPr>
      <w:rPr>
        <w:rFonts w:ascii="Symbol" w:hAnsi="Symbol" w:hint="default"/>
        <w:sz w:val="20"/>
      </w:rPr>
    </w:lvl>
    <w:lvl w:ilvl="5" w:tentative="1">
      <w:start w:val="1"/>
      <w:numFmt w:val="bullet"/>
      <w:lvlText w:val=""/>
      <w:lvlJc w:val="left"/>
      <w:pPr>
        <w:tabs>
          <w:tab w:val="num" w:pos="2520"/>
        </w:tabs>
        <w:ind w:left="2520" w:hanging="360"/>
      </w:pPr>
      <w:rPr>
        <w:rFonts w:ascii="Symbol" w:hAnsi="Symbol" w:hint="default"/>
        <w:sz w:val="20"/>
      </w:rPr>
    </w:lvl>
    <w:lvl w:ilvl="6" w:tentative="1">
      <w:start w:val="1"/>
      <w:numFmt w:val="bullet"/>
      <w:lvlText w:val=""/>
      <w:lvlJc w:val="left"/>
      <w:pPr>
        <w:tabs>
          <w:tab w:val="num" w:pos="3240"/>
        </w:tabs>
        <w:ind w:left="3240" w:hanging="360"/>
      </w:pPr>
      <w:rPr>
        <w:rFonts w:ascii="Symbol" w:hAnsi="Symbol" w:hint="default"/>
        <w:sz w:val="20"/>
      </w:rPr>
    </w:lvl>
    <w:lvl w:ilvl="7" w:tentative="1">
      <w:start w:val="1"/>
      <w:numFmt w:val="bullet"/>
      <w:lvlText w:val=""/>
      <w:lvlJc w:val="left"/>
      <w:pPr>
        <w:tabs>
          <w:tab w:val="num" w:pos="3960"/>
        </w:tabs>
        <w:ind w:left="3960" w:hanging="360"/>
      </w:pPr>
      <w:rPr>
        <w:rFonts w:ascii="Symbol" w:hAnsi="Symbol" w:hint="default"/>
        <w:sz w:val="20"/>
      </w:rPr>
    </w:lvl>
    <w:lvl w:ilvl="8" w:tentative="1">
      <w:start w:val="1"/>
      <w:numFmt w:val="bullet"/>
      <w:lvlText w:val=""/>
      <w:lvlJc w:val="left"/>
      <w:pPr>
        <w:tabs>
          <w:tab w:val="num" w:pos="4680"/>
        </w:tabs>
        <w:ind w:left="4680" w:hanging="360"/>
      </w:pPr>
      <w:rPr>
        <w:rFonts w:ascii="Symbol" w:hAnsi="Symbol" w:hint="default"/>
        <w:sz w:val="20"/>
      </w:rPr>
    </w:lvl>
  </w:abstractNum>
  <w:abstractNum w:abstractNumId="18" w15:restartNumberingAfterBreak="0">
    <w:nsid w:val="52902B67"/>
    <w:multiLevelType w:val="hybridMultilevel"/>
    <w:tmpl w:val="ACC23EBA"/>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53D01AA4"/>
    <w:multiLevelType w:val="hybridMultilevel"/>
    <w:tmpl w:val="A6C6713A"/>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0" w15:restartNumberingAfterBreak="0">
    <w:nsid w:val="55247B9D"/>
    <w:multiLevelType w:val="hybridMultilevel"/>
    <w:tmpl w:val="FCD4E330"/>
    <w:lvl w:ilvl="0" w:tplc="32565FFA">
      <w:start w:val="1"/>
      <w:numFmt w:val="bullet"/>
      <w:lvlText w:val=""/>
      <w:lvlJc w:val="left"/>
      <w:pPr>
        <w:ind w:left="720" w:hanging="360"/>
      </w:pPr>
      <w:rPr>
        <w:rFonts w:ascii="Symbol" w:hAnsi="Symbol" w:hint="default"/>
      </w:rPr>
    </w:lvl>
    <w:lvl w:ilvl="1" w:tplc="7848CEE4">
      <w:start w:val="1"/>
      <w:numFmt w:val="bullet"/>
      <w:lvlText w:val="o"/>
      <w:lvlJc w:val="left"/>
      <w:pPr>
        <w:ind w:left="1440" w:hanging="360"/>
      </w:pPr>
      <w:rPr>
        <w:rFonts w:ascii="Courier New" w:hAnsi="Courier New" w:hint="default"/>
      </w:rPr>
    </w:lvl>
    <w:lvl w:ilvl="2" w:tplc="9DBEEB1E">
      <w:start w:val="1"/>
      <w:numFmt w:val="bullet"/>
      <w:lvlText w:val=""/>
      <w:lvlJc w:val="left"/>
      <w:pPr>
        <w:ind w:left="2160" w:hanging="360"/>
      </w:pPr>
      <w:rPr>
        <w:rFonts w:ascii="Wingdings" w:hAnsi="Wingdings" w:hint="default"/>
      </w:rPr>
    </w:lvl>
    <w:lvl w:ilvl="3" w:tplc="734EF248">
      <w:start w:val="1"/>
      <w:numFmt w:val="bullet"/>
      <w:lvlText w:val=""/>
      <w:lvlJc w:val="left"/>
      <w:pPr>
        <w:ind w:left="2880" w:hanging="360"/>
      </w:pPr>
      <w:rPr>
        <w:rFonts w:ascii="Symbol" w:hAnsi="Symbol" w:hint="default"/>
      </w:rPr>
    </w:lvl>
    <w:lvl w:ilvl="4" w:tplc="4BE85B8E">
      <w:start w:val="1"/>
      <w:numFmt w:val="bullet"/>
      <w:lvlText w:val="o"/>
      <w:lvlJc w:val="left"/>
      <w:pPr>
        <w:ind w:left="3600" w:hanging="360"/>
      </w:pPr>
      <w:rPr>
        <w:rFonts w:ascii="Courier New" w:hAnsi="Courier New" w:hint="default"/>
      </w:rPr>
    </w:lvl>
    <w:lvl w:ilvl="5" w:tplc="C68C5CEC">
      <w:start w:val="1"/>
      <w:numFmt w:val="bullet"/>
      <w:lvlText w:val=""/>
      <w:lvlJc w:val="left"/>
      <w:pPr>
        <w:ind w:left="4320" w:hanging="360"/>
      </w:pPr>
      <w:rPr>
        <w:rFonts w:ascii="Wingdings" w:hAnsi="Wingdings" w:hint="default"/>
      </w:rPr>
    </w:lvl>
    <w:lvl w:ilvl="6" w:tplc="55F61F2A">
      <w:start w:val="1"/>
      <w:numFmt w:val="bullet"/>
      <w:lvlText w:val=""/>
      <w:lvlJc w:val="left"/>
      <w:pPr>
        <w:ind w:left="5040" w:hanging="360"/>
      </w:pPr>
      <w:rPr>
        <w:rFonts w:ascii="Symbol" w:hAnsi="Symbol" w:hint="default"/>
      </w:rPr>
    </w:lvl>
    <w:lvl w:ilvl="7" w:tplc="F69A14D8">
      <w:start w:val="1"/>
      <w:numFmt w:val="bullet"/>
      <w:lvlText w:val="o"/>
      <w:lvlJc w:val="left"/>
      <w:pPr>
        <w:ind w:left="5760" w:hanging="360"/>
      </w:pPr>
      <w:rPr>
        <w:rFonts w:ascii="Courier New" w:hAnsi="Courier New" w:hint="default"/>
      </w:rPr>
    </w:lvl>
    <w:lvl w:ilvl="8" w:tplc="F85CAC22">
      <w:start w:val="1"/>
      <w:numFmt w:val="bullet"/>
      <w:lvlText w:val=""/>
      <w:lvlJc w:val="left"/>
      <w:pPr>
        <w:ind w:left="6480" w:hanging="360"/>
      </w:pPr>
      <w:rPr>
        <w:rFonts w:ascii="Wingdings" w:hAnsi="Wingdings" w:hint="default"/>
      </w:rPr>
    </w:lvl>
  </w:abstractNum>
  <w:abstractNum w:abstractNumId="21" w15:restartNumberingAfterBreak="0">
    <w:nsid w:val="570649E3"/>
    <w:multiLevelType w:val="hybridMultilevel"/>
    <w:tmpl w:val="591E48B0"/>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5CFF71D6"/>
    <w:multiLevelType w:val="hybridMultilevel"/>
    <w:tmpl w:val="ED125574"/>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62BE6954"/>
    <w:multiLevelType w:val="hybridMultilevel"/>
    <w:tmpl w:val="F198EFF2"/>
    <w:lvl w:ilvl="0" w:tplc="BAB2C352">
      <w:start w:val="1"/>
      <w:numFmt w:val="decimal"/>
      <w:lvlText w:val="%1."/>
      <w:lvlJc w:val="left"/>
      <w:pPr>
        <w:ind w:left="720" w:hanging="360"/>
      </w:pPr>
    </w:lvl>
    <w:lvl w:ilvl="1" w:tplc="AB1A7AA4">
      <w:start w:val="1"/>
      <w:numFmt w:val="lowerLetter"/>
      <w:lvlText w:val="%2."/>
      <w:lvlJc w:val="left"/>
      <w:pPr>
        <w:ind w:left="1440" w:hanging="360"/>
      </w:pPr>
    </w:lvl>
    <w:lvl w:ilvl="2" w:tplc="7ED412F6">
      <w:start w:val="1"/>
      <w:numFmt w:val="lowerRoman"/>
      <w:lvlText w:val="%3."/>
      <w:lvlJc w:val="right"/>
      <w:pPr>
        <w:ind w:left="2160" w:hanging="180"/>
      </w:pPr>
    </w:lvl>
    <w:lvl w:ilvl="3" w:tplc="C6E61A88">
      <w:start w:val="1"/>
      <w:numFmt w:val="decimal"/>
      <w:lvlText w:val="%4."/>
      <w:lvlJc w:val="left"/>
      <w:pPr>
        <w:ind w:left="2880" w:hanging="360"/>
      </w:pPr>
    </w:lvl>
    <w:lvl w:ilvl="4" w:tplc="50E4C4C8">
      <w:start w:val="1"/>
      <w:numFmt w:val="lowerLetter"/>
      <w:lvlText w:val="%5."/>
      <w:lvlJc w:val="left"/>
      <w:pPr>
        <w:ind w:left="3600" w:hanging="360"/>
      </w:pPr>
    </w:lvl>
    <w:lvl w:ilvl="5" w:tplc="BD74B19C">
      <w:start w:val="1"/>
      <w:numFmt w:val="lowerRoman"/>
      <w:lvlText w:val="%6."/>
      <w:lvlJc w:val="right"/>
      <w:pPr>
        <w:ind w:left="4320" w:hanging="180"/>
      </w:pPr>
    </w:lvl>
    <w:lvl w:ilvl="6" w:tplc="60DAEC22">
      <w:start w:val="1"/>
      <w:numFmt w:val="decimal"/>
      <w:lvlText w:val="%7."/>
      <w:lvlJc w:val="left"/>
      <w:pPr>
        <w:ind w:left="5040" w:hanging="360"/>
      </w:pPr>
    </w:lvl>
    <w:lvl w:ilvl="7" w:tplc="978A237A">
      <w:start w:val="1"/>
      <w:numFmt w:val="lowerLetter"/>
      <w:lvlText w:val="%8."/>
      <w:lvlJc w:val="left"/>
      <w:pPr>
        <w:ind w:left="5760" w:hanging="360"/>
      </w:pPr>
    </w:lvl>
    <w:lvl w:ilvl="8" w:tplc="6DBA0316">
      <w:start w:val="1"/>
      <w:numFmt w:val="lowerRoman"/>
      <w:lvlText w:val="%9."/>
      <w:lvlJc w:val="right"/>
      <w:pPr>
        <w:ind w:left="6480" w:hanging="180"/>
      </w:pPr>
    </w:lvl>
  </w:abstractNum>
  <w:abstractNum w:abstractNumId="24" w15:restartNumberingAfterBreak="0">
    <w:nsid w:val="654C736C"/>
    <w:multiLevelType w:val="hybridMultilevel"/>
    <w:tmpl w:val="950A2DC0"/>
    <w:lvl w:ilvl="0" w:tplc="64C2FEC0">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5" w15:restartNumberingAfterBreak="0">
    <w:nsid w:val="6E6B5F1E"/>
    <w:multiLevelType w:val="hybridMultilevel"/>
    <w:tmpl w:val="3CFAB442"/>
    <w:lvl w:ilvl="0" w:tplc="FFFFFFFF">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F015B04"/>
    <w:multiLevelType w:val="hybridMultilevel"/>
    <w:tmpl w:val="25A44B6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9542FB"/>
    <w:multiLevelType w:val="multilevel"/>
    <w:tmpl w:val="CCFEE76C"/>
    <w:lvl w:ilvl="0">
      <w:start w:val="1"/>
      <w:numFmt w:val="bullet"/>
      <w:lvlText w:val=""/>
      <w:lvlJc w:val="left"/>
      <w:pPr>
        <w:tabs>
          <w:tab w:val="num" w:pos="-360"/>
        </w:tabs>
        <w:ind w:left="-360" w:hanging="360"/>
      </w:pPr>
      <w:rPr>
        <w:rFonts w:ascii="Wingdings" w:hAnsi="Wingdings" w:hint="default"/>
        <w:color w:val="006695"/>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28" w15:restartNumberingAfterBreak="0">
    <w:nsid w:val="7A4870B2"/>
    <w:multiLevelType w:val="hybridMultilevel"/>
    <w:tmpl w:val="52DE96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C5C367D"/>
    <w:multiLevelType w:val="hybridMultilevel"/>
    <w:tmpl w:val="D9B8E6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F43860"/>
    <w:multiLevelType w:val="hybridMultilevel"/>
    <w:tmpl w:val="D760F706"/>
    <w:lvl w:ilvl="0" w:tplc="50D8F232">
      <w:start w:val="1"/>
      <w:numFmt w:val="bullet"/>
      <w:lvlText w:val=""/>
      <w:lvlJc w:val="left"/>
      <w:pPr>
        <w:ind w:left="720" w:hanging="360"/>
      </w:pPr>
      <w:rPr>
        <w:rFonts w:ascii="Wingdings" w:hAnsi="Wingdings" w:hint="default"/>
      </w:rPr>
    </w:lvl>
    <w:lvl w:ilvl="1" w:tplc="2E782B2A">
      <w:start w:val="1"/>
      <w:numFmt w:val="bullet"/>
      <w:lvlText w:val="o"/>
      <w:lvlJc w:val="left"/>
      <w:pPr>
        <w:ind w:left="1440" w:hanging="360"/>
      </w:pPr>
      <w:rPr>
        <w:rFonts w:ascii="Courier New" w:hAnsi="Courier New" w:hint="default"/>
      </w:rPr>
    </w:lvl>
    <w:lvl w:ilvl="2" w:tplc="374E2690">
      <w:start w:val="1"/>
      <w:numFmt w:val="bullet"/>
      <w:lvlText w:val=""/>
      <w:lvlJc w:val="left"/>
      <w:pPr>
        <w:ind w:left="2160" w:hanging="360"/>
      </w:pPr>
      <w:rPr>
        <w:rFonts w:ascii="Wingdings" w:hAnsi="Wingdings" w:hint="default"/>
      </w:rPr>
    </w:lvl>
    <w:lvl w:ilvl="3" w:tplc="E01AF9A0">
      <w:start w:val="1"/>
      <w:numFmt w:val="bullet"/>
      <w:lvlText w:val=""/>
      <w:lvlJc w:val="left"/>
      <w:pPr>
        <w:ind w:left="2880" w:hanging="360"/>
      </w:pPr>
      <w:rPr>
        <w:rFonts w:ascii="Symbol" w:hAnsi="Symbol" w:hint="default"/>
      </w:rPr>
    </w:lvl>
    <w:lvl w:ilvl="4" w:tplc="38687F28">
      <w:start w:val="1"/>
      <w:numFmt w:val="bullet"/>
      <w:lvlText w:val="o"/>
      <w:lvlJc w:val="left"/>
      <w:pPr>
        <w:ind w:left="3600" w:hanging="360"/>
      </w:pPr>
      <w:rPr>
        <w:rFonts w:ascii="Courier New" w:hAnsi="Courier New" w:hint="default"/>
      </w:rPr>
    </w:lvl>
    <w:lvl w:ilvl="5" w:tplc="A6F6B01A">
      <w:start w:val="1"/>
      <w:numFmt w:val="bullet"/>
      <w:lvlText w:val=""/>
      <w:lvlJc w:val="left"/>
      <w:pPr>
        <w:ind w:left="4320" w:hanging="360"/>
      </w:pPr>
      <w:rPr>
        <w:rFonts w:ascii="Wingdings" w:hAnsi="Wingdings" w:hint="default"/>
      </w:rPr>
    </w:lvl>
    <w:lvl w:ilvl="6" w:tplc="423446F8">
      <w:start w:val="1"/>
      <w:numFmt w:val="bullet"/>
      <w:lvlText w:val=""/>
      <w:lvlJc w:val="left"/>
      <w:pPr>
        <w:ind w:left="5040" w:hanging="360"/>
      </w:pPr>
      <w:rPr>
        <w:rFonts w:ascii="Symbol" w:hAnsi="Symbol" w:hint="default"/>
      </w:rPr>
    </w:lvl>
    <w:lvl w:ilvl="7" w:tplc="2B70D450">
      <w:start w:val="1"/>
      <w:numFmt w:val="bullet"/>
      <w:lvlText w:val="o"/>
      <w:lvlJc w:val="left"/>
      <w:pPr>
        <w:ind w:left="5760" w:hanging="360"/>
      </w:pPr>
      <w:rPr>
        <w:rFonts w:ascii="Courier New" w:hAnsi="Courier New" w:hint="default"/>
      </w:rPr>
    </w:lvl>
    <w:lvl w:ilvl="8" w:tplc="BDF61190">
      <w:start w:val="1"/>
      <w:numFmt w:val="bullet"/>
      <w:lvlText w:val=""/>
      <w:lvlJc w:val="left"/>
      <w:pPr>
        <w:ind w:left="6480" w:hanging="360"/>
      </w:pPr>
      <w:rPr>
        <w:rFonts w:ascii="Wingdings" w:hAnsi="Wingdings" w:hint="default"/>
      </w:rPr>
    </w:lvl>
  </w:abstractNum>
  <w:num w:numId="1">
    <w:abstractNumId w:val="30"/>
  </w:num>
  <w:num w:numId="2">
    <w:abstractNumId w:val="0"/>
  </w:num>
  <w:num w:numId="3">
    <w:abstractNumId w:val="4"/>
  </w:num>
  <w:num w:numId="4">
    <w:abstractNumId w:val="20"/>
  </w:num>
  <w:num w:numId="5">
    <w:abstractNumId w:val="3"/>
  </w:num>
  <w:num w:numId="6">
    <w:abstractNumId w:val="23"/>
  </w:num>
  <w:num w:numId="7">
    <w:abstractNumId w:val="14"/>
  </w:num>
  <w:num w:numId="8">
    <w:abstractNumId w:val="10"/>
  </w:num>
  <w:num w:numId="9">
    <w:abstractNumId w:val="11"/>
  </w:num>
  <w:num w:numId="10">
    <w:abstractNumId w:val="1"/>
  </w:num>
  <w:num w:numId="11">
    <w:abstractNumId w:val="17"/>
  </w:num>
  <w:num w:numId="12">
    <w:abstractNumId w:val="27"/>
  </w:num>
  <w:num w:numId="13">
    <w:abstractNumId w:val="5"/>
  </w:num>
  <w:num w:numId="14">
    <w:abstractNumId w:val="8"/>
  </w:num>
  <w:num w:numId="15">
    <w:abstractNumId w:val="25"/>
  </w:num>
  <w:num w:numId="16">
    <w:abstractNumId w:val="29"/>
  </w:num>
  <w:num w:numId="17">
    <w:abstractNumId w:val="26"/>
  </w:num>
  <w:num w:numId="18">
    <w:abstractNumId w:val="24"/>
  </w:num>
  <w:num w:numId="19">
    <w:abstractNumId w:val="13"/>
  </w:num>
  <w:num w:numId="20">
    <w:abstractNumId w:val="18"/>
  </w:num>
  <w:num w:numId="21">
    <w:abstractNumId w:val="16"/>
  </w:num>
  <w:num w:numId="22">
    <w:abstractNumId w:val="22"/>
  </w:num>
  <w:num w:numId="23">
    <w:abstractNumId w:val="21"/>
  </w:num>
  <w:num w:numId="24">
    <w:abstractNumId w:val="7"/>
  </w:num>
  <w:num w:numId="25">
    <w:abstractNumId w:val="28"/>
  </w:num>
  <w:num w:numId="26">
    <w:abstractNumId w:val="12"/>
  </w:num>
  <w:num w:numId="27">
    <w:abstractNumId w:val="19"/>
  </w:num>
  <w:num w:numId="28">
    <w:abstractNumId w:val="15"/>
  </w:num>
  <w:num w:numId="29">
    <w:abstractNumId w:val="9"/>
  </w:num>
  <w:num w:numId="30">
    <w:abstractNumId w:val="6"/>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B8B"/>
    <w:rsid w:val="00002BFB"/>
    <w:rsid w:val="0000318D"/>
    <w:rsid w:val="000052F1"/>
    <w:rsid w:val="00006B33"/>
    <w:rsid w:val="00012427"/>
    <w:rsid w:val="0001246F"/>
    <w:rsid w:val="00017438"/>
    <w:rsid w:val="000249B8"/>
    <w:rsid w:val="00026528"/>
    <w:rsid w:val="00026CEC"/>
    <w:rsid w:val="00030115"/>
    <w:rsid w:val="00037D9F"/>
    <w:rsid w:val="00041083"/>
    <w:rsid w:val="00044A1C"/>
    <w:rsid w:val="00050624"/>
    <w:rsid w:val="0005282F"/>
    <w:rsid w:val="00052C5A"/>
    <w:rsid w:val="00053618"/>
    <w:rsid w:val="000630B9"/>
    <w:rsid w:val="00063CA9"/>
    <w:rsid w:val="00066FAA"/>
    <w:rsid w:val="000736EB"/>
    <w:rsid w:val="00076DDC"/>
    <w:rsid w:val="0008298A"/>
    <w:rsid w:val="000871DE"/>
    <w:rsid w:val="000906BB"/>
    <w:rsid w:val="00090C9E"/>
    <w:rsid w:val="00093498"/>
    <w:rsid w:val="000942C3"/>
    <w:rsid w:val="00094707"/>
    <w:rsid w:val="0009620F"/>
    <w:rsid w:val="000976E6"/>
    <w:rsid w:val="000A05BE"/>
    <w:rsid w:val="000A1FC3"/>
    <w:rsid w:val="000A3F41"/>
    <w:rsid w:val="000A570D"/>
    <w:rsid w:val="000B72B1"/>
    <w:rsid w:val="000C168B"/>
    <w:rsid w:val="000C70FA"/>
    <w:rsid w:val="000D14A6"/>
    <w:rsid w:val="000D26BA"/>
    <w:rsid w:val="000D4B70"/>
    <w:rsid w:val="000D4C75"/>
    <w:rsid w:val="000D7351"/>
    <w:rsid w:val="000E2820"/>
    <w:rsid w:val="000E3381"/>
    <w:rsid w:val="000F04DB"/>
    <w:rsid w:val="000F12A3"/>
    <w:rsid w:val="000F55BD"/>
    <w:rsid w:val="001041D2"/>
    <w:rsid w:val="001061B6"/>
    <w:rsid w:val="001065F9"/>
    <w:rsid w:val="001152FE"/>
    <w:rsid w:val="001177B8"/>
    <w:rsid w:val="0012641F"/>
    <w:rsid w:val="00133B30"/>
    <w:rsid w:val="00135C76"/>
    <w:rsid w:val="00135DEF"/>
    <w:rsid w:val="00143598"/>
    <w:rsid w:val="00145D8E"/>
    <w:rsid w:val="00147658"/>
    <w:rsid w:val="0015031C"/>
    <w:rsid w:val="00162348"/>
    <w:rsid w:val="00162A83"/>
    <w:rsid w:val="001645BC"/>
    <w:rsid w:val="001651A5"/>
    <w:rsid w:val="00167586"/>
    <w:rsid w:val="00170B2D"/>
    <w:rsid w:val="001757D6"/>
    <w:rsid w:val="0017683C"/>
    <w:rsid w:val="00177B0E"/>
    <w:rsid w:val="0018261F"/>
    <w:rsid w:val="00183124"/>
    <w:rsid w:val="0019103C"/>
    <w:rsid w:val="001933A0"/>
    <w:rsid w:val="001A20BB"/>
    <w:rsid w:val="001A3A6F"/>
    <w:rsid w:val="001A77A1"/>
    <w:rsid w:val="001B0BD3"/>
    <w:rsid w:val="001B6FA7"/>
    <w:rsid w:val="001C2721"/>
    <w:rsid w:val="001C409B"/>
    <w:rsid w:val="001C5A43"/>
    <w:rsid w:val="001D0FD5"/>
    <w:rsid w:val="001D18A2"/>
    <w:rsid w:val="001D301E"/>
    <w:rsid w:val="001E0478"/>
    <w:rsid w:val="001E1EE5"/>
    <w:rsid w:val="001E2376"/>
    <w:rsid w:val="001F5A70"/>
    <w:rsid w:val="00213EF1"/>
    <w:rsid w:val="00214938"/>
    <w:rsid w:val="0021640B"/>
    <w:rsid w:val="00217EEF"/>
    <w:rsid w:val="002201D3"/>
    <w:rsid w:val="0023035A"/>
    <w:rsid w:val="00231526"/>
    <w:rsid w:val="0023213F"/>
    <w:rsid w:val="00233A5D"/>
    <w:rsid w:val="00236357"/>
    <w:rsid w:val="0023705B"/>
    <w:rsid w:val="00241089"/>
    <w:rsid w:val="00241C29"/>
    <w:rsid w:val="00243EF3"/>
    <w:rsid w:val="00244A91"/>
    <w:rsid w:val="002456C4"/>
    <w:rsid w:val="002475AA"/>
    <w:rsid w:val="00251334"/>
    <w:rsid w:val="00252FF8"/>
    <w:rsid w:val="00255E3B"/>
    <w:rsid w:val="00257DA6"/>
    <w:rsid w:val="00262984"/>
    <w:rsid w:val="00270D28"/>
    <w:rsid w:val="002729B5"/>
    <w:rsid w:val="002731F5"/>
    <w:rsid w:val="002738B7"/>
    <w:rsid w:val="00274519"/>
    <w:rsid w:val="00277B8B"/>
    <w:rsid w:val="0028390F"/>
    <w:rsid w:val="0028398C"/>
    <w:rsid w:val="00283AFC"/>
    <w:rsid w:val="002907E4"/>
    <w:rsid w:val="00291E91"/>
    <w:rsid w:val="00297636"/>
    <w:rsid w:val="002A09B7"/>
    <w:rsid w:val="002A10BD"/>
    <w:rsid w:val="002A2B50"/>
    <w:rsid w:val="002A5907"/>
    <w:rsid w:val="002B200F"/>
    <w:rsid w:val="002B2500"/>
    <w:rsid w:val="002C15E5"/>
    <w:rsid w:val="002C3082"/>
    <w:rsid w:val="002C6BE5"/>
    <w:rsid w:val="002D5422"/>
    <w:rsid w:val="002D6324"/>
    <w:rsid w:val="002E1394"/>
    <w:rsid w:val="002E46CD"/>
    <w:rsid w:val="002F2C07"/>
    <w:rsid w:val="002F3F75"/>
    <w:rsid w:val="003074F3"/>
    <w:rsid w:val="00310F33"/>
    <w:rsid w:val="00311FEE"/>
    <w:rsid w:val="00314D3B"/>
    <w:rsid w:val="00314F86"/>
    <w:rsid w:val="00315889"/>
    <w:rsid w:val="00322C5D"/>
    <w:rsid w:val="00326187"/>
    <w:rsid w:val="003305D3"/>
    <w:rsid w:val="0033071C"/>
    <w:rsid w:val="00331990"/>
    <w:rsid w:val="00333E60"/>
    <w:rsid w:val="00334A99"/>
    <w:rsid w:val="00335B43"/>
    <w:rsid w:val="0034272C"/>
    <w:rsid w:val="00343C70"/>
    <w:rsid w:val="00352612"/>
    <w:rsid w:val="00352E4C"/>
    <w:rsid w:val="00365616"/>
    <w:rsid w:val="0037661C"/>
    <w:rsid w:val="003779A4"/>
    <w:rsid w:val="00391F96"/>
    <w:rsid w:val="00395F01"/>
    <w:rsid w:val="00397D21"/>
    <w:rsid w:val="003A2167"/>
    <w:rsid w:val="003A3F20"/>
    <w:rsid w:val="003A7FBA"/>
    <w:rsid w:val="003B1F3F"/>
    <w:rsid w:val="003B2D20"/>
    <w:rsid w:val="003C715F"/>
    <w:rsid w:val="003D50FA"/>
    <w:rsid w:val="003D6033"/>
    <w:rsid w:val="003D79D2"/>
    <w:rsid w:val="003D7BCA"/>
    <w:rsid w:val="003E7AFE"/>
    <w:rsid w:val="003F240E"/>
    <w:rsid w:val="003F4B4D"/>
    <w:rsid w:val="003F5B89"/>
    <w:rsid w:val="004001EE"/>
    <w:rsid w:val="0040269B"/>
    <w:rsid w:val="00412215"/>
    <w:rsid w:val="004148B0"/>
    <w:rsid w:val="0042264E"/>
    <w:rsid w:val="004264AB"/>
    <w:rsid w:val="00431AE2"/>
    <w:rsid w:val="004353F1"/>
    <w:rsid w:val="00435E93"/>
    <w:rsid w:val="00437862"/>
    <w:rsid w:val="00443EBA"/>
    <w:rsid w:val="00443F73"/>
    <w:rsid w:val="00443F81"/>
    <w:rsid w:val="00446217"/>
    <w:rsid w:val="00451145"/>
    <w:rsid w:val="00451D25"/>
    <w:rsid w:val="00464B39"/>
    <w:rsid w:val="004750C7"/>
    <w:rsid w:val="00476A32"/>
    <w:rsid w:val="004814D8"/>
    <w:rsid w:val="004835DB"/>
    <w:rsid w:val="004839E3"/>
    <w:rsid w:val="00487C85"/>
    <w:rsid w:val="00494ABE"/>
    <w:rsid w:val="00495B10"/>
    <w:rsid w:val="0049683C"/>
    <w:rsid w:val="00497301"/>
    <w:rsid w:val="004A0744"/>
    <w:rsid w:val="004A1266"/>
    <w:rsid w:val="004A5008"/>
    <w:rsid w:val="004B1770"/>
    <w:rsid w:val="004B2BDB"/>
    <w:rsid w:val="004B34D8"/>
    <w:rsid w:val="004B5149"/>
    <w:rsid w:val="004C3B8F"/>
    <w:rsid w:val="004C625C"/>
    <w:rsid w:val="004D5A78"/>
    <w:rsid w:val="004E2E8F"/>
    <w:rsid w:val="004E2F22"/>
    <w:rsid w:val="004E3793"/>
    <w:rsid w:val="004E7FDD"/>
    <w:rsid w:val="004F1B8A"/>
    <w:rsid w:val="004F357B"/>
    <w:rsid w:val="004F43ED"/>
    <w:rsid w:val="004F5695"/>
    <w:rsid w:val="00501332"/>
    <w:rsid w:val="0050295E"/>
    <w:rsid w:val="00520806"/>
    <w:rsid w:val="00522F03"/>
    <w:rsid w:val="00523EA6"/>
    <w:rsid w:val="00530FCC"/>
    <w:rsid w:val="005321A7"/>
    <w:rsid w:val="005347EC"/>
    <w:rsid w:val="00534DAF"/>
    <w:rsid w:val="0053708B"/>
    <w:rsid w:val="005402C9"/>
    <w:rsid w:val="0054058A"/>
    <w:rsid w:val="005416FC"/>
    <w:rsid w:val="00542C93"/>
    <w:rsid w:val="00552064"/>
    <w:rsid w:val="00556C73"/>
    <w:rsid w:val="00557138"/>
    <w:rsid w:val="00557D52"/>
    <w:rsid w:val="00562399"/>
    <w:rsid w:val="0057148C"/>
    <w:rsid w:val="00571F0E"/>
    <w:rsid w:val="005770C7"/>
    <w:rsid w:val="005832D0"/>
    <w:rsid w:val="00584685"/>
    <w:rsid w:val="005862C9"/>
    <w:rsid w:val="00587E62"/>
    <w:rsid w:val="00592716"/>
    <w:rsid w:val="0059792A"/>
    <w:rsid w:val="005A34D7"/>
    <w:rsid w:val="005A39FF"/>
    <w:rsid w:val="005A53C1"/>
    <w:rsid w:val="005A5D6E"/>
    <w:rsid w:val="005B4D2C"/>
    <w:rsid w:val="005C17E1"/>
    <w:rsid w:val="005C3DB6"/>
    <w:rsid w:val="005C6EC3"/>
    <w:rsid w:val="005C7589"/>
    <w:rsid w:val="005E0C58"/>
    <w:rsid w:val="005E1003"/>
    <w:rsid w:val="005E5072"/>
    <w:rsid w:val="005F7E12"/>
    <w:rsid w:val="006027F4"/>
    <w:rsid w:val="00606A4E"/>
    <w:rsid w:val="00613412"/>
    <w:rsid w:val="00617EE7"/>
    <w:rsid w:val="006218AC"/>
    <w:rsid w:val="00625B84"/>
    <w:rsid w:val="00631AA3"/>
    <w:rsid w:val="006349B3"/>
    <w:rsid w:val="006349C4"/>
    <w:rsid w:val="0063561A"/>
    <w:rsid w:val="0063617A"/>
    <w:rsid w:val="00636ACA"/>
    <w:rsid w:val="0063761F"/>
    <w:rsid w:val="0063791F"/>
    <w:rsid w:val="006403D2"/>
    <w:rsid w:val="00642A39"/>
    <w:rsid w:val="006442EE"/>
    <w:rsid w:val="00644A7A"/>
    <w:rsid w:val="0064723F"/>
    <w:rsid w:val="0065314C"/>
    <w:rsid w:val="006544B3"/>
    <w:rsid w:val="00660C79"/>
    <w:rsid w:val="00661D28"/>
    <w:rsid w:val="00667B8C"/>
    <w:rsid w:val="00670348"/>
    <w:rsid w:val="00671239"/>
    <w:rsid w:val="00671CC4"/>
    <w:rsid w:val="00671EC5"/>
    <w:rsid w:val="00674BEF"/>
    <w:rsid w:val="00676C57"/>
    <w:rsid w:val="00677C02"/>
    <w:rsid w:val="00684CE6"/>
    <w:rsid w:val="00691131"/>
    <w:rsid w:val="00692F13"/>
    <w:rsid w:val="00696480"/>
    <w:rsid w:val="006A3EFD"/>
    <w:rsid w:val="006A65D9"/>
    <w:rsid w:val="006B38DD"/>
    <w:rsid w:val="006C0033"/>
    <w:rsid w:val="006C4E2F"/>
    <w:rsid w:val="006D2A05"/>
    <w:rsid w:val="006D2B52"/>
    <w:rsid w:val="006D2E9A"/>
    <w:rsid w:val="006D5D87"/>
    <w:rsid w:val="006D6546"/>
    <w:rsid w:val="006F0366"/>
    <w:rsid w:val="006F10E7"/>
    <w:rsid w:val="00702195"/>
    <w:rsid w:val="00702753"/>
    <w:rsid w:val="00703B33"/>
    <w:rsid w:val="00705F7E"/>
    <w:rsid w:val="00706455"/>
    <w:rsid w:val="00706D85"/>
    <w:rsid w:val="007127CC"/>
    <w:rsid w:val="007156C0"/>
    <w:rsid w:val="00715739"/>
    <w:rsid w:val="00734557"/>
    <w:rsid w:val="00735033"/>
    <w:rsid w:val="00735783"/>
    <w:rsid w:val="00736C4A"/>
    <w:rsid w:val="007420FB"/>
    <w:rsid w:val="00743DD6"/>
    <w:rsid w:val="00744F55"/>
    <w:rsid w:val="00746CA5"/>
    <w:rsid w:val="00746CEA"/>
    <w:rsid w:val="0074B264"/>
    <w:rsid w:val="00751196"/>
    <w:rsid w:val="0075134F"/>
    <w:rsid w:val="007538D0"/>
    <w:rsid w:val="007549D1"/>
    <w:rsid w:val="00756E0C"/>
    <w:rsid w:val="00762046"/>
    <w:rsid w:val="00763F13"/>
    <w:rsid w:val="00765195"/>
    <w:rsid w:val="00765A19"/>
    <w:rsid w:val="007682D6"/>
    <w:rsid w:val="00770D0E"/>
    <w:rsid w:val="00770D16"/>
    <w:rsid w:val="00771076"/>
    <w:rsid w:val="007755C6"/>
    <w:rsid w:val="007772B5"/>
    <w:rsid w:val="0077769B"/>
    <w:rsid w:val="007823EE"/>
    <w:rsid w:val="0078331C"/>
    <w:rsid w:val="007879AC"/>
    <w:rsid w:val="007903F9"/>
    <w:rsid w:val="00790F3D"/>
    <w:rsid w:val="007936E9"/>
    <w:rsid w:val="00793B41"/>
    <w:rsid w:val="007A63C0"/>
    <w:rsid w:val="007A76FD"/>
    <w:rsid w:val="007B024B"/>
    <w:rsid w:val="007B2AA2"/>
    <w:rsid w:val="007B6B95"/>
    <w:rsid w:val="007C22E2"/>
    <w:rsid w:val="007C5065"/>
    <w:rsid w:val="007D1106"/>
    <w:rsid w:val="007D2976"/>
    <w:rsid w:val="007D49D5"/>
    <w:rsid w:val="007E1FDC"/>
    <w:rsid w:val="007E52EA"/>
    <w:rsid w:val="007F0104"/>
    <w:rsid w:val="007F4A99"/>
    <w:rsid w:val="007F684B"/>
    <w:rsid w:val="007F6AA8"/>
    <w:rsid w:val="00801D90"/>
    <w:rsid w:val="0080210B"/>
    <w:rsid w:val="00802B57"/>
    <w:rsid w:val="008065F6"/>
    <w:rsid w:val="00810AC8"/>
    <w:rsid w:val="008128B1"/>
    <w:rsid w:val="00815C04"/>
    <w:rsid w:val="00816D87"/>
    <w:rsid w:val="00817B43"/>
    <w:rsid w:val="00817BA1"/>
    <w:rsid w:val="0083250C"/>
    <w:rsid w:val="008327D8"/>
    <w:rsid w:val="00833DA5"/>
    <w:rsid w:val="00843BD0"/>
    <w:rsid w:val="00856020"/>
    <w:rsid w:val="00856676"/>
    <w:rsid w:val="00856841"/>
    <w:rsid w:val="0086149A"/>
    <w:rsid w:val="00862397"/>
    <w:rsid w:val="008661CD"/>
    <w:rsid w:val="00866FA5"/>
    <w:rsid w:val="00867874"/>
    <w:rsid w:val="00867B8D"/>
    <w:rsid w:val="00867D98"/>
    <w:rsid w:val="0087251E"/>
    <w:rsid w:val="008768DA"/>
    <w:rsid w:val="008805DC"/>
    <w:rsid w:val="00886253"/>
    <w:rsid w:val="008922AB"/>
    <w:rsid w:val="008A121B"/>
    <w:rsid w:val="008A4366"/>
    <w:rsid w:val="008A4D6A"/>
    <w:rsid w:val="008A5F83"/>
    <w:rsid w:val="008A61E0"/>
    <w:rsid w:val="008B3CFB"/>
    <w:rsid w:val="008C3784"/>
    <w:rsid w:val="008C3DE6"/>
    <w:rsid w:val="008C7686"/>
    <w:rsid w:val="008D4020"/>
    <w:rsid w:val="008D72E8"/>
    <w:rsid w:val="008D7D87"/>
    <w:rsid w:val="008E7E42"/>
    <w:rsid w:val="008F20D5"/>
    <w:rsid w:val="009025A5"/>
    <w:rsid w:val="00904C4D"/>
    <w:rsid w:val="009056A0"/>
    <w:rsid w:val="0090574B"/>
    <w:rsid w:val="0091125D"/>
    <w:rsid w:val="00911F3F"/>
    <w:rsid w:val="0091266F"/>
    <w:rsid w:val="00913E41"/>
    <w:rsid w:val="009213D4"/>
    <w:rsid w:val="00927DC0"/>
    <w:rsid w:val="00931B02"/>
    <w:rsid w:val="00934FF8"/>
    <w:rsid w:val="00937F8A"/>
    <w:rsid w:val="00951DA3"/>
    <w:rsid w:val="009559ED"/>
    <w:rsid w:val="00957843"/>
    <w:rsid w:val="00960B3D"/>
    <w:rsid w:val="00962962"/>
    <w:rsid w:val="00970A52"/>
    <w:rsid w:val="00970F40"/>
    <w:rsid w:val="009716CC"/>
    <w:rsid w:val="0097348D"/>
    <w:rsid w:val="009754BF"/>
    <w:rsid w:val="00976CDA"/>
    <w:rsid w:val="00980EF7"/>
    <w:rsid w:val="009818B9"/>
    <w:rsid w:val="00985D1B"/>
    <w:rsid w:val="00986007"/>
    <w:rsid w:val="00986328"/>
    <w:rsid w:val="00986B2C"/>
    <w:rsid w:val="00987783"/>
    <w:rsid w:val="0098791C"/>
    <w:rsid w:val="009940E0"/>
    <w:rsid w:val="0099486B"/>
    <w:rsid w:val="00997276"/>
    <w:rsid w:val="009A04BB"/>
    <w:rsid w:val="009A2E88"/>
    <w:rsid w:val="009A3265"/>
    <w:rsid w:val="009A734F"/>
    <w:rsid w:val="009B2E2B"/>
    <w:rsid w:val="009B4CFF"/>
    <w:rsid w:val="009B7B48"/>
    <w:rsid w:val="009C6229"/>
    <w:rsid w:val="009D3811"/>
    <w:rsid w:val="009D5F34"/>
    <w:rsid w:val="009E0E9B"/>
    <w:rsid w:val="009E3345"/>
    <w:rsid w:val="009E7621"/>
    <w:rsid w:val="009E83BD"/>
    <w:rsid w:val="009F039C"/>
    <w:rsid w:val="009F0EE6"/>
    <w:rsid w:val="009F1ED1"/>
    <w:rsid w:val="00A00CF0"/>
    <w:rsid w:val="00A032C4"/>
    <w:rsid w:val="00A0348F"/>
    <w:rsid w:val="00A11F0A"/>
    <w:rsid w:val="00A12542"/>
    <w:rsid w:val="00A17DB2"/>
    <w:rsid w:val="00A20671"/>
    <w:rsid w:val="00A2214B"/>
    <w:rsid w:val="00A22C1D"/>
    <w:rsid w:val="00A22CDA"/>
    <w:rsid w:val="00A23097"/>
    <w:rsid w:val="00A3085E"/>
    <w:rsid w:val="00A318E9"/>
    <w:rsid w:val="00A37EEB"/>
    <w:rsid w:val="00A40120"/>
    <w:rsid w:val="00A40BEB"/>
    <w:rsid w:val="00A41EF8"/>
    <w:rsid w:val="00A431E6"/>
    <w:rsid w:val="00A44758"/>
    <w:rsid w:val="00A45D2E"/>
    <w:rsid w:val="00A46484"/>
    <w:rsid w:val="00A53A27"/>
    <w:rsid w:val="00A53E05"/>
    <w:rsid w:val="00A5507A"/>
    <w:rsid w:val="00A628BC"/>
    <w:rsid w:val="00A66760"/>
    <w:rsid w:val="00A71D33"/>
    <w:rsid w:val="00A76019"/>
    <w:rsid w:val="00A82CDF"/>
    <w:rsid w:val="00A840F6"/>
    <w:rsid w:val="00A850FD"/>
    <w:rsid w:val="00A85C99"/>
    <w:rsid w:val="00A930FF"/>
    <w:rsid w:val="00A97DA2"/>
    <w:rsid w:val="00A97E42"/>
    <w:rsid w:val="00AA0102"/>
    <w:rsid w:val="00AA3001"/>
    <w:rsid w:val="00AA4B68"/>
    <w:rsid w:val="00AA6863"/>
    <w:rsid w:val="00AA7962"/>
    <w:rsid w:val="00AA7E6C"/>
    <w:rsid w:val="00AB15D0"/>
    <w:rsid w:val="00AB25B1"/>
    <w:rsid w:val="00AB34A5"/>
    <w:rsid w:val="00AB4EDF"/>
    <w:rsid w:val="00AC33F0"/>
    <w:rsid w:val="00AC3E51"/>
    <w:rsid w:val="00AC444A"/>
    <w:rsid w:val="00AC59D4"/>
    <w:rsid w:val="00AC59F2"/>
    <w:rsid w:val="00AD1FCA"/>
    <w:rsid w:val="00AD6C77"/>
    <w:rsid w:val="00AE314C"/>
    <w:rsid w:val="00AE56B7"/>
    <w:rsid w:val="00AE5E33"/>
    <w:rsid w:val="00AF2040"/>
    <w:rsid w:val="00AF224D"/>
    <w:rsid w:val="00AF41F2"/>
    <w:rsid w:val="00AF49A3"/>
    <w:rsid w:val="00B05FBB"/>
    <w:rsid w:val="00B11406"/>
    <w:rsid w:val="00B25C5E"/>
    <w:rsid w:val="00B27526"/>
    <w:rsid w:val="00B30A41"/>
    <w:rsid w:val="00B34162"/>
    <w:rsid w:val="00B35CDB"/>
    <w:rsid w:val="00B434CE"/>
    <w:rsid w:val="00B45AF2"/>
    <w:rsid w:val="00B472E6"/>
    <w:rsid w:val="00B50B8A"/>
    <w:rsid w:val="00B50E28"/>
    <w:rsid w:val="00B50E4D"/>
    <w:rsid w:val="00B5479B"/>
    <w:rsid w:val="00B54C32"/>
    <w:rsid w:val="00B579C4"/>
    <w:rsid w:val="00B61333"/>
    <w:rsid w:val="00B6387D"/>
    <w:rsid w:val="00B65109"/>
    <w:rsid w:val="00B73C7B"/>
    <w:rsid w:val="00B7542F"/>
    <w:rsid w:val="00B7572C"/>
    <w:rsid w:val="00B76FBF"/>
    <w:rsid w:val="00B77F77"/>
    <w:rsid w:val="00B84A42"/>
    <w:rsid w:val="00B8591C"/>
    <w:rsid w:val="00B91AF7"/>
    <w:rsid w:val="00B95632"/>
    <w:rsid w:val="00BA23E5"/>
    <w:rsid w:val="00BA3957"/>
    <w:rsid w:val="00BB1F11"/>
    <w:rsid w:val="00BB3B7C"/>
    <w:rsid w:val="00BB3FA9"/>
    <w:rsid w:val="00BB58BC"/>
    <w:rsid w:val="00BB79D1"/>
    <w:rsid w:val="00BC18DB"/>
    <w:rsid w:val="00BD012E"/>
    <w:rsid w:val="00BD366B"/>
    <w:rsid w:val="00BD3DBA"/>
    <w:rsid w:val="00BD5B9A"/>
    <w:rsid w:val="00BD5BC9"/>
    <w:rsid w:val="00BE38EB"/>
    <w:rsid w:val="00BF08CC"/>
    <w:rsid w:val="00BF37ED"/>
    <w:rsid w:val="00BF3A42"/>
    <w:rsid w:val="00C0206C"/>
    <w:rsid w:val="00C10DA8"/>
    <w:rsid w:val="00C1140B"/>
    <w:rsid w:val="00C17917"/>
    <w:rsid w:val="00C20859"/>
    <w:rsid w:val="00C233A6"/>
    <w:rsid w:val="00C25D73"/>
    <w:rsid w:val="00C31085"/>
    <w:rsid w:val="00C41220"/>
    <w:rsid w:val="00C462B2"/>
    <w:rsid w:val="00C5086E"/>
    <w:rsid w:val="00C5210B"/>
    <w:rsid w:val="00C52DC6"/>
    <w:rsid w:val="00C65804"/>
    <w:rsid w:val="00C76FE8"/>
    <w:rsid w:val="00C83ABE"/>
    <w:rsid w:val="00C85012"/>
    <w:rsid w:val="00C86D71"/>
    <w:rsid w:val="00C9257D"/>
    <w:rsid w:val="00C94312"/>
    <w:rsid w:val="00C94357"/>
    <w:rsid w:val="00C970D2"/>
    <w:rsid w:val="00CA05F4"/>
    <w:rsid w:val="00CB07E6"/>
    <w:rsid w:val="00CB1554"/>
    <w:rsid w:val="00CB4323"/>
    <w:rsid w:val="00CB75F3"/>
    <w:rsid w:val="00CD51ED"/>
    <w:rsid w:val="00CE2B13"/>
    <w:rsid w:val="00CE65AE"/>
    <w:rsid w:val="00CE6A22"/>
    <w:rsid w:val="00CF0E39"/>
    <w:rsid w:val="00CF3292"/>
    <w:rsid w:val="00CF70F9"/>
    <w:rsid w:val="00D057F0"/>
    <w:rsid w:val="00D1144D"/>
    <w:rsid w:val="00D16669"/>
    <w:rsid w:val="00D17ADD"/>
    <w:rsid w:val="00D17EC0"/>
    <w:rsid w:val="00D25333"/>
    <w:rsid w:val="00D31F3C"/>
    <w:rsid w:val="00D33819"/>
    <w:rsid w:val="00D34925"/>
    <w:rsid w:val="00D4169D"/>
    <w:rsid w:val="00D4367E"/>
    <w:rsid w:val="00D448A4"/>
    <w:rsid w:val="00D4780E"/>
    <w:rsid w:val="00D47913"/>
    <w:rsid w:val="00D4795B"/>
    <w:rsid w:val="00D50568"/>
    <w:rsid w:val="00D51107"/>
    <w:rsid w:val="00D51770"/>
    <w:rsid w:val="00D5183B"/>
    <w:rsid w:val="00D52A1E"/>
    <w:rsid w:val="00D5638B"/>
    <w:rsid w:val="00D64BAE"/>
    <w:rsid w:val="00D651C8"/>
    <w:rsid w:val="00D6537A"/>
    <w:rsid w:val="00D75946"/>
    <w:rsid w:val="00D7621C"/>
    <w:rsid w:val="00D76CD0"/>
    <w:rsid w:val="00D77E7D"/>
    <w:rsid w:val="00D802B8"/>
    <w:rsid w:val="00D80C73"/>
    <w:rsid w:val="00D830B9"/>
    <w:rsid w:val="00D87F85"/>
    <w:rsid w:val="00D90E96"/>
    <w:rsid w:val="00D91A5A"/>
    <w:rsid w:val="00D929ED"/>
    <w:rsid w:val="00DA08A4"/>
    <w:rsid w:val="00DA3943"/>
    <w:rsid w:val="00DA6389"/>
    <w:rsid w:val="00DA73E6"/>
    <w:rsid w:val="00DA75B6"/>
    <w:rsid w:val="00DB14E9"/>
    <w:rsid w:val="00DB268D"/>
    <w:rsid w:val="00DB7BEC"/>
    <w:rsid w:val="00DC06D9"/>
    <w:rsid w:val="00DC3DCD"/>
    <w:rsid w:val="00DD0D61"/>
    <w:rsid w:val="00DD23C0"/>
    <w:rsid w:val="00DD3F23"/>
    <w:rsid w:val="00DD4061"/>
    <w:rsid w:val="00DD47D1"/>
    <w:rsid w:val="00DE2141"/>
    <w:rsid w:val="00DE2D9C"/>
    <w:rsid w:val="00DE4B1D"/>
    <w:rsid w:val="00DE725F"/>
    <w:rsid w:val="00DF1B1C"/>
    <w:rsid w:val="00DF206E"/>
    <w:rsid w:val="00DF3EFF"/>
    <w:rsid w:val="00DF5567"/>
    <w:rsid w:val="00DF5E65"/>
    <w:rsid w:val="00DF6067"/>
    <w:rsid w:val="00E00031"/>
    <w:rsid w:val="00E01938"/>
    <w:rsid w:val="00E06C9A"/>
    <w:rsid w:val="00E07566"/>
    <w:rsid w:val="00E252FE"/>
    <w:rsid w:val="00E26831"/>
    <w:rsid w:val="00E27A4E"/>
    <w:rsid w:val="00E403EC"/>
    <w:rsid w:val="00E4176F"/>
    <w:rsid w:val="00E4325A"/>
    <w:rsid w:val="00E441E8"/>
    <w:rsid w:val="00E5199D"/>
    <w:rsid w:val="00E55399"/>
    <w:rsid w:val="00E61088"/>
    <w:rsid w:val="00E6536E"/>
    <w:rsid w:val="00E67CC4"/>
    <w:rsid w:val="00E737DD"/>
    <w:rsid w:val="00E74E63"/>
    <w:rsid w:val="00E778ED"/>
    <w:rsid w:val="00E826E0"/>
    <w:rsid w:val="00E84757"/>
    <w:rsid w:val="00E85023"/>
    <w:rsid w:val="00E913FD"/>
    <w:rsid w:val="00E915F9"/>
    <w:rsid w:val="00E93A5F"/>
    <w:rsid w:val="00E96BBE"/>
    <w:rsid w:val="00E974A6"/>
    <w:rsid w:val="00E97CA4"/>
    <w:rsid w:val="00EA00B7"/>
    <w:rsid w:val="00EA1869"/>
    <w:rsid w:val="00EA2337"/>
    <w:rsid w:val="00EA344C"/>
    <w:rsid w:val="00EB06A2"/>
    <w:rsid w:val="00EB205B"/>
    <w:rsid w:val="00EB6AB3"/>
    <w:rsid w:val="00EC175E"/>
    <w:rsid w:val="00EC30A6"/>
    <w:rsid w:val="00EC3D01"/>
    <w:rsid w:val="00EC4419"/>
    <w:rsid w:val="00ED2D96"/>
    <w:rsid w:val="00EE6352"/>
    <w:rsid w:val="00EF3E46"/>
    <w:rsid w:val="00EF62C9"/>
    <w:rsid w:val="00F022E8"/>
    <w:rsid w:val="00F045E1"/>
    <w:rsid w:val="00F0539F"/>
    <w:rsid w:val="00F13F8E"/>
    <w:rsid w:val="00F145AD"/>
    <w:rsid w:val="00F17890"/>
    <w:rsid w:val="00F312DD"/>
    <w:rsid w:val="00F36AC0"/>
    <w:rsid w:val="00F37A76"/>
    <w:rsid w:val="00F454FB"/>
    <w:rsid w:val="00F508FE"/>
    <w:rsid w:val="00F55996"/>
    <w:rsid w:val="00F62C61"/>
    <w:rsid w:val="00F63B62"/>
    <w:rsid w:val="00F67BA5"/>
    <w:rsid w:val="00F70C93"/>
    <w:rsid w:val="00F72402"/>
    <w:rsid w:val="00F7313C"/>
    <w:rsid w:val="00F737F8"/>
    <w:rsid w:val="00F75AF5"/>
    <w:rsid w:val="00F75FB6"/>
    <w:rsid w:val="00F76805"/>
    <w:rsid w:val="00F80D04"/>
    <w:rsid w:val="00F8113F"/>
    <w:rsid w:val="00F83BDB"/>
    <w:rsid w:val="00F853DE"/>
    <w:rsid w:val="00F9141C"/>
    <w:rsid w:val="00F91815"/>
    <w:rsid w:val="00F92071"/>
    <w:rsid w:val="00F9325B"/>
    <w:rsid w:val="00F9521E"/>
    <w:rsid w:val="00FA05EF"/>
    <w:rsid w:val="00FA0B25"/>
    <w:rsid w:val="00FA5530"/>
    <w:rsid w:val="00FB10FD"/>
    <w:rsid w:val="00FB4994"/>
    <w:rsid w:val="00FB7CEE"/>
    <w:rsid w:val="00FC1380"/>
    <w:rsid w:val="00FC62A6"/>
    <w:rsid w:val="00FC7C9C"/>
    <w:rsid w:val="00FD0FCB"/>
    <w:rsid w:val="00FD1FA4"/>
    <w:rsid w:val="00FD76CC"/>
    <w:rsid w:val="00FE1CFC"/>
    <w:rsid w:val="00FE7B69"/>
    <w:rsid w:val="00FE7CFE"/>
    <w:rsid w:val="00FF121A"/>
    <w:rsid w:val="00FF7E6E"/>
    <w:rsid w:val="0135C0F1"/>
    <w:rsid w:val="013D5579"/>
    <w:rsid w:val="01C88191"/>
    <w:rsid w:val="01D6A52D"/>
    <w:rsid w:val="0200238D"/>
    <w:rsid w:val="0267304D"/>
    <w:rsid w:val="0284B708"/>
    <w:rsid w:val="02A7555C"/>
    <w:rsid w:val="02DC998E"/>
    <w:rsid w:val="032EAD8F"/>
    <w:rsid w:val="036451F2"/>
    <w:rsid w:val="03AB8E7B"/>
    <w:rsid w:val="0438B8B7"/>
    <w:rsid w:val="04871E8F"/>
    <w:rsid w:val="053AC7CD"/>
    <w:rsid w:val="0600159E"/>
    <w:rsid w:val="063785C4"/>
    <w:rsid w:val="063E7B8C"/>
    <w:rsid w:val="06F8D0BF"/>
    <w:rsid w:val="07169146"/>
    <w:rsid w:val="074C0986"/>
    <w:rsid w:val="074E6518"/>
    <w:rsid w:val="076F453E"/>
    <w:rsid w:val="07BA2DC8"/>
    <w:rsid w:val="08B39524"/>
    <w:rsid w:val="08BA13EE"/>
    <w:rsid w:val="08FBE612"/>
    <w:rsid w:val="094138BA"/>
    <w:rsid w:val="09540A9A"/>
    <w:rsid w:val="09CE9322"/>
    <w:rsid w:val="09E7BB7F"/>
    <w:rsid w:val="09FE0B97"/>
    <w:rsid w:val="0A426CA0"/>
    <w:rsid w:val="0A49B939"/>
    <w:rsid w:val="0A71E4AB"/>
    <w:rsid w:val="0A83B38D"/>
    <w:rsid w:val="0AE2AFF8"/>
    <w:rsid w:val="0AFF6079"/>
    <w:rsid w:val="0B0E92F2"/>
    <w:rsid w:val="0B3600CE"/>
    <w:rsid w:val="0B971A6C"/>
    <w:rsid w:val="0BFBE16B"/>
    <w:rsid w:val="0C1FFB49"/>
    <w:rsid w:val="0C45A94A"/>
    <w:rsid w:val="0CAA6353"/>
    <w:rsid w:val="0CC2D8B2"/>
    <w:rsid w:val="0CCD24E2"/>
    <w:rsid w:val="0CD35840"/>
    <w:rsid w:val="0D09E26A"/>
    <w:rsid w:val="0E0D1AC7"/>
    <w:rsid w:val="0E5A3017"/>
    <w:rsid w:val="0E8B4C6C"/>
    <w:rsid w:val="0E9150C6"/>
    <w:rsid w:val="0E94A622"/>
    <w:rsid w:val="0F03E2A4"/>
    <w:rsid w:val="0F80833C"/>
    <w:rsid w:val="0FC53FAD"/>
    <w:rsid w:val="0FE37D21"/>
    <w:rsid w:val="104E8FD3"/>
    <w:rsid w:val="107DC93C"/>
    <w:rsid w:val="1092C2FC"/>
    <w:rsid w:val="110680DE"/>
    <w:rsid w:val="110CEC44"/>
    <w:rsid w:val="111795CE"/>
    <w:rsid w:val="112CEF4F"/>
    <w:rsid w:val="118D38F2"/>
    <w:rsid w:val="11CC46E4"/>
    <w:rsid w:val="128C7846"/>
    <w:rsid w:val="129D0BEC"/>
    <w:rsid w:val="12A8BCA5"/>
    <w:rsid w:val="12AEB78F"/>
    <w:rsid w:val="1316304D"/>
    <w:rsid w:val="1335A556"/>
    <w:rsid w:val="135887BF"/>
    <w:rsid w:val="13817178"/>
    <w:rsid w:val="13ACDB63"/>
    <w:rsid w:val="143AC455"/>
    <w:rsid w:val="14448D06"/>
    <w:rsid w:val="14562259"/>
    <w:rsid w:val="146564F2"/>
    <w:rsid w:val="14FAB643"/>
    <w:rsid w:val="154D0C7A"/>
    <w:rsid w:val="15C1FCF6"/>
    <w:rsid w:val="15F0E0B3"/>
    <w:rsid w:val="162F9939"/>
    <w:rsid w:val="16773D73"/>
    <w:rsid w:val="16845E8A"/>
    <w:rsid w:val="16B0C4B0"/>
    <w:rsid w:val="16D64043"/>
    <w:rsid w:val="17660FF3"/>
    <w:rsid w:val="1807A9B5"/>
    <w:rsid w:val="181483D6"/>
    <w:rsid w:val="189936C2"/>
    <w:rsid w:val="18ED2811"/>
    <w:rsid w:val="192BF5FF"/>
    <w:rsid w:val="1955F25C"/>
    <w:rsid w:val="19632119"/>
    <w:rsid w:val="19B1DB48"/>
    <w:rsid w:val="19D87C69"/>
    <w:rsid w:val="1BB23B07"/>
    <w:rsid w:val="1C135857"/>
    <w:rsid w:val="1C6E45D3"/>
    <w:rsid w:val="1C97C433"/>
    <w:rsid w:val="1CFEA4EB"/>
    <w:rsid w:val="1DDE4137"/>
    <w:rsid w:val="1F133073"/>
    <w:rsid w:val="1F7121D8"/>
    <w:rsid w:val="1F752FF5"/>
    <w:rsid w:val="1FEAA0D6"/>
    <w:rsid w:val="20139508"/>
    <w:rsid w:val="20A76FD5"/>
    <w:rsid w:val="20BDC455"/>
    <w:rsid w:val="2108C02C"/>
    <w:rsid w:val="21BE546A"/>
    <w:rsid w:val="21D12E35"/>
    <w:rsid w:val="2215D15A"/>
    <w:rsid w:val="225994B6"/>
    <w:rsid w:val="2279EEBB"/>
    <w:rsid w:val="233AC1CF"/>
    <w:rsid w:val="2388574C"/>
    <w:rsid w:val="238CFF02"/>
    <w:rsid w:val="239386B8"/>
    <w:rsid w:val="23B94D03"/>
    <w:rsid w:val="23BA52F1"/>
    <w:rsid w:val="23BC71DE"/>
    <w:rsid w:val="23D37B4E"/>
    <w:rsid w:val="244C8081"/>
    <w:rsid w:val="247F5C25"/>
    <w:rsid w:val="24C73E41"/>
    <w:rsid w:val="252952AC"/>
    <w:rsid w:val="2552D10C"/>
    <w:rsid w:val="25626B99"/>
    <w:rsid w:val="25A2C35E"/>
    <w:rsid w:val="25E850E2"/>
    <w:rsid w:val="25ED6BBD"/>
    <w:rsid w:val="25FA02DB"/>
    <w:rsid w:val="2602D535"/>
    <w:rsid w:val="2667D0EE"/>
    <w:rsid w:val="26CB277A"/>
    <w:rsid w:val="26EEA16D"/>
    <w:rsid w:val="26FFA758"/>
    <w:rsid w:val="270EE54E"/>
    <w:rsid w:val="271B4C43"/>
    <w:rsid w:val="27BFFBBC"/>
    <w:rsid w:val="281E3ED9"/>
    <w:rsid w:val="281E6A39"/>
    <w:rsid w:val="283CC67D"/>
    <w:rsid w:val="286709E6"/>
    <w:rsid w:val="28865894"/>
    <w:rsid w:val="288CEF33"/>
    <w:rsid w:val="291A8900"/>
    <w:rsid w:val="298B6CCB"/>
    <w:rsid w:val="29B7C70D"/>
    <w:rsid w:val="29BBA63E"/>
    <w:rsid w:val="2A0C53F1"/>
    <w:rsid w:val="2A9B8535"/>
    <w:rsid w:val="2A9F3D37"/>
    <w:rsid w:val="2AA1E2D5"/>
    <w:rsid w:val="2AA299A8"/>
    <w:rsid w:val="2ACD73FE"/>
    <w:rsid w:val="2AE4C300"/>
    <w:rsid w:val="2AEB1520"/>
    <w:rsid w:val="2B4C8C7B"/>
    <w:rsid w:val="2B8CE804"/>
    <w:rsid w:val="2BBF5AA1"/>
    <w:rsid w:val="2BC21290"/>
    <w:rsid w:val="2BE5F6E6"/>
    <w:rsid w:val="2C15F66D"/>
    <w:rsid w:val="2C3E6A09"/>
    <w:rsid w:val="2C4A0AA2"/>
    <w:rsid w:val="2CCD88B0"/>
    <w:rsid w:val="2CF1AFFC"/>
    <w:rsid w:val="2D639317"/>
    <w:rsid w:val="2DD36C96"/>
    <w:rsid w:val="2DD60918"/>
    <w:rsid w:val="2E447C09"/>
    <w:rsid w:val="2E51A5E4"/>
    <w:rsid w:val="2E7184FB"/>
    <w:rsid w:val="2EBD33B3"/>
    <w:rsid w:val="2EC92B97"/>
    <w:rsid w:val="2ED6395F"/>
    <w:rsid w:val="2F3966F5"/>
    <w:rsid w:val="2FA0E521"/>
    <w:rsid w:val="3007F06F"/>
    <w:rsid w:val="30187DFB"/>
    <w:rsid w:val="30C739DF"/>
    <w:rsid w:val="30F3E27F"/>
    <w:rsid w:val="31195AA8"/>
    <w:rsid w:val="311D7BC5"/>
    <w:rsid w:val="313CB582"/>
    <w:rsid w:val="31436B97"/>
    <w:rsid w:val="318DC1E7"/>
    <w:rsid w:val="31965C6C"/>
    <w:rsid w:val="31B44E5C"/>
    <w:rsid w:val="31D90D27"/>
    <w:rsid w:val="31EEAD57"/>
    <w:rsid w:val="329A31E0"/>
    <w:rsid w:val="32B391D5"/>
    <w:rsid w:val="33019D14"/>
    <w:rsid w:val="33307E54"/>
    <w:rsid w:val="337AEAA8"/>
    <w:rsid w:val="338C75F6"/>
    <w:rsid w:val="33967672"/>
    <w:rsid w:val="33D86441"/>
    <w:rsid w:val="34018F01"/>
    <w:rsid w:val="34251E91"/>
    <w:rsid w:val="347A677A"/>
    <w:rsid w:val="34AEF0A3"/>
    <w:rsid w:val="34D245E4"/>
    <w:rsid w:val="35C0F79C"/>
    <w:rsid w:val="36604DB9"/>
    <w:rsid w:val="3675D2F0"/>
    <w:rsid w:val="37082B0F"/>
    <w:rsid w:val="371B28C3"/>
    <w:rsid w:val="376CEE6F"/>
    <w:rsid w:val="3782F31F"/>
    <w:rsid w:val="37FE6431"/>
    <w:rsid w:val="38098E15"/>
    <w:rsid w:val="380F9010"/>
    <w:rsid w:val="38454EFE"/>
    <w:rsid w:val="38679D2B"/>
    <w:rsid w:val="3886919C"/>
    <w:rsid w:val="38E4B695"/>
    <w:rsid w:val="391CED11"/>
    <w:rsid w:val="3924DA97"/>
    <w:rsid w:val="395D4EEA"/>
    <w:rsid w:val="39872EB0"/>
    <w:rsid w:val="399E58CD"/>
    <w:rsid w:val="39D8889E"/>
    <w:rsid w:val="39E77E74"/>
    <w:rsid w:val="3A1A0C47"/>
    <w:rsid w:val="3A8567CE"/>
    <w:rsid w:val="3AF02B29"/>
    <w:rsid w:val="3B51F514"/>
    <w:rsid w:val="3B5B30A2"/>
    <w:rsid w:val="3B7A3089"/>
    <w:rsid w:val="3B92A135"/>
    <w:rsid w:val="3BE37626"/>
    <w:rsid w:val="3BE80904"/>
    <w:rsid w:val="3C649748"/>
    <w:rsid w:val="3C6F07AE"/>
    <w:rsid w:val="3C8A2D58"/>
    <w:rsid w:val="3CBECF72"/>
    <w:rsid w:val="3CC6E41D"/>
    <w:rsid w:val="3D19E37E"/>
    <w:rsid w:val="3D5A02BF"/>
    <w:rsid w:val="3D8CFA2C"/>
    <w:rsid w:val="3DB15E69"/>
    <w:rsid w:val="3DDEBB49"/>
    <w:rsid w:val="3E7A47A7"/>
    <w:rsid w:val="3ED54FBB"/>
    <w:rsid w:val="3F4D840C"/>
    <w:rsid w:val="3FB11F3C"/>
    <w:rsid w:val="3FE5E405"/>
    <w:rsid w:val="4008923D"/>
    <w:rsid w:val="403F4097"/>
    <w:rsid w:val="40558DA7"/>
    <w:rsid w:val="407269C4"/>
    <w:rsid w:val="40A6BAAC"/>
    <w:rsid w:val="40C65BB8"/>
    <w:rsid w:val="40ED4F05"/>
    <w:rsid w:val="4245D794"/>
    <w:rsid w:val="425E02D7"/>
    <w:rsid w:val="426CDB2B"/>
    <w:rsid w:val="4274A628"/>
    <w:rsid w:val="428C9302"/>
    <w:rsid w:val="42DF026D"/>
    <w:rsid w:val="433F56F0"/>
    <w:rsid w:val="43425655"/>
    <w:rsid w:val="4343B230"/>
    <w:rsid w:val="43B7924A"/>
    <w:rsid w:val="43F84035"/>
    <w:rsid w:val="43FEBE10"/>
    <w:rsid w:val="44179AA5"/>
    <w:rsid w:val="44946475"/>
    <w:rsid w:val="44B82F11"/>
    <w:rsid w:val="44D62F93"/>
    <w:rsid w:val="45105127"/>
    <w:rsid w:val="4538B33D"/>
    <w:rsid w:val="455FB7CF"/>
    <w:rsid w:val="45C1F8E1"/>
    <w:rsid w:val="45C9C7BF"/>
    <w:rsid w:val="45FAEF2D"/>
    <w:rsid w:val="45FC8F41"/>
    <w:rsid w:val="46131DCA"/>
    <w:rsid w:val="46694DC3"/>
    <w:rsid w:val="466ED1D6"/>
    <w:rsid w:val="4679F717"/>
    <w:rsid w:val="469E8B28"/>
    <w:rsid w:val="46D60AAF"/>
    <w:rsid w:val="4700E505"/>
    <w:rsid w:val="47028814"/>
    <w:rsid w:val="474DFB54"/>
    <w:rsid w:val="475D10B6"/>
    <w:rsid w:val="476E1572"/>
    <w:rsid w:val="477722D9"/>
    <w:rsid w:val="47787DDF"/>
    <w:rsid w:val="47A5224D"/>
    <w:rsid w:val="47C12125"/>
    <w:rsid w:val="47C4AA86"/>
    <w:rsid w:val="47D42493"/>
    <w:rsid w:val="48A0E83C"/>
    <w:rsid w:val="49607AE7"/>
    <w:rsid w:val="498B3A2F"/>
    <w:rsid w:val="49F3CC41"/>
    <w:rsid w:val="4A22B174"/>
    <w:rsid w:val="4A525034"/>
    <w:rsid w:val="4AAED4F9"/>
    <w:rsid w:val="4AD80B02"/>
    <w:rsid w:val="4B8F9CA2"/>
    <w:rsid w:val="4C074D95"/>
    <w:rsid w:val="4C9000F0"/>
    <w:rsid w:val="4CD77E99"/>
    <w:rsid w:val="4D1C2891"/>
    <w:rsid w:val="4D34F8D8"/>
    <w:rsid w:val="4D454C33"/>
    <w:rsid w:val="4D5575BB"/>
    <w:rsid w:val="4D9F3207"/>
    <w:rsid w:val="4E7004E7"/>
    <w:rsid w:val="4E72FEE2"/>
    <w:rsid w:val="4E9FCA58"/>
    <w:rsid w:val="4EA40FBE"/>
    <w:rsid w:val="4EAE4BE2"/>
    <w:rsid w:val="4F035CFF"/>
    <w:rsid w:val="4F45ABF2"/>
    <w:rsid w:val="4F67F5BF"/>
    <w:rsid w:val="4F9B84A4"/>
    <w:rsid w:val="4FE66FD0"/>
    <w:rsid w:val="4FF34463"/>
    <w:rsid w:val="4FFCAD8E"/>
    <w:rsid w:val="508AE173"/>
    <w:rsid w:val="509477F4"/>
    <w:rsid w:val="50961552"/>
    <w:rsid w:val="50B57DD6"/>
    <w:rsid w:val="529C1D46"/>
    <w:rsid w:val="529F16C3"/>
    <w:rsid w:val="52A730B6"/>
    <w:rsid w:val="52DDA464"/>
    <w:rsid w:val="53EEF9CE"/>
    <w:rsid w:val="542C683A"/>
    <w:rsid w:val="54DA83FF"/>
    <w:rsid w:val="54E81A28"/>
    <w:rsid w:val="55505E18"/>
    <w:rsid w:val="55F26934"/>
    <w:rsid w:val="564299FA"/>
    <w:rsid w:val="56664930"/>
    <w:rsid w:val="567B16CC"/>
    <w:rsid w:val="56980867"/>
    <w:rsid w:val="56A18294"/>
    <w:rsid w:val="56BA28A9"/>
    <w:rsid w:val="573F6DD7"/>
    <w:rsid w:val="57649496"/>
    <w:rsid w:val="57705605"/>
    <w:rsid w:val="57AD6C6A"/>
    <w:rsid w:val="57EA5E88"/>
    <w:rsid w:val="58265B9C"/>
    <w:rsid w:val="5838D0F6"/>
    <w:rsid w:val="59493CCB"/>
    <w:rsid w:val="5972C2F8"/>
    <w:rsid w:val="5994EA2A"/>
    <w:rsid w:val="59CFA929"/>
    <w:rsid w:val="5A569717"/>
    <w:rsid w:val="5AB7B561"/>
    <w:rsid w:val="5B08BC1F"/>
    <w:rsid w:val="5B1A5C98"/>
    <w:rsid w:val="5B32F535"/>
    <w:rsid w:val="5B55FC7E"/>
    <w:rsid w:val="5BA8B633"/>
    <w:rsid w:val="5BD2A833"/>
    <w:rsid w:val="5BFCF3EF"/>
    <w:rsid w:val="5CAE1240"/>
    <w:rsid w:val="5CBA0932"/>
    <w:rsid w:val="5CD62821"/>
    <w:rsid w:val="5CDFF581"/>
    <w:rsid w:val="5DA474EF"/>
    <w:rsid w:val="5DB0D508"/>
    <w:rsid w:val="5DFE5FED"/>
    <w:rsid w:val="5E49E2A1"/>
    <w:rsid w:val="5E6D0054"/>
    <w:rsid w:val="5E8F8607"/>
    <w:rsid w:val="5EA31A4C"/>
    <w:rsid w:val="5EAC4E52"/>
    <w:rsid w:val="6036F2D2"/>
    <w:rsid w:val="60C1DF1B"/>
    <w:rsid w:val="60F153DC"/>
    <w:rsid w:val="61236FAA"/>
    <w:rsid w:val="613D7175"/>
    <w:rsid w:val="61662249"/>
    <w:rsid w:val="61BC92E2"/>
    <w:rsid w:val="61D1479E"/>
    <w:rsid w:val="61D3AE00"/>
    <w:rsid w:val="61FAF8E9"/>
    <w:rsid w:val="622B36AC"/>
    <w:rsid w:val="62688AFA"/>
    <w:rsid w:val="627B780C"/>
    <w:rsid w:val="62D941D6"/>
    <w:rsid w:val="62EF6F53"/>
    <w:rsid w:val="63407177"/>
    <w:rsid w:val="6342CF57"/>
    <w:rsid w:val="63A441DC"/>
    <w:rsid w:val="63B7EF99"/>
    <w:rsid w:val="641E8E88"/>
    <w:rsid w:val="6463561D"/>
    <w:rsid w:val="64683FFF"/>
    <w:rsid w:val="64C9ACF9"/>
    <w:rsid w:val="64E541C3"/>
    <w:rsid w:val="64F4FC96"/>
    <w:rsid w:val="653DFD5D"/>
    <w:rsid w:val="6546E5D9"/>
    <w:rsid w:val="65C6AFC5"/>
    <w:rsid w:val="65CCB285"/>
    <w:rsid w:val="6610E298"/>
    <w:rsid w:val="661CC7C5"/>
    <w:rsid w:val="6653A405"/>
    <w:rsid w:val="6675D5AE"/>
    <w:rsid w:val="66A87C94"/>
    <w:rsid w:val="66F456EA"/>
    <w:rsid w:val="6794AF61"/>
    <w:rsid w:val="67AC5208"/>
    <w:rsid w:val="67B0AB9B"/>
    <w:rsid w:val="67EE2FD6"/>
    <w:rsid w:val="68A451E8"/>
    <w:rsid w:val="68A6102A"/>
    <w:rsid w:val="691051C9"/>
    <w:rsid w:val="695419C8"/>
    <w:rsid w:val="69698E17"/>
    <w:rsid w:val="69A934B1"/>
    <w:rsid w:val="69BBFB42"/>
    <w:rsid w:val="69BF5416"/>
    <w:rsid w:val="69E03F15"/>
    <w:rsid w:val="6A040146"/>
    <w:rsid w:val="6A2DB24A"/>
    <w:rsid w:val="6A676AB4"/>
    <w:rsid w:val="6A8ECC2B"/>
    <w:rsid w:val="6ACA51F0"/>
    <w:rsid w:val="6B04A8C1"/>
    <w:rsid w:val="6B0F3D4C"/>
    <w:rsid w:val="6B13805B"/>
    <w:rsid w:val="6B184F41"/>
    <w:rsid w:val="6C1BB402"/>
    <w:rsid w:val="6C1FF1DA"/>
    <w:rsid w:val="6C2ECA2E"/>
    <w:rsid w:val="6CBA3A69"/>
    <w:rsid w:val="6CDA73A7"/>
    <w:rsid w:val="6CF39C04"/>
    <w:rsid w:val="6CFC9D2B"/>
    <w:rsid w:val="6D5ED1DF"/>
    <w:rsid w:val="6E018278"/>
    <w:rsid w:val="6E541BE3"/>
    <w:rsid w:val="6F261220"/>
    <w:rsid w:val="6F501AD8"/>
    <w:rsid w:val="6F699A3C"/>
    <w:rsid w:val="6F98D0DA"/>
    <w:rsid w:val="6FAD8941"/>
    <w:rsid w:val="7098BBDC"/>
    <w:rsid w:val="710F652C"/>
    <w:rsid w:val="713F9F38"/>
    <w:rsid w:val="717E7ED0"/>
    <w:rsid w:val="7233A6B7"/>
    <w:rsid w:val="725347F7"/>
    <w:rsid w:val="728CA99D"/>
    <w:rsid w:val="72BAD01A"/>
    <w:rsid w:val="73393EFF"/>
    <w:rsid w:val="733AD296"/>
    <w:rsid w:val="73485465"/>
    <w:rsid w:val="736E2528"/>
    <w:rsid w:val="7371A2B3"/>
    <w:rsid w:val="737FDBCD"/>
    <w:rsid w:val="7472A489"/>
    <w:rsid w:val="74DCA5F8"/>
    <w:rsid w:val="751CC152"/>
    <w:rsid w:val="75457DE9"/>
    <w:rsid w:val="7589650C"/>
    <w:rsid w:val="770DA1AB"/>
    <w:rsid w:val="770F28BC"/>
    <w:rsid w:val="771325BE"/>
    <w:rsid w:val="77456F7F"/>
    <w:rsid w:val="77A2A342"/>
    <w:rsid w:val="7808D49D"/>
    <w:rsid w:val="78174A47"/>
    <w:rsid w:val="783622C4"/>
    <w:rsid w:val="787A7CC8"/>
    <w:rsid w:val="78AC3B50"/>
    <w:rsid w:val="78C257A5"/>
    <w:rsid w:val="78D0B1B2"/>
    <w:rsid w:val="793ABAF2"/>
    <w:rsid w:val="79CE06A6"/>
    <w:rsid w:val="79FCBEAE"/>
    <w:rsid w:val="7A73A0B5"/>
    <w:rsid w:val="7A99B3C0"/>
    <w:rsid w:val="7B111757"/>
    <w:rsid w:val="7BB53E9E"/>
    <w:rsid w:val="7BC282C4"/>
    <w:rsid w:val="7BD438AD"/>
    <w:rsid w:val="7BDBC3F7"/>
    <w:rsid w:val="7BE8E6D1"/>
    <w:rsid w:val="7C0E433B"/>
    <w:rsid w:val="7C60B546"/>
    <w:rsid w:val="7C86DDD1"/>
    <w:rsid w:val="7D1F888E"/>
    <w:rsid w:val="7D70090E"/>
    <w:rsid w:val="7D70E27C"/>
    <w:rsid w:val="7D95C8C8"/>
    <w:rsid w:val="7DBAD199"/>
    <w:rsid w:val="7E028587"/>
    <w:rsid w:val="7ED842F2"/>
    <w:rsid w:val="7F1BBCEF"/>
    <w:rsid w:val="7F35184B"/>
    <w:rsid w:val="7F9ABE80"/>
    <w:rsid w:val="7FA300BA"/>
    <w:rsid w:val="7FE00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2708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39C"/>
    <w:pPr>
      <w:spacing w:after="200" w:line="276" w:lineRule="auto"/>
    </w:pPr>
    <w:rPr>
      <w:sz w:val="22"/>
      <w:szCs w:val="22"/>
      <w:lang w:val="en-GB"/>
    </w:rPr>
  </w:style>
  <w:style w:type="paragraph" w:styleId="Heading1">
    <w:name w:val="heading 1"/>
    <w:basedOn w:val="Normal"/>
    <w:link w:val="Heading1Char"/>
    <w:uiPriority w:val="9"/>
    <w:qFormat/>
    <w:rsid w:val="00AF204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7B8B"/>
    <w:pPr>
      <w:tabs>
        <w:tab w:val="center" w:pos="4819"/>
        <w:tab w:val="right" w:pos="9638"/>
      </w:tabs>
      <w:spacing w:after="0" w:line="240" w:lineRule="auto"/>
    </w:pPr>
    <w:rPr>
      <w:sz w:val="24"/>
      <w:szCs w:val="24"/>
      <w:lang w:val="en-US"/>
    </w:rPr>
  </w:style>
  <w:style w:type="character" w:customStyle="1" w:styleId="HeaderChar">
    <w:name w:val="Header Char"/>
    <w:basedOn w:val="DefaultParagraphFont"/>
    <w:link w:val="Header"/>
    <w:uiPriority w:val="99"/>
    <w:rsid w:val="00277B8B"/>
  </w:style>
  <w:style w:type="paragraph" w:styleId="Footer">
    <w:name w:val="footer"/>
    <w:basedOn w:val="Normal"/>
    <w:link w:val="FooterChar"/>
    <w:uiPriority w:val="99"/>
    <w:unhideWhenUsed/>
    <w:rsid w:val="00277B8B"/>
    <w:pPr>
      <w:tabs>
        <w:tab w:val="center" w:pos="4819"/>
        <w:tab w:val="right" w:pos="9638"/>
      </w:tabs>
      <w:spacing w:after="0" w:line="240" w:lineRule="auto"/>
    </w:pPr>
    <w:rPr>
      <w:sz w:val="24"/>
      <w:szCs w:val="24"/>
      <w:lang w:val="en-US"/>
    </w:rPr>
  </w:style>
  <w:style w:type="character" w:customStyle="1" w:styleId="FooterChar">
    <w:name w:val="Footer Char"/>
    <w:basedOn w:val="DefaultParagraphFont"/>
    <w:link w:val="Footer"/>
    <w:uiPriority w:val="99"/>
    <w:rsid w:val="00277B8B"/>
  </w:style>
  <w:style w:type="paragraph" w:customStyle="1" w:styleId="Default">
    <w:name w:val="Default"/>
    <w:rsid w:val="00CE6A22"/>
    <w:pPr>
      <w:autoSpaceDE w:val="0"/>
      <w:autoSpaceDN w:val="0"/>
      <w:adjustRightInd w:val="0"/>
    </w:pPr>
    <w:rPr>
      <w:rFonts w:ascii="Georgia" w:eastAsia="Times New Roman" w:hAnsi="Georgia" w:cs="Georgia"/>
      <w:color w:val="000000"/>
    </w:rPr>
  </w:style>
  <w:style w:type="paragraph" w:styleId="BalloonText">
    <w:name w:val="Balloon Text"/>
    <w:basedOn w:val="Normal"/>
    <w:link w:val="BalloonTextChar"/>
    <w:uiPriority w:val="99"/>
    <w:semiHidden/>
    <w:unhideWhenUsed/>
    <w:rsid w:val="00937F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F8A"/>
    <w:rPr>
      <w:rFonts w:ascii="Segoe UI" w:hAnsi="Segoe UI" w:cs="Segoe UI"/>
      <w:sz w:val="18"/>
      <w:szCs w:val="18"/>
      <w:lang w:val="en-GB"/>
    </w:rPr>
  </w:style>
  <w:style w:type="paragraph" w:styleId="ListParagraph">
    <w:name w:val="List Paragraph"/>
    <w:basedOn w:val="Normal"/>
    <w:uiPriority w:val="34"/>
    <w:qFormat/>
    <w:rsid w:val="00476A32"/>
    <w:pPr>
      <w:spacing w:after="0" w:line="240" w:lineRule="auto"/>
      <w:ind w:left="720"/>
      <w:contextualSpacing/>
    </w:pPr>
    <w:rPr>
      <w:rFonts w:ascii="Cabin Regular" w:hAnsi="Cabin Regular"/>
      <w:sz w:val="24"/>
      <w:lang w:val="en-US"/>
    </w:rPr>
  </w:style>
  <w:style w:type="paragraph" w:customStyle="1" w:styleId="paragraph">
    <w:name w:val="paragraph"/>
    <w:basedOn w:val="Normal"/>
    <w:rsid w:val="00D7621C"/>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normaltextrun">
    <w:name w:val="normaltextrun"/>
    <w:basedOn w:val="DefaultParagraphFont"/>
    <w:rsid w:val="00D7621C"/>
  </w:style>
  <w:style w:type="character" w:customStyle="1" w:styleId="eop">
    <w:name w:val="eop"/>
    <w:basedOn w:val="DefaultParagraphFont"/>
    <w:rsid w:val="00D7621C"/>
  </w:style>
  <w:style w:type="character" w:customStyle="1" w:styleId="superscript">
    <w:name w:val="superscript"/>
    <w:basedOn w:val="DefaultParagraphFont"/>
    <w:rsid w:val="00D7621C"/>
  </w:style>
  <w:style w:type="paragraph" w:styleId="FootnoteText">
    <w:name w:val="footnote text"/>
    <w:basedOn w:val="Normal"/>
    <w:link w:val="FootnoteTextChar"/>
    <w:uiPriority w:val="99"/>
    <w:semiHidden/>
    <w:unhideWhenUsed/>
    <w:rsid w:val="000A1F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1FC3"/>
    <w:rPr>
      <w:sz w:val="20"/>
      <w:szCs w:val="20"/>
      <w:lang w:val="en-GB"/>
    </w:rPr>
  </w:style>
  <w:style w:type="character" w:styleId="FootnoteReference">
    <w:name w:val="footnote reference"/>
    <w:basedOn w:val="DefaultParagraphFont"/>
    <w:uiPriority w:val="99"/>
    <w:semiHidden/>
    <w:unhideWhenUsed/>
    <w:rsid w:val="000A1FC3"/>
    <w:rPr>
      <w:vertAlign w:val="superscript"/>
    </w:rPr>
  </w:style>
  <w:style w:type="paragraph" w:styleId="EndnoteText">
    <w:name w:val="endnote text"/>
    <w:basedOn w:val="Normal"/>
    <w:link w:val="EndnoteTextChar"/>
    <w:uiPriority w:val="99"/>
    <w:semiHidden/>
    <w:unhideWhenUsed/>
    <w:rsid w:val="000A1FC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A1FC3"/>
    <w:rPr>
      <w:sz w:val="20"/>
      <w:szCs w:val="20"/>
      <w:lang w:val="en-GB"/>
    </w:rPr>
  </w:style>
  <w:style w:type="character" w:styleId="EndnoteReference">
    <w:name w:val="endnote reference"/>
    <w:basedOn w:val="DefaultParagraphFont"/>
    <w:uiPriority w:val="99"/>
    <w:semiHidden/>
    <w:unhideWhenUsed/>
    <w:rsid w:val="000A1FC3"/>
    <w:rPr>
      <w:vertAlign w:val="superscript"/>
    </w:rPr>
  </w:style>
  <w:style w:type="character" w:styleId="Hyperlink">
    <w:name w:val="Hyperlink"/>
    <w:basedOn w:val="DefaultParagraphFont"/>
    <w:uiPriority w:val="99"/>
    <w:unhideWhenUsed/>
    <w:rsid w:val="002A09B7"/>
    <w:rPr>
      <w:color w:val="0563C1" w:themeColor="hyperlink"/>
      <w:u w:val="single"/>
    </w:rPr>
  </w:style>
  <w:style w:type="character" w:customStyle="1" w:styleId="UnresolvedMention">
    <w:name w:val="Unresolved Mention"/>
    <w:basedOn w:val="DefaultParagraphFont"/>
    <w:uiPriority w:val="99"/>
    <w:semiHidden/>
    <w:unhideWhenUsed/>
    <w:rsid w:val="002A09B7"/>
    <w:rPr>
      <w:color w:val="605E5C"/>
      <w:shd w:val="clear" w:color="auto" w:fill="E1DFDD"/>
    </w:rPr>
  </w:style>
  <w:style w:type="character" w:styleId="CommentReference">
    <w:name w:val="annotation reference"/>
    <w:basedOn w:val="DefaultParagraphFont"/>
    <w:uiPriority w:val="99"/>
    <w:semiHidden/>
    <w:unhideWhenUsed/>
    <w:rsid w:val="00093498"/>
    <w:rPr>
      <w:sz w:val="16"/>
      <w:szCs w:val="16"/>
    </w:rPr>
  </w:style>
  <w:style w:type="paragraph" w:styleId="CommentText">
    <w:name w:val="annotation text"/>
    <w:basedOn w:val="Normal"/>
    <w:link w:val="CommentTextChar"/>
    <w:uiPriority w:val="99"/>
    <w:semiHidden/>
    <w:unhideWhenUsed/>
    <w:rsid w:val="00093498"/>
    <w:pPr>
      <w:spacing w:line="240" w:lineRule="auto"/>
    </w:pPr>
    <w:rPr>
      <w:sz w:val="20"/>
      <w:szCs w:val="20"/>
    </w:rPr>
  </w:style>
  <w:style w:type="character" w:customStyle="1" w:styleId="CommentTextChar">
    <w:name w:val="Comment Text Char"/>
    <w:basedOn w:val="DefaultParagraphFont"/>
    <w:link w:val="CommentText"/>
    <w:uiPriority w:val="99"/>
    <w:semiHidden/>
    <w:rsid w:val="00093498"/>
    <w:rPr>
      <w:sz w:val="20"/>
      <w:szCs w:val="20"/>
      <w:lang w:val="en-GB"/>
    </w:rPr>
  </w:style>
  <w:style w:type="paragraph" w:styleId="CommentSubject">
    <w:name w:val="annotation subject"/>
    <w:basedOn w:val="CommentText"/>
    <w:next w:val="CommentText"/>
    <w:link w:val="CommentSubjectChar"/>
    <w:uiPriority w:val="99"/>
    <w:semiHidden/>
    <w:unhideWhenUsed/>
    <w:rsid w:val="00093498"/>
    <w:rPr>
      <w:b/>
      <w:bCs/>
    </w:rPr>
  </w:style>
  <w:style w:type="character" w:customStyle="1" w:styleId="CommentSubjectChar">
    <w:name w:val="Comment Subject Char"/>
    <w:basedOn w:val="CommentTextChar"/>
    <w:link w:val="CommentSubject"/>
    <w:uiPriority w:val="99"/>
    <w:semiHidden/>
    <w:rsid w:val="00093498"/>
    <w:rPr>
      <w:b/>
      <w:bCs/>
      <w:sz w:val="20"/>
      <w:szCs w:val="20"/>
      <w:lang w:val="en-GB"/>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tion">
    <w:name w:val="Mention"/>
    <w:basedOn w:val="DefaultParagraphFont"/>
    <w:uiPriority w:val="99"/>
    <w:unhideWhenUsed/>
    <w:rPr>
      <w:color w:val="2B579A"/>
      <w:shd w:val="clear" w:color="auto" w:fill="E6E6E6"/>
    </w:rPr>
  </w:style>
  <w:style w:type="paragraph" w:styleId="NoSpacing">
    <w:name w:val="No Spacing"/>
    <w:uiPriority w:val="1"/>
    <w:qFormat/>
    <w:rsid w:val="00584685"/>
    <w:rPr>
      <w:sz w:val="22"/>
      <w:szCs w:val="22"/>
      <w:lang w:val="en-GB"/>
    </w:rPr>
  </w:style>
  <w:style w:type="character" w:styleId="FollowedHyperlink">
    <w:name w:val="FollowedHyperlink"/>
    <w:basedOn w:val="DefaultParagraphFont"/>
    <w:uiPriority w:val="99"/>
    <w:semiHidden/>
    <w:unhideWhenUsed/>
    <w:rsid w:val="00FB4994"/>
    <w:rPr>
      <w:color w:val="954F72" w:themeColor="followedHyperlink"/>
      <w:u w:val="single"/>
    </w:rPr>
  </w:style>
  <w:style w:type="paragraph" w:styleId="Revision">
    <w:name w:val="Revision"/>
    <w:hidden/>
    <w:uiPriority w:val="99"/>
    <w:semiHidden/>
    <w:rsid w:val="00A00CF0"/>
    <w:rPr>
      <w:sz w:val="22"/>
      <w:szCs w:val="22"/>
      <w:lang w:val="en-GB"/>
    </w:rPr>
  </w:style>
  <w:style w:type="paragraph" w:styleId="NormalWeb">
    <w:name w:val="Normal (Web)"/>
    <w:basedOn w:val="Normal"/>
    <w:uiPriority w:val="99"/>
    <w:semiHidden/>
    <w:unhideWhenUsed/>
    <w:rsid w:val="00867D9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A76019"/>
    <w:rPr>
      <w:b/>
      <w:bCs/>
    </w:rPr>
  </w:style>
  <w:style w:type="character" w:styleId="Emphasis">
    <w:name w:val="Emphasis"/>
    <w:basedOn w:val="DefaultParagraphFont"/>
    <w:uiPriority w:val="20"/>
    <w:qFormat/>
    <w:rsid w:val="00A76019"/>
    <w:rPr>
      <w:i/>
      <w:iCs/>
    </w:rPr>
  </w:style>
  <w:style w:type="character" w:customStyle="1" w:styleId="Heading1Char">
    <w:name w:val="Heading 1 Char"/>
    <w:basedOn w:val="DefaultParagraphFont"/>
    <w:link w:val="Heading1"/>
    <w:uiPriority w:val="9"/>
    <w:rsid w:val="00AF2040"/>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0493">
      <w:bodyDiv w:val="1"/>
      <w:marLeft w:val="0"/>
      <w:marRight w:val="0"/>
      <w:marTop w:val="0"/>
      <w:marBottom w:val="0"/>
      <w:divBdr>
        <w:top w:val="none" w:sz="0" w:space="0" w:color="auto"/>
        <w:left w:val="none" w:sz="0" w:space="0" w:color="auto"/>
        <w:bottom w:val="none" w:sz="0" w:space="0" w:color="auto"/>
        <w:right w:val="none" w:sz="0" w:space="0" w:color="auto"/>
      </w:divBdr>
    </w:div>
    <w:div w:id="222642607">
      <w:bodyDiv w:val="1"/>
      <w:marLeft w:val="0"/>
      <w:marRight w:val="0"/>
      <w:marTop w:val="0"/>
      <w:marBottom w:val="0"/>
      <w:divBdr>
        <w:top w:val="none" w:sz="0" w:space="0" w:color="auto"/>
        <w:left w:val="none" w:sz="0" w:space="0" w:color="auto"/>
        <w:bottom w:val="none" w:sz="0" w:space="0" w:color="auto"/>
        <w:right w:val="none" w:sz="0" w:space="0" w:color="auto"/>
      </w:divBdr>
      <w:divsChild>
        <w:div w:id="1099645663">
          <w:marLeft w:val="0"/>
          <w:marRight w:val="0"/>
          <w:marTop w:val="0"/>
          <w:marBottom w:val="0"/>
          <w:divBdr>
            <w:top w:val="none" w:sz="0" w:space="0" w:color="auto"/>
            <w:left w:val="none" w:sz="0" w:space="0" w:color="auto"/>
            <w:bottom w:val="none" w:sz="0" w:space="0" w:color="auto"/>
            <w:right w:val="none" w:sz="0" w:space="0" w:color="auto"/>
          </w:divBdr>
        </w:div>
        <w:div w:id="1970934103">
          <w:marLeft w:val="0"/>
          <w:marRight w:val="0"/>
          <w:marTop w:val="0"/>
          <w:marBottom w:val="0"/>
          <w:divBdr>
            <w:top w:val="none" w:sz="0" w:space="0" w:color="auto"/>
            <w:left w:val="none" w:sz="0" w:space="0" w:color="auto"/>
            <w:bottom w:val="none" w:sz="0" w:space="0" w:color="auto"/>
            <w:right w:val="none" w:sz="0" w:space="0" w:color="auto"/>
          </w:divBdr>
        </w:div>
        <w:div w:id="830677664">
          <w:marLeft w:val="0"/>
          <w:marRight w:val="0"/>
          <w:marTop w:val="0"/>
          <w:marBottom w:val="0"/>
          <w:divBdr>
            <w:top w:val="none" w:sz="0" w:space="0" w:color="auto"/>
            <w:left w:val="none" w:sz="0" w:space="0" w:color="auto"/>
            <w:bottom w:val="none" w:sz="0" w:space="0" w:color="auto"/>
            <w:right w:val="none" w:sz="0" w:space="0" w:color="auto"/>
          </w:divBdr>
        </w:div>
        <w:div w:id="1513957724">
          <w:marLeft w:val="0"/>
          <w:marRight w:val="0"/>
          <w:marTop w:val="0"/>
          <w:marBottom w:val="0"/>
          <w:divBdr>
            <w:top w:val="none" w:sz="0" w:space="0" w:color="auto"/>
            <w:left w:val="none" w:sz="0" w:space="0" w:color="auto"/>
            <w:bottom w:val="none" w:sz="0" w:space="0" w:color="auto"/>
            <w:right w:val="none" w:sz="0" w:space="0" w:color="auto"/>
          </w:divBdr>
        </w:div>
        <w:div w:id="1182166594">
          <w:marLeft w:val="0"/>
          <w:marRight w:val="0"/>
          <w:marTop w:val="0"/>
          <w:marBottom w:val="0"/>
          <w:divBdr>
            <w:top w:val="none" w:sz="0" w:space="0" w:color="auto"/>
            <w:left w:val="none" w:sz="0" w:space="0" w:color="auto"/>
            <w:bottom w:val="none" w:sz="0" w:space="0" w:color="auto"/>
            <w:right w:val="none" w:sz="0" w:space="0" w:color="auto"/>
          </w:divBdr>
        </w:div>
        <w:div w:id="2066567401">
          <w:marLeft w:val="0"/>
          <w:marRight w:val="0"/>
          <w:marTop w:val="0"/>
          <w:marBottom w:val="0"/>
          <w:divBdr>
            <w:top w:val="none" w:sz="0" w:space="0" w:color="auto"/>
            <w:left w:val="none" w:sz="0" w:space="0" w:color="auto"/>
            <w:bottom w:val="none" w:sz="0" w:space="0" w:color="auto"/>
            <w:right w:val="none" w:sz="0" w:space="0" w:color="auto"/>
          </w:divBdr>
        </w:div>
        <w:div w:id="128590692">
          <w:marLeft w:val="0"/>
          <w:marRight w:val="0"/>
          <w:marTop w:val="0"/>
          <w:marBottom w:val="0"/>
          <w:divBdr>
            <w:top w:val="none" w:sz="0" w:space="0" w:color="auto"/>
            <w:left w:val="none" w:sz="0" w:space="0" w:color="auto"/>
            <w:bottom w:val="none" w:sz="0" w:space="0" w:color="auto"/>
            <w:right w:val="none" w:sz="0" w:space="0" w:color="auto"/>
          </w:divBdr>
        </w:div>
        <w:div w:id="1460953048">
          <w:marLeft w:val="0"/>
          <w:marRight w:val="0"/>
          <w:marTop w:val="0"/>
          <w:marBottom w:val="0"/>
          <w:divBdr>
            <w:top w:val="none" w:sz="0" w:space="0" w:color="auto"/>
            <w:left w:val="none" w:sz="0" w:space="0" w:color="auto"/>
            <w:bottom w:val="none" w:sz="0" w:space="0" w:color="auto"/>
            <w:right w:val="none" w:sz="0" w:space="0" w:color="auto"/>
          </w:divBdr>
        </w:div>
        <w:div w:id="364989511">
          <w:marLeft w:val="0"/>
          <w:marRight w:val="0"/>
          <w:marTop w:val="0"/>
          <w:marBottom w:val="0"/>
          <w:divBdr>
            <w:top w:val="none" w:sz="0" w:space="0" w:color="auto"/>
            <w:left w:val="none" w:sz="0" w:space="0" w:color="auto"/>
            <w:bottom w:val="none" w:sz="0" w:space="0" w:color="auto"/>
            <w:right w:val="none" w:sz="0" w:space="0" w:color="auto"/>
          </w:divBdr>
        </w:div>
        <w:div w:id="1883394913">
          <w:marLeft w:val="0"/>
          <w:marRight w:val="0"/>
          <w:marTop w:val="0"/>
          <w:marBottom w:val="0"/>
          <w:divBdr>
            <w:top w:val="none" w:sz="0" w:space="0" w:color="auto"/>
            <w:left w:val="none" w:sz="0" w:space="0" w:color="auto"/>
            <w:bottom w:val="none" w:sz="0" w:space="0" w:color="auto"/>
            <w:right w:val="none" w:sz="0" w:space="0" w:color="auto"/>
          </w:divBdr>
        </w:div>
        <w:div w:id="1469737346">
          <w:marLeft w:val="0"/>
          <w:marRight w:val="0"/>
          <w:marTop w:val="0"/>
          <w:marBottom w:val="0"/>
          <w:divBdr>
            <w:top w:val="none" w:sz="0" w:space="0" w:color="auto"/>
            <w:left w:val="none" w:sz="0" w:space="0" w:color="auto"/>
            <w:bottom w:val="none" w:sz="0" w:space="0" w:color="auto"/>
            <w:right w:val="none" w:sz="0" w:space="0" w:color="auto"/>
          </w:divBdr>
        </w:div>
        <w:div w:id="903027820">
          <w:marLeft w:val="0"/>
          <w:marRight w:val="0"/>
          <w:marTop w:val="0"/>
          <w:marBottom w:val="0"/>
          <w:divBdr>
            <w:top w:val="none" w:sz="0" w:space="0" w:color="auto"/>
            <w:left w:val="none" w:sz="0" w:space="0" w:color="auto"/>
            <w:bottom w:val="none" w:sz="0" w:space="0" w:color="auto"/>
            <w:right w:val="none" w:sz="0" w:space="0" w:color="auto"/>
          </w:divBdr>
        </w:div>
        <w:div w:id="1556699547">
          <w:marLeft w:val="0"/>
          <w:marRight w:val="0"/>
          <w:marTop w:val="0"/>
          <w:marBottom w:val="0"/>
          <w:divBdr>
            <w:top w:val="none" w:sz="0" w:space="0" w:color="auto"/>
            <w:left w:val="none" w:sz="0" w:space="0" w:color="auto"/>
            <w:bottom w:val="none" w:sz="0" w:space="0" w:color="auto"/>
            <w:right w:val="none" w:sz="0" w:space="0" w:color="auto"/>
          </w:divBdr>
        </w:div>
        <w:div w:id="769661314">
          <w:marLeft w:val="0"/>
          <w:marRight w:val="0"/>
          <w:marTop w:val="0"/>
          <w:marBottom w:val="0"/>
          <w:divBdr>
            <w:top w:val="none" w:sz="0" w:space="0" w:color="auto"/>
            <w:left w:val="none" w:sz="0" w:space="0" w:color="auto"/>
            <w:bottom w:val="none" w:sz="0" w:space="0" w:color="auto"/>
            <w:right w:val="none" w:sz="0" w:space="0" w:color="auto"/>
          </w:divBdr>
        </w:div>
        <w:div w:id="445200208">
          <w:marLeft w:val="0"/>
          <w:marRight w:val="0"/>
          <w:marTop w:val="0"/>
          <w:marBottom w:val="0"/>
          <w:divBdr>
            <w:top w:val="none" w:sz="0" w:space="0" w:color="auto"/>
            <w:left w:val="none" w:sz="0" w:space="0" w:color="auto"/>
            <w:bottom w:val="none" w:sz="0" w:space="0" w:color="auto"/>
            <w:right w:val="none" w:sz="0" w:space="0" w:color="auto"/>
          </w:divBdr>
        </w:div>
        <w:div w:id="112790555">
          <w:marLeft w:val="0"/>
          <w:marRight w:val="0"/>
          <w:marTop w:val="0"/>
          <w:marBottom w:val="0"/>
          <w:divBdr>
            <w:top w:val="none" w:sz="0" w:space="0" w:color="auto"/>
            <w:left w:val="none" w:sz="0" w:space="0" w:color="auto"/>
            <w:bottom w:val="none" w:sz="0" w:space="0" w:color="auto"/>
            <w:right w:val="none" w:sz="0" w:space="0" w:color="auto"/>
          </w:divBdr>
        </w:div>
        <w:div w:id="2051875508">
          <w:marLeft w:val="0"/>
          <w:marRight w:val="0"/>
          <w:marTop w:val="0"/>
          <w:marBottom w:val="0"/>
          <w:divBdr>
            <w:top w:val="none" w:sz="0" w:space="0" w:color="auto"/>
            <w:left w:val="none" w:sz="0" w:space="0" w:color="auto"/>
            <w:bottom w:val="none" w:sz="0" w:space="0" w:color="auto"/>
            <w:right w:val="none" w:sz="0" w:space="0" w:color="auto"/>
          </w:divBdr>
        </w:div>
        <w:div w:id="1726367461">
          <w:marLeft w:val="0"/>
          <w:marRight w:val="0"/>
          <w:marTop w:val="0"/>
          <w:marBottom w:val="0"/>
          <w:divBdr>
            <w:top w:val="none" w:sz="0" w:space="0" w:color="auto"/>
            <w:left w:val="none" w:sz="0" w:space="0" w:color="auto"/>
            <w:bottom w:val="none" w:sz="0" w:space="0" w:color="auto"/>
            <w:right w:val="none" w:sz="0" w:space="0" w:color="auto"/>
          </w:divBdr>
        </w:div>
        <w:div w:id="1377006496">
          <w:marLeft w:val="0"/>
          <w:marRight w:val="0"/>
          <w:marTop w:val="0"/>
          <w:marBottom w:val="0"/>
          <w:divBdr>
            <w:top w:val="none" w:sz="0" w:space="0" w:color="auto"/>
            <w:left w:val="none" w:sz="0" w:space="0" w:color="auto"/>
            <w:bottom w:val="none" w:sz="0" w:space="0" w:color="auto"/>
            <w:right w:val="none" w:sz="0" w:space="0" w:color="auto"/>
          </w:divBdr>
        </w:div>
        <w:div w:id="1549217671">
          <w:marLeft w:val="0"/>
          <w:marRight w:val="0"/>
          <w:marTop w:val="0"/>
          <w:marBottom w:val="0"/>
          <w:divBdr>
            <w:top w:val="none" w:sz="0" w:space="0" w:color="auto"/>
            <w:left w:val="none" w:sz="0" w:space="0" w:color="auto"/>
            <w:bottom w:val="none" w:sz="0" w:space="0" w:color="auto"/>
            <w:right w:val="none" w:sz="0" w:space="0" w:color="auto"/>
          </w:divBdr>
        </w:div>
        <w:div w:id="1912695682">
          <w:marLeft w:val="0"/>
          <w:marRight w:val="0"/>
          <w:marTop w:val="0"/>
          <w:marBottom w:val="0"/>
          <w:divBdr>
            <w:top w:val="none" w:sz="0" w:space="0" w:color="auto"/>
            <w:left w:val="none" w:sz="0" w:space="0" w:color="auto"/>
            <w:bottom w:val="none" w:sz="0" w:space="0" w:color="auto"/>
            <w:right w:val="none" w:sz="0" w:space="0" w:color="auto"/>
          </w:divBdr>
        </w:div>
        <w:div w:id="51081100">
          <w:marLeft w:val="0"/>
          <w:marRight w:val="0"/>
          <w:marTop w:val="0"/>
          <w:marBottom w:val="0"/>
          <w:divBdr>
            <w:top w:val="none" w:sz="0" w:space="0" w:color="auto"/>
            <w:left w:val="none" w:sz="0" w:space="0" w:color="auto"/>
            <w:bottom w:val="none" w:sz="0" w:space="0" w:color="auto"/>
            <w:right w:val="none" w:sz="0" w:space="0" w:color="auto"/>
          </w:divBdr>
        </w:div>
        <w:div w:id="2016415286">
          <w:marLeft w:val="0"/>
          <w:marRight w:val="0"/>
          <w:marTop w:val="0"/>
          <w:marBottom w:val="0"/>
          <w:divBdr>
            <w:top w:val="none" w:sz="0" w:space="0" w:color="auto"/>
            <w:left w:val="none" w:sz="0" w:space="0" w:color="auto"/>
            <w:bottom w:val="none" w:sz="0" w:space="0" w:color="auto"/>
            <w:right w:val="none" w:sz="0" w:space="0" w:color="auto"/>
          </w:divBdr>
        </w:div>
        <w:div w:id="1111818503">
          <w:marLeft w:val="0"/>
          <w:marRight w:val="0"/>
          <w:marTop w:val="0"/>
          <w:marBottom w:val="0"/>
          <w:divBdr>
            <w:top w:val="none" w:sz="0" w:space="0" w:color="auto"/>
            <w:left w:val="none" w:sz="0" w:space="0" w:color="auto"/>
            <w:bottom w:val="none" w:sz="0" w:space="0" w:color="auto"/>
            <w:right w:val="none" w:sz="0" w:space="0" w:color="auto"/>
          </w:divBdr>
        </w:div>
        <w:div w:id="1807777094">
          <w:marLeft w:val="0"/>
          <w:marRight w:val="0"/>
          <w:marTop w:val="0"/>
          <w:marBottom w:val="0"/>
          <w:divBdr>
            <w:top w:val="none" w:sz="0" w:space="0" w:color="auto"/>
            <w:left w:val="none" w:sz="0" w:space="0" w:color="auto"/>
            <w:bottom w:val="none" w:sz="0" w:space="0" w:color="auto"/>
            <w:right w:val="none" w:sz="0" w:space="0" w:color="auto"/>
          </w:divBdr>
        </w:div>
        <w:div w:id="299848199">
          <w:marLeft w:val="0"/>
          <w:marRight w:val="0"/>
          <w:marTop w:val="0"/>
          <w:marBottom w:val="0"/>
          <w:divBdr>
            <w:top w:val="none" w:sz="0" w:space="0" w:color="auto"/>
            <w:left w:val="none" w:sz="0" w:space="0" w:color="auto"/>
            <w:bottom w:val="none" w:sz="0" w:space="0" w:color="auto"/>
            <w:right w:val="none" w:sz="0" w:space="0" w:color="auto"/>
          </w:divBdr>
        </w:div>
        <w:div w:id="1708604131">
          <w:marLeft w:val="0"/>
          <w:marRight w:val="0"/>
          <w:marTop w:val="0"/>
          <w:marBottom w:val="0"/>
          <w:divBdr>
            <w:top w:val="none" w:sz="0" w:space="0" w:color="auto"/>
            <w:left w:val="none" w:sz="0" w:space="0" w:color="auto"/>
            <w:bottom w:val="none" w:sz="0" w:space="0" w:color="auto"/>
            <w:right w:val="none" w:sz="0" w:space="0" w:color="auto"/>
          </w:divBdr>
        </w:div>
        <w:div w:id="538201245">
          <w:marLeft w:val="0"/>
          <w:marRight w:val="0"/>
          <w:marTop w:val="0"/>
          <w:marBottom w:val="0"/>
          <w:divBdr>
            <w:top w:val="none" w:sz="0" w:space="0" w:color="auto"/>
            <w:left w:val="none" w:sz="0" w:space="0" w:color="auto"/>
            <w:bottom w:val="none" w:sz="0" w:space="0" w:color="auto"/>
            <w:right w:val="none" w:sz="0" w:space="0" w:color="auto"/>
          </w:divBdr>
        </w:div>
        <w:div w:id="1069117138">
          <w:marLeft w:val="0"/>
          <w:marRight w:val="0"/>
          <w:marTop w:val="0"/>
          <w:marBottom w:val="0"/>
          <w:divBdr>
            <w:top w:val="none" w:sz="0" w:space="0" w:color="auto"/>
            <w:left w:val="none" w:sz="0" w:space="0" w:color="auto"/>
            <w:bottom w:val="none" w:sz="0" w:space="0" w:color="auto"/>
            <w:right w:val="none" w:sz="0" w:space="0" w:color="auto"/>
          </w:divBdr>
        </w:div>
        <w:div w:id="108353705">
          <w:marLeft w:val="0"/>
          <w:marRight w:val="0"/>
          <w:marTop w:val="0"/>
          <w:marBottom w:val="0"/>
          <w:divBdr>
            <w:top w:val="none" w:sz="0" w:space="0" w:color="auto"/>
            <w:left w:val="none" w:sz="0" w:space="0" w:color="auto"/>
            <w:bottom w:val="none" w:sz="0" w:space="0" w:color="auto"/>
            <w:right w:val="none" w:sz="0" w:space="0" w:color="auto"/>
          </w:divBdr>
        </w:div>
        <w:div w:id="1527789501">
          <w:marLeft w:val="0"/>
          <w:marRight w:val="0"/>
          <w:marTop w:val="0"/>
          <w:marBottom w:val="0"/>
          <w:divBdr>
            <w:top w:val="none" w:sz="0" w:space="0" w:color="auto"/>
            <w:left w:val="none" w:sz="0" w:space="0" w:color="auto"/>
            <w:bottom w:val="none" w:sz="0" w:space="0" w:color="auto"/>
            <w:right w:val="none" w:sz="0" w:space="0" w:color="auto"/>
          </w:divBdr>
        </w:div>
        <w:div w:id="1431269504">
          <w:marLeft w:val="0"/>
          <w:marRight w:val="0"/>
          <w:marTop w:val="0"/>
          <w:marBottom w:val="0"/>
          <w:divBdr>
            <w:top w:val="none" w:sz="0" w:space="0" w:color="auto"/>
            <w:left w:val="none" w:sz="0" w:space="0" w:color="auto"/>
            <w:bottom w:val="none" w:sz="0" w:space="0" w:color="auto"/>
            <w:right w:val="none" w:sz="0" w:space="0" w:color="auto"/>
          </w:divBdr>
        </w:div>
        <w:div w:id="8324">
          <w:marLeft w:val="0"/>
          <w:marRight w:val="0"/>
          <w:marTop w:val="0"/>
          <w:marBottom w:val="0"/>
          <w:divBdr>
            <w:top w:val="none" w:sz="0" w:space="0" w:color="auto"/>
            <w:left w:val="none" w:sz="0" w:space="0" w:color="auto"/>
            <w:bottom w:val="none" w:sz="0" w:space="0" w:color="auto"/>
            <w:right w:val="none" w:sz="0" w:space="0" w:color="auto"/>
          </w:divBdr>
        </w:div>
        <w:div w:id="1795175567">
          <w:marLeft w:val="0"/>
          <w:marRight w:val="0"/>
          <w:marTop w:val="0"/>
          <w:marBottom w:val="0"/>
          <w:divBdr>
            <w:top w:val="none" w:sz="0" w:space="0" w:color="auto"/>
            <w:left w:val="none" w:sz="0" w:space="0" w:color="auto"/>
            <w:bottom w:val="none" w:sz="0" w:space="0" w:color="auto"/>
            <w:right w:val="none" w:sz="0" w:space="0" w:color="auto"/>
          </w:divBdr>
        </w:div>
        <w:div w:id="2086487400">
          <w:marLeft w:val="0"/>
          <w:marRight w:val="0"/>
          <w:marTop w:val="0"/>
          <w:marBottom w:val="0"/>
          <w:divBdr>
            <w:top w:val="none" w:sz="0" w:space="0" w:color="auto"/>
            <w:left w:val="none" w:sz="0" w:space="0" w:color="auto"/>
            <w:bottom w:val="none" w:sz="0" w:space="0" w:color="auto"/>
            <w:right w:val="none" w:sz="0" w:space="0" w:color="auto"/>
          </w:divBdr>
        </w:div>
        <w:div w:id="1058164511">
          <w:marLeft w:val="0"/>
          <w:marRight w:val="0"/>
          <w:marTop w:val="0"/>
          <w:marBottom w:val="0"/>
          <w:divBdr>
            <w:top w:val="none" w:sz="0" w:space="0" w:color="auto"/>
            <w:left w:val="none" w:sz="0" w:space="0" w:color="auto"/>
            <w:bottom w:val="none" w:sz="0" w:space="0" w:color="auto"/>
            <w:right w:val="none" w:sz="0" w:space="0" w:color="auto"/>
          </w:divBdr>
        </w:div>
        <w:div w:id="1946110877">
          <w:marLeft w:val="0"/>
          <w:marRight w:val="0"/>
          <w:marTop w:val="0"/>
          <w:marBottom w:val="0"/>
          <w:divBdr>
            <w:top w:val="none" w:sz="0" w:space="0" w:color="auto"/>
            <w:left w:val="none" w:sz="0" w:space="0" w:color="auto"/>
            <w:bottom w:val="none" w:sz="0" w:space="0" w:color="auto"/>
            <w:right w:val="none" w:sz="0" w:space="0" w:color="auto"/>
          </w:divBdr>
        </w:div>
        <w:div w:id="1964967373">
          <w:marLeft w:val="0"/>
          <w:marRight w:val="0"/>
          <w:marTop w:val="0"/>
          <w:marBottom w:val="0"/>
          <w:divBdr>
            <w:top w:val="none" w:sz="0" w:space="0" w:color="auto"/>
            <w:left w:val="none" w:sz="0" w:space="0" w:color="auto"/>
            <w:bottom w:val="none" w:sz="0" w:space="0" w:color="auto"/>
            <w:right w:val="none" w:sz="0" w:space="0" w:color="auto"/>
          </w:divBdr>
        </w:div>
        <w:div w:id="549416669">
          <w:marLeft w:val="0"/>
          <w:marRight w:val="0"/>
          <w:marTop w:val="0"/>
          <w:marBottom w:val="0"/>
          <w:divBdr>
            <w:top w:val="none" w:sz="0" w:space="0" w:color="auto"/>
            <w:left w:val="none" w:sz="0" w:space="0" w:color="auto"/>
            <w:bottom w:val="none" w:sz="0" w:space="0" w:color="auto"/>
            <w:right w:val="none" w:sz="0" w:space="0" w:color="auto"/>
          </w:divBdr>
        </w:div>
        <w:div w:id="943001307">
          <w:marLeft w:val="0"/>
          <w:marRight w:val="0"/>
          <w:marTop w:val="0"/>
          <w:marBottom w:val="0"/>
          <w:divBdr>
            <w:top w:val="none" w:sz="0" w:space="0" w:color="auto"/>
            <w:left w:val="none" w:sz="0" w:space="0" w:color="auto"/>
            <w:bottom w:val="none" w:sz="0" w:space="0" w:color="auto"/>
            <w:right w:val="none" w:sz="0" w:space="0" w:color="auto"/>
          </w:divBdr>
        </w:div>
        <w:div w:id="1685014817">
          <w:marLeft w:val="0"/>
          <w:marRight w:val="0"/>
          <w:marTop w:val="0"/>
          <w:marBottom w:val="0"/>
          <w:divBdr>
            <w:top w:val="none" w:sz="0" w:space="0" w:color="auto"/>
            <w:left w:val="none" w:sz="0" w:space="0" w:color="auto"/>
            <w:bottom w:val="none" w:sz="0" w:space="0" w:color="auto"/>
            <w:right w:val="none" w:sz="0" w:space="0" w:color="auto"/>
          </w:divBdr>
        </w:div>
        <w:div w:id="169638964">
          <w:marLeft w:val="0"/>
          <w:marRight w:val="0"/>
          <w:marTop w:val="0"/>
          <w:marBottom w:val="0"/>
          <w:divBdr>
            <w:top w:val="none" w:sz="0" w:space="0" w:color="auto"/>
            <w:left w:val="none" w:sz="0" w:space="0" w:color="auto"/>
            <w:bottom w:val="none" w:sz="0" w:space="0" w:color="auto"/>
            <w:right w:val="none" w:sz="0" w:space="0" w:color="auto"/>
          </w:divBdr>
        </w:div>
        <w:div w:id="358972638">
          <w:marLeft w:val="0"/>
          <w:marRight w:val="0"/>
          <w:marTop w:val="0"/>
          <w:marBottom w:val="0"/>
          <w:divBdr>
            <w:top w:val="none" w:sz="0" w:space="0" w:color="auto"/>
            <w:left w:val="none" w:sz="0" w:space="0" w:color="auto"/>
            <w:bottom w:val="none" w:sz="0" w:space="0" w:color="auto"/>
            <w:right w:val="none" w:sz="0" w:space="0" w:color="auto"/>
          </w:divBdr>
        </w:div>
        <w:div w:id="1806199240">
          <w:marLeft w:val="0"/>
          <w:marRight w:val="0"/>
          <w:marTop w:val="0"/>
          <w:marBottom w:val="0"/>
          <w:divBdr>
            <w:top w:val="none" w:sz="0" w:space="0" w:color="auto"/>
            <w:left w:val="none" w:sz="0" w:space="0" w:color="auto"/>
            <w:bottom w:val="none" w:sz="0" w:space="0" w:color="auto"/>
            <w:right w:val="none" w:sz="0" w:space="0" w:color="auto"/>
          </w:divBdr>
        </w:div>
        <w:div w:id="1095176171">
          <w:marLeft w:val="0"/>
          <w:marRight w:val="0"/>
          <w:marTop w:val="0"/>
          <w:marBottom w:val="0"/>
          <w:divBdr>
            <w:top w:val="none" w:sz="0" w:space="0" w:color="auto"/>
            <w:left w:val="none" w:sz="0" w:space="0" w:color="auto"/>
            <w:bottom w:val="none" w:sz="0" w:space="0" w:color="auto"/>
            <w:right w:val="none" w:sz="0" w:space="0" w:color="auto"/>
          </w:divBdr>
        </w:div>
        <w:div w:id="801924419">
          <w:marLeft w:val="0"/>
          <w:marRight w:val="0"/>
          <w:marTop w:val="0"/>
          <w:marBottom w:val="0"/>
          <w:divBdr>
            <w:top w:val="none" w:sz="0" w:space="0" w:color="auto"/>
            <w:left w:val="none" w:sz="0" w:space="0" w:color="auto"/>
            <w:bottom w:val="none" w:sz="0" w:space="0" w:color="auto"/>
            <w:right w:val="none" w:sz="0" w:space="0" w:color="auto"/>
          </w:divBdr>
        </w:div>
        <w:div w:id="1323042957">
          <w:marLeft w:val="0"/>
          <w:marRight w:val="0"/>
          <w:marTop w:val="0"/>
          <w:marBottom w:val="0"/>
          <w:divBdr>
            <w:top w:val="none" w:sz="0" w:space="0" w:color="auto"/>
            <w:left w:val="none" w:sz="0" w:space="0" w:color="auto"/>
            <w:bottom w:val="none" w:sz="0" w:space="0" w:color="auto"/>
            <w:right w:val="none" w:sz="0" w:space="0" w:color="auto"/>
          </w:divBdr>
        </w:div>
        <w:div w:id="229584031">
          <w:marLeft w:val="0"/>
          <w:marRight w:val="0"/>
          <w:marTop w:val="0"/>
          <w:marBottom w:val="0"/>
          <w:divBdr>
            <w:top w:val="none" w:sz="0" w:space="0" w:color="auto"/>
            <w:left w:val="none" w:sz="0" w:space="0" w:color="auto"/>
            <w:bottom w:val="none" w:sz="0" w:space="0" w:color="auto"/>
            <w:right w:val="none" w:sz="0" w:space="0" w:color="auto"/>
          </w:divBdr>
        </w:div>
        <w:div w:id="1727139601">
          <w:marLeft w:val="0"/>
          <w:marRight w:val="0"/>
          <w:marTop w:val="0"/>
          <w:marBottom w:val="0"/>
          <w:divBdr>
            <w:top w:val="none" w:sz="0" w:space="0" w:color="auto"/>
            <w:left w:val="none" w:sz="0" w:space="0" w:color="auto"/>
            <w:bottom w:val="none" w:sz="0" w:space="0" w:color="auto"/>
            <w:right w:val="none" w:sz="0" w:space="0" w:color="auto"/>
          </w:divBdr>
        </w:div>
        <w:div w:id="320277551">
          <w:marLeft w:val="0"/>
          <w:marRight w:val="0"/>
          <w:marTop w:val="0"/>
          <w:marBottom w:val="0"/>
          <w:divBdr>
            <w:top w:val="none" w:sz="0" w:space="0" w:color="auto"/>
            <w:left w:val="none" w:sz="0" w:space="0" w:color="auto"/>
            <w:bottom w:val="none" w:sz="0" w:space="0" w:color="auto"/>
            <w:right w:val="none" w:sz="0" w:space="0" w:color="auto"/>
          </w:divBdr>
        </w:div>
        <w:div w:id="1981377961">
          <w:marLeft w:val="0"/>
          <w:marRight w:val="0"/>
          <w:marTop w:val="0"/>
          <w:marBottom w:val="0"/>
          <w:divBdr>
            <w:top w:val="none" w:sz="0" w:space="0" w:color="auto"/>
            <w:left w:val="none" w:sz="0" w:space="0" w:color="auto"/>
            <w:bottom w:val="none" w:sz="0" w:space="0" w:color="auto"/>
            <w:right w:val="none" w:sz="0" w:space="0" w:color="auto"/>
          </w:divBdr>
        </w:div>
        <w:div w:id="153375358">
          <w:marLeft w:val="0"/>
          <w:marRight w:val="0"/>
          <w:marTop w:val="0"/>
          <w:marBottom w:val="0"/>
          <w:divBdr>
            <w:top w:val="none" w:sz="0" w:space="0" w:color="auto"/>
            <w:left w:val="none" w:sz="0" w:space="0" w:color="auto"/>
            <w:bottom w:val="none" w:sz="0" w:space="0" w:color="auto"/>
            <w:right w:val="none" w:sz="0" w:space="0" w:color="auto"/>
          </w:divBdr>
        </w:div>
        <w:div w:id="1143153901">
          <w:marLeft w:val="0"/>
          <w:marRight w:val="0"/>
          <w:marTop w:val="0"/>
          <w:marBottom w:val="0"/>
          <w:divBdr>
            <w:top w:val="none" w:sz="0" w:space="0" w:color="auto"/>
            <w:left w:val="none" w:sz="0" w:space="0" w:color="auto"/>
            <w:bottom w:val="none" w:sz="0" w:space="0" w:color="auto"/>
            <w:right w:val="none" w:sz="0" w:space="0" w:color="auto"/>
          </w:divBdr>
        </w:div>
        <w:div w:id="974336283">
          <w:marLeft w:val="0"/>
          <w:marRight w:val="0"/>
          <w:marTop w:val="0"/>
          <w:marBottom w:val="0"/>
          <w:divBdr>
            <w:top w:val="none" w:sz="0" w:space="0" w:color="auto"/>
            <w:left w:val="none" w:sz="0" w:space="0" w:color="auto"/>
            <w:bottom w:val="none" w:sz="0" w:space="0" w:color="auto"/>
            <w:right w:val="none" w:sz="0" w:space="0" w:color="auto"/>
          </w:divBdr>
        </w:div>
        <w:div w:id="25840063">
          <w:marLeft w:val="0"/>
          <w:marRight w:val="0"/>
          <w:marTop w:val="0"/>
          <w:marBottom w:val="0"/>
          <w:divBdr>
            <w:top w:val="none" w:sz="0" w:space="0" w:color="auto"/>
            <w:left w:val="none" w:sz="0" w:space="0" w:color="auto"/>
            <w:bottom w:val="none" w:sz="0" w:space="0" w:color="auto"/>
            <w:right w:val="none" w:sz="0" w:space="0" w:color="auto"/>
          </w:divBdr>
        </w:div>
        <w:div w:id="1194424680">
          <w:marLeft w:val="0"/>
          <w:marRight w:val="0"/>
          <w:marTop w:val="0"/>
          <w:marBottom w:val="0"/>
          <w:divBdr>
            <w:top w:val="none" w:sz="0" w:space="0" w:color="auto"/>
            <w:left w:val="none" w:sz="0" w:space="0" w:color="auto"/>
            <w:bottom w:val="none" w:sz="0" w:space="0" w:color="auto"/>
            <w:right w:val="none" w:sz="0" w:space="0" w:color="auto"/>
          </w:divBdr>
        </w:div>
        <w:div w:id="797187436">
          <w:marLeft w:val="0"/>
          <w:marRight w:val="0"/>
          <w:marTop w:val="0"/>
          <w:marBottom w:val="0"/>
          <w:divBdr>
            <w:top w:val="none" w:sz="0" w:space="0" w:color="auto"/>
            <w:left w:val="none" w:sz="0" w:space="0" w:color="auto"/>
            <w:bottom w:val="none" w:sz="0" w:space="0" w:color="auto"/>
            <w:right w:val="none" w:sz="0" w:space="0" w:color="auto"/>
          </w:divBdr>
        </w:div>
        <w:div w:id="1138111806">
          <w:marLeft w:val="0"/>
          <w:marRight w:val="0"/>
          <w:marTop w:val="0"/>
          <w:marBottom w:val="0"/>
          <w:divBdr>
            <w:top w:val="none" w:sz="0" w:space="0" w:color="auto"/>
            <w:left w:val="none" w:sz="0" w:space="0" w:color="auto"/>
            <w:bottom w:val="none" w:sz="0" w:space="0" w:color="auto"/>
            <w:right w:val="none" w:sz="0" w:space="0" w:color="auto"/>
          </w:divBdr>
        </w:div>
        <w:div w:id="856037543">
          <w:marLeft w:val="0"/>
          <w:marRight w:val="0"/>
          <w:marTop w:val="0"/>
          <w:marBottom w:val="0"/>
          <w:divBdr>
            <w:top w:val="none" w:sz="0" w:space="0" w:color="auto"/>
            <w:left w:val="none" w:sz="0" w:space="0" w:color="auto"/>
            <w:bottom w:val="none" w:sz="0" w:space="0" w:color="auto"/>
            <w:right w:val="none" w:sz="0" w:space="0" w:color="auto"/>
          </w:divBdr>
        </w:div>
        <w:div w:id="1184707111">
          <w:marLeft w:val="0"/>
          <w:marRight w:val="0"/>
          <w:marTop w:val="0"/>
          <w:marBottom w:val="0"/>
          <w:divBdr>
            <w:top w:val="none" w:sz="0" w:space="0" w:color="auto"/>
            <w:left w:val="none" w:sz="0" w:space="0" w:color="auto"/>
            <w:bottom w:val="none" w:sz="0" w:space="0" w:color="auto"/>
            <w:right w:val="none" w:sz="0" w:space="0" w:color="auto"/>
          </w:divBdr>
        </w:div>
        <w:div w:id="521281268">
          <w:marLeft w:val="0"/>
          <w:marRight w:val="0"/>
          <w:marTop w:val="0"/>
          <w:marBottom w:val="0"/>
          <w:divBdr>
            <w:top w:val="none" w:sz="0" w:space="0" w:color="auto"/>
            <w:left w:val="none" w:sz="0" w:space="0" w:color="auto"/>
            <w:bottom w:val="none" w:sz="0" w:space="0" w:color="auto"/>
            <w:right w:val="none" w:sz="0" w:space="0" w:color="auto"/>
          </w:divBdr>
        </w:div>
        <w:div w:id="289751712">
          <w:marLeft w:val="0"/>
          <w:marRight w:val="0"/>
          <w:marTop w:val="0"/>
          <w:marBottom w:val="0"/>
          <w:divBdr>
            <w:top w:val="none" w:sz="0" w:space="0" w:color="auto"/>
            <w:left w:val="none" w:sz="0" w:space="0" w:color="auto"/>
            <w:bottom w:val="none" w:sz="0" w:space="0" w:color="auto"/>
            <w:right w:val="none" w:sz="0" w:space="0" w:color="auto"/>
          </w:divBdr>
        </w:div>
        <w:div w:id="487550877">
          <w:marLeft w:val="0"/>
          <w:marRight w:val="0"/>
          <w:marTop w:val="0"/>
          <w:marBottom w:val="0"/>
          <w:divBdr>
            <w:top w:val="none" w:sz="0" w:space="0" w:color="auto"/>
            <w:left w:val="none" w:sz="0" w:space="0" w:color="auto"/>
            <w:bottom w:val="none" w:sz="0" w:space="0" w:color="auto"/>
            <w:right w:val="none" w:sz="0" w:space="0" w:color="auto"/>
          </w:divBdr>
        </w:div>
      </w:divsChild>
    </w:div>
    <w:div w:id="500781498">
      <w:bodyDiv w:val="1"/>
      <w:marLeft w:val="0"/>
      <w:marRight w:val="0"/>
      <w:marTop w:val="0"/>
      <w:marBottom w:val="0"/>
      <w:divBdr>
        <w:top w:val="none" w:sz="0" w:space="0" w:color="auto"/>
        <w:left w:val="none" w:sz="0" w:space="0" w:color="auto"/>
        <w:bottom w:val="none" w:sz="0" w:space="0" w:color="auto"/>
        <w:right w:val="none" w:sz="0" w:space="0" w:color="auto"/>
      </w:divBdr>
      <w:divsChild>
        <w:div w:id="981159546">
          <w:marLeft w:val="0"/>
          <w:marRight w:val="0"/>
          <w:marTop w:val="0"/>
          <w:marBottom w:val="0"/>
          <w:divBdr>
            <w:top w:val="none" w:sz="0" w:space="0" w:color="auto"/>
            <w:left w:val="none" w:sz="0" w:space="0" w:color="auto"/>
            <w:bottom w:val="none" w:sz="0" w:space="0" w:color="auto"/>
            <w:right w:val="none" w:sz="0" w:space="0" w:color="auto"/>
          </w:divBdr>
        </w:div>
        <w:div w:id="1297416767">
          <w:marLeft w:val="0"/>
          <w:marRight w:val="0"/>
          <w:marTop w:val="0"/>
          <w:marBottom w:val="0"/>
          <w:divBdr>
            <w:top w:val="none" w:sz="0" w:space="0" w:color="auto"/>
            <w:left w:val="none" w:sz="0" w:space="0" w:color="auto"/>
            <w:bottom w:val="none" w:sz="0" w:space="0" w:color="auto"/>
            <w:right w:val="none" w:sz="0" w:space="0" w:color="auto"/>
          </w:divBdr>
        </w:div>
        <w:div w:id="808476424">
          <w:marLeft w:val="0"/>
          <w:marRight w:val="0"/>
          <w:marTop w:val="0"/>
          <w:marBottom w:val="0"/>
          <w:divBdr>
            <w:top w:val="none" w:sz="0" w:space="0" w:color="auto"/>
            <w:left w:val="none" w:sz="0" w:space="0" w:color="auto"/>
            <w:bottom w:val="none" w:sz="0" w:space="0" w:color="auto"/>
            <w:right w:val="none" w:sz="0" w:space="0" w:color="auto"/>
          </w:divBdr>
        </w:div>
        <w:div w:id="1796176205">
          <w:marLeft w:val="0"/>
          <w:marRight w:val="0"/>
          <w:marTop w:val="0"/>
          <w:marBottom w:val="0"/>
          <w:divBdr>
            <w:top w:val="none" w:sz="0" w:space="0" w:color="auto"/>
            <w:left w:val="none" w:sz="0" w:space="0" w:color="auto"/>
            <w:bottom w:val="none" w:sz="0" w:space="0" w:color="auto"/>
            <w:right w:val="none" w:sz="0" w:space="0" w:color="auto"/>
          </w:divBdr>
          <w:divsChild>
            <w:div w:id="1227953913">
              <w:marLeft w:val="0"/>
              <w:marRight w:val="0"/>
              <w:marTop w:val="0"/>
              <w:marBottom w:val="0"/>
              <w:divBdr>
                <w:top w:val="none" w:sz="0" w:space="0" w:color="auto"/>
                <w:left w:val="none" w:sz="0" w:space="0" w:color="auto"/>
                <w:bottom w:val="none" w:sz="0" w:space="0" w:color="auto"/>
                <w:right w:val="none" w:sz="0" w:space="0" w:color="auto"/>
              </w:divBdr>
            </w:div>
          </w:divsChild>
        </w:div>
        <w:div w:id="796221411">
          <w:marLeft w:val="0"/>
          <w:marRight w:val="0"/>
          <w:marTop w:val="0"/>
          <w:marBottom w:val="0"/>
          <w:divBdr>
            <w:top w:val="none" w:sz="0" w:space="0" w:color="auto"/>
            <w:left w:val="none" w:sz="0" w:space="0" w:color="auto"/>
            <w:bottom w:val="none" w:sz="0" w:space="0" w:color="auto"/>
            <w:right w:val="none" w:sz="0" w:space="0" w:color="auto"/>
          </w:divBdr>
          <w:divsChild>
            <w:div w:id="2136756492">
              <w:marLeft w:val="0"/>
              <w:marRight w:val="0"/>
              <w:marTop w:val="0"/>
              <w:marBottom w:val="0"/>
              <w:divBdr>
                <w:top w:val="none" w:sz="0" w:space="0" w:color="auto"/>
                <w:left w:val="none" w:sz="0" w:space="0" w:color="auto"/>
                <w:bottom w:val="none" w:sz="0" w:space="0" w:color="auto"/>
                <w:right w:val="none" w:sz="0" w:space="0" w:color="auto"/>
              </w:divBdr>
            </w:div>
            <w:div w:id="1537430111">
              <w:marLeft w:val="0"/>
              <w:marRight w:val="0"/>
              <w:marTop w:val="0"/>
              <w:marBottom w:val="0"/>
              <w:divBdr>
                <w:top w:val="none" w:sz="0" w:space="0" w:color="auto"/>
                <w:left w:val="none" w:sz="0" w:space="0" w:color="auto"/>
                <w:bottom w:val="none" w:sz="0" w:space="0" w:color="auto"/>
                <w:right w:val="none" w:sz="0" w:space="0" w:color="auto"/>
              </w:divBdr>
            </w:div>
          </w:divsChild>
        </w:div>
        <w:div w:id="989595849">
          <w:marLeft w:val="0"/>
          <w:marRight w:val="0"/>
          <w:marTop w:val="0"/>
          <w:marBottom w:val="0"/>
          <w:divBdr>
            <w:top w:val="none" w:sz="0" w:space="0" w:color="auto"/>
            <w:left w:val="none" w:sz="0" w:space="0" w:color="auto"/>
            <w:bottom w:val="none" w:sz="0" w:space="0" w:color="auto"/>
            <w:right w:val="none" w:sz="0" w:space="0" w:color="auto"/>
          </w:divBdr>
        </w:div>
      </w:divsChild>
    </w:div>
    <w:div w:id="674765047">
      <w:bodyDiv w:val="1"/>
      <w:marLeft w:val="0"/>
      <w:marRight w:val="0"/>
      <w:marTop w:val="0"/>
      <w:marBottom w:val="0"/>
      <w:divBdr>
        <w:top w:val="none" w:sz="0" w:space="0" w:color="auto"/>
        <w:left w:val="none" w:sz="0" w:space="0" w:color="auto"/>
        <w:bottom w:val="none" w:sz="0" w:space="0" w:color="auto"/>
        <w:right w:val="none" w:sz="0" w:space="0" w:color="auto"/>
      </w:divBdr>
      <w:divsChild>
        <w:div w:id="1078136917">
          <w:marLeft w:val="0"/>
          <w:marRight w:val="0"/>
          <w:marTop w:val="0"/>
          <w:marBottom w:val="0"/>
          <w:divBdr>
            <w:top w:val="none" w:sz="0" w:space="0" w:color="auto"/>
            <w:left w:val="none" w:sz="0" w:space="0" w:color="auto"/>
            <w:bottom w:val="none" w:sz="0" w:space="0" w:color="auto"/>
            <w:right w:val="none" w:sz="0" w:space="0" w:color="auto"/>
          </w:divBdr>
        </w:div>
        <w:div w:id="190842805">
          <w:marLeft w:val="0"/>
          <w:marRight w:val="0"/>
          <w:marTop w:val="0"/>
          <w:marBottom w:val="0"/>
          <w:divBdr>
            <w:top w:val="none" w:sz="0" w:space="0" w:color="auto"/>
            <w:left w:val="none" w:sz="0" w:space="0" w:color="auto"/>
            <w:bottom w:val="none" w:sz="0" w:space="0" w:color="auto"/>
            <w:right w:val="none" w:sz="0" w:space="0" w:color="auto"/>
          </w:divBdr>
        </w:div>
        <w:div w:id="1189486574">
          <w:marLeft w:val="0"/>
          <w:marRight w:val="0"/>
          <w:marTop w:val="0"/>
          <w:marBottom w:val="0"/>
          <w:divBdr>
            <w:top w:val="none" w:sz="0" w:space="0" w:color="auto"/>
            <w:left w:val="none" w:sz="0" w:space="0" w:color="auto"/>
            <w:bottom w:val="none" w:sz="0" w:space="0" w:color="auto"/>
            <w:right w:val="none" w:sz="0" w:space="0" w:color="auto"/>
          </w:divBdr>
        </w:div>
        <w:div w:id="2000573859">
          <w:marLeft w:val="0"/>
          <w:marRight w:val="0"/>
          <w:marTop w:val="0"/>
          <w:marBottom w:val="0"/>
          <w:divBdr>
            <w:top w:val="none" w:sz="0" w:space="0" w:color="auto"/>
            <w:left w:val="none" w:sz="0" w:space="0" w:color="auto"/>
            <w:bottom w:val="none" w:sz="0" w:space="0" w:color="auto"/>
            <w:right w:val="none" w:sz="0" w:space="0" w:color="auto"/>
          </w:divBdr>
        </w:div>
        <w:div w:id="1911311093">
          <w:marLeft w:val="0"/>
          <w:marRight w:val="0"/>
          <w:marTop w:val="0"/>
          <w:marBottom w:val="0"/>
          <w:divBdr>
            <w:top w:val="none" w:sz="0" w:space="0" w:color="auto"/>
            <w:left w:val="none" w:sz="0" w:space="0" w:color="auto"/>
            <w:bottom w:val="none" w:sz="0" w:space="0" w:color="auto"/>
            <w:right w:val="none" w:sz="0" w:space="0" w:color="auto"/>
          </w:divBdr>
        </w:div>
        <w:div w:id="677121198">
          <w:marLeft w:val="0"/>
          <w:marRight w:val="0"/>
          <w:marTop w:val="0"/>
          <w:marBottom w:val="0"/>
          <w:divBdr>
            <w:top w:val="none" w:sz="0" w:space="0" w:color="auto"/>
            <w:left w:val="none" w:sz="0" w:space="0" w:color="auto"/>
            <w:bottom w:val="none" w:sz="0" w:space="0" w:color="auto"/>
            <w:right w:val="none" w:sz="0" w:space="0" w:color="auto"/>
          </w:divBdr>
        </w:div>
        <w:div w:id="1865167155">
          <w:marLeft w:val="0"/>
          <w:marRight w:val="0"/>
          <w:marTop w:val="0"/>
          <w:marBottom w:val="0"/>
          <w:divBdr>
            <w:top w:val="none" w:sz="0" w:space="0" w:color="auto"/>
            <w:left w:val="none" w:sz="0" w:space="0" w:color="auto"/>
            <w:bottom w:val="none" w:sz="0" w:space="0" w:color="auto"/>
            <w:right w:val="none" w:sz="0" w:space="0" w:color="auto"/>
          </w:divBdr>
        </w:div>
        <w:div w:id="16933359">
          <w:marLeft w:val="0"/>
          <w:marRight w:val="0"/>
          <w:marTop w:val="0"/>
          <w:marBottom w:val="0"/>
          <w:divBdr>
            <w:top w:val="none" w:sz="0" w:space="0" w:color="auto"/>
            <w:left w:val="none" w:sz="0" w:space="0" w:color="auto"/>
            <w:bottom w:val="none" w:sz="0" w:space="0" w:color="auto"/>
            <w:right w:val="none" w:sz="0" w:space="0" w:color="auto"/>
          </w:divBdr>
        </w:div>
        <w:div w:id="1135683193">
          <w:marLeft w:val="0"/>
          <w:marRight w:val="0"/>
          <w:marTop w:val="0"/>
          <w:marBottom w:val="0"/>
          <w:divBdr>
            <w:top w:val="none" w:sz="0" w:space="0" w:color="auto"/>
            <w:left w:val="none" w:sz="0" w:space="0" w:color="auto"/>
            <w:bottom w:val="none" w:sz="0" w:space="0" w:color="auto"/>
            <w:right w:val="none" w:sz="0" w:space="0" w:color="auto"/>
          </w:divBdr>
        </w:div>
        <w:div w:id="1929802498">
          <w:marLeft w:val="0"/>
          <w:marRight w:val="0"/>
          <w:marTop w:val="0"/>
          <w:marBottom w:val="0"/>
          <w:divBdr>
            <w:top w:val="none" w:sz="0" w:space="0" w:color="auto"/>
            <w:left w:val="none" w:sz="0" w:space="0" w:color="auto"/>
            <w:bottom w:val="none" w:sz="0" w:space="0" w:color="auto"/>
            <w:right w:val="none" w:sz="0" w:space="0" w:color="auto"/>
          </w:divBdr>
        </w:div>
        <w:div w:id="897088409">
          <w:marLeft w:val="0"/>
          <w:marRight w:val="0"/>
          <w:marTop w:val="0"/>
          <w:marBottom w:val="0"/>
          <w:divBdr>
            <w:top w:val="none" w:sz="0" w:space="0" w:color="auto"/>
            <w:left w:val="none" w:sz="0" w:space="0" w:color="auto"/>
            <w:bottom w:val="none" w:sz="0" w:space="0" w:color="auto"/>
            <w:right w:val="none" w:sz="0" w:space="0" w:color="auto"/>
          </w:divBdr>
        </w:div>
        <w:div w:id="1490364166">
          <w:marLeft w:val="0"/>
          <w:marRight w:val="0"/>
          <w:marTop w:val="0"/>
          <w:marBottom w:val="0"/>
          <w:divBdr>
            <w:top w:val="none" w:sz="0" w:space="0" w:color="auto"/>
            <w:left w:val="none" w:sz="0" w:space="0" w:color="auto"/>
            <w:bottom w:val="none" w:sz="0" w:space="0" w:color="auto"/>
            <w:right w:val="none" w:sz="0" w:space="0" w:color="auto"/>
          </w:divBdr>
        </w:div>
        <w:div w:id="856507701">
          <w:marLeft w:val="0"/>
          <w:marRight w:val="0"/>
          <w:marTop w:val="0"/>
          <w:marBottom w:val="0"/>
          <w:divBdr>
            <w:top w:val="none" w:sz="0" w:space="0" w:color="auto"/>
            <w:left w:val="none" w:sz="0" w:space="0" w:color="auto"/>
            <w:bottom w:val="none" w:sz="0" w:space="0" w:color="auto"/>
            <w:right w:val="none" w:sz="0" w:space="0" w:color="auto"/>
          </w:divBdr>
        </w:div>
        <w:div w:id="472984127">
          <w:marLeft w:val="0"/>
          <w:marRight w:val="0"/>
          <w:marTop w:val="0"/>
          <w:marBottom w:val="0"/>
          <w:divBdr>
            <w:top w:val="none" w:sz="0" w:space="0" w:color="auto"/>
            <w:left w:val="none" w:sz="0" w:space="0" w:color="auto"/>
            <w:bottom w:val="none" w:sz="0" w:space="0" w:color="auto"/>
            <w:right w:val="none" w:sz="0" w:space="0" w:color="auto"/>
          </w:divBdr>
        </w:div>
        <w:div w:id="1232812123">
          <w:marLeft w:val="0"/>
          <w:marRight w:val="0"/>
          <w:marTop w:val="0"/>
          <w:marBottom w:val="0"/>
          <w:divBdr>
            <w:top w:val="none" w:sz="0" w:space="0" w:color="auto"/>
            <w:left w:val="none" w:sz="0" w:space="0" w:color="auto"/>
            <w:bottom w:val="none" w:sz="0" w:space="0" w:color="auto"/>
            <w:right w:val="none" w:sz="0" w:space="0" w:color="auto"/>
          </w:divBdr>
        </w:div>
        <w:div w:id="194581831">
          <w:marLeft w:val="0"/>
          <w:marRight w:val="0"/>
          <w:marTop w:val="0"/>
          <w:marBottom w:val="0"/>
          <w:divBdr>
            <w:top w:val="none" w:sz="0" w:space="0" w:color="auto"/>
            <w:left w:val="none" w:sz="0" w:space="0" w:color="auto"/>
            <w:bottom w:val="none" w:sz="0" w:space="0" w:color="auto"/>
            <w:right w:val="none" w:sz="0" w:space="0" w:color="auto"/>
          </w:divBdr>
        </w:div>
        <w:div w:id="1625576072">
          <w:marLeft w:val="0"/>
          <w:marRight w:val="0"/>
          <w:marTop w:val="0"/>
          <w:marBottom w:val="0"/>
          <w:divBdr>
            <w:top w:val="none" w:sz="0" w:space="0" w:color="auto"/>
            <w:left w:val="none" w:sz="0" w:space="0" w:color="auto"/>
            <w:bottom w:val="none" w:sz="0" w:space="0" w:color="auto"/>
            <w:right w:val="none" w:sz="0" w:space="0" w:color="auto"/>
          </w:divBdr>
        </w:div>
        <w:div w:id="1286422508">
          <w:marLeft w:val="0"/>
          <w:marRight w:val="0"/>
          <w:marTop w:val="0"/>
          <w:marBottom w:val="0"/>
          <w:divBdr>
            <w:top w:val="none" w:sz="0" w:space="0" w:color="auto"/>
            <w:left w:val="none" w:sz="0" w:space="0" w:color="auto"/>
            <w:bottom w:val="none" w:sz="0" w:space="0" w:color="auto"/>
            <w:right w:val="none" w:sz="0" w:space="0" w:color="auto"/>
          </w:divBdr>
        </w:div>
        <w:div w:id="1824620278">
          <w:marLeft w:val="0"/>
          <w:marRight w:val="0"/>
          <w:marTop w:val="0"/>
          <w:marBottom w:val="0"/>
          <w:divBdr>
            <w:top w:val="none" w:sz="0" w:space="0" w:color="auto"/>
            <w:left w:val="none" w:sz="0" w:space="0" w:color="auto"/>
            <w:bottom w:val="none" w:sz="0" w:space="0" w:color="auto"/>
            <w:right w:val="none" w:sz="0" w:space="0" w:color="auto"/>
          </w:divBdr>
        </w:div>
        <w:div w:id="1577324648">
          <w:marLeft w:val="0"/>
          <w:marRight w:val="0"/>
          <w:marTop w:val="0"/>
          <w:marBottom w:val="0"/>
          <w:divBdr>
            <w:top w:val="none" w:sz="0" w:space="0" w:color="auto"/>
            <w:left w:val="none" w:sz="0" w:space="0" w:color="auto"/>
            <w:bottom w:val="none" w:sz="0" w:space="0" w:color="auto"/>
            <w:right w:val="none" w:sz="0" w:space="0" w:color="auto"/>
          </w:divBdr>
        </w:div>
        <w:div w:id="2072537221">
          <w:marLeft w:val="0"/>
          <w:marRight w:val="0"/>
          <w:marTop w:val="0"/>
          <w:marBottom w:val="0"/>
          <w:divBdr>
            <w:top w:val="none" w:sz="0" w:space="0" w:color="auto"/>
            <w:left w:val="none" w:sz="0" w:space="0" w:color="auto"/>
            <w:bottom w:val="none" w:sz="0" w:space="0" w:color="auto"/>
            <w:right w:val="none" w:sz="0" w:space="0" w:color="auto"/>
          </w:divBdr>
        </w:div>
        <w:div w:id="1632906581">
          <w:marLeft w:val="0"/>
          <w:marRight w:val="0"/>
          <w:marTop w:val="0"/>
          <w:marBottom w:val="0"/>
          <w:divBdr>
            <w:top w:val="none" w:sz="0" w:space="0" w:color="auto"/>
            <w:left w:val="none" w:sz="0" w:space="0" w:color="auto"/>
            <w:bottom w:val="none" w:sz="0" w:space="0" w:color="auto"/>
            <w:right w:val="none" w:sz="0" w:space="0" w:color="auto"/>
          </w:divBdr>
        </w:div>
        <w:div w:id="416831739">
          <w:marLeft w:val="0"/>
          <w:marRight w:val="0"/>
          <w:marTop w:val="0"/>
          <w:marBottom w:val="0"/>
          <w:divBdr>
            <w:top w:val="none" w:sz="0" w:space="0" w:color="auto"/>
            <w:left w:val="none" w:sz="0" w:space="0" w:color="auto"/>
            <w:bottom w:val="none" w:sz="0" w:space="0" w:color="auto"/>
            <w:right w:val="none" w:sz="0" w:space="0" w:color="auto"/>
          </w:divBdr>
        </w:div>
        <w:div w:id="857234316">
          <w:marLeft w:val="0"/>
          <w:marRight w:val="0"/>
          <w:marTop w:val="0"/>
          <w:marBottom w:val="0"/>
          <w:divBdr>
            <w:top w:val="none" w:sz="0" w:space="0" w:color="auto"/>
            <w:left w:val="none" w:sz="0" w:space="0" w:color="auto"/>
            <w:bottom w:val="none" w:sz="0" w:space="0" w:color="auto"/>
            <w:right w:val="none" w:sz="0" w:space="0" w:color="auto"/>
          </w:divBdr>
        </w:div>
        <w:div w:id="754128488">
          <w:marLeft w:val="0"/>
          <w:marRight w:val="0"/>
          <w:marTop w:val="0"/>
          <w:marBottom w:val="0"/>
          <w:divBdr>
            <w:top w:val="none" w:sz="0" w:space="0" w:color="auto"/>
            <w:left w:val="none" w:sz="0" w:space="0" w:color="auto"/>
            <w:bottom w:val="none" w:sz="0" w:space="0" w:color="auto"/>
            <w:right w:val="none" w:sz="0" w:space="0" w:color="auto"/>
          </w:divBdr>
        </w:div>
        <w:div w:id="667437960">
          <w:marLeft w:val="0"/>
          <w:marRight w:val="0"/>
          <w:marTop w:val="0"/>
          <w:marBottom w:val="0"/>
          <w:divBdr>
            <w:top w:val="none" w:sz="0" w:space="0" w:color="auto"/>
            <w:left w:val="none" w:sz="0" w:space="0" w:color="auto"/>
            <w:bottom w:val="none" w:sz="0" w:space="0" w:color="auto"/>
            <w:right w:val="none" w:sz="0" w:space="0" w:color="auto"/>
          </w:divBdr>
        </w:div>
        <w:div w:id="1291860643">
          <w:marLeft w:val="0"/>
          <w:marRight w:val="0"/>
          <w:marTop w:val="0"/>
          <w:marBottom w:val="0"/>
          <w:divBdr>
            <w:top w:val="none" w:sz="0" w:space="0" w:color="auto"/>
            <w:left w:val="none" w:sz="0" w:space="0" w:color="auto"/>
            <w:bottom w:val="none" w:sz="0" w:space="0" w:color="auto"/>
            <w:right w:val="none" w:sz="0" w:space="0" w:color="auto"/>
          </w:divBdr>
        </w:div>
        <w:div w:id="557739465">
          <w:marLeft w:val="0"/>
          <w:marRight w:val="0"/>
          <w:marTop w:val="0"/>
          <w:marBottom w:val="0"/>
          <w:divBdr>
            <w:top w:val="none" w:sz="0" w:space="0" w:color="auto"/>
            <w:left w:val="none" w:sz="0" w:space="0" w:color="auto"/>
            <w:bottom w:val="none" w:sz="0" w:space="0" w:color="auto"/>
            <w:right w:val="none" w:sz="0" w:space="0" w:color="auto"/>
          </w:divBdr>
        </w:div>
        <w:div w:id="1571186154">
          <w:marLeft w:val="0"/>
          <w:marRight w:val="0"/>
          <w:marTop w:val="0"/>
          <w:marBottom w:val="0"/>
          <w:divBdr>
            <w:top w:val="none" w:sz="0" w:space="0" w:color="auto"/>
            <w:left w:val="none" w:sz="0" w:space="0" w:color="auto"/>
            <w:bottom w:val="none" w:sz="0" w:space="0" w:color="auto"/>
            <w:right w:val="none" w:sz="0" w:space="0" w:color="auto"/>
          </w:divBdr>
        </w:div>
        <w:div w:id="1926458103">
          <w:marLeft w:val="0"/>
          <w:marRight w:val="0"/>
          <w:marTop w:val="0"/>
          <w:marBottom w:val="0"/>
          <w:divBdr>
            <w:top w:val="none" w:sz="0" w:space="0" w:color="auto"/>
            <w:left w:val="none" w:sz="0" w:space="0" w:color="auto"/>
            <w:bottom w:val="none" w:sz="0" w:space="0" w:color="auto"/>
            <w:right w:val="none" w:sz="0" w:space="0" w:color="auto"/>
          </w:divBdr>
        </w:div>
        <w:div w:id="573012985">
          <w:marLeft w:val="0"/>
          <w:marRight w:val="0"/>
          <w:marTop w:val="0"/>
          <w:marBottom w:val="0"/>
          <w:divBdr>
            <w:top w:val="none" w:sz="0" w:space="0" w:color="auto"/>
            <w:left w:val="none" w:sz="0" w:space="0" w:color="auto"/>
            <w:bottom w:val="none" w:sz="0" w:space="0" w:color="auto"/>
            <w:right w:val="none" w:sz="0" w:space="0" w:color="auto"/>
          </w:divBdr>
        </w:div>
        <w:div w:id="563953636">
          <w:marLeft w:val="0"/>
          <w:marRight w:val="0"/>
          <w:marTop w:val="0"/>
          <w:marBottom w:val="0"/>
          <w:divBdr>
            <w:top w:val="none" w:sz="0" w:space="0" w:color="auto"/>
            <w:left w:val="none" w:sz="0" w:space="0" w:color="auto"/>
            <w:bottom w:val="none" w:sz="0" w:space="0" w:color="auto"/>
            <w:right w:val="none" w:sz="0" w:space="0" w:color="auto"/>
          </w:divBdr>
        </w:div>
        <w:div w:id="799764645">
          <w:marLeft w:val="0"/>
          <w:marRight w:val="0"/>
          <w:marTop w:val="0"/>
          <w:marBottom w:val="0"/>
          <w:divBdr>
            <w:top w:val="none" w:sz="0" w:space="0" w:color="auto"/>
            <w:left w:val="none" w:sz="0" w:space="0" w:color="auto"/>
            <w:bottom w:val="none" w:sz="0" w:space="0" w:color="auto"/>
            <w:right w:val="none" w:sz="0" w:space="0" w:color="auto"/>
          </w:divBdr>
        </w:div>
        <w:div w:id="345711364">
          <w:marLeft w:val="0"/>
          <w:marRight w:val="0"/>
          <w:marTop w:val="0"/>
          <w:marBottom w:val="0"/>
          <w:divBdr>
            <w:top w:val="none" w:sz="0" w:space="0" w:color="auto"/>
            <w:left w:val="none" w:sz="0" w:space="0" w:color="auto"/>
            <w:bottom w:val="none" w:sz="0" w:space="0" w:color="auto"/>
            <w:right w:val="none" w:sz="0" w:space="0" w:color="auto"/>
          </w:divBdr>
        </w:div>
        <w:div w:id="1964535580">
          <w:marLeft w:val="0"/>
          <w:marRight w:val="0"/>
          <w:marTop w:val="0"/>
          <w:marBottom w:val="0"/>
          <w:divBdr>
            <w:top w:val="none" w:sz="0" w:space="0" w:color="auto"/>
            <w:left w:val="none" w:sz="0" w:space="0" w:color="auto"/>
            <w:bottom w:val="none" w:sz="0" w:space="0" w:color="auto"/>
            <w:right w:val="none" w:sz="0" w:space="0" w:color="auto"/>
          </w:divBdr>
        </w:div>
        <w:div w:id="730157857">
          <w:marLeft w:val="0"/>
          <w:marRight w:val="0"/>
          <w:marTop w:val="0"/>
          <w:marBottom w:val="0"/>
          <w:divBdr>
            <w:top w:val="none" w:sz="0" w:space="0" w:color="auto"/>
            <w:left w:val="none" w:sz="0" w:space="0" w:color="auto"/>
            <w:bottom w:val="none" w:sz="0" w:space="0" w:color="auto"/>
            <w:right w:val="none" w:sz="0" w:space="0" w:color="auto"/>
          </w:divBdr>
        </w:div>
        <w:div w:id="1105230368">
          <w:marLeft w:val="0"/>
          <w:marRight w:val="0"/>
          <w:marTop w:val="0"/>
          <w:marBottom w:val="0"/>
          <w:divBdr>
            <w:top w:val="none" w:sz="0" w:space="0" w:color="auto"/>
            <w:left w:val="none" w:sz="0" w:space="0" w:color="auto"/>
            <w:bottom w:val="none" w:sz="0" w:space="0" w:color="auto"/>
            <w:right w:val="none" w:sz="0" w:space="0" w:color="auto"/>
          </w:divBdr>
        </w:div>
        <w:div w:id="1157720180">
          <w:marLeft w:val="0"/>
          <w:marRight w:val="0"/>
          <w:marTop w:val="0"/>
          <w:marBottom w:val="0"/>
          <w:divBdr>
            <w:top w:val="none" w:sz="0" w:space="0" w:color="auto"/>
            <w:left w:val="none" w:sz="0" w:space="0" w:color="auto"/>
            <w:bottom w:val="none" w:sz="0" w:space="0" w:color="auto"/>
            <w:right w:val="none" w:sz="0" w:space="0" w:color="auto"/>
          </w:divBdr>
        </w:div>
        <w:div w:id="1486169965">
          <w:marLeft w:val="0"/>
          <w:marRight w:val="0"/>
          <w:marTop w:val="0"/>
          <w:marBottom w:val="0"/>
          <w:divBdr>
            <w:top w:val="none" w:sz="0" w:space="0" w:color="auto"/>
            <w:left w:val="none" w:sz="0" w:space="0" w:color="auto"/>
            <w:bottom w:val="none" w:sz="0" w:space="0" w:color="auto"/>
            <w:right w:val="none" w:sz="0" w:space="0" w:color="auto"/>
          </w:divBdr>
        </w:div>
        <w:div w:id="146364869">
          <w:marLeft w:val="0"/>
          <w:marRight w:val="0"/>
          <w:marTop w:val="0"/>
          <w:marBottom w:val="0"/>
          <w:divBdr>
            <w:top w:val="none" w:sz="0" w:space="0" w:color="auto"/>
            <w:left w:val="none" w:sz="0" w:space="0" w:color="auto"/>
            <w:bottom w:val="none" w:sz="0" w:space="0" w:color="auto"/>
            <w:right w:val="none" w:sz="0" w:space="0" w:color="auto"/>
          </w:divBdr>
        </w:div>
        <w:div w:id="2042389496">
          <w:marLeft w:val="0"/>
          <w:marRight w:val="0"/>
          <w:marTop w:val="0"/>
          <w:marBottom w:val="0"/>
          <w:divBdr>
            <w:top w:val="none" w:sz="0" w:space="0" w:color="auto"/>
            <w:left w:val="none" w:sz="0" w:space="0" w:color="auto"/>
            <w:bottom w:val="none" w:sz="0" w:space="0" w:color="auto"/>
            <w:right w:val="none" w:sz="0" w:space="0" w:color="auto"/>
          </w:divBdr>
        </w:div>
        <w:div w:id="1495678994">
          <w:marLeft w:val="0"/>
          <w:marRight w:val="0"/>
          <w:marTop w:val="0"/>
          <w:marBottom w:val="0"/>
          <w:divBdr>
            <w:top w:val="none" w:sz="0" w:space="0" w:color="auto"/>
            <w:left w:val="none" w:sz="0" w:space="0" w:color="auto"/>
            <w:bottom w:val="none" w:sz="0" w:space="0" w:color="auto"/>
            <w:right w:val="none" w:sz="0" w:space="0" w:color="auto"/>
          </w:divBdr>
        </w:div>
        <w:div w:id="542209126">
          <w:marLeft w:val="0"/>
          <w:marRight w:val="0"/>
          <w:marTop w:val="0"/>
          <w:marBottom w:val="0"/>
          <w:divBdr>
            <w:top w:val="none" w:sz="0" w:space="0" w:color="auto"/>
            <w:left w:val="none" w:sz="0" w:space="0" w:color="auto"/>
            <w:bottom w:val="none" w:sz="0" w:space="0" w:color="auto"/>
            <w:right w:val="none" w:sz="0" w:space="0" w:color="auto"/>
          </w:divBdr>
        </w:div>
        <w:div w:id="589630692">
          <w:marLeft w:val="0"/>
          <w:marRight w:val="0"/>
          <w:marTop w:val="0"/>
          <w:marBottom w:val="0"/>
          <w:divBdr>
            <w:top w:val="none" w:sz="0" w:space="0" w:color="auto"/>
            <w:left w:val="none" w:sz="0" w:space="0" w:color="auto"/>
            <w:bottom w:val="none" w:sz="0" w:space="0" w:color="auto"/>
            <w:right w:val="none" w:sz="0" w:space="0" w:color="auto"/>
          </w:divBdr>
        </w:div>
        <w:div w:id="176576738">
          <w:marLeft w:val="0"/>
          <w:marRight w:val="0"/>
          <w:marTop w:val="0"/>
          <w:marBottom w:val="0"/>
          <w:divBdr>
            <w:top w:val="none" w:sz="0" w:space="0" w:color="auto"/>
            <w:left w:val="none" w:sz="0" w:space="0" w:color="auto"/>
            <w:bottom w:val="none" w:sz="0" w:space="0" w:color="auto"/>
            <w:right w:val="none" w:sz="0" w:space="0" w:color="auto"/>
          </w:divBdr>
        </w:div>
        <w:div w:id="3242029">
          <w:marLeft w:val="0"/>
          <w:marRight w:val="0"/>
          <w:marTop w:val="0"/>
          <w:marBottom w:val="0"/>
          <w:divBdr>
            <w:top w:val="none" w:sz="0" w:space="0" w:color="auto"/>
            <w:left w:val="none" w:sz="0" w:space="0" w:color="auto"/>
            <w:bottom w:val="none" w:sz="0" w:space="0" w:color="auto"/>
            <w:right w:val="none" w:sz="0" w:space="0" w:color="auto"/>
          </w:divBdr>
        </w:div>
        <w:div w:id="22947253">
          <w:marLeft w:val="0"/>
          <w:marRight w:val="0"/>
          <w:marTop w:val="0"/>
          <w:marBottom w:val="0"/>
          <w:divBdr>
            <w:top w:val="none" w:sz="0" w:space="0" w:color="auto"/>
            <w:left w:val="none" w:sz="0" w:space="0" w:color="auto"/>
            <w:bottom w:val="none" w:sz="0" w:space="0" w:color="auto"/>
            <w:right w:val="none" w:sz="0" w:space="0" w:color="auto"/>
          </w:divBdr>
        </w:div>
        <w:div w:id="488860596">
          <w:marLeft w:val="0"/>
          <w:marRight w:val="0"/>
          <w:marTop w:val="0"/>
          <w:marBottom w:val="0"/>
          <w:divBdr>
            <w:top w:val="none" w:sz="0" w:space="0" w:color="auto"/>
            <w:left w:val="none" w:sz="0" w:space="0" w:color="auto"/>
            <w:bottom w:val="none" w:sz="0" w:space="0" w:color="auto"/>
            <w:right w:val="none" w:sz="0" w:space="0" w:color="auto"/>
          </w:divBdr>
        </w:div>
        <w:div w:id="1932277708">
          <w:marLeft w:val="0"/>
          <w:marRight w:val="0"/>
          <w:marTop w:val="0"/>
          <w:marBottom w:val="0"/>
          <w:divBdr>
            <w:top w:val="none" w:sz="0" w:space="0" w:color="auto"/>
            <w:left w:val="none" w:sz="0" w:space="0" w:color="auto"/>
            <w:bottom w:val="none" w:sz="0" w:space="0" w:color="auto"/>
            <w:right w:val="none" w:sz="0" w:space="0" w:color="auto"/>
          </w:divBdr>
        </w:div>
        <w:div w:id="908926604">
          <w:marLeft w:val="0"/>
          <w:marRight w:val="0"/>
          <w:marTop w:val="0"/>
          <w:marBottom w:val="0"/>
          <w:divBdr>
            <w:top w:val="none" w:sz="0" w:space="0" w:color="auto"/>
            <w:left w:val="none" w:sz="0" w:space="0" w:color="auto"/>
            <w:bottom w:val="none" w:sz="0" w:space="0" w:color="auto"/>
            <w:right w:val="none" w:sz="0" w:space="0" w:color="auto"/>
          </w:divBdr>
        </w:div>
        <w:div w:id="79639751">
          <w:marLeft w:val="0"/>
          <w:marRight w:val="0"/>
          <w:marTop w:val="0"/>
          <w:marBottom w:val="0"/>
          <w:divBdr>
            <w:top w:val="none" w:sz="0" w:space="0" w:color="auto"/>
            <w:left w:val="none" w:sz="0" w:space="0" w:color="auto"/>
            <w:bottom w:val="none" w:sz="0" w:space="0" w:color="auto"/>
            <w:right w:val="none" w:sz="0" w:space="0" w:color="auto"/>
          </w:divBdr>
        </w:div>
        <w:div w:id="1445920798">
          <w:marLeft w:val="0"/>
          <w:marRight w:val="0"/>
          <w:marTop w:val="0"/>
          <w:marBottom w:val="0"/>
          <w:divBdr>
            <w:top w:val="none" w:sz="0" w:space="0" w:color="auto"/>
            <w:left w:val="none" w:sz="0" w:space="0" w:color="auto"/>
            <w:bottom w:val="none" w:sz="0" w:space="0" w:color="auto"/>
            <w:right w:val="none" w:sz="0" w:space="0" w:color="auto"/>
          </w:divBdr>
        </w:div>
        <w:div w:id="174922360">
          <w:marLeft w:val="0"/>
          <w:marRight w:val="0"/>
          <w:marTop w:val="0"/>
          <w:marBottom w:val="0"/>
          <w:divBdr>
            <w:top w:val="none" w:sz="0" w:space="0" w:color="auto"/>
            <w:left w:val="none" w:sz="0" w:space="0" w:color="auto"/>
            <w:bottom w:val="none" w:sz="0" w:space="0" w:color="auto"/>
            <w:right w:val="none" w:sz="0" w:space="0" w:color="auto"/>
          </w:divBdr>
        </w:div>
        <w:div w:id="59061937">
          <w:marLeft w:val="0"/>
          <w:marRight w:val="0"/>
          <w:marTop w:val="0"/>
          <w:marBottom w:val="0"/>
          <w:divBdr>
            <w:top w:val="none" w:sz="0" w:space="0" w:color="auto"/>
            <w:left w:val="none" w:sz="0" w:space="0" w:color="auto"/>
            <w:bottom w:val="none" w:sz="0" w:space="0" w:color="auto"/>
            <w:right w:val="none" w:sz="0" w:space="0" w:color="auto"/>
          </w:divBdr>
        </w:div>
        <w:div w:id="1066033179">
          <w:marLeft w:val="0"/>
          <w:marRight w:val="0"/>
          <w:marTop w:val="0"/>
          <w:marBottom w:val="0"/>
          <w:divBdr>
            <w:top w:val="none" w:sz="0" w:space="0" w:color="auto"/>
            <w:left w:val="none" w:sz="0" w:space="0" w:color="auto"/>
            <w:bottom w:val="none" w:sz="0" w:space="0" w:color="auto"/>
            <w:right w:val="none" w:sz="0" w:space="0" w:color="auto"/>
          </w:divBdr>
        </w:div>
        <w:div w:id="511795017">
          <w:marLeft w:val="0"/>
          <w:marRight w:val="0"/>
          <w:marTop w:val="0"/>
          <w:marBottom w:val="0"/>
          <w:divBdr>
            <w:top w:val="none" w:sz="0" w:space="0" w:color="auto"/>
            <w:left w:val="none" w:sz="0" w:space="0" w:color="auto"/>
            <w:bottom w:val="none" w:sz="0" w:space="0" w:color="auto"/>
            <w:right w:val="none" w:sz="0" w:space="0" w:color="auto"/>
          </w:divBdr>
        </w:div>
        <w:div w:id="560824303">
          <w:marLeft w:val="0"/>
          <w:marRight w:val="0"/>
          <w:marTop w:val="0"/>
          <w:marBottom w:val="0"/>
          <w:divBdr>
            <w:top w:val="none" w:sz="0" w:space="0" w:color="auto"/>
            <w:left w:val="none" w:sz="0" w:space="0" w:color="auto"/>
            <w:bottom w:val="none" w:sz="0" w:space="0" w:color="auto"/>
            <w:right w:val="none" w:sz="0" w:space="0" w:color="auto"/>
          </w:divBdr>
        </w:div>
        <w:div w:id="835652416">
          <w:marLeft w:val="0"/>
          <w:marRight w:val="0"/>
          <w:marTop w:val="0"/>
          <w:marBottom w:val="0"/>
          <w:divBdr>
            <w:top w:val="none" w:sz="0" w:space="0" w:color="auto"/>
            <w:left w:val="none" w:sz="0" w:space="0" w:color="auto"/>
            <w:bottom w:val="none" w:sz="0" w:space="0" w:color="auto"/>
            <w:right w:val="none" w:sz="0" w:space="0" w:color="auto"/>
          </w:divBdr>
        </w:div>
        <w:div w:id="786776568">
          <w:marLeft w:val="0"/>
          <w:marRight w:val="0"/>
          <w:marTop w:val="0"/>
          <w:marBottom w:val="0"/>
          <w:divBdr>
            <w:top w:val="none" w:sz="0" w:space="0" w:color="auto"/>
            <w:left w:val="none" w:sz="0" w:space="0" w:color="auto"/>
            <w:bottom w:val="none" w:sz="0" w:space="0" w:color="auto"/>
            <w:right w:val="none" w:sz="0" w:space="0" w:color="auto"/>
          </w:divBdr>
        </w:div>
        <w:div w:id="1500847553">
          <w:marLeft w:val="0"/>
          <w:marRight w:val="0"/>
          <w:marTop w:val="0"/>
          <w:marBottom w:val="0"/>
          <w:divBdr>
            <w:top w:val="none" w:sz="0" w:space="0" w:color="auto"/>
            <w:left w:val="none" w:sz="0" w:space="0" w:color="auto"/>
            <w:bottom w:val="none" w:sz="0" w:space="0" w:color="auto"/>
            <w:right w:val="none" w:sz="0" w:space="0" w:color="auto"/>
          </w:divBdr>
        </w:div>
        <w:div w:id="63843904">
          <w:marLeft w:val="0"/>
          <w:marRight w:val="0"/>
          <w:marTop w:val="0"/>
          <w:marBottom w:val="0"/>
          <w:divBdr>
            <w:top w:val="none" w:sz="0" w:space="0" w:color="auto"/>
            <w:left w:val="none" w:sz="0" w:space="0" w:color="auto"/>
            <w:bottom w:val="none" w:sz="0" w:space="0" w:color="auto"/>
            <w:right w:val="none" w:sz="0" w:space="0" w:color="auto"/>
          </w:divBdr>
        </w:div>
        <w:div w:id="326831739">
          <w:marLeft w:val="0"/>
          <w:marRight w:val="0"/>
          <w:marTop w:val="0"/>
          <w:marBottom w:val="0"/>
          <w:divBdr>
            <w:top w:val="none" w:sz="0" w:space="0" w:color="auto"/>
            <w:left w:val="none" w:sz="0" w:space="0" w:color="auto"/>
            <w:bottom w:val="none" w:sz="0" w:space="0" w:color="auto"/>
            <w:right w:val="none" w:sz="0" w:space="0" w:color="auto"/>
          </w:divBdr>
        </w:div>
        <w:div w:id="272055171">
          <w:marLeft w:val="0"/>
          <w:marRight w:val="0"/>
          <w:marTop w:val="0"/>
          <w:marBottom w:val="0"/>
          <w:divBdr>
            <w:top w:val="none" w:sz="0" w:space="0" w:color="auto"/>
            <w:left w:val="none" w:sz="0" w:space="0" w:color="auto"/>
            <w:bottom w:val="none" w:sz="0" w:space="0" w:color="auto"/>
            <w:right w:val="none" w:sz="0" w:space="0" w:color="auto"/>
          </w:divBdr>
        </w:div>
      </w:divsChild>
    </w:div>
    <w:div w:id="836386428">
      <w:bodyDiv w:val="1"/>
      <w:marLeft w:val="0"/>
      <w:marRight w:val="0"/>
      <w:marTop w:val="0"/>
      <w:marBottom w:val="0"/>
      <w:divBdr>
        <w:top w:val="none" w:sz="0" w:space="0" w:color="auto"/>
        <w:left w:val="none" w:sz="0" w:space="0" w:color="auto"/>
        <w:bottom w:val="none" w:sz="0" w:space="0" w:color="auto"/>
        <w:right w:val="none" w:sz="0" w:space="0" w:color="auto"/>
      </w:divBdr>
    </w:div>
    <w:div w:id="866411016">
      <w:bodyDiv w:val="1"/>
      <w:marLeft w:val="0"/>
      <w:marRight w:val="0"/>
      <w:marTop w:val="0"/>
      <w:marBottom w:val="0"/>
      <w:divBdr>
        <w:top w:val="none" w:sz="0" w:space="0" w:color="auto"/>
        <w:left w:val="none" w:sz="0" w:space="0" w:color="auto"/>
        <w:bottom w:val="none" w:sz="0" w:space="0" w:color="auto"/>
        <w:right w:val="none" w:sz="0" w:space="0" w:color="auto"/>
      </w:divBdr>
    </w:div>
    <w:div w:id="878320918">
      <w:bodyDiv w:val="1"/>
      <w:marLeft w:val="0"/>
      <w:marRight w:val="0"/>
      <w:marTop w:val="0"/>
      <w:marBottom w:val="0"/>
      <w:divBdr>
        <w:top w:val="none" w:sz="0" w:space="0" w:color="auto"/>
        <w:left w:val="none" w:sz="0" w:space="0" w:color="auto"/>
        <w:bottom w:val="none" w:sz="0" w:space="0" w:color="auto"/>
        <w:right w:val="none" w:sz="0" w:space="0" w:color="auto"/>
      </w:divBdr>
    </w:div>
    <w:div w:id="11006405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um.generationequality.org/action-coalitions" TargetMode="External"/><Relationship Id="rId18" Type="http://schemas.openxmlformats.org/officeDocument/2006/relationships/hyperlink" Target="https://www.idlo.int/publications/justice-women-amidst-covid-19"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idlo.int/what-we-do/initiatives/integrated-support-criminal-justice-systems-sahel-mali-burkina-faso-niger" TargetMode="External"/><Relationship Id="rId7" Type="http://schemas.openxmlformats.org/officeDocument/2006/relationships/settings" Target="settings.xml"/><Relationship Id="rId12" Type="http://schemas.openxmlformats.org/officeDocument/2006/relationships/hyperlink" Target="https://www.idlo.int/what-we-do/women-and-girls/violence-and-discrimination" TargetMode="External"/><Relationship Id="rId17" Type="http://schemas.openxmlformats.org/officeDocument/2006/relationships/hyperlink" Target="https://www.idlo.int/sites/default/files/pdfs/publications/Justice-for-Women_Full-Report-English.pdf" TargetMode="External"/><Relationship Id="rId25" Type="http://schemas.openxmlformats.org/officeDocument/2006/relationships/hyperlink" Target="https://www.idlo.int/news/manual-womens-shelters-tunisia-becomes-law" TargetMode="External"/><Relationship Id="R6d0738c2fbdc4bbe"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yperlink" Target="https://www.idlo.int/publications/justice-women-high-level-group-report" TargetMode="External"/><Relationship Id="rId20" Type="http://schemas.openxmlformats.org/officeDocument/2006/relationships/hyperlink" Target="https://www.idlo.int/publications/advancing-right-health-vital-role-law"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dlo.int/about-idlo/strategic-plan/2021-2024" TargetMode="External"/><Relationship Id="rId24" Type="http://schemas.openxmlformats.org/officeDocument/2006/relationships/hyperlink" Target="https://www.idlo.int/news/multimedia/videos/empowering-women-somalias-alternative-disputes-resolution-centers" TargetMode="External"/><Relationship Id="rId5" Type="http://schemas.openxmlformats.org/officeDocument/2006/relationships/numbering" Target="numbering.xml"/><Relationship Id="rId15" Type="http://schemas.openxmlformats.org/officeDocument/2006/relationships/hyperlink" Target="https://www.idlo.int/news/highlights/survivor-centered-justice-why-it-essential-ending-gender-based-violence" TargetMode="External"/><Relationship Id="rId23" Type="http://schemas.openxmlformats.org/officeDocument/2006/relationships/hyperlink" Target="https://www.idlo.int/publications/accessing-justice-somalias-alternative-dispute-resolution-centers"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idlo.int/publications/legal-empowerment-social-accountability-and-hiv-prevention-young-women-and-gir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dlo.int/news/highlights/idlo-commitment-generation-equality-action-coalitions" TargetMode="External"/><Relationship Id="rId22" Type="http://schemas.openxmlformats.org/officeDocument/2006/relationships/hyperlink" Target="https://www.idlo.int/news/mongolia-combating-domestic-violence-civil-society-and-students" TargetMode="External"/><Relationship Id="rId27" Type="http://schemas.openxmlformats.org/officeDocument/2006/relationships/header" Target="head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1" Type="http://schemas.openxmlformats.org/officeDocument/2006/relationships/hyperlink" Target="https://globalwomensinstitute.gwu.edu/research-reports-artic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CEC4B58-92DC-447D-95C3-CAE866A6FB02}">
  <ds:schemaRefs>
    <ds:schemaRef ds:uri="http://purl.org/dc/terms/"/>
    <ds:schemaRef ds:uri="http://purl.org/dc/dcmitype/"/>
    <ds:schemaRef ds:uri="http://schemas.openxmlformats.org/package/2006/metadata/core-properties"/>
    <ds:schemaRef ds:uri="http://schemas.microsoft.com/office/2006/documentManagement/types"/>
    <ds:schemaRef ds:uri="760ba7ef-f94d-444a-8716-771d570e279d"/>
    <ds:schemaRef ds:uri="a8d32783-d2bd-4495-8aa1-39b2cbf77952"/>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8BFAEB8-F042-4F04-AE13-A8E946D61779}"/>
</file>

<file path=customXml/itemProps3.xml><?xml version="1.0" encoding="utf-8"?>
<ds:datastoreItem xmlns:ds="http://schemas.openxmlformats.org/officeDocument/2006/customXml" ds:itemID="{484FA05E-1A94-4430-80C0-71F7E20FE0FE}">
  <ds:schemaRefs>
    <ds:schemaRef ds:uri="http://schemas.microsoft.com/sharepoint/v3/contenttype/forms"/>
  </ds:schemaRefs>
</ds:datastoreItem>
</file>

<file path=customXml/itemProps4.xml><?xml version="1.0" encoding="utf-8"?>
<ds:datastoreItem xmlns:ds="http://schemas.openxmlformats.org/officeDocument/2006/customXml" ds:itemID="{DA1EBECC-CF42-4A48-A9B1-797A72A2D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2253</Words>
  <Characters>12843</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IDLO Letterhead Template External A4</vt:lpstr>
    </vt:vector>
  </TitlesOfParts>
  <Company/>
  <LinksUpToDate>false</LinksUpToDate>
  <CharactersWithSpaces>15066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IDLO Letterhead Template External A4</dc:title>
  <dc:subject/>
  <dc:creator/>
  <cp:keywords/>
  <dc:description/>
  <cp:lastModifiedBy/>
  <cp:revision>1</cp:revision>
  <cp:lastPrinted>2020-02-05T19:42:00Z</cp:lastPrinted>
  <dcterms:created xsi:type="dcterms:W3CDTF">2022-01-25T13:46:00Z</dcterms:created>
  <dcterms:modified xsi:type="dcterms:W3CDTF">2022-01-25T13:46:00Z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y fmtid="{D5CDD505-2E9C-101B-9397-08002B2CF9AE}" pid="3" name="Units">
    <vt:lpwstr/>
  </property>
  <property fmtid="{D5CDD505-2E9C-101B-9397-08002B2CF9AE}" pid="4" name="Countries">
    <vt:lpwstr/>
  </property>
  <property fmtid="{D5CDD505-2E9C-101B-9397-08002B2CF9AE}" pid="5" name="IDLO Keywords">
    <vt:lpwstr/>
  </property>
  <property fmtid="{D5CDD505-2E9C-101B-9397-08002B2CF9AE}" pid="6" name="Offices">
    <vt:lpwstr/>
  </property>
  <property fmtid="{D5CDD505-2E9C-101B-9397-08002B2CF9AE}" pid="7" name="Implementing Partners">
    <vt:lpwstr/>
  </property>
  <property fmtid="{D5CDD505-2E9C-101B-9397-08002B2CF9AE}" pid="8" name="Regions">
    <vt:lpwstr/>
  </property>
  <property fmtid="{D5CDD505-2E9C-101B-9397-08002B2CF9AE}" pid="9" name="Themes">
    <vt:lpwstr/>
  </property>
  <property fmtid="{D5CDD505-2E9C-101B-9397-08002B2CF9AE}" pid="10" name="Languages">
    <vt:lpwstr/>
  </property>
  <property fmtid="{D5CDD505-2E9C-101B-9397-08002B2CF9AE}" pid="11" name="Departments">
    <vt:lpwstr/>
  </property>
  <property fmtid="{D5CDD505-2E9C-101B-9397-08002B2CF9AE}" pid="12" name="Donors">
    <vt:lpwstr/>
  </property>
</Properties>
</file>