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C3" w:rsidRDefault="004A33C3" w:rsidP="00C003CC"/>
    <w:p w:rsidR="004B5F6A" w:rsidRDefault="004B5F6A" w:rsidP="00C003CC"/>
    <w:p w:rsidR="004B5F6A" w:rsidRDefault="004B5F6A" w:rsidP="00C003CC">
      <w:pPr>
        <w:pStyle w:val="Ttulo10"/>
        <w:spacing w:before="0" w:after="0" w:line="360" w:lineRule="auto"/>
        <w:jc w:val="both"/>
        <w:rPr>
          <w:noProof/>
        </w:rPr>
      </w:pPr>
    </w:p>
    <w:p w:rsidR="004B5F6A" w:rsidRDefault="004B5F6A" w:rsidP="00C003CC">
      <w:pPr>
        <w:pStyle w:val="Ttulo10"/>
        <w:spacing w:before="0" w:after="0" w:line="360" w:lineRule="auto"/>
        <w:jc w:val="both"/>
        <w:rPr>
          <w:noProof/>
        </w:rPr>
      </w:pPr>
    </w:p>
    <w:p w:rsidR="004B5F6A" w:rsidRDefault="004B5F6A" w:rsidP="00C003CC">
      <w:pPr>
        <w:pStyle w:val="Ttulo10"/>
        <w:spacing w:before="0" w:after="0" w:line="360" w:lineRule="auto"/>
        <w:jc w:val="both"/>
        <w:rPr>
          <w:noProof/>
        </w:rPr>
      </w:pPr>
    </w:p>
    <w:p w:rsidR="004B5F6A" w:rsidRPr="0044753D" w:rsidRDefault="004B5F6A" w:rsidP="0044753D">
      <w:pPr>
        <w:pStyle w:val="Ttulo10"/>
        <w:spacing w:before="0" w:after="0"/>
        <w:jc w:val="both"/>
        <w:rPr>
          <w:noProof/>
          <w:szCs w:val="32"/>
        </w:rPr>
      </w:pPr>
    </w:p>
    <w:p w:rsidR="000D3673" w:rsidRPr="0044753D" w:rsidRDefault="004B5F6A" w:rsidP="0044753D">
      <w:pPr>
        <w:pStyle w:val="Ttulo10"/>
        <w:spacing w:before="0" w:after="0"/>
        <w:jc w:val="center"/>
        <w:rPr>
          <w:rFonts w:ascii="Times New Roman" w:hAnsi="Times New Roman" w:cs="Times New Roman"/>
          <w:noProof/>
          <w:sz w:val="28"/>
          <w:szCs w:val="32"/>
        </w:rPr>
      </w:pPr>
      <w:r w:rsidRPr="0044753D">
        <w:rPr>
          <w:rFonts w:ascii="Times New Roman" w:hAnsi="Times New Roman" w:cs="Times New Roman"/>
          <w:noProof/>
          <w:sz w:val="28"/>
          <w:szCs w:val="32"/>
        </w:rPr>
        <w:t xml:space="preserve">Contribución del Procurador de los Derechos Humanos </w:t>
      </w:r>
      <w:r w:rsidR="00470695" w:rsidRPr="0044753D">
        <w:rPr>
          <w:rFonts w:ascii="Times New Roman" w:hAnsi="Times New Roman" w:cs="Times New Roman"/>
          <w:noProof/>
          <w:sz w:val="28"/>
          <w:szCs w:val="32"/>
        </w:rPr>
        <w:t>de Guatemala</w:t>
      </w:r>
    </w:p>
    <w:p w:rsidR="000D3673" w:rsidRPr="0044753D" w:rsidRDefault="000D3673" w:rsidP="0044753D">
      <w:pPr>
        <w:pStyle w:val="Ttulo10"/>
        <w:spacing w:before="0" w:after="0"/>
        <w:jc w:val="center"/>
        <w:rPr>
          <w:rFonts w:ascii="Times New Roman" w:hAnsi="Times New Roman" w:cs="Times New Roman"/>
          <w:noProof/>
          <w:szCs w:val="32"/>
        </w:rPr>
      </w:pPr>
    </w:p>
    <w:p w:rsidR="000D3673" w:rsidRPr="0044753D" w:rsidRDefault="000D3673" w:rsidP="0044753D">
      <w:pPr>
        <w:pStyle w:val="Ttulo10"/>
        <w:spacing w:before="0" w:after="0"/>
        <w:jc w:val="center"/>
        <w:rPr>
          <w:rFonts w:ascii="Times New Roman" w:hAnsi="Times New Roman" w:cs="Times New Roman"/>
          <w:noProof/>
          <w:sz w:val="28"/>
          <w:szCs w:val="32"/>
        </w:rPr>
      </w:pPr>
      <w:r w:rsidRPr="0044753D">
        <w:rPr>
          <w:rFonts w:ascii="Times New Roman" w:hAnsi="Times New Roman" w:cs="Times New Roman"/>
          <w:noProof/>
          <w:sz w:val="28"/>
          <w:szCs w:val="32"/>
        </w:rPr>
        <w:t>sobre el</w:t>
      </w:r>
    </w:p>
    <w:p w:rsidR="00C003CC" w:rsidRPr="0044753D" w:rsidRDefault="00C003CC" w:rsidP="0044753D">
      <w:pPr>
        <w:pStyle w:val="Ttulo10"/>
        <w:spacing w:before="0" w:after="0"/>
        <w:jc w:val="center"/>
        <w:rPr>
          <w:rFonts w:ascii="Times New Roman" w:hAnsi="Times New Roman" w:cs="Times New Roman"/>
          <w:noProof/>
          <w:szCs w:val="32"/>
        </w:rPr>
      </w:pPr>
    </w:p>
    <w:p w:rsidR="004B5F6A" w:rsidRPr="0044753D" w:rsidRDefault="004B5F6A" w:rsidP="0044753D">
      <w:pPr>
        <w:pStyle w:val="Ttulo20"/>
        <w:jc w:val="center"/>
        <w:rPr>
          <w:rFonts w:ascii="Times New Roman" w:hAnsi="Times New Roman" w:cs="Times New Roman"/>
          <w:noProof/>
          <w:sz w:val="32"/>
          <w:szCs w:val="32"/>
        </w:rPr>
      </w:pPr>
      <w:r w:rsidRPr="0044753D">
        <w:rPr>
          <w:rFonts w:ascii="Times New Roman" w:hAnsi="Times New Roman" w:cs="Times New Roman"/>
          <w:noProof/>
          <w:sz w:val="32"/>
          <w:szCs w:val="32"/>
        </w:rPr>
        <w:t>“Fortalecimiento y mejora del funcionamiento eficaz del sistema de ór</w:t>
      </w:r>
      <w:r w:rsidR="0044753D">
        <w:rPr>
          <w:rFonts w:ascii="Times New Roman" w:hAnsi="Times New Roman" w:cs="Times New Roman"/>
          <w:noProof/>
          <w:sz w:val="32"/>
          <w:szCs w:val="32"/>
        </w:rPr>
        <w:t>g</w:t>
      </w:r>
      <w:r w:rsidRPr="0044753D">
        <w:rPr>
          <w:rFonts w:ascii="Times New Roman" w:hAnsi="Times New Roman" w:cs="Times New Roman"/>
          <w:noProof/>
          <w:sz w:val="32"/>
          <w:szCs w:val="32"/>
        </w:rPr>
        <w:t>anos creados en virtud de tratados de derechos humanos”</w:t>
      </w:r>
    </w:p>
    <w:p w:rsidR="004B5F6A" w:rsidRPr="0044753D" w:rsidRDefault="004B5F6A" w:rsidP="0044753D">
      <w:pPr>
        <w:pStyle w:val="Ttulo20"/>
        <w:jc w:val="both"/>
        <w:rPr>
          <w:rFonts w:ascii="Times New Roman" w:hAnsi="Times New Roman" w:cs="Times New Roman"/>
          <w:noProof/>
          <w:sz w:val="32"/>
          <w:szCs w:val="32"/>
        </w:rPr>
      </w:pPr>
    </w:p>
    <w:p w:rsidR="004B5F6A" w:rsidRPr="000D3673" w:rsidRDefault="004B5F6A" w:rsidP="00C003CC">
      <w:pPr>
        <w:pStyle w:val="Ttulo20"/>
        <w:spacing w:line="360" w:lineRule="auto"/>
        <w:jc w:val="both"/>
        <w:rPr>
          <w:rFonts w:ascii="Times New Roman" w:hAnsi="Times New Roman" w:cs="Times New Roman"/>
          <w:noProof/>
          <w:szCs w:val="36"/>
        </w:rPr>
      </w:pPr>
    </w:p>
    <w:p w:rsidR="004B5F6A" w:rsidRDefault="004B5F6A" w:rsidP="00C003CC">
      <w:pPr>
        <w:pStyle w:val="Ttulo20"/>
        <w:spacing w:line="360" w:lineRule="auto"/>
        <w:jc w:val="both"/>
        <w:rPr>
          <w:rFonts w:ascii="Times New Roman" w:hAnsi="Times New Roman" w:cs="Times New Roman"/>
          <w:noProof/>
        </w:rPr>
      </w:pPr>
    </w:p>
    <w:p w:rsidR="004B5F6A" w:rsidRDefault="004B5F6A" w:rsidP="00C003CC">
      <w:pPr>
        <w:pStyle w:val="Ttulo20"/>
        <w:spacing w:line="360" w:lineRule="auto"/>
        <w:jc w:val="both"/>
        <w:rPr>
          <w:rFonts w:ascii="Times New Roman" w:hAnsi="Times New Roman" w:cs="Times New Roman"/>
          <w:noProof/>
        </w:rPr>
      </w:pPr>
    </w:p>
    <w:p w:rsidR="004B5F6A" w:rsidRDefault="004B5F6A" w:rsidP="00C003CC">
      <w:pPr>
        <w:pStyle w:val="Ttulo20"/>
        <w:spacing w:line="360" w:lineRule="auto"/>
        <w:jc w:val="both"/>
        <w:rPr>
          <w:rFonts w:ascii="Times New Roman" w:hAnsi="Times New Roman" w:cs="Times New Roman"/>
          <w:noProof/>
        </w:rPr>
      </w:pPr>
    </w:p>
    <w:p w:rsidR="004B5F6A" w:rsidRDefault="004B5F6A" w:rsidP="00C003CC">
      <w:pPr>
        <w:pStyle w:val="Ttulo20"/>
        <w:spacing w:line="360" w:lineRule="auto"/>
        <w:jc w:val="both"/>
        <w:rPr>
          <w:rFonts w:ascii="Times New Roman" w:hAnsi="Times New Roman" w:cs="Times New Roman"/>
          <w:noProof/>
        </w:rPr>
      </w:pPr>
    </w:p>
    <w:p w:rsidR="004B5F6A" w:rsidRDefault="004B5F6A" w:rsidP="00C003CC">
      <w:pPr>
        <w:pStyle w:val="Ttulo20"/>
        <w:spacing w:line="360" w:lineRule="auto"/>
        <w:jc w:val="both"/>
        <w:rPr>
          <w:rFonts w:ascii="Times New Roman" w:hAnsi="Times New Roman" w:cs="Times New Roman"/>
          <w:noProof/>
        </w:rPr>
      </w:pPr>
    </w:p>
    <w:p w:rsidR="004B5F6A" w:rsidRDefault="004B5F6A" w:rsidP="00C003CC">
      <w:pPr>
        <w:pStyle w:val="Ttulo20"/>
        <w:spacing w:line="360" w:lineRule="auto"/>
        <w:jc w:val="both"/>
        <w:rPr>
          <w:rFonts w:ascii="Times New Roman" w:hAnsi="Times New Roman" w:cs="Times New Roman"/>
          <w:noProof/>
        </w:rPr>
      </w:pPr>
    </w:p>
    <w:p w:rsidR="004B5F6A" w:rsidRPr="004B5F6A" w:rsidRDefault="004B5F6A" w:rsidP="0044753D">
      <w:pPr>
        <w:pStyle w:val="Ttulo20"/>
        <w:spacing w:line="360" w:lineRule="auto"/>
        <w:jc w:val="center"/>
        <w:rPr>
          <w:rFonts w:ascii="Times New Roman" w:hAnsi="Times New Roman" w:cs="Times New Roman"/>
          <w:b w:val="0"/>
          <w:noProof/>
          <w:sz w:val="24"/>
        </w:rPr>
      </w:pPr>
      <w:r w:rsidRPr="004B5F6A">
        <w:rPr>
          <w:rFonts w:ascii="Times New Roman" w:hAnsi="Times New Roman" w:cs="Times New Roman"/>
          <w:b w:val="0"/>
          <w:noProof/>
          <w:sz w:val="24"/>
        </w:rPr>
        <w:t>Guatemala, enero de 2021</w:t>
      </w:r>
    </w:p>
    <w:p w:rsidR="000D3673" w:rsidRDefault="000D3673" w:rsidP="00C003CC">
      <w:pPr>
        <w:rPr>
          <w:rFonts w:ascii="Times New Roman" w:hAnsi="Times New Roman" w:cs="Times New Roman"/>
        </w:rPr>
      </w:pPr>
      <w:r>
        <w:rPr>
          <w:rFonts w:ascii="Times New Roman" w:hAnsi="Times New Roman" w:cs="Times New Roman"/>
        </w:rPr>
        <w:br w:type="page"/>
      </w:r>
    </w:p>
    <w:p w:rsidR="006E14F3" w:rsidRPr="006E14F3" w:rsidRDefault="006E14F3" w:rsidP="00C003CC"/>
    <w:p w:rsidR="004B5F6A" w:rsidRPr="00470695" w:rsidRDefault="004B5F6A" w:rsidP="00C003CC">
      <w:pPr>
        <w:pStyle w:val="Archivo"/>
        <w:spacing w:line="360" w:lineRule="auto"/>
        <w:jc w:val="both"/>
      </w:pPr>
      <w:r w:rsidRPr="004B5F6A">
        <w:rPr>
          <w:rFonts w:ascii="Times New Roman" w:hAnsi="Times New Roman" w:cs="Times New Roman"/>
          <w:b w:val="0"/>
          <w:color w:val="auto"/>
          <w:sz w:val="24"/>
        </w:rPr>
        <w:t>En atención a</w:t>
      </w:r>
      <w:r>
        <w:rPr>
          <w:rFonts w:ascii="Times New Roman" w:hAnsi="Times New Roman" w:cs="Times New Roman"/>
          <w:b w:val="0"/>
          <w:color w:val="auto"/>
          <w:sz w:val="24"/>
        </w:rPr>
        <w:t xml:space="preserve">l informe </w:t>
      </w:r>
      <w:r w:rsidR="0003353D">
        <w:rPr>
          <w:rFonts w:ascii="Times New Roman" w:hAnsi="Times New Roman" w:cs="Times New Roman"/>
          <w:b w:val="0"/>
          <w:color w:val="auto"/>
          <w:sz w:val="24"/>
        </w:rPr>
        <w:t xml:space="preserve">que está preparando el Secretario General de las Naciones Unidas, </w:t>
      </w:r>
      <w:r>
        <w:rPr>
          <w:rFonts w:ascii="Times New Roman" w:hAnsi="Times New Roman" w:cs="Times New Roman"/>
          <w:b w:val="0"/>
          <w:color w:val="auto"/>
          <w:sz w:val="24"/>
        </w:rPr>
        <w:t xml:space="preserve">sobre el “fortalecimiento </w:t>
      </w:r>
      <w:r w:rsidR="00210EC2">
        <w:rPr>
          <w:rFonts w:ascii="Times New Roman" w:hAnsi="Times New Roman" w:cs="Times New Roman"/>
          <w:b w:val="0"/>
          <w:color w:val="auto"/>
          <w:sz w:val="24"/>
        </w:rPr>
        <w:t xml:space="preserve">y </w:t>
      </w:r>
      <w:r>
        <w:rPr>
          <w:rFonts w:ascii="Times New Roman" w:hAnsi="Times New Roman" w:cs="Times New Roman"/>
          <w:b w:val="0"/>
          <w:color w:val="auto"/>
          <w:sz w:val="24"/>
        </w:rPr>
        <w:t>mejora del funcionamiento eficaz del sistema de órganos creados en virtud de tratados de derechos humanos”</w:t>
      </w:r>
      <w:r w:rsidR="0003353D">
        <w:rPr>
          <w:rFonts w:ascii="Times New Roman" w:hAnsi="Times New Roman" w:cs="Times New Roman"/>
          <w:b w:val="0"/>
          <w:color w:val="auto"/>
          <w:sz w:val="24"/>
        </w:rPr>
        <w:t>,</w:t>
      </w:r>
      <w:r>
        <w:rPr>
          <w:rFonts w:ascii="Times New Roman" w:hAnsi="Times New Roman" w:cs="Times New Roman"/>
          <w:b w:val="0"/>
          <w:color w:val="auto"/>
          <w:sz w:val="24"/>
        </w:rPr>
        <w:t xml:space="preserve"> </w:t>
      </w:r>
      <w:r w:rsidR="0003353D">
        <w:rPr>
          <w:rFonts w:ascii="Times New Roman" w:hAnsi="Times New Roman" w:cs="Times New Roman"/>
          <w:b w:val="0"/>
          <w:color w:val="auto"/>
          <w:sz w:val="24"/>
        </w:rPr>
        <w:t xml:space="preserve">de conformidad con la resolución 68/268 aprobada por la Asamblea General de las Naciones Unidas el 9 de abril de 2014, y la solicitud de comentarios trasladada a través de la </w:t>
      </w:r>
      <w:r>
        <w:rPr>
          <w:rFonts w:ascii="Times New Roman" w:hAnsi="Times New Roman" w:cs="Times New Roman"/>
          <w:b w:val="0"/>
          <w:color w:val="auto"/>
          <w:sz w:val="24"/>
        </w:rPr>
        <w:t>Oficina del Alto Comisio</w:t>
      </w:r>
      <w:r w:rsidR="0003353D">
        <w:rPr>
          <w:rFonts w:ascii="Times New Roman" w:hAnsi="Times New Roman" w:cs="Times New Roman"/>
          <w:b w:val="0"/>
          <w:color w:val="auto"/>
          <w:sz w:val="24"/>
        </w:rPr>
        <w:t>nado para los Derechos Humanos.</w:t>
      </w:r>
    </w:p>
    <w:p w:rsidR="00470695" w:rsidRPr="00470695" w:rsidRDefault="00470695" w:rsidP="00C003CC">
      <w:pPr>
        <w:pStyle w:val="Archivo"/>
        <w:spacing w:line="360" w:lineRule="auto"/>
        <w:jc w:val="both"/>
        <w:rPr>
          <w:rFonts w:ascii="Times New Roman" w:hAnsi="Times New Roman" w:cs="Times New Roman"/>
          <w:b w:val="0"/>
          <w:color w:val="auto"/>
          <w:sz w:val="24"/>
        </w:rPr>
      </w:pPr>
    </w:p>
    <w:p w:rsidR="00470695" w:rsidRPr="00470695" w:rsidRDefault="00470695" w:rsidP="00C003CC">
      <w:pPr>
        <w:pStyle w:val="Archivo"/>
        <w:spacing w:line="360" w:lineRule="auto"/>
        <w:jc w:val="both"/>
        <w:rPr>
          <w:rFonts w:ascii="Times New Roman" w:hAnsi="Times New Roman" w:cs="Times New Roman"/>
          <w:b w:val="0"/>
          <w:color w:val="auto"/>
          <w:sz w:val="24"/>
        </w:rPr>
      </w:pPr>
      <w:r w:rsidRPr="00470695">
        <w:rPr>
          <w:rFonts w:ascii="Times New Roman" w:hAnsi="Times New Roman" w:cs="Times New Roman"/>
          <w:b w:val="0"/>
          <w:color w:val="auto"/>
          <w:sz w:val="24"/>
        </w:rPr>
        <w:t>El Procurador de los Derechos Humanos de Guatemala, Jordán Rodas Andrade, se complace en enviar la siguiente contribución.</w:t>
      </w:r>
    </w:p>
    <w:p w:rsidR="00470695" w:rsidRPr="00470695" w:rsidRDefault="00470695" w:rsidP="00C003CC">
      <w:pPr>
        <w:pStyle w:val="Archivo"/>
        <w:spacing w:line="360" w:lineRule="auto"/>
        <w:jc w:val="both"/>
        <w:rPr>
          <w:rFonts w:ascii="Times New Roman" w:hAnsi="Times New Roman" w:cs="Times New Roman"/>
          <w:b w:val="0"/>
          <w:color w:val="auto"/>
          <w:sz w:val="24"/>
        </w:rPr>
      </w:pPr>
    </w:p>
    <w:p w:rsidR="00470695" w:rsidRPr="00470695" w:rsidRDefault="00470695" w:rsidP="00C003CC">
      <w:pPr>
        <w:pStyle w:val="Default"/>
        <w:numPr>
          <w:ilvl w:val="0"/>
          <w:numId w:val="2"/>
        </w:numPr>
        <w:spacing w:line="360" w:lineRule="auto"/>
        <w:jc w:val="both"/>
        <w:rPr>
          <w:b/>
          <w:color w:val="auto"/>
        </w:rPr>
      </w:pPr>
      <w:r w:rsidRPr="00470695">
        <w:rPr>
          <w:b/>
          <w:color w:val="auto"/>
        </w:rPr>
        <w:t>Carga de trabajo de</w:t>
      </w:r>
      <w:r>
        <w:rPr>
          <w:b/>
          <w:color w:val="auto"/>
        </w:rPr>
        <w:t xml:space="preserve">l sistema de </w:t>
      </w:r>
      <w:r w:rsidRPr="00470695">
        <w:rPr>
          <w:b/>
          <w:color w:val="auto"/>
        </w:rPr>
        <w:t>órganos creados en virtud de tratados de derechos humanos</w:t>
      </w:r>
    </w:p>
    <w:p w:rsidR="00470695" w:rsidRPr="00470695" w:rsidRDefault="00470695" w:rsidP="00C003CC">
      <w:pPr>
        <w:pStyle w:val="Default"/>
        <w:spacing w:line="360" w:lineRule="auto"/>
        <w:jc w:val="both"/>
        <w:rPr>
          <w:color w:val="auto"/>
        </w:rPr>
      </w:pPr>
    </w:p>
    <w:p w:rsidR="00C003CC" w:rsidRDefault="00470695" w:rsidP="00C003CC">
      <w:pPr>
        <w:pStyle w:val="Default"/>
        <w:spacing w:line="360" w:lineRule="auto"/>
        <w:ind w:left="720"/>
        <w:jc w:val="both"/>
        <w:rPr>
          <w:color w:val="auto"/>
        </w:rPr>
      </w:pPr>
      <w:r w:rsidRPr="00470695">
        <w:rPr>
          <w:color w:val="auto"/>
        </w:rPr>
        <w:t>Los dos últimos informes del Secretario General (A/73/309; A/74/643) dan cuenta del aumento de trabajo que han tenido los órganos creados en virtud de tratados de derechos humanos, “como consecuencia del constante aumento del número de ratificaciones y el mayor apoyo prestado a los Estados partes mediante el programa de creación de capacidad orientado a objetivos específicos (A/71/118, párr. 18)… y del número de comunicaciones individuales como resultado de una mayor difusión y conocimiento de los procedimientos” (A/73/309, párr. 43). Por ejemplo, “el Comité de Derechos Económicos, Sociales y Culturales experimentó el mayor incremento porcentual en el promedio de comunicaciones recibidas –al año–, que pasó de 6 a 79,6 comunicaciones, es decir, un aumento del 1.226,7 %”, entre el periodo 2016-2017 y el periodo 2018-2019 (A/74/643, párr. 16). Dichos informes también dan cuenta de la falta de recursos de personal necesarios para preparar la documentación y los proyectos presentados a los comités, y que existe un retraso acumulado de comunicaciones recibidas y pendientes de ser examinadas por los comités</w:t>
      </w:r>
      <w:r w:rsidR="009F245A">
        <w:rPr>
          <w:color w:val="auto"/>
        </w:rPr>
        <w:t>.</w:t>
      </w:r>
      <w:r w:rsidRPr="00470695">
        <w:rPr>
          <w:color w:val="auto"/>
        </w:rPr>
        <w:t xml:space="preserve"> (A/74/643, párr. 17 y 18)</w:t>
      </w:r>
      <w:r w:rsidR="00C003CC">
        <w:rPr>
          <w:color w:val="auto"/>
        </w:rPr>
        <w:t>.</w:t>
      </w:r>
    </w:p>
    <w:p w:rsidR="00C003CC" w:rsidRDefault="00C003CC" w:rsidP="00C003CC">
      <w:pPr>
        <w:pStyle w:val="Default"/>
        <w:spacing w:line="360" w:lineRule="auto"/>
        <w:ind w:left="720"/>
        <w:jc w:val="both"/>
        <w:rPr>
          <w:color w:val="auto"/>
        </w:rPr>
      </w:pPr>
    </w:p>
    <w:p w:rsidR="00495EEA" w:rsidRDefault="006862A5" w:rsidP="00C003CC">
      <w:pPr>
        <w:pStyle w:val="Default"/>
        <w:spacing w:line="360" w:lineRule="auto"/>
        <w:ind w:left="720"/>
        <w:jc w:val="both"/>
        <w:rPr>
          <w:color w:val="auto"/>
        </w:rPr>
      </w:pPr>
      <w:r>
        <w:rPr>
          <w:color w:val="auto"/>
        </w:rPr>
        <w:t>Como institución nacional de derechos h</w:t>
      </w:r>
      <w:r w:rsidR="00495EEA">
        <w:rPr>
          <w:color w:val="auto"/>
        </w:rPr>
        <w:t>umanos</w:t>
      </w:r>
      <w:r>
        <w:rPr>
          <w:color w:val="auto"/>
        </w:rPr>
        <w:t>,</w:t>
      </w:r>
      <w:r w:rsidR="00495EEA">
        <w:rPr>
          <w:color w:val="auto"/>
        </w:rPr>
        <w:t xml:space="preserve"> consideramos que por</w:t>
      </w:r>
      <w:r w:rsidR="00A171B9">
        <w:rPr>
          <w:color w:val="auto"/>
        </w:rPr>
        <w:t xml:space="preserve"> la trascendencia que tiene</w:t>
      </w:r>
      <w:r>
        <w:rPr>
          <w:color w:val="auto"/>
        </w:rPr>
        <w:t xml:space="preserve"> el sistema de órganos</w:t>
      </w:r>
      <w:r w:rsidR="00495EEA">
        <w:rPr>
          <w:color w:val="auto"/>
        </w:rPr>
        <w:t xml:space="preserve"> </w:t>
      </w:r>
      <w:r w:rsidR="00A171B9">
        <w:rPr>
          <w:color w:val="auto"/>
        </w:rPr>
        <w:t>en el a</w:t>
      </w:r>
      <w:r w:rsidR="00A171B9" w:rsidRPr="00A171B9">
        <w:rPr>
          <w:color w:val="auto"/>
        </w:rPr>
        <w:t xml:space="preserve">sesoramiento experto y </w:t>
      </w:r>
      <w:r w:rsidR="00B438B5">
        <w:rPr>
          <w:color w:val="auto"/>
        </w:rPr>
        <w:t xml:space="preserve">el </w:t>
      </w:r>
      <w:r w:rsidR="00A171B9" w:rsidRPr="00A171B9">
        <w:rPr>
          <w:color w:val="auto"/>
        </w:rPr>
        <w:t>mandato de supervisar que los Estados parte</w:t>
      </w:r>
      <w:r w:rsidR="00291074">
        <w:rPr>
          <w:color w:val="auto"/>
        </w:rPr>
        <w:t xml:space="preserve"> de</w:t>
      </w:r>
      <w:r w:rsidR="00A171B9" w:rsidRPr="00A171B9">
        <w:rPr>
          <w:color w:val="auto"/>
        </w:rPr>
        <w:t xml:space="preserve"> los tratados</w:t>
      </w:r>
      <w:r w:rsidR="00291074">
        <w:rPr>
          <w:color w:val="auto"/>
        </w:rPr>
        <w:t>,</w:t>
      </w:r>
      <w:r w:rsidR="00A171B9" w:rsidRPr="00A171B9">
        <w:rPr>
          <w:color w:val="auto"/>
        </w:rPr>
        <w:t xml:space="preserve"> cumplan sus obligac</w:t>
      </w:r>
      <w:r w:rsidR="00291074">
        <w:rPr>
          <w:color w:val="auto"/>
        </w:rPr>
        <w:t xml:space="preserve">iones de informar </w:t>
      </w:r>
      <w:r w:rsidR="009C61FE">
        <w:rPr>
          <w:color w:val="auto"/>
        </w:rPr>
        <w:t>los avances o retrocesos</w:t>
      </w:r>
      <w:r>
        <w:rPr>
          <w:color w:val="auto"/>
        </w:rPr>
        <w:t xml:space="preserve"> del Estado</w:t>
      </w:r>
      <w:r w:rsidR="009C61FE">
        <w:rPr>
          <w:color w:val="auto"/>
        </w:rPr>
        <w:t xml:space="preserve">, derivado de </w:t>
      </w:r>
      <w:r w:rsidR="00CC5AB4">
        <w:rPr>
          <w:color w:val="auto"/>
        </w:rPr>
        <w:t>las</w:t>
      </w:r>
      <w:r w:rsidR="00495EEA">
        <w:rPr>
          <w:color w:val="auto"/>
        </w:rPr>
        <w:t xml:space="preserve"> graves violaciones </w:t>
      </w:r>
      <w:r w:rsidR="00CC5AB4">
        <w:rPr>
          <w:color w:val="auto"/>
        </w:rPr>
        <w:t>a</w:t>
      </w:r>
      <w:r w:rsidR="00495EEA">
        <w:rPr>
          <w:color w:val="auto"/>
        </w:rPr>
        <w:t xml:space="preserve"> derechos humanos</w:t>
      </w:r>
      <w:r w:rsidR="00CC5AB4">
        <w:rPr>
          <w:color w:val="auto"/>
        </w:rPr>
        <w:t xml:space="preserve"> individuales y colectivos</w:t>
      </w:r>
      <w:r w:rsidR="00495EEA">
        <w:rPr>
          <w:color w:val="auto"/>
        </w:rPr>
        <w:t xml:space="preserve">, </w:t>
      </w:r>
      <w:r w:rsidR="00CC5AB4">
        <w:rPr>
          <w:color w:val="auto"/>
        </w:rPr>
        <w:t xml:space="preserve">de conformidad </w:t>
      </w:r>
      <w:bookmarkStart w:id="0" w:name="_GoBack"/>
      <w:bookmarkEnd w:id="0"/>
      <w:r w:rsidR="00CC5AB4">
        <w:rPr>
          <w:color w:val="auto"/>
        </w:rPr>
        <w:t>a los principios y estándares internacionales en ma</w:t>
      </w:r>
      <w:r>
        <w:rPr>
          <w:color w:val="auto"/>
        </w:rPr>
        <w:t>teria de derechos humanos; dichos órganos necesitan fortalecer sus recursos.</w:t>
      </w:r>
    </w:p>
    <w:p w:rsidR="00470695" w:rsidRPr="00470695" w:rsidRDefault="00470695" w:rsidP="00C003CC">
      <w:pPr>
        <w:rPr>
          <w:rFonts w:ascii="Times New Roman" w:hAnsi="Times New Roman" w:cs="Times New Roman"/>
          <w:color w:val="auto"/>
          <w:sz w:val="24"/>
        </w:rPr>
      </w:pPr>
    </w:p>
    <w:p w:rsidR="00470695" w:rsidRPr="00470695" w:rsidRDefault="00470695" w:rsidP="00C003CC">
      <w:pPr>
        <w:pStyle w:val="Prrafodelista"/>
        <w:numPr>
          <w:ilvl w:val="0"/>
          <w:numId w:val="2"/>
        </w:numPr>
        <w:spacing w:after="0" w:line="360" w:lineRule="auto"/>
        <w:jc w:val="both"/>
        <w:rPr>
          <w:rFonts w:ascii="Times New Roman" w:hAnsi="Times New Roman" w:cs="Times New Roman"/>
          <w:b/>
          <w:sz w:val="24"/>
          <w:szCs w:val="24"/>
        </w:rPr>
      </w:pPr>
      <w:r w:rsidRPr="00470695">
        <w:rPr>
          <w:rFonts w:ascii="Times New Roman" w:hAnsi="Times New Roman" w:cs="Times New Roman"/>
          <w:b/>
          <w:sz w:val="24"/>
          <w:szCs w:val="24"/>
        </w:rPr>
        <w:t>Importancia del trabajo de los órganos creados en virtud de tratados de derechos humanos para la Procuraduría de los Derechos Humanos</w:t>
      </w:r>
    </w:p>
    <w:p w:rsidR="00470695" w:rsidRPr="00470695" w:rsidRDefault="00470695" w:rsidP="00C003CC">
      <w:pPr>
        <w:rPr>
          <w:rFonts w:ascii="Times New Roman" w:hAnsi="Times New Roman" w:cs="Times New Roman"/>
          <w:color w:val="auto"/>
          <w:sz w:val="24"/>
        </w:rPr>
      </w:pPr>
    </w:p>
    <w:p w:rsidR="00470695" w:rsidRPr="00470695" w:rsidRDefault="009C61FE" w:rsidP="00C003CC">
      <w:pPr>
        <w:rPr>
          <w:rFonts w:ascii="Times New Roman" w:hAnsi="Times New Roman" w:cs="Times New Roman"/>
          <w:color w:val="auto"/>
          <w:sz w:val="24"/>
        </w:rPr>
      </w:pPr>
      <w:r>
        <w:rPr>
          <w:rFonts w:ascii="Times New Roman" w:hAnsi="Times New Roman" w:cs="Times New Roman"/>
          <w:color w:val="auto"/>
          <w:sz w:val="24"/>
        </w:rPr>
        <w:tab/>
      </w:r>
      <w:r w:rsidR="00470695" w:rsidRPr="00470695">
        <w:rPr>
          <w:rFonts w:ascii="Times New Roman" w:hAnsi="Times New Roman" w:cs="Times New Roman"/>
          <w:color w:val="auto"/>
          <w:sz w:val="24"/>
        </w:rPr>
        <w:t>Para la Procuraduría de los Derechos Humanos (PDH)</w:t>
      </w:r>
      <w:r w:rsidR="00BF3C7B">
        <w:rPr>
          <w:rFonts w:ascii="Times New Roman" w:hAnsi="Times New Roman" w:cs="Times New Roman"/>
          <w:color w:val="auto"/>
          <w:sz w:val="24"/>
        </w:rPr>
        <w:t xml:space="preserve"> de Guatemala</w:t>
      </w:r>
      <w:r w:rsidR="00470695" w:rsidRPr="00470695">
        <w:rPr>
          <w:rFonts w:ascii="Times New Roman" w:hAnsi="Times New Roman" w:cs="Times New Roman"/>
          <w:color w:val="auto"/>
          <w:sz w:val="24"/>
        </w:rPr>
        <w:t xml:space="preserve">, el trabajo que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realizan los Comités de expertos de las Naciones Unidas, es de suma importancia, ya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que sus informes, observaciones generales y recomendaciones que emiten al Estado de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Guatemala, son tomados en cuenta para el trabajo de supervisión a la administración </w:t>
      </w:r>
      <w:r>
        <w:rPr>
          <w:rFonts w:ascii="Times New Roman" w:hAnsi="Times New Roman" w:cs="Times New Roman"/>
          <w:color w:val="auto"/>
          <w:sz w:val="24"/>
        </w:rPr>
        <w:tab/>
        <w:t>pública, que también realiza</w:t>
      </w:r>
      <w:r w:rsidR="00470695" w:rsidRPr="00470695">
        <w:rPr>
          <w:rFonts w:ascii="Times New Roman" w:hAnsi="Times New Roman" w:cs="Times New Roman"/>
          <w:color w:val="auto"/>
          <w:sz w:val="24"/>
        </w:rPr>
        <w:t xml:space="preserve"> la PDH, </w:t>
      </w:r>
      <w:r w:rsidRPr="00470695">
        <w:rPr>
          <w:rFonts w:ascii="Times New Roman" w:hAnsi="Times New Roman" w:cs="Times New Roman"/>
          <w:color w:val="auto"/>
          <w:sz w:val="24"/>
        </w:rPr>
        <w:t xml:space="preserve">por mandato constitucional </w:t>
      </w:r>
      <w:r w:rsidR="00470695" w:rsidRPr="00470695">
        <w:rPr>
          <w:rFonts w:ascii="Times New Roman" w:hAnsi="Times New Roman" w:cs="Times New Roman"/>
          <w:color w:val="auto"/>
          <w:sz w:val="24"/>
        </w:rPr>
        <w:t>a través de sus</w:t>
      </w:r>
      <w:r>
        <w:rPr>
          <w:rFonts w:ascii="Times New Roman" w:hAnsi="Times New Roman" w:cs="Times New Roman"/>
          <w:color w:val="auto"/>
          <w:sz w:val="24"/>
        </w:rPr>
        <w:t xml:space="preserve"> </w:t>
      </w:r>
      <w:r>
        <w:rPr>
          <w:rFonts w:ascii="Times New Roman" w:hAnsi="Times New Roman" w:cs="Times New Roman"/>
          <w:color w:val="auto"/>
          <w:sz w:val="24"/>
        </w:rPr>
        <w:tab/>
      </w:r>
      <w:r w:rsidR="00205762">
        <w:rPr>
          <w:rFonts w:ascii="Times New Roman" w:hAnsi="Times New Roman" w:cs="Times New Roman"/>
          <w:color w:val="auto"/>
          <w:sz w:val="24"/>
        </w:rPr>
        <w:t xml:space="preserve">diferentes unidades, como las 17 defensorías y las 35 Auxiliaturas a nivel nacional. </w:t>
      </w:r>
    </w:p>
    <w:p w:rsidR="009C61FE" w:rsidRDefault="009C61FE" w:rsidP="00C003CC">
      <w:pPr>
        <w:rPr>
          <w:rFonts w:ascii="Times New Roman" w:hAnsi="Times New Roman" w:cs="Times New Roman"/>
          <w:color w:val="auto"/>
          <w:sz w:val="24"/>
        </w:rPr>
      </w:pPr>
      <w:r>
        <w:rPr>
          <w:rFonts w:ascii="Times New Roman" w:hAnsi="Times New Roman" w:cs="Times New Roman"/>
          <w:color w:val="auto"/>
          <w:sz w:val="24"/>
        </w:rPr>
        <w:tab/>
      </w:r>
    </w:p>
    <w:p w:rsidR="00470695" w:rsidRPr="00470695" w:rsidRDefault="009C61FE" w:rsidP="00C003CC">
      <w:pPr>
        <w:rPr>
          <w:rFonts w:ascii="Times New Roman" w:hAnsi="Times New Roman" w:cs="Times New Roman"/>
          <w:color w:val="auto"/>
          <w:sz w:val="24"/>
        </w:rPr>
      </w:pPr>
      <w:r>
        <w:rPr>
          <w:rFonts w:ascii="Times New Roman" w:hAnsi="Times New Roman" w:cs="Times New Roman"/>
          <w:color w:val="auto"/>
          <w:sz w:val="24"/>
        </w:rPr>
        <w:tab/>
      </w:r>
      <w:r w:rsidR="009F245A">
        <w:rPr>
          <w:rFonts w:ascii="Times New Roman" w:hAnsi="Times New Roman" w:cs="Times New Roman"/>
          <w:color w:val="auto"/>
          <w:sz w:val="24"/>
        </w:rPr>
        <w:t>Asimismo</w:t>
      </w:r>
      <w:r w:rsidR="00C003CC">
        <w:rPr>
          <w:rFonts w:ascii="Times New Roman" w:hAnsi="Times New Roman" w:cs="Times New Roman"/>
          <w:color w:val="auto"/>
          <w:sz w:val="24"/>
        </w:rPr>
        <w:t>,</w:t>
      </w:r>
      <w:r w:rsidR="009F245A">
        <w:rPr>
          <w:rFonts w:ascii="Times New Roman" w:hAnsi="Times New Roman" w:cs="Times New Roman"/>
          <w:color w:val="auto"/>
          <w:sz w:val="24"/>
        </w:rPr>
        <w:t xml:space="preserve"> son fuentes para  </w:t>
      </w:r>
      <w:r w:rsidR="00470695" w:rsidRPr="00470695">
        <w:rPr>
          <w:rFonts w:ascii="Times New Roman" w:hAnsi="Times New Roman" w:cs="Times New Roman"/>
          <w:color w:val="auto"/>
          <w:sz w:val="24"/>
        </w:rPr>
        <w:t xml:space="preserve">la gestión de denuncias de violación de derechos humanos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que recibe la PDH, las verificaciones “in situ” de casos relacionados con las denuncias,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y para el trabajo de investigación en derechos humanos que la PDH realiza </w:t>
      </w:r>
      <w:r>
        <w:rPr>
          <w:rFonts w:ascii="Times New Roman" w:hAnsi="Times New Roman" w:cs="Times New Roman"/>
          <w:color w:val="auto"/>
          <w:sz w:val="24"/>
        </w:rPr>
        <w:tab/>
      </w:r>
      <w:r w:rsidR="00470695" w:rsidRPr="00470695">
        <w:rPr>
          <w:rFonts w:ascii="Times New Roman" w:hAnsi="Times New Roman" w:cs="Times New Roman"/>
          <w:color w:val="auto"/>
          <w:sz w:val="24"/>
        </w:rPr>
        <w:t xml:space="preserve">permanentemente para </w:t>
      </w:r>
      <w:r w:rsidR="009F245A">
        <w:rPr>
          <w:rFonts w:ascii="Times New Roman" w:hAnsi="Times New Roman" w:cs="Times New Roman"/>
          <w:color w:val="auto"/>
          <w:sz w:val="24"/>
        </w:rPr>
        <w:t xml:space="preserve">analizar </w:t>
      </w:r>
      <w:r w:rsidR="00470695" w:rsidRPr="00470695">
        <w:rPr>
          <w:rFonts w:ascii="Times New Roman" w:hAnsi="Times New Roman" w:cs="Times New Roman"/>
          <w:color w:val="auto"/>
          <w:sz w:val="24"/>
        </w:rPr>
        <w:t>la situación de los derechos humanos en el país.</w:t>
      </w:r>
    </w:p>
    <w:p w:rsidR="00470695" w:rsidRPr="00470695" w:rsidRDefault="00470695" w:rsidP="00C003CC">
      <w:pPr>
        <w:rPr>
          <w:rFonts w:ascii="Times New Roman" w:hAnsi="Times New Roman" w:cs="Times New Roman"/>
          <w:color w:val="auto"/>
          <w:sz w:val="24"/>
        </w:rPr>
      </w:pPr>
    </w:p>
    <w:p w:rsidR="00470695" w:rsidRDefault="00470695" w:rsidP="00C003CC">
      <w:pPr>
        <w:pStyle w:val="Prrafodelista"/>
        <w:numPr>
          <w:ilvl w:val="0"/>
          <w:numId w:val="2"/>
        </w:numPr>
        <w:spacing w:after="0" w:line="360" w:lineRule="auto"/>
        <w:jc w:val="both"/>
        <w:rPr>
          <w:rFonts w:ascii="Times New Roman" w:hAnsi="Times New Roman" w:cs="Times New Roman"/>
          <w:b/>
          <w:sz w:val="24"/>
          <w:szCs w:val="24"/>
        </w:rPr>
      </w:pPr>
      <w:r w:rsidRPr="000D3673">
        <w:rPr>
          <w:rFonts w:ascii="Times New Roman" w:hAnsi="Times New Roman" w:cs="Times New Roman"/>
          <w:b/>
          <w:sz w:val="24"/>
          <w:szCs w:val="24"/>
        </w:rPr>
        <w:t>Observaciones sobre el seguimiento de los órganos creados en virtud de tratados de derechos humanos a sus recomendaciones emitidas para el Estado de Guatemala</w:t>
      </w:r>
    </w:p>
    <w:p w:rsidR="00C003CC" w:rsidRPr="000D3673" w:rsidRDefault="00C003CC" w:rsidP="00C003CC">
      <w:pPr>
        <w:pStyle w:val="Prrafodelista"/>
        <w:spacing w:after="0" w:line="360" w:lineRule="auto"/>
        <w:jc w:val="both"/>
        <w:rPr>
          <w:rFonts w:ascii="Times New Roman" w:hAnsi="Times New Roman" w:cs="Times New Roman"/>
          <w:b/>
          <w:sz w:val="24"/>
          <w:szCs w:val="24"/>
        </w:rPr>
      </w:pPr>
    </w:p>
    <w:p w:rsidR="000D3673" w:rsidRDefault="000D3673" w:rsidP="00C003CC">
      <w:pPr>
        <w:rPr>
          <w:rFonts w:ascii="Times New Roman" w:hAnsi="Times New Roman" w:cs="Times New Roman"/>
          <w:color w:val="auto"/>
          <w:sz w:val="24"/>
        </w:rPr>
      </w:pPr>
      <w:r>
        <w:rPr>
          <w:rFonts w:ascii="Times New Roman" w:hAnsi="Times New Roman" w:cs="Times New Roman"/>
          <w:color w:val="auto"/>
          <w:sz w:val="24"/>
        </w:rPr>
        <w:lastRenderedPageBreak/>
        <w:tab/>
        <w:t xml:space="preserve">Para dar respuesta se consultó a las 17 defensorías de la PDH, quienes consideran </w:t>
      </w:r>
      <w:r w:rsidR="00470695" w:rsidRPr="00470695">
        <w:rPr>
          <w:rFonts w:ascii="Times New Roman" w:hAnsi="Times New Roman" w:cs="Times New Roman"/>
          <w:color w:val="auto"/>
          <w:sz w:val="24"/>
        </w:rPr>
        <w:t xml:space="preserve">que </w:t>
      </w:r>
      <w:r>
        <w:rPr>
          <w:rFonts w:ascii="Times New Roman" w:hAnsi="Times New Roman" w:cs="Times New Roman"/>
          <w:color w:val="auto"/>
          <w:sz w:val="24"/>
        </w:rPr>
        <w:tab/>
      </w:r>
      <w:r w:rsidR="00470695" w:rsidRPr="00470695">
        <w:rPr>
          <w:rFonts w:ascii="Times New Roman" w:hAnsi="Times New Roman" w:cs="Times New Roman"/>
          <w:color w:val="auto"/>
          <w:sz w:val="24"/>
        </w:rPr>
        <w:t>los órganos de tratados de las Naciones Unidas necesita</w:t>
      </w:r>
      <w:r>
        <w:rPr>
          <w:rFonts w:ascii="Times New Roman" w:hAnsi="Times New Roman" w:cs="Times New Roman"/>
          <w:color w:val="auto"/>
          <w:sz w:val="24"/>
        </w:rPr>
        <w:t xml:space="preserve">n fortalecer sus mecanismos de </w:t>
      </w:r>
      <w:r>
        <w:rPr>
          <w:rFonts w:ascii="Times New Roman" w:hAnsi="Times New Roman" w:cs="Times New Roman"/>
          <w:color w:val="auto"/>
          <w:sz w:val="24"/>
        </w:rPr>
        <w:tab/>
      </w:r>
      <w:r w:rsidR="009C61FE" w:rsidRPr="00470695">
        <w:rPr>
          <w:rFonts w:ascii="Times New Roman" w:hAnsi="Times New Roman" w:cs="Times New Roman"/>
          <w:color w:val="auto"/>
          <w:sz w:val="24"/>
        </w:rPr>
        <w:t>seguimiento</w:t>
      </w:r>
      <w:r w:rsidR="00470695" w:rsidRPr="00470695">
        <w:rPr>
          <w:rFonts w:ascii="Times New Roman" w:hAnsi="Times New Roman" w:cs="Times New Roman"/>
          <w:color w:val="auto"/>
          <w:sz w:val="24"/>
        </w:rPr>
        <w:t xml:space="preserve"> a</w:t>
      </w:r>
      <w:r>
        <w:rPr>
          <w:rFonts w:ascii="Times New Roman" w:hAnsi="Times New Roman" w:cs="Times New Roman"/>
          <w:color w:val="auto"/>
          <w:sz w:val="24"/>
        </w:rPr>
        <w:t xml:space="preserve"> las recomendaciones que emiten, en este caso </w:t>
      </w:r>
      <w:r w:rsidR="00470695" w:rsidRPr="00470695">
        <w:rPr>
          <w:rFonts w:ascii="Times New Roman" w:hAnsi="Times New Roman" w:cs="Times New Roman"/>
          <w:color w:val="auto"/>
          <w:sz w:val="24"/>
        </w:rPr>
        <w:t xml:space="preserve">para el Estado de </w:t>
      </w:r>
      <w:r>
        <w:rPr>
          <w:rFonts w:ascii="Times New Roman" w:hAnsi="Times New Roman" w:cs="Times New Roman"/>
          <w:color w:val="auto"/>
          <w:sz w:val="24"/>
        </w:rPr>
        <w:tab/>
        <w:t xml:space="preserve">Guatemala. </w:t>
      </w:r>
      <w:r w:rsidR="00470695" w:rsidRPr="00470695">
        <w:rPr>
          <w:rFonts w:ascii="Times New Roman" w:hAnsi="Times New Roman" w:cs="Times New Roman"/>
          <w:color w:val="auto"/>
          <w:sz w:val="24"/>
        </w:rPr>
        <w:t>En este</w:t>
      </w:r>
      <w:r>
        <w:rPr>
          <w:rFonts w:ascii="Times New Roman" w:hAnsi="Times New Roman" w:cs="Times New Roman"/>
          <w:color w:val="auto"/>
          <w:sz w:val="24"/>
        </w:rPr>
        <w:t xml:space="preserve"> sentido y aprovechando la oportunidad de esta comunicación,  </w:t>
      </w:r>
      <w:r>
        <w:rPr>
          <w:rFonts w:ascii="Times New Roman" w:hAnsi="Times New Roman" w:cs="Times New Roman"/>
          <w:color w:val="auto"/>
          <w:sz w:val="24"/>
        </w:rPr>
        <w:tab/>
        <w:t xml:space="preserve">solicitaron, </w:t>
      </w:r>
      <w:r w:rsidR="004C56F6">
        <w:rPr>
          <w:rFonts w:ascii="Times New Roman" w:hAnsi="Times New Roman" w:cs="Times New Roman"/>
          <w:color w:val="auto"/>
          <w:sz w:val="24"/>
        </w:rPr>
        <w:t>lo siguiente</w:t>
      </w:r>
      <w:r>
        <w:rPr>
          <w:rFonts w:ascii="Times New Roman" w:hAnsi="Times New Roman" w:cs="Times New Roman"/>
          <w:color w:val="auto"/>
          <w:sz w:val="24"/>
        </w:rPr>
        <w:t>:</w:t>
      </w:r>
    </w:p>
    <w:p w:rsidR="000D3673" w:rsidRDefault="000D3673" w:rsidP="00C003CC">
      <w:pPr>
        <w:pStyle w:val="Prrafodelista"/>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Recomendar </w:t>
      </w:r>
      <w:r w:rsidRPr="000D3673">
        <w:rPr>
          <w:rFonts w:ascii="Times New Roman" w:hAnsi="Times New Roman" w:cs="Times New Roman"/>
          <w:sz w:val="24"/>
        </w:rPr>
        <w:t xml:space="preserve">a los Estados partes, </w:t>
      </w:r>
      <w:r>
        <w:rPr>
          <w:rFonts w:ascii="Times New Roman" w:hAnsi="Times New Roman" w:cs="Times New Roman"/>
          <w:sz w:val="24"/>
        </w:rPr>
        <w:t xml:space="preserve">presentar informes </w:t>
      </w:r>
      <w:r w:rsidRPr="000D3673">
        <w:rPr>
          <w:rFonts w:ascii="Times New Roman" w:hAnsi="Times New Roman" w:cs="Times New Roman"/>
          <w:sz w:val="24"/>
        </w:rPr>
        <w:t>anuales</w:t>
      </w:r>
      <w:r>
        <w:rPr>
          <w:rFonts w:ascii="Times New Roman" w:hAnsi="Times New Roman" w:cs="Times New Roman"/>
          <w:sz w:val="24"/>
        </w:rPr>
        <w:t>, de oficio,</w:t>
      </w:r>
      <w:r w:rsidR="00C003CC">
        <w:rPr>
          <w:rFonts w:ascii="Times New Roman" w:hAnsi="Times New Roman" w:cs="Times New Roman"/>
          <w:sz w:val="24"/>
        </w:rPr>
        <w:t xml:space="preserve"> </w:t>
      </w:r>
      <w:r>
        <w:rPr>
          <w:rFonts w:ascii="Times New Roman" w:hAnsi="Times New Roman" w:cs="Times New Roman"/>
          <w:sz w:val="24"/>
        </w:rPr>
        <w:t xml:space="preserve">sobre </w:t>
      </w:r>
      <w:r w:rsidRPr="000D3673">
        <w:rPr>
          <w:rFonts w:ascii="Times New Roman" w:hAnsi="Times New Roman" w:cs="Times New Roman"/>
          <w:sz w:val="24"/>
        </w:rPr>
        <w:t xml:space="preserve">los </w:t>
      </w:r>
      <w:r w:rsidR="00470695" w:rsidRPr="000D3673">
        <w:rPr>
          <w:rFonts w:ascii="Times New Roman" w:hAnsi="Times New Roman" w:cs="Times New Roman"/>
          <w:sz w:val="24"/>
        </w:rPr>
        <w:t>avances en el cumplimiento de las recomendaciones, y no únicamente cuando los órganos creados en virtud de tratados de derechos humanos lo soliciten o hasta cuándo al país le corresponda ser evaluado nuevamente</w:t>
      </w:r>
      <w:r w:rsidR="00C003CC" w:rsidRPr="000D3673">
        <w:rPr>
          <w:rFonts w:ascii="Times New Roman" w:hAnsi="Times New Roman" w:cs="Times New Roman"/>
          <w:sz w:val="24"/>
        </w:rPr>
        <w:t>;</w:t>
      </w:r>
      <w:r w:rsidR="00C003CC">
        <w:rPr>
          <w:rFonts w:ascii="Times New Roman" w:hAnsi="Times New Roman" w:cs="Times New Roman"/>
          <w:sz w:val="24"/>
        </w:rPr>
        <w:t xml:space="preserve"> esto,</w:t>
      </w:r>
      <w:r w:rsidR="004C56F6">
        <w:rPr>
          <w:rFonts w:ascii="Times New Roman" w:hAnsi="Times New Roman" w:cs="Times New Roman"/>
          <w:sz w:val="24"/>
        </w:rPr>
        <w:t xml:space="preserve"> en Guatemala es fundamental para que el Estado formule e implemente políticas públicas, programas, mecanismos con enfoque de derechos humanos. </w:t>
      </w:r>
    </w:p>
    <w:p w:rsidR="00470695" w:rsidRPr="000D3673" w:rsidRDefault="000D3673" w:rsidP="00C003CC">
      <w:pPr>
        <w:pStyle w:val="Prrafodelista"/>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P</w:t>
      </w:r>
      <w:r w:rsidR="00470695" w:rsidRPr="000D3673">
        <w:rPr>
          <w:rFonts w:ascii="Times New Roman" w:hAnsi="Times New Roman" w:cs="Times New Roman"/>
          <w:sz w:val="24"/>
        </w:rPr>
        <w:t>romover verificaciones “in situ”, visitas oficiales, comunicaciones directas abordando las recomendaciones; contrastar la información recibida por parte del Estado con organizaciones de sociedad civil, y ampliar acciones de divulgación de sus recomendaciones con éstas.</w:t>
      </w:r>
    </w:p>
    <w:p w:rsidR="004C56F6" w:rsidRPr="00C003CC" w:rsidRDefault="00470695" w:rsidP="00C003CC">
      <w:pPr>
        <w:pStyle w:val="Prrafodelista"/>
        <w:numPr>
          <w:ilvl w:val="0"/>
          <w:numId w:val="3"/>
        </w:numPr>
        <w:spacing w:after="0" w:line="360" w:lineRule="auto"/>
        <w:jc w:val="both"/>
        <w:rPr>
          <w:rFonts w:ascii="Times New Roman" w:hAnsi="Times New Roman" w:cs="Times New Roman"/>
          <w:sz w:val="24"/>
        </w:rPr>
      </w:pPr>
      <w:r w:rsidRPr="004C56F6">
        <w:rPr>
          <w:rFonts w:ascii="Times New Roman" w:hAnsi="Times New Roman" w:cs="Times New Roman"/>
          <w:sz w:val="24"/>
        </w:rPr>
        <w:t>En el mismo sentido, los diferentes órganos creados en virtud de tratados de derechos humanos, pueden coordinar acciones entre sí par</w:t>
      </w:r>
      <w:r w:rsidR="00C003CC">
        <w:rPr>
          <w:rFonts w:ascii="Times New Roman" w:hAnsi="Times New Roman" w:cs="Times New Roman"/>
          <w:sz w:val="24"/>
        </w:rPr>
        <w:t xml:space="preserve">a monitorear el cumplimiento de </w:t>
      </w:r>
      <w:r w:rsidRPr="004C56F6">
        <w:rPr>
          <w:rFonts w:ascii="Times New Roman" w:hAnsi="Times New Roman" w:cs="Times New Roman"/>
          <w:sz w:val="24"/>
        </w:rPr>
        <w:t>recomendaciones transversales o integrales con re</w:t>
      </w:r>
      <w:r w:rsidR="00C003CC">
        <w:rPr>
          <w:rFonts w:ascii="Times New Roman" w:hAnsi="Times New Roman" w:cs="Times New Roman"/>
          <w:sz w:val="24"/>
        </w:rPr>
        <w:t xml:space="preserve">lación a una misma "temática" o </w:t>
      </w:r>
      <w:r w:rsidRPr="004C56F6">
        <w:rPr>
          <w:rFonts w:ascii="Times New Roman" w:hAnsi="Times New Roman" w:cs="Times New Roman"/>
          <w:sz w:val="24"/>
        </w:rPr>
        <w:t xml:space="preserve">grupos poblacionales; en el caso de Guatemala, es necesario prestar mayor atención a grupos poblacionales que viven en situación crítica de vulnerabilidad social, como consecuencia de la estructura social de exclusión, discriminación, racismo, desigualdad social y económica, homofobia, estigmatización social, entre otras condiciones. Entre dichos grupos poblacionales se encuentran los </w:t>
      </w:r>
      <w:r w:rsidR="00C003CC">
        <w:rPr>
          <w:rFonts w:ascii="Times New Roman" w:hAnsi="Times New Roman" w:cs="Times New Roman"/>
          <w:sz w:val="24"/>
        </w:rPr>
        <w:t xml:space="preserve">pueblos indígenas, las personas </w:t>
      </w:r>
      <w:r w:rsidRPr="004C56F6">
        <w:rPr>
          <w:rFonts w:ascii="Times New Roman" w:hAnsi="Times New Roman" w:cs="Times New Roman"/>
          <w:sz w:val="24"/>
        </w:rPr>
        <w:t>migrantes, personas con discapacidad, personas m</w:t>
      </w:r>
      <w:r w:rsidR="00C003CC">
        <w:rPr>
          <w:rFonts w:ascii="Times New Roman" w:hAnsi="Times New Roman" w:cs="Times New Roman"/>
          <w:sz w:val="24"/>
        </w:rPr>
        <w:t xml:space="preserve">ayores; mujeres; niñas, niños y </w:t>
      </w:r>
      <w:r w:rsidRPr="004C56F6">
        <w:rPr>
          <w:rFonts w:ascii="Times New Roman" w:hAnsi="Times New Roman" w:cs="Times New Roman"/>
          <w:sz w:val="24"/>
        </w:rPr>
        <w:t>adolescentes; personas de la diversidad sexual; personas defen</w:t>
      </w:r>
      <w:r w:rsidR="00C003CC">
        <w:rPr>
          <w:rFonts w:ascii="Times New Roman" w:hAnsi="Times New Roman" w:cs="Times New Roman"/>
          <w:sz w:val="24"/>
        </w:rPr>
        <w:t xml:space="preserve">soras de derechos </w:t>
      </w:r>
      <w:r w:rsidRPr="004C56F6">
        <w:rPr>
          <w:rFonts w:ascii="Times New Roman" w:hAnsi="Times New Roman" w:cs="Times New Roman"/>
          <w:sz w:val="24"/>
        </w:rPr>
        <w:t>humanos y periodistas; personas privadas de libertad.</w:t>
      </w:r>
      <w:r w:rsidR="00C003CC">
        <w:rPr>
          <w:rFonts w:ascii="Times New Roman" w:hAnsi="Times New Roman" w:cs="Times New Roman"/>
          <w:sz w:val="24"/>
        </w:rPr>
        <w:t xml:space="preserve"> Para el efecto, las acciones </w:t>
      </w:r>
      <w:r w:rsidRPr="004C56F6">
        <w:rPr>
          <w:rFonts w:ascii="Times New Roman" w:hAnsi="Times New Roman" w:cs="Times New Roman"/>
          <w:sz w:val="24"/>
        </w:rPr>
        <w:t>coordinadas entre los órganos creados en virtud de tratados</w:t>
      </w:r>
      <w:r w:rsidR="00C003CC">
        <w:rPr>
          <w:rFonts w:ascii="Times New Roman" w:hAnsi="Times New Roman" w:cs="Times New Roman"/>
          <w:sz w:val="24"/>
        </w:rPr>
        <w:t xml:space="preserve"> </w:t>
      </w:r>
      <w:r w:rsidR="009C61FE" w:rsidRPr="004C56F6">
        <w:rPr>
          <w:rFonts w:ascii="Times New Roman" w:hAnsi="Times New Roman" w:cs="Times New Roman"/>
          <w:sz w:val="24"/>
        </w:rPr>
        <w:tab/>
      </w:r>
      <w:r w:rsidRPr="004C56F6">
        <w:rPr>
          <w:rFonts w:ascii="Times New Roman" w:hAnsi="Times New Roman" w:cs="Times New Roman"/>
          <w:sz w:val="24"/>
        </w:rPr>
        <w:t>de</w:t>
      </w:r>
      <w:r w:rsidR="00C003CC">
        <w:rPr>
          <w:rFonts w:ascii="Times New Roman" w:hAnsi="Times New Roman" w:cs="Times New Roman"/>
          <w:sz w:val="24"/>
        </w:rPr>
        <w:t xml:space="preserve"> </w:t>
      </w:r>
      <w:r w:rsidRPr="004C56F6">
        <w:rPr>
          <w:rFonts w:ascii="Times New Roman" w:hAnsi="Times New Roman" w:cs="Times New Roman"/>
          <w:sz w:val="24"/>
        </w:rPr>
        <w:t>derechos</w:t>
      </w:r>
      <w:r w:rsidR="00C003CC">
        <w:rPr>
          <w:rFonts w:ascii="Times New Roman" w:hAnsi="Times New Roman" w:cs="Times New Roman"/>
          <w:sz w:val="24"/>
        </w:rPr>
        <w:t xml:space="preserve"> </w:t>
      </w:r>
      <w:r w:rsidRPr="004C56F6">
        <w:rPr>
          <w:rFonts w:ascii="Times New Roman" w:hAnsi="Times New Roman" w:cs="Times New Roman"/>
          <w:sz w:val="24"/>
        </w:rPr>
        <w:t>humanos</w:t>
      </w:r>
      <w:r w:rsidR="00C003CC">
        <w:rPr>
          <w:rFonts w:ascii="Times New Roman" w:hAnsi="Times New Roman" w:cs="Times New Roman"/>
          <w:sz w:val="24"/>
        </w:rPr>
        <w:t xml:space="preserve"> </w:t>
      </w:r>
      <w:r w:rsidR="00C003CC" w:rsidRPr="00C003CC">
        <w:rPr>
          <w:rFonts w:ascii="Times New Roman" w:hAnsi="Times New Roman" w:cs="Times New Roman"/>
          <w:sz w:val="24"/>
        </w:rPr>
        <w:lastRenderedPageBreak/>
        <w:t>podría</w:t>
      </w:r>
      <w:r w:rsidRPr="00C003CC">
        <w:rPr>
          <w:rFonts w:ascii="Times New Roman" w:hAnsi="Times New Roman" w:cs="Times New Roman"/>
          <w:sz w:val="24"/>
        </w:rPr>
        <w:t xml:space="preserve"> extenderse hacia las relatorías especiales de las Naciones</w:t>
      </w:r>
      <w:r w:rsidR="00C003CC">
        <w:rPr>
          <w:rFonts w:ascii="Times New Roman" w:hAnsi="Times New Roman" w:cs="Times New Roman"/>
          <w:sz w:val="24"/>
        </w:rPr>
        <w:t xml:space="preserve"> </w:t>
      </w:r>
      <w:r w:rsidRPr="00C003CC">
        <w:rPr>
          <w:rFonts w:ascii="Times New Roman" w:hAnsi="Times New Roman" w:cs="Times New Roman"/>
          <w:sz w:val="24"/>
        </w:rPr>
        <w:t>Unidas,</w:t>
      </w:r>
      <w:r w:rsidR="00C003CC">
        <w:rPr>
          <w:rFonts w:ascii="Times New Roman" w:hAnsi="Times New Roman" w:cs="Times New Roman"/>
          <w:sz w:val="24"/>
        </w:rPr>
        <w:t xml:space="preserve"> </w:t>
      </w:r>
      <w:r w:rsidRPr="00C003CC">
        <w:rPr>
          <w:rFonts w:ascii="Times New Roman" w:hAnsi="Times New Roman" w:cs="Times New Roman"/>
          <w:sz w:val="24"/>
        </w:rPr>
        <w:t>e</w:t>
      </w:r>
      <w:r w:rsidR="00C003CC">
        <w:rPr>
          <w:rFonts w:ascii="Times New Roman" w:hAnsi="Times New Roman" w:cs="Times New Roman"/>
          <w:sz w:val="24"/>
        </w:rPr>
        <w:t>spe</w:t>
      </w:r>
      <w:r w:rsidRPr="00C003CC">
        <w:rPr>
          <w:rFonts w:ascii="Times New Roman" w:hAnsi="Times New Roman" w:cs="Times New Roman"/>
          <w:sz w:val="24"/>
        </w:rPr>
        <w:t xml:space="preserve">cialmente, para verificaciones y visitas “in situ” al país. En el mismo </w:t>
      </w:r>
      <w:r w:rsidR="009C61FE" w:rsidRPr="00C003CC">
        <w:rPr>
          <w:rFonts w:ascii="Times New Roman" w:hAnsi="Times New Roman" w:cs="Times New Roman"/>
          <w:sz w:val="24"/>
        </w:rPr>
        <w:tab/>
      </w:r>
      <w:r w:rsidRPr="00C003CC">
        <w:rPr>
          <w:rFonts w:ascii="Times New Roman" w:hAnsi="Times New Roman" w:cs="Times New Roman"/>
          <w:sz w:val="24"/>
        </w:rPr>
        <w:t xml:space="preserve">sentido, es imprescindible que las Naciones Unidas fortalezcan la Oficina del Alto Comisionado para los Derechos Humanos en Guatemala, para que pueda brindar </w:t>
      </w:r>
      <w:r w:rsidR="00C003CC" w:rsidRPr="00C003CC">
        <w:rPr>
          <w:rFonts w:ascii="Times New Roman" w:hAnsi="Times New Roman" w:cs="Times New Roman"/>
          <w:sz w:val="24"/>
        </w:rPr>
        <w:t xml:space="preserve">el </w:t>
      </w:r>
      <w:r w:rsidR="00C003CC">
        <w:rPr>
          <w:rFonts w:ascii="Times New Roman" w:hAnsi="Times New Roman" w:cs="Times New Roman"/>
          <w:sz w:val="24"/>
        </w:rPr>
        <w:t>acompañamiento</w:t>
      </w:r>
      <w:r w:rsidRPr="00C003CC">
        <w:rPr>
          <w:rFonts w:ascii="Times New Roman" w:hAnsi="Times New Roman" w:cs="Times New Roman"/>
          <w:sz w:val="24"/>
        </w:rPr>
        <w:t xml:space="preserve"> y apoyo que requieran las delegaciones que visiten el país.</w:t>
      </w:r>
      <w:r w:rsidR="004C56F6" w:rsidRPr="00C003CC">
        <w:rPr>
          <w:rFonts w:ascii="Times New Roman" w:hAnsi="Times New Roman" w:cs="Times New Roman"/>
          <w:sz w:val="24"/>
        </w:rPr>
        <w:t xml:space="preserve"> </w:t>
      </w:r>
    </w:p>
    <w:p w:rsidR="004C56F6" w:rsidRDefault="004C56F6" w:rsidP="00C003CC">
      <w:pPr>
        <w:pStyle w:val="Prrafodelista"/>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Considera </w:t>
      </w:r>
      <w:r w:rsidRPr="004C56F6">
        <w:rPr>
          <w:rFonts w:ascii="Times New Roman" w:hAnsi="Times New Roman" w:cs="Times New Roman"/>
          <w:sz w:val="24"/>
        </w:rPr>
        <w:t xml:space="preserve">con la información recabada </w:t>
      </w:r>
      <w:r>
        <w:rPr>
          <w:rFonts w:ascii="Times New Roman" w:hAnsi="Times New Roman" w:cs="Times New Roman"/>
          <w:sz w:val="24"/>
        </w:rPr>
        <w:t xml:space="preserve">la emisión de condenas a los Estados partes que han incumplido, como es el caso del </w:t>
      </w:r>
      <w:r w:rsidR="00470695" w:rsidRPr="004C56F6">
        <w:rPr>
          <w:rFonts w:ascii="Times New Roman" w:hAnsi="Times New Roman" w:cs="Times New Roman"/>
          <w:sz w:val="24"/>
        </w:rPr>
        <w:t>Estado de Guatemala, por el rezago enorme en el cumplimiento de las recomendaciones emitidas en las últimas dos décadas por los órganos creados en virtud de tratados de derechos humanos, que se traduce en incumplimiento de derechos específicos</w:t>
      </w:r>
      <w:r w:rsidR="00C003CC">
        <w:rPr>
          <w:rFonts w:ascii="Times New Roman" w:hAnsi="Times New Roman" w:cs="Times New Roman"/>
          <w:sz w:val="24"/>
        </w:rPr>
        <w:t xml:space="preserve"> </w:t>
      </w:r>
      <w:r w:rsidR="00470695" w:rsidRPr="004C56F6">
        <w:rPr>
          <w:rFonts w:ascii="Times New Roman" w:hAnsi="Times New Roman" w:cs="Times New Roman"/>
          <w:sz w:val="24"/>
        </w:rPr>
        <w:t xml:space="preserve">individuales y colectivos, y violación de los derechos de las poblaciones referidas con anterioridad. </w:t>
      </w:r>
    </w:p>
    <w:p w:rsidR="004C56F6" w:rsidRDefault="00470695" w:rsidP="00C003CC">
      <w:pPr>
        <w:pStyle w:val="Prrafodelista"/>
        <w:numPr>
          <w:ilvl w:val="0"/>
          <w:numId w:val="3"/>
        </w:numPr>
        <w:spacing w:after="0" w:line="360" w:lineRule="auto"/>
        <w:jc w:val="both"/>
        <w:rPr>
          <w:rFonts w:ascii="Times New Roman" w:hAnsi="Times New Roman" w:cs="Times New Roman"/>
          <w:sz w:val="24"/>
        </w:rPr>
      </w:pPr>
      <w:r w:rsidRPr="004C56F6">
        <w:rPr>
          <w:rFonts w:ascii="Times New Roman" w:hAnsi="Times New Roman" w:cs="Times New Roman"/>
          <w:sz w:val="24"/>
        </w:rPr>
        <w:t>Se requiere de un mecanismo que motive o refuerce al Estado para que</w:t>
      </w:r>
      <w:r w:rsidR="00C003CC">
        <w:rPr>
          <w:rFonts w:ascii="Times New Roman" w:hAnsi="Times New Roman" w:cs="Times New Roman"/>
          <w:sz w:val="24"/>
        </w:rPr>
        <w:t xml:space="preserve"> </w:t>
      </w:r>
      <w:r w:rsidRPr="004C56F6">
        <w:rPr>
          <w:rFonts w:ascii="Times New Roman" w:hAnsi="Times New Roman" w:cs="Times New Roman"/>
          <w:sz w:val="24"/>
        </w:rPr>
        <w:t>pueda</w:t>
      </w:r>
      <w:r w:rsidR="00C003CC">
        <w:rPr>
          <w:rFonts w:ascii="Times New Roman" w:hAnsi="Times New Roman" w:cs="Times New Roman"/>
          <w:sz w:val="24"/>
        </w:rPr>
        <w:t xml:space="preserve"> </w:t>
      </w:r>
      <w:r w:rsidRPr="004C56F6">
        <w:rPr>
          <w:rFonts w:ascii="Times New Roman" w:hAnsi="Times New Roman" w:cs="Times New Roman"/>
          <w:sz w:val="24"/>
        </w:rPr>
        <w:t xml:space="preserve">cumplir con sus compromisos internacionales derivados de su adhesión a los instrumentos internacionales en materia de derechos humanos, o bien, o bien aplicar las condenas necesarias por el incumplimiento y la violación de los derechos fundamentales. </w:t>
      </w:r>
      <w:r w:rsidR="009C61FE" w:rsidRPr="004C56F6">
        <w:rPr>
          <w:rFonts w:ascii="Times New Roman" w:hAnsi="Times New Roman" w:cs="Times New Roman"/>
          <w:sz w:val="24"/>
        </w:rPr>
        <w:tab/>
      </w:r>
    </w:p>
    <w:p w:rsidR="00470695" w:rsidRDefault="00470695" w:rsidP="00C003CC">
      <w:pPr>
        <w:pStyle w:val="Prrafodelista"/>
        <w:numPr>
          <w:ilvl w:val="0"/>
          <w:numId w:val="3"/>
        </w:numPr>
        <w:spacing w:after="0" w:line="360" w:lineRule="auto"/>
        <w:jc w:val="both"/>
        <w:rPr>
          <w:rFonts w:ascii="Times New Roman" w:hAnsi="Times New Roman" w:cs="Times New Roman"/>
          <w:sz w:val="24"/>
        </w:rPr>
      </w:pPr>
      <w:r w:rsidRPr="004C56F6">
        <w:rPr>
          <w:rFonts w:ascii="Times New Roman" w:hAnsi="Times New Roman" w:cs="Times New Roman"/>
          <w:sz w:val="24"/>
        </w:rPr>
        <w:t>Es importante remarcar en sus comunicaciones e infor</w:t>
      </w:r>
      <w:r w:rsidR="00C003CC">
        <w:rPr>
          <w:rFonts w:ascii="Times New Roman" w:hAnsi="Times New Roman" w:cs="Times New Roman"/>
          <w:sz w:val="24"/>
        </w:rPr>
        <w:t xml:space="preserve">mes al Estado de Guatemala, que </w:t>
      </w:r>
      <w:r w:rsidRPr="004C56F6">
        <w:rPr>
          <w:rFonts w:ascii="Times New Roman" w:hAnsi="Times New Roman" w:cs="Times New Roman"/>
          <w:sz w:val="24"/>
        </w:rPr>
        <w:t>sus observaciones y recomendaciones en materia de derechos humanos no</w:t>
      </w:r>
      <w:r w:rsidR="00C003CC">
        <w:rPr>
          <w:rFonts w:ascii="Times New Roman" w:hAnsi="Times New Roman" w:cs="Times New Roman"/>
          <w:sz w:val="24"/>
        </w:rPr>
        <w:t xml:space="preserve"> afecta la </w:t>
      </w:r>
      <w:r w:rsidRPr="004C56F6">
        <w:rPr>
          <w:rFonts w:ascii="Times New Roman" w:hAnsi="Times New Roman" w:cs="Times New Roman"/>
          <w:sz w:val="24"/>
        </w:rPr>
        <w:t>soberanía del Estado, y que el reclamo de la soberanía no</w:t>
      </w:r>
      <w:r w:rsidR="00C003CC">
        <w:rPr>
          <w:rFonts w:ascii="Times New Roman" w:hAnsi="Times New Roman" w:cs="Times New Roman"/>
          <w:sz w:val="24"/>
        </w:rPr>
        <w:t xml:space="preserve"> justifica el incumplimiento de </w:t>
      </w:r>
      <w:r w:rsidRPr="004C56F6">
        <w:rPr>
          <w:rFonts w:ascii="Times New Roman" w:hAnsi="Times New Roman" w:cs="Times New Roman"/>
          <w:sz w:val="24"/>
        </w:rPr>
        <w:t xml:space="preserve">los derechos y las libertades fundamentales de las personas. </w:t>
      </w:r>
    </w:p>
    <w:p w:rsidR="00470695" w:rsidRPr="004C56F6" w:rsidRDefault="004C56F6" w:rsidP="00C003CC">
      <w:pPr>
        <w:pStyle w:val="Prrafodelista"/>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C</w:t>
      </w:r>
      <w:r w:rsidR="00470695" w:rsidRPr="004C56F6">
        <w:rPr>
          <w:rFonts w:ascii="Times New Roman" w:hAnsi="Times New Roman" w:cs="Times New Roman"/>
          <w:sz w:val="24"/>
        </w:rPr>
        <w:t xml:space="preserve">ontinuar fortaleciendo las comunicaciones con la PDH, en su calidad de </w:t>
      </w:r>
      <w:r w:rsidR="009C61FE" w:rsidRPr="004C56F6">
        <w:rPr>
          <w:rFonts w:ascii="Times New Roman" w:hAnsi="Times New Roman" w:cs="Times New Roman"/>
          <w:sz w:val="24"/>
        </w:rPr>
        <w:tab/>
      </w:r>
      <w:r w:rsidR="00470695" w:rsidRPr="004C56F6">
        <w:rPr>
          <w:rFonts w:ascii="Times New Roman" w:hAnsi="Times New Roman" w:cs="Times New Roman"/>
          <w:sz w:val="24"/>
        </w:rPr>
        <w:t>institución nacional de derechos humanos de Guatema</w:t>
      </w:r>
      <w:r w:rsidR="00C003CC">
        <w:rPr>
          <w:rFonts w:ascii="Times New Roman" w:hAnsi="Times New Roman" w:cs="Times New Roman"/>
          <w:sz w:val="24"/>
        </w:rPr>
        <w:t xml:space="preserve">la, para que esta pueda brindar </w:t>
      </w:r>
      <w:r w:rsidR="00470695" w:rsidRPr="004C56F6">
        <w:rPr>
          <w:rFonts w:ascii="Times New Roman" w:hAnsi="Times New Roman" w:cs="Times New Roman"/>
          <w:sz w:val="24"/>
        </w:rPr>
        <w:t>oportunamente contribuciones sobre la situación de lo</w:t>
      </w:r>
      <w:r w:rsidR="00C003CC">
        <w:rPr>
          <w:rFonts w:ascii="Times New Roman" w:hAnsi="Times New Roman" w:cs="Times New Roman"/>
          <w:sz w:val="24"/>
        </w:rPr>
        <w:t xml:space="preserve">s derechos humanos en el país y </w:t>
      </w:r>
      <w:r w:rsidR="00470695" w:rsidRPr="004C56F6">
        <w:rPr>
          <w:rFonts w:ascii="Times New Roman" w:hAnsi="Times New Roman" w:cs="Times New Roman"/>
          <w:sz w:val="24"/>
        </w:rPr>
        <w:t>el cumplimiento de las recomendaciones emitidas por l</w:t>
      </w:r>
      <w:r w:rsidR="00C003CC">
        <w:rPr>
          <w:rFonts w:ascii="Times New Roman" w:hAnsi="Times New Roman" w:cs="Times New Roman"/>
          <w:sz w:val="24"/>
        </w:rPr>
        <w:t xml:space="preserve">os órganos creados en virtud de </w:t>
      </w:r>
      <w:r w:rsidR="00470695" w:rsidRPr="004C56F6">
        <w:rPr>
          <w:rFonts w:ascii="Times New Roman" w:hAnsi="Times New Roman" w:cs="Times New Roman"/>
          <w:sz w:val="24"/>
        </w:rPr>
        <w:t>tratados de derechos humanos al Estado de Guatemala.</w:t>
      </w:r>
    </w:p>
    <w:sectPr w:rsidR="00470695" w:rsidRPr="004C56F6" w:rsidSect="00522367">
      <w:headerReference w:type="default" r:id="rId7"/>
      <w:pgSz w:w="12240" w:h="15840"/>
      <w:pgMar w:top="2268" w:right="1985"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A0" w:rsidRDefault="006439A0">
      <w:pPr>
        <w:spacing w:line="240" w:lineRule="auto"/>
      </w:pPr>
      <w:r>
        <w:separator/>
      </w:r>
    </w:p>
  </w:endnote>
  <w:endnote w:type="continuationSeparator" w:id="0">
    <w:p w:rsidR="006439A0" w:rsidRDefault="00643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Helvetica LT Std Cond">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A0" w:rsidRDefault="006439A0">
      <w:pPr>
        <w:spacing w:line="240" w:lineRule="auto"/>
      </w:pPr>
      <w:r>
        <w:separator/>
      </w:r>
    </w:p>
  </w:footnote>
  <w:footnote w:type="continuationSeparator" w:id="0">
    <w:p w:rsidR="006439A0" w:rsidRDefault="006439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CE" w:rsidRDefault="007A4344" w:rsidP="004B5F6A">
    <w:pPr>
      <w:pStyle w:val="Encabezado"/>
      <w:tabs>
        <w:tab w:val="clear" w:pos="4320"/>
        <w:tab w:val="clear" w:pos="8640"/>
        <w:tab w:val="left" w:pos="3945"/>
      </w:tabs>
    </w:pPr>
    <w:r>
      <w:rPr>
        <w:noProof/>
        <w:lang w:val="es-GT" w:eastAsia="es-GT"/>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754034" cy="9973994"/>
          <wp:effectExtent l="25400" t="0" r="0" b="0"/>
          <wp:wrapNone/>
          <wp:docPr id="1" name="Imagen 1" descr="PARA JPGS CARTA -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RA JPGS CARTA -01.jpg"/>
                  <pic:cNvPicPr preferRelativeResize="0"/>
                </pic:nvPicPr>
                <pic:blipFill>
                  <a:blip r:embed="rId1"/>
                  <a:stretch>
                    <a:fillRect/>
                  </a:stretch>
                </pic:blipFill>
                <pic:spPr>
                  <a:xfrm>
                    <a:off x="0" y="0"/>
                    <a:ext cx="7754034" cy="9973994"/>
                  </a:xfrm>
                  <a:prstGeom prst="rect">
                    <a:avLst/>
                  </a:prstGeom>
                </pic:spPr>
              </pic:pic>
            </a:graphicData>
          </a:graphic>
        </wp:anchor>
      </w:drawing>
    </w:r>
    <w:r w:rsidR="004B5F6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713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3C132F5"/>
    <w:multiLevelType w:val="hybridMultilevel"/>
    <w:tmpl w:val="2D0A51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BF53D4B"/>
    <w:multiLevelType w:val="hybridMultilevel"/>
    <w:tmpl w:val="FF2845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A4"/>
    <w:rsid w:val="0003353D"/>
    <w:rsid w:val="00042EFB"/>
    <w:rsid w:val="0008368B"/>
    <w:rsid w:val="000A22E2"/>
    <w:rsid w:val="000A477E"/>
    <w:rsid w:val="000D3673"/>
    <w:rsid w:val="000E2131"/>
    <w:rsid w:val="00120515"/>
    <w:rsid w:val="00161889"/>
    <w:rsid w:val="001A69F3"/>
    <w:rsid w:val="001C3E78"/>
    <w:rsid w:val="001F2E32"/>
    <w:rsid w:val="00205762"/>
    <w:rsid w:val="00210EC2"/>
    <w:rsid w:val="00291074"/>
    <w:rsid w:val="00335EDE"/>
    <w:rsid w:val="003E0B33"/>
    <w:rsid w:val="003E5D7F"/>
    <w:rsid w:val="00432847"/>
    <w:rsid w:val="00442607"/>
    <w:rsid w:val="0044753D"/>
    <w:rsid w:val="00470695"/>
    <w:rsid w:val="00495EEA"/>
    <w:rsid w:val="004A33C3"/>
    <w:rsid w:val="004B5F6A"/>
    <w:rsid w:val="004C56F6"/>
    <w:rsid w:val="004D6E02"/>
    <w:rsid w:val="004E11D1"/>
    <w:rsid w:val="004E7138"/>
    <w:rsid w:val="00522367"/>
    <w:rsid w:val="005C0413"/>
    <w:rsid w:val="005E735C"/>
    <w:rsid w:val="005F72A7"/>
    <w:rsid w:val="006122DF"/>
    <w:rsid w:val="006439A0"/>
    <w:rsid w:val="00645092"/>
    <w:rsid w:val="006813C3"/>
    <w:rsid w:val="006862A5"/>
    <w:rsid w:val="006A5DC8"/>
    <w:rsid w:val="006C15BC"/>
    <w:rsid w:val="006D3648"/>
    <w:rsid w:val="006E14F3"/>
    <w:rsid w:val="00733D98"/>
    <w:rsid w:val="00754D23"/>
    <w:rsid w:val="00787F1D"/>
    <w:rsid w:val="007A4344"/>
    <w:rsid w:val="007A5FBE"/>
    <w:rsid w:val="007B0450"/>
    <w:rsid w:val="00863B61"/>
    <w:rsid w:val="008668D2"/>
    <w:rsid w:val="008B5B05"/>
    <w:rsid w:val="008C3389"/>
    <w:rsid w:val="008E4B70"/>
    <w:rsid w:val="0093046D"/>
    <w:rsid w:val="00953E29"/>
    <w:rsid w:val="00955FA5"/>
    <w:rsid w:val="0096045C"/>
    <w:rsid w:val="009C61FE"/>
    <w:rsid w:val="009E011F"/>
    <w:rsid w:val="009F245A"/>
    <w:rsid w:val="009F4998"/>
    <w:rsid w:val="00A171B9"/>
    <w:rsid w:val="00A32DC3"/>
    <w:rsid w:val="00A37AAE"/>
    <w:rsid w:val="00AB7707"/>
    <w:rsid w:val="00AE7833"/>
    <w:rsid w:val="00B10AC9"/>
    <w:rsid w:val="00B1340F"/>
    <w:rsid w:val="00B23DA6"/>
    <w:rsid w:val="00B438B5"/>
    <w:rsid w:val="00B83324"/>
    <w:rsid w:val="00B84282"/>
    <w:rsid w:val="00B84C9A"/>
    <w:rsid w:val="00BF3C7B"/>
    <w:rsid w:val="00BF44A4"/>
    <w:rsid w:val="00C003CC"/>
    <w:rsid w:val="00C20A2E"/>
    <w:rsid w:val="00C278D7"/>
    <w:rsid w:val="00C52FB5"/>
    <w:rsid w:val="00C9693C"/>
    <w:rsid w:val="00CC5AB4"/>
    <w:rsid w:val="00CC7CC7"/>
    <w:rsid w:val="00CD062C"/>
    <w:rsid w:val="00D429D3"/>
    <w:rsid w:val="00D62FCE"/>
    <w:rsid w:val="00D84D38"/>
    <w:rsid w:val="00D876BD"/>
    <w:rsid w:val="00DE2C95"/>
    <w:rsid w:val="00E7511C"/>
    <w:rsid w:val="00E75722"/>
    <w:rsid w:val="00E77667"/>
    <w:rsid w:val="00E97F3C"/>
    <w:rsid w:val="00E97FB4"/>
    <w:rsid w:val="00EA61C8"/>
    <w:rsid w:val="00EC7101"/>
    <w:rsid w:val="00F3247A"/>
    <w:rsid w:val="00F34B20"/>
    <w:rsid w:val="00F3558E"/>
    <w:rsid w:val="00FA1317"/>
    <w:rsid w:val="00FD741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C46F3-1B43-4621-BE38-DB026347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C3"/>
    <w:pPr>
      <w:spacing w:after="0" w:line="360" w:lineRule="auto"/>
      <w:jc w:val="both"/>
    </w:pPr>
    <w:rPr>
      <w:rFonts w:ascii="Verdana" w:hAnsi="Verdana"/>
      <w:color w:val="595959" w:themeColor="text1" w:themeTint="A6"/>
      <w:sz w:val="22"/>
    </w:rPr>
  </w:style>
  <w:style w:type="paragraph" w:styleId="Ttulo1">
    <w:name w:val="heading 1"/>
    <w:aliases w:val="Encabezado1"/>
    <w:next w:val="Normal"/>
    <w:link w:val="Ttulo1Car"/>
    <w:uiPriority w:val="9"/>
    <w:qFormat/>
    <w:rsid w:val="00A32DC3"/>
    <w:pPr>
      <w:keepNext/>
      <w:keepLines/>
      <w:spacing w:after="0"/>
      <w:jc w:val="right"/>
      <w:outlineLvl w:val="0"/>
    </w:pPr>
    <w:rPr>
      <w:rFonts w:ascii="Verdana" w:eastAsiaTheme="majorEastAsia" w:hAnsi="Verdana" w:cstheme="majorBidi"/>
      <w:b/>
      <w:bCs/>
      <w:color w:val="006079"/>
      <w:sz w:val="22"/>
      <w:szCs w:val="32"/>
      <w:u w:val="single"/>
    </w:rPr>
  </w:style>
  <w:style w:type="paragraph" w:styleId="Ttulo2">
    <w:name w:val="heading 2"/>
    <w:aliases w:val="Encabezado2"/>
    <w:next w:val="Normal"/>
    <w:link w:val="Ttulo2Car"/>
    <w:uiPriority w:val="9"/>
    <w:unhideWhenUsed/>
    <w:qFormat/>
    <w:rsid w:val="000A477E"/>
    <w:pPr>
      <w:keepNext/>
      <w:keepLines/>
      <w:spacing w:before="80" w:after="0"/>
      <w:jc w:val="right"/>
      <w:outlineLvl w:val="1"/>
    </w:pPr>
    <w:rPr>
      <w:rFonts w:ascii="Verdana" w:eastAsiaTheme="majorEastAsia" w:hAnsi="Verdana" w:cstheme="majorBidi"/>
      <w:b/>
      <w:bCs/>
      <w:color w:val="7F7F7F" w:themeColor="text1" w:themeTint="80"/>
      <w:sz w:val="1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DA6"/>
    <w:pPr>
      <w:tabs>
        <w:tab w:val="center" w:pos="4320"/>
        <w:tab w:val="right" w:pos="8640"/>
      </w:tabs>
    </w:pPr>
  </w:style>
  <w:style w:type="character" w:customStyle="1" w:styleId="EncabezadoCar">
    <w:name w:val="Encabezado Car"/>
    <w:basedOn w:val="Fuentedeprrafopredeter"/>
    <w:link w:val="Encabezado"/>
    <w:uiPriority w:val="99"/>
    <w:rsid w:val="00B23DA6"/>
  </w:style>
  <w:style w:type="paragraph" w:styleId="Piedepgina">
    <w:name w:val="footer"/>
    <w:basedOn w:val="Normal"/>
    <w:link w:val="PiedepginaCar"/>
    <w:uiPriority w:val="99"/>
    <w:unhideWhenUsed/>
    <w:rsid w:val="00B23DA6"/>
    <w:pPr>
      <w:tabs>
        <w:tab w:val="center" w:pos="4320"/>
        <w:tab w:val="right" w:pos="8640"/>
      </w:tabs>
    </w:pPr>
  </w:style>
  <w:style w:type="character" w:customStyle="1" w:styleId="PiedepginaCar">
    <w:name w:val="Pie de página Car"/>
    <w:basedOn w:val="Fuentedeprrafopredeter"/>
    <w:link w:val="Piedepgina"/>
    <w:uiPriority w:val="99"/>
    <w:rsid w:val="00B23DA6"/>
  </w:style>
  <w:style w:type="character" w:customStyle="1" w:styleId="Ttulo1Car">
    <w:name w:val="Título 1 Car"/>
    <w:aliases w:val="Encabezado1 Car"/>
    <w:basedOn w:val="Fuentedeprrafopredeter"/>
    <w:link w:val="Ttulo1"/>
    <w:uiPriority w:val="9"/>
    <w:rsid w:val="00A32DC3"/>
    <w:rPr>
      <w:rFonts w:ascii="Verdana" w:eastAsiaTheme="majorEastAsia" w:hAnsi="Verdana" w:cstheme="majorBidi"/>
      <w:b/>
      <w:bCs/>
      <w:color w:val="006079"/>
      <w:sz w:val="22"/>
      <w:szCs w:val="32"/>
      <w:u w:val="single"/>
    </w:rPr>
  </w:style>
  <w:style w:type="character" w:customStyle="1" w:styleId="Ttulo2Car">
    <w:name w:val="Título 2 Car"/>
    <w:aliases w:val="Encabezado2 Car"/>
    <w:basedOn w:val="Fuentedeprrafopredeter"/>
    <w:link w:val="Ttulo2"/>
    <w:uiPriority w:val="9"/>
    <w:rsid w:val="000A477E"/>
    <w:rPr>
      <w:rFonts w:ascii="Verdana" w:eastAsiaTheme="majorEastAsia" w:hAnsi="Verdana" w:cstheme="majorBidi"/>
      <w:b/>
      <w:bCs/>
      <w:color w:val="7F7F7F" w:themeColor="text1" w:themeTint="80"/>
      <w:sz w:val="18"/>
      <w:szCs w:val="26"/>
    </w:rPr>
  </w:style>
  <w:style w:type="paragraph" w:styleId="Sinespaciado">
    <w:name w:val="No Spacing"/>
    <w:aliases w:val="Firma regular"/>
    <w:rsid w:val="00A32DC3"/>
    <w:pPr>
      <w:spacing w:after="0"/>
      <w:jc w:val="right"/>
    </w:pPr>
    <w:rPr>
      <w:rFonts w:ascii="Verdana" w:hAnsi="Verdana"/>
      <w:color w:val="595959" w:themeColor="text1" w:themeTint="A6"/>
      <w:sz w:val="18"/>
    </w:rPr>
  </w:style>
  <w:style w:type="paragraph" w:customStyle="1" w:styleId="TablaTtulos">
    <w:name w:val="Tabla Títulos"/>
    <w:basedOn w:val="Normal"/>
    <w:qFormat/>
    <w:rsid w:val="00AB7707"/>
    <w:pPr>
      <w:jc w:val="right"/>
    </w:pPr>
    <w:rPr>
      <w:b/>
    </w:rPr>
  </w:style>
  <w:style w:type="paragraph" w:customStyle="1" w:styleId="Tablastextos">
    <w:name w:val="Tablas textos"/>
    <w:basedOn w:val="Normal"/>
    <w:qFormat/>
    <w:rsid w:val="00AB7707"/>
  </w:style>
  <w:style w:type="paragraph" w:customStyle="1" w:styleId="Firma1">
    <w:name w:val="Firma1"/>
    <w:basedOn w:val="Sinespaciado"/>
    <w:qFormat/>
    <w:rsid w:val="00AB7707"/>
    <w:rPr>
      <w:b/>
    </w:rPr>
  </w:style>
  <w:style w:type="paragraph" w:customStyle="1" w:styleId="Archivo">
    <w:name w:val="Archivo"/>
    <w:basedOn w:val="Sinespaciado"/>
    <w:qFormat/>
    <w:rsid w:val="005C0413"/>
    <w:pPr>
      <w:jc w:val="left"/>
    </w:pPr>
    <w:rPr>
      <w:b/>
      <w:sz w:val="12"/>
    </w:rPr>
  </w:style>
  <w:style w:type="paragraph" w:styleId="Textodeglobo">
    <w:name w:val="Balloon Text"/>
    <w:basedOn w:val="Normal"/>
    <w:link w:val="TextodegloboCar"/>
    <w:rsid w:val="00042EFB"/>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rsid w:val="00042EFB"/>
    <w:rPr>
      <w:rFonts w:ascii="Lucida Grande" w:hAnsi="Lucida Grande"/>
      <w:color w:val="7F7F7F" w:themeColor="text1" w:themeTint="80"/>
      <w:sz w:val="18"/>
      <w:szCs w:val="18"/>
    </w:rPr>
  </w:style>
  <w:style w:type="character" w:styleId="Refdecomentario">
    <w:name w:val="annotation reference"/>
    <w:basedOn w:val="Fuentedeprrafopredeter"/>
    <w:rsid w:val="00863B61"/>
    <w:rPr>
      <w:sz w:val="18"/>
      <w:szCs w:val="18"/>
    </w:rPr>
  </w:style>
  <w:style w:type="paragraph" w:styleId="Textocomentario">
    <w:name w:val="annotation text"/>
    <w:basedOn w:val="Normal"/>
    <w:link w:val="TextocomentarioCar"/>
    <w:rsid w:val="00863B61"/>
    <w:pPr>
      <w:spacing w:line="240" w:lineRule="auto"/>
    </w:pPr>
  </w:style>
  <w:style w:type="character" w:customStyle="1" w:styleId="TextocomentarioCar">
    <w:name w:val="Texto comentario Car"/>
    <w:basedOn w:val="Fuentedeprrafopredeter"/>
    <w:link w:val="Textocomentario"/>
    <w:rsid w:val="00863B61"/>
    <w:rPr>
      <w:rFonts w:ascii="Helvetica LT Std Cond" w:hAnsi="Helvetica LT Std Cond"/>
      <w:color w:val="7F7F7F" w:themeColor="text1" w:themeTint="80"/>
    </w:rPr>
  </w:style>
  <w:style w:type="paragraph" w:styleId="Asuntodelcomentario">
    <w:name w:val="annotation subject"/>
    <w:basedOn w:val="Textocomentario"/>
    <w:next w:val="Textocomentario"/>
    <w:link w:val="AsuntodelcomentarioCar"/>
    <w:rsid w:val="00863B61"/>
    <w:rPr>
      <w:b/>
      <w:bCs/>
      <w:sz w:val="20"/>
      <w:szCs w:val="20"/>
    </w:rPr>
  </w:style>
  <w:style w:type="character" w:customStyle="1" w:styleId="AsuntodelcomentarioCar">
    <w:name w:val="Asunto del comentario Car"/>
    <w:basedOn w:val="TextocomentarioCar"/>
    <w:link w:val="Asuntodelcomentario"/>
    <w:rsid w:val="00863B61"/>
    <w:rPr>
      <w:rFonts w:ascii="Helvetica LT Std Cond" w:hAnsi="Helvetica LT Std Cond"/>
      <w:b/>
      <w:bCs/>
      <w:color w:val="7F7F7F" w:themeColor="text1" w:themeTint="80"/>
      <w:sz w:val="20"/>
      <w:szCs w:val="20"/>
    </w:rPr>
  </w:style>
  <w:style w:type="paragraph" w:customStyle="1" w:styleId="Datos">
    <w:name w:val="Datos"/>
    <w:qFormat/>
    <w:rsid w:val="00A32DC3"/>
    <w:pPr>
      <w:spacing w:after="0"/>
    </w:pPr>
    <w:rPr>
      <w:rFonts w:ascii="Verdana" w:hAnsi="Verdana"/>
      <w:noProof/>
      <w:color w:val="404040" w:themeColor="text1" w:themeTint="BF"/>
      <w:sz w:val="22"/>
    </w:rPr>
  </w:style>
  <w:style w:type="paragraph" w:customStyle="1" w:styleId="Ttulo10">
    <w:name w:val="Título1"/>
    <w:basedOn w:val="Normal"/>
    <w:qFormat/>
    <w:rsid w:val="004B5F6A"/>
    <w:pPr>
      <w:spacing w:before="120" w:after="200" w:line="240" w:lineRule="auto"/>
      <w:jc w:val="right"/>
    </w:pPr>
    <w:rPr>
      <w:b/>
      <w:color w:val="auto"/>
      <w:sz w:val="32"/>
    </w:rPr>
  </w:style>
  <w:style w:type="paragraph" w:customStyle="1" w:styleId="Ttulo20">
    <w:name w:val="Título2"/>
    <w:basedOn w:val="Normal"/>
    <w:qFormat/>
    <w:rsid w:val="004B5F6A"/>
    <w:pPr>
      <w:spacing w:line="240" w:lineRule="auto"/>
      <w:jc w:val="right"/>
    </w:pPr>
    <w:rPr>
      <w:b/>
      <w:color w:val="auto"/>
      <w:sz w:val="36"/>
    </w:rPr>
  </w:style>
  <w:style w:type="paragraph" w:customStyle="1" w:styleId="Default">
    <w:name w:val="Default"/>
    <w:rsid w:val="00470695"/>
    <w:pPr>
      <w:autoSpaceDE w:val="0"/>
      <w:autoSpaceDN w:val="0"/>
      <w:adjustRightInd w:val="0"/>
      <w:spacing w:after="0"/>
    </w:pPr>
    <w:rPr>
      <w:rFonts w:ascii="Times New Roman" w:hAnsi="Times New Roman" w:cs="Times New Roman"/>
      <w:color w:val="000000"/>
      <w:lang w:val="es-GT"/>
    </w:rPr>
  </w:style>
  <w:style w:type="paragraph" w:styleId="Prrafodelista">
    <w:name w:val="List Paragraph"/>
    <w:basedOn w:val="Normal"/>
    <w:uiPriority w:val="34"/>
    <w:qFormat/>
    <w:rsid w:val="00470695"/>
    <w:pPr>
      <w:spacing w:after="160" w:line="259" w:lineRule="auto"/>
      <w:ind w:left="720"/>
      <w:contextualSpacing/>
      <w:jc w:val="left"/>
    </w:pPr>
    <w:rPr>
      <w:rFonts w:asciiTheme="minorHAnsi" w:hAnsiTheme="minorHAnsi"/>
      <w:color w:val="auto"/>
      <w:szCs w:val="22"/>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F84A9A-4006-4548-85F8-ED773FDD1EFD}"/>
</file>

<file path=customXml/itemProps2.xml><?xml version="1.0" encoding="utf-8"?>
<ds:datastoreItem xmlns:ds="http://schemas.openxmlformats.org/officeDocument/2006/customXml" ds:itemID="{F48F90EA-76BC-4FC5-BFFC-98B364772CB4}"/>
</file>

<file path=customXml/itemProps3.xml><?xml version="1.0" encoding="utf-8"?>
<ds:datastoreItem xmlns:ds="http://schemas.openxmlformats.org/officeDocument/2006/customXml" ds:itemID="{E62E4A77-1267-4024-AF5D-6A1DEB520793}"/>
</file>

<file path=docProps/app.xml><?xml version="1.0" encoding="utf-8"?>
<Properties xmlns="http://schemas.openxmlformats.org/officeDocument/2006/extended-properties" xmlns:vt="http://schemas.openxmlformats.org/officeDocument/2006/docPropsVTypes">
  <Template>Normal</Template>
  <TotalTime>30</TotalTime>
  <Pages>5</Pages>
  <Words>1177</Words>
  <Characters>6474</Characters>
  <Application>Microsoft Office Word</Application>
  <DocSecurity>0</DocSecurity>
  <Lines>53</Lines>
  <Paragraphs>15</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Memorando</vt:lpstr>
      <vt:lpstr>    AAA-0101-fecha</vt:lpstr>
    </vt:vector>
  </TitlesOfParts>
  <Manager/>
  <Company/>
  <LinksUpToDate>false</LinksUpToDate>
  <CharactersWithSpaces>7636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Procuraduria de los Derechos Humanos</dc:creator>
  <cp:keywords/>
  <dc:description/>
  <cp:lastModifiedBy>Juan Orlando Velasquez</cp:lastModifiedBy>
  <cp:revision>6</cp:revision>
  <cp:lastPrinted>2021-03-15T22:33:00Z</cp:lastPrinted>
  <dcterms:created xsi:type="dcterms:W3CDTF">2022-01-28T01:10:00Z</dcterms:created>
  <dcterms:modified xsi:type="dcterms:W3CDTF">2022-01-28T20:06:00Z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