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BA940" w14:textId="77777777" w:rsidR="009F00AF" w:rsidRDefault="009F00AF" w:rsidP="009F00AF">
      <w:pPr>
        <w:ind w:left="2160" w:firstLine="720"/>
        <w:rPr>
          <w:b/>
          <w:sz w:val="28"/>
          <w:szCs w:val="28"/>
          <w:u w:val="single"/>
        </w:rPr>
      </w:pPr>
      <w:r w:rsidRPr="00F97B8B">
        <w:rPr>
          <w:b/>
          <w:sz w:val="28"/>
          <w:szCs w:val="28"/>
          <w:u w:val="single"/>
        </w:rPr>
        <w:t>QUESTIONNAIRE</w:t>
      </w:r>
    </w:p>
    <w:p w14:paraId="56B669B7" w14:textId="77777777" w:rsidR="009F00AF" w:rsidRPr="00F97B8B" w:rsidRDefault="009F00AF" w:rsidP="009F00AF">
      <w:pPr>
        <w:jc w:val="center"/>
        <w:rPr>
          <w:b/>
          <w:sz w:val="28"/>
          <w:szCs w:val="28"/>
          <w:u w:val="single"/>
        </w:rPr>
      </w:pPr>
      <w:r w:rsidRPr="00F97B8B">
        <w:rPr>
          <w:b/>
          <w:sz w:val="28"/>
          <w:szCs w:val="28"/>
        </w:rPr>
        <w:t>“Violence and its impact on the right to health”</w:t>
      </w:r>
    </w:p>
    <w:p w14:paraId="60E21805" w14:textId="77777777" w:rsidR="009F00AF" w:rsidRPr="00C73FDC" w:rsidRDefault="009F00AF" w:rsidP="009F00AF">
      <w:pPr>
        <w:pStyle w:val="BodyA"/>
        <w:shd w:val="clear" w:color="auto" w:fill="FFFFFF"/>
        <w:rPr>
          <w:rStyle w:val="None"/>
          <w:rFonts w:ascii="Times New Roman" w:eastAsia="Times New Roman" w:hAnsi="Times New Roman" w:cs="Times New Roman"/>
        </w:rPr>
      </w:pPr>
      <w:r w:rsidRPr="00C73FDC">
        <w:rPr>
          <w:rStyle w:val="None"/>
          <w:rFonts w:ascii="Times New Roman" w:hAnsi="Times New Roman" w:cs="Times New Roman"/>
        </w:rPr>
        <w:t> </w:t>
      </w:r>
    </w:p>
    <w:p w14:paraId="234D83B9" w14:textId="77777777" w:rsidR="009F00AF" w:rsidRPr="006512F6" w:rsidRDefault="009F00AF" w:rsidP="009F00AF">
      <w:pPr>
        <w:pStyle w:val="BodyA"/>
        <w:outlineLvl w:val="0"/>
        <w:rPr>
          <w:rStyle w:val="None"/>
          <w:rFonts w:ascii="Times New Roman" w:eastAsia="Times New Roman" w:hAnsi="Times New Roman" w:cs="Times New Roman"/>
          <w:b/>
          <w:bCs/>
        </w:rPr>
      </w:pPr>
      <w:bookmarkStart w:id="0" w:name="allegation"/>
      <w:bookmarkEnd w:id="0"/>
      <w:r w:rsidRPr="006512F6">
        <w:rPr>
          <w:rStyle w:val="None"/>
          <w:rFonts w:ascii="Times New Roman" w:hAnsi="Times New Roman" w:cs="Times New Roman"/>
          <w:b/>
          <w:bCs/>
        </w:rPr>
        <w:t>Contact Details</w:t>
      </w:r>
    </w:p>
    <w:p w14:paraId="5EFA2319" w14:textId="77777777" w:rsidR="009F00AF" w:rsidRPr="006512F6" w:rsidRDefault="009F00AF" w:rsidP="009F00AF">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F00AF" w:rsidRPr="006512F6" w14:paraId="1CF43E10" w14:textId="77777777" w:rsidTr="00820E9E">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15EAF"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Type of Stakeholder (please select one)</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A28EE" w14:textId="77777777" w:rsidR="009F00AF" w:rsidRPr="006512F6" w:rsidRDefault="009F00AF" w:rsidP="00820E9E">
            <w:pPr>
              <w:rPr>
                <w:sz w:val="24"/>
                <w:szCs w:val="24"/>
              </w:rPr>
            </w:pPr>
            <w:r w:rsidRPr="006512F6">
              <w:rPr>
                <w:sz w:val="24"/>
                <w:szCs w:val="24"/>
              </w:rPr>
              <w:fldChar w:fldCharType="begin">
                <w:ffData>
                  <w:name w:val="Check3"/>
                  <w:enabled/>
                  <w:calcOnExit w:val="0"/>
                  <w:checkBox>
                    <w:sizeAuto/>
                    <w:default w:val="0"/>
                  </w:checkBox>
                </w:ffData>
              </w:fldChar>
            </w:r>
            <w:bookmarkStart w:id="1" w:name="Check3"/>
            <w:r w:rsidRPr="006512F6">
              <w:rPr>
                <w:sz w:val="24"/>
                <w:szCs w:val="24"/>
              </w:rPr>
              <w:instrText xml:space="preserve"> FORMCHECKBOX </w:instrText>
            </w:r>
            <w:r w:rsidR="00567DCD">
              <w:rPr>
                <w:sz w:val="24"/>
                <w:szCs w:val="24"/>
              </w:rPr>
            </w:r>
            <w:r w:rsidR="00567DCD">
              <w:rPr>
                <w:sz w:val="24"/>
                <w:szCs w:val="24"/>
              </w:rPr>
              <w:fldChar w:fldCharType="separate"/>
            </w:r>
            <w:r w:rsidRPr="006512F6">
              <w:rPr>
                <w:sz w:val="24"/>
                <w:szCs w:val="24"/>
              </w:rPr>
              <w:fldChar w:fldCharType="end"/>
            </w:r>
            <w:bookmarkEnd w:id="1"/>
            <w:r w:rsidRPr="006512F6">
              <w:rPr>
                <w:sz w:val="24"/>
                <w:szCs w:val="24"/>
              </w:rPr>
              <w:t xml:space="preserve">  Member State     </w:t>
            </w:r>
          </w:p>
          <w:p w14:paraId="064105A3" w14:textId="1B3035AD" w:rsidR="009F00AF" w:rsidRPr="006512F6" w:rsidRDefault="009F00AF" w:rsidP="00820E9E">
            <w:pPr>
              <w:ind w:left="394" w:hanging="394"/>
              <w:rPr>
                <w:sz w:val="24"/>
                <w:szCs w:val="24"/>
              </w:rPr>
            </w:pPr>
            <w:r w:rsidRPr="006512F6">
              <w:rPr>
                <w:sz w:val="24"/>
                <w:szCs w:val="24"/>
              </w:rPr>
              <w:fldChar w:fldCharType="begin">
                <w:ffData>
                  <w:name w:val=""/>
                  <w:enabled/>
                  <w:calcOnExit w:val="0"/>
                  <w:checkBox>
                    <w:sizeAuto/>
                    <w:default w:val="0"/>
                  </w:checkBox>
                </w:ffData>
              </w:fldChar>
            </w:r>
            <w:r w:rsidRPr="006512F6">
              <w:rPr>
                <w:sz w:val="24"/>
                <w:szCs w:val="24"/>
              </w:rPr>
              <w:instrText xml:space="preserve"> FORMCHECKBOX </w:instrText>
            </w:r>
            <w:r w:rsidR="00567DCD">
              <w:rPr>
                <w:sz w:val="24"/>
                <w:szCs w:val="24"/>
              </w:rPr>
            </w:r>
            <w:r w:rsidR="00567DCD">
              <w:rPr>
                <w:sz w:val="24"/>
                <w:szCs w:val="24"/>
              </w:rPr>
              <w:fldChar w:fldCharType="separate"/>
            </w:r>
            <w:r w:rsidRPr="006512F6">
              <w:rPr>
                <w:sz w:val="24"/>
                <w:szCs w:val="24"/>
              </w:rPr>
              <w:fldChar w:fldCharType="end"/>
            </w:r>
            <w:r w:rsidRPr="006512F6">
              <w:rPr>
                <w:sz w:val="24"/>
                <w:szCs w:val="24"/>
              </w:rPr>
              <w:t xml:space="preserve">  </w:t>
            </w:r>
            <w:r w:rsidRPr="00A86D79">
              <w:rPr>
                <w:sz w:val="24"/>
                <w:szCs w:val="24"/>
                <w:highlight w:val="yellow"/>
              </w:rPr>
              <w:t>Observer State</w:t>
            </w:r>
          </w:p>
          <w:p w14:paraId="0781E329" w14:textId="77777777" w:rsidR="009F00AF" w:rsidRPr="006512F6" w:rsidRDefault="009F00AF" w:rsidP="00820E9E">
            <w:pPr>
              <w:ind w:left="394" w:hanging="394"/>
              <w:rPr>
                <w:sz w:val="24"/>
                <w:szCs w:val="24"/>
              </w:rPr>
            </w:pPr>
            <w:r w:rsidRPr="006512F6">
              <w:rPr>
                <w:sz w:val="24"/>
                <w:szCs w:val="24"/>
              </w:rPr>
              <w:fldChar w:fldCharType="begin">
                <w:ffData>
                  <w:name w:val="Check3"/>
                  <w:enabled/>
                  <w:calcOnExit w:val="0"/>
                  <w:checkBox>
                    <w:sizeAuto/>
                    <w:default w:val="0"/>
                  </w:checkBox>
                </w:ffData>
              </w:fldChar>
            </w:r>
            <w:r w:rsidRPr="006512F6">
              <w:rPr>
                <w:sz w:val="24"/>
                <w:szCs w:val="24"/>
              </w:rPr>
              <w:instrText xml:space="preserve"> FORMCHECKBOX </w:instrText>
            </w:r>
            <w:r w:rsidR="00567DCD">
              <w:rPr>
                <w:sz w:val="24"/>
                <w:szCs w:val="24"/>
              </w:rPr>
            </w:r>
            <w:r w:rsidR="00567DCD">
              <w:rPr>
                <w:sz w:val="24"/>
                <w:szCs w:val="24"/>
              </w:rPr>
              <w:fldChar w:fldCharType="separate"/>
            </w:r>
            <w:r w:rsidRPr="006512F6">
              <w:rPr>
                <w:sz w:val="24"/>
                <w:szCs w:val="24"/>
              </w:rPr>
              <w:fldChar w:fldCharType="end"/>
            </w:r>
            <w:r w:rsidRPr="006512F6">
              <w:rPr>
                <w:sz w:val="24"/>
                <w:szCs w:val="24"/>
              </w:rPr>
              <w:t xml:space="preserve">  Other (please specify)</w:t>
            </w:r>
          </w:p>
        </w:tc>
      </w:tr>
      <w:tr w:rsidR="009F00AF" w:rsidRPr="006512F6" w14:paraId="17F5FE06" w14:textId="77777777" w:rsidTr="00820E9E">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DBF0E" w14:textId="77777777" w:rsidR="009F00AF" w:rsidRPr="006512F6" w:rsidRDefault="009F00AF" w:rsidP="00820E9E">
            <w:pPr>
              <w:pStyle w:val="BodyA"/>
              <w:rPr>
                <w:rStyle w:val="None"/>
                <w:rFonts w:ascii="Times New Roman" w:eastAsia="Times New Roman" w:hAnsi="Times New Roman" w:cs="Times New Roman"/>
              </w:rPr>
            </w:pPr>
            <w:r>
              <w:rPr>
                <w:rStyle w:val="None"/>
                <w:rFonts w:ascii="Times New Roman" w:hAnsi="Times New Roman" w:cs="Times New Roman"/>
              </w:rPr>
              <w:t>Name of State</w:t>
            </w:r>
          </w:p>
          <w:p w14:paraId="019774BA" w14:textId="77777777" w:rsidR="009F00AF" w:rsidRPr="006512F6" w:rsidRDefault="009F00AF" w:rsidP="00820E9E">
            <w:pPr>
              <w:pStyle w:val="BodyA"/>
              <w:rPr>
                <w:rFonts w:ascii="Times New Roman" w:hAnsi="Times New Roman" w:cs="Times New Roman"/>
              </w:rPr>
            </w:pPr>
            <w:r w:rsidRPr="006512F6">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5CF71" w14:textId="77777777" w:rsidR="009F00AF" w:rsidRDefault="00AA6DAE" w:rsidP="00820E9E">
            <w:pPr>
              <w:rPr>
                <w:sz w:val="24"/>
                <w:szCs w:val="24"/>
              </w:rPr>
            </w:pPr>
            <w:r>
              <w:rPr>
                <w:sz w:val="24"/>
                <w:szCs w:val="24"/>
              </w:rPr>
              <w:t>Albania</w:t>
            </w:r>
          </w:p>
          <w:p w14:paraId="2A65A19E" w14:textId="28A35627" w:rsidR="00AA6DAE" w:rsidRPr="006512F6" w:rsidRDefault="00AA6DAE" w:rsidP="00820E9E">
            <w:pPr>
              <w:rPr>
                <w:sz w:val="24"/>
                <w:szCs w:val="24"/>
              </w:rPr>
            </w:pPr>
            <w:r>
              <w:rPr>
                <w:sz w:val="24"/>
                <w:szCs w:val="24"/>
              </w:rPr>
              <w:t>Ministry of Health and Social Protection</w:t>
            </w:r>
          </w:p>
        </w:tc>
      </w:tr>
    </w:tbl>
    <w:p w14:paraId="785E15C8" w14:textId="77777777" w:rsidR="009F00AF" w:rsidRPr="006512F6" w:rsidRDefault="009F00AF" w:rsidP="009F00AF">
      <w:pPr>
        <w:pStyle w:val="BodyA"/>
        <w:outlineLvl w:val="0"/>
        <w:rPr>
          <w:rStyle w:val="None"/>
          <w:rFonts w:ascii="Times New Roman" w:hAnsi="Times New Roman" w:cs="Times New Roman"/>
          <w:b/>
          <w:bCs/>
          <w:lang w:val="en-GB"/>
        </w:rPr>
      </w:pPr>
      <w:bookmarkStart w:id="2" w:name="_GoBack"/>
      <w:bookmarkEnd w:id="2"/>
    </w:p>
    <w:p w14:paraId="5571F715" w14:textId="77777777" w:rsidR="009F00AF" w:rsidRDefault="009F00AF" w:rsidP="009F00AF">
      <w:pPr>
        <w:pStyle w:val="Heading1"/>
        <w:ind w:firstLine="563"/>
        <w:jc w:val="left"/>
        <w:rPr>
          <w:rFonts w:eastAsia="Helvetica Neue"/>
          <w:b w:val="0"/>
          <w:i/>
          <w:color w:val="000000"/>
          <w:sz w:val="24"/>
          <w:szCs w:val="24"/>
          <w:shd w:val="clear" w:color="auto" w:fill="FFFFFF"/>
        </w:rPr>
      </w:pPr>
      <w:bookmarkStart w:id="3" w:name="_Toc48734681"/>
      <w:r w:rsidRPr="00373EF9">
        <w:rPr>
          <w:sz w:val="24"/>
          <w:szCs w:val="24"/>
        </w:rPr>
        <w:t xml:space="preserve">Key questions </w:t>
      </w:r>
      <w:bookmarkEnd w:id="3"/>
    </w:p>
    <w:p w14:paraId="1020CF9A" w14:textId="77777777" w:rsidR="009F00AF" w:rsidRPr="0096645F" w:rsidRDefault="009F00AF" w:rsidP="009F00AF">
      <w:pPr>
        <w:rPr>
          <w:sz w:val="24"/>
          <w:szCs w:val="24"/>
        </w:rPr>
      </w:pPr>
    </w:p>
    <w:p w14:paraId="55C8FACB" w14:textId="77777777" w:rsidR="009F00AF" w:rsidRDefault="009F00AF" w:rsidP="009F00AF">
      <w:pPr>
        <w:pBdr>
          <w:top w:val="single" w:sz="4" w:space="1" w:color="auto"/>
          <w:left w:val="single" w:sz="4" w:space="4" w:color="auto"/>
          <w:bottom w:val="single" w:sz="4" w:space="1" w:color="auto"/>
          <w:right w:val="single" w:sz="4" w:space="4" w:color="auto"/>
        </w:pBdr>
        <w:rPr>
          <w:i/>
          <w:sz w:val="24"/>
          <w:szCs w:val="24"/>
        </w:rPr>
      </w:pPr>
      <w:r w:rsidRPr="0096645F">
        <w:rPr>
          <w:i/>
          <w:sz w:val="24"/>
          <w:szCs w:val="24"/>
        </w:rPr>
        <w:t>You can choose to answer all or some of the questions below. (750 words limit per question).</w:t>
      </w:r>
    </w:p>
    <w:p w14:paraId="0E4010BA" w14:textId="77777777" w:rsidR="009F00AF" w:rsidRPr="0096645F" w:rsidRDefault="009F00AF" w:rsidP="009F00AF">
      <w:pPr>
        <w:shd w:val="clear" w:color="auto" w:fill="FFFFFF"/>
        <w:spacing w:line="259" w:lineRule="auto"/>
        <w:outlineLvl w:val="2"/>
        <w:rPr>
          <w:color w:val="000000"/>
          <w:sz w:val="24"/>
          <w:szCs w:val="24"/>
          <w:lang w:eastAsia="en-GB"/>
        </w:rPr>
      </w:pPr>
    </w:p>
    <w:p w14:paraId="4ACE69B7" w14:textId="15156AC4" w:rsidR="009F00AF" w:rsidRPr="008761EF" w:rsidRDefault="009F00AF" w:rsidP="009F00AF">
      <w:pPr>
        <w:pStyle w:val="ListParagraph"/>
        <w:numPr>
          <w:ilvl w:val="0"/>
          <w:numId w:val="1"/>
        </w:numPr>
        <w:shd w:val="clear" w:color="auto" w:fill="FFFFFF"/>
        <w:spacing w:line="259" w:lineRule="auto"/>
        <w:outlineLvl w:val="2"/>
        <w:rPr>
          <w:b/>
          <w:bCs/>
          <w:color w:val="4472C4" w:themeColor="accent5"/>
          <w:sz w:val="24"/>
          <w:szCs w:val="24"/>
          <w:lang w:eastAsia="en-GB"/>
        </w:rPr>
      </w:pPr>
      <w:r w:rsidRPr="008761EF">
        <w:rPr>
          <w:b/>
          <w:bCs/>
          <w:color w:val="4472C4" w:themeColor="accent5"/>
          <w:sz w:val="24"/>
          <w:szCs w:val="24"/>
          <w:lang w:eastAsia="en-GB"/>
        </w:rPr>
        <w:t>Please describe, share data and information on the characteristics, number of cases, and the profile of victims and perpetrators in your country regarding:</w:t>
      </w:r>
      <w:r w:rsidR="002C6ED0" w:rsidRPr="008761EF">
        <w:rPr>
          <w:b/>
          <w:bCs/>
          <w:color w:val="4472C4" w:themeColor="accent5"/>
          <w:sz w:val="24"/>
          <w:szCs w:val="24"/>
          <w:lang w:eastAsia="en-GB"/>
        </w:rPr>
        <w:t xml:space="preserve"> </w:t>
      </w:r>
    </w:p>
    <w:p w14:paraId="6BBA6985" w14:textId="77777777" w:rsidR="009F00AF" w:rsidRPr="006B080B" w:rsidRDefault="009F00AF" w:rsidP="009F00AF">
      <w:pPr>
        <w:pStyle w:val="ListParagraph"/>
        <w:shd w:val="clear" w:color="auto" w:fill="FFFFFF"/>
        <w:spacing w:line="259" w:lineRule="auto"/>
        <w:ind w:left="360"/>
        <w:outlineLvl w:val="2"/>
        <w:rPr>
          <w:b/>
          <w:bCs/>
          <w:color w:val="4472C4" w:themeColor="accent5"/>
          <w:sz w:val="24"/>
          <w:szCs w:val="24"/>
          <w:lang w:eastAsia="en-GB"/>
        </w:rPr>
      </w:pPr>
    </w:p>
    <w:p w14:paraId="696EFD90" w14:textId="77777777" w:rsidR="009F00AF" w:rsidRPr="006B080B" w:rsidRDefault="009F00AF" w:rsidP="009F00AF">
      <w:pPr>
        <w:pStyle w:val="ListParagraph"/>
        <w:numPr>
          <w:ilvl w:val="1"/>
          <w:numId w:val="2"/>
        </w:numPr>
        <w:shd w:val="clear" w:color="auto" w:fill="FFFFFF"/>
        <w:spacing w:line="259" w:lineRule="auto"/>
        <w:outlineLvl w:val="2"/>
        <w:rPr>
          <w:b/>
          <w:bCs/>
          <w:color w:val="4472C4" w:themeColor="accent5"/>
          <w:sz w:val="24"/>
          <w:szCs w:val="24"/>
          <w:lang w:eastAsia="en-GB"/>
        </w:rPr>
      </w:pPr>
      <w:r w:rsidRPr="006B080B">
        <w:rPr>
          <w:b/>
          <w:bCs/>
          <w:color w:val="4472C4" w:themeColor="accent5"/>
          <w:sz w:val="24"/>
          <w:szCs w:val="24"/>
          <w:lang w:eastAsia="en-GB"/>
        </w:rPr>
        <w:t xml:space="preserve">gender based violence against women </w:t>
      </w:r>
    </w:p>
    <w:p w14:paraId="62026D07" w14:textId="77777777" w:rsidR="009F00AF" w:rsidRPr="006B080B" w:rsidRDefault="009F00AF" w:rsidP="009F00AF">
      <w:pPr>
        <w:pStyle w:val="ListParagraph"/>
        <w:numPr>
          <w:ilvl w:val="1"/>
          <w:numId w:val="2"/>
        </w:numPr>
        <w:shd w:val="clear" w:color="auto" w:fill="FFFFFF"/>
        <w:spacing w:line="259" w:lineRule="auto"/>
        <w:outlineLvl w:val="2"/>
        <w:rPr>
          <w:b/>
          <w:bCs/>
          <w:color w:val="4472C4" w:themeColor="accent5"/>
          <w:sz w:val="24"/>
          <w:szCs w:val="24"/>
          <w:lang w:eastAsia="en-GB"/>
        </w:rPr>
      </w:pPr>
      <w:r w:rsidRPr="006B080B">
        <w:rPr>
          <w:b/>
          <w:bCs/>
          <w:color w:val="4472C4" w:themeColor="accent5"/>
          <w:sz w:val="24"/>
          <w:szCs w:val="24"/>
          <w:lang w:eastAsia="en-GB"/>
        </w:rPr>
        <w:t>gender based violence and other forms of violence against children:</w:t>
      </w:r>
    </w:p>
    <w:p w14:paraId="121D9F14" w14:textId="77777777" w:rsidR="009F00AF" w:rsidRPr="006B080B" w:rsidRDefault="009F00AF" w:rsidP="009F00AF">
      <w:pPr>
        <w:pStyle w:val="ListParagraph"/>
        <w:numPr>
          <w:ilvl w:val="1"/>
          <w:numId w:val="2"/>
        </w:numPr>
        <w:shd w:val="clear" w:color="auto" w:fill="FFFFFF"/>
        <w:spacing w:line="259" w:lineRule="auto"/>
        <w:outlineLvl w:val="2"/>
        <w:rPr>
          <w:b/>
          <w:bCs/>
          <w:color w:val="4472C4" w:themeColor="accent5"/>
          <w:sz w:val="24"/>
          <w:szCs w:val="24"/>
          <w:lang w:eastAsia="en-GB"/>
        </w:rPr>
      </w:pPr>
      <w:r w:rsidRPr="006B080B">
        <w:rPr>
          <w:b/>
          <w:bCs/>
          <w:color w:val="4472C4" w:themeColor="accent5"/>
          <w:sz w:val="24"/>
          <w:szCs w:val="24"/>
          <w:lang w:eastAsia="en-GB"/>
        </w:rPr>
        <w:t xml:space="preserve">gender based violence against LGBTI or other persons based on real or imputed sexual orientation, sex characteristics, and gender identity: </w:t>
      </w:r>
    </w:p>
    <w:p w14:paraId="156C8D92" w14:textId="77777777" w:rsidR="009F00AF" w:rsidRPr="006B080B" w:rsidRDefault="009F00AF" w:rsidP="009F00AF">
      <w:pPr>
        <w:pStyle w:val="ListParagraph"/>
        <w:numPr>
          <w:ilvl w:val="1"/>
          <w:numId w:val="2"/>
        </w:numPr>
        <w:shd w:val="clear" w:color="auto" w:fill="FFFFFF"/>
        <w:spacing w:line="259" w:lineRule="auto"/>
        <w:outlineLvl w:val="2"/>
        <w:rPr>
          <w:b/>
          <w:bCs/>
          <w:color w:val="4472C4" w:themeColor="accent5"/>
          <w:sz w:val="24"/>
          <w:szCs w:val="24"/>
          <w:lang w:eastAsia="en-GB"/>
        </w:rPr>
      </w:pPr>
      <w:r w:rsidRPr="006B080B">
        <w:rPr>
          <w:b/>
          <w:bCs/>
          <w:color w:val="4472C4" w:themeColor="accent5"/>
          <w:sz w:val="24"/>
          <w:szCs w:val="24"/>
          <w:lang w:eastAsia="en-GB"/>
        </w:rPr>
        <w:t>violence against persons with disabilities, including GBV.</w:t>
      </w:r>
    </w:p>
    <w:p w14:paraId="007FE293" w14:textId="77777777" w:rsidR="009F00AF" w:rsidRPr="006B080B" w:rsidRDefault="009F00AF" w:rsidP="009F00AF">
      <w:pPr>
        <w:pStyle w:val="ListParagraph"/>
        <w:numPr>
          <w:ilvl w:val="1"/>
          <w:numId w:val="2"/>
        </w:numPr>
        <w:shd w:val="clear" w:color="auto" w:fill="FFFFFF"/>
        <w:spacing w:line="259" w:lineRule="auto"/>
        <w:outlineLvl w:val="2"/>
        <w:rPr>
          <w:b/>
          <w:bCs/>
          <w:color w:val="4472C4" w:themeColor="accent5"/>
          <w:sz w:val="24"/>
          <w:szCs w:val="24"/>
          <w:lang w:eastAsia="en-GB"/>
        </w:rPr>
      </w:pPr>
      <w:r w:rsidRPr="006B080B">
        <w:rPr>
          <w:b/>
          <w:bCs/>
          <w:color w:val="4472C4" w:themeColor="accent5"/>
          <w:sz w:val="24"/>
          <w:szCs w:val="24"/>
          <w:lang w:eastAsia="en-GB"/>
        </w:rPr>
        <w:t>gender based violence against men</w:t>
      </w:r>
    </w:p>
    <w:p w14:paraId="4523CE49" w14:textId="4571A62B" w:rsidR="009F00AF" w:rsidRPr="006B080B" w:rsidRDefault="009F00AF" w:rsidP="009F00AF">
      <w:pPr>
        <w:pStyle w:val="ListParagraph"/>
        <w:numPr>
          <w:ilvl w:val="1"/>
          <w:numId w:val="2"/>
        </w:numPr>
        <w:shd w:val="clear" w:color="auto" w:fill="FFFFFF"/>
        <w:spacing w:line="259" w:lineRule="auto"/>
        <w:outlineLvl w:val="2"/>
        <w:rPr>
          <w:b/>
          <w:bCs/>
          <w:color w:val="4472C4" w:themeColor="accent5"/>
          <w:sz w:val="24"/>
          <w:szCs w:val="24"/>
          <w:lang w:eastAsia="en-GB"/>
        </w:rPr>
      </w:pPr>
      <w:r w:rsidRPr="006B080B">
        <w:rPr>
          <w:b/>
          <w:bCs/>
          <w:color w:val="4472C4" w:themeColor="accent5"/>
          <w:sz w:val="24"/>
          <w:szCs w:val="24"/>
          <w:lang w:eastAsia="en-GB"/>
        </w:rPr>
        <w:t xml:space="preserve">conflict </w:t>
      </w:r>
      <w:r w:rsidR="006B080B" w:rsidRPr="006B080B">
        <w:rPr>
          <w:b/>
          <w:bCs/>
          <w:color w:val="4472C4" w:themeColor="accent5"/>
          <w:sz w:val="24"/>
          <w:szCs w:val="24"/>
          <w:lang w:eastAsia="en-GB"/>
        </w:rPr>
        <w:t>gender-based</w:t>
      </w:r>
      <w:r w:rsidRPr="006B080B">
        <w:rPr>
          <w:b/>
          <w:bCs/>
          <w:color w:val="4472C4" w:themeColor="accent5"/>
          <w:sz w:val="24"/>
          <w:szCs w:val="24"/>
          <w:lang w:eastAsia="en-GB"/>
        </w:rPr>
        <w:t xml:space="preserve"> violence, including sexual violence</w:t>
      </w:r>
    </w:p>
    <w:p w14:paraId="09AD98CC" w14:textId="77777777" w:rsidR="009F00AF" w:rsidRPr="006B080B" w:rsidRDefault="009F00AF" w:rsidP="009F00AF">
      <w:pPr>
        <w:pStyle w:val="ListParagraph"/>
        <w:numPr>
          <w:ilvl w:val="1"/>
          <w:numId w:val="2"/>
        </w:numPr>
        <w:shd w:val="clear" w:color="auto" w:fill="FFFFFF"/>
        <w:spacing w:line="259" w:lineRule="auto"/>
        <w:outlineLvl w:val="2"/>
        <w:rPr>
          <w:b/>
          <w:bCs/>
          <w:color w:val="4472C4" w:themeColor="accent5"/>
          <w:sz w:val="24"/>
          <w:szCs w:val="24"/>
          <w:lang w:eastAsia="en-GB"/>
        </w:rPr>
      </w:pPr>
      <w:r w:rsidRPr="006B080B">
        <w:rPr>
          <w:b/>
          <w:bCs/>
          <w:color w:val="4472C4" w:themeColor="accent5"/>
          <w:sz w:val="24"/>
          <w:szCs w:val="24"/>
          <w:lang w:eastAsia="en-GB"/>
        </w:rPr>
        <w:t>Please share analysis and available evidence on the impact of COVID on the above</w:t>
      </w:r>
    </w:p>
    <w:p w14:paraId="284D2A34" w14:textId="51648405" w:rsidR="006B080B" w:rsidRPr="002C6ED0" w:rsidRDefault="006B080B" w:rsidP="006B080B">
      <w:pPr>
        <w:shd w:val="clear" w:color="auto" w:fill="FFFFFF"/>
        <w:spacing w:line="259" w:lineRule="auto"/>
        <w:outlineLvl w:val="2"/>
        <w:rPr>
          <w:b/>
          <w:bCs/>
          <w:i/>
          <w:iCs/>
          <w:color w:val="000000"/>
          <w:sz w:val="24"/>
          <w:szCs w:val="24"/>
          <w:u w:val="single"/>
          <w:lang w:eastAsia="en-GB"/>
        </w:rPr>
      </w:pPr>
      <w:r w:rsidRPr="002C6ED0">
        <w:rPr>
          <w:b/>
          <w:bCs/>
          <w:i/>
          <w:iCs/>
          <w:color w:val="000000"/>
          <w:sz w:val="24"/>
          <w:szCs w:val="24"/>
          <w:u w:val="single"/>
          <w:lang w:eastAsia="en-GB"/>
        </w:rPr>
        <w:t>Answer:</w:t>
      </w:r>
    </w:p>
    <w:p w14:paraId="18298A5D" w14:textId="1697CB4A" w:rsidR="006B080B" w:rsidRDefault="006B080B" w:rsidP="006B080B">
      <w:pPr>
        <w:shd w:val="clear" w:color="auto" w:fill="FFFFFF"/>
        <w:spacing w:line="259" w:lineRule="auto"/>
        <w:jc w:val="both"/>
        <w:outlineLvl w:val="2"/>
        <w:rPr>
          <w:color w:val="000000"/>
          <w:sz w:val="24"/>
          <w:szCs w:val="24"/>
          <w:lang w:eastAsia="en-GB"/>
        </w:rPr>
      </w:pPr>
      <w:r w:rsidRPr="006B080B">
        <w:rPr>
          <w:color w:val="000000"/>
          <w:sz w:val="24"/>
          <w:szCs w:val="24"/>
          <w:lang w:eastAsia="en-GB"/>
        </w:rPr>
        <w:t>The Ministry of Health and Social Protection plays a very important role in the periodic collection of data on domestic violence</w:t>
      </w:r>
      <w:r>
        <w:rPr>
          <w:color w:val="000000"/>
          <w:sz w:val="24"/>
          <w:szCs w:val="24"/>
          <w:lang w:eastAsia="en-GB"/>
        </w:rPr>
        <w:t>’ cases</w:t>
      </w:r>
      <w:r w:rsidRPr="006B080B">
        <w:rPr>
          <w:color w:val="000000"/>
          <w:sz w:val="24"/>
          <w:szCs w:val="24"/>
          <w:lang w:eastAsia="en-GB"/>
        </w:rPr>
        <w:t xml:space="preserve"> </w:t>
      </w:r>
      <w:r w:rsidR="00DF6019">
        <w:rPr>
          <w:color w:val="000000"/>
          <w:sz w:val="24"/>
          <w:szCs w:val="24"/>
          <w:lang w:eastAsia="en-GB"/>
        </w:rPr>
        <w:t xml:space="preserve">(DV cases) </w:t>
      </w:r>
      <w:r w:rsidRPr="006B080B">
        <w:rPr>
          <w:color w:val="000000"/>
          <w:sz w:val="24"/>
          <w:szCs w:val="24"/>
          <w:lang w:eastAsia="en-GB"/>
        </w:rPr>
        <w:t xml:space="preserve">by some key institutions such as the </w:t>
      </w:r>
      <w:r>
        <w:rPr>
          <w:color w:val="000000"/>
          <w:sz w:val="24"/>
          <w:szCs w:val="24"/>
          <w:lang w:eastAsia="en-GB"/>
        </w:rPr>
        <w:t xml:space="preserve">Albanian </w:t>
      </w:r>
      <w:r w:rsidRPr="006B080B">
        <w:rPr>
          <w:color w:val="000000"/>
          <w:sz w:val="24"/>
          <w:szCs w:val="24"/>
          <w:lang w:eastAsia="en-GB"/>
        </w:rPr>
        <w:t xml:space="preserve">State Police, </w:t>
      </w:r>
      <w:r>
        <w:rPr>
          <w:color w:val="000000"/>
          <w:sz w:val="24"/>
          <w:szCs w:val="24"/>
          <w:lang w:eastAsia="en-GB"/>
        </w:rPr>
        <w:t>public institutions who provide specialist support services, etc</w:t>
      </w:r>
      <w:r w:rsidRPr="006B080B">
        <w:rPr>
          <w:color w:val="000000"/>
          <w:sz w:val="24"/>
          <w:szCs w:val="24"/>
          <w:lang w:eastAsia="en-GB"/>
        </w:rPr>
        <w:t>.</w:t>
      </w:r>
      <w:r w:rsidRPr="006B080B">
        <w:t xml:space="preserve"> </w:t>
      </w:r>
      <w:r w:rsidRPr="006B080B">
        <w:rPr>
          <w:color w:val="000000"/>
          <w:sz w:val="24"/>
          <w:szCs w:val="24"/>
          <w:lang w:eastAsia="en-GB"/>
        </w:rPr>
        <w:t>Data reported by the State Police:</w:t>
      </w:r>
    </w:p>
    <w:p w14:paraId="05DB46F6" w14:textId="0178729F" w:rsidR="006B080B" w:rsidRDefault="006B080B" w:rsidP="006B080B">
      <w:pPr>
        <w:pStyle w:val="ListParagraph"/>
        <w:numPr>
          <w:ilvl w:val="0"/>
          <w:numId w:val="4"/>
        </w:numPr>
        <w:shd w:val="clear" w:color="auto" w:fill="FFFFFF"/>
        <w:spacing w:line="259" w:lineRule="auto"/>
        <w:jc w:val="both"/>
        <w:outlineLvl w:val="2"/>
        <w:rPr>
          <w:color w:val="000000"/>
          <w:sz w:val="24"/>
          <w:szCs w:val="24"/>
          <w:lang w:eastAsia="en-GB"/>
        </w:rPr>
      </w:pPr>
      <w:r w:rsidRPr="006B080B">
        <w:rPr>
          <w:b/>
          <w:bCs/>
          <w:i/>
          <w:iCs/>
          <w:color w:val="000000"/>
          <w:sz w:val="24"/>
          <w:szCs w:val="24"/>
          <w:lang w:eastAsia="en-GB"/>
        </w:rPr>
        <w:t>During 2020,</w:t>
      </w:r>
      <w:r w:rsidRPr="006B080B">
        <w:rPr>
          <w:color w:val="000000"/>
          <w:sz w:val="24"/>
          <w:szCs w:val="24"/>
          <w:lang w:eastAsia="en-GB"/>
        </w:rPr>
        <w:t xml:space="preserve"> </w:t>
      </w:r>
      <w:r>
        <w:rPr>
          <w:color w:val="000000"/>
          <w:sz w:val="24"/>
          <w:szCs w:val="24"/>
          <w:lang w:eastAsia="en-GB"/>
        </w:rPr>
        <w:t xml:space="preserve">there are identified and treated </w:t>
      </w:r>
      <w:r w:rsidRPr="006B080B">
        <w:rPr>
          <w:b/>
          <w:bCs/>
          <w:color w:val="000000"/>
          <w:sz w:val="24"/>
          <w:szCs w:val="24"/>
          <w:lang w:eastAsia="en-GB"/>
        </w:rPr>
        <w:t xml:space="preserve">4701 </w:t>
      </w:r>
      <w:r w:rsidR="00DF6019">
        <w:rPr>
          <w:b/>
          <w:bCs/>
          <w:color w:val="000000"/>
          <w:sz w:val="24"/>
          <w:szCs w:val="24"/>
          <w:lang w:eastAsia="en-GB"/>
        </w:rPr>
        <w:t>DV cases</w:t>
      </w:r>
      <w:r w:rsidR="00DF6019">
        <w:rPr>
          <w:color w:val="000000"/>
          <w:sz w:val="24"/>
          <w:szCs w:val="24"/>
          <w:lang w:eastAsia="en-GB"/>
        </w:rPr>
        <w:t xml:space="preserve"> </w:t>
      </w:r>
      <w:r w:rsidR="00DF6019" w:rsidRPr="006B080B">
        <w:rPr>
          <w:color w:val="000000"/>
          <w:sz w:val="24"/>
          <w:szCs w:val="24"/>
          <w:lang w:eastAsia="en-GB"/>
        </w:rPr>
        <w:t>(</w:t>
      </w:r>
      <w:r w:rsidRPr="006B080B">
        <w:rPr>
          <w:color w:val="000000"/>
          <w:sz w:val="24"/>
          <w:szCs w:val="24"/>
          <w:lang w:eastAsia="en-GB"/>
        </w:rPr>
        <w:t>1.5% more than during 2019).</w:t>
      </w:r>
      <w:r w:rsidR="00DF6019" w:rsidRPr="00DF6019">
        <w:t xml:space="preserve"> </w:t>
      </w:r>
      <w:r w:rsidR="00DF6019" w:rsidRPr="00DF6019">
        <w:rPr>
          <w:color w:val="000000"/>
          <w:sz w:val="24"/>
          <w:szCs w:val="24"/>
          <w:lang w:eastAsia="en-GB"/>
        </w:rPr>
        <w:t xml:space="preserve">While for the period </w:t>
      </w:r>
      <w:r w:rsidR="00DF6019" w:rsidRPr="002D1ACE">
        <w:rPr>
          <w:b/>
          <w:bCs/>
          <w:i/>
          <w:iCs/>
          <w:color w:val="000000"/>
          <w:sz w:val="24"/>
          <w:szCs w:val="24"/>
          <w:lang w:eastAsia="en-GB"/>
        </w:rPr>
        <w:t>1 January-30 September 202l</w:t>
      </w:r>
      <w:r w:rsidR="00DF6019" w:rsidRPr="00DF6019">
        <w:rPr>
          <w:color w:val="000000"/>
          <w:sz w:val="24"/>
          <w:szCs w:val="24"/>
          <w:lang w:eastAsia="en-GB"/>
        </w:rPr>
        <w:t xml:space="preserve">, </w:t>
      </w:r>
      <w:r w:rsidR="00DF6019">
        <w:rPr>
          <w:color w:val="000000"/>
          <w:sz w:val="24"/>
          <w:szCs w:val="24"/>
          <w:lang w:eastAsia="en-GB"/>
        </w:rPr>
        <w:t xml:space="preserve">there are identified and treated </w:t>
      </w:r>
      <w:r w:rsidR="00DF6019" w:rsidRPr="00DF6019">
        <w:rPr>
          <w:b/>
          <w:bCs/>
          <w:color w:val="000000"/>
          <w:sz w:val="24"/>
          <w:szCs w:val="24"/>
          <w:lang w:eastAsia="en-GB"/>
        </w:rPr>
        <w:t>3997</w:t>
      </w:r>
      <w:r w:rsidR="00DF6019" w:rsidRPr="00DF6019">
        <w:rPr>
          <w:color w:val="000000"/>
          <w:sz w:val="24"/>
          <w:szCs w:val="24"/>
          <w:lang w:eastAsia="en-GB"/>
        </w:rPr>
        <w:t xml:space="preserve"> </w:t>
      </w:r>
      <w:r w:rsidR="00DF6019">
        <w:rPr>
          <w:b/>
          <w:bCs/>
          <w:color w:val="000000"/>
          <w:sz w:val="24"/>
          <w:szCs w:val="24"/>
          <w:lang w:eastAsia="en-GB"/>
        </w:rPr>
        <w:t>DV cases.</w:t>
      </w:r>
    </w:p>
    <w:p w14:paraId="04D1F031" w14:textId="1011983D" w:rsidR="00DF6019" w:rsidRPr="002F02C4" w:rsidRDefault="00DF6019" w:rsidP="006B080B">
      <w:pPr>
        <w:pStyle w:val="ListParagraph"/>
        <w:numPr>
          <w:ilvl w:val="0"/>
          <w:numId w:val="4"/>
        </w:numPr>
        <w:shd w:val="clear" w:color="auto" w:fill="FFFFFF"/>
        <w:spacing w:line="259" w:lineRule="auto"/>
        <w:jc w:val="both"/>
        <w:outlineLvl w:val="2"/>
        <w:rPr>
          <w:i/>
          <w:iCs/>
          <w:color w:val="000000"/>
          <w:sz w:val="24"/>
          <w:szCs w:val="24"/>
          <w:lang w:eastAsia="en-GB"/>
        </w:rPr>
      </w:pPr>
      <w:r>
        <w:rPr>
          <w:color w:val="000000"/>
          <w:sz w:val="24"/>
          <w:szCs w:val="24"/>
          <w:lang w:eastAsia="en-GB"/>
        </w:rPr>
        <w:t>Injured from</w:t>
      </w:r>
      <w:r w:rsidRPr="00DF6019">
        <w:rPr>
          <w:color w:val="000000"/>
          <w:sz w:val="24"/>
          <w:szCs w:val="24"/>
          <w:lang w:eastAsia="en-GB"/>
        </w:rPr>
        <w:t xml:space="preserve"> violence and crimes</w:t>
      </w:r>
      <w:r>
        <w:rPr>
          <w:color w:val="000000"/>
          <w:sz w:val="24"/>
          <w:szCs w:val="24"/>
          <w:lang w:eastAsia="en-GB"/>
        </w:rPr>
        <w:t xml:space="preserve"> in family</w:t>
      </w:r>
      <w:r w:rsidRPr="00DF6019">
        <w:rPr>
          <w:color w:val="000000"/>
          <w:sz w:val="24"/>
          <w:szCs w:val="24"/>
          <w:lang w:eastAsia="en-GB"/>
        </w:rPr>
        <w:t xml:space="preserve"> </w:t>
      </w:r>
      <w:r w:rsidRPr="002D1ACE">
        <w:rPr>
          <w:b/>
          <w:bCs/>
          <w:i/>
          <w:iCs/>
          <w:color w:val="000000"/>
          <w:sz w:val="24"/>
          <w:szCs w:val="24"/>
          <w:lang w:eastAsia="en-GB"/>
        </w:rPr>
        <w:t>for 2020</w:t>
      </w:r>
      <w:r w:rsidRPr="00DF6019">
        <w:rPr>
          <w:color w:val="000000"/>
          <w:sz w:val="24"/>
          <w:szCs w:val="24"/>
          <w:lang w:eastAsia="en-GB"/>
        </w:rPr>
        <w:t xml:space="preserve"> </w:t>
      </w:r>
      <w:r>
        <w:rPr>
          <w:color w:val="000000"/>
          <w:sz w:val="24"/>
          <w:szCs w:val="24"/>
          <w:lang w:eastAsia="en-GB"/>
        </w:rPr>
        <w:t>were</w:t>
      </w:r>
      <w:r w:rsidRPr="00DF6019">
        <w:rPr>
          <w:color w:val="000000"/>
          <w:sz w:val="24"/>
          <w:szCs w:val="24"/>
          <w:lang w:eastAsia="en-GB"/>
        </w:rPr>
        <w:t xml:space="preserve"> </w:t>
      </w:r>
      <w:r w:rsidRPr="00DF6019">
        <w:rPr>
          <w:b/>
          <w:bCs/>
          <w:color w:val="000000"/>
          <w:sz w:val="24"/>
          <w:szCs w:val="24"/>
          <w:lang w:eastAsia="en-GB"/>
        </w:rPr>
        <w:t>4867 persons</w:t>
      </w:r>
      <w:r w:rsidRPr="00DF6019">
        <w:rPr>
          <w:color w:val="000000"/>
          <w:sz w:val="24"/>
          <w:szCs w:val="24"/>
          <w:lang w:eastAsia="en-GB"/>
        </w:rPr>
        <w:t xml:space="preserve"> and for </w:t>
      </w:r>
      <w:r w:rsidRPr="002D1ACE">
        <w:rPr>
          <w:b/>
          <w:bCs/>
          <w:i/>
          <w:iCs/>
          <w:color w:val="000000"/>
          <w:sz w:val="24"/>
          <w:szCs w:val="24"/>
          <w:lang w:eastAsia="en-GB"/>
        </w:rPr>
        <w:t>1 January – 30 September 2021</w:t>
      </w:r>
      <w:r w:rsidRPr="00DF6019">
        <w:rPr>
          <w:color w:val="000000"/>
          <w:sz w:val="24"/>
          <w:szCs w:val="24"/>
          <w:lang w:eastAsia="en-GB"/>
        </w:rPr>
        <w:t xml:space="preserve"> </w:t>
      </w:r>
      <w:r>
        <w:rPr>
          <w:color w:val="000000"/>
          <w:sz w:val="24"/>
          <w:szCs w:val="24"/>
          <w:lang w:eastAsia="en-GB"/>
        </w:rPr>
        <w:t xml:space="preserve">there </w:t>
      </w:r>
      <w:r w:rsidRPr="00DF6019">
        <w:rPr>
          <w:color w:val="000000"/>
          <w:sz w:val="24"/>
          <w:szCs w:val="24"/>
          <w:lang w:eastAsia="en-GB"/>
        </w:rPr>
        <w:t xml:space="preserve">are </w:t>
      </w:r>
      <w:r w:rsidRPr="00DF6019">
        <w:rPr>
          <w:b/>
          <w:bCs/>
          <w:color w:val="000000"/>
          <w:sz w:val="24"/>
          <w:szCs w:val="24"/>
          <w:lang w:eastAsia="en-GB"/>
        </w:rPr>
        <w:t>4123 persons</w:t>
      </w:r>
      <w:r>
        <w:rPr>
          <w:b/>
          <w:bCs/>
          <w:color w:val="000000"/>
          <w:sz w:val="24"/>
          <w:szCs w:val="24"/>
          <w:lang w:eastAsia="en-GB"/>
        </w:rPr>
        <w:t xml:space="preserve"> </w:t>
      </w:r>
      <w:r w:rsidRPr="002F02C4">
        <w:rPr>
          <w:i/>
          <w:iCs/>
          <w:color w:val="000000"/>
          <w:sz w:val="24"/>
          <w:szCs w:val="24"/>
          <w:lang w:eastAsia="en-GB"/>
        </w:rPr>
        <w:t xml:space="preserve">(we’d like to clarify here that the difference between number of cases identified </w:t>
      </w:r>
      <w:r w:rsidR="002F02C4" w:rsidRPr="002F02C4">
        <w:rPr>
          <w:i/>
          <w:iCs/>
          <w:color w:val="000000"/>
          <w:sz w:val="24"/>
          <w:szCs w:val="24"/>
          <w:lang w:eastAsia="en-GB"/>
        </w:rPr>
        <w:t xml:space="preserve">and </w:t>
      </w:r>
      <w:r w:rsidRPr="002F02C4">
        <w:rPr>
          <w:i/>
          <w:iCs/>
          <w:color w:val="000000"/>
          <w:sz w:val="24"/>
          <w:szCs w:val="24"/>
          <w:lang w:eastAsia="en-GB"/>
        </w:rPr>
        <w:t xml:space="preserve">number of injured </w:t>
      </w:r>
      <w:r w:rsidRPr="002F02C4">
        <w:rPr>
          <w:i/>
          <w:iCs/>
          <w:color w:val="000000"/>
          <w:sz w:val="24"/>
          <w:szCs w:val="24"/>
          <w:lang w:eastAsia="en-GB"/>
        </w:rPr>
        <w:lastRenderedPageBreak/>
        <w:t xml:space="preserve">persons comes from the fact that there are cases when the injured person </w:t>
      </w:r>
      <w:r w:rsidR="002F02C4" w:rsidRPr="002F02C4">
        <w:rPr>
          <w:i/>
          <w:iCs/>
          <w:color w:val="000000"/>
          <w:sz w:val="24"/>
          <w:szCs w:val="24"/>
          <w:lang w:eastAsia="en-GB"/>
        </w:rPr>
        <w:t>has</w:t>
      </w:r>
      <w:r w:rsidRPr="002F02C4">
        <w:rPr>
          <w:i/>
          <w:iCs/>
          <w:color w:val="000000"/>
          <w:sz w:val="24"/>
          <w:szCs w:val="24"/>
          <w:lang w:eastAsia="en-GB"/>
        </w:rPr>
        <w:t xml:space="preserve"> been provided with a claim, but at the same time </w:t>
      </w:r>
      <w:r w:rsidR="002F02C4" w:rsidRPr="002F02C4">
        <w:rPr>
          <w:i/>
          <w:iCs/>
          <w:color w:val="000000"/>
          <w:sz w:val="24"/>
          <w:szCs w:val="24"/>
          <w:lang w:eastAsia="en-GB"/>
        </w:rPr>
        <w:t xml:space="preserve">the </w:t>
      </w:r>
      <w:r w:rsidRPr="002F02C4">
        <w:rPr>
          <w:i/>
          <w:iCs/>
          <w:color w:val="000000"/>
          <w:sz w:val="24"/>
          <w:szCs w:val="24"/>
          <w:lang w:eastAsia="en-GB"/>
        </w:rPr>
        <w:t>criminal proceedings against the perpetrator</w:t>
      </w:r>
      <w:r w:rsidR="002F02C4" w:rsidRPr="002F02C4">
        <w:rPr>
          <w:i/>
          <w:iCs/>
          <w:color w:val="000000"/>
          <w:sz w:val="24"/>
          <w:szCs w:val="24"/>
          <w:lang w:eastAsia="en-GB"/>
        </w:rPr>
        <w:t xml:space="preserve"> is initiated</w:t>
      </w:r>
      <w:r w:rsidRPr="002F02C4">
        <w:rPr>
          <w:i/>
          <w:iCs/>
          <w:color w:val="000000"/>
          <w:sz w:val="24"/>
          <w:szCs w:val="24"/>
          <w:lang w:eastAsia="en-GB"/>
        </w:rPr>
        <w:t xml:space="preserve">, or there is more than one injured person from a criminal offense, </w:t>
      </w:r>
      <w:r w:rsidR="002F02C4" w:rsidRPr="002F02C4">
        <w:rPr>
          <w:i/>
          <w:iCs/>
          <w:color w:val="000000"/>
          <w:sz w:val="24"/>
          <w:szCs w:val="24"/>
          <w:lang w:eastAsia="en-GB"/>
        </w:rPr>
        <w:t>so</w:t>
      </w:r>
      <w:r w:rsidRPr="002F02C4">
        <w:rPr>
          <w:i/>
          <w:iCs/>
          <w:color w:val="000000"/>
          <w:sz w:val="24"/>
          <w:szCs w:val="24"/>
          <w:lang w:eastAsia="en-GB"/>
        </w:rPr>
        <w:t xml:space="preserve"> in </w:t>
      </w:r>
      <w:r w:rsidR="002F02C4" w:rsidRPr="002F02C4">
        <w:rPr>
          <w:i/>
          <w:iCs/>
          <w:color w:val="000000"/>
          <w:sz w:val="24"/>
          <w:szCs w:val="24"/>
          <w:lang w:eastAsia="en-GB"/>
        </w:rPr>
        <w:t>one</w:t>
      </w:r>
      <w:r w:rsidRPr="002F02C4">
        <w:rPr>
          <w:i/>
          <w:iCs/>
          <w:color w:val="000000"/>
          <w:sz w:val="24"/>
          <w:szCs w:val="24"/>
          <w:lang w:eastAsia="en-GB"/>
        </w:rPr>
        <w:t xml:space="preserve"> case</w:t>
      </w:r>
      <w:r w:rsidR="002F02C4" w:rsidRPr="002F02C4">
        <w:rPr>
          <w:i/>
          <w:iCs/>
          <w:color w:val="000000"/>
          <w:sz w:val="24"/>
          <w:szCs w:val="24"/>
          <w:lang w:eastAsia="en-GB"/>
        </w:rPr>
        <w:t>)</w:t>
      </w:r>
    </w:p>
    <w:p w14:paraId="24BF5394" w14:textId="4B090ED3" w:rsidR="002F02C4" w:rsidRDefault="002F02C4" w:rsidP="006B080B">
      <w:pPr>
        <w:pStyle w:val="ListParagraph"/>
        <w:numPr>
          <w:ilvl w:val="0"/>
          <w:numId w:val="4"/>
        </w:numPr>
        <w:shd w:val="clear" w:color="auto" w:fill="FFFFFF"/>
        <w:spacing w:line="259" w:lineRule="auto"/>
        <w:jc w:val="both"/>
        <w:outlineLvl w:val="2"/>
        <w:rPr>
          <w:color w:val="000000"/>
          <w:sz w:val="24"/>
          <w:szCs w:val="24"/>
          <w:lang w:eastAsia="en-GB"/>
        </w:rPr>
      </w:pPr>
      <w:r w:rsidRPr="002F02C4">
        <w:rPr>
          <w:b/>
          <w:bCs/>
          <w:i/>
          <w:iCs/>
          <w:color w:val="000000"/>
          <w:sz w:val="24"/>
          <w:szCs w:val="24"/>
          <w:lang w:eastAsia="en-GB"/>
        </w:rPr>
        <w:t>During 2020</w:t>
      </w:r>
      <w:r w:rsidRPr="002F02C4">
        <w:rPr>
          <w:color w:val="000000"/>
          <w:sz w:val="24"/>
          <w:szCs w:val="24"/>
          <w:lang w:eastAsia="en-GB"/>
        </w:rPr>
        <w:t xml:space="preserve">, </w:t>
      </w:r>
      <w:r>
        <w:rPr>
          <w:color w:val="000000"/>
          <w:sz w:val="24"/>
          <w:szCs w:val="24"/>
          <w:lang w:eastAsia="en-GB"/>
        </w:rPr>
        <w:t xml:space="preserve">there </w:t>
      </w:r>
      <w:r w:rsidRPr="002F02C4">
        <w:rPr>
          <w:color w:val="000000"/>
          <w:sz w:val="24"/>
          <w:szCs w:val="24"/>
          <w:lang w:eastAsia="en-GB"/>
        </w:rPr>
        <w:t xml:space="preserve">were treated with a request-lawsuit "On the issuance of an Immediate Protection Order / Protection Order", </w:t>
      </w:r>
      <w:r w:rsidRPr="002F02C4">
        <w:rPr>
          <w:b/>
          <w:bCs/>
          <w:color w:val="000000"/>
          <w:sz w:val="24"/>
          <w:szCs w:val="24"/>
          <w:lang w:eastAsia="en-GB"/>
        </w:rPr>
        <w:t>2816 DV cases</w:t>
      </w:r>
      <w:r w:rsidRPr="002F02C4">
        <w:rPr>
          <w:color w:val="000000"/>
          <w:sz w:val="24"/>
          <w:szCs w:val="24"/>
          <w:lang w:eastAsia="en-GB"/>
        </w:rPr>
        <w:t xml:space="preserve"> (or 0.7% less than during 2019) while during </w:t>
      </w:r>
      <w:r w:rsidRPr="002F02C4">
        <w:rPr>
          <w:b/>
          <w:bCs/>
          <w:i/>
          <w:iCs/>
          <w:color w:val="000000"/>
          <w:sz w:val="24"/>
          <w:szCs w:val="24"/>
          <w:lang w:eastAsia="en-GB"/>
        </w:rPr>
        <w:t>1 January - 30 September 2021</w:t>
      </w:r>
      <w:r w:rsidRPr="002F02C4">
        <w:rPr>
          <w:color w:val="000000"/>
          <w:sz w:val="24"/>
          <w:szCs w:val="24"/>
          <w:lang w:eastAsia="en-GB"/>
        </w:rPr>
        <w:t xml:space="preserve"> </w:t>
      </w:r>
      <w:r>
        <w:rPr>
          <w:color w:val="000000"/>
          <w:sz w:val="24"/>
          <w:szCs w:val="24"/>
          <w:lang w:eastAsia="en-GB"/>
        </w:rPr>
        <w:t xml:space="preserve">there were </w:t>
      </w:r>
      <w:r w:rsidRPr="002F02C4">
        <w:rPr>
          <w:b/>
          <w:bCs/>
          <w:color w:val="000000"/>
          <w:sz w:val="24"/>
          <w:szCs w:val="24"/>
          <w:lang w:eastAsia="en-GB"/>
        </w:rPr>
        <w:t>2495 DV cases</w:t>
      </w:r>
      <w:r w:rsidRPr="002F02C4">
        <w:rPr>
          <w:color w:val="000000"/>
          <w:sz w:val="24"/>
          <w:szCs w:val="24"/>
          <w:lang w:eastAsia="en-GB"/>
        </w:rPr>
        <w:t>.</w:t>
      </w:r>
    </w:p>
    <w:p w14:paraId="358A8FB1" w14:textId="73703D14" w:rsidR="00925372" w:rsidRDefault="00925372" w:rsidP="006B080B">
      <w:pPr>
        <w:pStyle w:val="ListParagraph"/>
        <w:numPr>
          <w:ilvl w:val="0"/>
          <w:numId w:val="4"/>
        </w:numPr>
        <w:shd w:val="clear" w:color="auto" w:fill="FFFFFF"/>
        <w:spacing w:line="259" w:lineRule="auto"/>
        <w:jc w:val="both"/>
        <w:outlineLvl w:val="2"/>
        <w:rPr>
          <w:color w:val="000000"/>
          <w:sz w:val="24"/>
          <w:szCs w:val="24"/>
          <w:lang w:eastAsia="en-GB"/>
        </w:rPr>
      </w:pPr>
      <w:r w:rsidRPr="003E3581">
        <w:rPr>
          <w:b/>
          <w:bCs/>
          <w:i/>
          <w:iCs/>
          <w:color w:val="000000"/>
          <w:sz w:val="24"/>
          <w:szCs w:val="24"/>
          <w:lang w:eastAsia="en-GB"/>
        </w:rPr>
        <w:t>For 2020</w:t>
      </w:r>
      <w:r w:rsidRPr="00925372">
        <w:rPr>
          <w:color w:val="000000"/>
          <w:sz w:val="24"/>
          <w:szCs w:val="24"/>
          <w:lang w:eastAsia="en-GB"/>
        </w:rPr>
        <w:t xml:space="preserve">, victims of domestic violence were </w:t>
      </w:r>
      <w:r w:rsidRPr="003E3581">
        <w:rPr>
          <w:b/>
          <w:bCs/>
          <w:color w:val="000000"/>
          <w:sz w:val="24"/>
          <w:szCs w:val="24"/>
          <w:lang w:eastAsia="en-GB"/>
        </w:rPr>
        <w:t>3497 women/girls</w:t>
      </w:r>
      <w:r w:rsidRPr="00925372">
        <w:rPr>
          <w:color w:val="000000"/>
          <w:sz w:val="24"/>
          <w:szCs w:val="24"/>
          <w:lang w:eastAsia="en-GB"/>
        </w:rPr>
        <w:t xml:space="preserve"> or 71.9% of the total number of </w:t>
      </w:r>
      <w:r>
        <w:rPr>
          <w:color w:val="000000"/>
          <w:sz w:val="24"/>
          <w:szCs w:val="24"/>
          <w:lang w:eastAsia="en-GB"/>
        </w:rPr>
        <w:t>violence’ v</w:t>
      </w:r>
      <w:r w:rsidRPr="00925372">
        <w:rPr>
          <w:color w:val="000000"/>
          <w:sz w:val="24"/>
          <w:szCs w:val="24"/>
          <w:lang w:eastAsia="en-GB"/>
        </w:rPr>
        <w:t>ictims, while 1370 or 28.9% were men / boys.</w:t>
      </w:r>
      <w:r w:rsidR="003E3581" w:rsidRPr="003E3581">
        <w:t xml:space="preserve"> </w:t>
      </w:r>
      <w:r w:rsidR="003E3581" w:rsidRPr="003E3581">
        <w:rPr>
          <w:color w:val="000000"/>
          <w:sz w:val="24"/>
          <w:szCs w:val="24"/>
          <w:lang w:eastAsia="en-GB"/>
        </w:rPr>
        <w:t xml:space="preserve">Injured spouses were </w:t>
      </w:r>
      <w:r w:rsidR="003E3581" w:rsidRPr="003E3581">
        <w:rPr>
          <w:b/>
          <w:bCs/>
          <w:color w:val="000000"/>
          <w:sz w:val="24"/>
          <w:szCs w:val="24"/>
          <w:lang w:eastAsia="en-GB"/>
        </w:rPr>
        <w:t>1602 women</w:t>
      </w:r>
      <w:r w:rsidR="003E3581" w:rsidRPr="003E3581">
        <w:rPr>
          <w:color w:val="000000"/>
          <w:sz w:val="24"/>
          <w:szCs w:val="24"/>
          <w:lang w:eastAsia="en-GB"/>
        </w:rPr>
        <w:t xml:space="preserve"> (or 67% of the total number of </w:t>
      </w:r>
      <w:r w:rsidR="003E3581">
        <w:rPr>
          <w:color w:val="000000"/>
          <w:sz w:val="24"/>
          <w:szCs w:val="24"/>
          <w:lang w:eastAsia="en-GB"/>
        </w:rPr>
        <w:t xml:space="preserve">DV’ </w:t>
      </w:r>
      <w:r w:rsidR="003E3581" w:rsidRPr="003E3581">
        <w:rPr>
          <w:color w:val="000000"/>
          <w:sz w:val="24"/>
          <w:szCs w:val="24"/>
          <w:lang w:eastAsia="en-GB"/>
        </w:rPr>
        <w:t xml:space="preserve">victims, or 54.1% of the total number of women/girls injured by </w:t>
      </w:r>
      <w:r w:rsidR="003E3581">
        <w:rPr>
          <w:color w:val="000000"/>
          <w:sz w:val="24"/>
          <w:szCs w:val="24"/>
          <w:lang w:eastAsia="en-GB"/>
        </w:rPr>
        <w:t>DV</w:t>
      </w:r>
      <w:r w:rsidR="003E3581" w:rsidRPr="003E3581">
        <w:rPr>
          <w:color w:val="000000"/>
          <w:sz w:val="24"/>
          <w:szCs w:val="24"/>
          <w:lang w:eastAsia="en-GB"/>
        </w:rPr>
        <w:t>).</w:t>
      </w:r>
      <w:r w:rsidR="003E3581" w:rsidRPr="003E3581">
        <w:t xml:space="preserve"> </w:t>
      </w:r>
      <w:r w:rsidR="003E3581" w:rsidRPr="003E3581">
        <w:rPr>
          <w:color w:val="000000"/>
          <w:sz w:val="24"/>
          <w:szCs w:val="24"/>
          <w:lang w:eastAsia="en-GB"/>
        </w:rPr>
        <w:t xml:space="preserve">For the period </w:t>
      </w:r>
      <w:r w:rsidR="003E3581" w:rsidRPr="002D1ACE">
        <w:rPr>
          <w:b/>
          <w:bCs/>
          <w:i/>
          <w:iCs/>
          <w:color w:val="000000"/>
          <w:sz w:val="24"/>
          <w:szCs w:val="24"/>
          <w:lang w:eastAsia="en-GB"/>
        </w:rPr>
        <w:t>1 January – 30 September 2021</w:t>
      </w:r>
      <w:r w:rsidR="003E3581" w:rsidRPr="003E3581">
        <w:rPr>
          <w:color w:val="000000"/>
          <w:sz w:val="24"/>
          <w:szCs w:val="24"/>
          <w:lang w:eastAsia="en-GB"/>
        </w:rPr>
        <w:t xml:space="preserve">, </w:t>
      </w:r>
      <w:r w:rsidR="003E3581">
        <w:rPr>
          <w:color w:val="000000"/>
          <w:sz w:val="24"/>
          <w:szCs w:val="24"/>
          <w:lang w:eastAsia="en-GB"/>
        </w:rPr>
        <w:t xml:space="preserve">injured </w:t>
      </w:r>
      <w:r w:rsidR="003E3581" w:rsidRPr="003E3581">
        <w:rPr>
          <w:color w:val="000000"/>
          <w:sz w:val="24"/>
          <w:szCs w:val="24"/>
          <w:lang w:eastAsia="en-GB"/>
        </w:rPr>
        <w:t xml:space="preserve">spouses are </w:t>
      </w:r>
      <w:r w:rsidR="003E3581" w:rsidRPr="003E3581">
        <w:rPr>
          <w:b/>
          <w:bCs/>
          <w:color w:val="000000"/>
          <w:sz w:val="24"/>
          <w:szCs w:val="24"/>
          <w:lang w:eastAsia="en-GB"/>
        </w:rPr>
        <w:t>1432 women</w:t>
      </w:r>
      <w:r w:rsidR="003E3581" w:rsidRPr="003E3581">
        <w:rPr>
          <w:color w:val="000000"/>
          <w:sz w:val="24"/>
          <w:szCs w:val="24"/>
          <w:lang w:eastAsia="en-GB"/>
        </w:rPr>
        <w:t xml:space="preserve">, </w:t>
      </w:r>
      <w:r w:rsidR="003E3581">
        <w:rPr>
          <w:color w:val="000000"/>
          <w:sz w:val="24"/>
          <w:szCs w:val="24"/>
          <w:lang w:eastAsia="en-GB"/>
        </w:rPr>
        <w:t xml:space="preserve">within a </w:t>
      </w:r>
      <w:r w:rsidR="003E3581" w:rsidRPr="003E3581">
        <w:rPr>
          <w:color w:val="000000"/>
          <w:sz w:val="24"/>
          <w:szCs w:val="24"/>
          <w:lang w:eastAsia="en-GB"/>
        </w:rPr>
        <w:t xml:space="preserve">total of 2965 women/girls </w:t>
      </w:r>
      <w:r w:rsidR="003E3581">
        <w:rPr>
          <w:color w:val="000000"/>
          <w:sz w:val="24"/>
          <w:szCs w:val="24"/>
          <w:lang w:eastAsia="en-GB"/>
        </w:rPr>
        <w:t>injured by DV</w:t>
      </w:r>
      <w:r w:rsidR="003E3581" w:rsidRPr="003E3581">
        <w:rPr>
          <w:color w:val="000000"/>
          <w:sz w:val="24"/>
          <w:szCs w:val="24"/>
          <w:lang w:eastAsia="en-GB"/>
        </w:rPr>
        <w:t>.</w:t>
      </w:r>
    </w:p>
    <w:p w14:paraId="01E86EB2" w14:textId="42695F0F" w:rsidR="003E3581" w:rsidRDefault="00565EC6" w:rsidP="006B080B">
      <w:pPr>
        <w:pStyle w:val="ListParagraph"/>
        <w:numPr>
          <w:ilvl w:val="0"/>
          <w:numId w:val="4"/>
        </w:numPr>
        <w:shd w:val="clear" w:color="auto" w:fill="FFFFFF"/>
        <w:spacing w:line="259" w:lineRule="auto"/>
        <w:jc w:val="both"/>
        <w:outlineLvl w:val="2"/>
        <w:rPr>
          <w:color w:val="000000"/>
          <w:sz w:val="24"/>
          <w:szCs w:val="24"/>
          <w:lang w:eastAsia="en-GB"/>
        </w:rPr>
      </w:pPr>
      <w:r w:rsidRPr="00565EC6">
        <w:rPr>
          <w:b/>
          <w:bCs/>
          <w:i/>
          <w:iCs/>
          <w:color w:val="000000"/>
          <w:sz w:val="24"/>
          <w:szCs w:val="24"/>
          <w:lang w:eastAsia="en-GB"/>
        </w:rPr>
        <w:t>During 2020</w:t>
      </w:r>
      <w:r w:rsidRPr="00565EC6">
        <w:rPr>
          <w:color w:val="000000"/>
          <w:sz w:val="24"/>
          <w:szCs w:val="24"/>
          <w:lang w:eastAsia="en-GB"/>
        </w:rPr>
        <w:t xml:space="preserve">, </w:t>
      </w:r>
      <w:r>
        <w:rPr>
          <w:color w:val="000000"/>
          <w:sz w:val="24"/>
          <w:szCs w:val="24"/>
          <w:lang w:eastAsia="en-GB"/>
        </w:rPr>
        <w:t xml:space="preserve">there were identified </w:t>
      </w:r>
      <w:r w:rsidRPr="00565EC6">
        <w:rPr>
          <w:b/>
          <w:bCs/>
          <w:color w:val="000000"/>
          <w:sz w:val="24"/>
          <w:szCs w:val="24"/>
          <w:lang w:eastAsia="en-GB"/>
        </w:rPr>
        <w:t>138 cases</w:t>
      </w:r>
      <w:r w:rsidRPr="00565EC6">
        <w:rPr>
          <w:color w:val="000000"/>
          <w:sz w:val="24"/>
          <w:szCs w:val="24"/>
          <w:lang w:eastAsia="en-GB"/>
        </w:rPr>
        <w:t xml:space="preserve"> of violation of Protection Orders (9 cases more than during 2019) and during </w:t>
      </w:r>
      <w:r w:rsidRPr="002D1ACE">
        <w:rPr>
          <w:b/>
          <w:bCs/>
          <w:i/>
          <w:iCs/>
          <w:color w:val="000000"/>
          <w:sz w:val="24"/>
          <w:szCs w:val="24"/>
          <w:lang w:eastAsia="en-GB"/>
        </w:rPr>
        <w:t>1 January - 30 September 2021</w:t>
      </w:r>
      <w:r w:rsidRPr="00565EC6">
        <w:rPr>
          <w:color w:val="000000"/>
          <w:sz w:val="24"/>
          <w:szCs w:val="24"/>
          <w:lang w:eastAsia="en-GB"/>
        </w:rPr>
        <w:t xml:space="preserve">, </w:t>
      </w:r>
      <w:r>
        <w:rPr>
          <w:color w:val="000000"/>
          <w:sz w:val="24"/>
          <w:szCs w:val="24"/>
          <w:lang w:eastAsia="en-GB"/>
        </w:rPr>
        <w:t xml:space="preserve">there are </w:t>
      </w:r>
      <w:r w:rsidRPr="008761EF">
        <w:rPr>
          <w:b/>
          <w:bCs/>
          <w:color w:val="000000"/>
          <w:sz w:val="24"/>
          <w:szCs w:val="24"/>
          <w:lang w:eastAsia="en-GB"/>
        </w:rPr>
        <w:t>119 cases</w:t>
      </w:r>
      <w:r w:rsidRPr="008761EF">
        <w:rPr>
          <w:color w:val="000000"/>
          <w:sz w:val="24"/>
          <w:szCs w:val="24"/>
          <w:lang w:eastAsia="en-GB"/>
        </w:rPr>
        <w:t xml:space="preserve"> identified.</w:t>
      </w:r>
    </w:p>
    <w:p w14:paraId="5F708EE0" w14:textId="08871176" w:rsidR="008B2B4C" w:rsidRDefault="008B2B4C" w:rsidP="008B2B4C">
      <w:pPr>
        <w:pStyle w:val="ListParagraph"/>
        <w:numPr>
          <w:ilvl w:val="0"/>
          <w:numId w:val="4"/>
        </w:numPr>
        <w:shd w:val="clear" w:color="auto" w:fill="FFFFFF"/>
        <w:spacing w:line="259" w:lineRule="auto"/>
        <w:jc w:val="both"/>
        <w:outlineLvl w:val="2"/>
        <w:rPr>
          <w:color w:val="000000"/>
          <w:sz w:val="24"/>
          <w:szCs w:val="24"/>
          <w:lang w:eastAsia="en-GB"/>
        </w:rPr>
      </w:pPr>
      <w:r w:rsidRPr="008B2B4C">
        <w:rPr>
          <w:b/>
          <w:bCs/>
          <w:i/>
          <w:iCs/>
          <w:color w:val="000000"/>
          <w:sz w:val="24"/>
          <w:szCs w:val="24"/>
          <w:lang w:eastAsia="en-GB"/>
        </w:rPr>
        <w:t>During 2020</w:t>
      </w:r>
      <w:r w:rsidRPr="008B2B4C">
        <w:rPr>
          <w:color w:val="000000"/>
          <w:sz w:val="24"/>
          <w:szCs w:val="24"/>
          <w:lang w:eastAsia="en-GB"/>
        </w:rPr>
        <w:t xml:space="preserve">, according to Article 130/a "Domestic Violence" of the Criminal Code, there were initiated criminal proceedings for </w:t>
      </w:r>
      <w:r w:rsidRPr="008B2B4C">
        <w:rPr>
          <w:b/>
          <w:bCs/>
          <w:color w:val="000000"/>
          <w:sz w:val="24"/>
          <w:szCs w:val="24"/>
          <w:lang w:eastAsia="en-GB"/>
        </w:rPr>
        <w:t>1505 cases</w:t>
      </w:r>
      <w:r w:rsidRPr="008B2B4C">
        <w:rPr>
          <w:color w:val="000000"/>
          <w:sz w:val="24"/>
          <w:szCs w:val="24"/>
          <w:lang w:eastAsia="en-GB"/>
        </w:rPr>
        <w:t xml:space="preserve"> and </w:t>
      </w:r>
      <w:r w:rsidRPr="008B2B4C">
        <w:rPr>
          <w:b/>
          <w:bCs/>
          <w:color w:val="000000"/>
          <w:sz w:val="24"/>
          <w:szCs w:val="24"/>
          <w:lang w:eastAsia="en-GB"/>
        </w:rPr>
        <w:t>615 perpetrators</w:t>
      </w:r>
      <w:r w:rsidRPr="008B2B4C">
        <w:rPr>
          <w:color w:val="000000"/>
          <w:sz w:val="24"/>
          <w:szCs w:val="24"/>
          <w:lang w:eastAsia="en-GB"/>
        </w:rPr>
        <w:t xml:space="preserve"> have been arrested, while in for </w:t>
      </w:r>
      <w:r w:rsidRPr="002D1ACE">
        <w:rPr>
          <w:b/>
          <w:bCs/>
          <w:i/>
          <w:iCs/>
          <w:color w:val="000000"/>
          <w:sz w:val="24"/>
          <w:szCs w:val="24"/>
          <w:lang w:eastAsia="en-GB"/>
        </w:rPr>
        <w:t>1 January – 30 September 2021</w:t>
      </w:r>
      <w:r w:rsidRPr="008B2B4C">
        <w:rPr>
          <w:color w:val="000000"/>
          <w:sz w:val="24"/>
          <w:szCs w:val="24"/>
          <w:lang w:eastAsia="en-GB"/>
        </w:rPr>
        <w:t xml:space="preserve"> criminal proceedings have been initiated for </w:t>
      </w:r>
      <w:r w:rsidRPr="008B2B4C">
        <w:rPr>
          <w:b/>
          <w:bCs/>
          <w:color w:val="000000"/>
          <w:sz w:val="24"/>
          <w:szCs w:val="24"/>
          <w:lang w:eastAsia="en-GB"/>
        </w:rPr>
        <w:t>1200 cases</w:t>
      </w:r>
      <w:r w:rsidRPr="008B2B4C">
        <w:rPr>
          <w:color w:val="000000"/>
          <w:sz w:val="24"/>
          <w:szCs w:val="24"/>
          <w:lang w:eastAsia="en-GB"/>
        </w:rPr>
        <w:t xml:space="preserve"> with </w:t>
      </w:r>
      <w:r w:rsidRPr="008B2B4C">
        <w:rPr>
          <w:b/>
          <w:bCs/>
          <w:color w:val="000000"/>
          <w:sz w:val="24"/>
          <w:szCs w:val="24"/>
          <w:lang w:eastAsia="en-GB"/>
        </w:rPr>
        <w:t>441 perpetrators</w:t>
      </w:r>
      <w:r>
        <w:rPr>
          <w:color w:val="000000"/>
          <w:sz w:val="24"/>
          <w:szCs w:val="24"/>
          <w:lang w:eastAsia="en-GB"/>
        </w:rPr>
        <w:t xml:space="preserve"> arrested.</w:t>
      </w:r>
    </w:p>
    <w:p w14:paraId="40B57F62" w14:textId="1B8645D6" w:rsidR="002D1ACE" w:rsidRPr="008B2B4C" w:rsidRDefault="002D1ACE" w:rsidP="008B2B4C">
      <w:pPr>
        <w:pStyle w:val="ListParagraph"/>
        <w:numPr>
          <w:ilvl w:val="0"/>
          <w:numId w:val="4"/>
        </w:numPr>
        <w:shd w:val="clear" w:color="auto" w:fill="FFFFFF"/>
        <w:spacing w:line="259" w:lineRule="auto"/>
        <w:jc w:val="both"/>
        <w:outlineLvl w:val="2"/>
        <w:rPr>
          <w:color w:val="000000"/>
          <w:sz w:val="24"/>
          <w:szCs w:val="24"/>
          <w:lang w:eastAsia="en-GB"/>
        </w:rPr>
      </w:pPr>
      <w:r w:rsidRPr="002D1ACE">
        <w:rPr>
          <w:b/>
          <w:bCs/>
          <w:i/>
          <w:iCs/>
          <w:color w:val="000000"/>
          <w:sz w:val="24"/>
          <w:szCs w:val="24"/>
          <w:lang w:eastAsia="en-GB"/>
        </w:rPr>
        <w:t>During 2020</w:t>
      </w:r>
      <w:r w:rsidRPr="002D1ACE">
        <w:rPr>
          <w:color w:val="000000"/>
          <w:sz w:val="24"/>
          <w:szCs w:val="24"/>
          <w:lang w:eastAsia="en-GB"/>
        </w:rPr>
        <w:t xml:space="preserve"> there were </w:t>
      </w:r>
      <w:r w:rsidRPr="002D1ACE">
        <w:rPr>
          <w:b/>
          <w:bCs/>
          <w:color w:val="000000"/>
          <w:sz w:val="24"/>
          <w:szCs w:val="24"/>
          <w:lang w:eastAsia="en-GB"/>
        </w:rPr>
        <w:t>6 murders</w:t>
      </w:r>
      <w:r w:rsidRPr="002D1ACE">
        <w:rPr>
          <w:color w:val="000000"/>
          <w:sz w:val="24"/>
          <w:szCs w:val="24"/>
          <w:lang w:eastAsia="en-GB"/>
        </w:rPr>
        <w:t xml:space="preserve"> in the family, with 7 victims, of </w:t>
      </w:r>
      <w:r>
        <w:rPr>
          <w:color w:val="000000"/>
          <w:sz w:val="24"/>
          <w:szCs w:val="24"/>
          <w:lang w:eastAsia="en-GB"/>
        </w:rPr>
        <w:t>whom</w:t>
      </w:r>
      <w:r w:rsidRPr="002D1ACE">
        <w:rPr>
          <w:color w:val="000000"/>
          <w:sz w:val="24"/>
          <w:szCs w:val="24"/>
          <w:lang w:eastAsia="en-GB"/>
        </w:rPr>
        <w:t xml:space="preserve"> </w:t>
      </w:r>
      <w:r w:rsidRPr="00AA7AAB">
        <w:rPr>
          <w:b/>
          <w:bCs/>
          <w:color w:val="000000"/>
          <w:sz w:val="24"/>
          <w:szCs w:val="24"/>
          <w:lang w:eastAsia="en-GB"/>
        </w:rPr>
        <w:t xml:space="preserve">6 </w:t>
      </w:r>
      <w:r w:rsidR="00AA7AAB">
        <w:rPr>
          <w:b/>
          <w:bCs/>
          <w:color w:val="000000"/>
          <w:sz w:val="24"/>
          <w:szCs w:val="24"/>
          <w:lang w:eastAsia="en-GB"/>
        </w:rPr>
        <w:t>were</w:t>
      </w:r>
      <w:r w:rsidRPr="00AA7AAB">
        <w:rPr>
          <w:b/>
          <w:bCs/>
          <w:color w:val="000000"/>
          <w:sz w:val="24"/>
          <w:szCs w:val="24"/>
          <w:lang w:eastAsia="en-GB"/>
        </w:rPr>
        <w:t xml:space="preserve"> women/girls</w:t>
      </w:r>
      <w:r w:rsidRPr="002D1ACE">
        <w:rPr>
          <w:color w:val="000000"/>
          <w:sz w:val="24"/>
          <w:szCs w:val="24"/>
          <w:lang w:eastAsia="en-GB"/>
        </w:rPr>
        <w:t xml:space="preserve"> and of these 3 wives. For </w:t>
      </w:r>
      <w:r w:rsidR="00AA7AAB" w:rsidRPr="00AA7AAB">
        <w:rPr>
          <w:b/>
          <w:bCs/>
          <w:i/>
          <w:iCs/>
          <w:color w:val="000000"/>
          <w:sz w:val="24"/>
          <w:szCs w:val="24"/>
          <w:lang w:eastAsia="en-GB"/>
        </w:rPr>
        <w:t xml:space="preserve">1 </w:t>
      </w:r>
      <w:r w:rsidRPr="00AA7AAB">
        <w:rPr>
          <w:b/>
          <w:bCs/>
          <w:i/>
          <w:iCs/>
          <w:color w:val="000000"/>
          <w:sz w:val="24"/>
          <w:szCs w:val="24"/>
          <w:lang w:eastAsia="en-GB"/>
        </w:rPr>
        <w:t>January</w:t>
      </w:r>
      <w:r w:rsidR="00AA7AAB" w:rsidRPr="00AA7AAB">
        <w:rPr>
          <w:b/>
          <w:bCs/>
          <w:i/>
          <w:iCs/>
          <w:color w:val="000000"/>
          <w:sz w:val="24"/>
          <w:szCs w:val="24"/>
          <w:lang w:eastAsia="en-GB"/>
        </w:rPr>
        <w:t xml:space="preserve"> –</w:t>
      </w:r>
      <w:r w:rsidRPr="00AA7AAB">
        <w:rPr>
          <w:b/>
          <w:bCs/>
          <w:i/>
          <w:iCs/>
          <w:color w:val="000000"/>
          <w:sz w:val="24"/>
          <w:szCs w:val="24"/>
          <w:lang w:eastAsia="en-GB"/>
        </w:rPr>
        <w:t xml:space="preserve"> </w:t>
      </w:r>
      <w:r w:rsidR="00AA7AAB" w:rsidRPr="00AA7AAB">
        <w:rPr>
          <w:b/>
          <w:bCs/>
          <w:i/>
          <w:iCs/>
          <w:color w:val="000000"/>
          <w:sz w:val="24"/>
          <w:szCs w:val="24"/>
          <w:lang w:eastAsia="en-GB"/>
        </w:rPr>
        <w:t xml:space="preserve">30 </w:t>
      </w:r>
      <w:r w:rsidRPr="00AA7AAB">
        <w:rPr>
          <w:b/>
          <w:bCs/>
          <w:i/>
          <w:iCs/>
          <w:color w:val="000000"/>
          <w:sz w:val="24"/>
          <w:szCs w:val="24"/>
          <w:lang w:eastAsia="en-GB"/>
        </w:rPr>
        <w:t>September 2021</w:t>
      </w:r>
      <w:r w:rsidRPr="002D1ACE">
        <w:rPr>
          <w:color w:val="000000"/>
          <w:sz w:val="24"/>
          <w:szCs w:val="24"/>
          <w:lang w:eastAsia="en-GB"/>
        </w:rPr>
        <w:t xml:space="preserve"> there </w:t>
      </w:r>
      <w:r w:rsidR="00AA7AAB">
        <w:rPr>
          <w:color w:val="000000"/>
          <w:sz w:val="24"/>
          <w:szCs w:val="24"/>
          <w:lang w:eastAsia="en-GB"/>
        </w:rPr>
        <w:t>are</w:t>
      </w:r>
      <w:r w:rsidRPr="002D1ACE">
        <w:rPr>
          <w:color w:val="000000"/>
          <w:sz w:val="24"/>
          <w:szCs w:val="24"/>
          <w:lang w:eastAsia="en-GB"/>
        </w:rPr>
        <w:t xml:space="preserve"> </w:t>
      </w:r>
      <w:r w:rsidRPr="00AA7AAB">
        <w:rPr>
          <w:b/>
          <w:bCs/>
          <w:color w:val="000000"/>
          <w:sz w:val="24"/>
          <w:szCs w:val="24"/>
          <w:lang w:eastAsia="en-GB"/>
        </w:rPr>
        <w:t>15 murders</w:t>
      </w:r>
      <w:r w:rsidRPr="002D1ACE">
        <w:rPr>
          <w:color w:val="000000"/>
          <w:sz w:val="24"/>
          <w:szCs w:val="24"/>
          <w:lang w:eastAsia="en-GB"/>
        </w:rPr>
        <w:t xml:space="preserve"> in the family with 15 victims, of wh</w:t>
      </w:r>
      <w:r w:rsidR="00AA7AAB">
        <w:rPr>
          <w:color w:val="000000"/>
          <w:sz w:val="24"/>
          <w:szCs w:val="24"/>
          <w:lang w:eastAsia="en-GB"/>
        </w:rPr>
        <w:t>om</w:t>
      </w:r>
      <w:r w:rsidRPr="002D1ACE">
        <w:rPr>
          <w:color w:val="000000"/>
          <w:sz w:val="24"/>
          <w:szCs w:val="24"/>
          <w:lang w:eastAsia="en-GB"/>
        </w:rPr>
        <w:t xml:space="preserve"> </w:t>
      </w:r>
      <w:r w:rsidRPr="00AA7AAB">
        <w:rPr>
          <w:b/>
          <w:bCs/>
          <w:color w:val="000000"/>
          <w:sz w:val="24"/>
          <w:szCs w:val="24"/>
          <w:lang w:eastAsia="en-GB"/>
        </w:rPr>
        <w:t xml:space="preserve">10 </w:t>
      </w:r>
      <w:r w:rsidR="00AA7AAB" w:rsidRPr="00AA7AAB">
        <w:rPr>
          <w:b/>
          <w:bCs/>
          <w:color w:val="000000"/>
          <w:sz w:val="24"/>
          <w:szCs w:val="24"/>
          <w:lang w:eastAsia="en-GB"/>
        </w:rPr>
        <w:t>are</w:t>
      </w:r>
      <w:r w:rsidRPr="00AA7AAB">
        <w:rPr>
          <w:b/>
          <w:bCs/>
          <w:color w:val="000000"/>
          <w:sz w:val="24"/>
          <w:szCs w:val="24"/>
          <w:lang w:eastAsia="en-GB"/>
        </w:rPr>
        <w:t xml:space="preserve"> women/girls</w:t>
      </w:r>
      <w:r w:rsidRPr="002D1ACE">
        <w:rPr>
          <w:color w:val="000000"/>
          <w:sz w:val="24"/>
          <w:szCs w:val="24"/>
          <w:lang w:eastAsia="en-GB"/>
        </w:rPr>
        <w:t xml:space="preserve"> and of these 8 wives/ex-wives.</w:t>
      </w:r>
    </w:p>
    <w:p w14:paraId="0740DFC0" w14:textId="77777777" w:rsidR="00AA7AAB" w:rsidRDefault="00AA7AAB" w:rsidP="006B080B">
      <w:pPr>
        <w:shd w:val="clear" w:color="auto" w:fill="FFFFFF"/>
        <w:spacing w:line="259" w:lineRule="auto"/>
        <w:jc w:val="both"/>
        <w:outlineLvl w:val="2"/>
        <w:rPr>
          <w:color w:val="000000"/>
          <w:sz w:val="24"/>
          <w:szCs w:val="24"/>
          <w:lang w:eastAsia="en-GB"/>
        </w:rPr>
      </w:pPr>
    </w:p>
    <w:p w14:paraId="59C15B8F" w14:textId="2668DD6A" w:rsidR="006B080B" w:rsidRDefault="00AA7AAB" w:rsidP="006B080B">
      <w:pPr>
        <w:shd w:val="clear" w:color="auto" w:fill="FFFFFF"/>
        <w:spacing w:line="259" w:lineRule="auto"/>
        <w:jc w:val="both"/>
        <w:outlineLvl w:val="2"/>
        <w:rPr>
          <w:color w:val="000000"/>
          <w:sz w:val="24"/>
          <w:szCs w:val="24"/>
          <w:lang w:eastAsia="en-GB"/>
        </w:rPr>
      </w:pPr>
      <w:r w:rsidRPr="00AA7AAB">
        <w:rPr>
          <w:color w:val="000000"/>
          <w:sz w:val="24"/>
          <w:szCs w:val="24"/>
          <w:lang w:eastAsia="en-GB"/>
        </w:rPr>
        <w:t xml:space="preserve">An important role in </w:t>
      </w:r>
      <w:r>
        <w:rPr>
          <w:color w:val="000000"/>
          <w:sz w:val="24"/>
          <w:szCs w:val="24"/>
          <w:lang w:eastAsia="en-GB"/>
        </w:rPr>
        <w:t xml:space="preserve">data collection of </w:t>
      </w:r>
      <w:r w:rsidRPr="00AA7AAB">
        <w:rPr>
          <w:color w:val="000000"/>
          <w:sz w:val="24"/>
          <w:szCs w:val="24"/>
          <w:lang w:eastAsia="en-GB"/>
        </w:rPr>
        <w:t xml:space="preserve">cases identified and managed in a </w:t>
      </w:r>
      <w:r>
        <w:rPr>
          <w:color w:val="000000"/>
          <w:sz w:val="24"/>
          <w:szCs w:val="24"/>
          <w:lang w:eastAsia="en-GB"/>
        </w:rPr>
        <w:t xml:space="preserve">coordinated </w:t>
      </w:r>
      <w:r w:rsidRPr="00AA7AAB">
        <w:rPr>
          <w:color w:val="000000"/>
          <w:sz w:val="24"/>
          <w:szCs w:val="24"/>
          <w:lang w:eastAsia="en-GB"/>
        </w:rPr>
        <w:t xml:space="preserve">multi-sectoral </w:t>
      </w:r>
      <w:r>
        <w:rPr>
          <w:color w:val="000000"/>
          <w:sz w:val="24"/>
          <w:szCs w:val="24"/>
          <w:lang w:eastAsia="en-GB"/>
        </w:rPr>
        <w:t xml:space="preserve">approach </w:t>
      </w:r>
      <w:r w:rsidRPr="00AA7AAB">
        <w:rPr>
          <w:color w:val="000000"/>
          <w:sz w:val="24"/>
          <w:szCs w:val="24"/>
          <w:lang w:eastAsia="en-GB"/>
        </w:rPr>
        <w:t xml:space="preserve">through Coordinated Referral Mechanisms at the local level, plays the </w:t>
      </w:r>
      <w:r w:rsidRPr="00AA7AAB">
        <w:rPr>
          <w:b/>
          <w:bCs/>
          <w:color w:val="000000"/>
          <w:sz w:val="24"/>
          <w:szCs w:val="24"/>
          <w:lang w:eastAsia="en-GB"/>
        </w:rPr>
        <w:t>REVALB system</w:t>
      </w:r>
      <w:r w:rsidRPr="00AA7AAB">
        <w:rPr>
          <w:color w:val="000000"/>
          <w:sz w:val="24"/>
          <w:szCs w:val="24"/>
          <w:lang w:eastAsia="en-GB"/>
        </w:rPr>
        <w:t xml:space="preserve">, prepared </w:t>
      </w:r>
      <w:r>
        <w:rPr>
          <w:color w:val="000000"/>
          <w:sz w:val="24"/>
          <w:szCs w:val="24"/>
          <w:lang w:eastAsia="en-GB"/>
        </w:rPr>
        <w:t xml:space="preserve">specifically </w:t>
      </w:r>
      <w:r w:rsidRPr="00AA7AAB">
        <w:rPr>
          <w:color w:val="000000"/>
          <w:sz w:val="24"/>
          <w:szCs w:val="24"/>
          <w:lang w:eastAsia="en-GB"/>
        </w:rPr>
        <w:t>for this purpose.</w:t>
      </w:r>
      <w:r w:rsidR="00726766" w:rsidRPr="00726766">
        <w:t xml:space="preserve"> </w:t>
      </w:r>
      <w:r w:rsidR="00726766" w:rsidRPr="00726766">
        <w:rPr>
          <w:color w:val="000000"/>
          <w:sz w:val="24"/>
          <w:szCs w:val="24"/>
          <w:lang w:eastAsia="en-GB"/>
        </w:rPr>
        <w:t xml:space="preserve">REVALB also collects data on the </w:t>
      </w:r>
      <w:r w:rsidR="00726766">
        <w:rPr>
          <w:color w:val="000000"/>
          <w:sz w:val="24"/>
          <w:szCs w:val="24"/>
          <w:lang w:eastAsia="en-GB"/>
        </w:rPr>
        <w:t xml:space="preserve">institutions’ </w:t>
      </w:r>
      <w:r w:rsidR="00726766" w:rsidRPr="00726766">
        <w:rPr>
          <w:color w:val="000000"/>
          <w:sz w:val="24"/>
          <w:szCs w:val="24"/>
          <w:lang w:eastAsia="en-GB"/>
        </w:rPr>
        <w:t>performance, protection orders issued and their monitoring, etc.</w:t>
      </w:r>
      <w:r w:rsidR="00726766" w:rsidRPr="00726766">
        <w:t xml:space="preserve"> </w:t>
      </w:r>
      <w:r w:rsidR="00726766" w:rsidRPr="00726766">
        <w:rPr>
          <w:color w:val="000000"/>
          <w:sz w:val="24"/>
          <w:szCs w:val="24"/>
          <w:lang w:eastAsia="en-GB"/>
        </w:rPr>
        <w:t>The system also generates data according to disadvantaged groups such as Roma, persons with disabilities, by age group, division rural</w:t>
      </w:r>
      <w:r w:rsidR="00726766">
        <w:rPr>
          <w:color w:val="000000"/>
          <w:sz w:val="24"/>
          <w:szCs w:val="24"/>
          <w:lang w:eastAsia="en-GB"/>
        </w:rPr>
        <w:t>/urban</w:t>
      </w:r>
      <w:r w:rsidR="00726766" w:rsidRPr="00726766">
        <w:rPr>
          <w:color w:val="000000"/>
          <w:sz w:val="24"/>
          <w:szCs w:val="24"/>
          <w:lang w:eastAsia="en-GB"/>
        </w:rPr>
        <w:t xml:space="preserve"> area; according to employment, education</w:t>
      </w:r>
      <w:r w:rsidR="00726766">
        <w:rPr>
          <w:color w:val="000000"/>
          <w:sz w:val="24"/>
          <w:szCs w:val="24"/>
          <w:lang w:eastAsia="en-GB"/>
        </w:rPr>
        <w:t>,</w:t>
      </w:r>
      <w:r w:rsidR="00726766" w:rsidRPr="00726766">
        <w:rPr>
          <w:color w:val="000000"/>
          <w:sz w:val="24"/>
          <w:szCs w:val="24"/>
          <w:lang w:eastAsia="en-GB"/>
        </w:rPr>
        <w:t xml:space="preserve"> etc.</w:t>
      </w:r>
      <w:r w:rsidR="00A25010" w:rsidRPr="00A25010">
        <w:t xml:space="preserve"> </w:t>
      </w:r>
      <w:r w:rsidR="00A25010">
        <w:rPr>
          <w:color w:val="000000"/>
          <w:sz w:val="24"/>
          <w:szCs w:val="24"/>
          <w:lang w:eastAsia="en-GB"/>
        </w:rPr>
        <w:t xml:space="preserve">Actually, support is being provided to </w:t>
      </w:r>
      <w:r w:rsidR="00A25010" w:rsidRPr="00A25010">
        <w:rPr>
          <w:color w:val="000000"/>
          <w:sz w:val="24"/>
          <w:szCs w:val="24"/>
          <w:lang w:eastAsia="en-GB"/>
        </w:rPr>
        <w:t xml:space="preserve">all municipalities to upload and update data in the system and this support is planned to continue </w:t>
      </w:r>
      <w:r w:rsidR="00A25010">
        <w:rPr>
          <w:color w:val="000000"/>
          <w:sz w:val="24"/>
          <w:szCs w:val="24"/>
          <w:lang w:eastAsia="en-GB"/>
        </w:rPr>
        <w:t xml:space="preserve">even </w:t>
      </w:r>
      <w:r w:rsidR="00A25010" w:rsidRPr="00A25010">
        <w:rPr>
          <w:color w:val="000000"/>
          <w:sz w:val="24"/>
          <w:szCs w:val="24"/>
          <w:lang w:eastAsia="en-GB"/>
        </w:rPr>
        <w:t>during 2022. So far</w:t>
      </w:r>
      <w:r w:rsidR="00A25010">
        <w:rPr>
          <w:color w:val="000000"/>
          <w:sz w:val="24"/>
          <w:szCs w:val="24"/>
          <w:lang w:eastAsia="en-GB"/>
        </w:rPr>
        <w:t xml:space="preserve">, </w:t>
      </w:r>
      <w:r w:rsidR="00A25010" w:rsidRPr="00A25010">
        <w:rPr>
          <w:color w:val="000000"/>
          <w:sz w:val="24"/>
          <w:szCs w:val="24"/>
          <w:lang w:eastAsia="en-GB"/>
        </w:rPr>
        <w:t>about 65% of municipalities</w:t>
      </w:r>
      <w:r w:rsidR="00A25010">
        <w:rPr>
          <w:color w:val="000000"/>
          <w:sz w:val="24"/>
          <w:szCs w:val="24"/>
          <w:lang w:eastAsia="en-GB"/>
        </w:rPr>
        <w:t xml:space="preserve"> are active in the system</w:t>
      </w:r>
      <w:r w:rsidR="00A25010" w:rsidRPr="00A25010">
        <w:rPr>
          <w:color w:val="000000"/>
          <w:sz w:val="24"/>
          <w:szCs w:val="24"/>
          <w:lang w:eastAsia="en-GB"/>
        </w:rPr>
        <w:t>, with the following data:</w:t>
      </w:r>
    </w:p>
    <w:p w14:paraId="2F10A80D" w14:textId="594AFAA0" w:rsidR="006B080B" w:rsidRDefault="00A25010" w:rsidP="006B080B">
      <w:pPr>
        <w:shd w:val="clear" w:color="auto" w:fill="FFFFFF"/>
        <w:spacing w:line="259" w:lineRule="auto"/>
        <w:jc w:val="both"/>
        <w:outlineLvl w:val="2"/>
        <w:rPr>
          <w:color w:val="000000"/>
          <w:sz w:val="24"/>
          <w:szCs w:val="24"/>
          <w:lang w:eastAsia="en-GB"/>
        </w:rPr>
      </w:pPr>
      <w:r w:rsidRPr="00A25010">
        <w:rPr>
          <w:b/>
          <w:bCs/>
          <w:color w:val="000000"/>
          <w:sz w:val="24"/>
          <w:szCs w:val="24"/>
          <w:lang w:eastAsia="en-GB"/>
        </w:rPr>
        <w:t>For 2020:</w:t>
      </w:r>
      <w:r w:rsidRPr="00A25010">
        <w:rPr>
          <w:color w:val="000000"/>
          <w:sz w:val="24"/>
          <w:szCs w:val="24"/>
          <w:lang w:eastAsia="en-GB"/>
        </w:rPr>
        <w:t xml:space="preserve"> For 40 municipalities (out of 61 in total) </w:t>
      </w:r>
      <w:r>
        <w:rPr>
          <w:color w:val="000000"/>
          <w:sz w:val="24"/>
          <w:szCs w:val="24"/>
          <w:lang w:eastAsia="en-GB"/>
        </w:rPr>
        <w:t xml:space="preserve">there are </w:t>
      </w:r>
      <w:r w:rsidRPr="00A25010">
        <w:rPr>
          <w:color w:val="000000"/>
          <w:sz w:val="24"/>
          <w:szCs w:val="24"/>
          <w:lang w:eastAsia="en-GB"/>
        </w:rPr>
        <w:t>1003 cases entered into the system of which:</w:t>
      </w:r>
      <w:r w:rsidRPr="00A25010">
        <w:t xml:space="preserve"> </w:t>
      </w:r>
      <w:r w:rsidRPr="00A25010">
        <w:rPr>
          <w:color w:val="000000"/>
          <w:sz w:val="24"/>
          <w:szCs w:val="24"/>
          <w:lang w:eastAsia="en-GB"/>
        </w:rPr>
        <w:t>women 819 and men 184; minors 30 of whom 22 girls and 8 boys;</w:t>
      </w:r>
      <w:r w:rsidRPr="00A25010">
        <w:t xml:space="preserve"> </w:t>
      </w:r>
      <w:r w:rsidRPr="00A25010">
        <w:rPr>
          <w:color w:val="000000"/>
          <w:sz w:val="24"/>
          <w:szCs w:val="24"/>
          <w:lang w:eastAsia="en-GB"/>
        </w:rPr>
        <w:t>The number of people with disabilities is 9, of wh</w:t>
      </w:r>
      <w:r>
        <w:rPr>
          <w:color w:val="000000"/>
          <w:sz w:val="24"/>
          <w:szCs w:val="24"/>
          <w:lang w:eastAsia="en-GB"/>
        </w:rPr>
        <w:t>om</w:t>
      </w:r>
      <w:r w:rsidRPr="00A25010">
        <w:rPr>
          <w:color w:val="000000"/>
          <w:sz w:val="24"/>
          <w:szCs w:val="24"/>
          <w:lang w:eastAsia="en-GB"/>
        </w:rPr>
        <w:t xml:space="preserve"> 7 women/girls and 2 men/boys.</w:t>
      </w:r>
      <w:r w:rsidR="0005696E" w:rsidRPr="0005696E">
        <w:t xml:space="preserve"> </w:t>
      </w:r>
      <w:r w:rsidR="0005696E" w:rsidRPr="0005696E">
        <w:rPr>
          <w:color w:val="000000"/>
          <w:sz w:val="24"/>
          <w:szCs w:val="24"/>
          <w:lang w:eastAsia="en-GB"/>
        </w:rPr>
        <w:t xml:space="preserve">From the Roma-Egyptian minority 12 cases, 9 women/girls and 3 </w:t>
      </w:r>
      <w:r w:rsidR="0005696E">
        <w:rPr>
          <w:color w:val="000000"/>
          <w:sz w:val="24"/>
          <w:szCs w:val="24"/>
          <w:lang w:eastAsia="en-GB"/>
        </w:rPr>
        <w:t>men/</w:t>
      </w:r>
      <w:r w:rsidR="0005696E" w:rsidRPr="0005696E">
        <w:rPr>
          <w:color w:val="000000"/>
          <w:sz w:val="24"/>
          <w:szCs w:val="24"/>
          <w:lang w:eastAsia="en-GB"/>
        </w:rPr>
        <w:t>boys. According to the urban/rural area</w:t>
      </w:r>
      <w:r w:rsidR="0005696E">
        <w:rPr>
          <w:color w:val="000000"/>
          <w:sz w:val="24"/>
          <w:szCs w:val="24"/>
          <w:lang w:eastAsia="en-GB"/>
        </w:rPr>
        <w:t>:</w:t>
      </w:r>
      <w:r w:rsidR="0005696E" w:rsidRPr="0005696E">
        <w:rPr>
          <w:color w:val="000000"/>
          <w:sz w:val="24"/>
          <w:szCs w:val="24"/>
          <w:lang w:eastAsia="en-GB"/>
        </w:rPr>
        <w:t xml:space="preserve"> 574 cases in urban and 429 cases in rural area.</w:t>
      </w:r>
    </w:p>
    <w:p w14:paraId="2C7DA60A" w14:textId="6B57A645" w:rsidR="002723BA" w:rsidRDefault="002723BA" w:rsidP="006B080B">
      <w:pPr>
        <w:shd w:val="clear" w:color="auto" w:fill="FFFFFF"/>
        <w:spacing w:line="259" w:lineRule="auto"/>
        <w:jc w:val="both"/>
        <w:outlineLvl w:val="2"/>
        <w:rPr>
          <w:color w:val="000000"/>
          <w:sz w:val="24"/>
          <w:szCs w:val="24"/>
          <w:lang w:eastAsia="en-GB"/>
        </w:rPr>
      </w:pPr>
    </w:p>
    <w:p w14:paraId="1C92A0B3" w14:textId="3AF8C4F0" w:rsidR="002723BA" w:rsidRDefault="002723BA" w:rsidP="006B080B">
      <w:pPr>
        <w:shd w:val="clear" w:color="auto" w:fill="FFFFFF"/>
        <w:spacing w:line="259" w:lineRule="auto"/>
        <w:jc w:val="both"/>
        <w:outlineLvl w:val="2"/>
        <w:rPr>
          <w:color w:val="000000"/>
          <w:sz w:val="24"/>
          <w:szCs w:val="24"/>
          <w:lang w:eastAsia="en-GB"/>
        </w:rPr>
      </w:pPr>
      <w:r w:rsidRPr="002723BA">
        <w:rPr>
          <w:b/>
          <w:bCs/>
          <w:color w:val="000000"/>
          <w:sz w:val="24"/>
          <w:szCs w:val="24"/>
          <w:lang w:eastAsia="en-GB"/>
        </w:rPr>
        <w:t>For the period 1 January-30 September 2021:</w:t>
      </w:r>
      <w:r w:rsidRPr="002723BA">
        <w:rPr>
          <w:color w:val="000000"/>
          <w:sz w:val="24"/>
          <w:szCs w:val="24"/>
          <w:lang w:eastAsia="en-GB"/>
        </w:rPr>
        <w:t xml:space="preserve"> For 38 </w:t>
      </w:r>
      <w:r w:rsidR="002C6ED0">
        <w:rPr>
          <w:color w:val="000000"/>
          <w:sz w:val="24"/>
          <w:szCs w:val="24"/>
          <w:lang w:eastAsia="en-GB"/>
        </w:rPr>
        <w:t>municipalities</w:t>
      </w:r>
      <w:r>
        <w:rPr>
          <w:color w:val="000000"/>
          <w:sz w:val="24"/>
          <w:szCs w:val="24"/>
          <w:lang w:eastAsia="en-GB"/>
        </w:rPr>
        <w:t xml:space="preserve"> </w:t>
      </w:r>
      <w:r w:rsidRPr="002723BA">
        <w:rPr>
          <w:color w:val="000000"/>
          <w:sz w:val="24"/>
          <w:szCs w:val="24"/>
          <w:lang w:eastAsia="en-GB"/>
        </w:rPr>
        <w:t xml:space="preserve">(out of 61 municipalities in total) there are 943 </w:t>
      </w:r>
      <w:r>
        <w:rPr>
          <w:color w:val="000000"/>
          <w:sz w:val="24"/>
          <w:szCs w:val="24"/>
          <w:lang w:eastAsia="en-GB"/>
        </w:rPr>
        <w:t xml:space="preserve">DV </w:t>
      </w:r>
      <w:r w:rsidRPr="002723BA">
        <w:rPr>
          <w:color w:val="000000"/>
          <w:sz w:val="24"/>
          <w:szCs w:val="24"/>
          <w:lang w:eastAsia="en-GB"/>
        </w:rPr>
        <w:t>cases entered into the system of which 791 women/girls and 152 men/boys; 26 minors of wh</w:t>
      </w:r>
      <w:r>
        <w:rPr>
          <w:color w:val="000000"/>
          <w:sz w:val="24"/>
          <w:szCs w:val="24"/>
          <w:lang w:eastAsia="en-GB"/>
        </w:rPr>
        <w:t>om</w:t>
      </w:r>
      <w:r w:rsidRPr="002723BA">
        <w:rPr>
          <w:color w:val="000000"/>
          <w:sz w:val="24"/>
          <w:szCs w:val="24"/>
          <w:lang w:eastAsia="en-GB"/>
        </w:rPr>
        <w:t xml:space="preserve"> 4 boys and 22 girls; persons with disabilities 7 of wh</w:t>
      </w:r>
      <w:r>
        <w:rPr>
          <w:color w:val="000000"/>
          <w:sz w:val="24"/>
          <w:szCs w:val="24"/>
          <w:lang w:eastAsia="en-GB"/>
        </w:rPr>
        <w:t>om</w:t>
      </w:r>
      <w:r w:rsidRPr="002723BA">
        <w:rPr>
          <w:color w:val="000000"/>
          <w:sz w:val="24"/>
          <w:szCs w:val="24"/>
          <w:lang w:eastAsia="en-GB"/>
        </w:rPr>
        <w:t xml:space="preserve"> 6 women/girls and 1 man; from the Roma-Egyptian minority 11 cases of wh</w:t>
      </w:r>
      <w:r>
        <w:rPr>
          <w:color w:val="000000"/>
          <w:sz w:val="24"/>
          <w:szCs w:val="24"/>
          <w:lang w:eastAsia="en-GB"/>
        </w:rPr>
        <w:t>om</w:t>
      </w:r>
      <w:r w:rsidRPr="002723BA">
        <w:rPr>
          <w:color w:val="000000"/>
          <w:sz w:val="24"/>
          <w:szCs w:val="24"/>
          <w:lang w:eastAsia="en-GB"/>
        </w:rPr>
        <w:t xml:space="preserve"> 8 women/girls and 3 me</w:t>
      </w:r>
      <w:r>
        <w:rPr>
          <w:color w:val="000000"/>
          <w:sz w:val="24"/>
          <w:szCs w:val="24"/>
          <w:lang w:eastAsia="en-GB"/>
        </w:rPr>
        <w:t>n</w:t>
      </w:r>
      <w:r w:rsidRPr="002723BA">
        <w:rPr>
          <w:color w:val="000000"/>
          <w:sz w:val="24"/>
          <w:szCs w:val="24"/>
          <w:lang w:eastAsia="en-GB"/>
        </w:rPr>
        <w:t>/boys.</w:t>
      </w:r>
    </w:p>
    <w:p w14:paraId="09BC4484" w14:textId="169D3859" w:rsidR="00A25010" w:rsidRDefault="00A25010" w:rsidP="006B080B">
      <w:pPr>
        <w:shd w:val="clear" w:color="auto" w:fill="FFFFFF"/>
        <w:spacing w:line="259" w:lineRule="auto"/>
        <w:jc w:val="both"/>
        <w:outlineLvl w:val="2"/>
        <w:rPr>
          <w:color w:val="000000"/>
          <w:sz w:val="24"/>
          <w:szCs w:val="24"/>
          <w:lang w:eastAsia="en-GB"/>
        </w:rPr>
      </w:pPr>
    </w:p>
    <w:p w14:paraId="0F1F665E" w14:textId="42983F7A" w:rsidR="009F00AF" w:rsidRPr="008761EF" w:rsidRDefault="009F00AF" w:rsidP="009F00AF">
      <w:pPr>
        <w:pStyle w:val="ListParagraph"/>
        <w:numPr>
          <w:ilvl w:val="0"/>
          <w:numId w:val="1"/>
        </w:numPr>
        <w:shd w:val="clear" w:color="auto" w:fill="FFFFFF"/>
        <w:spacing w:line="259" w:lineRule="auto"/>
        <w:jc w:val="both"/>
        <w:outlineLvl w:val="2"/>
        <w:rPr>
          <w:b/>
          <w:bCs/>
          <w:color w:val="4472C4" w:themeColor="accent5"/>
          <w:sz w:val="24"/>
          <w:szCs w:val="24"/>
          <w:lang w:eastAsia="en-GB"/>
        </w:rPr>
      </w:pPr>
      <w:r w:rsidRPr="008761EF">
        <w:rPr>
          <w:b/>
          <w:bCs/>
          <w:color w:val="4472C4" w:themeColor="accent5"/>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r w:rsidR="007942BF" w:rsidRPr="008761EF">
        <w:rPr>
          <w:b/>
          <w:bCs/>
          <w:color w:val="4472C4" w:themeColor="accent5"/>
          <w:sz w:val="24"/>
          <w:szCs w:val="24"/>
          <w:lang w:eastAsia="en-GB"/>
        </w:rPr>
        <w:t xml:space="preserve"> </w:t>
      </w:r>
    </w:p>
    <w:p w14:paraId="42A6E230" w14:textId="5EC9A356" w:rsidR="009F00AF" w:rsidRDefault="009F00AF" w:rsidP="002C6ED0">
      <w:pPr>
        <w:shd w:val="clear" w:color="auto" w:fill="FFFFFF"/>
        <w:spacing w:line="259" w:lineRule="auto"/>
        <w:jc w:val="both"/>
        <w:outlineLvl w:val="2"/>
        <w:rPr>
          <w:color w:val="000000"/>
          <w:sz w:val="24"/>
          <w:szCs w:val="24"/>
          <w:lang w:eastAsia="en-GB"/>
        </w:rPr>
      </w:pPr>
    </w:p>
    <w:p w14:paraId="788C06A9" w14:textId="4A761BF4" w:rsidR="002C6ED0" w:rsidRPr="002C6ED0" w:rsidRDefault="002C6ED0" w:rsidP="002C6ED0">
      <w:pPr>
        <w:shd w:val="clear" w:color="auto" w:fill="FFFFFF"/>
        <w:spacing w:line="259" w:lineRule="auto"/>
        <w:jc w:val="both"/>
        <w:outlineLvl w:val="2"/>
        <w:rPr>
          <w:b/>
          <w:bCs/>
          <w:i/>
          <w:iCs/>
          <w:color w:val="000000"/>
          <w:sz w:val="24"/>
          <w:szCs w:val="24"/>
          <w:u w:val="single"/>
          <w:lang w:eastAsia="en-GB"/>
        </w:rPr>
      </w:pPr>
      <w:r w:rsidRPr="002C6ED0">
        <w:rPr>
          <w:b/>
          <w:bCs/>
          <w:i/>
          <w:iCs/>
          <w:color w:val="000000"/>
          <w:sz w:val="24"/>
          <w:szCs w:val="24"/>
          <w:u w:val="single"/>
          <w:lang w:eastAsia="en-GB"/>
        </w:rPr>
        <w:t>Answer:</w:t>
      </w:r>
    </w:p>
    <w:p w14:paraId="301B2A6C" w14:textId="5ECFCF9D" w:rsidR="002C6ED0" w:rsidRDefault="002C6ED0" w:rsidP="002C6ED0">
      <w:pPr>
        <w:shd w:val="clear" w:color="auto" w:fill="FFFFFF"/>
        <w:spacing w:line="259" w:lineRule="auto"/>
        <w:jc w:val="both"/>
        <w:outlineLvl w:val="2"/>
        <w:rPr>
          <w:color w:val="000000"/>
          <w:sz w:val="24"/>
          <w:szCs w:val="24"/>
          <w:lang w:eastAsia="en-GB"/>
        </w:rPr>
      </w:pPr>
      <w:r w:rsidRPr="002C6ED0">
        <w:rPr>
          <w:color w:val="000000"/>
          <w:sz w:val="24"/>
          <w:szCs w:val="24"/>
          <w:lang w:eastAsia="en-GB"/>
        </w:rPr>
        <w:t xml:space="preserve">In the administrative-civil legislation </w:t>
      </w:r>
      <w:r w:rsidRPr="002C6ED0">
        <w:rPr>
          <w:b/>
          <w:bCs/>
          <w:color w:val="000000"/>
          <w:sz w:val="24"/>
          <w:szCs w:val="24"/>
          <w:lang w:eastAsia="en-GB"/>
        </w:rPr>
        <w:t>there is a law dedicated to the treatment of domestic violence</w:t>
      </w:r>
      <w:r w:rsidRPr="002C6ED0">
        <w:rPr>
          <w:color w:val="000000"/>
          <w:sz w:val="24"/>
          <w:szCs w:val="24"/>
          <w:lang w:eastAsia="en-GB"/>
        </w:rPr>
        <w:t xml:space="preserve">, but still in Albania </w:t>
      </w:r>
      <w:r w:rsidRPr="002C6ED0">
        <w:rPr>
          <w:b/>
          <w:bCs/>
          <w:color w:val="000000"/>
          <w:sz w:val="24"/>
          <w:szCs w:val="24"/>
          <w:lang w:eastAsia="en-GB"/>
        </w:rPr>
        <w:t>there is no law for all forms of violence against women</w:t>
      </w:r>
      <w:r w:rsidRPr="002C6ED0">
        <w:rPr>
          <w:color w:val="000000"/>
          <w:sz w:val="24"/>
          <w:szCs w:val="24"/>
          <w:lang w:eastAsia="en-GB"/>
        </w:rPr>
        <w:t>, or for gender-based violence.</w:t>
      </w:r>
    </w:p>
    <w:p w14:paraId="655C9572" w14:textId="2BDE2755" w:rsidR="00EB3813" w:rsidRDefault="00EB3813" w:rsidP="002C6ED0">
      <w:pPr>
        <w:shd w:val="clear" w:color="auto" w:fill="FFFFFF"/>
        <w:spacing w:line="259" w:lineRule="auto"/>
        <w:jc w:val="both"/>
        <w:outlineLvl w:val="2"/>
        <w:rPr>
          <w:color w:val="000000"/>
          <w:sz w:val="24"/>
          <w:szCs w:val="24"/>
          <w:lang w:eastAsia="en-GB"/>
        </w:rPr>
      </w:pPr>
    </w:p>
    <w:p w14:paraId="0497B775" w14:textId="632C9846" w:rsidR="00EB3813" w:rsidRDefault="00EB3813" w:rsidP="002C6ED0">
      <w:pPr>
        <w:shd w:val="clear" w:color="auto" w:fill="FFFFFF"/>
        <w:spacing w:line="259" w:lineRule="auto"/>
        <w:jc w:val="both"/>
        <w:outlineLvl w:val="2"/>
        <w:rPr>
          <w:color w:val="000000"/>
          <w:sz w:val="24"/>
          <w:szCs w:val="24"/>
          <w:lang w:eastAsia="en-GB"/>
        </w:rPr>
      </w:pPr>
      <w:r w:rsidRPr="00EB3813">
        <w:rPr>
          <w:color w:val="000000"/>
          <w:sz w:val="24"/>
          <w:szCs w:val="24"/>
          <w:lang w:eastAsia="en-GB"/>
        </w:rPr>
        <w:t xml:space="preserve">In criminal legislation, </w:t>
      </w:r>
      <w:r w:rsidRPr="00EB3813">
        <w:rPr>
          <w:b/>
          <w:bCs/>
          <w:color w:val="000000"/>
          <w:sz w:val="24"/>
          <w:szCs w:val="24"/>
          <w:lang w:eastAsia="en-GB"/>
        </w:rPr>
        <w:t xml:space="preserve">physical and psychological </w:t>
      </w:r>
      <w:r>
        <w:rPr>
          <w:b/>
          <w:bCs/>
          <w:color w:val="000000"/>
          <w:sz w:val="24"/>
          <w:szCs w:val="24"/>
          <w:lang w:eastAsia="en-GB"/>
        </w:rPr>
        <w:t>DV</w:t>
      </w:r>
      <w:r w:rsidRPr="00EB3813">
        <w:rPr>
          <w:color w:val="000000"/>
          <w:sz w:val="24"/>
          <w:szCs w:val="24"/>
          <w:lang w:eastAsia="en-GB"/>
        </w:rPr>
        <w:t xml:space="preserve"> is recognized as a criminal offense (Article 130/a added in 2012 and updated in 2013 and 2020).</w:t>
      </w:r>
    </w:p>
    <w:p w14:paraId="40DA8E5F" w14:textId="1B949D4B" w:rsidR="00D10BCB" w:rsidRDefault="00D10BCB" w:rsidP="002C6ED0">
      <w:pPr>
        <w:shd w:val="clear" w:color="auto" w:fill="FFFFFF"/>
        <w:spacing w:line="259" w:lineRule="auto"/>
        <w:jc w:val="both"/>
        <w:outlineLvl w:val="2"/>
        <w:rPr>
          <w:color w:val="000000"/>
          <w:sz w:val="24"/>
          <w:szCs w:val="24"/>
          <w:lang w:eastAsia="en-GB"/>
        </w:rPr>
      </w:pPr>
    </w:p>
    <w:p w14:paraId="5D3EB124" w14:textId="77777777" w:rsidR="00D10BCB" w:rsidRDefault="00D10BCB" w:rsidP="00D10BCB">
      <w:pPr>
        <w:shd w:val="clear" w:color="auto" w:fill="FFFFFF"/>
        <w:spacing w:line="259" w:lineRule="auto"/>
        <w:jc w:val="both"/>
        <w:outlineLvl w:val="2"/>
        <w:rPr>
          <w:color w:val="000000"/>
          <w:sz w:val="24"/>
          <w:szCs w:val="24"/>
          <w:lang w:eastAsia="en-GB"/>
        </w:rPr>
      </w:pPr>
      <w:r w:rsidRPr="00D10BCB">
        <w:rPr>
          <w:color w:val="000000"/>
          <w:sz w:val="24"/>
          <w:szCs w:val="24"/>
          <w:lang w:eastAsia="en-GB"/>
        </w:rPr>
        <w:t>The Criminal Code also provides for offenses such as:</w:t>
      </w:r>
    </w:p>
    <w:p w14:paraId="346881CA" w14:textId="77777777" w:rsidR="00D10BCB" w:rsidRDefault="00D10BCB" w:rsidP="00D10BCB">
      <w:pPr>
        <w:pStyle w:val="ListParagraph"/>
        <w:numPr>
          <w:ilvl w:val="0"/>
          <w:numId w:val="5"/>
        </w:numPr>
        <w:shd w:val="clear" w:color="auto" w:fill="FFFFFF"/>
        <w:spacing w:line="259" w:lineRule="auto"/>
        <w:jc w:val="both"/>
        <w:outlineLvl w:val="2"/>
        <w:rPr>
          <w:color w:val="000000"/>
          <w:sz w:val="24"/>
          <w:szCs w:val="24"/>
          <w:lang w:eastAsia="en-GB"/>
        </w:rPr>
      </w:pPr>
      <w:r w:rsidRPr="00D10BCB">
        <w:rPr>
          <w:color w:val="000000"/>
          <w:sz w:val="24"/>
          <w:szCs w:val="24"/>
          <w:lang w:eastAsia="en-GB"/>
        </w:rPr>
        <w:t xml:space="preserve">termination of pregnancy without </w:t>
      </w:r>
      <w:r>
        <w:rPr>
          <w:color w:val="000000"/>
          <w:sz w:val="24"/>
          <w:szCs w:val="24"/>
          <w:lang w:eastAsia="en-GB"/>
        </w:rPr>
        <w:t>woman’s</w:t>
      </w:r>
      <w:r w:rsidRPr="00D10BCB">
        <w:rPr>
          <w:color w:val="000000"/>
          <w:sz w:val="24"/>
          <w:szCs w:val="24"/>
          <w:lang w:eastAsia="en-GB"/>
        </w:rPr>
        <w:t xml:space="preserve"> consent;</w:t>
      </w:r>
    </w:p>
    <w:p w14:paraId="2F63045D" w14:textId="0ED41368" w:rsidR="00D10BCB" w:rsidRDefault="00D10BCB" w:rsidP="00D10BCB">
      <w:pPr>
        <w:pStyle w:val="ListParagraph"/>
        <w:numPr>
          <w:ilvl w:val="0"/>
          <w:numId w:val="5"/>
        </w:numPr>
        <w:shd w:val="clear" w:color="auto" w:fill="FFFFFF"/>
        <w:spacing w:line="259" w:lineRule="auto"/>
        <w:jc w:val="both"/>
        <w:outlineLvl w:val="2"/>
        <w:rPr>
          <w:color w:val="000000"/>
          <w:sz w:val="24"/>
          <w:szCs w:val="24"/>
          <w:lang w:eastAsia="en-GB"/>
        </w:rPr>
      </w:pPr>
      <w:r w:rsidRPr="00D10BCB">
        <w:rPr>
          <w:color w:val="000000"/>
          <w:sz w:val="24"/>
          <w:szCs w:val="24"/>
          <w:lang w:eastAsia="en-GB"/>
        </w:rPr>
        <w:t>sexual/homosexual relations with minors;</w:t>
      </w:r>
    </w:p>
    <w:p w14:paraId="78F92A2F" w14:textId="161FFA27" w:rsidR="00D10BCB" w:rsidRDefault="00D10BCB" w:rsidP="00D10BCB">
      <w:pPr>
        <w:pStyle w:val="ListParagraph"/>
        <w:numPr>
          <w:ilvl w:val="0"/>
          <w:numId w:val="5"/>
        </w:numPr>
        <w:shd w:val="clear" w:color="auto" w:fill="FFFFFF"/>
        <w:spacing w:line="259" w:lineRule="auto"/>
        <w:jc w:val="both"/>
        <w:outlineLvl w:val="2"/>
        <w:rPr>
          <w:color w:val="000000"/>
          <w:sz w:val="24"/>
          <w:szCs w:val="24"/>
          <w:lang w:eastAsia="en-GB"/>
        </w:rPr>
      </w:pPr>
      <w:r>
        <w:rPr>
          <w:color w:val="000000"/>
          <w:sz w:val="24"/>
          <w:szCs w:val="24"/>
          <w:lang w:eastAsia="en-GB"/>
        </w:rPr>
        <w:t xml:space="preserve">forced </w:t>
      </w:r>
      <w:r w:rsidRPr="00D10BCB">
        <w:rPr>
          <w:color w:val="000000"/>
          <w:sz w:val="24"/>
          <w:szCs w:val="24"/>
          <w:lang w:eastAsia="en-GB"/>
        </w:rPr>
        <w:t xml:space="preserve">sexual/homosexual </w:t>
      </w:r>
      <w:r w:rsidR="00A24E26">
        <w:rPr>
          <w:color w:val="000000"/>
          <w:sz w:val="24"/>
          <w:szCs w:val="24"/>
          <w:lang w:eastAsia="en-GB"/>
        </w:rPr>
        <w:t>intercourse</w:t>
      </w:r>
      <w:r w:rsidRPr="00D10BCB">
        <w:rPr>
          <w:color w:val="000000"/>
          <w:sz w:val="24"/>
          <w:szCs w:val="24"/>
          <w:lang w:eastAsia="en-GB"/>
        </w:rPr>
        <w:t xml:space="preserve"> with minors 14-18 years old; as well as with adults (or between spouses/cohabitants);</w:t>
      </w:r>
    </w:p>
    <w:p w14:paraId="004196B1" w14:textId="32DD5205" w:rsidR="00D10BCB" w:rsidRDefault="00D10BCB" w:rsidP="00A24E26">
      <w:pPr>
        <w:pStyle w:val="ListParagraph"/>
        <w:numPr>
          <w:ilvl w:val="0"/>
          <w:numId w:val="5"/>
        </w:numPr>
        <w:shd w:val="clear" w:color="auto" w:fill="FFFFFF"/>
        <w:spacing w:line="259" w:lineRule="auto"/>
        <w:jc w:val="both"/>
        <w:outlineLvl w:val="2"/>
        <w:rPr>
          <w:color w:val="000000"/>
          <w:sz w:val="24"/>
          <w:szCs w:val="24"/>
          <w:lang w:eastAsia="en-GB"/>
        </w:rPr>
      </w:pPr>
      <w:r w:rsidRPr="00A24E26">
        <w:rPr>
          <w:color w:val="000000"/>
          <w:sz w:val="24"/>
          <w:szCs w:val="24"/>
          <w:lang w:eastAsia="en-GB"/>
        </w:rPr>
        <w:t xml:space="preserve">sexual/homosexual </w:t>
      </w:r>
      <w:r w:rsidR="00A24E26" w:rsidRPr="00A24E26">
        <w:rPr>
          <w:color w:val="000000"/>
          <w:sz w:val="24"/>
          <w:szCs w:val="24"/>
          <w:lang w:eastAsia="en-GB"/>
        </w:rPr>
        <w:t>intercourse</w:t>
      </w:r>
      <w:r w:rsidRPr="00A24E26">
        <w:rPr>
          <w:color w:val="000000"/>
          <w:sz w:val="24"/>
          <w:szCs w:val="24"/>
          <w:lang w:eastAsia="en-GB"/>
        </w:rPr>
        <w:t xml:space="preserve"> with persons incapable of protection; </w:t>
      </w:r>
      <w:r w:rsidR="00A24E26" w:rsidRPr="00A24E26">
        <w:rPr>
          <w:color w:val="000000"/>
          <w:sz w:val="24"/>
          <w:szCs w:val="24"/>
          <w:lang w:eastAsia="en-GB"/>
        </w:rPr>
        <w:t xml:space="preserve">by </w:t>
      </w:r>
      <w:r w:rsidRPr="00A24E26">
        <w:rPr>
          <w:color w:val="000000"/>
          <w:sz w:val="24"/>
          <w:szCs w:val="24"/>
          <w:lang w:eastAsia="en-GB"/>
        </w:rPr>
        <w:t xml:space="preserve">threatening to use a weapon; </w:t>
      </w:r>
      <w:r w:rsidR="00A24E26" w:rsidRPr="00A24E26">
        <w:rPr>
          <w:color w:val="000000"/>
          <w:sz w:val="24"/>
          <w:szCs w:val="24"/>
          <w:lang w:eastAsia="en-GB"/>
        </w:rPr>
        <w:t>by abuse of official position</w:t>
      </w:r>
      <w:r w:rsidRPr="00A24E26">
        <w:rPr>
          <w:color w:val="000000"/>
          <w:sz w:val="24"/>
          <w:szCs w:val="24"/>
          <w:lang w:eastAsia="en-GB"/>
        </w:rPr>
        <w:t xml:space="preserve">; </w:t>
      </w:r>
      <w:r w:rsidR="00A24E26" w:rsidRPr="00A24E26">
        <w:rPr>
          <w:color w:val="000000"/>
          <w:sz w:val="24"/>
          <w:szCs w:val="24"/>
          <w:lang w:eastAsia="en-GB"/>
        </w:rPr>
        <w:t>with consanguine persons and persons in the position of trust</w:t>
      </w:r>
      <w:r w:rsidRPr="00A24E26">
        <w:rPr>
          <w:color w:val="000000"/>
          <w:sz w:val="24"/>
          <w:szCs w:val="24"/>
          <w:lang w:eastAsia="en-GB"/>
        </w:rPr>
        <w:t>;</w:t>
      </w:r>
    </w:p>
    <w:p w14:paraId="6FA067A0" w14:textId="4C02C43F" w:rsidR="00870D3B" w:rsidRDefault="00870D3B" w:rsidP="00A24E26">
      <w:pPr>
        <w:pStyle w:val="ListParagraph"/>
        <w:numPr>
          <w:ilvl w:val="0"/>
          <w:numId w:val="5"/>
        </w:numPr>
        <w:shd w:val="clear" w:color="auto" w:fill="FFFFFF"/>
        <w:spacing w:line="259" w:lineRule="auto"/>
        <w:jc w:val="both"/>
        <w:outlineLvl w:val="2"/>
        <w:rPr>
          <w:color w:val="000000"/>
          <w:sz w:val="24"/>
          <w:szCs w:val="24"/>
          <w:lang w:eastAsia="en-GB"/>
        </w:rPr>
      </w:pPr>
      <w:r>
        <w:rPr>
          <w:color w:val="000000"/>
          <w:sz w:val="24"/>
          <w:szCs w:val="24"/>
          <w:lang w:eastAsia="en-GB"/>
        </w:rPr>
        <w:t>sexual violence;</w:t>
      </w:r>
    </w:p>
    <w:p w14:paraId="77E8B1E6" w14:textId="212F7117" w:rsidR="00870D3B" w:rsidRDefault="00870D3B" w:rsidP="00A24E26">
      <w:pPr>
        <w:pStyle w:val="ListParagraph"/>
        <w:numPr>
          <w:ilvl w:val="0"/>
          <w:numId w:val="5"/>
        </w:numPr>
        <w:shd w:val="clear" w:color="auto" w:fill="FFFFFF"/>
        <w:spacing w:line="259" w:lineRule="auto"/>
        <w:jc w:val="both"/>
        <w:outlineLvl w:val="2"/>
        <w:rPr>
          <w:color w:val="000000"/>
          <w:sz w:val="24"/>
          <w:szCs w:val="24"/>
          <w:lang w:eastAsia="en-GB"/>
        </w:rPr>
      </w:pPr>
      <w:r>
        <w:rPr>
          <w:color w:val="000000"/>
          <w:sz w:val="24"/>
          <w:szCs w:val="24"/>
          <w:lang w:eastAsia="en-GB"/>
        </w:rPr>
        <w:t>sexual harassment;</w:t>
      </w:r>
    </w:p>
    <w:p w14:paraId="34124EC8" w14:textId="5DE0906E" w:rsidR="00870D3B" w:rsidRDefault="00870D3B" w:rsidP="00A24E26">
      <w:pPr>
        <w:pStyle w:val="ListParagraph"/>
        <w:numPr>
          <w:ilvl w:val="0"/>
          <w:numId w:val="5"/>
        </w:numPr>
        <w:shd w:val="clear" w:color="auto" w:fill="FFFFFF"/>
        <w:spacing w:line="259" w:lineRule="auto"/>
        <w:jc w:val="both"/>
        <w:outlineLvl w:val="2"/>
        <w:rPr>
          <w:color w:val="000000"/>
          <w:sz w:val="24"/>
          <w:szCs w:val="24"/>
          <w:lang w:eastAsia="en-GB"/>
        </w:rPr>
      </w:pPr>
      <w:r>
        <w:rPr>
          <w:color w:val="000000"/>
          <w:sz w:val="24"/>
          <w:szCs w:val="24"/>
          <w:lang w:eastAsia="en-GB"/>
        </w:rPr>
        <w:t>trafficking;</w:t>
      </w:r>
    </w:p>
    <w:p w14:paraId="0B11BE15" w14:textId="305EE1B9" w:rsidR="00870D3B" w:rsidRDefault="00870D3B" w:rsidP="00A24E26">
      <w:pPr>
        <w:pStyle w:val="ListParagraph"/>
        <w:numPr>
          <w:ilvl w:val="0"/>
          <w:numId w:val="5"/>
        </w:numPr>
        <w:shd w:val="clear" w:color="auto" w:fill="FFFFFF"/>
        <w:spacing w:line="259" w:lineRule="auto"/>
        <w:jc w:val="both"/>
        <w:outlineLvl w:val="2"/>
        <w:rPr>
          <w:color w:val="000000"/>
          <w:sz w:val="24"/>
          <w:szCs w:val="24"/>
          <w:lang w:eastAsia="en-GB"/>
        </w:rPr>
      </w:pPr>
      <w:r>
        <w:rPr>
          <w:color w:val="000000"/>
          <w:sz w:val="24"/>
          <w:szCs w:val="24"/>
          <w:lang w:eastAsia="en-GB"/>
        </w:rPr>
        <w:t>prostitution;</w:t>
      </w:r>
    </w:p>
    <w:p w14:paraId="5F8AF281" w14:textId="43064E53" w:rsidR="00870D3B" w:rsidRDefault="00870D3B" w:rsidP="00A24E26">
      <w:pPr>
        <w:pStyle w:val="ListParagraph"/>
        <w:numPr>
          <w:ilvl w:val="0"/>
          <w:numId w:val="5"/>
        </w:numPr>
        <w:shd w:val="clear" w:color="auto" w:fill="FFFFFF"/>
        <w:spacing w:line="259" w:lineRule="auto"/>
        <w:jc w:val="both"/>
        <w:outlineLvl w:val="2"/>
        <w:rPr>
          <w:color w:val="000000"/>
          <w:sz w:val="24"/>
          <w:szCs w:val="24"/>
          <w:lang w:eastAsia="en-GB"/>
        </w:rPr>
      </w:pPr>
      <w:r>
        <w:rPr>
          <w:color w:val="000000"/>
          <w:sz w:val="24"/>
          <w:szCs w:val="24"/>
          <w:lang w:eastAsia="en-GB"/>
        </w:rPr>
        <w:t>exploitation of prostitution;</w:t>
      </w:r>
    </w:p>
    <w:p w14:paraId="63F79101" w14:textId="2550D7BA" w:rsidR="00870D3B" w:rsidRDefault="00870D3B" w:rsidP="00A24E26">
      <w:pPr>
        <w:pStyle w:val="ListParagraph"/>
        <w:numPr>
          <w:ilvl w:val="0"/>
          <w:numId w:val="5"/>
        </w:numPr>
        <w:shd w:val="clear" w:color="auto" w:fill="FFFFFF"/>
        <w:spacing w:line="259" w:lineRule="auto"/>
        <w:jc w:val="both"/>
        <w:outlineLvl w:val="2"/>
        <w:rPr>
          <w:color w:val="000000"/>
          <w:sz w:val="24"/>
          <w:szCs w:val="24"/>
          <w:lang w:eastAsia="en-GB"/>
        </w:rPr>
      </w:pPr>
      <w:r>
        <w:rPr>
          <w:color w:val="000000"/>
          <w:sz w:val="24"/>
          <w:szCs w:val="24"/>
          <w:lang w:eastAsia="en-GB"/>
        </w:rPr>
        <w:t>pornography;</w:t>
      </w:r>
    </w:p>
    <w:p w14:paraId="2970CC8B" w14:textId="2B1E0DB9" w:rsidR="00870D3B" w:rsidRDefault="00870D3B" w:rsidP="00A24E26">
      <w:pPr>
        <w:pStyle w:val="ListParagraph"/>
        <w:numPr>
          <w:ilvl w:val="0"/>
          <w:numId w:val="5"/>
        </w:numPr>
        <w:shd w:val="clear" w:color="auto" w:fill="FFFFFF"/>
        <w:spacing w:line="259" w:lineRule="auto"/>
        <w:jc w:val="both"/>
        <w:outlineLvl w:val="2"/>
        <w:rPr>
          <w:color w:val="000000"/>
          <w:sz w:val="24"/>
          <w:szCs w:val="24"/>
          <w:lang w:eastAsia="en-GB"/>
        </w:rPr>
      </w:pPr>
      <w:r>
        <w:rPr>
          <w:color w:val="000000"/>
          <w:sz w:val="24"/>
          <w:szCs w:val="24"/>
          <w:lang w:eastAsia="en-GB"/>
        </w:rPr>
        <w:t>stalking;</w:t>
      </w:r>
    </w:p>
    <w:p w14:paraId="3B013D96" w14:textId="04276199" w:rsidR="00870D3B" w:rsidRDefault="00870D3B" w:rsidP="00A24E26">
      <w:pPr>
        <w:pStyle w:val="ListParagraph"/>
        <w:numPr>
          <w:ilvl w:val="0"/>
          <w:numId w:val="5"/>
        </w:numPr>
        <w:shd w:val="clear" w:color="auto" w:fill="FFFFFF"/>
        <w:spacing w:line="259" w:lineRule="auto"/>
        <w:jc w:val="both"/>
        <w:outlineLvl w:val="2"/>
        <w:rPr>
          <w:color w:val="000000"/>
          <w:sz w:val="24"/>
          <w:szCs w:val="24"/>
          <w:lang w:eastAsia="en-GB"/>
        </w:rPr>
      </w:pPr>
      <w:r>
        <w:rPr>
          <w:color w:val="000000"/>
          <w:sz w:val="24"/>
          <w:szCs w:val="24"/>
          <w:lang w:eastAsia="en-GB"/>
        </w:rPr>
        <w:t>maltreatment of children;</w:t>
      </w:r>
    </w:p>
    <w:p w14:paraId="75D7DAAF" w14:textId="10DE9627" w:rsidR="00870D3B" w:rsidRDefault="00310DA7" w:rsidP="00A24E26">
      <w:pPr>
        <w:pStyle w:val="ListParagraph"/>
        <w:numPr>
          <w:ilvl w:val="0"/>
          <w:numId w:val="5"/>
        </w:numPr>
        <w:shd w:val="clear" w:color="auto" w:fill="FFFFFF"/>
        <w:spacing w:line="259" w:lineRule="auto"/>
        <w:jc w:val="both"/>
        <w:outlineLvl w:val="2"/>
        <w:rPr>
          <w:color w:val="000000"/>
          <w:sz w:val="24"/>
          <w:szCs w:val="24"/>
          <w:lang w:eastAsia="en-GB"/>
        </w:rPr>
      </w:pPr>
      <w:r>
        <w:rPr>
          <w:color w:val="000000"/>
          <w:sz w:val="24"/>
          <w:szCs w:val="24"/>
          <w:lang w:eastAsia="en-GB"/>
        </w:rPr>
        <w:t>c</w:t>
      </w:r>
      <w:r w:rsidRPr="00310DA7">
        <w:rPr>
          <w:color w:val="000000"/>
          <w:sz w:val="24"/>
          <w:szCs w:val="24"/>
          <w:lang w:eastAsia="en-GB"/>
        </w:rPr>
        <w:t>oercion or obstruction of cohabitating, concluding or dissolving a marriage</w:t>
      </w:r>
      <w:r>
        <w:rPr>
          <w:color w:val="000000"/>
          <w:sz w:val="24"/>
          <w:szCs w:val="24"/>
          <w:lang w:eastAsia="en-GB"/>
        </w:rPr>
        <w:t>;</w:t>
      </w:r>
    </w:p>
    <w:p w14:paraId="58E636B9" w14:textId="3005A51B" w:rsidR="00870D3B" w:rsidRDefault="00870D3B" w:rsidP="00A24E26">
      <w:pPr>
        <w:pStyle w:val="ListParagraph"/>
        <w:numPr>
          <w:ilvl w:val="0"/>
          <w:numId w:val="5"/>
        </w:numPr>
        <w:shd w:val="clear" w:color="auto" w:fill="FFFFFF"/>
        <w:spacing w:line="259" w:lineRule="auto"/>
        <w:jc w:val="both"/>
        <w:outlineLvl w:val="2"/>
        <w:rPr>
          <w:color w:val="000000"/>
          <w:sz w:val="24"/>
          <w:szCs w:val="24"/>
          <w:lang w:eastAsia="en-GB"/>
        </w:rPr>
      </w:pPr>
      <w:r>
        <w:rPr>
          <w:color w:val="000000"/>
          <w:sz w:val="24"/>
          <w:szCs w:val="24"/>
          <w:lang w:eastAsia="en-GB"/>
        </w:rPr>
        <w:t>d</w:t>
      </w:r>
      <w:r w:rsidRPr="00870D3B">
        <w:rPr>
          <w:color w:val="000000"/>
          <w:sz w:val="24"/>
          <w:szCs w:val="24"/>
          <w:lang w:eastAsia="en-GB"/>
        </w:rPr>
        <w:t>issemination of racist or xenophobic materials</w:t>
      </w:r>
      <w:r>
        <w:rPr>
          <w:color w:val="000000"/>
          <w:sz w:val="24"/>
          <w:szCs w:val="24"/>
          <w:lang w:eastAsia="en-GB"/>
        </w:rPr>
        <w:t>; and i</w:t>
      </w:r>
      <w:r w:rsidRPr="00870D3B">
        <w:rPr>
          <w:color w:val="000000"/>
          <w:sz w:val="24"/>
          <w:szCs w:val="24"/>
          <w:lang w:eastAsia="en-GB"/>
        </w:rPr>
        <w:t>nsulting due to racist or xenophobic motives</w:t>
      </w:r>
      <w:r>
        <w:rPr>
          <w:color w:val="000000"/>
          <w:sz w:val="24"/>
          <w:szCs w:val="24"/>
          <w:lang w:eastAsia="en-GB"/>
        </w:rPr>
        <w:t xml:space="preserve">, </w:t>
      </w:r>
      <w:r w:rsidRPr="00870D3B">
        <w:rPr>
          <w:color w:val="000000"/>
          <w:sz w:val="24"/>
          <w:szCs w:val="24"/>
          <w:lang w:eastAsia="en-GB"/>
        </w:rPr>
        <w:t>through the computer system</w:t>
      </w:r>
      <w:r w:rsidR="00310DA7">
        <w:rPr>
          <w:color w:val="000000"/>
          <w:sz w:val="24"/>
          <w:szCs w:val="24"/>
          <w:lang w:eastAsia="en-GB"/>
        </w:rPr>
        <w:t>;</w:t>
      </w:r>
    </w:p>
    <w:p w14:paraId="639BC0B1" w14:textId="36E919F6" w:rsidR="00310DA7" w:rsidRDefault="0076624A" w:rsidP="0076624A">
      <w:pPr>
        <w:pStyle w:val="ListParagraph"/>
        <w:numPr>
          <w:ilvl w:val="0"/>
          <w:numId w:val="5"/>
        </w:numPr>
        <w:shd w:val="clear" w:color="auto" w:fill="FFFFFF"/>
        <w:spacing w:line="259" w:lineRule="auto"/>
        <w:jc w:val="both"/>
        <w:outlineLvl w:val="2"/>
        <w:rPr>
          <w:color w:val="000000"/>
          <w:sz w:val="24"/>
          <w:szCs w:val="24"/>
          <w:lang w:eastAsia="en-GB"/>
        </w:rPr>
      </w:pPr>
      <w:r w:rsidRPr="0076624A">
        <w:rPr>
          <w:color w:val="000000"/>
          <w:sz w:val="24"/>
          <w:szCs w:val="24"/>
          <w:lang w:eastAsia="en-GB"/>
        </w:rPr>
        <w:t>Incitement of hatred or disputes (on the grounds of race, ethnicity, religion or sexual orientation, as well as intentional preparation, dissemination or preservation for purposes of distributing writings with such content, by any means or forms</w:t>
      </w:r>
      <w:r>
        <w:rPr>
          <w:color w:val="000000"/>
          <w:sz w:val="24"/>
          <w:szCs w:val="24"/>
          <w:lang w:eastAsia="en-GB"/>
        </w:rPr>
        <w:t>), etc.</w:t>
      </w:r>
    </w:p>
    <w:p w14:paraId="2795CBE9" w14:textId="269508CE" w:rsidR="00BB2196" w:rsidRDefault="00BB2196" w:rsidP="00BB2196">
      <w:pPr>
        <w:shd w:val="clear" w:color="auto" w:fill="FFFFFF"/>
        <w:spacing w:line="259" w:lineRule="auto"/>
        <w:jc w:val="both"/>
        <w:outlineLvl w:val="2"/>
        <w:rPr>
          <w:color w:val="000000"/>
          <w:sz w:val="24"/>
          <w:szCs w:val="24"/>
          <w:lang w:eastAsia="en-GB"/>
        </w:rPr>
      </w:pPr>
    </w:p>
    <w:p w14:paraId="3E7F9510" w14:textId="71FA718C" w:rsidR="00BB2196" w:rsidRDefault="00BB2196" w:rsidP="00BB2196">
      <w:pPr>
        <w:shd w:val="clear" w:color="auto" w:fill="FFFFFF"/>
        <w:spacing w:line="259" w:lineRule="auto"/>
        <w:jc w:val="both"/>
        <w:outlineLvl w:val="2"/>
        <w:rPr>
          <w:color w:val="000000"/>
          <w:sz w:val="24"/>
          <w:szCs w:val="24"/>
          <w:lang w:eastAsia="en-GB"/>
        </w:rPr>
      </w:pPr>
      <w:r w:rsidRPr="00BB2196">
        <w:rPr>
          <w:color w:val="000000"/>
          <w:sz w:val="24"/>
          <w:szCs w:val="24"/>
          <w:lang w:eastAsia="en-GB"/>
        </w:rPr>
        <w:t>"Murder" as a criminal offense, the forms and ways of its punishment are regulated respectively in the Criminal Code</w:t>
      </w:r>
      <w:r w:rsidR="00E0770C">
        <w:rPr>
          <w:rStyle w:val="FootnoteReference"/>
          <w:color w:val="000000"/>
          <w:sz w:val="24"/>
          <w:szCs w:val="24"/>
          <w:lang w:eastAsia="en-GB"/>
        </w:rPr>
        <w:footnoteReference w:id="1"/>
      </w:r>
      <w:r w:rsidR="00E0770C" w:rsidRPr="00E0770C">
        <w:t xml:space="preserve"> </w:t>
      </w:r>
      <w:r w:rsidR="00E0770C" w:rsidRPr="00E0770C">
        <w:rPr>
          <w:color w:val="000000"/>
          <w:sz w:val="24"/>
          <w:szCs w:val="24"/>
          <w:lang w:eastAsia="en-GB"/>
        </w:rPr>
        <w:t xml:space="preserve">and in </w:t>
      </w:r>
      <w:r w:rsidR="00E0770C">
        <w:rPr>
          <w:color w:val="000000"/>
          <w:sz w:val="24"/>
          <w:szCs w:val="24"/>
          <w:lang w:eastAsia="en-GB"/>
        </w:rPr>
        <w:t>the</w:t>
      </w:r>
      <w:r w:rsidR="00E0770C" w:rsidRPr="00E0770C">
        <w:rPr>
          <w:color w:val="000000"/>
          <w:sz w:val="24"/>
          <w:szCs w:val="24"/>
          <w:lang w:eastAsia="en-GB"/>
        </w:rPr>
        <w:t xml:space="preserve"> Criminal Procedure</w:t>
      </w:r>
      <w:r w:rsidR="00E0770C">
        <w:rPr>
          <w:color w:val="000000"/>
          <w:sz w:val="24"/>
          <w:szCs w:val="24"/>
          <w:lang w:eastAsia="en-GB"/>
        </w:rPr>
        <w:t xml:space="preserve"> Code</w:t>
      </w:r>
      <w:r w:rsidR="003B4AA7">
        <w:rPr>
          <w:color w:val="000000"/>
          <w:sz w:val="24"/>
          <w:szCs w:val="24"/>
          <w:lang w:eastAsia="en-GB"/>
        </w:rPr>
        <w:t>.</w:t>
      </w:r>
      <w:r w:rsidR="00E0770C">
        <w:rPr>
          <w:rStyle w:val="FootnoteReference"/>
          <w:color w:val="000000"/>
          <w:sz w:val="24"/>
          <w:szCs w:val="24"/>
          <w:lang w:eastAsia="en-GB"/>
        </w:rPr>
        <w:footnoteReference w:id="2"/>
      </w:r>
    </w:p>
    <w:p w14:paraId="2FE304C4" w14:textId="087BFFBF" w:rsidR="003B4AA7" w:rsidRDefault="003B4AA7" w:rsidP="00BB2196">
      <w:pPr>
        <w:shd w:val="clear" w:color="auto" w:fill="FFFFFF"/>
        <w:spacing w:line="259" w:lineRule="auto"/>
        <w:jc w:val="both"/>
        <w:outlineLvl w:val="2"/>
        <w:rPr>
          <w:color w:val="000000"/>
          <w:sz w:val="24"/>
          <w:szCs w:val="24"/>
          <w:lang w:eastAsia="en-GB"/>
        </w:rPr>
      </w:pPr>
    </w:p>
    <w:p w14:paraId="180EE947" w14:textId="559F0EDA" w:rsidR="003B4AA7" w:rsidRDefault="003B4AA7" w:rsidP="00BB2196">
      <w:pPr>
        <w:shd w:val="clear" w:color="auto" w:fill="FFFFFF"/>
        <w:spacing w:line="259" w:lineRule="auto"/>
        <w:jc w:val="both"/>
        <w:outlineLvl w:val="2"/>
        <w:rPr>
          <w:color w:val="000000"/>
          <w:sz w:val="24"/>
          <w:szCs w:val="24"/>
          <w:lang w:eastAsia="en-GB"/>
        </w:rPr>
      </w:pPr>
      <w:r w:rsidRPr="003B4AA7">
        <w:rPr>
          <w:color w:val="000000"/>
          <w:sz w:val="24"/>
          <w:szCs w:val="24"/>
          <w:lang w:eastAsia="en-GB"/>
        </w:rPr>
        <w:t>Child protection is also provided for in the Law on the Rights and Protection of the Child, as well as in the Juvenile Justice Code.</w:t>
      </w:r>
    </w:p>
    <w:p w14:paraId="52099D22" w14:textId="55DDF652" w:rsidR="003B4AA7" w:rsidRDefault="003B4AA7" w:rsidP="00BB2196">
      <w:pPr>
        <w:shd w:val="clear" w:color="auto" w:fill="FFFFFF"/>
        <w:spacing w:line="259" w:lineRule="auto"/>
        <w:jc w:val="both"/>
        <w:outlineLvl w:val="2"/>
        <w:rPr>
          <w:color w:val="000000"/>
          <w:sz w:val="24"/>
          <w:szCs w:val="24"/>
          <w:lang w:eastAsia="en-GB"/>
        </w:rPr>
      </w:pPr>
    </w:p>
    <w:p w14:paraId="3F3F80E1" w14:textId="56A7F5A3" w:rsidR="003B4AA7" w:rsidRDefault="003B4AA7" w:rsidP="00BB2196">
      <w:pPr>
        <w:shd w:val="clear" w:color="auto" w:fill="FFFFFF"/>
        <w:spacing w:line="259" w:lineRule="auto"/>
        <w:jc w:val="both"/>
        <w:outlineLvl w:val="2"/>
        <w:rPr>
          <w:color w:val="000000"/>
          <w:sz w:val="24"/>
          <w:szCs w:val="24"/>
          <w:lang w:eastAsia="en-GB"/>
        </w:rPr>
      </w:pPr>
      <w:r w:rsidRPr="003B4AA7">
        <w:rPr>
          <w:color w:val="000000"/>
          <w:sz w:val="24"/>
          <w:szCs w:val="24"/>
          <w:lang w:eastAsia="en-GB"/>
        </w:rPr>
        <w:t xml:space="preserve">There is a lack of legal provisions for certain offenses, such as </w:t>
      </w:r>
      <w:r w:rsidRPr="003B4AA7">
        <w:rPr>
          <w:b/>
          <w:bCs/>
          <w:i/>
          <w:iCs/>
          <w:color w:val="000000"/>
          <w:sz w:val="24"/>
          <w:szCs w:val="24"/>
          <w:lang w:eastAsia="en-GB"/>
        </w:rPr>
        <w:t>female genital mutilation</w:t>
      </w:r>
      <w:r w:rsidRPr="003B4AA7">
        <w:rPr>
          <w:color w:val="000000"/>
          <w:sz w:val="24"/>
          <w:szCs w:val="24"/>
          <w:lang w:eastAsia="en-GB"/>
        </w:rPr>
        <w:t xml:space="preserve"> or </w:t>
      </w:r>
      <w:r w:rsidRPr="003B4AA7">
        <w:rPr>
          <w:b/>
          <w:bCs/>
          <w:i/>
          <w:iCs/>
          <w:color w:val="000000"/>
          <w:sz w:val="24"/>
          <w:szCs w:val="24"/>
          <w:lang w:eastAsia="en-GB"/>
        </w:rPr>
        <w:t>forced sterilization</w:t>
      </w:r>
      <w:r w:rsidRPr="003B4AA7">
        <w:rPr>
          <w:color w:val="000000"/>
          <w:sz w:val="24"/>
          <w:szCs w:val="24"/>
          <w:lang w:eastAsia="en-GB"/>
        </w:rPr>
        <w:t>, as an obligation deriving from the Council of Europe Convention on Preventing and Combating Violence against Women and Domestic Violence (Istanbul Convention).</w:t>
      </w:r>
      <w:r w:rsidRPr="003B4AA7">
        <w:t xml:space="preserve"> </w:t>
      </w:r>
      <w:r w:rsidRPr="003B4AA7">
        <w:rPr>
          <w:color w:val="000000"/>
          <w:sz w:val="24"/>
          <w:szCs w:val="24"/>
          <w:lang w:eastAsia="en-GB"/>
        </w:rPr>
        <w:t xml:space="preserve">Also, the necessary legislative measures have not been taken </w:t>
      </w:r>
      <w:r>
        <w:rPr>
          <w:color w:val="000000"/>
          <w:sz w:val="24"/>
          <w:szCs w:val="24"/>
          <w:lang w:eastAsia="en-GB"/>
        </w:rPr>
        <w:t xml:space="preserve">yet, </w:t>
      </w:r>
      <w:r w:rsidRPr="003B4AA7">
        <w:rPr>
          <w:color w:val="000000"/>
          <w:sz w:val="24"/>
          <w:szCs w:val="24"/>
          <w:lang w:eastAsia="en-GB"/>
        </w:rPr>
        <w:t>to fulfil the recommendation of the Committee of the Parties 12,IC-CP/</w:t>
      </w:r>
      <w:r>
        <w:rPr>
          <w:color w:val="000000"/>
          <w:sz w:val="24"/>
          <w:szCs w:val="24"/>
          <w:lang w:eastAsia="en-GB"/>
        </w:rPr>
        <w:t>I</w:t>
      </w:r>
      <w:r w:rsidRPr="003B4AA7">
        <w:rPr>
          <w:color w:val="000000"/>
          <w:sz w:val="24"/>
          <w:szCs w:val="24"/>
          <w:lang w:eastAsia="en-GB"/>
        </w:rPr>
        <w:t>nf (2018),</w:t>
      </w:r>
      <w:r>
        <w:rPr>
          <w:color w:val="000000"/>
          <w:sz w:val="24"/>
          <w:szCs w:val="24"/>
          <w:lang w:eastAsia="en-GB"/>
        </w:rPr>
        <w:t xml:space="preserve"> </w:t>
      </w:r>
      <w:r w:rsidRPr="003B4AA7">
        <w:rPr>
          <w:color w:val="000000"/>
          <w:sz w:val="24"/>
          <w:szCs w:val="24"/>
          <w:lang w:eastAsia="en-GB"/>
        </w:rPr>
        <w:t>especially when it comes to "in the case of rape involving children aged 14 to 18, it does not depend on whether or not the victim has reached puberty."</w:t>
      </w:r>
    </w:p>
    <w:p w14:paraId="04874416" w14:textId="544BB99C" w:rsidR="006F34E7" w:rsidRDefault="006F34E7" w:rsidP="00BB2196">
      <w:pPr>
        <w:shd w:val="clear" w:color="auto" w:fill="FFFFFF"/>
        <w:spacing w:line="259" w:lineRule="auto"/>
        <w:jc w:val="both"/>
        <w:outlineLvl w:val="2"/>
        <w:rPr>
          <w:color w:val="000000"/>
          <w:sz w:val="24"/>
          <w:szCs w:val="24"/>
          <w:lang w:eastAsia="en-GB"/>
        </w:rPr>
      </w:pPr>
    </w:p>
    <w:p w14:paraId="781C89A8" w14:textId="3871F23A" w:rsidR="006F34E7" w:rsidRDefault="006F34E7" w:rsidP="00BB2196">
      <w:pPr>
        <w:shd w:val="clear" w:color="auto" w:fill="FFFFFF"/>
        <w:spacing w:line="259" w:lineRule="auto"/>
        <w:jc w:val="both"/>
        <w:outlineLvl w:val="2"/>
        <w:rPr>
          <w:color w:val="000000"/>
          <w:sz w:val="24"/>
          <w:szCs w:val="24"/>
          <w:lang w:eastAsia="en-GB"/>
        </w:rPr>
      </w:pPr>
      <w:r w:rsidRPr="006F34E7">
        <w:rPr>
          <w:b/>
          <w:bCs/>
          <w:color w:val="000000"/>
          <w:sz w:val="24"/>
          <w:szCs w:val="24"/>
          <w:lang w:eastAsia="en-GB"/>
        </w:rPr>
        <w:t>Protection:</w:t>
      </w:r>
      <w:r w:rsidRPr="006F34E7">
        <w:rPr>
          <w:color w:val="000000"/>
          <w:sz w:val="24"/>
          <w:szCs w:val="24"/>
          <w:lang w:eastAsia="en-GB"/>
        </w:rPr>
        <w:t xml:space="preserve"> Law 9669, dated 18.12.2006 "On measures against </w:t>
      </w:r>
      <w:r>
        <w:rPr>
          <w:color w:val="000000"/>
          <w:sz w:val="24"/>
          <w:szCs w:val="24"/>
          <w:lang w:eastAsia="en-GB"/>
        </w:rPr>
        <w:t>violence in family relations</w:t>
      </w:r>
      <w:r w:rsidRPr="006F34E7">
        <w:rPr>
          <w:color w:val="000000"/>
          <w:sz w:val="24"/>
          <w:szCs w:val="24"/>
          <w:lang w:eastAsia="en-GB"/>
        </w:rPr>
        <w:t xml:space="preserve">", as amended, provides for the protection of </w:t>
      </w:r>
      <w:r w:rsidR="00A93955">
        <w:rPr>
          <w:color w:val="000000"/>
          <w:sz w:val="24"/>
          <w:szCs w:val="24"/>
          <w:lang w:eastAsia="en-GB"/>
        </w:rPr>
        <w:t xml:space="preserve">DV </w:t>
      </w:r>
      <w:r w:rsidRPr="006F34E7">
        <w:rPr>
          <w:color w:val="000000"/>
          <w:sz w:val="24"/>
          <w:szCs w:val="24"/>
          <w:lang w:eastAsia="en-GB"/>
        </w:rPr>
        <w:t>victims through: the Order for Precautionary Measures of Immediate Protection (</w:t>
      </w:r>
      <w:r w:rsidR="00A93955">
        <w:rPr>
          <w:color w:val="000000"/>
          <w:sz w:val="24"/>
          <w:szCs w:val="24"/>
          <w:lang w:eastAsia="en-GB"/>
        </w:rPr>
        <w:t>OPMIP</w:t>
      </w:r>
      <w:r w:rsidRPr="006F34E7">
        <w:rPr>
          <w:color w:val="000000"/>
          <w:sz w:val="24"/>
          <w:szCs w:val="24"/>
          <w:lang w:eastAsia="en-GB"/>
        </w:rPr>
        <w:t>), the Immediate Protection Order (</w:t>
      </w:r>
      <w:r w:rsidR="00A93955">
        <w:rPr>
          <w:color w:val="000000"/>
          <w:sz w:val="24"/>
          <w:szCs w:val="24"/>
          <w:lang w:eastAsia="en-GB"/>
        </w:rPr>
        <w:t>IPO</w:t>
      </w:r>
      <w:r w:rsidRPr="006F34E7">
        <w:rPr>
          <w:color w:val="000000"/>
          <w:sz w:val="24"/>
          <w:szCs w:val="24"/>
          <w:lang w:eastAsia="en-GB"/>
        </w:rPr>
        <w:t>) and the Protection Order (</w:t>
      </w:r>
      <w:r w:rsidR="00A93955">
        <w:rPr>
          <w:color w:val="000000"/>
          <w:sz w:val="24"/>
          <w:szCs w:val="24"/>
          <w:lang w:eastAsia="en-GB"/>
        </w:rPr>
        <w:t>PO</w:t>
      </w:r>
      <w:r w:rsidRPr="006F34E7">
        <w:rPr>
          <w:color w:val="000000"/>
          <w:sz w:val="24"/>
          <w:szCs w:val="24"/>
          <w:lang w:eastAsia="en-GB"/>
        </w:rPr>
        <w:t xml:space="preserve">) for all </w:t>
      </w:r>
      <w:r w:rsidR="00A93955">
        <w:rPr>
          <w:color w:val="000000"/>
          <w:sz w:val="24"/>
          <w:szCs w:val="24"/>
          <w:lang w:eastAsia="en-GB"/>
        </w:rPr>
        <w:t xml:space="preserve">DV </w:t>
      </w:r>
      <w:r w:rsidRPr="006F34E7">
        <w:rPr>
          <w:color w:val="000000"/>
          <w:sz w:val="24"/>
          <w:szCs w:val="24"/>
          <w:lang w:eastAsia="en-GB"/>
        </w:rPr>
        <w:t>forms, as well as for the protection of all family members who may be abused.</w:t>
      </w:r>
      <w:r w:rsidR="00D9086D" w:rsidRPr="00D9086D">
        <w:t xml:space="preserve"> </w:t>
      </w:r>
      <w:r w:rsidR="00D9086D" w:rsidRPr="00D9086D">
        <w:rPr>
          <w:color w:val="000000"/>
          <w:sz w:val="24"/>
          <w:szCs w:val="24"/>
          <w:lang w:eastAsia="en-GB"/>
        </w:rPr>
        <w:t xml:space="preserve">Risk assessment prior to the issuance of </w:t>
      </w:r>
      <w:r w:rsidR="00D9086D">
        <w:rPr>
          <w:color w:val="000000"/>
          <w:sz w:val="24"/>
          <w:szCs w:val="24"/>
          <w:lang w:eastAsia="en-GB"/>
        </w:rPr>
        <w:t>OPMIP</w:t>
      </w:r>
      <w:r w:rsidR="00D9086D" w:rsidRPr="00D9086D">
        <w:rPr>
          <w:color w:val="000000"/>
          <w:sz w:val="24"/>
          <w:szCs w:val="24"/>
          <w:lang w:eastAsia="en-GB"/>
        </w:rPr>
        <w:t>/</w:t>
      </w:r>
      <w:r w:rsidR="00D9086D">
        <w:rPr>
          <w:color w:val="000000"/>
          <w:sz w:val="24"/>
          <w:szCs w:val="24"/>
          <w:lang w:eastAsia="en-GB"/>
        </w:rPr>
        <w:t>IPO</w:t>
      </w:r>
      <w:r w:rsidR="00D9086D" w:rsidRPr="00D9086D">
        <w:rPr>
          <w:color w:val="000000"/>
          <w:sz w:val="24"/>
          <w:szCs w:val="24"/>
          <w:lang w:eastAsia="en-GB"/>
        </w:rPr>
        <w:t>/</w:t>
      </w:r>
      <w:r w:rsidR="00D9086D">
        <w:rPr>
          <w:color w:val="000000"/>
          <w:sz w:val="24"/>
          <w:szCs w:val="24"/>
          <w:lang w:eastAsia="en-GB"/>
        </w:rPr>
        <w:t>PO</w:t>
      </w:r>
      <w:r w:rsidR="00D9086D" w:rsidRPr="00D9086D">
        <w:rPr>
          <w:color w:val="000000"/>
          <w:sz w:val="24"/>
          <w:szCs w:val="24"/>
          <w:lang w:eastAsia="en-GB"/>
        </w:rPr>
        <w:t xml:space="preserve"> is considered a necessity.</w:t>
      </w:r>
      <w:r w:rsidR="00D9086D" w:rsidRPr="00D9086D">
        <w:t xml:space="preserve"> </w:t>
      </w:r>
      <w:r w:rsidR="00D9086D" w:rsidRPr="00D9086D">
        <w:rPr>
          <w:color w:val="000000"/>
          <w:sz w:val="24"/>
          <w:szCs w:val="24"/>
          <w:lang w:eastAsia="en-GB"/>
        </w:rPr>
        <w:t xml:space="preserve">A protection order may include, inter alia, the removal of the perpetrator from the victim's apartment (regardless of </w:t>
      </w:r>
      <w:r w:rsidR="00D9086D">
        <w:rPr>
          <w:color w:val="000000"/>
          <w:sz w:val="24"/>
          <w:szCs w:val="24"/>
          <w:lang w:eastAsia="en-GB"/>
        </w:rPr>
        <w:t>his ownership</w:t>
      </w:r>
      <w:r w:rsidR="00D9086D" w:rsidRPr="00D9086D">
        <w:rPr>
          <w:color w:val="000000"/>
          <w:sz w:val="24"/>
          <w:szCs w:val="24"/>
          <w:lang w:eastAsia="en-GB"/>
        </w:rPr>
        <w:t>), the prohibition of the perpetrator approaching the victim/victim's family beyond a certain distance, the prohibition of the perpetrator to enter or stay in the temporary or permanent residence of the victim or in any part of it, the participation of the perpetrator in rehabilitation programs, etc.</w:t>
      </w:r>
      <w:r w:rsidR="00D9086D" w:rsidRPr="00D9086D">
        <w:t xml:space="preserve"> </w:t>
      </w:r>
      <w:r w:rsidR="00D9086D" w:rsidRPr="00D9086D">
        <w:rPr>
          <w:color w:val="000000"/>
          <w:sz w:val="24"/>
          <w:szCs w:val="24"/>
          <w:lang w:eastAsia="en-GB"/>
        </w:rPr>
        <w:t xml:space="preserve">Violation of the protection order is a criminal offense. The </w:t>
      </w:r>
      <w:r w:rsidR="00D9086D">
        <w:rPr>
          <w:color w:val="000000"/>
          <w:sz w:val="24"/>
          <w:szCs w:val="24"/>
          <w:lang w:eastAsia="en-GB"/>
        </w:rPr>
        <w:t>issuing</w:t>
      </w:r>
      <w:r w:rsidR="00D9086D" w:rsidRPr="00D9086D">
        <w:rPr>
          <w:color w:val="000000"/>
          <w:sz w:val="24"/>
          <w:szCs w:val="24"/>
          <w:lang w:eastAsia="en-GB"/>
        </w:rPr>
        <w:t xml:space="preserve"> of</w:t>
      </w:r>
      <w:r w:rsidR="00D9086D">
        <w:rPr>
          <w:color w:val="000000"/>
          <w:sz w:val="24"/>
          <w:szCs w:val="24"/>
          <w:lang w:eastAsia="en-GB"/>
        </w:rPr>
        <w:t xml:space="preserve"> OPMIP</w:t>
      </w:r>
      <w:r w:rsidR="00D9086D" w:rsidRPr="00D9086D">
        <w:rPr>
          <w:color w:val="000000"/>
          <w:sz w:val="24"/>
          <w:szCs w:val="24"/>
          <w:lang w:eastAsia="en-GB"/>
        </w:rPr>
        <w:t>/</w:t>
      </w:r>
      <w:r w:rsidR="00D9086D">
        <w:rPr>
          <w:color w:val="000000"/>
          <w:sz w:val="24"/>
          <w:szCs w:val="24"/>
          <w:lang w:eastAsia="en-GB"/>
        </w:rPr>
        <w:t>IPO</w:t>
      </w:r>
      <w:r w:rsidR="00D9086D" w:rsidRPr="00D9086D">
        <w:rPr>
          <w:color w:val="000000"/>
          <w:sz w:val="24"/>
          <w:szCs w:val="24"/>
          <w:lang w:eastAsia="en-GB"/>
        </w:rPr>
        <w:t>/</w:t>
      </w:r>
      <w:r w:rsidR="00D9086D">
        <w:rPr>
          <w:color w:val="000000"/>
          <w:sz w:val="24"/>
          <w:szCs w:val="24"/>
          <w:lang w:eastAsia="en-GB"/>
        </w:rPr>
        <w:t>PO</w:t>
      </w:r>
      <w:r w:rsidR="00D9086D" w:rsidRPr="00D9086D">
        <w:rPr>
          <w:color w:val="000000"/>
          <w:sz w:val="24"/>
          <w:szCs w:val="24"/>
          <w:lang w:eastAsia="en-GB"/>
        </w:rPr>
        <w:t xml:space="preserve"> does not prevent the victim from initiating criminal proceeding under the Criminal Code. When the request is made by the police or the prosecutor, the withdrawal by the victim does not lead to the dismissal of the case.</w:t>
      </w:r>
    </w:p>
    <w:p w14:paraId="06667F67" w14:textId="25324E36" w:rsidR="006B2F23" w:rsidRDefault="006B2F23" w:rsidP="00BB2196">
      <w:pPr>
        <w:shd w:val="clear" w:color="auto" w:fill="FFFFFF"/>
        <w:spacing w:line="259" w:lineRule="auto"/>
        <w:jc w:val="both"/>
        <w:outlineLvl w:val="2"/>
        <w:rPr>
          <w:color w:val="000000"/>
          <w:sz w:val="24"/>
          <w:szCs w:val="24"/>
          <w:lang w:eastAsia="en-GB"/>
        </w:rPr>
      </w:pPr>
    </w:p>
    <w:p w14:paraId="3ACBB636" w14:textId="2F5BC8DA" w:rsidR="002C6ED0" w:rsidRDefault="006B2F23" w:rsidP="002C6ED0">
      <w:pPr>
        <w:shd w:val="clear" w:color="auto" w:fill="FFFFFF"/>
        <w:spacing w:line="259" w:lineRule="auto"/>
        <w:jc w:val="both"/>
        <w:outlineLvl w:val="2"/>
        <w:rPr>
          <w:color w:val="000000"/>
          <w:sz w:val="24"/>
          <w:szCs w:val="24"/>
          <w:lang w:eastAsia="en-GB"/>
        </w:rPr>
      </w:pPr>
      <w:r w:rsidRPr="006B2F23">
        <w:rPr>
          <w:b/>
          <w:bCs/>
          <w:color w:val="000000"/>
          <w:sz w:val="24"/>
          <w:szCs w:val="24"/>
          <w:lang w:eastAsia="en-GB"/>
        </w:rPr>
        <w:t>Compensation:</w:t>
      </w:r>
      <w:r w:rsidRPr="006B2F23">
        <w:rPr>
          <w:color w:val="000000"/>
          <w:sz w:val="24"/>
          <w:szCs w:val="24"/>
          <w:lang w:eastAsia="en-GB"/>
        </w:rPr>
        <w:t xml:space="preserve"> In the Civil Code, there are provisions for compensation for damage to property, health</w:t>
      </w:r>
      <w:r>
        <w:rPr>
          <w:color w:val="000000"/>
          <w:sz w:val="24"/>
          <w:szCs w:val="24"/>
          <w:lang w:eastAsia="en-GB"/>
        </w:rPr>
        <w:t>,</w:t>
      </w:r>
      <w:r w:rsidRPr="006B2F23">
        <w:rPr>
          <w:color w:val="000000"/>
          <w:sz w:val="24"/>
          <w:szCs w:val="24"/>
          <w:lang w:eastAsia="en-GB"/>
        </w:rPr>
        <w:t xml:space="preserve"> physical or mental integrity</w:t>
      </w:r>
      <w:r w:rsidR="009D3B3E">
        <w:rPr>
          <w:color w:val="000000"/>
          <w:sz w:val="24"/>
          <w:szCs w:val="24"/>
          <w:lang w:eastAsia="en-GB"/>
        </w:rPr>
        <w:t>,</w:t>
      </w:r>
      <w:r w:rsidRPr="006B2F23">
        <w:rPr>
          <w:color w:val="000000"/>
          <w:sz w:val="24"/>
          <w:szCs w:val="24"/>
          <w:lang w:eastAsia="en-GB"/>
        </w:rPr>
        <w:t xml:space="preserve"> or </w:t>
      </w:r>
      <w:r w:rsidR="009D3B3E">
        <w:rPr>
          <w:color w:val="000000"/>
          <w:sz w:val="24"/>
          <w:szCs w:val="24"/>
          <w:lang w:eastAsia="en-GB"/>
        </w:rPr>
        <w:t xml:space="preserve">violation of </w:t>
      </w:r>
      <w:r w:rsidR="009D3B3E" w:rsidRPr="006B2F23">
        <w:rPr>
          <w:color w:val="000000"/>
          <w:sz w:val="24"/>
          <w:szCs w:val="24"/>
          <w:lang w:eastAsia="en-GB"/>
        </w:rPr>
        <w:t>honour</w:t>
      </w:r>
      <w:r w:rsidRPr="006B2F23">
        <w:rPr>
          <w:color w:val="000000"/>
          <w:sz w:val="24"/>
          <w:szCs w:val="24"/>
          <w:lang w:eastAsia="en-GB"/>
        </w:rPr>
        <w:t>, personality</w:t>
      </w:r>
      <w:r w:rsidR="009D3B3E">
        <w:rPr>
          <w:color w:val="000000"/>
          <w:sz w:val="24"/>
          <w:szCs w:val="24"/>
          <w:lang w:eastAsia="en-GB"/>
        </w:rPr>
        <w:t xml:space="preserve">, </w:t>
      </w:r>
      <w:r w:rsidRPr="006B2F23">
        <w:rPr>
          <w:color w:val="000000"/>
          <w:sz w:val="24"/>
          <w:szCs w:val="24"/>
          <w:lang w:eastAsia="en-GB"/>
        </w:rPr>
        <w:t>reputation, or respect for private life.</w:t>
      </w:r>
      <w:r w:rsidR="007942BF" w:rsidRPr="007942BF">
        <w:t xml:space="preserve"> </w:t>
      </w:r>
      <w:r w:rsidR="007942BF" w:rsidRPr="007942BF">
        <w:rPr>
          <w:color w:val="000000"/>
          <w:sz w:val="24"/>
          <w:szCs w:val="24"/>
          <w:lang w:eastAsia="en-GB"/>
        </w:rPr>
        <w:t xml:space="preserve">Albania has ratified and implements the CEDAW Convention and its </w:t>
      </w:r>
      <w:r w:rsidR="007942BF">
        <w:rPr>
          <w:color w:val="000000"/>
          <w:sz w:val="24"/>
          <w:szCs w:val="24"/>
          <w:lang w:eastAsia="en-GB"/>
        </w:rPr>
        <w:t>Optional</w:t>
      </w:r>
      <w:r w:rsidR="007942BF" w:rsidRPr="007942BF">
        <w:rPr>
          <w:color w:val="000000"/>
          <w:sz w:val="24"/>
          <w:szCs w:val="24"/>
          <w:lang w:eastAsia="en-GB"/>
        </w:rPr>
        <w:t xml:space="preserve"> Protocol, as well as the Istanbul Convention. In both of these instruments there are clear definitions of compensation. However, there is still no state compensation scheme for victims of violence against women (as cited in the 2017 GREVIO report on Albania, paragraph 115)</w:t>
      </w:r>
      <w:r w:rsidR="007942BF">
        <w:rPr>
          <w:color w:val="000000"/>
          <w:sz w:val="24"/>
          <w:szCs w:val="24"/>
          <w:lang w:eastAsia="en-GB"/>
        </w:rPr>
        <w:t>.</w:t>
      </w:r>
    </w:p>
    <w:p w14:paraId="04E4A8CE" w14:textId="77777777" w:rsidR="00E1303D" w:rsidRPr="002C6ED0" w:rsidRDefault="00E1303D" w:rsidP="002C6ED0">
      <w:pPr>
        <w:shd w:val="clear" w:color="auto" w:fill="FFFFFF"/>
        <w:spacing w:line="259" w:lineRule="auto"/>
        <w:jc w:val="both"/>
        <w:outlineLvl w:val="2"/>
        <w:rPr>
          <w:color w:val="000000"/>
          <w:sz w:val="24"/>
          <w:szCs w:val="24"/>
          <w:lang w:eastAsia="en-GB"/>
        </w:rPr>
      </w:pPr>
    </w:p>
    <w:p w14:paraId="17403491" w14:textId="42CBD1F0" w:rsidR="009F00AF" w:rsidRPr="008761EF" w:rsidRDefault="009F00AF" w:rsidP="009F00AF">
      <w:pPr>
        <w:pStyle w:val="ListParagraph"/>
        <w:numPr>
          <w:ilvl w:val="0"/>
          <w:numId w:val="1"/>
        </w:numPr>
        <w:shd w:val="clear" w:color="auto" w:fill="FFFFFF"/>
        <w:spacing w:line="259" w:lineRule="auto"/>
        <w:jc w:val="both"/>
        <w:outlineLvl w:val="2"/>
        <w:rPr>
          <w:b/>
          <w:bCs/>
          <w:color w:val="4472C4" w:themeColor="accent5"/>
          <w:sz w:val="24"/>
          <w:szCs w:val="24"/>
          <w:lang w:eastAsia="en-GB"/>
        </w:rPr>
      </w:pPr>
      <w:r w:rsidRPr="008761EF">
        <w:rPr>
          <w:b/>
          <w:bCs/>
          <w:color w:val="4472C4" w:themeColor="accent5"/>
          <w:sz w:val="24"/>
          <w:szCs w:val="24"/>
          <w:lang w:eastAsia="en-GB"/>
        </w:rPr>
        <w:t>Please share examples of the types of structural and institutional violence with origins within the State, (</w:t>
      </w:r>
      <w:r w:rsidRPr="008761EF">
        <w:rPr>
          <w:b/>
          <w:bCs/>
          <w:color w:val="4472C4" w:themeColor="accent5"/>
          <w:sz w:val="24"/>
          <w:szCs w:val="24"/>
          <w:shd w:val="clear" w:color="auto" w:fill="FFFFFF"/>
          <w:lang w:val="en-ZA" w:eastAsia="en-GB"/>
        </w:rPr>
        <w:t>perpetrated or condoned by the State)</w:t>
      </w:r>
      <w:r w:rsidRPr="008761EF">
        <w:rPr>
          <w:b/>
          <w:bCs/>
          <w:color w:val="4472C4" w:themeColor="accent5"/>
          <w:sz w:val="24"/>
          <w:szCs w:val="24"/>
          <w:lang w:val="en-ZA" w:eastAsia="en-GB"/>
        </w:rPr>
        <w:t xml:space="preserve"> or </w:t>
      </w:r>
      <w:r w:rsidRPr="008761EF">
        <w:rPr>
          <w:b/>
          <w:bCs/>
          <w:color w:val="4472C4" w:themeColor="accent5"/>
          <w:sz w:val="24"/>
          <w:szCs w:val="24"/>
          <w:shd w:val="clear" w:color="auto" w:fill="FFFFFF"/>
          <w:lang w:val="en-ZA" w:eastAsia="en-GB"/>
        </w:rPr>
        <w:t xml:space="preserve">perpetrated by those not representing or affiliated to the state </w:t>
      </w:r>
      <w:r w:rsidRPr="008761EF">
        <w:rPr>
          <w:b/>
          <w:bCs/>
          <w:color w:val="4472C4" w:themeColor="accent5"/>
          <w:sz w:val="24"/>
          <w:szCs w:val="24"/>
          <w:lang w:eastAsia="en-GB"/>
        </w:rPr>
        <w:t xml:space="preserve">in your country, and who is affected. In particular, describe structural/institutional violence in medical settings against women and girls, LGBTI persons and persons with disabilities or any other individuals or groups relevant in your country. </w:t>
      </w:r>
    </w:p>
    <w:p w14:paraId="0737826E" w14:textId="648D0214" w:rsidR="0076624A" w:rsidRDefault="0076624A" w:rsidP="0076624A">
      <w:pPr>
        <w:spacing w:line="259" w:lineRule="auto"/>
        <w:jc w:val="both"/>
        <w:rPr>
          <w:color w:val="000000"/>
          <w:sz w:val="24"/>
          <w:szCs w:val="24"/>
          <w:lang w:eastAsia="en-GB"/>
        </w:rPr>
      </w:pPr>
    </w:p>
    <w:p w14:paraId="1095A58A" w14:textId="62E5C28A" w:rsidR="0076624A" w:rsidRPr="0076624A" w:rsidRDefault="0076624A" w:rsidP="0076624A">
      <w:pPr>
        <w:spacing w:line="259" w:lineRule="auto"/>
        <w:jc w:val="both"/>
        <w:rPr>
          <w:b/>
          <w:bCs/>
          <w:i/>
          <w:iCs/>
          <w:color w:val="000000"/>
          <w:sz w:val="24"/>
          <w:szCs w:val="24"/>
          <w:u w:val="single"/>
          <w:lang w:eastAsia="en-GB"/>
        </w:rPr>
      </w:pPr>
      <w:r w:rsidRPr="0076624A">
        <w:rPr>
          <w:b/>
          <w:bCs/>
          <w:i/>
          <w:iCs/>
          <w:color w:val="000000"/>
          <w:sz w:val="24"/>
          <w:szCs w:val="24"/>
          <w:u w:val="single"/>
          <w:lang w:eastAsia="en-GB"/>
        </w:rPr>
        <w:t>Answer:</w:t>
      </w:r>
    </w:p>
    <w:p w14:paraId="208E08CD" w14:textId="6795DD72" w:rsidR="0076624A" w:rsidRPr="0076624A" w:rsidRDefault="0076624A" w:rsidP="0076624A">
      <w:pPr>
        <w:spacing w:line="259" w:lineRule="auto"/>
        <w:jc w:val="both"/>
        <w:rPr>
          <w:color w:val="000000"/>
          <w:sz w:val="24"/>
          <w:szCs w:val="24"/>
          <w:lang w:eastAsia="en-GB"/>
        </w:rPr>
      </w:pPr>
      <w:r>
        <w:rPr>
          <w:color w:val="000000"/>
          <w:sz w:val="24"/>
          <w:szCs w:val="24"/>
          <w:lang w:eastAsia="en-GB"/>
        </w:rPr>
        <w:t>In the Criminal Code, Article 253 “</w:t>
      </w:r>
      <w:r w:rsidRPr="0076624A">
        <w:rPr>
          <w:color w:val="000000"/>
          <w:sz w:val="24"/>
          <w:szCs w:val="24"/>
          <w:lang w:eastAsia="en-GB"/>
        </w:rPr>
        <w:t>Violating equality of the citizens</w:t>
      </w:r>
      <w:r>
        <w:rPr>
          <w:color w:val="000000"/>
          <w:sz w:val="24"/>
          <w:szCs w:val="24"/>
          <w:lang w:eastAsia="en-GB"/>
        </w:rPr>
        <w:t xml:space="preserve">” </w:t>
      </w:r>
      <w:r w:rsidR="00E41E86">
        <w:rPr>
          <w:color w:val="000000"/>
          <w:sz w:val="24"/>
          <w:szCs w:val="24"/>
          <w:lang w:eastAsia="en-GB"/>
        </w:rPr>
        <w:t xml:space="preserve">it is </w:t>
      </w:r>
      <w:r>
        <w:rPr>
          <w:color w:val="000000"/>
          <w:sz w:val="24"/>
          <w:szCs w:val="24"/>
          <w:lang w:eastAsia="en-GB"/>
        </w:rPr>
        <w:t>state</w:t>
      </w:r>
      <w:r w:rsidR="00E41E86">
        <w:rPr>
          <w:color w:val="000000"/>
          <w:sz w:val="24"/>
          <w:szCs w:val="24"/>
          <w:lang w:eastAsia="en-GB"/>
        </w:rPr>
        <w:t>d</w:t>
      </w:r>
      <w:r>
        <w:rPr>
          <w:color w:val="000000"/>
          <w:sz w:val="24"/>
          <w:szCs w:val="24"/>
          <w:lang w:eastAsia="en-GB"/>
        </w:rPr>
        <w:t>: “</w:t>
      </w:r>
      <w:r w:rsidRPr="0076624A">
        <w:rPr>
          <w:color w:val="000000"/>
          <w:sz w:val="24"/>
          <w:szCs w:val="24"/>
          <w:lang w:eastAsia="en-GB"/>
        </w:rPr>
        <w:t>Discrimination by a worker holding a state function or public service conducted</w:t>
      </w:r>
      <w:r>
        <w:rPr>
          <w:color w:val="000000"/>
          <w:sz w:val="24"/>
          <w:szCs w:val="24"/>
          <w:lang w:eastAsia="en-GB"/>
        </w:rPr>
        <w:t xml:space="preserve"> </w:t>
      </w:r>
      <w:r w:rsidRPr="0076624A">
        <w:rPr>
          <w:color w:val="000000"/>
          <w:sz w:val="24"/>
          <w:szCs w:val="24"/>
          <w:lang w:eastAsia="en-GB"/>
        </w:rPr>
        <w:t>because of his capacity or during its exercise, when the discrimination is based upon origin,</w:t>
      </w:r>
      <w:r>
        <w:rPr>
          <w:color w:val="000000"/>
          <w:sz w:val="24"/>
          <w:szCs w:val="24"/>
          <w:lang w:eastAsia="en-GB"/>
        </w:rPr>
        <w:t xml:space="preserve"> </w:t>
      </w:r>
      <w:r w:rsidRPr="0076624A">
        <w:rPr>
          <w:color w:val="000000"/>
          <w:sz w:val="24"/>
          <w:szCs w:val="24"/>
          <w:lang w:eastAsia="en-GB"/>
        </w:rPr>
        <w:t>sex, sexual orientation or gender identity, health situation, religious or political beliefs, trade union activity or because of belonging to a particular ethnic group, nation, race or religion,</w:t>
      </w:r>
    </w:p>
    <w:p w14:paraId="236517B4" w14:textId="7B5D401E" w:rsidR="0076624A" w:rsidRDefault="0076624A" w:rsidP="0076624A">
      <w:pPr>
        <w:spacing w:line="259" w:lineRule="auto"/>
        <w:jc w:val="both"/>
        <w:rPr>
          <w:color w:val="000000"/>
          <w:sz w:val="24"/>
          <w:szCs w:val="24"/>
          <w:lang w:eastAsia="en-GB"/>
        </w:rPr>
      </w:pPr>
      <w:r w:rsidRPr="0076624A">
        <w:rPr>
          <w:color w:val="000000"/>
          <w:sz w:val="24"/>
          <w:szCs w:val="24"/>
          <w:lang w:eastAsia="en-GB"/>
        </w:rPr>
        <w:t>which consists in creating unfair privileges or in refusing a right or benefit deriving from law,</w:t>
      </w:r>
      <w:r>
        <w:rPr>
          <w:color w:val="000000"/>
          <w:sz w:val="24"/>
          <w:szCs w:val="24"/>
          <w:lang w:eastAsia="en-GB"/>
        </w:rPr>
        <w:t xml:space="preserve"> </w:t>
      </w:r>
      <w:r w:rsidRPr="0076624A">
        <w:rPr>
          <w:color w:val="000000"/>
          <w:sz w:val="24"/>
          <w:szCs w:val="24"/>
          <w:lang w:eastAsia="en-GB"/>
        </w:rPr>
        <w:t>is punishable by a fine or up to five years of imprisonment.</w:t>
      </w:r>
      <w:r>
        <w:rPr>
          <w:color w:val="000000"/>
          <w:sz w:val="24"/>
          <w:szCs w:val="24"/>
          <w:lang w:eastAsia="en-GB"/>
        </w:rPr>
        <w:t>”</w:t>
      </w:r>
    </w:p>
    <w:p w14:paraId="4371B9B5" w14:textId="7CEE2380" w:rsidR="00E41E86" w:rsidRDefault="00E41E86" w:rsidP="0076624A">
      <w:pPr>
        <w:spacing w:line="259" w:lineRule="auto"/>
        <w:jc w:val="both"/>
        <w:rPr>
          <w:color w:val="000000"/>
          <w:sz w:val="24"/>
          <w:szCs w:val="24"/>
          <w:lang w:eastAsia="en-GB"/>
        </w:rPr>
      </w:pPr>
    </w:p>
    <w:p w14:paraId="56D4E208" w14:textId="40FD0D40" w:rsidR="00E41E86" w:rsidRDefault="00E41E86" w:rsidP="0076624A">
      <w:pPr>
        <w:spacing w:line="259" w:lineRule="auto"/>
        <w:jc w:val="both"/>
        <w:rPr>
          <w:color w:val="000000"/>
          <w:sz w:val="24"/>
          <w:szCs w:val="24"/>
          <w:lang w:eastAsia="en-GB"/>
        </w:rPr>
      </w:pPr>
      <w:r w:rsidRPr="00E41E86">
        <w:rPr>
          <w:color w:val="000000"/>
          <w:sz w:val="24"/>
          <w:szCs w:val="24"/>
          <w:lang w:eastAsia="en-GB"/>
        </w:rPr>
        <w:t xml:space="preserve">In the Criminal Code, committing crimes with </w:t>
      </w:r>
      <w:r>
        <w:rPr>
          <w:color w:val="000000"/>
          <w:sz w:val="24"/>
          <w:szCs w:val="24"/>
          <w:lang w:eastAsia="en-GB"/>
        </w:rPr>
        <w:t>SOGI</w:t>
      </w:r>
      <w:r w:rsidRPr="00E41E86">
        <w:rPr>
          <w:color w:val="000000"/>
          <w:sz w:val="24"/>
          <w:szCs w:val="24"/>
          <w:lang w:eastAsia="en-GB"/>
        </w:rPr>
        <w:t xml:space="preserve"> motives is given as an aggravating circumstance; hate speech is criminalized for reasons of sexual orientation; discrimination against persons by a state employee for reasons of </w:t>
      </w:r>
      <w:r w:rsidR="00786E47">
        <w:rPr>
          <w:color w:val="000000"/>
          <w:sz w:val="24"/>
          <w:szCs w:val="24"/>
          <w:lang w:eastAsia="en-GB"/>
        </w:rPr>
        <w:t>SOGI</w:t>
      </w:r>
      <w:r w:rsidRPr="00E41E86">
        <w:rPr>
          <w:color w:val="000000"/>
          <w:sz w:val="24"/>
          <w:szCs w:val="24"/>
          <w:lang w:eastAsia="en-GB"/>
        </w:rPr>
        <w:t xml:space="preserve"> is prohibited; </w:t>
      </w:r>
      <w:r w:rsidR="00786E47">
        <w:rPr>
          <w:color w:val="000000"/>
          <w:sz w:val="24"/>
          <w:szCs w:val="24"/>
          <w:lang w:eastAsia="en-GB"/>
        </w:rPr>
        <w:t>it is criminalized forced</w:t>
      </w:r>
      <w:r w:rsidRPr="00E41E86">
        <w:rPr>
          <w:color w:val="000000"/>
          <w:sz w:val="24"/>
          <w:szCs w:val="24"/>
          <w:lang w:eastAsia="en-GB"/>
        </w:rPr>
        <w:t xml:space="preserve"> homosexual </w:t>
      </w:r>
      <w:r w:rsidR="00786E47">
        <w:rPr>
          <w:color w:val="000000"/>
          <w:sz w:val="24"/>
          <w:szCs w:val="24"/>
          <w:lang w:eastAsia="en-GB"/>
        </w:rPr>
        <w:t>intercourse</w:t>
      </w:r>
      <w:r w:rsidRPr="00E41E86">
        <w:rPr>
          <w:color w:val="000000"/>
          <w:sz w:val="24"/>
          <w:szCs w:val="24"/>
          <w:lang w:eastAsia="en-GB"/>
        </w:rPr>
        <w:t xml:space="preserve"> with adults; </w:t>
      </w:r>
      <w:r w:rsidR="00786E47" w:rsidRPr="00A24E26">
        <w:rPr>
          <w:color w:val="000000"/>
          <w:sz w:val="24"/>
          <w:szCs w:val="24"/>
          <w:lang w:eastAsia="en-GB"/>
        </w:rPr>
        <w:t>by abuse of official position</w:t>
      </w:r>
      <w:r w:rsidRPr="00E41E86">
        <w:rPr>
          <w:color w:val="000000"/>
          <w:sz w:val="24"/>
          <w:szCs w:val="24"/>
          <w:lang w:eastAsia="en-GB"/>
        </w:rPr>
        <w:t>; with threat of using a weapon, etc.</w:t>
      </w:r>
      <w:r w:rsidR="00786E47" w:rsidRPr="00786E47">
        <w:t xml:space="preserve"> </w:t>
      </w:r>
      <w:r w:rsidR="00786E47" w:rsidRPr="00786E47">
        <w:rPr>
          <w:color w:val="000000"/>
          <w:sz w:val="24"/>
          <w:szCs w:val="24"/>
          <w:lang w:eastAsia="en-GB"/>
        </w:rPr>
        <w:t>Regarding unnecessary medical interventions in intersex persons, the Criminal Code does not contain any provision, because this issue is addressed by</w:t>
      </w:r>
      <w:r w:rsidR="00786E47" w:rsidRPr="00786E47">
        <w:t xml:space="preserve"> </w:t>
      </w:r>
      <w:r w:rsidR="00786E47" w:rsidRPr="00786E47">
        <w:rPr>
          <w:color w:val="000000"/>
          <w:sz w:val="24"/>
          <w:szCs w:val="24"/>
          <w:lang w:eastAsia="en-GB"/>
        </w:rPr>
        <w:t>Law no.10107, dated 30.3.2009, "On health care in the Republic of Albania", as amended, and Law no.8876, dated 4.4.2002, "On reproductive health", as amended, which prohibit any intervention without the prior consent of the person himself, but the consent in the case of children is given by their parents or legal guardians.</w:t>
      </w:r>
    </w:p>
    <w:p w14:paraId="46F2363A" w14:textId="55173113" w:rsidR="00787075" w:rsidRDefault="00787075" w:rsidP="0076624A">
      <w:pPr>
        <w:spacing w:line="259" w:lineRule="auto"/>
        <w:jc w:val="both"/>
        <w:rPr>
          <w:color w:val="000000"/>
          <w:sz w:val="24"/>
          <w:szCs w:val="24"/>
          <w:lang w:eastAsia="en-GB"/>
        </w:rPr>
      </w:pPr>
    </w:p>
    <w:p w14:paraId="75C29638" w14:textId="2B1ED445" w:rsidR="00787075" w:rsidRDefault="00787075" w:rsidP="00787075">
      <w:pPr>
        <w:spacing w:line="259" w:lineRule="auto"/>
        <w:jc w:val="both"/>
        <w:rPr>
          <w:color w:val="000000"/>
          <w:sz w:val="24"/>
          <w:szCs w:val="24"/>
          <w:lang w:eastAsia="en-GB"/>
        </w:rPr>
      </w:pPr>
      <w:r w:rsidRPr="00787075">
        <w:rPr>
          <w:color w:val="000000"/>
          <w:sz w:val="24"/>
          <w:szCs w:val="24"/>
          <w:lang w:eastAsia="en-GB"/>
        </w:rPr>
        <w:t>The right to health care is guaranteed in the Constitution. Public health care is the basic responsibility of the government and Law no. 10107, dated 30.3.2009, "On health care in the Republic of Albania", as amended, guarantees the right to health for all</w:t>
      </w:r>
      <w:r>
        <w:rPr>
          <w:color w:val="000000"/>
          <w:sz w:val="24"/>
          <w:szCs w:val="24"/>
          <w:lang w:eastAsia="en-GB"/>
        </w:rPr>
        <w:t>.</w:t>
      </w:r>
      <w:r w:rsidRPr="00787075">
        <w:t xml:space="preserve"> </w:t>
      </w:r>
      <w:r w:rsidRPr="00787075">
        <w:rPr>
          <w:color w:val="000000"/>
          <w:sz w:val="24"/>
          <w:szCs w:val="24"/>
          <w:lang w:eastAsia="en-GB"/>
        </w:rPr>
        <w:t>Hospitals, clinics and other health institutions, public or</w:t>
      </w:r>
      <w:r>
        <w:rPr>
          <w:color w:val="000000"/>
          <w:sz w:val="24"/>
          <w:szCs w:val="24"/>
          <w:lang w:eastAsia="en-GB"/>
        </w:rPr>
        <w:t xml:space="preserve"> </w:t>
      </w:r>
      <w:r w:rsidRPr="00787075">
        <w:rPr>
          <w:color w:val="000000"/>
          <w:sz w:val="24"/>
          <w:szCs w:val="24"/>
          <w:lang w:eastAsia="en-GB"/>
        </w:rPr>
        <w:t xml:space="preserve">private, are open to the general public. All legislative documentation in the field of health care is general and does not specifically mention </w:t>
      </w:r>
      <w:r>
        <w:rPr>
          <w:color w:val="000000"/>
          <w:sz w:val="24"/>
          <w:szCs w:val="24"/>
          <w:lang w:eastAsia="en-GB"/>
        </w:rPr>
        <w:t>SOGI</w:t>
      </w:r>
      <w:r w:rsidRPr="00787075">
        <w:rPr>
          <w:color w:val="000000"/>
          <w:sz w:val="24"/>
          <w:szCs w:val="24"/>
          <w:lang w:eastAsia="en-GB"/>
        </w:rPr>
        <w:t>s or the health needs of LGBTI+.</w:t>
      </w:r>
      <w:r w:rsidR="0025185E" w:rsidRPr="0025185E">
        <w:t xml:space="preserve"> </w:t>
      </w:r>
      <w:r w:rsidR="0025185E" w:rsidRPr="0025185E">
        <w:rPr>
          <w:color w:val="000000"/>
          <w:sz w:val="24"/>
          <w:szCs w:val="24"/>
          <w:lang w:eastAsia="en-GB"/>
        </w:rPr>
        <w:t>As the legal basis provides for health care for all, LGBTI+ persons benefit from health care on the same basis as other citizens.</w:t>
      </w:r>
    </w:p>
    <w:p w14:paraId="3ABF4DBF" w14:textId="58165BD2" w:rsidR="0076624A" w:rsidRDefault="0076624A" w:rsidP="0076624A">
      <w:pPr>
        <w:spacing w:line="259" w:lineRule="auto"/>
        <w:jc w:val="both"/>
        <w:rPr>
          <w:color w:val="000000"/>
          <w:sz w:val="24"/>
          <w:szCs w:val="24"/>
          <w:lang w:eastAsia="en-GB"/>
        </w:rPr>
      </w:pPr>
    </w:p>
    <w:p w14:paraId="6CCD7368" w14:textId="10B2B6CA" w:rsidR="0076624A" w:rsidRDefault="00DE4539" w:rsidP="0076624A">
      <w:pPr>
        <w:spacing w:line="259" w:lineRule="auto"/>
        <w:jc w:val="both"/>
        <w:rPr>
          <w:color w:val="000000"/>
          <w:sz w:val="24"/>
          <w:szCs w:val="24"/>
          <w:lang w:eastAsia="en-GB"/>
        </w:rPr>
      </w:pPr>
      <w:r w:rsidRPr="00DE4539">
        <w:rPr>
          <w:color w:val="000000"/>
          <w:sz w:val="24"/>
          <w:szCs w:val="24"/>
          <w:lang w:eastAsia="en-GB"/>
        </w:rPr>
        <w:t>In the strategies and other important policy documents of the Government of Albania, special attention is paid to the provision of social and health care services for victims/survivors of gender-based violence.</w:t>
      </w:r>
      <w:r w:rsidRPr="00DE4539">
        <w:t xml:space="preserve"> </w:t>
      </w:r>
      <w:r w:rsidRPr="00DE4539">
        <w:rPr>
          <w:color w:val="000000"/>
          <w:sz w:val="24"/>
          <w:szCs w:val="24"/>
          <w:lang w:eastAsia="en-GB"/>
        </w:rPr>
        <w:t>Thus, in the National Strategy for Gender Equality 2021 - 2030, in Strategic Goal III "Reduction of all forms of harmful practices, gender-based violence and domestic violence", there is a specific objective dedicated to health III.5</w:t>
      </w:r>
      <w:r>
        <w:rPr>
          <w:color w:val="000000"/>
          <w:sz w:val="24"/>
          <w:szCs w:val="24"/>
          <w:lang w:eastAsia="en-GB"/>
        </w:rPr>
        <w:t xml:space="preserve"> </w:t>
      </w:r>
      <w:r w:rsidRPr="00DE4539">
        <w:rPr>
          <w:color w:val="000000"/>
          <w:sz w:val="24"/>
          <w:szCs w:val="24"/>
          <w:lang w:eastAsia="en-GB"/>
        </w:rPr>
        <w:t xml:space="preserve">"Empowerment of women, young women and girls </w:t>
      </w:r>
      <w:r w:rsidR="009F2CF1">
        <w:rPr>
          <w:b/>
          <w:bCs/>
          <w:color w:val="000000"/>
          <w:sz w:val="24"/>
          <w:szCs w:val="24"/>
          <w:u w:val="single"/>
          <w:lang w:eastAsia="en-GB"/>
        </w:rPr>
        <w:t>in all their diversity</w:t>
      </w:r>
      <w:r w:rsidRPr="00DE4539">
        <w:rPr>
          <w:color w:val="000000"/>
          <w:sz w:val="24"/>
          <w:szCs w:val="24"/>
          <w:lang w:eastAsia="en-GB"/>
        </w:rPr>
        <w:t>, to have full control, to decide freely and responsibly on issues related to sexual and reproductive health."</w:t>
      </w:r>
      <w:r w:rsidRPr="00DE4539">
        <w:t xml:space="preserve"> </w:t>
      </w:r>
      <w:r w:rsidRPr="00DE4539">
        <w:rPr>
          <w:color w:val="000000"/>
          <w:sz w:val="24"/>
          <w:szCs w:val="24"/>
          <w:lang w:eastAsia="en-GB"/>
        </w:rPr>
        <w:t>The term "</w:t>
      </w:r>
      <w:r w:rsidR="009F2CF1">
        <w:rPr>
          <w:color w:val="000000"/>
          <w:sz w:val="24"/>
          <w:szCs w:val="24"/>
          <w:lang w:eastAsia="en-GB"/>
        </w:rPr>
        <w:t>in all their diversity</w:t>
      </w:r>
      <w:r w:rsidRPr="00DE4539">
        <w:rPr>
          <w:color w:val="000000"/>
          <w:sz w:val="24"/>
          <w:szCs w:val="24"/>
          <w:lang w:eastAsia="en-GB"/>
        </w:rPr>
        <w:t xml:space="preserve">" means: from rural areas, ethnic minorities, people with disabilities, LBTI +, the elderly, single mothers, survivors of violence/trafficking, </w:t>
      </w:r>
      <w:r>
        <w:rPr>
          <w:color w:val="000000"/>
          <w:sz w:val="24"/>
          <w:szCs w:val="24"/>
          <w:lang w:eastAsia="en-GB"/>
        </w:rPr>
        <w:t>girl-mother</w:t>
      </w:r>
      <w:r w:rsidRPr="00DE4539">
        <w:rPr>
          <w:color w:val="000000"/>
          <w:sz w:val="24"/>
          <w:szCs w:val="24"/>
          <w:lang w:eastAsia="en-GB"/>
        </w:rPr>
        <w:t>, migrants and asylum seekers, etc.</w:t>
      </w:r>
      <w:r w:rsidRPr="00DE4539">
        <w:t xml:space="preserve"> </w:t>
      </w:r>
      <w:r w:rsidRPr="00DE4539">
        <w:rPr>
          <w:color w:val="000000"/>
          <w:sz w:val="24"/>
          <w:szCs w:val="24"/>
          <w:lang w:eastAsia="en-GB"/>
        </w:rPr>
        <w:t xml:space="preserve">Improving the capacities of health professionals to provide quality sexual and reproductive health services to women, men, young women, </w:t>
      </w:r>
      <w:r>
        <w:rPr>
          <w:color w:val="000000"/>
          <w:sz w:val="24"/>
          <w:szCs w:val="24"/>
          <w:lang w:eastAsia="en-GB"/>
        </w:rPr>
        <w:t>young men</w:t>
      </w:r>
      <w:r w:rsidRPr="00DE4539">
        <w:rPr>
          <w:color w:val="000000"/>
          <w:sz w:val="24"/>
          <w:szCs w:val="24"/>
          <w:lang w:eastAsia="en-GB"/>
        </w:rPr>
        <w:t xml:space="preserve">, girls and boys </w:t>
      </w:r>
      <w:r w:rsidR="009F2CF1">
        <w:rPr>
          <w:color w:val="000000"/>
          <w:sz w:val="24"/>
          <w:szCs w:val="24"/>
          <w:lang w:eastAsia="en-GB"/>
        </w:rPr>
        <w:t>in all their diversity</w:t>
      </w:r>
      <w:r w:rsidRPr="00DE4539">
        <w:rPr>
          <w:color w:val="000000"/>
          <w:sz w:val="24"/>
          <w:szCs w:val="24"/>
          <w:lang w:eastAsia="en-GB"/>
        </w:rPr>
        <w:t>, including in situations of civil emergencies and natural disasters;</w:t>
      </w:r>
      <w:r w:rsidR="00C92F7A" w:rsidRPr="00C92F7A">
        <w:t xml:space="preserve"> </w:t>
      </w:r>
      <w:r w:rsidR="00C92F7A" w:rsidRPr="00C92F7A">
        <w:rPr>
          <w:color w:val="000000"/>
          <w:sz w:val="24"/>
          <w:szCs w:val="24"/>
          <w:lang w:eastAsia="en-GB"/>
        </w:rPr>
        <w:t xml:space="preserve">as well as Creating a conducive environment for girls, young women and women </w:t>
      </w:r>
      <w:r w:rsidR="009F2CF1">
        <w:rPr>
          <w:color w:val="000000"/>
          <w:sz w:val="24"/>
          <w:szCs w:val="24"/>
          <w:lang w:eastAsia="en-GB"/>
        </w:rPr>
        <w:t>in all their diversity</w:t>
      </w:r>
      <w:r w:rsidR="00C92F7A" w:rsidRPr="00C92F7A">
        <w:rPr>
          <w:color w:val="000000"/>
          <w:sz w:val="24"/>
          <w:szCs w:val="24"/>
          <w:lang w:eastAsia="en-GB"/>
        </w:rPr>
        <w:t xml:space="preserve"> to </w:t>
      </w:r>
      <w:r w:rsidR="00C92F7A">
        <w:rPr>
          <w:color w:val="000000"/>
          <w:sz w:val="24"/>
          <w:szCs w:val="24"/>
          <w:lang w:eastAsia="en-GB"/>
        </w:rPr>
        <w:t>take</w:t>
      </w:r>
      <w:r w:rsidR="00C92F7A" w:rsidRPr="00C92F7A">
        <w:rPr>
          <w:color w:val="000000"/>
          <w:sz w:val="24"/>
          <w:szCs w:val="24"/>
          <w:lang w:eastAsia="en-GB"/>
        </w:rPr>
        <w:t xml:space="preserve"> informed decisions about their lives, sexual relations, use of a contraceptive method and care for their sexual and reproductive health, are two measures provided under this objective, which will be further broken down into actions and activities.</w:t>
      </w:r>
      <w:r w:rsidR="009F2CF1" w:rsidRPr="009F2CF1">
        <w:t xml:space="preserve"> </w:t>
      </w:r>
      <w:r w:rsidR="009F2CF1" w:rsidRPr="009F2CF1">
        <w:rPr>
          <w:color w:val="000000"/>
          <w:sz w:val="24"/>
          <w:szCs w:val="24"/>
          <w:lang w:eastAsia="en-GB"/>
        </w:rPr>
        <w:t xml:space="preserve">The expected result from the successful implementation of these measures consists in improving the health situation, access to information and health services for women, girls and teenage boys and girls </w:t>
      </w:r>
      <w:r w:rsidR="009F2CF1">
        <w:rPr>
          <w:color w:val="000000"/>
          <w:sz w:val="24"/>
          <w:szCs w:val="24"/>
          <w:lang w:eastAsia="en-GB"/>
        </w:rPr>
        <w:t>in all their diversity</w:t>
      </w:r>
      <w:r w:rsidR="009F2CF1" w:rsidRPr="009F2CF1">
        <w:rPr>
          <w:color w:val="000000"/>
          <w:sz w:val="24"/>
          <w:szCs w:val="24"/>
          <w:lang w:eastAsia="en-GB"/>
        </w:rPr>
        <w:t xml:space="preserve">, to enjoy their sexual and reproductive rights and health. This result is expected to be measured through indicators such as: Percentage of women and men, young </w:t>
      </w:r>
      <w:r w:rsidR="009F2CF1">
        <w:rPr>
          <w:color w:val="000000"/>
          <w:sz w:val="24"/>
          <w:szCs w:val="24"/>
          <w:lang w:eastAsia="en-GB"/>
        </w:rPr>
        <w:t xml:space="preserve">women and </w:t>
      </w:r>
      <w:r w:rsidR="009F2CF1" w:rsidRPr="009F2CF1">
        <w:rPr>
          <w:color w:val="000000"/>
          <w:sz w:val="24"/>
          <w:szCs w:val="24"/>
          <w:lang w:eastAsia="en-GB"/>
        </w:rPr>
        <w:t xml:space="preserve">men, girls and boys </w:t>
      </w:r>
      <w:r w:rsidR="009F2CF1">
        <w:rPr>
          <w:color w:val="000000"/>
          <w:sz w:val="24"/>
          <w:szCs w:val="24"/>
          <w:lang w:eastAsia="en-GB"/>
        </w:rPr>
        <w:t>in all their diversity</w:t>
      </w:r>
      <w:r w:rsidR="009F2CF1" w:rsidRPr="009F2CF1">
        <w:rPr>
          <w:color w:val="000000"/>
          <w:sz w:val="24"/>
          <w:szCs w:val="24"/>
          <w:lang w:eastAsia="en-GB"/>
        </w:rPr>
        <w:t xml:space="preserve">, who receive comprehensive information on their sexual and reproductive health, disaggregated by sex, age and other </w:t>
      </w:r>
      <w:r w:rsidR="009F2CF1">
        <w:rPr>
          <w:color w:val="000000"/>
          <w:sz w:val="24"/>
          <w:szCs w:val="24"/>
          <w:lang w:eastAsia="en-GB"/>
        </w:rPr>
        <w:t xml:space="preserve">personal </w:t>
      </w:r>
      <w:r w:rsidR="009F2CF1" w:rsidRPr="009F2CF1">
        <w:rPr>
          <w:color w:val="000000"/>
          <w:sz w:val="24"/>
          <w:szCs w:val="24"/>
          <w:lang w:eastAsia="en-GB"/>
        </w:rPr>
        <w:t>characteristics; Percentage of contracep</w:t>
      </w:r>
      <w:r w:rsidR="009F2CF1">
        <w:rPr>
          <w:color w:val="000000"/>
          <w:sz w:val="24"/>
          <w:szCs w:val="24"/>
          <w:lang w:eastAsia="en-GB"/>
        </w:rPr>
        <w:t>tion</w:t>
      </w:r>
      <w:r w:rsidR="009F2CF1" w:rsidRPr="009F2CF1">
        <w:rPr>
          <w:color w:val="000000"/>
          <w:sz w:val="24"/>
          <w:szCs w:val="24"/>
          <w:lang w:eastAsia="en-GB"/>
        </w:rPr>
        <w:t xml:space="preserve"> among women who are married or in a relationship, ages 15-49 (</w:t>
      </w:r>
      <w:r w:rsidR="009F2CF1">
        <w:rPr>
          <w:color w:val="000000"/>
          <w:sz w:val="24"/>
          <w:szCs w:val="24"/>
          <w:lang w:eastAsia="en-GB"/>
        </w:rPr>
        <w:t>SDG</w:t>
      </w:r>
      <w:r w:rsidR="009F2CF1" w:rsidRPr="009F2CF1">
        <w:rPr>
          <w:color w:val="000000"/>
          <w:sz w:val="24"/>
          <w:szCs w:val="24"/>
          <w:lang w:eastAsia="en-GB"/>
        </w:rPr>
        <w:t xml:space="preserve"> 3.7.1).</w:t>
      </w:r>
    </w:p>
    <w:p w14:paraId="6F79EF90" w14:textId="76C7CEDC" w:rsidR="00DE4539" w:rsidRDefault="00DE4539" w:rsidP="0076624A">
      <w:pPr>
        <w:spacing w:line="259" w:lineRule="auto"/>
        <w:jc w:val="both"/>
        <w:rPr>
          <w:color w:val="000000"/>
          <w:sz w:val="24"/>
          <w:szCs w:val="24"/>
          <w:lang w:eastAsia="en-GB"/>
        </w:rPr>
      </w:pPr>
    </w:p>
    <w:p w14:paraId="6A57CF05" w14:textId="3D22DA8F" w:rsidR="0043410A" w:rsidRDefault="0043410A" w:rsidP="0076624A">
      <w:pPr>
        <w:spacing w:line="259" w:lineRule="auto"/>
        <w:jc w:val="both"/>
        <w:rPr>
          <w:color w:val="000000"/>
          <w:sz w:val="24"/>
          <w:szCs w:val="24"/>
          <w:lang w:eastAsia="en-GB"/>
        </w:rPr>
      </w:pPr>
      <w:r w:rsidRPr="0043410A">
        <w:rPr>
          <w:color w:val="000000"/>
          <w:sz w:val="24"/>
          <w:szCs w:val="24"/>
          <w:lang w:eastAsia="en-GB"/>
        </w:rPr>
        <w:t>Providing accessible and affordable health care for all categories of persons with disabilities, constitutes goal 6 of the National Action Plan for Persons with Disabilities 2021 - 2025.</w:t>
      </w:r>
    </w:p>
    <w:p w14:paraId="74093998" w14:textId="77777777" w:rsidR="00DE4539" w:rsidRPr="0076624A" w:rsidRDefault="00DE4539" w:rsidP="0076624A">
      <w:pPr>
        <w:spacing w:line="259" w:lineRule="auto"/>
        <w:jc w:val="both"/>
        <w:rPr>
          <w:color w:val="000000"/>
          <w:sz w:val="24"/>
          <w:szCs w:val="24"/>
          <w:lang w:eastAsia="en-GB"/>
        </w:rPr>
      </w:pPr>
    </w:p>
    <w:p w14:paraId="05CC9E52" w14:textId="37E61251" w:rsidR="009F00AF" w:rsidRPr="008761EF" w:rsidRDefault="009F00AF" w:rsidP="009F00AF">
      <w:pPr>
        <w:pStyle w:val="ListParagraph"/>
        <w:numPr>
          <w:ilvl w:val="0"/>
          <w:numId w:val="1"/>
        </w:numPr>
        <w:shd w:val="clear" w:color="auto" w:fill="FFFFFF"/>
        <w:spacing w:line="259" w:lineRule="auto"/>
        <w:jc w:val="both"/>
        <w:outlineLvl w:val="2"/>
        <w:rPr>
          <w:b/>
          <w:bCs/>
          <w:color w:val="4472C4" w:themeColor="accent5"/>
          <w:sz w:val="24"/>
          <w:szCs w:val="24"/>
          <w:lang w:eastAsia="en-GB"/>
        </w:rPr>
      </w:pPr>
      <w:r w:rsidRPr="008761EF">
        <w:rPr>
          <w:b/>
          <w:bCs/>
          <w:color w:val="4472C4" w:themeColor="accent5"/>
          <w:sz w:val="24"/>
          <w:szCs w:val="24"/>
          <w:lang w:eastAsia="en-GB"/>
        </w:rPr>
        <w:t xml:space="preserve">Please also share information on the impact of criminalization of sex work, same sex relations, transgender persons, abortion, drug abuse, </w:t>
      </w:r>
      <w:r w:rsidRPr="008761EF">
        <w:rPr>
          <w:rFonts w:eastAsia="Verdana"/>
          <w:b/>
          <w:bCs/>
          <w:color w:val="4472C4" w:themeColor="accent5"/>
          <w:sz w:val="24"/>
          <w:szCs w:val="24"/>
        </w:rPr>
        <w:t>harmful practices in obstetric care, female genital mutilation</w:t>
      </w:r>
      <w:r w:rsidRPr="008761EF">
        <w:rPr>
          <w:b/>
          <w:bCs/>
          <w:color w:val="4472C4" w:themeColor="accent5"/>
          <w:sz w:val="24"/>
          <w:szCs w:val="24"/>
          <w:lang w:eastAsia="en-GB"/>
        </w:rPr>
        <w:t xml:space="preserve"> on the violence experienced by the affected individuals and their enjoyment of the right to health.</w:t>
      </w:r>
      <w:r w:rsidR="003E763B">
        <w:rPr>
          <w:b/>
          <w:bCs/>
          <w:color w:val="4472C4" w:themeColor="accent5"/>
          <w:sz w:val="24"/>
          <w:szCs w:val="24"/>
          <w:lang w:eastAsia="en-GB"/>
        </w:rPr>
        <w:t xml:space="preserve"> </w:t>
      </w:r>
    </w:p>
    <w:p w14:paraId="5B0871C5" w14:textId="22C39ECD" w:rsidR="00314F6F" w:rsidRDefault="00314F6F" w:rsidP="00314F6F">
      <w:pPr>
        <w:shd w:val="clear" w:color="auto" w:fill="FFFFFF"/>
        <w:spacing w:line="259" w:lineRule="auto"/>
        <w:jc w:val="both"/>
        <w:outlineLvl w:val="2"/>
        <w:rPr>
          <w:color w:val="000000"/>
          <w:sz w:val="24"/>
          <w:szCs w:val="24"/>
          <w:lang w:eastAsia="en-GB"/>
        </w:rPr>
      </w:pPr>
    </w:p>
    <w:p w14:paraId="45AFDAA4" w14:textId="12A24701" w:rsidR="00314F6F" w:rsidRPr="00314F6F" w:rsidRDefault="00314F6F" w:rsidP="00314F6F">
      <w:pPr>
        <w:shd w:val="clear" w:color="auto" w:fill="FFFFFF"/>
        <w:spacing w:line="259" w:lineRule="auto"/>
        <w:jc w:val="both"/>
        <w:outlineLvl w:val="2"/>
        <w:rPr>
          <w:b/>
          <w:bCs/>
          <w:i/>
          <w:iCs/>
          <w:color w:val="000000"/>
          <w:sz w:val="24"/>
          <w:szCs w:val="24"/>
          <w:u w:val="single"/>
          <w:lang w:eastAsia="en-GB"/>
        </w:rPr>
      </w:pPr>
      <w:r w:rsidRPr="00314F6F">
        <w:rPr>
          <w:b/>
          <w:bCs/>
          <w:i/>
          <w:iCs/>
          <w:color w:val="000000"/>
          <w:sz w:val="24"/>
          <w:szCs w:val="24"/>
          <w:u w:val="single"/>
          <w:lang w:eastAsia="en-GB"/>
        </w:rPr>
        <w:t>Answer:</w:t>
      </w:r>
    </w:p>
    <w:p w14:paraId="768A9ED7" w14:textId="7010C857" w:rsidR="00314F6F" w:rsidRDefault="00314F6F" w:rsidP="00314F6F">
      <w:pPr>
        <w:shd w:val="clear" w:color="auto" w:fill="FFFFFF"/>
        <w:spacing w:line="259" w:lineRule="auto"/>
        <w:jc w:val="both"/>
        <w:outlineLvl w:val="2"/>
        <w:rPr>
          <w:sz w:val="24"/>
          <w:szCs w:val="24"/>
        </w:rPr>
      </w:pPr>
      <w:r w:rsidRPr="00314F6F">
        <w:rPr>
          <w:color w:val="000000"/>
          <w:sz w:val="24"/>
          <w:szCs w:val="24"/>
          <w:lang w:eastAsia="en-GB"/>
        </w:rPr>
        <w:t>As mentioned above, "Prostitution" is an article that still exists in the Criminal Code (Article 113), according to which:</w:t>
      </w:r>
      <w:r>
        <w:rPr>
          <w:color w:val="000000"/>
          <w:sz w:val="24"/>
          <w:szCs w:val="24"/>
          <w:lang w:eastAsia="en-GB"/>
        </w:rPr>
        <w:t xml:space="preserve"> </w:t>
      </w:r>
      <w:r w:rsidRPr="00314F6F">
        <w:rPr>
          <w:color w:val="000000"/>
          <w:sz w:val="24"/>
          <w:szCs w:val="24"/>
          <w:lang w:eastAsia="en-GB"/>
        </w:rPr>
        <w:t>“</w:t>
      </w:r>
      <w:r w:rsidRPr="00314F6F">
        <w:rPr>
          <w:sz w:val="24"/>
          <w:szCs w:val="24"/>
        </w:rPr>
        <w:t xml:space="preserve">Exercise of prostitution is punishable by a fine or up to three years of imprisonment. Giving a payment for personal benefit of prostitution shall be punished by a fine or imprisonment of up to three years” </w:t>
      </w:r>
    </w:p>
    <w:p w14:paraId="4EE29E40" w14:textId="66DDE5C6" w:rsidR="00580E4F" w:rsidRDefault="00580E4F" w:rsidP="00314F6F">
      <w:pPr>
        <w:shd w:val="clear" w:color="auto" w:fill="FFFFFF"/>
        <w:spacing w:line="259" w:lineRule="auto"/>
        <w:jc w:val="both"/>
        <w:outlineLvl w:val="2"/>
        <w:rPr>
          <w:sz w:val="24"/>
          <w:szCs w:val="24"/>
        </w:rPr>
      </w:pPr>
    </w:p>
    <w:p w14:paraId="69C4C5AD" w14:textId="3027CDF5" w:rsidR="00580E4F" w:rsidRDefault="00580E4F" w:rsidP="00314F6F">
      <w:pPr>
        <w:shd w:val="clear" w:color="auto" w:fill="FFFFFF"/>
        <w:spacing w:line="259" w:lineRule="auto"/>
        <w:jc w:val="both"/>
        <w:outlineLvl w:val="2"/>
        <w:rPr>
          <w:color w:val="000000"/>
          <w:sz w:val="24"/>
          <w:szCs w:val="24"/>
          <w:lang w:eastAsia="en-GB"/>
        </w:rPr>
      </w:pPr>
      <w:r w:rsidRPr="00580E4F">
        <w:rPr>
          <w:color w:val="000000"/>
          <w:sz w:val="24"/>
          <w:szCs w:val="24"/>
          <w:lang w:eastAsia="en-GB"/>
        </w:rPr>
        <w:t xml:space="preserve">Same-sex relations (homosexuality) has been abolished since 2001, so it is no longer a criminal offense in Albania, on the contrary, non-discrimination and protection of the rights of LGBTI+ are already included in the legislation and there is a National Action Plan for </w:t>
      </w:r>
      <w:r>
        <w:rPr>
          <w:color w:val="000000"/>
          <w:sz w:val="24"/>
          <w:szCs w:val="24"/>
          <w:lang w:eastAsia="en-GB"/>
        </w:rPr>
        <w:t>LGBTI</w:t>
      </w:r>
      <w:r w:rsidRPr="00580E4F">
        <w:rPr>
          <w:color w:val="000000"/>
          <w:sz w:val="24"/>
          <w:szCs w:val="24"/>
          <w:lang w:eastAsia="en-GB"/>
        </w:rPr>
        <w:t xml:space="preserve"> + in Albania 2021-2027 (the third of its kind).</w:t>
      </w:r>
    </w:p>
    <w:p w14:paraId="0215074D" w14:textId="7BC5B989" w:rsidR="00580E4F" w:rsidRDefault="00580E4F" w:rsidP="00314F6F">
      <w:pPr>
        <w:shd w:val="clear" w:color="auto" w:fill="FFFFFF"/>
        <w:spacing w:line="259" w:lineRule="auto"/>
        <w:jc w:val="both"/>
        <w:outlineLvl w:val="2"/>
        <w:rPr>
          <w:color w:val="000000"/>
          <w:sz w:val="24"/>
          <w:szCs w:val="24"/>
          <w:lang w:eastAsia="en-GB"/>
        </w:rPr>
      </w:pPr>
    </w:p>
    <w:p w14:paraId="6B6BAF2F" w14:textId="70E6E3C6" w:rsidR="00580E4F" w:rsidRDefault="00580E4F" w:rsidP="00314F6F">
      <w:pPr>
        <w:shd w:val="clear" w:color="auto" w:fill="FFFFFF"/>
        <w:spacing w:line="259" w:lineRule="auto"/>
        <w:jc w:val="both"/>
        <w:outlineLvl w:val="2"/>
        <w:rPr>
          <w:color w:val="000000"/>
          <w:sz w:val="24"/>
          <w:szCs w:val="24"/>
          <w:lang w:eastAsia="en-GB"/>
        </w:rPr>
      </w:pPr>
      <w:r w:rsidRPr="00580E4F">
        <w:rPr>
          <w:color w:val="000000"/>
          <w:sz w:val="24"/>
          <w:szCs w:val="24"/>
          <w:lang w:eastAsia="en-GB"/>
        </w:rPr>
        <w:t xml:space="preserve">Albanian legislation does not recognize same-sex partnerships. The Constitution of the Republic of Albania recognizes the right to marriage and family for all (Article 53), while the Family Code defines marriage as an institution between a man and a woman, which essentially prohibits </w:t>
      </w:r>
      <w:r>
        <w:rPr>
          <w:color w:val="000000"/>
          <w:sz w:val="24"/>
          <w:szCs w:val="24"/>
          <w:lang w:eastAsia="en-GB"/>
        </w:rPr>
        <w:t xml:space="preserve">same-sex </w:t>
      </w:r>
      <w:r w:rsidRPr="00580E4F">
        <w:rPr>
          <w:color w:val="000000"/>
          <w:sz w:val="24"/>
          <w:szCs w:val="24"/>
          <w:lang w:eastAsia="en-GB"/>
        </w:rPr>
        <w:t>marriage (Article 163). Regarding cohabitation, there is no prohibition on homosexual cohabitation.</w:t>
      </w:r>
    </w:p>
    <w:p w14:paraId="64BD0442" w14:textId="42595661" w:rsidR="00580E4F" w:rsidRDefault="00580E4F" w:rsidP="00314F6F">
      <w:pPr>
        <w:shd w:val="clear" w:color="auto" w:fill="FFFFFF"/>
        <w:spacing w:line="259" w:lineRule="auto"/>
        <w:jc w:val="both"/>
        <w:outlineLvl w:val="2"/>
        <w:rPr>
          <w:color w:val="000000"/>
          <w:sz w:val="24"/>
          <w:szCs w:val="24"/>
          <w:lang w:eastAsia="en-GB"/>
        </w:rPr>
      </w:pPr>
    </w:p>
    <w:p w14:paraId="7853B17C" w14:textId="0CC0A620" w:rsidR="00580E4F" w:rsidRDefault="00580E4F" w:rsidP="00314F6F">
      <w:pPr>
        <w:shd w:val="clear" w:color="auto" w:fill="FFFFFF"/>
        <w:spacing w:line="259" w:lineRule="auto"/>
        <w:jc w:val="both"/>
        <w:outlineLvl w:val="2"/>
        <w:rPr>
          <w:color w:val="000000"/>
          <w:sz w:val="24"/>
          <w:szCs w:val="24"/>
          <w:lang w:eastAsia="en-GB"/>
        </w:rPr>
      </w:pPr>
      <w:r w:rsidRPr="00580E4F">
        <w:rPr>
          <w:color w:val="000000"/>
          <w:sz w:val="24"/>
          <w:szCs w:val="24"/>
          <w:lang w:eastAsia="en-GB"/>
        </w:rPr>
        <w:t>According to Law no. 9695/2007, "On adoption", as amended, same-sex partners cannot adopt children together, because a minor cannot be adopted by more than one person unless these persons are spouses, meaning husband and wife (Article 242). According to law no. 9695, dated 19.3.2007, "On adoption", amended (Article 16/2), the person who makes an application for adoption of a child must meet the conditions under the Family Code, which means to be in a marital relationship (Article 242).</w:t>
      </w:r>
    </w:p>
    <w:p w14:paraId="55B1C96E" w14:textId="20895675" w:rsidR="00324146" w:rsidRDefault="00324146" w:rsidP="00314F6F">
      <w:pPr>
        <w:shd w:val="clear" w:color="auto" w:fill="FFFFFF"/>
        <w:spacing w:line="259" w:lineRule="auto"/>
        <w:jc w:val="both"/>
        <w:outlineLvl w:val="2"/>
        <w:rPr>
          <w:color w:val="000000"/>
          <w:sz w:val="24"/>
          <w:szCs w:val="24"/>
          <w:lang w:eastAsia="en-GB"/>
        </w:rPr>
      </w:pPr>
    </w:p>
    <w:p w14:paraId="4FC683A5" w14:textId="4DFDEC39" w:rsidR="00324146" w:rsidRDefault="00324146" w:rsidP="00314F6F">
      <w:pPr>
        <w:shd w:val="clear" w:color="auto" w:fill="FFFFFF"/>
        <w:spacing w:line="259" w:lineRule="auto"/>
        <w:jc w:val="both"/>
        <w:outlineLvl w:val="2"/>
        <w:rPr>
          <w:color w:val="000000"/>
          <w:sz w:val="24"/>
          <w:szCs w:val="24"/>
          <w:lang w:eastAsia="en-GB"/>
        </w:rPr>
      </w:pPr>
      <w:r w:rsidRPr="00324146">
        <w:rPr>
          <w:color w:val="000000"/>
          <w:sz w:val="24"/>
          <w:szCs w:val="24"/>
          <w:lang w:eastAsia="en-GB"/>
        </w:rPr>
        <w:t>The European Commission Report on Albania 2020</w:t>
      </w:r>
      <w:r>
        <w:rPr>
          <w:rStyle w:val="FootnoteReference"/>
          <w:color w:val="000000"/>
          <w:sz w:val="24"/>
          <w:szCs w:val="24"/>
          <w:lang w:eastAsia="en-GB"/>
        </w:rPr>
        <w:footnoteReference w:id="3"/>
      </w:r>
      <w:r w:rsidRPr="00324146">
        <w:rPr>
          <w:color w:val="000000"/>
          <w:sz w:val="24"/>
          <w:szCs w:val="24"/>
          <w:lang w:eastAsia="en-GB"/>
        </w:rPr>
        <w:t xml:space="preserve"> states that: Albanian legislation prohibits discrimination against lesbian, gay, bisexual, transgender and intersex (LGBTI) persons. However, more efforts are needed to protect LGBTI+ persons from discrimination when it comes to access to health care, education, justice, employment and housing.</w:t>
      </w:r>
      <w:r w:rsidRPr="00324146">
        <w:t xml:space="preserve"> </w:t>
      </w:r>
      <w:r w:rsidRPr="00324146">
        <w:rPr>
          <w:color w:val="000000"/>
          <w:sz w:val="24"/>
          <w:szCs w:val="24"/>
          <w:lang w:eastAsia="en-GB"/>
        </w:rPr>
        <w:t xml:space="preserve">Awareness and public acceptance of LGBTI+ persons remain low, especially in rural areas. Hate speech and discrimination continue to be a problem in the media, especially online media. Violence and discrimination against transgender people </w:t>
      </w:r>
      <w:r w:rsidR="00391B70">
        <w:rPr>
          <w:color w:val="000000"/>
          <w:sz w:val="24"/>
          <w:szCs w:val="24"/>
          <w:lang w:eastAsia="en-GB"/>
        </w:rPr>
        <w:t>is</w:t>
      </w:r>
      <w:r w:rsidR="00391B70" w:rsidRPr="00324146">
        <w:rPr>
          <w:color w:val="000000"/>
          <w:sz w:val="24"/>
          <w:szCs w:val="24"/>
          <w:lang w:eastAsia="en-GB"/>
        </w:rPr>
        <w:t xml:space="preserve"> worrying</w:t>
      </w:r>
      <w:r w:rsidRPr="00324146">
        <w:rPr>
          <w:color w:val="000000"/>
          <w:sz w:val="24"/>
          <w:szCs w:val="24"/>
          <w:lang w:eastAsia="en-GB"/>
        </w:rPr>
        <w:t xml:space="preserve"> phenomenon in the country.</w:t>
      </w:r>
    </w:p>
    <w:p w14:paraId="215C2B30" w14:textId="67F19A2A" w:rsidR="00391B70" w:rsidRDefault="00391B70" w:rsidP="00314F6F">
      <w:pPr>
        <w:shd w:val="clear" w:color="auto" w:fill="FFFFFF"/>
        <w:spacing w:line="259" w:lineRule="auto"/>
        <w:jc w:val="both"/>
        <w:outlineLvl w:val="2"/>
        <w:rPr>
          <w:color w:val="000000"/>
          <w:sz w:val="24"/>
          <w:szCs w:val="24"/>
          <w:lang w:eastAsia="en-GB"/>
        </w:rPr>
      </w:pPr>
    </w:p>
    <w:p w14:paraId="3AB43345" w14:textId="5A82BC0F" w:rsidR="00391B70" w:rsidRDefault="00391B70" w:rsidP="00314F6F">
      <w:pPr>
        <w:shd w:val="clear" w:color="auto" w:fill="FFFFFF"/>
        <w:spacing w:line="259" w:lineRule="auto"/>
        <w:jc w:val="both"/>
        <w:outlineLvl w:val="2"/>
        <w:rPr>
          <w:color w:val="000000"/>
          <w:sz w:val="24"/>
          <w:szCs w:val="24"/>
          <w:lang w:eastAsia="en-GB"/>
        </w:rPr>
      </w:pPr>
      <w:r w:rsidRPr="00391B70">
        <w:rPr>
          <w:color w:val="000000"/>
          <w:sz w:val="24"/>
          <w:szCs w:val="24"/>
          <w:lang w:eastAsia="en-GB"/>
        </w:rPr>
        <w:t>In the Sixth Report of the European Commission against Racism and Intolerance (ECRI) for Albania 2020</w:t>
      </w:r>
      <w:r>
        <w:rPr>
          <w:rStyle w:val="FootnoteReference"/>
          <w:color w:val="000000"/>
          <w:sz w:val="24"/>
          <w:szCs w:val="24"/>
          <w:lang w:eastAsia="en-GB"/>
        </w:rPr>
        <w:footnoteReference w:id="4"/>
      </w:r>
      <w:r w:rsidRPr="00391B70">
        <w:rPr>
          <w:color w:val="000000"/>
          <w:sz w:val="24"/>
          <w:szCs w:val="24"/>
          <w:lang w:eastAsia="en-GB"/>
        </w:rPr>
        <w:t>, it is noted that: The People's Advocate and the CPD have made the speech of racist and homo-/transphobic hatred a prominent topic in their work, recognizing that this problem must be solved effectively. LGBTI pe</w:t>
      </w:r>
      <w:r>
        <w:rPr>
          <w:color w:val="000000"/>
          <w:sz w:val="24"/>
          <w:szCs w:val="24"/>
          <w:lang w:eastAsia="en-GB"/>
        </w:rPr>
        <w:t>rsons</w:t>
      </w:r>
      <w:r w:rsidRPr="00391B70">
        <w:rPr>
          <w:color w:val="000000"/>
          <w:sz w:val="24"/>
          <w:szCs w:val="24"/>
          <w:lang w:eastAsia="en-GB"/>
        </w:rPr>
        <w:t xml:space="preserve"> continue to face a number of problems in Albania and often face obstacles to effective equality.</w:t>
      </w:r>
    </w:p>
    <w:p w14:paraId="647576D2" w14:textId="095C3B4C" w:rsidR="00391B70" w:rsidRDefault="00391B70" w:rsidP="00314F6F">
      <w:pPr>
        <w:shd w:val="clear" w:color="auto" w:fill="FFFFFF"/>
        <w:spacing w:line="259" w:lineRule="auto"/>
        <w:jc w:val="both"/>
        <w:outlineLvl w:val="2"/>
        <w:rPr>
          <w:color w:val="000000"/>
          <w:sz w:val="24"/>
          <w:szCs w:val="24"/>
          <w:lang w:eastAsia="en-GB"/>
        </w:rPr>
      </w:pPr>
    </w:p>
    <w:p w14:paraId="325B8064" w14:textId="2F32A621" w:rsidR="00391B70" w:rsidRDefault="00391B70" w:rsidP="00314F6F">
      <w:pPr>
        <w:shd w:val="clear" w:color="auto" w:fill="FFFFFF"/>
        <w:spacing w:line="259" w:lineRule="auto"/>
        <w:jc w:val="both"/>
        <w:outlineLvl w:val="2"/>
        <w:rPr>
          <w:color w:val="000000"/>
          <w:sz w:val="24"/>
          <w:szCs w:val="24"/>
          <w:lang w:eastAsia="en-GB"/>
        </w:rPr>
      </w:pPr>
      <w:r w:rsidRPr="00391B70">
        <w:rPr>
          <w:color w:val="000000"/>
          <w:sz w:val="24"/>
          <w:szCs w:val="24"/>
          <w:lang w:eastAsia="en-GB"/>
        </w:rPr>
        <w:t>The Universal Periodic Review Report for Albania 2019</w:t>
      </w:r>
      <w:r>
        <w:rPr>
          <w:rStyle w:val="FootnoteReference"/>
          <w:color w:val="000000"/>
          <w:sz w:val="24"/>
          <w:szCs w:val="24"/>
          <w:lang w:eastAsia="en-GB"/>
        </w:rPr>
        <w:footnoteReference w:id="5"/>
      </w:r>
      <w:r w:rsidRPr="00391B70">
        <w:rPr>
          <w:color w:val="000000"/>
          <w:sz w:val="24"/>
          <w:szCs w:val="24"/>
          <w:lang w:eastAsia="en-GB"/>
        </w:rPr>
        <w:t>, contains a set of recommendations, including: Protection of LGBTI+ persons from stigma and discrimination in access to health care, among others, through training for all health personnel on the rights and importance of equal access of LGBTI+ persons to health care; Develop programs in schools to eliminate bullying of LGBTI+ children and adolescents and implement psychological support measures to reduce their dropout rates; Amend the Family Code to provide legal recognition for same-sex couples and adopt provisions allowing legal recognition of the gender of trans individuals; etc.</w:t>
      </w:r>
    </w:p>
    <w:p w14:paraId="451C0047" w14:textId="5E4377C9" w:rsidR="00333BDA" w:rsidRDefault="00333BDA" w:rsidP="00314F6F">
      <w:pPr>
        <w:shd w:val="clear" w:color="auto" w:fill="FFFFFF"/>
        <w:spacing w:line="259" w:lineRule="auto"/>
        <w:jc w:val="both"/>
        <w:outlineLvl w:val="2"/>
        <w:rPr>
          <w:color w:val="000000"/>
          <w:sz w:val="24"/>
          <w:szCs w:val="24"/>
          <w:lang w:eastAsia="en-GB"/>
        </w:rPr>
      </w:pPr>
    </w:p>
    <w:p w14:paraId="5D574B9C" w14:textId="541629D7" w:rsidR="00333BDA" w:rsidRDefault="00333BDA" w:rsidP="00314F6F">
      <w:pPr>
        <w:shd w:val="clear" w:color="auto" w:fill="FFFFFF"/>
        <w:spacing w:line="259" w:lineRule="auto"/>
        <w:jc w:val="both"/>
        <w:outlineLvl w:val="2"/>
        <w:rPr>
          <w:color w:val="000000"/>
          <w:sz w:val="24"/>
          <w:szCs w:val="24"/>
          <w:lang w:eastAsia="en-GB"/>
        </w:rPr>
      </w:pPr>
      <w:r w:rsidRPr="00333BDA">
        <w:rPr>
          <w:color w:val="000000"/>
          <w:sz w:val="24"/>
          <w:szCs w:val="24"/>
          <w:lang w:eastAsia="en-GB"/>
        </w:rPr>
        <w:t>Voluntary termination of pregnancy within the twelfth week, with the consent of the woman and performed in safe conditions for the woman's health, or termination of pregnancy for health reasons up to her 22nd week, are recognized by law since 1995 in Albania. While termination of pregnancy without the consent of the woman, termination of pregnancy performed in places and by unauthorized persons, providing means for termination of pregnancy, negligence in medical treatment, are criminal offenses.</w:t>
      </w:r>
    </w:p>
    <w:p w14:paraId="714FF5BE" w14:textId="239375A8" w:rsidR="00333BDA" w:rsidRDefault="00333BDA" w:rsidP="00314F6F">
      <w:pPr>
        <w:shd w:val="clear" w:color="auto" w:fill="FFFFFF"/>
        <w:spacing w:line="259" w:lineRule="auto"/>
        <w:jc w:val="both"/>
        <w:outlineLvl w:val="2"/>
        <w:rPr>
          <w:color w:val="000000"/>
          <w:sz w:val="24"/>
          <w:szCs w:val="24"/>
          <w:lang w:eastAsia="en-GB"/>
        </w:rPr>
      </w:pPr>
    </w:p>
    <w:p w14:paraId="6B157CC7" w14:textId="741E74B4" w:rsidR="00333BDA" w:rsidRDefault="00333BDA" w:rsidP="00314F6F">
      <w:pPr>
        <w:shd w:val="clear" w:color="auto" w:fill="FFFFFF"/>
        <w:spacing w:line="259" w:lineRule="auto"/>
        <w:jc w:val="both"/>
        <w:outlineLvl w:val="2"/>
        <w:rPr>
          <w:color w:val="000000"/>
          <w:sz w:val="24"/>
          <w:szCs w:val="24"/>
          <w:lang w:eastAsia="en-GB"/>
        </w:rPr>
      </w:pPr>
      <w:r w:rsidRPr="00333BDA">
        <w:rPr>
          <w:color w:val="000000"/>
          <w:sz w:val="24"/>
          <w:szCs w:val="24"/>
          <w:lang w:eastAsia="en-GB"/>
        </w:rPr>
        <w:t xml:space="preserve">The production and sale of narcotics, the trafficking of narcotics, the creation of facilities for </w:t>
      </w:r>
      <w:r>
        <w:rPr>
          <w:color w:val="000000"/>
          <w:sz w:val="24"/>
          <w:szCs w:val="24"/>
          <w:lang w:eastAsia="en-GB"/>
        </w:rPr>
        <w:t>t</w:t>
      </w:r>
      <w:r w:rsidRPr="00333BDA">
        <w:rPr>
          <w:color w:val="000000"/>
          <w:sz w:val="24"/>
          <w:szCs w:val="24"/>
          <w:lang w:eastAsia="en-GB"/>
        </w:rPr>
        <w:t>aking and use of drugs, as well as the cultivation of narcotic plants, are criminal offenses.</w:t>
      </w:r>
    </w:p>
    <w:p w14:paraId="4F7014E7" w14:textId="19DEB0F8" w:rsidR="00333BDA" w:rsidRDefault="00333BDA" w:rsidP="00314F6F">
      <w:pPr>
        <w:shd w:val="clear" w:color="auto" w:fill="FFFFFF"/>
        <w:spacing w:line="259" w:lineRule="auto"/>
        <w:jc w:val="both"/>
        <w:outlineLvl w:val="2"/>
        <w:rPr>
          <w:color w:val="000000"/>
          <w:sz w:val="24"/>
          <w:szCs w:val="24"/>
          <w:lang w:eastAsia="en-GB"/>
        </w:rPr>
      </w:pPr>
    </w:p>
    <w:p w14:paraId="0F37E5C6" w14:textId="08C89D15" w:rsidR="00333BDA" w:rsidRPr="00314F6F" w:rsidRDefault="00333BDA" w:rsidP="00314F6F">
      <w:pPr>
        <w:shd w:val="clear" w:color="auto" w:fill="FFFFFF"/>
        <w:spacing w:line="259" w:lineRule="auto"/>
        <w:jc w:val="both"/>
        <w:outlineLvl w:val="2"/>
        <w:rPr>
          <w:color w:val="000000"/>
          <w:sz w:val="24"/>
          <w:szCs w:val="24"/>
          <w:lang w:eastAsia="en-GB"/>
        </w:rPr>
      </w:pPr>
      <w:r w:rsidRPr="00333BDA">
        <w:rPr>
          <w:color w:val="000000"/>
          <w:sz w:val="24"/>
          <w:szCs w:val="24"/>
          <w:lang w:eastAsia="en-GB"/>
        </w:rPr>
        <w:t>The Albanian legislation still lacks the criminal provision for the offense of female genital mutilation.</w:t>
      </w:r>
    </w:p>
    <w:p w14:paraId="15E2575B"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r w:rsidRPr="0096645F">
        <w:rPr>
          <w:color w:val="000000"/>
          <w:sz w:val="24"/>
          <w:szCs w:val="24"/>
          <w:lang w:eastAsia="en-GB"/>
        </w:rPr>
        <w:t xml:space="preserve"> </w:t>
      </w:r>
    </w:p>
    <w:p w14:paraId="273DEDF1" w14:textId="58018EF0" w:rsidR="009F00AF" w:rsidRPr="008761EF" w:rsidRDefault="009F00AF" w:rsidP="009F00AF">
      <w:pPr>
        <w:pStyle w:val="ListParagraph"/>
        <w:numPr>
          <w:ilvl w:val="0"/>
          <w:numId w:val="1"/>
        </w:numPr>
        <w:shd w:val="clear" w:color="auto" w:fill="FFFFFF"/>
        <w:spacing w:line="259" w:lineRule="auto"/>
        <w:jc w:val="both"/>
        <w:outlineLvl w:val="2"/>
        <w:rPr>
          <w:b/>
          <w:bCs/>
          <w:color w:val="4472C4" w:themeColor="accent5"/>
          <w:sz w:val="24"/>
          <w:szCs w:val="24"/>
          <w:lang w:eastAsia="en-GB"/>
        </w:rPr>
      </w:pPr>
      <w:r w:rsidRPr="008761EF">
        <w:rPr>
          <w:b/>
          <w:bCs/>
          <w:color w:val="4472C4" w:themeColor="accent5"/>
          <w:sz w:val="24"/>
          <w:szCs w:val="24"/>
          <w:lang w:eastAsia="en-GB"/>
        </w:rPr>
        <w:t>Please share information on the health and other type of responses provided by the State and/or other actors in your countr</w:t>
      </w:r>
      <w:r w:rsidR="00F54AAC" w:rsidRPr="008761EF">
        <w:rPr>
          <w:b/>
          <w:bCs/>
          <w:color w:val="4472C4" w:themeColor="accent5"/>
          <w:sz w:val="24"/>
          <w:szCs w:val="24"/>
          <w:lang w:eastAsia="en-GB"/>
        </w:rPr>
        <w:t>y</w:t>
      </w:r>
      <w:r w:rsidRPr="008761EF">
        <w:rPr>
          <w:b/>
          <w:bCs/>
          <w:color w:val="4472C4" w:themeColor="accent5"/>
          <w:sz w:val="24"/>
          <w:szCs w:val="24"/>
          <w:lang w:eastAsia="en-GB"/>
        </w:rPr>
        <w:t xml:space="preserve"> in focus to survivors of each/some of the aforementioned forms of violence. Please assess what works well and not so well, and whether COVID-19 impacted the response and how.</w:t>
      </w:r>
      <w:r w:rsidR="003E763B">
        <w:rPr>
          <w:b/>
          <w:bCs/>
          <w:color w:val="4472C4" w:themeColor="accent5"/>
          <w:sz w:val="24"/>
          <w:szCs w:val="24"/>
          <w:lang w:eastAsia="en-GB"/>
        </w:rPr>
        <w:t xml:space="preserve"> </w:t>
      </w:r>
    </w:p>
    <w:p w14:paraId="6AFA1427" w14:textId="63FDF181" w:rsidR="00333BDA" w:rsidRPr="00F54AAC" w:rsidRDefault="00333BDA" w:rsidP="00333BDA">
      <w:pPr>
        <w:shd w:val="clear" w:color="auto" w:fill="FFFFFF"/>
        <w:spacing w:line="259" w:lineRule="auto"/>
        <w:jc w:val="both"/>
        <w:outlineLvl w:val="2"/>
        <w:rPr>
          <w:b/>
          <w:bCs/>
          <w:i/>
          <w:iCs/>
          <w:color w:val="000000"/>
          <w:sz w:val="24"/>
          <w:szCs w:val="24"/>
          <w:u w:val="single"/>
          <w:lang w:eastAsia="en-GB"/>
        </w:rPr>
      </w:pPr>
    </w:p>
    <w:p w14:paraId="2026BB2E" w14:textId="2616D1EF" w:rsidR="00333BDA" w:rsidRPr="00F54AAC" w:rsidRDefault="00333BDA" w:rsidP="00333BDA">
      <w:pPr>
        <w:shd w:val="clear" w:color="auto" w:fill="FFFFFF"/>
        <w:spacing w:line="259" w:lineRule="auto"/>
        <w:jc w:val="both"/>
        <w:outlineLvl w:val="2"/>
        <w:rPr>
          <w:b/>
          <w:bCs/>
          <w:i/>
          <w:iCs/>
          <w:color w:val="000000"/>
          <w:sz w:val="24"/>
          <w:szCs w:val="24"/>
          <w:u w:val="single"/>
          <w:lang w:eastAsia="en-GB"/>
        </w:rPr>
      </w:pPr>
      <w:r w:rsidRPr="00F54AAC">
        <w:rPr>
          <w:b/>
          <w:bCs/>
          <w:i/>
          <w:iCs/>
          <w:color w:val="000000"/>
          <w:sz w:val="24"/>
          <w:szCs w:val="24"/>
          <w:u w:val="single"/>
          <w:lang w:eastAsia="en-GB"/>
        </w:rPr>
        <w:t>Answer:</w:t>
      </w:r>
    </w:p>
    <w:p w14:paraId="54809471" w14:textId="6F531FAA" w:rsidR="00333BDA" w:rsidRDefault="00F54AAC" w:rsidP="00333BDA">
      <w:pPr>
        <w:shd w:val="clear" w:color="auto" w:fill="FFFFFF"/>
        <w:spacing w:line="259" w:lineRule="auto"/>
        <w:jc w:val="both"/>
        <w:outlineLvl w:val="2"/>
        <w:rPr>
          <w:color w:val="000000"/>
          <w:sz w:val="24"/>
          <w:szCs w:val="24"/>
          <w:lang w:eastAsia="en-GB"/>
        </w:rPr>
      </w:pPr>
      <w:r w:rsidRPr="00F54AAC">
        <w:rPr>
          <w:color w:val="000000"/>
          <w:sz w:val="24"/>
          <w:szCs w:val="24"/>
          <w:lang w:eastAsia="en-GB"/>
        </w:rPr>
        <w:t>Despite the difficulties created by coping with the COVID-19 pandemic, there have been significant developments to address violence against women and girls and domestic violence, both in terms of improving the legal and policy framework, as well as in terms of strengthening the capacities of the members of the Coordinated Referral Mechanisms, or raising public awareness, etc.</w:t>
      </w:r>
      <w:r w:rsidRPr="00F54AAC">
        <w:t xml:space="preserve"> </w:t>
      </w:r>
      <w:r w:rsidRPr="00F54AAC">
        <w:rPr>
          <w:color w:val="000000"/>
          <w:sz w:val="24"/>
          <w:szCs w:val="24"/>
          <w:lang w:eastAsia="en-GB"/>
        </w:rPr>
        <w:t xml:space="preserve">During the Covid-19 </w:t>
      </w:r>
      <w:r>
        <w:rPr>
          <w:color w:val="000000"/>
          <w:sz w:val="24"/>
          <w:szCs w:val="24"/>
          <w:lang w:eastAsia="en-GB"/>
        </w:rPr>
        <w:t>r</w:t>
      </w:r>
      <w:r w:rsidRPr="00F54AAC">
        <w:rPr>
          <w:color w:val="000000"/>
          <w:sz w:val="24"/>
          <w:szCs w:val="24"/>
          <w:lang w:eastAsia="en-GB"/>
        </w:rPr>
        <w:t xml:space="preserve">estriction and </w:t>
      </w:r>
      <w:r>
        <w:rPr>
          <w:color w:val="000000"/>
          <w:sz w:val="24"/>
          <w:szCs w:val="24"/>
          <w:lang w:eastAsia="en-GB"/>
        </w:rPr>
        <w:t>lockdown</w:t>
      </w:r>
      <w:r w:rsidRPr="00F54AAC">
        <w:rPr>
          <w:color w:val="000000"/>
          <w:sz w:val="24"/>
          <w:szCs w:val="24"/>
          <w:lang w:eastAsia="en-GB"/>
        </w:rPr>
        <w:t>, the Ministry of Health and Social Protection (M</w:t>
      </w:r>
      <w:r>
        <w:rPr>
          <w:color w:val="000000"/>
          <w:sz w:val="24"/>
          <w:szCs w:val="24"/>
          <w:lang w:eastAsia="en-GB"/>
        </w:rPr>
        <w:t>HSP</w:t>
      </w:r>
      <w:r w:rsidRPr="00F54AAC">
        <w:rPr>
          <w:color w:val="000000"/>
          <w:sz w:val="24"/>
          <w:szCs w:val="24"/>
          <w:lang w:eastAsia="en-GB"/>
        </w:rPr>
        <w:t xml:space="preserve">) undertook a series of actions to inform women, young women, girls and the community </w:t>
      </w:r>
      <w:r>
        <w:rPr>
          <w:color w:val="000000"/>
          <w:sz w:val="24"/>
          <w:szCs w:val="24"/>
          <w:lang w:eastAsia="en-GB"/>
        </w:rPr>
        <w:t>in general</w:t>
      </w:r>
      <w:r w:rsidRPr="00F54AAC">
        <w:rPr>
          <w:color w:val="000000"/>
          <w:sz w:val="24"/>
          <w:szCs w:val="24"/>
          <w:lang w:eastAsia="en-GB"/>
        </w:rPr>
        <w:t xml:space="preserve"> about the importance of supporting and providing services to victims of violence against women and domestic violence, throughout the period of the state of natural disaster.</w:t>
      </w:r>
      <w:r w:rsidRPr="00F54AAC">
        <w:t xml:space="preserve"> </w:t>
      </w:r>
      <w:r w:rsidRPr="00F54AAC">
        <w:rPr>
          <w:color w:val="000000"/>
          <w:sz w:val="24"/>
          <w:szCs w:val="24"/>
          <w:lang w:eastAsia="en-GB"/>
        </w:rPr>
        <w:t>M</w:t>
      </w:r>
      <w:r>
        <w:rPr>
          <w:color w:val="000000"/>
          <w:sz w:val="24"/>
          <w:szCs w:val="24"/>
          <w:lang w:eastAsia="en-GB"/>
        </w:rPr>
        <w:t>HSP</w:t>
      </w:r>
      <w:r w:rsidRPr="00F54AAC">
        <w:rPr>
          <w:color w:val="000000"/>
          <w:sz w:val="24"/>
          <w:szCs w:val="24"/>
          <w:lang w:eastAsia="en-GB"/>
        </w:rPr>
        <w:t xml:space="preserve"> also initiated joint actions with line ministries and local self-government units to ensure immediate protection of cases of family members who could suffer violence in isolation due to the pandemic, as well as to adjust and not interrupt </w:t>
      </w:r>
      <w:r>
        <w:rPr>
          <w:color w:val="000000"/>
          <w:sz w:val="24"/>
          <w:szCs w:val="24"/>
          <w:lang w:eastAsia="en-GB"/>
        </w:rPr>
        <w:t xml:space="preserve">specialist support </w:t>
      </w:r>
      <w:r w:rsidRPr="00F54AAC">
        <w:rPr>
          <w:color w:val="000000"/>
          <w:sz w:val="24"/>
          <w:szCs w:val="24"/>
          <w:lang w:eastAsia="en-GB"/>
        </w:rPr>
        <w:t xml:space="preserve">services. </w:t>
      </w:r>
      <w:r w:rsidR="00014CA8" w:rsidRPr="00014CA8">
        <w:rPr>
          <w:color w:val="000000"/>
          <w:sz w:val="24"/>
          <w:szCs w:val="24"/>
          <w:lang w:eastAsia="en-GB"/>
        </w:rPr>
        <w:t>In all actions taken, M</w:t>
      </w:r>
      <w:r w:rsidR="00014CA8">
        <w:rPr>
          <w:color w:val="000000"/>
          <w:sz w:val="24"/>
          <w:szCs w:val="24"/>
          <w:lang w:eastAsia="en-GB"/>
        </w:rPr>
        <w:t>HSP</w:t>
      </w:r>
      <w:r w:rsidR="00014CA8" w:rsidRPr="00014CA8">
        <w:rPr>
          <w:color w:val="000000"/>
          <w:sz w:val="24"/>
          <w:szCs w:val="24"/>
          <w:lang w:eastAsia="en-GB"/>
        </w:rPr>
        <w:t xml:space="preserve"> relied on international guidelines and took care to report to important bodies that take care of maintaining service standards and protecting women and families from violence.</w:t>
      </w:r>
      <w:r w:rsidR="00014CA8" w:rsidRPr="00014CA8">
        <w:t xml:space="preserve"> </w:t>
      </w:r>
      <w:r w:rsidR="00014CA8" w:rsidRPr="00014CA8">
        <w:rPr>
          <w:color w:val="000000"/>
          <w:sz w:val="24"/>
          <w:szCs w:val="24"/>
          <w:lang w:eastAsia="en-GB"/>
        </w:rPr>
        <w:t>All these initiatives or measures have been taken in close cooperation with central and local public institutions, independent institutions, civil society, international organizations operating in Albania in the field of protection of the rights of women and girls, etc.</w:t>
      </w:r>
    </w:p>
    <w:p w14:paraId="7AEDF9DB" w14:textId="77777777" w:rsidR="00014CA8" w:rsidRDefault="00014CA8" w:rsidP="00014CA8">
      <w:pPr>
        <w:shd w:val="clear" w:color="auto" w:fill="FFFFFF"/>
        <w:spacing w:line="259" w:lineRule="auto"/>
        <w:jc w:val="both"/>
        <w:outlineLvl w:val="2"/>
        <w:rPr>
          <w:color w:val="000000"/>
          <w:sz w:val="24"/>
          <w:szCs w:val="24"/>
          <w:lang w:eastAsia="en-GB"/>
        </w:rPr>
      </w:pPr>
      <w:r w:rsidRPr="00014CA8">
        <w:rPr>
          <w:color w:val="000000"/>
          <w:sz w:val="24"/>
          <w:szCs w:val="24"/>
          <w:lang w:eastAsia="en-GB"/>
        </w:rPr>
        <w:t>As main actions we can mention:</w:t>
      </w:r>
    </w:p>
    <w:p w14:paraId="62F2AEA6" w14:textId="6AE846DA" w:rsidR="00014CA8" w:rsidRDefault="00014CA8" w:rsidP="00014CA8">
      <w:pPr>
        <w:pStyle w:val="ListParagraph"/>
        <w:numPr>
          <w:ilvl w:val="0"/>
          <w:numId w:val="6"/>
        </w:numPr>
        <w:shd w:val="clear" w:color="auto" w:fill="FFFFFF"/>
        <w:spacing w:line="259" w:lineRule="auto"/>
        <w:jc w:val="both"/>
        <w:outlineLvl w:val="2"/>
        <w:rPr>
          <w:color w:val="000000"/>
          <w:sz w:val="24"/>
          <w:szCs w:val="24"/>
          <w:lang w:eastAsia="en-GB"/>
        </w:rPr>
      </w:pPr>
      <w:r w:rsidRPr="00014CA8">
        <w:rPr>
          <w:color w:val="000000"/>
          <w:sz w:val="24"/>
          <w:szCs w:val="24"/>
          <w:lang w:eastAsia="en-GB"/>
        </w:rPr>
        <w:t>Approval of Standard Operating Procedures (SOPs) in the field of health and social care services.</w:t>
      </w:r>
    </w:p>
    <w:p w14:paraId="6BF31606" w14:textId="0550E231" w:rsidR="00014CA8" w:rsidRDefault="00014CA8" w:rsidP="00014CA8">
      <w:pPr>
        <w:pStyle w:val="ListParagraph"/>
        <w:numPr>
          <w:ilvl w:val="0"/>
          <w:numId w:val="6"/>
        </w:numPr>
        <w:shd w:val="clear" w:color="auto" w:fill="FFFFFF"/>
        <w:spacing w:line="259" w:lineRule="auto"/>
        <w:jc w:val="both"/>
        <w:outlineLvl w:val="2"/>
        <w:rPr>
          <w:color w:val="000000"/>
          <w:sz w:val="24"/>
          <w:szCs w:val="24"/>
          <w:lang w:eastAsia="en-GB"/>
        </w:rPr>
      </w:pPr>
      <w:r w:rsidRPr="00014CA8">
        <w:rPr>
          <w:color w:val="000000"/>
          <w:sz w:val="24"/>
          <w:szCs w:val="24"/>
          <w:lang w:eastAsia="en-GB"/>
        </w:rPr>
        <w:t xml:space="preserve">Approval of the "Protocol on the operation of public and non-public residential centres providing </w:t>
      </w:r>
      <w:r w:rsidR="00541315">
        <w:rPr>
          <w:color w:val="000000"/>
          <w:sz w:val="24"/>
          <w:szCs w:val="24"/>
          <w:lang w:eastAsia="en-GB"/>
        </w:rPr>
        <w:t>sheltering</w:t>
      </w:r>
      <w:r w:rsidRPr="00014CA8">
        <w:rPr>
          <w:color w:val="000000"/>
          <w:sz w:val="24"/>
          <w:szCs w:val="24"/>
          <w:lang w:eastAsia="en-GB"/>
        </w:rPr>
        <w:t xml:space="preserve"> services for victims/survivors of domestic violence and victims/survivors of trafficking in the COVID-19 pandemic situation".</w:t>
      </w:r>
    </w:p>
    <w:p w14:paraId="0B022175" w14:textId="6F281B49" w:rsidR="00541315" w:rsidRDefault="00541315" w:rsidP="00014CA8">
      <w:pPr>
        <w:pStyle w:val="ListParagraph"/>
        <w:numPr>
          <w:ilvl w:val="0"/>
          <w:numId w:val="6"/>
        </w:numPr>
        <w:shd w:val="clear" w:color="auto" w:fill="FFFFFF"/>
        <w:spacing w:line="259" w:lineRule="auto"/>
        <w:jc w:val="both"/>
        <w:outlineLvl w:val="2"/>
        <w:rPr>
          <w:color w:val="000000"/>
          <w:sz w:val="24"/>
          <w:szCs w:val="24"/>
          <w:lang w:eastAsia="en-GB"/>
        </w:rPr>
      </w:pPr>
      <w:r w:rsidRPr="00541315">
        <w:rPr>
          <w:color w:val="000000"/>
          <w:sz w:val="24"/>
          <w:szCs w:val="24"/>
          <w:lang w:eastAsia="en-GB"/>
        </w:rPr>
        <w:t>Approval of the "Instruction on case management involving children in need of protection during the COVID-19 emergency".</w:t>
      </w:r>
    </w:p>
    <w:p w14:paraId="70ABB4B4" w14:textId="09EA4A3C" w:rsidR="00541315" w:rsidRPr="00541315" w:rsidRDefault="00541315" w:rsidP="00014CA8">
      <w:pPr>
        <w:pStyle w:val="ListParagraph"/>
        <w:numPr>
          <w:ilvl w:val="0"/>
          <w:numId w:val="6"/>
        </w:numPr>
        <w:shd w:val="clear" w:color="auto" w:fill="FFFFFF"/>
        <w:spacing w:line="259" w:lineRule="auto"/>
        <w:jc w:val="both"/>
        <w:outlineLvl w:val="2"/>
        <w:rPr>
          <w:color w:val="000000"/>
          <w:sz w:val="24"/>
          <w:szCs w:val="24"/>
          <w:lang w:eastAsia="en-GB"/>
        </w:rPr>
      </w:pPr>
      <w:r w:rsidRPr="00541315">
        <w:rPr>
          <w:color w:val="000000"/>
          <w:sz w:val="24"/>
          <w:szCs w:val="24"/>
          <w:lang w:eastAsia="en-GB"/>
        </w:rPr>
        <w:t>Normative Act of the Council of Ministers no. 9, dated 25 March 2020 "On taking special measures in the field of judicial activity, during the duration of the epidemic caused by COVID-19" provided for the suspension of deadlines for filing lawsuits, complaints and to carry out any procedural action in the process administrative, civil and criminal, according to the provisions of this normative act.</w:t>
      </w:r>
      <w:r w:rsidRPr="00541315">
        <w:t xml:space="preserve"> </w:t>
      </w:r>
      <w:r w:rsidRPr="00541315">
        <w:rPr>
          <w:i/>
          <w:iCs/>
          <w:color w:val="000000"/>
          <w:sz w:val="24"/>
          <w:szCs w:val="24"/>
          <w:lang w:eastAsia="en-GB"/>
        </w:rPr>
        <w:t>But this rule did not apply in cases related to domestic violence, child custody, children's rights and the adoption process, as well as in some other civil and criminal cases.</w:t>
      </w:r>
    </w:p>
    <w:p w14:paraId="7C2E88DB" w14:textId="786EE593" w:rsidR="00541315" w:rsidRDefault="00541315" w:rsidP="00014CA8">
      <w:pPr>
        <w:pStyle w:val="ListParagraph"/>
        <w:numPr>
          <w:ilvl w:val="0"/>
          <w:numId w:val="6"/>
        </w:numPr>
        <w:shd w:val="clear" w:color="auto" w:fill="FFFFFF"/>
        <w:spacing w:line="259" w:lineRule="auto"/>
        <w:jc w:val="both"/>
        <w:outlineLvl w:val="2"/>
        <w:rPr>
          <w:color w:val="000000"/>
          <w:sz w:val="24"/>
          <w:szCs w:val="24"/>
          <w:lang w:eastAsia="en-GB"/>
        </w:rPr>
      </w:pPr>
      <w:r w:rsidRPr="00541315">
        <w:rPr>
          <w:color w:val="000000"/>
          <w:sz w:val="24"/>
          <w:szCs w:val="24"/>
          <w:lang w:eastAsia="en-GB"/>
        </w:rPr>
        <w:t>The free green line 08004040 was opened on the M</w:t>
      </w:r>
      <w:r>
        <w:rPr>
          <w:color w:val="000000"/>
          <w:sz w:val="24"/>
          <w:szCs w:val="24"/>
          <w:lang w:eastAsia="en-GB"/>
        </w:rPr>
        <w:t>HSP</w:t>
      </w:r>
      <w:r w:rsidRPr="00541315">
        <w:rPr>
          <w:color w:val="000000"/>
          <w:sz w:val="24"/>
          <w:szCs w:val="24"/>
          <w:lang w:eastAsia="en-GB"/>
        </w:rPr>
        <w:t xml:space="preserve"> website, which offered counselling and psychological support in case of fear, anger, stress, etc., due to COVID-19, which operated every day from 08.00-22.00, also as another option that tracked any possible cases of violence against women and domestic violence.</w:t>
      </w:r>
    </w:p>
    <w:p w14:paraId="516A2B0B" w14:textId="39C176C0" w:rsidR="00541315" w:rsidRDefault="00541315" w:rsidP="00014CA8">
      <w:pPr>
        <w:pStyle w:val="ListParagraph"/>
        <w:numPr>
          <w:ilvl w:val="0"/>
          <w:numId w:val="6"/>
        </w:numPr>
        <w:shd w:val="clear" w:color="auto" w:fill="FFFFFF"/>
        <w:spacing w:line="259" w:lineRule="auto"/>
        <w:jc w:val="both"/>
        <w:outlineLvl w:val="2"/>
        <w:rPr>
          <w:color w:val="000000"/>
          <w:sz w:val="24"/>
          <w:szCs w:val="24"/>
          <w:lang w:eastAsia="en-GB"/>
        </w:rPr>
      </w:pPr>
      <w:r>
        <w:rPr>
          <w:color w:val="000000"/>
          <w:sz w:val="24"/>
          <w:szCs w:val="24"/>
          <w:lang w:eastAsia="en-GB"/>
        </w:rPr>
        <w:t>T</w:t>
      </w:r>
      <w:r w:rsidRPr="00541315">
        <w:rPr>
          <w:color w:val="000000"/>
          <w:sz w:val="24"/>
          <w:szCs w:val="24"/>
          <w:lang w:eastAsia="en-GB"/>
        </w:rPr>
        <w:t>he internal regulation of the functioning of the "Lilium" Centre for Crisis Management of Sexual Violence was drafted, an additional document along with the approved Protocol, focusing on all the specifics of services provided to th</w:t>
      </w:r>
      <w:r>
        <w:rPr>
          <w:color w:val="000000"/>
          <w:sz w:val="24"/>
          <w:szCs w:val="24"/>
          <w:lang w:eastAsia="en-GB"/>
        </w:rPr>
        <w:t>is</w:t>
      </w:r>
      <w:r w:rsidRPr="00541315">
        <w:rPr>
          <w:color w:val="000000"/>
          <w:sz w:val="24"/>
          <w:szCs w:val="24"/>
          <w:lang w:eastAsia="en-GB"/>
        </w:rPr>
        <w:t xml:space="preserve"> centre during the COVID-19 pandemic.</w:t>
      </w:r>
    </w:p>
    <w:p w14:paraId="4DF5665C" w14:textId="79AC7D7F" w:rsidR="004B205A" w:rsidRDefault="004B205A" w:rsidP="00014CA8">
      <w:pPr>
        <w:pStyle w:val="ListParagraph"/>
        <w:numPr>
          <w:ilvl w:val="0"/>
          <w:numId w:val="6"/>
        </w:numPr>
        <w:shd w:val="clear" w:color="auto" w:fill="FFFFFF"/>
        <w:spacing w:line="259" w:lineRule="auto"/>
        <w:jc w:val="both"/>
        <w:outlineLvl w:val="2"/>
        <w:rPr>
          <w:color w:val="000000"/>
          <w:sz w:val="24"/>
          <w:szCs w:val="24"/>
          <w:lang w:eastAsia="en-GB"/>
        </w:rPr>
      </w:pPr>
      <w:r w:rsidRPr="004B205A">
        <w:rPr>
          <w:color w:val="000000"/>
          <w:sz w:val="24"/>
          <w:szCs w:val="24"/>
          <w:lang w:eastAsia="en-GB"/>
        </w:rPr>
        <w:t xml:space="preserve">A rapid assessment of the needs of specialized support services providing shelter (short-term or long-term) for victims/survivors of violence against women and domestic violence, </w:t>
      </w:r>
      <w:r w:rsidR="00DC4DC9">
        <w:rPr>
          <w:color w:val="000000"/>
          <w:sz w:val="24"/>
          <w:szCs w:val="24"/>
          <w:lang w:eastAsia="en-GB"/>
        </w:rPr>
        <w:t xml:space="preserve">was conducted </w:t>
      </w:r>
      <w:r w:rsidRPr="004B205A">
        <w:rPr>
          <w:color w:val="000000"/>
          <w:sz w:val="24"/>
          <w:szCs w:val="24"/>
          <w:lang w:eastAsia="en-GB"/>
        </w:rPr>
        <w:t>to identify: their needs for protective and hygienic materials for staff and their beneficiaries; their capacities and potentials to create isolation room within housing spaces; their needs for training and capacity building activities, etc.</w:t>
      </w:r>
    </w:p>
    <w:p w14:paraId="69577130" w14:textId="0527D792" w:rsidR="00DC4DC9" w:rsidRDefault="00DC4DC9" w:rsidP="00014CA8">
      <w:pPr>
        <w:pStyle w:val="ListParagraph"/>
        <w:numPr>
          <w:ilvl w:val="0"/>
          <w:numId w:val="6"/>
        </w:numPr>
        <w:shd w:val="clear" w:color="auto" w:fill="FFFFFF"/>
        <w:spacing w:line="259" w:lineRule="auto"/>
        <w:jc w:val="both"/>
        <w:outlineLvl w:val="2"/>
        <w:rPr>
          <w:color w:val="000000"/>
          <w:sz w:val="24"/>
          <w:szCs w:val="24"/>
          <w:lang w:eastAsia="en-GB"/>
        </w:rPr>
      </w:pPr>
      <w:r w:rsidRPr="00DC4DC9">
        <w:rPr>
          <w:color w:val="000000"/>
          <w:sz w:val="24"/>
          <w:szCs w:val="24"/>
          <w:lang w:eastAsia="en-GB"/>
        </w:rPr>
        <w:t>With DCM No. 85, dated 10.02.2021 “On an addition to the decision no.</w:t>
      </w:r>
      <w:r w:rsidRPr="00DC4DC9">
        <w:rPr>
          <w:sz w:val="24"/>
          <w:szCs w:val="24"/>
        </w:rPr>
        <w:t xml:space="preserve"> </w:t>
      </w:r>
      <w:r w:rsidRPr="00DE7650">
        <w:rPr>
          <w:sz w:val="24"/>
          <w:szCs w:val="24"/>
        </w:rPr>
        <w:t>597, dat</w:t>
      </w:r>
      <w:r>
        <w:rPr>
          <w:sz w:val="24"/>
          <w:szCs w:val="24"/>
        </w:rPr>
        <w:t>ed</w:t>
      </w:r>
      <w:r w:rsidRPr="00DE7650">
        <w:rPr>
          <w:sz w:val="24"/>
          <w:szCs w:val="24"/>
        </w:rPr>
        <w:t xml:space="preserve"> 04.09.2019,</w:t>
      </w:r>
      <w:r w:rsidRPr="00DC4DC9">
        <w:rPr>
          <w:color w:val="000000"/>
          <w:sz w:val="24"/>
          <w:szCs w:val="24"/>
          <w:lang w:eastAsia="en-GB"/>
        </w:rPr>
        <w:t xml:space="preserve"> on the conditional fund for economic assistance"</w:t>
      </w:r>
      <w:r>
        <w:rPr>
          <w:rStyle w:val="FootnoteReference"/>
          <w:color w:val="000000"/>
          <w:sz w:val="24"/>
          <w:szCs w:val="24"/>
          <w:lang w:eastAsia="en-GB"/>
        </w:rPr>
        <w:footnoteReference w:id="6"/>
      </w:r>
      <w:r w:rsidRPr="00DC4DC9">
        <w:rPr>
          <w:color w:val="000000"/>
          <w:sz w:val="24"/>
          <w:szCs w:val="24"/>
          <w:lang w:eastAsia="en-GB"/>
        </w:rPr>
        <w:t xml:space="preserve">, in order to mitigate the effects caused by the Covid-19 pandemic, vulnerable groups including </w:t>
      </w:r>
      <w:r>
        <w:rPr>
          <w:color w:val="000000"/>
          <w:sz w:val="24"/>
          <w:szCs w:val="24"/>
          <w:lang w:eastAsia="en-GB"/>
        </w:rPr>
        <w:t xml:space="preserve">DV </w:t>
      </w:r>
      <w:r w:rsidRPr="00DC4DC9">
        <w:rPr>
          <w:color w:val="000000"/>
          <w:sz w:val="24"/>
          <w:szCs w:val="24"/>
          <w:lang w:eastAsia="en-GB"/>
        </w:rPr>
        <w:t xml:space="preserve">victims equipped with </w:t>
      </w:r>
      <w:r>
        <w:rPr>
          <w:color w:val="000000"/>
          <w:sz w:val="24"/>
          <w:szCs w:val="24"/>
          <w:lang w:eastAsia="en-GB"/>
        </w:rPr>
        <w:t>PO</w:t>
      </w:r>
      <w:r w:rsidRPr="00DC4DC9">
        <w:rPr>
          <w:color w:val="000000"/>
          <w:sz w:val="24"/>
          <w:szCs w:val="24"/>
          <w:lang w:eastAsia="en-GB"/>
        </w:rPr>
        <w:t xml:space="preserve"> benefit from doubling economic assistance for a period of 6 months, starting financial effects from 1 January 2021.</w:t>
      </w:r>
    </w:p>
    <w:p w14:paraId="6C7F0E52" w14:textId="04AEC801" w:rsidR="00DC4DC9" w:rsidRPr="00DC4DC9" w:rsidRDefault="00DC4DC9" w:rsidP="00DC4DC9">
      <w:pPr>
        <w:pStyle w:val="ListParagraph"/>
        <w:numPr>
          <w:ilvl w:val="0"/>
          <w:numId w:val="6"/>
        </w:numPr>
        <w:shd w:val="clear" w:color="auto" w:fill="FFFFFF"/>
        <w:spacing w:line="259" w:lineRule="auto"/>
        <w:jc w:val="both"/>
        <w:outlineLvl w:val="2"/>
        <w:rPr>
          <w:color w:val="000000"/>
          <w:sz w:val="24"/>
          <w:szCs w:val="24"/>
          <w:lang w:eastAsia="en-GB"/>
        </w:rPr>
      </w:pPr>
      <w:r w:rsidRPr="00DC4DC9">
        <w:rPr>
          <w:color w:val="000000"/>
          <w:sz w:val="24"/>
          <w:szCs w:val="24"/>
          <w:lang w:eastAsia="en-GB"/>
        </w:rPr>
        <w:t xml:space="preserve">- Through the financing mechanism of the Social Fund for 2021, two counselling lines and 3 services for the </w:t>
      </w:r>
      <w:r>
        <w:rPr>
          <w:color w:val="000000"/>
          <w:sz w:val="24"/>
          <w:szCs w:val="24"/>
          <w:lang w:eastAsia="en-GB"/>
        </w:rPr>
        <w:t xml:space="preserve">DV </w:t>
      </w:r>
      <w:r w:rsidRPr="00DC4DC9">
        <w:rPr>
          <w:color w:val="000000"/>
          <w:sz w:val="24"/>
          <w:szCs w:val="24"/>
          <w:lang w:eastAsia="en-GB"/>
        </w:rPr>
        <w:t>prevention have been financed, through the empowerment of the family, as well as the provision of community service for victims of violence.</w:t>
      </w:r>
    </w:p>
    <w:p w14:paraId="254FC24A" w14:textId="380D0171" w:rsidR="00DC4DC9" w:rsidRPr="00014CA8" w:rsidRDefault="00DC4DC9" w:rsidP="00DC4DC9">
      <w:pPr>
        <w:pStyle w:val="ListParagraph"/>
        <w:numPr>
          <w:ilvl w:val="0"/>
          <w:numId w:val="6"/>
        </w:numPr>
        <w:shd w:val="clear" w:color="auto" w:fill="FFFFFF"/>
        <w:spacing w:line="259" w:lineRule="auto"/>
        <w:jc w:val="both"/>
        <w:outlineLvl w:val="2"/>
        <w:rPr>
          <w:color w:val="000000"/>
          <w:sz w:val="24"/>
          <w:szCs w:val="24"/>
          <w:lang w:eastAsia="en-GB"/>
        </w:rPr>
      </w:pPr>
      <w:r w:rsidRPr="00DC4DC9">
        <w:rPr>
          <w:color w:val="000000"/>
          <w:sz w:val="24"/>
          <w:szCs w:val="24"/>
          <w:lang w:eastAsia="en-GB"/>
        </w:rPr>
        <w:t xml:space="preserve">Changes / improvements in the legal framework, such as the Law on Domestic Violence, the Criminal Code, </w:t>
      </w:r>
      <w:r>
        <w:rPr>
          <w:color w:val="000000"/>
          <w:sz w:val="24"/>
          <w:szCs w:val="24"/>
          <w:lang w:eastAsia="en-GB"/>
        </w:rPr>
        <w:t>CoM Decision</w:t>
      </w:r>
      <w:r w:rsidRPr="00DC4DC9">
        <w:rPr>
          <w:color w:val="000000"/>
          <w:sz w:val="24"/>
          <w:szCs w:val="24"/>
          <w:lang w:eastAsia="en-GB"/>
        </w:rPr>
        <w:t xml:space="preserve"> for </w:t>
      </w:r>
      <w:r>
        <w:rPr>
          <w:color w:val="000000"/>
          <w:sz w:val="24"/>
          <w:szCs w:val="24"/>
          <w:lang w:eastAsia="en-GB"/>
        </w:rPr>
        <w:t>CRM</w:t>
      </w:r>
      <w:r w:rsidRPr="00DC4DC9">
        <w:rPr>
          <w:color w:val="000000"/>
          <w:sz w:val="24"/>
          <w:szCs w:val="24"/>
          <w:lang w:eastAsia="en-GB"/>
        </w:rPr>
        <w:t>s, etc.</w:t>
      </w:r>
    </w:p>
    <w:p w14:paraId="0DDDECA7" w14:textId="77777777" w:rsidR="009F00AF" w:rsidRPr="0096645F" w:rsidRDefault="009F00AF" w:rsidP="009F00AF">
      <w:pPr>
        <w:pStyle w:val="ListParagraph"/>
        <w:shd w:val="clear" w:color="auto" w:fill="FFFFFF"/>
        <w:spacing w:line="259" w:lineRule="auto"/>
        <w:ind w:left="360"/>
        <w:jc w:val="both"/>
        <w:outlineLvl w:val="2"/>
        <w:rPr>
          <w:color w:val="000000"/>
          <w:sz w:val="24"/>
          <w:szCs w:val="24"/>
          <w:lang w:eastAsia="en-GB"/>
        </w:rPr>
      </w:pPr>
    </w:p>
    <w:p w14:paraId="4FDC946E" w14:textId="36ACDCB1" w:rsidR="00463873" w:rsidRPr="008761EF" w:rsidRDefault="009F00AF" w:rsidP="009F00AF">
      <w:pPr>
        <w:pStyle w:val="ListParagraph"/>
        <w:numPr>
          <w:ilvl w:val="0"/>
          <w:numId w:val="1"/>
        </w:numPr>
        <w:shd w:val="clear" w:color="auto" w:fill="FFFFFF"/>
        <w:spacing w:line="259" w:lineRule="auto"/>
        <w:jc w:val="both"/>
        <w:outlineLvl w:val="2"/>
        <w:rPr>
          <w:b/>
          <w:bCs/>
          <w:color w:val="4472C4" w:themeColor="accent5"/>
          <w:sz w:val="24"/>
          <w:szCs w:val="24"/>
          <w:lang w:eastAsia="en-GB"/>
        </w:rPr>
      </w:pPr>
      <w:r w:rsidRPr="008761EF">
        <w:rPr>
          <w:b/>
          <w:bCs/>
          <w:color w:val="4472C4" w:themeColor="accent5"/>
          <w:sz w:val="24"/>
          <w:szCs w:val="24"/>
          <w:lang w:eastAsia="en-GB"/>
        </w:rPr>
        <w:t>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w:t>
      </w:r>
      <w:r w:rsidR="007F33FE" w:rsidRPr="008761EF">
        <w:rPr>
          <w:b/>
          <w:bCs/>
          <w:color w:val="4472C4" w:themeColor="accent5"/>
          <w:sz w:val="24"/>
          <w:szCs w:val="24"/>
          <w:lang w:eastAsia="en-GB"/>
        </w:rPr>
        <w:t xml:space="preserve"> </w:t>
      </w:r>
    </w:p>
    <w:p w14:paraId="621B9AC0" w14:textId="77777777" w:rsidR="00463873" w:rsidRDefault="00463873" w:rsidP="00463873">
      <w:pPr>
        <w:shd w:val="clear" w:color="auto" w:fill="FFFFFF"/>
        <w:spacing w:line="259" w:lineRule="auto"/>
        <w:jc w:val="both"/>
        <w:outlineLvl w:val="2"/>
        <w:rPr>
          <w:color w:val="000000"/>
          <w:sz w:val="24"/>
          <w:szCs w:val="24"/>
          <w:lang w:eastAsia="en-GB"/>
        </w:rPr>
      </w:pPr>
    </w:p>
    <w:p w14:paraId="2FBC9CDA" w14:textId="77777777" w:rsidR="00463873" w:rsidRPr="00463873" w:rsidRDefault="00463873" w:rsidP="00463873">
      <w:pPr>
        <w:shd w:val="clear" w:color="auto" w:fill="FFFFFF"/>
        <w:spacing w:line="259" w:lineRule="auto"/>
        <w:jc w:val="both"/>
        <w:outlineLvl w:val="2"/>
        <w:rPr>
          <w:b/>
          <w:bCs/>
          <w:i/>
          <w:iCs/>
          <w:color w:val="000000"/>
          <w:sz w:val="24"/>
          <w:szCs w:val="24"/>
          <w:u w:val="single"/>
          <w:lang w:eastAsia="en-GB"/>
        </w:rPr>
      </w:pPr>
      <w:r w:rsidRPr="00463873">
        <w:rPr>
          <w:b/>
          <w:bCs/>
          <w:i/>
          <w:iCs/>
          <w:color w:val="000000"/>
          <w:sz w:val="24"/>
          <w:szCs w:val="24"/>
          <w:u w:val="single"/>
          <w:lang w:eastAsia="en-GB"/>
        </w:rPr>
        <w:t>Answer:</w:t>
      </w:r>
    </w:p>
    <w:p w14:paraId="15CC7BB1" w14:textId="0ADCDDA6" w:rsidR="009F00AF" w:rsidRDefault="00463873" w:rsidP="00463873">
      <w:pPr>
        <w:shd w:val="clear" w:color="auto" w:fill="FFFFFF"/>
        <w:spacing w:line="259" w:lineRule="auto"/>
        <w:jc w:val="both"/>
        <w:outlineLvl w:val="2"/>
        <w:rPr>
          <w:color w:val="000000"/>
          <w:sz w:val="24"/>
          <w:szCs w:val="24"/>
          <w:lang w:eastAsia="en-GB"/>
        </w:rPr>
      </w:pPr>
      <w:r w:rsidRPr="00463873">
        <w:rPr>
          <w:color w:val="000000"/>
          <w:sz w:val="24"/>
          <w:szCs w:val="24"/>
          <w:lang w:eastAsia="en-GB"/>
        </w:rPr>
        <w:t>Detailed data on the national budget dedicated to survivors of violence are provided in detail in the answer to question 9 in this questionnaire. However, we can clarify that:</w:t>
      </w:r>
      <w:r w:rsidR="009F00AF" w:rsidRPr="00463873">
        <w:rPr>
          <w:color w:val="000000"/>
          <w:sz w:val="24"/>
          <w:szCs w:val="24"/>
          <w:lang w:eastAsia="en-GB"/>
        </w:rPr>
        <w:t xml:space="preserve"> </w:t>
      </w:r>
    </w:p>
    <w:p w14:paraId="562FE6AC" w14:textId="2EEF9E86" w:rsidR="00463873" w:rsidRDefault="00463873" w:rsidP="00463873">
      <w:pPr>
        <w:shd w:val="clear" w:color="auto" w:fill="FFFFFF"/>
        <w:spacing w:line="259" w:lineRule="auto"/>
        <w:jc w:val="both"/>
        <w:outlineLvl w:val="2"/>
        <w:rPr>
          <w:sz w:val="24"/>
          <w:szCs w:val="24"/>
        </w:rPr>
      </w:pPr>
      <w:r w:rsidRPr="00463873">
        <w:rPr>
          <w:color w:val="000000"/>
          <w:sz w:val="24"/>
          <w:szCs w:val="24"/>
          <w:lang w:eastAsia="en-GB"/>
        </w:rPr>
        <w:t>The Social Fund is an important source of financial support in terms of financing or co-financing services and projects in the field of violence against women and domestic violence.</w:t>
      </w:r>
      <w:r w:rsidRPr="00463873">
        <w:rPr>
          <w:rFonts w:ascii="Arial" w:hAnsi="Arial" w:cs="Arial"/>
        </w:rPr>
        <w:t xml:space="preserve"> </w:t>
      </w:r>
      <w:r w:rsidRPr="00463873">
        <w:rPr>
          <w:sz w:val="24"/>
          <w:szCs w:val="24"/>
        </w:rPr>
        <w:t>The first call for applications to the Social Fund was announced in April 2019 and the winning applications were announced in November 2019 [14 municipalities won projects with a value of ALL 69,117,366 (about 690 thousand Euro) to be financed from the budget of the Ministry; these would go towards funding social services for a 12-month period]. One such winning project, whose implementation started in 2020, aimed to use the Social Fund money for the provision of emergency services to women victims of violence or domestic violence. In 2021, the total amount from the Social Fund allocated to four municipalities to be used for the purposes of services to victims of domestic violence and persons at risk is 11,258,165 ALL (about 94 thousand Euro).</w:t>
      </w:r>
    </w:p>
    <w:p w14:paraId="39A1515F" w14:textId="7CBB896B" w:rsidR="00CE10CE" w:rsidRDefault="00CE10CE" w:rsidP="00463873">
      <w:pPr>
        <w:shd w:val="clear" w:color="auto" w:fill="FFFFFF"/>
        <w:spacing w:line="259" w:lineRule="auto"/>
        <w:jc w:val="both"/>
        <w:outlineLvl w:val="2"/>
        <w:rPr>
          <w:sz w:val="24"/>
          <w:szCs w:val="24"/>
        </w:rPr>
      </w:pPr>
    </w:p>
    <w:p w14:paraId="4193BAE4" w14:textId="12A2EE77" w:rsidR="00CE10CE" w:rsidRDefault="00CE10CE" w:rsidP="00463873">
      <w:pPr>
        <w:shd w:val="clear" w:color="auto" w:fill="FFFFFF"/>
        <w:spacing w:line="259" w:lineRule="auto"/>
        <w:jc w:val="both"/>
        <w:outlineLvl w:val="2"/>
        <w:rPr>
          <w:sz w:val="24"/>
          <w:szCs w:val="24"/>
        </w:rPr>
      </w:pPr>
      <w:r w:rsidRPr="00CE10CE">
        <w:rPr>
          <w:sz w:val="24"/>
          <w:szCs w:val="24"/>
        </w:rPr>
        <w:t xml:space="preserve">The proper implementation of </w:t>
      </w:r>
      <w:r w:rsidRPr="00CE10CE">
        <w:rPr>
          <w:b/>
          <w:bCs/>
          <w:sz w:val="24"/>
          <w:szCs w:val="24"/>
        </w:rPr>
        <w:t>Gender-Responsive Budgeting</w:t>
      </w:r>
      <w:r w:rsidRPr="00CE10CE">
        <w:rPr>
          <w:sz w:val="24"/>
          <w:szCs w:val="24"/>
        </w:rPr>
        <w:t>, both at the central and the local self-government level, is of paramount importance in allocation of funds for activities aimed at preventing and combatting all forms of violence against women covered by the Istanbul Convention. In the 2017-2019 Medium-Term Budget Programme (MTBP), the budgetary funds to which gender responsive budgeting is applied amounted to USD 90 million; in the 2018-2020 MTPB this went up to USD 120 million and in the 2019-2021 MTPB, USD 285 million</w:t>
      </w:r>
      <w:r>
        <w:rPr>
          <w:sz w:val="24"/>
          <w:szCs w:val="24"/>
        </w:rPr>
        <w:t>.</w:t>
      </w:r>
    </w:p>
    <w:p w14:paraId="0FA31197" w14:textId="7DE696D5" w:rsidR="00DB4B2C" w:rsidRDefault="00DB4B2C" w:rsidP="00463873">
      <w:pPr>
        <w:shd w:val="clear" w:color="auto" w:fill="FFFFFF"/>
        <w:spacing w:line="259" w:lineRule="auto"/>
        <w:jc w:val="both"/>
        <w:outlineLvl w:val="2"/>
        <w:rPr>
          <w:sz w:val="24"/>
          <w:szCs w:val="24"/>
        </w:rPr>
      </w:pPr>
    </w:p>
    <w:p w14:paraId="12356670" w14:textId="24320013" w:rsidR="00DB4B2C" w:rsidRDefault="00DB4B2C" w:rsidP="00463873">
      <w:pPr>
        <w:shd w:val="clear" w:color="auto" w:fill="FFFFFF"/>
        <w:spacing w:line="259" w:lineRule="auto"/>
        <w:jc w:val="both"/>
        <w:outlineLvl w:val="2"/>
        <w:rPr>
          <w:sz w:val="24"/>
          <w:szCs w:val="24"/>
        </w:rPr>
      </w:pPr>
      <w:r w:rsidRPr="00DB4B2C">
        <w:rPr>
          <w:sz w:val="24"/>
          <w:szCs w:val="24"/>
        </w:rPr>
        <w:t>The Law on Local Self-Government Financing (2017) has made it possible to effectively apply GRB at all stages of the local financial management cycles (annual and medium-term budget programming, monitoring and reporting, evaluation and auditing). LSGUs are required by law to address gender inequality issues and demonstrate full respect for gender equality in at least one of the programme policy objectives, by clearly identifying the related gender indicators and outcomes. In their reporting, LGSUs must also mandatorily indicate what percentage of their overall expenditures goes towards supporting policies for the promotion of gender equality.</w:t>
      </w:r>
      <w:r>
        <w:rPr>
          <w:sz w:val="24"/>
          <w:szCs w:val="24"/>
        </w:rPr>
        <w:t xml:space="preserve"> In this frame:</w:t>
      </w:r>
    </w:p>
    <w:p w14:paraId="3CBE171E" w14:textId="77777777" w:rsidR="00DB4B2C" w:rsidRDefault="00DB4B2C" w:rsidP="00DB4B2C">
      <w:pPr>
        <w:pStyle w:val="ListParagraph"/>
        <w:numPr>
          <w:ilvl w:val="0"/>
          <w:numId w:val="7"/>
        </w:numPr>
        <w:autoSpaceDE w:val="0"/>
        <w:autoSpaceDN w:val="0"/>
        <w:adjustRightInd w:val="0"/>
        <w:jc w:val="both"/>
        <w:rPr>
          <w:bCs/>
          <w:color w:val="000000" w:themeColor="text1"/>
          <w:sz w:val="24"/>
          <w:szCs w:val="24"/>
        </w:rPr>
      </w:pPr>
      <w:r w:rsidRPr="00DB4B2C">
        <w:rPr>
          <w:sz w:val="24"/>
          <w:szCs w:val="24"/>
        </w:rPr>
        <w:t>In its 2020 budget,</w:t>
      </w:r>
      <w:r w:rsidRPr="00DB4B2C">
        <w:rPr>
          <w:b/>
          <w:bCs/>
          <w:sz w:val="24"/>
          <w:szCs w:val="24"/>
        </w:rPr>
        <w:t xml:space="preserve"> the Municipality of Elbasan</w:t>
      </w:r>
      <w:r w:rsidRPr="00DB4B2C">
        <w:rPr>
          <w:sz w:val="24"/>
          <w:szCs w:val="24"/>
        </w:rPr>
        <w:t xml:space="preserve"> allocated a fund amounting to 8,700,000 ALL (72,500 EUR) in support of abused women or women with social-economic problems, which demonstrates greater sensitivity on the part of the local authority and the members of the municipal council towards this social group. This fund is further subdivided into: the 2020 social fund, with a value of 2,000,000 ALL (16,667 EUR); the joint participation projects fund, with a value of 3,500,000 ALL (29,167 EUR); the gender equality fund, earmarked for addressing gender equality issues, with a value of 500,000 ALL (4,167 EUR), and the social assistance fund, drawn from municipality revenue, with a value of 3,200,000 ALL (26,667 EUR), of which social assistance payments for abused women who have been granted protection orders or emergency protection orders amount to 2,000,000 ALL (16,667 EUR). In the period September 2018-September 2020, as part of a joint project with the UNDP, the Elbasan municipality co-funded,</w:t>
      </w:r>
      <w:r w:rsidRPr="00DB4B2C">
        <w:rPr>
          <w:rFonts w:ascii="Arial" w:hAnsi="Arial" w:cs="Arial"/>
        </w:rPr>
        <w:t xml:space="preserve"> </w:t>
      </w:r>
      <w:r w:rsidRPr="00DB4B2C">
        <w:rPr>
          <w:sz w:val="24"/>
          <w:szCs w:val="24"/>
        </w:rPr>
        <w:t>with a contribution of 25,000USD, NPO activities both in Elbasan proper and in the surrounding areas, which focused, among others on domestic violence and gender-based violence. This project was part of the Regional Programme on Local Democracy in the Western Balkans (ReLOaD), funded by the European Union and implemented by the United Nations Development Programme (UNDP) in six countries of the Western Balkans</w:t>
      </w:r>
      <w:r w:rsidRPr="00DB4B2C">
        <w:rPr>
          <w:bCs/>
          <w:color w:val="000000" w:themeColor="text1"/>
          <w:sz w:val="24"/>
          <w:szCs w:val="24"/>
        </w:rPr>
        <w:t xml:space="preserve">. In 2020, the municipality of Elbasan and the Ministry of Infrastructure and Energy supported 117 families with social assistance payments. The total value of payments was 14,794,394 ALL (123,287 EUR), of which the municipality contributed the sum of 4,173,553 ALL (34,780 EUR). Out of the 117 beneficiaries of the social assistance payments, 43 were women. </w:t>
      </w:r>
    </w:p>
    <w:p w14:paraId="2AEF59FD" w14:textId="77777777" w:rsidR="00DB4B2C" w:rsidRPr="00DB4B2C" w:rsidRDefault="00DB4B2C" w:rsidP="00DB4B2C">
      <w:pPr>
        <w:pStyle w:val="ListParagraph"/>
        <w:numPr>
          <w:ilvl w:val="0"/>
          <w:numId w:val="7"/>
        </w:numPr>
        <w:autoSpaceDE w:val="0"/>
        <w:autoSpaceDN w:val="0"/>
        <w:adjustRightInd w:val="0"/>
        <w:jc w:val="both"/>
        <w:rPr>
          <w:bCs/>
          <w:color w:val="000000" w:themeColor="text1"/>
          <w:sz w:val="24"/>
          <w:szCs w:val="24"/>
        </w:rPr>
      </w:pPr>
      <w:r w:rsidRPr="00DB4B2C">
        <w:rPr>
          <w:bCs/>
          <w:color w:val="000000" w:themeColor="text1"/>
          <w:sz w:val="24"/>
          <w:szCs w:val="24"/>
        </w:rPr>
        <w:t>As of 2018,</w:t>
      </w:r>
      <w:r w:rsidRPr="00DB4B2C">
        <w:rPr>
          <w:b/>
          <w:color w:val="000000" w:themeColor="text1"/>
          <w:sz w:val="24"/>
          <w:szCs w:val="24"/>
        </w:rPr>
        <w:t xml:space="preserve"> the Municipality of Lezha </w:t>
      </w:r>
      <w:r w:rsidRPr="00DB4B2C">
        <w:rPr>
          <w:bCs/>
          <w:color w:val="000000" w:themeColor="text1"/>
          <w:sz w:val="24"/>
          <w:szCs w:val="24"/>
        </w:rPr>
        <w:t xml:space="preserve">has been allocating 500,000 ALL </w:t>
      </w:r>
      <w:r w:rsidRPr="00DB4B2C">
        <w:rPr>
          <w:sz w:val="24"/>
          <w:szCs w:val="24"/>
        </w:rPr>
        <w:t>(4,167 EUR) for activities on preventing and combatting all forms of violence against women.</w:t>
      </w:r>
    </w:p>
    <w:p w14:paraId="55994662" w14:textId="77777777" w:rsidR="00DB4B2C" w:rsidRPr="00DB4B2C" w:rsidRDefault="00DB4B2C" w:rsidP="00DB4B2C">
      <w:pPr>
        <w:pStyle w:val="ListParagraph"/>
        <w:numPr>
          <w:ilvl w:val="0"/>
          <w:numId w:val="7"/>
        </w:numPr>
        <w:autoSpaceDE w:val="0"/>
        <w:autoSpaceDN w:val="0"/>
        <w:adjustRightInd w:val="0"/>
        <w:jc w:val="both"/>
        <w:rPr>
          <w:bCs/>
          <w:color w:val="000000" w:themeColor="text1"/>
          <w:sz w:val="24"/>
          <w:szCs w:val="24"/>
        </w:rPr>
      </w:pPr>
      <w:r w:rsidRPr="00DB4B2C">
        <w:rPr>
          <w:bCs/>
          <w:color w:val="000000" w:themeColor="text1"/>
          <w:sz w:val="24"/>
          <w:szCs w:val="24"/>
        </w:rPr>
        <w:t>In its 2021 budget,</w:t>
      </w:r>
      <w:r w:rsidRPr="00DB4B2C">
        <w:rPr>
          <w:b/>
          <w:color w:val="000000" w:themeColor="text1"/>
          <w:sz w:val="24"/>
          <w:szCs w:val="24"/>
        </w:rPr>
        <w:t xml:space="preserve"> the Municipality of Devoll </w:t>
      </w:r>
      <w:r w:rsidRPr="00DB4B2C">
        <w:rPr>
          <w:bCs/>
          <w:color w:val="000000" w:themeColor="text1"/>
          <w:sz w:val="24"/>
          <w:szCs w:val="24"/>
        </w:rPr>
        <w:t xml:space="preserve">allocated the sum of 200,000 ALL </w:t>
      </w:r>
      <w:r w:rsidRPr="00DB4B2C">
        <w:rPr>
          <w:sz w:val="24"/>
          <w:szCs w:val="24"/>
        </w:rPr>
        <w:t>(1,667 EUR) for activities on preventing and combatting all forms of violence against women.</w:t>
      </w:r>
    </w:p>
    <w:p w14:paraId="58C98A9A" w14:textId="75BC586D" w:rsidR="00DB4B2C" w:rsidRPr="00DB4B2C" w:rsidRDefault="00DB4B2C" w:rsidP="00DB4B2C">
      <w:pPr>
        <w:pStyle w:val="ListParagraph"/>
        <w:numPr>
          <w:ilvl w:val="0"/>
          <w:numId w:val="7"/>
        </w:numPr>
        <w:autoSpaceDE w:val="0"/>
        <w:autoSpaceDN w:val="0"/>
        <w:adjustRightInd w:val="0"/>
        <w:jc w:val="both"/>
        <w:rPr>
          <w:bCs/>
          <w:color w:val="000000" w:themeColor="text1"/>
          <w:sz w:val="24"/>
          <w:szCs w:val="24"/>
        </w:rPr>
      </w:pPr>
      <w:r w:rsidRPr="00DB4B2C">
        <w:rPr>
          <w:sz w:val="24"/>
          <w:szCs w:val="24"/>
        </w:rPr>
        <w:t>As of 2018,</w:t>
      </w:r>
      <w:r w:rsidRPr="00DB4B2C">
        <w:rPr>
          <w:b/>
          <w:bCs/>
          <w:sz w:val="24"/>
          <w:szCs w:val="24"/>
        </w:rPr>
        <w:t xml:space="preserve"> the Municipality</w:t>
      </w:r>
      <w:r w:rsidRPr="00DB4B2C">
        <w:rPr>
          <w:bCs/>
          <w:color w:val="000000" w:themeColor="text1"/>
          <w:sz w:val="24"/>
          <w:szCs w:val="24"/>
        </w:rPr>
        <w:t xml:space="preserve"> </w:t>
      </w:r>
      <w:r w:rsidRPr="00DB4B2C">
        <w:rPr>
          <w:b/>
          <w:color w:val="000000" w:themeColor="text1"/>
          <w:sz w:val="24"/>
          <w:szCs w:val="24"/>
        </w:rPr>
        <w:t xml:space="preserve">of </w:t>
      </w:r>
      <w:r w:rsidRPr="00DB4B2C">
        <w:rPr>
          <w:b/>
          <w:bCs/>
          <w:sz w:val="24"/>
          <w:szCs w:val="24"/>
        </w:rPr>
        <w:t>Korça</w:t>
      </w:r>
      <w:r w:rsidRPr="00DB4B2C">
        <w:rPr>
          <w:bCs/>
          <w:color w:val="000000" w:themeColor="text1"/>
          <w:sz w:val="24"/>
          <w:szCs w:val="24"/>
        </w:rPr>
        <w:t xml:space="preserve"> has been allocating </w:t>
      </w:r>
      <w:r w:rsidRPr="00DB4B2C">
        <w:rPr>
          <w:sz w:val="24"/>
          <w:szCs w:val="24"/>
        </w:rPr>
        <w:t>424,900 ALL (3,541 EUR) of its budget for these issues, of which 288,000 ALL (2,400 EUR) go towards covering the needs of the emergency shelter for victims of domestic violence and 136,900 ALL (1,141 EUR) go towards awareness raising activities.</w:t>
      </w:r>
    </w:p>
    <w:p w14:paraId="60B1F18B" w14:textId="77777777" w:rsidR="009F00AF" w:rsidRPr="0018744B" w:rsidRDefault="009F00AF" w:rsidP="0018744B">
      <w:pPr>
        <w:shd w:val="clear" w:color="auto" w:fill="FFFFFF"/>
        <w:spacing w:line="259" w:lineRule="auto"/>
        <w:jc w:val="both"/>
        <w:outlineLvl w:val="2"/>
        <w:rPr>
          <w:b/>
          <w:bCs/>
          <w:color w:val="4472C4" w:themeColor="accent5"/>
          <w:sz w:val="24"/>
          <w:szCs w:val="24"/>
          <w:lang w:eastAsia="en-GB"/>
        </w:rPr>
      </w:pPr>
    </w:p>
    <w:p w14:paraId="258C3CD6" w14:textId="66E69346" w:rsidR="009F00AF" w:rsidRPr="008761EF" w:rsidRDefault="009F00AF" w:rsidP="009F00AF">
      <w:pPr>
        <w:pStyle w:val="ListParagraph"/>
        <w:numPr>
          <w:ilvl w:val="0"/>
          <w:numId w:val="1"/>
        </w:numPr>
        <w:shd w:val="clear" w:color="auto" w:fill="FFFFFF"/>
        <w:spacing w:line="259" w:lineRule="auto"/>
        <w:jc w:val="both"/>
        <w:outlineLvl w:val="2"/>
        <w:rPr>
          <w:b/>
          <w:bCs/>
          <w:color w:val="4472C4" w:themeColor="accent5"/>
          <w:sz w:val="24"/>
          <w:szCs w:val="24"/>
          <w:lang w:eastAsia="en-GB"/>
        </w:rPr>
      </w:pPr>
      <w:r w:rsidRPr="008761EF">
        <w:rPr>
          <w:b/>
          <w:bCs/>
          <w:color w:val="4472C4" w:themeColor="accent5"/>
          <w:sz w:val="24"/>
          <w:szCs w:val="24"/>
          <w:lang w:eastAsia="en-GB"/>
        </w:rPr>
        <w:t>Please describe the needs of survivors of the abovementioned forms of violence as identified by your State/institution. Please share survivor-self identified needs and those of their families, with a focus on health emergency and long-term needs.</w:t>
      </w:r>
      <w:r w:rsidR="00990B34" w:rsidRPr="008761EF">
        <w:rPr>
          <w:b/>
          <w:bCs/>
          <w:color w:val="4472C4" w:themeColor="accent5"/>
          <w:sz w:val="24"/>
          <w:szCs w:val="24"/>
          <w:lang w:eastAsia="en-GB"/>
        </w:rPr>
        <w:t xml:space="preserve"> </w:t>
      </w:r>
    </w:p>
    <w:p w14:paraId="2E1CBFD4" w14:textId="326E89C3" w:rsidR="001B348B" w:rsidRDefault="001B348B" w:rsidP="001B348B">
      <w:pPr>
        <w:shd w:val="clear" w:color="auto" w:fill="FFFFFF"/>
        <w:spacing w:line="259" w:lineRule="auto"/>
        <w:jc w:val="both"/>
        <w:outlineLvl w:val="2"/>
        <w:rPr>
          <w:color w:val="000000"/>
          <w:sz w:val="24"/>
          <w:szCs w:val="24"/>
          <w:lang w:eastAsia="en-GB"/>
        </w:rPr>
      </w:pPr>
    </w:p>
    <w:p w14:paraId="55A7D62E" w14:textId="10D044E7" w:rsidR="001B348B" w:rsidRPr="00275A6B" w:rsidRDefault="001B348B" w:rsidP="001B348B">
      <w:pPr>
        <w:shd w:val="clear" w:color="auto" w:fill="FFFFFF"/>
        <w:spacing w:line="259" w:lineRule="auto"/>
        <w:jc w:val="both"/>
        <w:outlineLvl w:val="2"/>
        <w:rPr>
          <w:b/>
          <w:bCs/>
          <w:i/>
          <w:iCs/>
          <w:color w:val="000000"/>
          <w:sz w:val="24"/>
          <w:szCs w:val="24"/>
          <w:u w:val="single"/>
          <w:lang w:eastAsia="en-GB"/>
        </w:rPr>
      </w:pPr>
      <w:r w:rsidRPr="00275A6B">
        <w:rPr>
          <w:b/>
          <w:bCs/>
          <w:i/>
          <w:iCs/>
          <w:color w:val="000000"/>
          <w:sz w:val="24"/>
          <w:szCs w:val="24"/>
          <w:u w:val="single"/>
          <w:lang w:eastAsia="en-GB"/>
        </w:rPr>
        <w:t>Answer:</w:t>
      </w:r>
    </w:p>
    <w:p w14:paraId="20F00981" w14:textId="3C9AB1E6" w:rsidR="001B348B" w:rsidRDefault="00275A6B" w:rsidP="001B348B">
      <w:pPr>
        <w:shd w:val="clear" w:color="auto" w:fill="FFFFFF"/>
        <w:spacing w:line="259" w:lineRule="auto"/>
        <w:jc w:val="both"/>
        <w:outlineLvl w:val="2"/>
        <w:rPr>
          <w:color w:val="000000"/>
          <w:sz w:val="24"/>
          <w:szCs w:val="24"/>
          <w:lang w:eastAsia="en-GB"/>
        </w:rPr>
      </w:pPr>
      <w:r w:rsidRPr="00275A6B">
        <w:rPr>
          <w:color w:val="000000"/>
          <w:sz w:val="24"/>
          <w:szCs w:val="24"/>
          <w:lang w:eastAsia="en-GB"/>
        </w:rPr>
        <w:t>MHS</w:t>
      </w:r>
      <w:r>
        <w:rPr>
          <w:color w:val="000000"/>
          <w:sz w:val="24"/>
          <w:szCs w:val="24"/>
          <w:lang w:eastAsia="en-GB"/>
        </w:rPr>
        <w:t>P</w:t>
      </w:r>
      <w:r w:rsidRPr="00275A6B">
        <w:rPr>
          <w:color w:val="000000"/>
          <w:sz w:val="24"/>
          <w:szCs w:val="24"/>
          <w:lang w:eastAsia="en-GB"/>
        </w:rPr>
        <w:t xml:space="preserve"> constantly pays attention to identifying and addressing the emergency and long-term needs of domestic violence survivors and their dependent families, both in terms of health and in other aspects.</w:t>
      </w:r>
    </w:p>
    <w:p w14:paraId="15A79555" w14:textId="1C356EC8" w:rsidR="00275A6B" w:rsidRDefault="00275A6B" w:rsidP="001B348B">
      <w:pPr>
        <w:shd w:val="clear" w:color="auto" w:fill="FFFFFF"/>
        <w:spacing w:line="259" w:lineRule="auto"/>
        <w:jc w:val="both"/>
        <w:outlineLvl w:val="2"/>
        <w:rPr>
          <w:color w:val="000000"/>
          <w:sz w:val="24"/>
          <w:szCs w:val="24"/>
          <w:lang w:eastAsia="en-GB"/>
        </w:rPr>
      </w:pPr>
      <w:r w:rsidRPr="00275A6B">
        <w:rPr>
          <w:color w:val="000000"/>
          <w:sz w:val="24"/>
          <w:szCs w:val="24"/>
          <w:lang w:eastAsia="en-GB"/>
        </w:rPr>
        <w:t>As provided by the Law on Domestic Violence, the Ministry responsible for health provides medical assistance in the family, in emergency services, family doctor and in health centres near local self-government units:</w:t>
      </w:r>
    </w:p>
    <w:p w14:paraId="48E79CD0" w14:textId="0EE1B165" w:rsidR="00275A6B" w:rsidRPr="00275A6B" w:rsidRDefault="00275A6B" w:rsidP="00275A6B">
      <w:pPr>
        <w:pStyle w:val="ListParagraph"/>
        <w:numPr>
          <w:ilvl w:val="0"/>
          <w:numId w:val="8"/>
        </w:numPr>
        <w:shd w:val="clear" w:color="auto" w:fill="FFFFFF"/>
        <w:spacing w:line="259" w:lineRule="auto"/>
        <w:jc w:val="both"/>
        <w:outlineLvl w:val="2"/>
        <w:rPr>
          <w:color w:val="000000"/>
          <w:sz w:val="24"/>
          <w:szCs w:val="24"/>
          <w:lang w:eastAsia="en-GB"/>
        </w:rPr>
      </w:pPr>
      <w:r w:rsidRPr="00275A6B">
        <w:rPr>
          <w:color w:val="000000"/>
          <w:sz w:val="24"/>
          <w:szCs w:val="24"/>
          <w:lang w:eastAsia="en-GB"/>
        </w:rPr>
        <w:t>to provide at all times medical, social and psychological assistance to victims of domestic violence;</w:t>
      </w:r>
    </w:p>
    <w:p w14:paraId="35AED302" w14:textId="1E7B5DB8" w:rsidR="00275A6B" w:rsidRDefault="00275A6B" w:rsidP="00275A6B">
      <w:pPr>
        <w:pStyle w:val="ListParagraph"/>
        <w:numPr>
          <w:ilvl w:val="0"/>
          <w:numId w:val="8"/>
        </w:numPr>
        <w:shd w:val="clear" w:color="auto" w:fill="FFFFFF"/>
        <w:spacing w:line="259" w:lineRule="auto"/>
        <w:jc w:val="both"/>
        <w:outlineLvl w:val="2"/>
        <w:rPr>
          <w:color w:val="000000"/>
          <w:sz w:val="24"/>
          <w:szCs w:val="24"/>
          <w:lang w:eastAsia="en-GB"/>
        </w:rPr>
      </w:pPr>
      <w:r w:rsidRPr="00275A6B">
        <w:rPr>
          <w:color w:val="000000"/>
          <w:sz w:val="24"/>
          <w:szCs w:val="24"/>
          <w:lang w:eastAsia="en-GB"/>
        </w:rPr>
        <w:t>to make at any time the necessary examinations in the relevant public health institutions;</w:t>
      </w:r>
    </w:p>
    <w:p w14:paraId="7DC72B57" w14:textId="4EA0E105" w:rsidR="00275A6B" w:rsidRDefault="00275A6B" w:rsidP="00275A6B">
      <w:pPr>
        <w:pStyle w:val="ListParagraph"/>
        <w:numPr>
          <w:ilvl w:val="0"/>
          <w:numId w:val="8"/>
        </w:numPr>
        <w:shd w:val="clear" w:color="auto" w:fill="FFFFFF"/>
        <w:spacing w:line="259" w:lineRule="auto"/>
        <w:jc w:val="both"/>
        <w:outlineLvl w:val="2"/>
        <w:rPr>
          <w:color w:val="000000"/>
          <w:sz w:val="24"/>
          <w:szCs w:val="24"/>
          <w:lang w:eastAsia="en-GB"/>
        </w:rPr>
      </w:pPr>
      <w:r w:rsidRPr="00275A6B">
        <w:rPr>
          <w:color w:val="000000"/>
          <w:sz w:val="24"/>
          <w:szCs w:val="24"/>
          <w:lang w:eastAsia="en-GB"/>
        </w:rPr>
        <w:t>to identify cases of domestic violence in the relevant medical documentation approved by the Ministry of Health;</w:t>
      </w:r>
    </w:p>
    <w:p w14:paraId="0CE55E74" w14:textId="2DC98704" w:rsidR="00275A6B" w:rsidRDefault="00275A6B" w:rsidP="00275A6B">
      <w:pPr>
        <w:pStyle w:val="ListParagraph"/>
        <w:numPr>
          <w:ilvl w:val="0"/>
          <w:numId w:val="8"/>
        </w:numPr>
        <w:shd w:val="clear" w:color="auto" w:fill="FFFFFF"/>
        <w:spacing w:line="259" w:lineRule="auto"/>
        <w:jc w:val="both"/>
        <w:outlineLvl w:val="2"/>
        <w:rPr>
          <w:color w:val="000000"/>
          <w:sz w:val="24"/>
          <w:szCs w:val="24"/>
          <w:lang w:eastAsia="en-GB"/>
        </w:rPr>
      </w:pPr>
      <w:r w:rsidRPr="00275A6B">
        <w:rPr>
          <w:color w:val="000000"/>
          <w:sz w:val="24"/>
          <w:szCs w:val="24"/>
          <w:lang w:eastAsia="en-GB"/>
        </w:rPr>
        <w:t>to provide the victim with the relevant medical report;</w:t>
      </w:r>
    </w:p>
    <w:p w14:paraId="274D5DA0" w14:textId="30DA2A29" w:rsidR="00275A6B" w:rsidRDefault="00275A6B" w:rsidP="00275A6B">
      <w:pPr>
        <w:pStyle w:val="ListParagraph"/>
        <w:numPr>
          <w:ilvl w:val="0"/>
          <w:numId w:val="8"/>
        </w:numPr>
        <w:shd w:val="clear" w:color="auto" w:fill="FFFFFF"/>
        <w:spacing w:line="259" w:lineRule="auto"/>
        <w:jc w:val="both"/>
        <w:outlineLvl w:val="2"/>
        <w:rPr>
          <w:color w:val="000000"/>
          <w:sz w:val="24"/>
          <w:szCs w:val="24"/>
          <w:lang w:eastAsia="en-GB"/>
        </w:rPr>
      </w:pPr>
      <w:r w:rsidRPr="00275A6B">
        <w:rPr>
          <w:color w:val="000000"/>
          <w:sz w:val="24"/>
          <w:szCs w:val="24"/>
          <w:lang w:eastAsia="en-GB"/>
        </w:rPr>
        <w:t>to refer and orient the victim to other services of support and protection from domestic violence.</w:t>
      </w:r>
    </w:p>
    <w:p w14:paraId="3C9028C2" w14:textId="77777777" w:rsidR="00275A6B" w:rsidRDefault="00275A6B" w:rsidP="00275A6B">
      <w:pPr>
        <w:pStyle w:val="ListParagraph"/>
        <w:shd w:val="clear" w:color="auto" w:fill="FFFFFF"/>
        <w:spacing w:line="259" w:lineRule="auto"/>
        <w:jc w:val="both"/>
        <w:outlineLvl w:val="2"/>
        <w:rPr>
          <w:color w:val="000000"/>
          <w:sz w:val="24"/>
          <w:szCs w:val="24"/>
          <w:lang w:eastAsia="en-GB"/>
        </w:rPr>
      </w:pPr>
    </w:p>
    <w:p w14:paraId="32E6764C" w14:textId="77777777" w:rsidR="00275A6B" w:rsidRPr="00275A6B" w:rsidRDefault="00275A6B" w:rsidP="00275A6B">
      <w:pPr>
        <w:shd w:val="clear" w:color="auto" w:fill="FFFFFF"/>
        <w:spacing w:line="259" w:lineRule="auto"/>
        <w:jc w:val="both"/>
        <w:outlineLvl w:val="2"/>
        <w:rPr>
          <w:color w:val="000000"/>
          <w:sz w:val="24"/>
          <w:szCs w:val="24"/>
          <w:lang w:eastAsia="en-GB"/>
        </w:rPr>
      </w:pPr>
      <w:r w:rsidRPr="00275A6B">
        <w:rPr>
          <w:color w:val="000000"/>
          <w:sz w:val="24"/>
          <w:szCs w:val="24"/>
          <w:lang w:eastAsia="en-GB"/>
        </w:rPr>
        <w:t>The Ministry responsible for health also performs the following tasks:</w:t>
      </w:r>
    </w:p>
    <w:p w14:paraId="7E1D5583" w14:textId="3F141BC1" w:rsidR="00275A6B" w:rsidRPr="001F7E04" w:rsidRDefault="00275A6B" w:rsidP="001F7E04">
      <w:pPr>
        <w:pStyle w:val="ListParagraph"/>
        <w:numPr>
          <w:ilvl w:val="0"/>
          <w:numId w:val="9"/>
        </w:numPr>
        <w:shd w:val="clear" w:color="auto" w:fill="FFFFFF"/>
        <w:spacing w:line="259" w:lineRule="auto"/>
        <w:jc w:val="both"/>
        <w:outlineLvl w:val="2"/>
        <w:rPr>
          <w:color w:val="000000"/>
          <w:sz w:val="24"/>
          <w:szCs w:val="24"/>
          <w:lang w:eastAsia="en-GB"/>
        </w:rPr>
      </w:pPr>
      <w:r w:rsidRPr="001F7E04">
        <w:rPr>
          <w:color w:val="000000"/>
          <w:sz w:val="24"/>
          <w:szCs w:val="24"/>
          <w:lang w:eastAsia="en-GB"/>
        </w:rPr>
        <w:t>organizes trainings and specializations for the medical, psychological staff and social workers in the field of domestic violence, preparing a list of trained and specialized professionals in these fields, in cooperation with the orders established according to the legislation in force;</w:t>
      </w:r>
    </w:p>
    <w:p w14:paraId="5331F86C" w14:textId="2DD3385F" w:rsidR="001F7E04" w:rsidRDefault="001F7E04" w:rsidP="001F7E04">
      <w:pPr>
        <w:pStyle w:val="ListParagraph"/>
        <w:numPr>
          <w:ilvl w:val="0"/>
          <w:numId w:val="9"/>
        </w:numPr>
        <w:shd w:val="clear" w:color="auto" w:fill="FFFFFF"/>
        <w:spacing w:line="259" w:lineRule="auto"/>
        <w:jc w:val="both"/>
        <w:outlineLvl w:val="2"/>
        <w:rPr>
          <w:color w:val="000000"/>
          <w:sz w:val="24"/>
          <w:szCs w:val="24"/>
          <w:lang w:eastAsia="en-GB"/>
        </w:rPr>
      </w:pPr>
      <w:r w:rsidRPr="001F7E04">
        <w:rPr>
          <w:color w:val="000000"/>
          <w:sz w:val="24"/>
          <w:szCs w:val="24"/>
          <w:lang w:eastAsia="en-GB"/>
        </w:rPr>
        <w:t>monitors the fulfilment of the obligations provided by this law, by the medical staff;</w:t>
      </w:r>
    </w:p>
    <w:p w14:paraId="1B265939" w14:textId="6AFAB140" w:rsidR="001F7E04" w:rsidRDefault="001F7E04" w:rsidP="001F7E04">
      <w:pPr>
        <w:pStyle w:val="ListParagraph"/>
        <w:numPr>
          <w:ilvl w:val="0"/>
          <w:numId w:val="9"/>
        </w:numPr>
        <w:shd w:val="clear" w:color="auto" w:fill="FFFFFF"/>
        <w:spacing w:line="259" w:lineRule="auto"/>
        <w:jc w:val="both"/>
        <w:outlineLvl w:val="2"/>
        <w:rPr>
          <w:color w:val="000000"/>
          <w:sz w:val="24"/>
          <w:szCs w:val="24"/>
          <w:lang w:eastAsia="en-GB"/>
        </w:rPr>
      </w:pPr>
      <w:r w:rsidRPr="001F7E04">
        <w:rPr>
          <w:color w:val="000000"/>
          <w:sz w:val="24"/>
          <w:szCs w:val="24"/>
          <w:lang w:eastAsia="en-GB"/>
        </w:rPr>
        <w:t>provides for the establishment of crisis management centres for cases of sexual violence, to ensure the possibility of functioning rooms, which serve for emergencies near hospitals where the victim is treated. The standards for the establishment and operation of crisis management centres for cases of sexual violence are determined by instruction of the minister responsible for health.</w:t>
      </w:r>
    </w:p>
    <w:p w14:paraId="2E6EE1D5" w14:textId="77777777" w:rsidR="001F7E04" w:rsidRDefault="001F7E04" w:rsidP="001F7E04">
      <w:pPr>
        <w:pStyle w:val="ListParagraph"/>
        <w:shd w:val="clear" w:color="auto" w:fill="FFFFFF"/>
        <w:spacing w:line="259" w:lineRule="auto"/>
        <w:jc w:val="both"/>
        <w:outlineLvl w:val="2"/>
        <w:rPr>
          <w:color w:val="000000"/>
          <w:sz w:val="24"/>
          <w:szCs w:val="24"/>
          <w:lang w:eastAsia="en-GB"/>
        </w:rPr>
      </w:pPr>
    </w:p>
    <w:p w14:paraId="53473FEC" w14:textId="7B345273" w:rsidR="001F7E04" w:rsidRDefault="001F7E04" w:rsidP="001F7E04">
      <w:pPr>
        <w:shd w:val="clear" w:color="auto" w:fill="FFFFFF"/>
        <w:spacing w:line="259" w:lineRule="auto"/>
        <w:jc w:val="both"/>
        <w:outlineLvl w:val="2"/>
        <w:rPr>
          <w:color w:val="000000"/>
          <w:sz w:val="24"/>
          <w:szCs w:val="24"/>
          <w:lang w:eastAsia="en-GB"/>
        </w:rPr>
      </w:pPr>
      <w:r w:rsidRPr="001F7E04">
        <w:rPr>
          <w:color w:val="000000"/>
          <w:sz w:val="24"/>
          <w:szCs w:val="24"/>
          <w:lang w:eastAsia="en-GB"/>
        </w:rPr>
        <w:t>In the Cooperation Agreements signed at the level of local self-government for the functioning of the Coordinated Referral Mechanisms, the Local Health Care Unit, the Hospital and the Health Centre undertake:</w:t>
      </w:r>
    </w:p>
    <w:p w14:paraId="214BF293" w14:textId="48BBF4F2" w:rsidR="001F7E04" w:rsidRDefault="001F7E04" w:rsidP="001F7E04">
      <w:pPr>
        <w:pStyle w:val="ListParagraph"/>
        <w:numPr>
          <w:ilvl w:val="0"/>
          <w:numId w:val="10"/>
        </w:numPr>
        <w:shd w:val="clear" w:color="auto" w:fill="FFFFFF"/>
        <w:spacing w:line="259" w:lineRule="auto"/>
        <w:jc w:val="both"/>
        <w:outlineLvl w:val="2"/>
        <w:rPr>
          <w:color w:val="000000"/>
          <w:sz w:val="24"/>
          <w:szCs w:val="24"/>
          <w:lang w:eastAsia="en-GB"/>
        </w:rPr>
      </w:pPr>
      <w:r w:rsidRPr="001F7E04">
        <w:rPr>
          <w:color w:val="000000"/>
          <w:sz w:val="24"/>
          <w:szCs w:val="24"/>
          <w:lang w:eastAsia="en-GB"/>
        </w:rPr>
        <w:t xml:space="preserve">To appoint a responsible person as a member </w:t>
      </w:r>
      <w:r>
        <w:rPr>
          <w:color w:val="000000"/>
          <w:sz w:val="24"/>
          <w:szCs w:val="24"/>
          <w:lang w:eastAsia="en-GB"/>
        </w:rPr>
        <w:t>Multidisciplinary Technical Team (MTT)</w:t>
      </w:r>
      <w:r w:rsidRPr="001F7E04">
        <w:rPr>
          <w:color w:val="000000"/>
          <w:sz w:val="24"/>
          <w:szCs w:val="24"/>
          <w:lang w:eastAsia="en-GB"/>
        </w:rPr>
        <w:t xml:space="preserve"> and to enable his/her regular participation in the monthly meetings, as well as for the exchange of information upon request.</w:t>
      </w:r>
    </w:p>
    <w:p w14:paraId="77A95F0F" w14:textId="75C164A5" w:rsidR="001F7E04" w:rsidRPr="001F7E04" w:rsidRDefault="001F7E04" w:rsidP="001F7E04">
      <w:pPr>
        <w:pStyle w:val="ListParagraph"/>
        <w:numPr>
          <w:ilvl w:val="0"/>
          <w:numId w:val="10"/>
        </w:numPr>
        <w:shd w:val="clear" w:color="auto" w:fill="FFFFFF"/>
        <w:spacing w:line="259" w:lineRule="auto"/>
        <w:jc w:val="both"/>
        <w:outlineLvl w:val="2"/>
        <w:rPr>
          <w:color w:val="000000"/>
          <w:sz w:val="24"/>
          <w:szCs w:val="24"/>
          <w:lang w:eastAsia="en-GB"/>
        </w:rPr>
      </w:pPr>
      <w:r w:rsidRPr="001F7E04">
        <w:rPr>
          <w:color w:val="000000"/>
          <w:sz w:val="24"/>
          <w:szCs w:val="24"/>
          <w:lang w:eastAsia="en-GB"/>
        </w:rPr>
        <w:t>To provide immediate and confidential medical care according to the need of the victim, notifying the Local Coordinator and the Police Commissariat, in accordance with the obligations and provisions in the legislation in force.</w:t>
      </w:r>
    </w:p>
    <w:p w14:paraId="6DB0B829" w14:textId="0C436A88" w:rsidR="001F7E04" w:rsidRDefault="001F7E04" w:rsidP="001F7E04">
      <w:pPr>
        <w:pStyle w:val="ListParagraph"/>
        <w:numPr>
          <w:ilvl w:val="0"/>
          <w:numId w:val="10"/>
        </w:numPr>
        <w:shd w:val="clear" w:color="auto" w:fill="FFFFFF"/>
        <w:spacing w:line="259" w:lineRule="auto"/>
        <w:jc w:val="both"/>
        <w:outlineLvl w:val="2"/>
        <w:rPr>
          <w:color w:val="000000"/>
          <w:sz w:val="24"/>
          <w:szCs w:val="24"/>
          <w:lang w:eastAsia="en-GB"/>
        </w:rPr>
      </w:pPr>
      <w:r w:rsidRPr="001F7E04">
        <w:rPr>
          <w:color w:val="000000"/>
          <w:sz w:val="24"/>
          <w:szCs w:val="24"/>
          <w:lang w:eastAsia="en-GB"/>
        </w:rPr>
        <w:t>To provide medical, social and psychological assistance to victims of domestic violence at all times.</w:t>
      </w:r>
    </w:p>
    <w:p w14:paraId="5FDFE5B3" w14:textId="3D5A9DFC" w:rsidR="001F7E04" w:rsidRPr="001F7E04" w:rsidRDefault="001F7E04" w:rsidP="001F7E04">
      <w:pPr>
        <w:pStyle w:val="ListParagraph"/>
        <w:numPr>
          <w:ilvl w:val="0"/>
          <w:numId w:val="10"/>
        </w:numPr>
        <w:shd w:val="clear" w:color="auto" w:fill="FFFFFF"/>
        <w:spacing w:line="259" w:lineRule="auto"/>
        <w:jc w:val="both"/>
        <w:outlineLvl w:val="2"/>
        <w:rPr>
          <w:color w:val="000000"/>
          <w:sz w:val="24"/>
          <w:szCs w:val="24"/>
          <w:lang w:eastAsia="en-GB"/>
        </w:rPr>
      </w:pPr>
      <w:r w:rsidRPr="001F7E04">
        <w:rPr>
          <w:color w:val="000000"/>
          <w:sz w:val="24"/>
          <w:szCs w:val="24"/>
          <w:lang w:eastAsia="en-GB"/>
        </w:rPr>
        <w:t>To perform at any time the necessary examinations in the relevant public health institutions.</w:t>
      </w:r>
    </w:p>
    <w:p w14:paraId="115A93D0" w14:textId="29F2718A" w:rsidR="001F7E04" w:rsidRDefault="001F7E04" w:rsidP="001F7E04">
      <w:pPr>
        <w:pStyle w:val="ListParagraph"/>
        <w:numPr>
          <w:ilvl w:val="0"/>
          <w:numId w:val="10"/>
        </w:numPr>
        <w:shd w:val="clear" w:color="auto" w:fill="FFFFFF"/>
        <w:spacing w:line="259" w:lineRule="auto"/>
        <w:jc w:val="both"/>
        <w:outlineLvl w:val="2"/>
        <w:rPr>
          <w:color w:val="000000"/>
          <w:sz w:val="24"/>
          <w:szCs w:val="24"/>
          <w:lang w:eastAsia="en-GB"/>
        </w:rPr>
      </w:pPr>
      <w:r w:rsidRPr="001F7E04">
        <w:rPr>
          <w:color w:val="000000"/>
          <w:sz w:val="24"/>
          <w:szCs w:val="24"/>
          <w:lang w:eastAsia="en-GB"/>
        </w:rPr>
        <w:t>To identify cases of domestic violence in the relevant medical documentation approved by the Ministry of Health and Social Protection.</w:t>
      </w:r>
    </w:p>
    <w:p w14:paraId="2EE1F0A1" w14:textId="6A550371" w:rsidR="001F7E04" w:rsidRPr="001F7E04" w:rsidRDefault="001F7E04" w:rsidP="001F7E04">
      <w:pPr>
        <w:pStyle w:val="ListParagraph"/>
        <w:numPr>
          <w:ilvl w:val="0"/>
          <w:numId w:val="10"/>
        </w:numPr>
        <w:shd w:val="clear" w:color="auto" w:fill="FFFFFF"/>
        <w:spacing w:line="259" w:lineRule="auto"/>
        <w:jc w:val="both"/>
        <w:outlineLvl w:val="2"/>
        <w:rPr>
          <w:color w:val="000000"/>
          <w:sz w:val="24"/>
          <w:szCs w:val="24"/>
          <w:lang w:eastAsia="en-GB"/>
        </w:rPr>
      </w:pPr>
      <w:r w:rsidRPr="001F7E04">
        <w:rPr>
          <w:color w:val="000000"/>
          <w:sz w:val="24"/>
          <w:szCs w:val="24"/>
          <w:lang w:eastAsia="en-GB"/>
        </w:rPr>
        <w:t>To provide the victim with the relevant medical report, as well as to submit accurate reports to the court, respecting the principle of confidentiality.</w:t>
      </w:r>
    </w:p>
    <w:p w14:paraId="2CD91A25" w14:textId="604D60FA" w:rsidR="001F7E04" w:rsidRPr="001F7E04" w:rsidRDefault="001F7E04" w:rsidP="001F7E04">
      <w:pPr>
        <w:pStyle w:val="ListParagraph"/>
        <w:numPr>
          <w:ilvl w:val="0"/>
          <w:numId w:val="10"/>
        </w:numPr>
        <w:shd w:val="clear" w:color="auto" w:fill="FFFFFF"/>
        <w:spacing w:line="259" w:lineRule="auto"/>
        <w:jc w:val="both"/>
        <w:outlineLvl w:val="2"/>
        <w:rPr>
          <w:color w:val="000000"/>
          <w:sz w:val="24"/>
          <w:szCs w:val="24"/>
          <w:lang w:eastAsia="en-GB"/>
        </w:rPr>
      </w:pPr>
      <w:r w:rsidRPr="001F7E04">
        <w:rPr>
          <w:color w:val="000000"/>
          <w:sz w:val="24"/>
          <w:szCs w:val="24"/>
          <w:lang w:eastAsia="en-GB"/>
        </w:rPr>
        <w:t>To refer and orient the victim to other services of support and protection from domestic violence.</w:t>
      </w:r>
    </w:p>
    <w:p w14:paraId="54FA7247" w14:textId="69F025E5" w:rsidR="001F7E04" w:rsidRDefault="001F7E04" w:rsidP="001F7E04">
      <w:pPr>
        <w:pStyle w:val="ListParagraph"/>
        <w:numPr>
          <w:ilvl w:val="0"/>
          <w:numId w:val="10"/>
        </w:numPr>
        <w:shd w:val="clear" w:color="auto" w:fill="FFFFFF"/>
        <w:spacing w:line="259" w:lineRule="auto"/>
        <w:jc w:val="both"/>
        <w:outlineLvl w:val="2"/>
        <w:rPr>
          <w:color w:val="000000"/>
          <w:sz w:val="24"/>
          <w:szCs w:val="24"/>
          <w:lang w:eastAsia="en-GB"/>
        </w:rPr>
      </w:pPr>
      <w:r w:rsidRPr="001F7E04">
        <w:rPr>
          <w:color w:val="000000"/>
          <w:sz w:val="24"/>
          <w:szCs w:val="24"/>
          <w:lang w:eastAsia="en-GB"/>
        </w:rPr>
        <w:t xml:space="preserve">Take the necessary measures to train medical staff to identify domestic violence and provide resources and services to victims who may seek assistance, referring cases according to </w:t>
      </w:r>
      <w:r>
        <w:rPr>
          <w:color w:val="000000"/>
          <w:sz w:val="24"/>
          <w:szCs w:val="24"/>
          <w:lang w:eastAsia="en-GB"/>
        </w:rPr>
        <w:t>MTT</w:t>
      </w:r>
      <w:r w:rsidRPr="001F7E04">
        <w:rPr>
          <w:color w:val="000000"/>
          <w:sz w:val="24"/>
          <w:szCs w:val="24"/>
          <w:lang w:eastAsia="en-GB"/>
        </w:rPr>
        <w:t xml:space="preserve"> procedures.</w:t>
      </w:r>
    </w:p>
    <w:p w14:paraId="3CEAB2F6" w14:textId="4C78744A" w:rsidR="00393C06" w:rsidRDefault="00393C06" w:rsidP="00393C06">
      <w:pPr>
        <w:shd w:val="clear" w:color="auto" w:fill="FFFFFF"/>
        <w:spacing w:line="259" w:lineRule="auto"/>
        <w:jc w:val="both"/>
        <w:outlineLvl w:val="2"/>
        <w:rPr>
          <w:color w:val="000000"/>
          <w:sz w:val="24"/>
          <w:szCs w:val="24"/>
          <w:lang w:eastAsia="en-GB"/>
        </w:rPr>
      </w:pPr>
    </w:p>
    <w:p w14:paraId="44122488" w14:textId="3B61B83D" w:rsidR="00393C06" w:rsidRDefault="00393C06" w:rsidP="00393C06">
      <w:pPr>
        <w:shd w:val="clear" w:color="auto" w:fill="FFFFFF"/>
        <w:spacing w:line="259" w:lineRule="auto"/>
        <w:jc w:val="both"/>
        <w:outlineLvl w:val="2"/>
        <w:rPr>
          <w:color w:val="000000"/>
          <w:sz w:val="24"/>
          <w:szCs w:val="24"/>
          <w:lang w:eastAsia="en-GB"/>
        </w:rPr>
      </w:pPr>
      <w:r w:rsidRPr="00393C06">
        <w:rPr>
          <w:color w:val="000000"/>
          <w:sz w:val="24"/>
          <w:szCs w:val="24"/>
          <w:lang w:eastAsia="en-GB"/>
        </w:rPr>
        <w:t xml:space="preserve">Risk assessment is the first moment in which </w:t>
      </w:r>
      <w:r>
        <w:rPr>
          <w:color w:val="000000"/>
          <w:sz w:val="24"/>
          <w:szCs w:val="24"/>
          <w:lang w:eastAsia="en-GB"/>
        </w:rPr>
        <w:t xml:space="preserve">begins </w:t>
      </w:r>
      <w:r w:rsidRPr="00393C06">
        <w:rPr>
          <w:color w:val="000000"/>
          <w:sz w:val="24"/>
          <w:szCs w:val="24"/>
          <w:lang w:eastAsia="en-GB"/>
        </w:rPr>
        <w:t xml:space="preserve">the identification of emergency needs of survivors for health care for themselves or </w:t>
      </w:r>
      <w:r>
        <w:rPr>
          <w:color w:val="000000"/>
          <w:sz w:val="24"/>
          <w:szCs w:val="24"/>
          <w:lang w:eastAsia="en-GB"/>
        </w:rPr>
        <w:t xml:space="preserve">their </w:t>
      </w:r>
      <w:r w:rsidRPr="00393C06">
        <w:rPr>
          <w:color w:val="000000"/>
          <w:sz w:val="24"/>
          <w:szCs w:val="24"/>
          <w:lang w:eastAsia="en-GB"/>
        </w:rPr>
        <w:t xml:space="preserve">dependents. While afterwards, the identification of short-term and long-term needs is done during the preparation of the Joint Intervention Plan (as defined in the DCM for </w:t>
      </w:r>
      <w:r>
        <w:rPr>
          <w:color w:val="000000"/>
          <w:sz w:val="24"/>
          <w:szCs w:val="24"/>
          <w:lang w:eastAsia="en-GB"/>
        </w:rPr>
        <w:t>C</w:t>
      </w:r>
      <w:r w:rsidRPr="00393C06">
        <w:rPr>
          <w:color w:val="000000"/>
          <w:sz w:val="24"/>
          <w:szCs w:val="24"/>
          <w:lang w:eastAsia="en-GB"/>
        </w:rPr>
        <w:t xml:space="preserve">RM but also in the relevant protocol for case management in a multi-sectoral coordinated </w:t>
      </w:r>
      <w:r>
        <w:rPr>
          <w:color w:val="000000"/>
          <w:sz w:val="24"/>
          <w:szCs w:val="24"/>
          <w:lang w:eastAsia="en-GB"/>
        </w:rPr>
        <w:t>approach</w:t>
      </w:r>
      <w:r w:rsidRPr="00393C06">
        <w:rPr>
          <w:color w:val="000000"/>
          <w:sz w:val="24"/>
          <w:szCs w:val="24"/>
          <w:lang w:eastAsia="en-GB"/>
        </w:rPr>
        <w:t xml:space="preserve">). The implementation of this plan is carefully monitored by the Local Coordinator and is continuously evaluated by the </w:t>
      </w:r>
      <w:r>
        <w:rPr>
          <w:color w:val="000000"/>
          <w:sz w:val="24"/>
          <w:szCs w:val="24"/>
          <w:lang w:eastAsia="en-GB"/>
        </w:rPr>
        <w:t xml:space="preserve">MTT </w:t>
      </w:r>
      <w:r w:rsidRPr="00393C06">
        <w:rPr>
          <w:color w:val="000000"/>
          <w:sz w:val="24"/>
          <w:szCs w:val="24"/>
          <w:lang w:eastAsia="en-GB"/>
        </w:rPr>
        <w:t>members.</w:t>
      </w:r>
    </w:p>
    <w:p w14:paraId="2EE5BF4C" w14:textId="3EE896DC" w:rsidR="00393C06" w:rsidRDefault="00393C06" w:rsidP="00393C06">
      <w:pPr>
        <w:shd w:val="clear" w:color="auto" w:fill="FFFFFF"/>
        <w:spacing w:line="259" w:lineRule="auto"/>
        <w:jc w:val="both"/>
        <w:outlineLvl w:val="2"/>
        <w:rPr>
          <w:color w:val="000000"/>
          <w:sz w:val="24"/>
          <w:szCs w:val="24"/>
          <w:lang w:eastAsia="en-GB"/>
        </w:rPr>
      </w:pPr>
    </w:p>
    <w:p w14:paraId="7BF03E00" w14:textId="1E5B7FAA" w:rsidR="00393C06" w:rsidRDefault="00393C06" w:rsidP="00393C06">
      <w:pPr>
        <w:shd w:val="clear" w:color="auto" w:fill="FFFFFF"/>
        <w:spacing w:line="259" w:lineRule="auto"/>
        <w:jc w:val="both"/>
        <w:outlineLvl w:val="2"/>
        <w:rPr>
          <w:color w:val="000000"/>
          <w:sz w:val="24"/>
          <w:szCs w:val="24"/>
          <w:lang w:eastAsia="en-GB"/>
        </w:rPr>
      </w:pPr>
      <w:r w:rsidRPr="00393C06">
        <w:rPr>
          <w:color w:val="000000"/>
          <w:sz w:val="24"/>
          <w:szCs w:val="24"/>
          <w:lang w:eastAsia="en-GB"/>
        </w:rPr>
        <w:t xml:space="preserve">The victims themselves identify emergent needs for protection and security, for emergency and long-term </w:t>
      </w:r>
      <w:r>
        <w:rPr>
          <w:color w:val="000000"/>
          <w:sz w:val="24"/>
          <w:szCs w:val="24"/>
          <w:lang w:eastAsia="en-GB"/>
        </w:rPr>
        <w:t>sheltering</w:t>
      </w:r>
      <w:r w:rsidRPr="00393C06">
        <w:rPr>
          <w:color w:val="000000"/>
          <w:sz w:val="24"/>
          <w:szCs w:val="24"/>
          <w:lang w:eastAsia="en-GB"/>
        </w:rPr>
        <w:t xml:space="preserve">, for health treatment depending on the damage caused by the violence, for psychological counselling, for economic support, employment, and other services aimed at </w:t>
      </w:r>
      <w:r>
        <w:rPr>
          <w:color w:val="000000"/>
          <w:sz w:val="24"/>
          <w:szCs w:val="24"/>
          <w:lang w:eastAsia="en-GB"/>
        </w:rPr>
        <w:t xml:space="preserve">their sustainable </w:t>
      </w:r>
      <w:r w:rsidRPr="00393C06">
        <w:rPr>
          <w:color w:val="000000"/>
          <w:sz w:val="24"/>
          <w:szCs w:val="24"/>
          <w:lang w:eastAsia="en-GB"/>
        </w:rPr>
        <w:t>reintegration and empowerment.</w:t>
      </w:r>
    </w:p>
    <w:p w14:paraId="373D5A5A" w14:textId="622A6B7E" w:rsidR="00393C06" w:rsidRDefault="00393C06" w:rsidP="00393C06">
      <w:pPr>
        <w:shd w:val="clear" w:color="auto" w:fill="FFFFFF"/>
        <w:spacing w:line="259" w:lineRule="auto"/>
        <w:jc w:val="both"/>
        <w:outlineLvl w:val="2"/>
        <w:rPr>
          <w:color w:val="000000"/>
          <w:sz w:val="24"/>
          <w:szCs w:val="24"/>
          <w:lang w:eastAsia="en-GB"/>
        </w:rPr>
      </w:pPr>
      <w:r w:rsidRPr="00393C06">
        <w:rPr>
          <w:color w:val="000000"/>
          <w:sz w:val="24"/>
          <w:szCs w:val="24"/>
          <w:lang w:eastAsia="en-GB"/>
        </w:rPr>
        <w:t xml:space="preserve">An issue that is constantly raised and that has been decided to </w:t>
      </w:r>
      <w:r>
        <w:rPr>
          <w:color w:val="000000"/>
          <w:sz w:val="24"/>
          <w:szCs w:val="24"/>
          <w:lang w:eastAsia="en-GB"/>
        </w:rPr>
        <w:t xml:space="preserve">be </w:t>
      </w:r>
      <w:r w:rsidRPr="00393C06">
        <w:rPr>
          <w:color w:val="000000"/>
          <w:sz w:val="24"/>
          <w:szCs w:val="24"/>
          <w:lang w:eastAsia="en-GB"/>
        </w:rPr>
        <w:t>address</w:t>
      </w:r>
      <w:r>
        <w:rPr>
          <w:color w:val="000000"/>
          <w:sz w:val="24"/>
          <w:szCs w:val="24"/>
          <w:lang w:eastAsia="en-GB"/>
        </w:rPr>
        <w:t>ed through</w:t>
      </w:r>
      <w:r w:rsidRPr="00393C06">
        <w:rPr>
          <w:color w:val="000000"/>
          <w:sz w:val="24"/>
          <w:szCs w:val="24"/>
          <w:lang w:eastAsia="en-GB"/>
        </w:rPr>
        <w:t xml:space="preserve"> the measures </w:t>
      </w:r>
      <w:r>
        <w:rPr>
          <w:color w:val="000000"/>
          <w:sz w:val="24"/>
          <w:szCs w:val="24"/>
          <w:lang w:eastAsia="en-GB"/>
        </w:rPr>
        <w:t>foreseen</w:t>
      </w:r>
      <w:r w:rsidRPr="00393C06">
        <w:rPr>
          <w:color w:val="000000"/>
          <w:sz w:val="24"/>
          <w:szCs w:val="24"/>
          <w:lang w:eastAsia="en-GB"/>
        </w:rPr>
        <w:t xml:space="preserve"> in the NSGE 2021-2030, is related to the treatment of victims who suffer from mental health problems, but also the adaptation of services and increasing accessibility for survivors with disabilities, </w:t>
      </w:r>
      <w:r>
        <w:rPr>
          <w:color w:val="000000"/>
          <w:sz w:val="24"/>
          <w:szCs w:val="24"/>
          <w:lang w:eastAsia="en-GB"/>
        </w:rPr>
        <w:t xml:space="preserve">the ones dependent on using </w:t>
      </w:r>
      <w:r w:rsidRPr="00393C06">
        <w:rPr>
          <w:color w:val="000000"/>
          <w:sz w:val="24"/>
          <w:szCs w:val="24"/>
          <w:lang w:eastAsia="en-GB"/>
        </w:rPr>
        <w:t>substance</w:t>
      </w:r>
      <w:r>
        <w:rPr>
          <w:color w:val="000000"/>
          <w:sz w:val="24"/>
          <w:szCs w:val="24"/>
          <w:lang w:eastAsia="en-GB"/>
        </w:rPr>
        <w:t xml:space="preserve">s, </w:t>
      </w:r>
      <w:r w:rsidRPr="00393C06">
        <w:rPr>
          <w:color w:val="000000"/>
          <w:sz w:val="24"/>
          <w:szCs w:val="24"/>
          <w:lang w:eastAsia="en-GB"/>
        </w:rPr>
        <w:t>etc. The establishment of specialized support services that consider the provision of services in this regard, is expected to be realized during the implementation of the NSGE 2021-2030.</w:t>
      </w:r>
    </w:p>
    <w:p w14:paraId="106AAE52" w14:textId="67AE48B1" w:rsidR="00393C06" w:rsidRDefault="00393C06" w:rsidP="00393C06">
      <w:pPr>
        <w:shd w:val="clear" w:color="auto" w:fill="FFFFFF"/>
        <w:spacing w:line="259" w:lineRule="auto"/>
        <w:jc w:val="both"/>
        <w:outlineLvl w:val="2"/>
        <w:rPr>
          <w:color w:val="000000"/>
          <w:sz w:val="24"/>
          <w:szCs w:val="24"/>
          <w:lang w:eastAsia="en-GB"/>
        </w:rPr>
      </w:pPr>
    </w:p>
    <w:p w14:paraId="2427A464" w14:textId="69C65BC8" w:rsidR="00393C06" w:rsidRPr="00393C06" w:rsidRDefault="00393C06" w:rsidP="00393C06">
      <w:pPr>
        <w:shd w:val="clear" w:color="auto" w:fill="FFFFFF"/>
        <w:spacing w:line="259" w:lineRule="auto"/>
        <w:jc w:val="both"/>
        <w:outlineLvl w:val="2"/>
        <w:rPr>
          <w:color w:val="000000"/>
          <w:sz w:val="24"/>
          <w:szCs w:val="24"/>
          <w:lang w:eastAsia="en-GB"/>
        </w:rPr>
      </w:pPr>
      <w:r w:rsidRPr="00393C06">
        <w:rPr>
          <w:color w:val="000000"/>
          <w:sz w:val="24"/>
          <w:szCs w:val="24"/>
          <w:lang w:eastAsia="en-GB"/>
        </w:rPr>
        <w:t xml:space="preserve">All identified needs are considered with priority and addressed by members of </w:t>
      </w:r>
      <w:r w:rsidR="00990B34">
        <w:rPr>
          <w:color w:val="000000"/>
          <w:sz w:val="24"/>
          <w:szCs w:val="24"/>
          <w:lang w:eastAsia="en-GB"/>
        </w:rPr>
        <w:t>C</w:t>
      </w:r>
      <w:r w:rsidRPr="00393C06">
        <w:rPr>
          <w:color w:val="000000"/>
          <w:sz w:val="24"/>
          <w:szCs w:val="24"/>
          <w:lang w:eastAsia="en-GB"/>
        </w:rPr>
        <w:t>RMs at the local level, or by specialized NGOs, as well as by a set of central services and institutions.</w:t>
      </w:r>
    </w:p>
    <w:p w14:paraId="1006A155" w14:textId="77777777" w:rsidR="009F00AF" w:rsidRPr="0096645F" w:rsidRDefault="009F00AF" w:rsidP="009F00AF">
      <w:pPr>
        <w:pStyle w:val="ListParagraph"/>
        <w:spacing w:line="259" w:lineRule="auto"/>
        <w:jc w:val="both"/>
        <w:rPr>
          <w:color w:val="000000"/>
          <w:sz w:val="24"/>
          <w:szCs w:val="24"/>
          <w:lang w:eastAsia="en-GB"/>
        </w:rPr>
      </w:pPr>
    </w:p>
    <w:p w14:paraId="6967E735" w14:textId="11F00E51" w:rsidR="009F00AF" w:rsidRPr="008761EF" w:rsidRDefault="009F00AF" w:rsidP="009F00AF">
      <w:pPr>
        <w:pStyle w:val="ListParagraph"/>
        <w:numPr>
          <w:ilvl w:val="0"/>
          <w:numId w:val="1"/>
        </w:numPr>
        <w:shd w:val="clear" w:color="auto" w:fill="FFFFFF"/>
        <w:spacing w:line="259" w:lineRule="auto"/>
        <w:jc w:val="both"/>
        <w:outlineLvl w:val="2"/>
        <w:rPr>
          <w:b/>
          <w:bCs/>
          <w:color w:val="4472C4" w:themeColor="accent5"/>
          <w:sz w:val="24"/>
          <w:szCs w:val="24"/>
          <w:lang w:eastAsia="en-GB"/>
        </w:rPr>
      </w:pPr>
      <w:r w:rsidRPr="008761EF">
        <w:rPr>
          <w:b/>
          <w:bCs/>
          <w:color w:val="4472C4" w:themeColor="accent5"/>
          <w:sz w:val="24"/>
          <w:szCs w:val="24"/>
          <w:lang w:eastAsia="en-GB"/>
        </w:rPr>
        <w:t>Please share examples of good practices and examples of comprehensive health responses to survivors of violence and indicate efficient multi-sectorial efforts at the community, national, regional and international levels by State or non-State actors.</w:t>
      </w:r>
      <w:r w:rsidR="00AA3643" w:rsidRPr="008761EF">
        <w:rPr>
          <w:b/>
          <w:bCs/>
          <w:color w:val="4472C4" w:themeColor="accent5"/>
          <w:sz w:val="24"/>
          <w:szCs w:val="24"/>
          <w:lang w:eastAsia="en-GB"/>
        </w:rPr>
        <w:t xml:space="preserve"> </w:t>
      </w:r>
    </w:p>
    <w:p w14:paraId="14D6CDC7" w14:textId="0A748850" w:rsidR="00B9460F" w:rsidRDefault="00B9460F" w:rsidP="00B9460F">
      <w:pPr>
        <w:shd w:val="clear" w:color="auto" w:fill="FFFFFF"/>
        <w:spacing w:line="259" w:lineRule="auto"/>
        <w:jc w:val="both"/>
        <w:outlineLvl w:val="2"/>
        <w:rPr>
          <w:color w:val="000000"/>
          <w:sz w:val="24"/>
          <w:szCs w:val="24"/>
          <w:lang w:eastAsia="en-GB"/>
        </w:rPr>
      </w:pPr>
    </w:p>
    <w:p w14:paraId="339E22E1" w14:textId="3312E38F" w:rsidR="00B9460F" w:rsidRPr="0076547D" w:rsidRDefault="00B9460F" w:rsidP="00B9460F">
      <w:pPr>
        <w:shd w:val="clear" w:color="auto" w:fill="FFFFFF"/>
        <w:spacing w:line="259" w:lineRule="auto"/>
        <w:jc w:val="both"/>
        <w:outlineLvl w:val="2"/>
        <w:rPr>
          <w:b/>
          <w:bCs/>
          <w:i/>
          <w:iCs/>
          <w:color w:val="000000"/>
          <w:sz w:val="24"/>
          <w:szCs w:val="24"/>
          <w:u w:val="single"/>
          <w:lang w:eastAsia="en-GB"/>
        </w:rPr>
      </w:pPr>
      <w:r w:rsidRPr="0076547D">
        <w:rPr>
          <w:b/>
          <w:bCs/>
          <w:i/>
          <w:iCs/>
          <w:color w:val="000000"/>
          <w:sz w:val="24"/>
          <w:szCs w:val="24"/>
          <w:u w:val="single"/>
          <w:lang w:eastAsia="en-GB"/>
        </w:rPr>
        <w:t>Answers:</w:t>
      </w:r>
    </w:p>
    <w:p w14:paraId="76B0A47C" w14:textId="461F83EE" w:rsidR="00B9460F" w:rsidRDefault="0076547D" w:rsidP="00B9460F">
      <w:pPr>
        <w:shd w:val="clear" w:color="auto" w:fill="FFFFFF"/>
        <w:spacing w:line="259" w:lineRule="auto"/>
        <w:jc w:val="both"/>
        <w:outlineLvl w:val="2"/>
        <w:rPr>
          <w:color w:val="000000"/>
          <w:sz w:val="24"/>
          <w:szCs w:val="24"/>
          <w:lang w:eastAsia="en-GB"/>
        </w:rPr>
      </w:pPr>
      <w:r w:rsidRPr="0076547D">
        <w:rPr>
          <w:color w:val="000000"/>
          <w:sz w:val="24"/>
          <w:szCs w:val="24"/>
          <w:lang w:eastAsia="en-GB"/>
        </w:rPr>
        <w:t xml:space="preserve">Effective multi-sectoral efforts at the community level are realized through the functioning of the Coordinated </w:t>
      </w:r>
      <w:r>
        <w:rPr>
          <w:color w:val="000000"/>
          <w:sz w:val="24"/>
          <w:szCs w:val="24"/>
          <w:lang w:eastAsia="en-GB"/>
        </w:rPr>
        <w:t xml:space="preserve">Referral </w:t>
      </w:r>
      <w:r w:rsidRPr="0076547D">
        <w:rPr>
          <w:color w:val="000000"/>
          <w:sz w:val="24"/>
          <w:szCs w:val="24"/>
          <w:lang w:eastAsia="en-GB"/>
        </w:rPr>
        <w:t>Mechanisms for Cases of Domestic Violence (</w:t>
      </w:r>
      <w:r>
        <w:rPr>
          <w:color w:val="000000"/>
          <w:sz w:val="24"/>
          <w:szCs w:val="24"/>
          <w:lang w:eastAsia="en-GB"/>
        </w:rPr>
        <w:t>C</w:t>
      </w:r>
      <w:r w:rsidRPr="0076547D">
        <w:rPr>
          <w:color w:val="000000"/>
          <w:sz w:val="24"/>
          <w:szCs w:val="24"/>
          <w:lang w:eastAsia="en-GB"/>
        </w:rPr>
        <w:t xml:space="preserve">RM), led by municipalities (authorities responsible for the establishment and strengthening of these mechanisms) and based on the philosophy of </w:t>
      </w:r>
      <w:r>
        <w:rPr>
          <w:color w:val="000000"/>
          <w:sz w:val="24"/>
          <w:szCs w:val="24"/>
          <w:lang w:eastAsia="en-GB"/>
        </w:rPr>
        <w:t xml:space="preserve">the multi-sectorial coordinated </w:t>
      </w:r>
      <w:r w:rsidRPr="0076547D">
        <w:rPr>
          <w:color w:val="000000"/>
          <w:sz w:val="24"/>
          <w:szCs w:val="24"/>
          <w:lang w:eastAsia="en-GB"/>
        </w:rPr>
        <w:t>approach.</w:t>
      </w:r>
      <w:r w:rsidRPr="0076547D">
        <w:t xml:space="preserve"> </w:t>
      </w:r>
      <w:r w:rsidRPr="0076547D">
        <w:rPr>
          <w:color w:val="000000"/>
          <w:sz w:val="24"/>
          <w:szCs w:val="24"/>
          <w:lang w:eastAsia="en-GB"/>
        </w:rPr>
        <w:t xml:space="preserve">The </w:t>
      </w:r>
      <w:r>
        <w:rPr>
          <w:color w:val="000000"/>
          <w:sz w:val="24"/>
          <w:szCs w:val="24"/>
          <w:lang w:eastAsia="en-GB"/>
        </w:rPr>
        <w:t>C</w:t>
      </w:r>
      <w:r w:rsidRPr="0076547D">
        <w:rPr>
          <w:color w:val="000000"/>
          <w:sz w:val="24"/>
          <w:szCs w:val="24"/>
          <w:lang w:eastAsia="en-GB"/>
        </w:rPr>
        <w:t xml:space="preserve">RM consists of: a) </w:t>
      </w:r>
      <w:r>
        <w:rPr>
          <w:color w:val="000000"/>
          <w:sz w:val="24"/>
          <w:szCs w:val="24"/>
          <w:lang w:eastAsia="en-GB"/>
        </w:rPr>
        <w:t>S</w:t>
      </w:r>
      <w:r w:rsidRPr="0076547D">
        <w:rPr>
          <w:color w:val="000000"/>
          <w:sz w:val="24"/>
          <w:szCs w:val="24"/>
          <w:lang w:eastAsia="en-GB"/>
        </w:rPr>
        <w:t xml:space="preserve">teering </w:t>
      </w:r>
      <w:r>
        <w:rPr>
          <w:color w:val="000000"/>
          <w:sz w:val="24"/>
          <w:szCs w:val="24"/>
          <w:lang w:eastAsia="en-GB"/>
        </w:rPr>
        <w:t>C</w:t>
      </w:r>
      <w:r w:rsidRPr="0076547D">
        <w:rPr>
          <w:color w:val="000000"/>
          <w:sz w:val="24"/>
          <w:szCs w:val="24"/>
          <w:lang w:eastAsia="en-GB"/>
        </w:rPr>
        <w:t xml:space="preserve">ommittees, b) </w:t>
      </w:r>
      <w:r>
        <w:rPr>
          <w:color w:val="000000"/>
          <w:sz w:val="24"/>
          <w:szCs w:val="24"/>
          <w:lang w:eastAsia="en-GB"/>
        </w:rPr>
        <w:t>Multi-</w:t>
      </w:r>
      <w:r w:rsidRPr="0076547D">
        <w:rPr>
          <w:color w:val="000000"/>
          <w:sz w:val="24"/>
          <w:szCs w:val="24"/>
          <w:lang w:eastAsia="en-GB"/>
        </w:rPr>
        <w:t xml:space="preserve">disciplinary </w:t>
      </w:r>
      <w:r>
        <w:rPr>
          <w:color w:val="000000"/>
          <w:sz w:val="24"/>
          <w:szCs w:val="24"/>
          <w:lang w:eastAsia="en-GB"/>
        </w:rPr>
        <w:t>T</w:t>
      </w:r>
      <w:r w:rsidRPr="0076547D">
        <w:rPr>
          <w:color w:val="000000"/>
          <w:sz w:val="24"/>
          <w:szCs w:val="24"/>
          <w:lang w:eastAsia="en-GB"/>
        </w:rPr>
        <w:t xml:space="preserve">echnical </w:t>
      </w:r>
      <w:r>
        <w:rPr>
          <w:color w:val="000000"/>
          <w:sz w:val="24"/>
          <w:szCs w:val="24"/>
          <w:lang w:eastAsia="en-GB"/>
        </w:rPr>
        <w:t>T</w:t>
      </w:r>
      <w:r w:rsidRPr="0076547D">
        <w:rPr>
          <w:color w:val="000000"/>
          <w:sz w:val="24"/>
          <w:szCs w:val="24"/>
          <w:lang w:eastAsia="en-GB"/>
        </w:rPr>
        <w:t xml:space="preserve">eams and c) </w:t>
      </w:r>
      <w:r>
        <w:rPr>
          <w:color w:val="000000"/>
          <w:sz w:val="24"/>
          <w:szCs w:val="24"/>
          <w:lang w:eastAsia="en-GB"/>
        </w:rPr>
        <w:t>L</w:t>
      </w:r>
      <w:r w:rsidRPr="0076547D">
        <w:rPr>
          <w:color w:val="000000"/>
          <w:sz w:val="24"/>
          <w:szCs w:val="24"/>
          <w:lang w:eastAsia="en-GB"/>
        </w:rPr>
        <w:t xml:space="preserve">ocal </w:t>
      </w:r>
      <w:r>
        <w:rPr>
          <w:color w:val="000000"/>
          <w:sz w:val="24"/>
          <w:szCs w:val="24"/>
          <w:lang w:eastAsia="en-GB"/>
        </w:rPr>
        <w:t>C</w:t>
      </w:r>
      <w:r w:rsidRPr="0076547D">
        <w:rPr>
          <w:color w:val="000000"/>
          <w:sz w:val="24"/>
          <w:szCs w:val="24"/>
          <w:lang w:eastAsia="en-GB"/>
        </w:rPr>
        <w:t xml:space="preserve">oordinators and consists of all local institutions responsible for implementing the legal framework in the field of violence against women and domestic violence, including </w:t>
      </w:r>
      <w:r>
        <w:rPr>
          <w:color w:val="000000"/>
          <w:sz w:val="24"/>
          <w:szCs w:val="24"/>
          <w:lang w:eastAsia="en-GB"/>
        </w:rPr>
        <w:t xml:space="preserve">specialized </w:t>
      </w:r>
      <w:r w:rsidRPr="0076547D">
        <w:rPr>
          <w:color w:val="000000"/>
          <w:sz w:val="24"/>
          <w:szCs w:val="24"/>
          <w:lang w:eastAsia="en-GB"/>
        </w:rPr>
        <w:t xml:space="preserve">civil society organizations to provide the necessary support services for case management and intervention in the direction of prevention and awareness of society </w:t>
      </w:r>
      <w:r>
        <w:rPr>
          <w:color w:val="000000"/>
          <w:sz w:val="24"/>
          <w:szCs w:val="24"/>
          <w:lang w:eastAsia="en-GB"/>
        </w:rPr>
        <w:t>in general</w:t>
      </w:r>
      <w:r w:rsidRPr="0076547D">
        <w:rPr>
          <w:color w:val="000000"/>
          <w:sz w:val="24"/>
          <w:szCs w:val="24"/>
          <w:lang w:eastAsia="en-GB"/>
        </w:rPr>
        <w:t>.</w:t>
      </w:r>
    </w:p>
    <w:p w14:paraId="42150B6A" w14:textId="3C63C610" w:rsidR="006D0671" w:rsidRDefault="006D0671" w:rsidP="00B9460F">
      <w:pPr>
        <w:shd w:val="clear" w:color="auto" w:fill="FFFFFF"/>
        <w:spacing w:line="259" w:lineRule="auto"/>
        <w:jc w:val="both"/>
        <w:outlineLvl w:val="2"/>
        <w:rPr>
          <w:color w:val="000000"/>
          <w:sz w:val="24"/>
          <w:szCs w:val="24"/>
          <w:lang w:eastAsia="en-GB"/>
        </w:rPr>
      </w:pPr>
    </w:p>
    <w:p w14:paraId="5AB22482" w14:textId="5F1D543F" w:rsidR="006D0671" w:rsidRDefault="006D0671" w:rsidP="00B9460F">
      <w:pPr>
        <w:shd w:val="clear" w:color="auto" w:fill="FFFFFF"/>
        <w:spacing w:line="259" w:lineRule="auto"/>
        <w:jc w:val="both"/>
        <w:outlineLvl w:val="2"/>
        <w:rPr>
          <w:color w:val="000000"/>
          <w:sz w:val="24"/>
          <w:szCs w:val="24"/>
          <w:lang w:eastAsia="en-GB"/>
        </w:rPr>
      </w:pPr>
      <w:r>
        <w:rPr>
          <w:color w:val="000000"/>
          <w:sz w:val="24"/>
          <w:szCs w:val="24"/>
          <w:lang w:eastAsia="en-GB"/>
        </w:rPr>
        <w:t>C</w:t>
      </w:r>
      <w:r w:rsidRPr="006D0671">
        <w:rPr>
          <w:color w:val="000000"/>
          <w:sz w:val="24"/>
          <w:szCs w:val="24"/>
          <w:lang w:eastAsia="en-GB"/>
        </w:rPr>
        <w:t>RMs have been set up in all municipalities in the country (61 municipalities) and work is underway to strengthen and increase their effectiveness and accountability in the way cases are handled according to the</w:t>
      </w:r>
      <w:r>
        <w:rPr>
          <w:color w:val="000000"/>
          <w:sz w:val="24"/>
          <w:szCs w:val="24"/>
          <w:lang w:eastAsia="en-GB"/>
        </w:rPr>
        <w:t>ir</w:t>
      </w:r>
      <w:r w:rsidRPr="006D0671">
        <w:rPr>
          <w:color w:val="000000"/>
          <w:sz w:val="24"/>
          <w:szCs w:val="24"/>
          <w:lang w:eastAsia="en-GB"/>
        </w:rPr>
        <w:t xml:space="preserve"> philosophy.</w:t>
      </w:r>
      <w:r w:rsidRPr="006D0671">
        <w:t xml:space="preserve"> </w:t>
      </w:r>
      <w:r w:rsidRPr="006D0671">
        <w:rPr>
          <w:color w:val="000000"/>
          <w:sz w:val="24"/>
          <w:szCs w:val="24"/>
          <w:lang w:eastAsia="en-GB"/>
        </w:rPr>
        <w:t>For this purpose, DCM 327 was approved, dated 02.06.2021 "On the mechanism of coordination of work between the responsible authorities, on the referral of cases of domestic violence, as well as its processing, on the support and rehabilitation of victims of violence."</w:t>
      </w:r>
      <w:r w:rsidRPr="006D0671">
        <w:t xml:space="preserve"> </w:t>
      </w:r>
      <w:r w:rsidRPr="006D0671">
        <w:rPr>
          <w:color w:val="000000"/>
          <w:sz w:val="24"/>
          <w:szCs w:val="24"/>
          <w:lang w:eastAsia="en-GB"/>
        </w:rPr>
        <w:t xml:space="preserve">To improve the effectiveness of the operation of </w:t>
      </w:r>
      <w:r>
        <w:rPr>
          <w:color w:val="000000"/>
          <w:sz w:val="24"/>
          <w:szCs w:val="24"/>
          <w:lang w:eastAsia="en-GB"/>
        </w:rPr>
        <w:t>C</w:t>
      </w:r>
      <w:r w:rsidRPr="006D0671">
        <w:rPr>
          <w:color w:val="000000"/>
          <w:sz w:val="24"/>
          <w:szCs w:val="24"/>
          <w:lang w:eastAsia="en-GB"/>
        </w:rPr>
        <w:t>RMs throughout the country, M</w:t>
      </w:r>
      <w:r>
        <w:rPr>
          <w:color w:val="000000"/>
          <w:sz w:val="24"/>
          <w:szCs w:val="24"/>
          <w:lang w:eastAsia="en-GB"/>
        </w:rPr>
        <w:t>HSP</w:t>
      </w:r>
      <w:r w:rsidRPr="006D0671">
        <w:rPr>
          <w:color w:val="000000"/>
          <w:sz w:val="24"/>
          <w:szCs w:val="24"/>
          <w:lang w:eastAsia="en-GB"/>
        </w:rPr>
        <w:t xml:space="preserve"> has undertaken, inter alia, the following actions:</w:t>
      </w:r>
    </w:p>
    <w:p w14:paraId="0335CEA8" w14:textId="67F150F9" w:rsidR="006D0671" w:rsidRDefault="00C27825" w:rsidP="006D0671">
      <w:pPr>
        <w:pStyle w:val="ListParagraph"/>
        <w:numPr>
          <w:ilvl w:val="0"/>
          <w:numId w:val="11"/>
        </w:numPr>
        <w:shd w:val="clear" w:color="auto" w:fill="FFFFFF"/>
        <w:spacing w:line="259" w:lineRule="auto"/>
        <w:jc w:val="both"/>
        <w:outlineLvl w:val="2"/>
        <w:rPr>
          <w:color w:val="000000"/>
          <w:sz w:val="24"/>
          <w:szCs w:val="24"/>
          <w:lang w:eastAsia="en-GB"/>
        </w:rPr>
      </w:pPr>
      <w:r w:rsidRPr="00C27825">
        <w:rPr>
          <w:color w:val="000000"/>
          <w:sz w:val="24"/>
          <w:szCs w:val="24"/>
          <w:lang w:eastAsia="en-GB"/>
        </w:rPr>
        <w:t xml:space="preserve">Support with mentoring and information of 246 members of 18 </w:t>
      </w:r>
      <w:r>
        <w:rPr>
          <w:color w:val="000000"/>
          <w:sz w:val="24"/>
          <w:szCs w:val="24"/>
          <w:lang w:eastAsia="en-GB"/>
        </w:rPr>
        <w:t>C</w:t>
      </w:r>
      <w:r w:rsidRPr="00C27825">
        <w:rPr>
          <w:color w:val="000000"/>
          <w:sz w:val="24"/>
          <w:szCs w:val="24"/>
          <w:lang w:eastAsia="en-GB"/>
        </w:rPr>
        <w:t xml:space="preserve">RMs which faced more with case management during the period of limitations due to the </w:t>
      </w:r>
      <w:r>
        <w:rPr>
          <w:color w:val="000000"/>
          <w:sz w:val="24"/>
          <w:szCs w:val="24"/>
          <w:lang w:eastAsia="en-GB"/>
        </w:rPr>
        <w:t xml:space="preserve">Covid-19 </w:t>
      </w:r>
      <w:r w:rsidRPr="00C27825">
        <w:rPr>
          <w:color w:val="000000"/>
          <w:sz w:val="24"/>
          <w:szCs w:val="24"/>
          <w:lang w:eastAsia="en-GB"/>
        </w:rPr>
        <w:t>pandemic</w:t>
      </w:r>
      <w:r>
        <w:rPr>
          <w:color w:val="000000"/>
          <w:sz w:val="24"/>
          <w:szCs w:val="24"/>
          <w:lang w:eastAsia="en-GB"/>
        </w:rPr>
        <w:t>.</w:t>
      </w:r>
    </w:p>
    <w:p w14:paraId="2FBC58DE" w14:textId="5F9A5F93" w:rsidR="00C27825" w:rsidRDefault="00CD73DF" w:rsidP="006D0671">
      <w:pPr>
        <w:pStyle w:val="ListParagraph"/>
        <w:numPr>
          <w:ilvl w:val="0"/>
          <w:numId w:val="11"/>
        </w:numPr>
        <w:shd w:val="clear" w:color="auto" w:fill="FFFFFF"/>
        <w:spacing w:line="259" w:lineRule="auto"/>
        <w:jc w:val="both"/>
        <w:outlineLvl w:val="2"/>
        <w:rPr>
          <w:color w:val="000000"/>
          <w:sz w:val="24"/>
          <w:szCs w:val="24"/>
          <w:lang w:eastAsia="en-GB"/>
        </w:rPr>
      </w:pPr>
      <w:r w:rsidRPr="00CD73DF">
        <w:rPr>
          <w:color w:val="000000"/>
          <w:sz w:val="24"/>
          <w:szCs w:val="24"/>
          <w:lang w:eastAsia="en-GB"/>
        </w:rPr>
        <w:t>Establishment of a virtual network of local coordinators against domestic violence and organization of online meetings, trainings and ongoing mentoring with this network or with some of its members (e.g. county-based meetings, or problem-based meetings similar in case management).</w:t>
      </w:r>
      <w:r w:rsidRPr="00CD73DF">
        <w:t xml:space="preserve"> </w:t>
      </w:r>
      <w:r w:rsidRPr="00CD73DF">
        <w:rPr>
          <w:color w:val="000000"/>
          <w:sz w:val="24"/>
          <w:szCs w:val="24"/>
          <w:lang w:eastAsia="en-GB"/>
        </w:rPr>
        <w:t xml:space="preserve">40 local coordinators were involved in interactive discussions on the importance of creating this network, emphasizing the need to exchange positive experiences but also the challenges encountered in dealing with and managing </w:t>
      </w:r>
      <w:r>
        <w:rPr>
          <w:color w:val="000000"/>
          <w:sz w:val="24"/>
          <w:szCs w:val="24"/>
          <w:lang w:eastAsia="en-GB"/>
        </w:rPr>
        <w:t xml:space="preserve">DV </w:t>
      </w:r>
      <w:r w:rsidRPr="00CD73DF">
        <w:rPr>
          <w:color w:val="000000"/>
          <w:sz w:val="24"/>
          <w:szCs w:val="24"/>
          <w:lang w:eastAsia="en-GB"/>
        </w:rPr>
        <w:t xml:space="preserve">cases, in the online meeting in October 2020. While All 61 </w:t>
      </w:r>
      <w:r>
        <w:rPr>
          <w:color w:val="000000"/>
          <w:sz w:val="24"/>
          <w:szCs w:val="24"/>
          <w:lang w:eastAsia="en-GB"/>
        </w:rPr>
        <w:t>C</w:t>
      </w:r>
      <w:r w:rsidRPr="00CD73DF">
        <w:rPr>
          <w:color w:val="000000"/>
          <w:sz w:val="24"/>
          <w:szCs w:val="24"/>
          <w:lang w:eastAsia="en-GB"/>
        </w:rPr>
        <w:t xml:space="preserve">RM local coordinators were involved in online trainings organized for the functioning of the </w:t>
      </w:r>
      <w:r>
        <w:rPr>
          <w:color w:val="000000"/>
          <w:sz w:val="24"/>
          <w:szCs w:val="24"/>
          <w:lang w:eastAsia="en-GB"/>
        </w:rPr>
        <w:t>C</w:t>
      </w:r>
      <w:r w:rsidRPr="00CD73DF">
        <w:rPr>
          <w:color w:val="000000"/>
          <w:sz w:val="24"/>
          <w:szCs w:val="24"/>
          <w:lang w:eastAsia="en-GB"/>
        </w:rPr>
        <w:t xml:space="preserve">RM according to DCM 327/2021, during July 2021. This network is also constantly informed about legal changes, positive practices or other important materials for </w:t>
      </w:r>
      <w:r>
        <w:rPr>
          <w:color w:val="000000"/>
          <w:sz w:val="24"/>
          <w:szCs w:val="24"/>
          <w:lang w:eastAsia="en-GB"/>
        </w:rPr>
        <w:t>t</w:t>
      </w:r>
      <w:r w:rsidRPr="00CD73DF">
        <w:rPr>
          <w:color w:val="000000"/>
          <w:sz w:val="24"/>
          <w:szCs w:val="24"/>
          <w:lang w:eastAsia="en-GB"/>
        </w:rPr>
        <w:t>heir job.</w:t>
      </w:r>
    </w:p>
    <w:p w14:paraId="40517C85" w14:textId="464A68DF" w:rsidR="00CD73DF" w:rsidRDefault="00CD73DF" w:rsidP="006D0671">
      <w:pPr>
        <w:pStyle w:val="ListParagraph"/>
        <w:numPr>
          <w:ilvl w:val="0"/>
          <w:numId w:val="11"/>
        </w:numPr>
        <w:shd w:val="clear" w:color="auto" w:fill="FFFFFF"/>
        <w:spacing w:line="259" w:lineRule="auto"/>
        <w:jc w:val="both"/>
        <w:outlineLvl w:val="2"/>
        <w:rPr>
          <w:color w:val="000000"/>
          <w:sz w:val="24"/>
          <w:szCs w:val="24"/>
          <w:lang w:eastAsia="en-GB"/>
        </w:rPr>
      </w:pPr>
      <w:r w:rsidRPr="00CD73DF">
        <w:rPr>
          <w:color w:val="000000"/>
          <w:sz w:val="24"/>
          <w:szCs w:val="24"/>
          <w:lang w:eastAsia="en-GB"/>
        </w:rPr>
        <w:t xml:space="preserve">Preparation and dissemination for approval by the Steering Committees of three protocols for the management of domestic violence cases in a multi-sectoral coordinated </w:t>
      </w:r>
      <w:r>
        <w:rPr>
          <w:color w:val="000000"/>
          <w:sz w:val="24"/>
          <w:szCs w:val="24"/>
          <w:lang w:eastAsia="en-GB"/>
        </w:rPr>
        <w:t>approach</w:t>
      </w:r>
      <w:r w:rsidRPr="00CD73DF">
        <w:rPr>
          <w:color w:val="000000"/>
          <w:sz w:val="24"/>
          <w:szCs w:val="24"/>
          <w:lang w:eastAsia="en-GB"/>
        </w:rPr>
        <w:t xml:space="preserve">, namely: a) Protocol for the management of </w:t>
      </w:r>
      <w:r>
        <w:rPr>
          <w:color w:val="000000"/>
          <w:sz w:val="24"/>
          <w:szCs w:val="24"/>
          <w:lang w:eastAsia="en-GB"/>
        </w:rPr>
        <w:t>DV</w:t>
      </w:r>
      <w:r w:rsidRPr="00CD73DF">
        <w:rPr>
          <w:color w:val="000000"/>
          <w:sz w:val="24"/>
          <w:szCs w:val="24"/>
          <w:lang w:eastAsia="en-GB"/>
        </w:rPr>
        <w:t xml:space="preserve"> cases at the local level through </w:t>
      </w:r>
      <w:r>
        <w:rPr>
          <w:color w:val="000000"/>
          <w:sz w:val="24"/>
          <w:szCs w:val="24"/>
          <w:lang w:eastAsia="en-GB"/>
        </w:rPr>
        <w:t>C</w:t>
      </w:r>
      <w:r w:rsidRPr="00CD73DF">
        <w:rPr>
          <w:color w:val="000000"/>
          <w:sz w:val="24"/>
          <w:szCs w:val="24"/>
          <w:lang w:eastAsia="en-GB"/>
        </w:rPr>
        <w:t xml:space="preserve">RM (September 2020) ; b) Protocol for the management of </w:t>
      </w:r>
      <w:r>
        <w:rPr>
          <w:color w:val="000000"/>
          <w:sz w:val="24"/>
          <w:szCs w:val="24"/>
          <w:lang w:eastAsia="en-GB"/>
        </w:rPr>
        <w:t xml:space="preserve">DV </w:t>
      </w:r>
      <w:r w:rsidRPr="00CD73DF">
        <w:rPr>
          <w:color w:val="000000"/>
          <w:sz w:val="24"/>
          <w:szCs w:val="24"/>
          <w:lang w:eastAsia="en-GB"/>
        </w:rPr>
        <w:t xml:space="preserve">cases at the local level through the </w:t>
      </w:r>
      <w:r>
        <w:rPr>
          <w:color w:val="000000"/>
          <w:sz w:val="24"/>
          <w:szCs w:val="24"/>
          <w:lang w:eastAsia="en-GB"/>
        </w:rPr>
        <w:t>C</w:t>
      </w:r>
      <w:r w:rsidRPr="00CD73DF">
        <w:rPr>
          <w:color w:val="000000"/>
          <w:sz w:val="24"/>
          <w:szCs w:val="24"/>
          <w:lang w:eastAsia="en-GB"/>
        </w:rPr>
        <w:t xml:space="preserve">RM during the situation of Covid-19 (July 2020) and c) Protocol for the management of cases of sexual violence against adults at the local level, through </w:t>
      </w:r>
      <w:r>
        <w:rPr>
          <w:color w:val="000000"/>
          <w:sz w:val="24"/>
          <w:szCs w:val="24"/>
          <w:lang w:eastAsia="en-GB"/>
        </w:rPr>
        <w:t xml:space="preserve">coordinated </w:t>
      </w:r>
      <w:r w:rsidRPr="00CD73DF">
        <w:rPr>
          <w:color w:val="000000"/>
          <w:sz w:val="24"/>
          <w:szCs w:val="24"/>
          <w:lang w:eastAsia="en-GB"/>
        </w:rPr>
        <w:t>multi-</w:t>
      </w:r>
      <w:r>
        <w:rPr>
          <w:color w:val="000000"/>
          <w:sz w:val="24"/>
          <w:szCs w:val="24"/>
          <w:lang w:eastAsia="en-GB"/>
        </w:rPr>
        <w:t>sectorial</w:t>
      </w:r>
      <w:r w:rsidRPr="00CD73DF">
        <w:rPr>
          <w:color w:val="000000"/>
          <w:sz w:val="24"/>
          <w:szCs w:val="24"/>
          <w:lang w:eastAsia="en-GB"/>
        </w:rPr>
        <w:t xml:space="preserve"> </w:t>
      </w:r>
      <w:r>
        <w:rPr>
          <w:color w:val="000000"/>
          <w:sz w:val="24"/>
          <w:szCs w:val="24"/>
          <w:lang w:eastAsia="en-GB"/>
        </w:rPr>
        <w:t>approach</w:t>
      </w:r>
      <w:r w:rsidRPr="00CD73DF">
        <w:rPr>
          <w:color w:val="000000"/>
          <w:sz w:val="24"/>
          <w:szCs w:val="24"/>
          <w:lang w:eastAsia="en-GB"/>
        </w:rPr>
        <w:t xml:space="preserve"> (April 2021). For the effective use of each protocol in daily work, a series of trainings have been organized and are continuing to be organized with </w:t>
      </w:r>
      <w:r>
        <w:rPr>
          <w:color w:val="000000"/>
          <w:sz w:val="24"/>
          <w:szCs w:val="24"/>
          <w:lang w:eastAsia="en-GB"/>
        </w:rPr>
        <w:t>C</w:t>
      </w:r>
      <w:r w:rsidRPr="00CD73DF">
        <w:rPr>
          <w:color w:val="000000"/>
          <w:sz w:val="24"/>
          <w:szCs w:val="24"/>
          <w:lang w:eastAsia="en-GB"/>
        </w:rPr>
        <w:t>RM members throughout the country.</w:t>
      </w:r>
    </w:p>
    <w:p w14:paraId="2FA5FD31" w14:textId="7ACC6680" w:rsidR="00CD73DF" w:rsidRDefault="00CD73DF" w:rsidP="006D0671">
      <w:pPr>
        <w:pStyle w:val="ListParagraph"/>
        <w:numPr>
          <w:ilvl w:val="0"/>
          <w:numId w:val="11"/>
        </w:numPr>
        <w:shd w:val="clear" w:color="auto" w:fill="FFFFFF"/>
        <w:spacing w:line="259" w:lineRule="auto"/>
        <w:jc w:val="both"/>
        <w:outlineLvl w:val="2"/>
        <w:rPr>
          <w:color w:val="000000"/>
          <w:sz w:val="24"/>
          <w:szCs w:val="24"/>
          <w:lang w:eastAsia="en-GB"/>
        </w:rPr>
      </w:pPr>
      <w:r w:rsidRPr="00CD73DF">
        <w:rPr>
          <w:color w:val="000000"/>
          <w:sz w:val="24"/>
          <w:szCs w:val="24"/>
          <w:lang w:eastAsia="en-GB"/>
        </w:rPr>
        <w:t xml:space="preserve">Continuous training and strengthening of the capacities of </w:t>
      </w:r>
      <w:r>
        <w:rPr>
          <w:color w:val="000000"/>
          <w:sz w:val="24"/>
          <w:szCs w:val="24"/>
          <w:lang w:eastAsia="en-GB"/>
        </w:rPr>
        <w:t>C</w:t>
      </w:r>
      <w:r w:rsidRPr="00CD73DF">
        <w:rPr>
          <w:color w:val="000000"/>
          <w:sz w:val="24"/>
          <w:szCs w:val="24"/>
          <w:lang w:eastAsia="en-GB"/>
        </w:rPr>
        <w:t xml:space="preserve">RM members to effectively handle cases in a </w:t>
      </w:r>
      <w:r>
        <w:rPr>
          <w:color w:val="000000"/>
          <w:sz w:val="24"/>
          <w:szCs w:val="24"/>
          <w:lang w:eastAsia="en-GB"/>
        </w:rPr>
        <w:t xml:space="preserve">coordinated </w:t>
      </w:r>
      <w:r w:rsidRPr="00CD73DF">
        <w:rPr>
          <w:color w:val="000000"/>
          <w:sz w:val="24"/>
          <w:szCs w:val="24"/>
          <w:lang w:eastAsia="en-GB"/>
        </w:rPr>
        <w:t>multi-</w:t>
      </w:r>
      <w:r>
        <w:rPr>
          <w:color w:val="000000"/>
          <w:sz w:val="24"/>
          <w:szCs w:val="24"/>
          <w:lang w:eastAsia="en-GB"/>
        </w:rPr>
        <w:t>sectorial</w:t>
      </w:r>
      <w:r w:rsidRPr="00CD73DF">
        <w:rPr>
          <w:color w:val="000000"/>
          <w:sz w:val="24"/>
          <w:szCs w:val="24"/>
          <w:lang w:eastAsia="en-GB"/>
        </w:rPr>
        <w:t xml:space="preserve"> </w:t>
      </w:r>
      <w:r>
        <w:rPr>
          <w:color w:val="000000"/>
          <w:sz w:val="24"/>
          <w:szCs w:val="24"/>
          <w:lang w:eastAsia="en-GB"/>
        </w:rPr>
        <w:t>approach</w:t>
      </w:r>
      <w:r w:rsidRPr="00CD73DF">
        <w:rPr>
          <w:color w:val="000000"/>
          <w:sz w:val="24"/>
          <w:szCs w:val="24"/>
          <w:lang w:eastAsia="en-GB"/>
        </w:rPr>
        <w:t>, by addressing the emergency and long-term needs of victims/survivors.</w:t>
      </w:r>
    </w:p>
    <w:p w14:paraId="0E85386F" w14:textId="0C1E20B8" w:rsidR="00CD73DF" w:rsidRDefault="00CD73DF" w:rsidP="006D0671">
      <w:pPr>
        <w:pStyle w:val="ListParagraph"/>
        <w:numPr>
          <w:ilvl w:val="0"/>
          <w:numId w:val="11"/>
        </w:numPr>
        <w:shd w:val="clear" w:color="auto" w:fill="FFFFFF"/>
        <w:spacing w:line="259" w:lineRule="auto"/>
        <w:jc w:val="both"/>
        <w:outlineLvl w:val="2"/>
        <w:rPr>
          <w:color w:val="000000"/>
          <w:sz w:val="24"/>
          <w:szCs w:val="24"/>
          <w:lang w:eastAsia="en-GB"/>
        </w:rPr>
      </w:pPr>
      <w:r w:rsidRPr="00CD73DF">
        <w:rPr>
          <w:color w:val="000000"/>
          <w:sz w:val="24"/>
          <w:szCs w:val="24"/>
          <w:lang w:eastAsia="en-GB"/>
        </w:rPr>
        <w:t>Updating the data in the REVALB system.</w:t>
      </w:r>
    </w:p>
    <w:p w14:paraId="7AD9F2E7" w14:textId="6BB2F640" w:rsidR="00CD73DF" w:rsidRDefault="00CD73DF" w:rsidP="006D0671">
      <w:pPr>
        <w:pStyle w:val="ListParagraph"/>
        <w:numPr>
          <w:ilvl w:val="0"/>
          <w:numId w:val="11"/>
        </w:numPr>
        <w:shd w:val="clear" w:color="auto" w:fill="FFFFFF"/>
        <w:spacing w:line="259" w:lineRule="auto"/>
        <w:jc w:val="both"/>
        <w:outlineLvl w:val="2"/>
        <w:rPr>
          <w:color w:val="000000"/>
          <w:sz w:val="24"/>
          <w:szCs w:val="24"/>
          <w:lang w:eastAsia="en-GB"/>
        </w:rPr>
      </w:pPr>
      <w:r w:rsidRPr="00CD73DF">
        <w:rPr>
          <w:color w:val="000000"/>
          <w:sz w:val="24"/>
          <w:szCs w:val="24"/>
          <w:lang w:eastAsia="en-GB"/>
        </w:rPr>
        <w:t>In six municipalities in the country, work is being done on the model of socio-economic reintegration of victims of gender-based violence, etc.</w:t>
      </w:r>
    </w:p>
    <w:p w14:paraId="4B9DD6BB" w14:textId="2355425F" w:rsidR="0022782E" w:rsidRDefault="0022782E" w:rsidP="0022782E">
      <w:pPr>
        <w:shd w:val="clear" w:color="auto" w:fill="FFFFFF"/>
        <w:spacing w:line="259" w:lineRule="auto"/>
        <w:jc w:val="both"/>
        <w:outlineLvl w:val="2"/>
        <w:rPr>
          <w:color w:val="000000"/>
          <w:sz w:val="24"/>
          <w:szCs w:val="24"/>
          <w:lang w:eastAsia="en-GB"/>
        </w:rPr>
      </w:pPr>
    </w:p>
    <w:p w14:paraId="18E000B2" w14:textId="548146D2" w:rsidR="0022782E" w:rsidRPr="0022782E" w:rsidRDefault="0022782E" w:rsidP="0022782E">
      <w:pPr>
        <w:shd w:val="clear" w:color="auto" w:fill="FFFFFF"/>
        <w:spacing w:line="259" w:lineRule="auto"/>
        <w:jc w:val="both"/>
        <w:outlineLvl w:val="2"/>
        <w:rPr>
          <w:color w:val="000000"/>
          <w:sz w:val="24"/>
          <w:szCs w:val="24"/>
          <w:lang w:eastAsia="en-GB"/>
        </w:rPr>
      </w:pPr>
      <w:r w:rsidRPr="0022782E">
        <w:rPr>
          <w:color w:val="000000"/>
          <w:sz w:val="24"/>
          <w:szCs w:val="24"/>
          <w:lang w:eastAsia="en-GB"/>
        </w:rPr>
        <w:t xml:space="preserve">As an example of a comprehensive health response to survivors of violence, we can mention the implementation of Standard </w:t>
      </w:r>
      <w:r>
        <w:rPr>
          <w:color w:val="000000"/>
          <w:sz w:val="24"/>
          <w:szCs w:val="24"/>
          <w:lang w:eastAsia="en-GB"/>
        </w:rPr>
        <w:t>Operating</w:t>
      </w:r>
      <w:r w:rsidRPr="0022782E">
        <w:rPr>
          <w:color w:val="000000"/>
          <w:sz w:val="24"/>
          <w:szCs w:val="24"/>
          <w:lang w:eastAsia="en-GB"/>
        </w:rPr>
        <w:t xml:space="preserve"> Procedures for the identification, referral and treatment of cases of violence against women and domestic violence, </w:t>
      </w:r>
      <w:r>
        <w:rPr>
          <w:color w:val="000000"/>
          <w:sz w:val="24"/>
          <w:szCs w:val="24"/>
          <w:lang w:eastAsia="en-GB"/>
        </w:rPr>
        <w:t xml:space="preserve">from the health care professionals, </w:t>
      </w:r>
      <w:r w:rsidRPr="0022782E">
        <w:rPr>
          <w:color w:val="000000"/>
          <w:sz w:val="24"/>
          <w:szCs w:val="24"/>
          <w:lang w:eastAsia="en-GB"/>
        </w:rPr>
        <w:t xml:space="preserve">as members of </w:t>
      </w:r>
      <w:r>
        <w:rPr>
          <w:color w:val="000000"/>
          <w:sz w:val="24"/>
          <w:szCs w:val="24"/>
          <w:lang w:eastAsia="en-GB"/>
        </w:rPr>
        <w:t>C</w:t>
      </w:r>
      <w:r w:rsidRPr="0022782E">
        <w:rPr>
          <w:color w:val="000000"/>
          <w:sz w:val="24"/>
          <w:szCs w:val="24"/>
          <w:lang w:eastAsia="en-GB"/>
        </w:rPr>
        <w:t>RMs, approved by Order of the Minister of Health and Social Protection.</w:t>
      </w:r>
      <w:r w:rsidRPr="0022782E">
        <w:t xml:space="preserve"> </w:t>
      </w:r>
      <w:r w:rsidRPr="0022782E">
        <w:rPr>
          <w:color w:val="000000"/>
          <w:sz w:val="24"/>
          <w:szCs w:val="24"/>
          <w:lang w:eastAsia="en-GB"/>
        </w:rPr>
        <w:t>In this context, dedicated two-day trainings are being organized, coordinated by M</w:t>
      </w:r>
      <w:r>
        <w:rPr>
          <w:color w:val="000000"/>
          <w:sz w:val="24"/>
          <w:szCs w:val="24"/>
          <w:lang w:eastAsia="en-GB"/>
        </w:rPr>
        <w:t>HSP</w:t>
      </w:r>
      <w:r w:rsidRPr="0022782E">
        <w:rPr>
          <w:color w:val="000000"/>
          <w:sz w:val="24"/>
          <w:szCs w:val="24"/>
          <w:lang w:eastAsia="en-GB"/>
        </w:rPr>
        <w:t xml:space="preserve">, accredited by the National Centre for Continuing Education </w:t>
      </w:r>
      <w:r>
        <w:rPr>
          <w:color w:val="000000"/>
          <w:sz w:val="24"/>
          <w:szCs w:val="24"/>
          <w:lang w:eastAsia="en-GB"/>
        </w:rPr>
        <w:t xml:space="preserve">(NCCE) </w:t>
      </w:r>
      <w:r w:rsidRPr="0022782E">
        <w:rPr>
          <w:color w:val="000000"/>
          <w:sz w:val="24"/>
          <w:szCs w:val="24"/>
          <w:lang w:eastAsia="en-GB"/>
        </w:rPr>
        <w:t>and supported by UNFPA. 41 health workers were trained during November - December 2020 and about 110 health workers were trained during April - July 2021.</w:t>
      </w:r>
      <w:r w:rsidRPr="0022782E">
        <w:t xml:space="preserve"> </w:t>
      </w:r>
      <w:r w:rsidRPr="0022782E">
        <w:rPr>
          <w:color w:val="000000"/>
          <w:sz w:val="24"/>
          <w:szCs w:val="24"/>
          <w:lang w:eastAsia="en-GB"/>
        </w:rPr>
        <w:t xml:space="preserve">Trainings with health workers are foreseen to continue </w:t>
      </w:r>
      <w:r>
        <w:rPr>
          <w:color w:val="000000"/>
          <w:sz w:val="24"/>
          <w:szCs w:val="24"/>
          <w:lang w:eastAsia="en-GB"/>
        </w:rPr>
        <w:t xml:space="preserve">even </w:t>
      </w:r>
      <w:r w:rsidRPr="0022782E">
        <w:rPr>
          <w:color w:val="000000"/>
          <w:sz w:val="24"/>
          <w:szCs w:val="24"/>
          <w:lang w:eastAsia="en-GB"/>
        </w:rPr>
        <w:t xml:space="preserve">during 2022. </w:t>
      </w:r>
      <w:r>
        <w:rPr>
          <w:color w:val="000000"/>
          <w:sz w:val="24"/>
          <w:szCs w:val="24"/>
          <w:lang w:eastAsia="en-GB"/>
        </w:rPr>
        <w:t xml:space="preserve">Another </w:t>
      </w:r>
      <w:r w:rsidRPr="0022782E">
        <w:rPr>
          <w:color w:val="000000"/>
          <w:sz w:val="24"/>
          <w:szCs w:val="24"/>
          <w:lang w:eastAsia="en-GB"/>
        </w:rPr>
        <w:t xml:space="preserve">module of training </w:t>
      </w:r>
      <w:r>
        <w:rPr>
          <w:color w:val="000000"/>
          <w:sz w:val="24"/>
          <w:szCs w:val="24"/>
          <w:lang w:eastAsia="en-GB"/>
        </w:rPr>
        <w:t>for</w:t>
      </w:r>
      <w:r w:rsidRPr="0022782E">
        <w:rPr>
          <w:color w:val="000000"/>
          <w:sz w:val="24"/>
          <w:szCs w:val="24"/>
          <w:lang w:eastAsia="en-GB"/>
        </w:rPr>
        <w:t xml:space="preserve"> health workers for the treatment of cases of domestic violence and violence against </w:t>
      </w:r>
      <w:r>
        <w:rPr>
          <w:color w:val="000000"/>
          <w:sz w:val="24"/>
          <w:szCs w:val="24"/>
          <w:lang w:eastAsia="en-GB"/>
        </w:rPr>
        <w:t xml:space="preserve">women </w:t>
      </w:r>
      <w:r w:rsidRPr="0022782E">
        <w:rPr>
          <w:color w:val="000000"/>
          <w:sz w:val="24"/>
          <w:szCs w:val="24"/>
          <w:lang w:eastAsia="en-GB"/>
        </w:rPr>
        <w:t>in civil emergency situations, in accordance with the relevant SOPs adopted for this purpose</w:t>
      </w:r>
      <w:r>
        <w:rPr>
          <w:color w:val="000000"/>
          <w:sz w:val="24"/>
          <w:szCs w:val="24"/>
          <w:lang w:eastAsia="en-GB"/>
        </w:rPr>
        <w:t xml:space="preserve">, </w:t>
      </w:r>
      <w:r w:rsidRPr="0022782E">
        <w:rPr>
          <w:color w:val="000000"/>
          <w:sz w:val="24"/>
          <w:szCs w:val="24"/>
          <w:lang w:eastAsia="en-GB"/>
        </w:rPr>
        <w:t>was prepared with the support of UNFPA and will be accredited in NC</w:t>
      </w:r>
      <w:r>
        <w:rPr>
          <w:color w:val="000000"/>
          <w:sz w:val="24"/>
          <w:szCs w:val="24"/>
          <w:lang w:eastAsia="en-GB"/>
        </w:rPr>
        <w:t>C</w:t>
      </w:r>
      <w:r w:rsidRPr="0022782E">
        <w:rPr>
          <w:color w:val="000000"/>
          <w:sz w:val="24"/>
          <w:szCs w:val="24"/>
          <w:lang w:eastAsia="en-GB"/>
        </w:rPr>
        <w:t>E</w:t>
      </w:r>
      <w:r>
        <w:rPr>
          <w:color w:val="000000"/>
          <w:sz w:val="24"/>
          <w:szCs w:val="24"/>
          <w:lang w:eastAsia="en-GB"/>
        </w:rPr>
        <w:t>.</w:t>
      </w:r>
      <w:r w:rsidRPr="0022782E">
        <w:rPr>
          <w:color w:val="000000"/>
          <w:sz w:val="24"/>
          <w:szCs w:val="24"/>
          <w:lang w:eastAsia="en-GB"/>
        </w:rPr>
        <w:t xml:space="preserve"> This module will start to be implemented during 2022.</w:t>
      </w:r>
    </w:p>
    <w:p w14:paraId="521DD856" w14:textId="77777777" w:rsidR="009F00AF" w:rsidRPr="0096645F" w:rsidRDefault="009F00AF" w:rsidP="009F00AF">
      <w:pPr>
        <w:pStyle w:val="ListParagraph"/>
        <w:spacing w:line="259" w:lineRule="auto"/>
        <w:jc w:val="both"/>
        <w:rPr>
          <w:color w:val="000000"/>
          <w:sz w:val="24"/>
          <w:szCs w:val="24"/>
          <w:lang w:eastAsia="en-GB"/>
        </w:rPr>
      </w:pPr>
    </w:p>
    <w:p w14:paraId="29D8CEEE" w14:textId="6B8878F5" w:rsidR="003474A5" w:rsidRPr="008761EF" w:rsidRDefault="009F00AF" w:rsidP="00AA3643">
      <w:pPr>
        <w:pStyle w:val="ListParagraph"/>
        <w:numPr>
          <w:ilvl w:val="0"/>
          <w:numId w:val="1"/>
        </w:numPr>
        <w:shd w:val="clear" w:color="auto" w:fill="FFFFFF"/>
        <w:spacing w:line="259" w:lineRule="auto"/>
        <w:jc w:val="both"/>
        <w:outlineLvl w:val="2"/>
        <w:rPr>
          <w:b/>
          <w:bCs/>
          <w:color w:val="4472C4" w:themeColor="accent5"/>
          <w:lang w:val="en"/>
        </w:rPr>
      </w:pPr>
      <w:r w:rsidRPr="008761EF">
        <w:rPr>
          <w:b/>
          <w:bCs/>
          <w:color w:val="4472C4" w:themeColor="accent5"/>
          <w:sz w:val="24"/>
          <w:szCs w:val="24"/>
          <w:lang w:eastAsia="en-GB"/>
        </w:rPr>
        <w:t xml:space="preserve">Please describe State and other </w:t>
      </w:r>
      <w:r w:rsidR="0076547D" w:rsidRPr="008761EF">
        <w:rPr>
          <w:b/>
          <w:bCs/>
          <w:color w:val="4472C4" w:themeColor="accent5"/>
          <w:sz w:val="24"/>
          <w:szCs w:val="24"/>
          <w:lang w:eastAsia="en-GB"/>
        </w:rPr>
        <w:t>actors’</w:t>
      </w:r>
      <w:r w:rsidRPr="008761EF">
        <w:rPr>
          <w:b/>
          <w:bCs/>
          <w:color w:val="4472C4" w:themeColor="accent5"/>
          <w:sz w:val="24"/>
          <w:szCs w:val="24"/>
          <w:lang w:eastAsia="en-GB"/>
        </w:rPr>
        <w:t xml:space="preserve"> initiatives and measures to prevent these forms of violence, specific budget allocated to prevention, and good practices in this regard.</w:t>
      </w:r>
      <w:r w:rsidR="003E763B">
        <w:rPr>
          <w:b/>
          <w:bCs/>
          <w:color w:val="4472C4" w:themeColor="accent5"/>
          <w:sz w:val="24"/>
          <w:szCs w:val="24"/>
          <w:lang w:eastAsia="en-GB"/>
        </w:rPr>
        <w:t xml:space="preserve"> </w:t>
      </w:r>
    </w:p>
    <w:p w14:paraId="4946F535" w14:textId="7A80B1CB" w:rsidR="00AA3643" w:rsidRDefault="00AA3643" w:rsidP="00AA3643">
      <w:pPr>
        <w:shd w:val="clear" w:color="auto" w:fill="FFFFFF"/>
        <w:spacing w:line="259" w:lineRule="auto"/>
        <w:jc w:val="both"/>
        <w:outlineLvl w:val="2"/>
        <w:rPr>
          <w:lang w:val="en"/>
        </w:rPr>
      </w:pPr>
    </w:p>
    <w:p w14:paraId="3631BCEC" w14:textId="1E2BE9CA" w:rsidR="00AA3643" w:rsidRPr="00FB5344" w:rsidRDefault="00AA3643" w:rsidP="00AA3643">
      <w:pPr>
        <w:shd w:val="clear" w:color="auto" w:fill="FFFFFF"/>
        <w:spacing w:line="259" w:lineRule="auto"/>
        <w:jc w:val="both"/>
        <w:outlineLvl w:val="2"/>
        <w:rPr>
          <w:b/>
          <w:bCs/>
          <w:i/>
          <w:iCs/>
          <w:sz w:val="24"/>
          <w:szCs w:val="24"/>
          <w:u w:val="single"/>
          <w:lang w:val="en"/>
        </w:rPr>
      </w:pPr>
      <w:r w:rsidRPr="00FB5344">
        <w:rPr>
          <w:b/>
          <w:bCs/>
          <w:i/>
          <w:iCs/>
          <w:sz w:val="24"/>
          <w:szCs w:val="24"/>
          <w:u w:val="single"/>
          <w:lang w:val="en"/>
        </w:rPr>
        <w:t>Answer:</w:t>
      </w:r>
    </w:p>
    <w:p w14:paraId="15B4A880" w14:textId="49877E55" w:rsidR="001A414E" w:rsidRPr="00FB5344" w:rsidRDefault="00D47033" w:rsidP="00AA3643">
      <w:pPr>
        <w:shd w:val="clear" w:color="auto" w:fill="FFFFFF"/>
        <w:spacing w:line="259" w:lineRule="auto"/>
        <w:jc w:val="both"/>
        <w:outlineLvl w:val="2"/>
        <w:rPr>
          <w:sz w:val="24"/>
          <w:szCs w:val="24"/>
          <w:lang w:val="en"/>
        </w:rPr>
      </w:pPr>
      <w:r w:rsidRPr="00FB5344">
        <w:rPr>
          <w:sz w:val="24"/>
          <w:szCs w:val="24"/>
          <w:lang w:val="en"/>
        </w:rPr>
        <w:t xml:space="preserve">The Social Fund is an important source of financial support in terms of financing/co-financing services in the field of </w:t>
      </w:r>
      <w:r w:rsidR="00FB5344" w:rsidRPr="00FB5344">
        <w:rPr>
          <w:sz w:val="24"/>
          <w:szCs w:val="24"/>
          <w:lang w:val="en"/>
        </w:rPr>
        <w:t>VAW&amp;DV</w:t>
      </w:r>
      <w:r w:rsidRPr="00FB5344">
        <w:rPr>
          <w:sz w:val="24"/>
          <w:szCs w:val="24"/>
          <w:lang w:val="en"/>
        </w:rPr>
        <w:t>.</w:t>
      </w:r>
      <w:r w:rsidRPr="00FB5344">
        <w:rPr>
          <w:sz w:val="24"/>
          <w:szCs w:val="24"/>
        </w:rPr>
        <w:t xml:space="preserve"> </w:t>
      </w:r>
      <w:r w:rsidRPr="00FB5344">
        <w:rPr>
          <w:sz w:val="24"/>
          <w:szCs w:val="24"/>
          <w:lang w:val="en"/>
        </w:rPr>
        <w:t xml:space="preserve">For 2021, the value financed by the Social Fund for services for </w:t>
      </w:r>
      <w:r w:rsidR="00FB5344" w:rsidRPr="00FB5344">
        <w:rPr>
          <w:sz w:val="24"/>
          <w:szCs w:val="24"/>
          <w:lang w:val="en"/>
        </w:rPr>
        <w:t xml:space="preserve">DV </w:t>
      </w:r>
      <w:r w:rsidRPr="00FB5344">
        <w:rPr>
          <w:sz w:val="24"/>
          <w:szCs w:val="24"/>
          <w:lang w:val="en"/>
        </w:rPr>
        <w:t>victims and in dangerous situations, in four municipalities is 11,258,165 ALL (or about 94 thousand euros), as presented in the following table:</w:t>
      </w:r>
    </w:p>
    <w:p w14:paraId="137A00B2" w14:textId="4A7978F1" w:rsidR="00D47033" w:rsidRPr="00FB5344" w:rsidRDefault="00D47033" w:rsidP="00AA3643">
      <w:pPr>
        <w:shd w:val="clear" w:color="auto" w:fill="FFFFFF"/>
        <w:spacing w:line="259" w:lineRule="auto"/>
        <w:jc w:val="both"/>
        <w:outlineLvl w:val="2"/>
        <w:rPr>
          <w:sz w:val="24"/>
          <w:szCs w:val="24"/>
          <w:lang w:val="en"/>
        </w:rPr>
      </w:pPr>
    </w:p>
    <w:tbl>
      <w:tblPr>
        <w:tblStyle w:val="TableGrid"/>
        <w:tblW w:w="9085" w:type="dxa"/>
        <w:tblLook w:val="04A0" w:firstRow="1" w:lastRow="0" w:firstColumn="1" w:lastColumn="0" w:noHBand="0" w:noVBand="1"/>
      </w:tblPr>
      <w:tblGrid>
        <w:gridCol w:w="577"/>
        <w:gridCol w:w="2080"/>
        <w:gridCol w:w="2288"/>
        <w:gridCol w:w="1863"/>
        <w:gridCol w:w="2277"/>
      </w:tblGrid>
      <w:tr w:rsidR="00D47033" w:rsidRPr="00FB5344" w14:paraId="5121121C" w14:textId="77777777" w:rsidTr="00AD0047">
        <w:tc>
          <w:tcPr>
            <w:tcW w:w="505" w:type="dxa"/>
            <w:shd w:val="clear" w:color="auto" w:fill="FBE4D5" w:themeFill="accent2" w:themeFillTint="33"/>
          </w:tcPr>
          <w:p w14:paraId="6F0286F2" w14:textId="70DFCA95" w:rsidR="00D47033" w:rsidRPr="00FB5344" w:rsidRDefault="00D47033" w:rsidP="00AD0047">
            <w:pPr>
              <w:jc w:val="center"/>
              <w:rPr>
                <w:b/>
                <w:bCs/>
                <w:sz w:val="24"/>
                <w:szCs w:val="24"/>
                <w:lang w:val="en-GB"/>
              </w:rPr>
            </w:pPr>
            <w:r w:rsidRPr="00FB5344">
              <w:rPr>
                <w:b/>
                <w:bCs/>
                <w:sz w:val="24"/>
                <w:szCs w:val="24"/>
                <w:lang w:val="en-GB"/>
              </w:rPr>
              <w:t>NO</w:t>
            </w:r>
          </w:p>
        </w:tc>
        <w:tc>
          <w:tcPr>
            <w:tcW w:w="2100" w:type="dxa"/>
            <w:shd w:val="clear" w:color="auto" w:fill="FBE4D5" w:themeFill="accent2" w:themeFillTint="33"/>
          </w:tcPr>
          <w:p w14:paraId="4EFFEF6B" w14:textId="785B7952" w:rsidR="00D47033" w:rsidRPr="00FB5344" w:rsidRDefault="00D47033" w:rsidP="00AD0047">
            <w:pPr>
              <w:jc w:val="center"/>
              <w:rPr>
                <w:b/>
                <w:bCs/>
                <w:sz w:val="24"/>
                <w:szCs w:val="24"/>
                <w:lang w:val="en-GB"/>
              </w:rPr>
            </w:pPr>
            <w:r w:rsidRPr="00FB5344">
              <w:rPr>
                <w:b/>
                <w:bCs/>
                <w:sz w:val="24"/>
                <w:szCs w:val="24"/>
                <w:lang w:val="en-GB"/>
              </w:rPr>
              <w:t>MUNICIPALITY</w:t>
            </w:r>
          </w:p>
        </w:tc>
        <w:tc>
          <w:tcPr>
            <w:tcW w:w="2700" w:type="dxa"/>
            <w:shd w:val="clear" w:color="auto" w:fill="FBE4D5" w:themeFill="accent2" w:themeFillTint="33"/>
          </w:tcPr>
          <w:p w14:paraId="4B90BF4D" w14:textId="6CA180C6" w:rsidR="00D47033" w:rsidRPr="00FB5344" w:rsidRDefault="00D47033" w:rsidP="00AD0047">
            <w:pPr>
              <w:jc w:val="center"/>
              <w:rPr>
                <w:b/>
                <w:bCs/>
                <w:sz w:val="24"/>
                <w:szCs w:val="24"/>
                <w:lang w:val="en-GB"/>
              </w:rPr>
            </w:pPr>
            <w:r w:rsidRPr="00FB5344">
              <w:rPr>
                <w:b/>
                <w:bCs/>
                <w:sz w:val="24"/>
                <w:szCs w:val="24"/>
                <w:lang w:val="en-GB"/>
              </w:rPr>
              <w:t>PROJECT</w:t>
            </w:r>
          </w:p>
        </w:tc>
        <w:tc>
          <w:tcPr>
            <w:tcW w:w="1361" w:type="dxa"/>
            <w:shd w:val="clear" w:color="auto" w:fill="FBE4D5" w:themeFill="accent2" w:themeFillTint="33"/>
          </w:tcPr>
          <w:p w14:paraId="0B07C83D" w14:textId="530E6D39" w:rsidR="00D47033" w:rsidRPr="00FB5344" w:rsidRDefault="00D47033" w:rsidP="00AD0047">
            <w:pPr>
              <w:jc w:val="center"/>
              <w:rPr>
                <w:b/>
                <w:bCs/>
                <w:sz w:val="24"/>
                <w:szCs w:val="24"/>
                <w:lang w:val="en-GB"/>
              </w:rPr>
            </w:pPr>
            <w:r w:rsidRPr="00FB5344">
              <w:rPr>
                <w:b/>
                <w:bCs/>
                <w:sz w:val="24"/>
                <w:szCs w:val="24"/>
                <w:lang w:val="en-GB"/>
              </w:rPr>
              <w:t>FINANCED AMOUNT</w:t>
            </w:r>
          </w:p>
        </w:tc>
        <w:tc>
          <w:tcPr>
            <w:tcW w:w="2419" w:type="dxa"/>
            <w:shd w:val="clear" w:color="auto" w:fill="FBE4D5" w:themeFill="accent2" w:themeFillTint="33"/>
          </w:tcPr>
          <w:p w14:paraId="449988C7" w14:textId="1DF5BD3C" w:rsidR="00D47033" w:rsidRPr="00FB5344" w:rsidRDefault="00D47033" w:rsidP="00AD0047">
            <w:pPr>
              <w:jc w:val="center"/>
              <w:rPr>
                <w:b/>
                <w:bCs/>
                <w:sz w:val="24"/>
                <w:szCs w:val="24"/>
                <w:lang w:val="en-GB"/>
              </w:rPr>
            </w:pPr>
            <w:r w:rsidRPr="00FB5344">
              <w:rPr>
                <w:b/>
                <w:bCs/>
                <w:sz w:val="24"/>
                <w:szCs w:val="24"/>
                <w:lang w:val="en-GB"/>
              </w:rPr>
              <w:t>BENEFICIARIES</w:t>
            </w:r>
          </w:p>
        </w:tc>
      </w:tr>
      <w:tr w:rsidR="00D47033" w:rsidRPr="00FB5344" w14:paraId="6B354026" w14:textId="77777777" w:rsidTr="00AD0047">
        <w:tc>
          <w:tcPr>
            <w:tcW w:w="505" w:type="dxa"/>
          </w:tcPr>
          <w:p w14:paraId="7CC09183" w14:textId="77777777" w:rsidR="00D47033" w:rsidRPr="00FB5344" w:rsidRDefault="00D47033" w:rsidP="00AD0047">
            <w:pPr>
              <w:rPr>
                <w:sz w:val="24"/>
                <w:szCs w:val="24"/>
                <w:lang w:val="en-GB"/>
              </w:rPr>
            </w:pPr>
            <w:r w:rsidRPr="00FB5344">
              <w:rPr>
                <w:sz w:val="24"/>
                <w:szCs w:val="24"/>
                <w:lang w:val="en-GB"/>
              </w:rPr>
              <w:t>1</w:t>
            </w:r>
          </w:p>
        </w:tc>
        <w:tc>
          <w:tcPr>
            <w:tcW w:w="2100" w:type="dxa"/>
          </w:tcPr>
          <w:p w14:paraId="029B4A86" w14:textId="77777777" w:rsidR="00D47033" w:rsidRPr="00FB5344" w:rsidRDefault="00D47033" w:rsidP="00AD0047">
            <w:pPr>
              <w:rPr>
                <w:sz w:val="24"/>
                <w:szCs w:val="24"/>
                <w:lang w:val="en-GB"/>
              </w:rPr>
            </w:pPr>
            <w:r w:rsidRPr="00FB5344">
              <w:rPr>
                <w:sz w:val="24"/>
                <w:szCs w:val="24"/>
                <w:lang w:val="en-GB"/>
              </w:rPr>
              <w:t>Gjirokastër</w:t>
            </w:r>
          </w:p>
        </w:tc>
        <w:tc>
          <w:tcPr>
            <w:tcW w:w="2700" w:type="dxa"/>
          </w:tcPr>
          <w:p w14:paraId="0C6FA119" w14:textId="77777777" w:rsidR="00D47033" w:rsidRPr="00FB5344" w:rsidRDefault="00D47033" w:rsidP="00D47033">
            <w:pPr>
              <w:rPr>
                <w:sz w:val="24"/>
                <w:szCs w:val="24"/>
                <w:lang w:val="en-GB"/>
              </w:rPr>
            </w:pPr>
            <w:r w:rsidRPr="00FB5344">
              <w:rPr>
                <w:sz w:val="24"/>
                <w:szCs w:val="24"/>
                <w:lang w:val="en-GB"/>
              </w:rPr>
              <w:t>"Providing Services for Victims of Gender-Based Violence".</w:t>
            </w:r>
          </w:p>
          <w:p w14:paraId="3183F3FB" w14:textId="77777777" w:rsidR="00D47033" w:rsidRPr="00FB5344" w:rsidRDefault="00D47033" w:rsidP="00D47033">
            <w:pPr>
              <w:rPr>
                <w:sz w:val="24"/>
                <w:szCs w:val="24"/>
                <w:lang w:val="en-GB"/>
              </w:rPr>
            </w:pPr>
          </w:p>
          <w:p w14:paraId="4EA46CCB" w14:textId="2E33AAFE" w:rsidR="00D47033" w:rsidRPr="00FB5344" w:rsidRDefault="00D47033" w:rsidP="00D47033">
            <w:pPr>
              <w:rPr>
                <w:sz w:val="24"/>
                <w:szCs w:val="24"/>
                <w:lang w:val="en-GB"/>
              </w:rPr>
            </w:pPr>
            <w:r w:rsidRPr="00FB5344">
              <w:rPr>
                <w:sz w:val="24"/>
                <w:szCs w:val="24"/>
                <w:lang w:val="en-GB"/>
              </w:rPr>
              <w:t>(2nd year of implementation)</w:t>
            </w:r>
          </w:p>
        </w:tc>
        <w:tc>
          <w:tcPr>
            <w:tcW w:w="1361" w:type="dxa"/>
          </w:tcPr>
          <w:p w14:paraId="2925EDF1" w14:textId="77777777" w:rsidR="00D47033" w:rsidRPr="00FB5344" w:rsidRDefault="00D47033" w:rsidP="00D47033">
            <w:pPr>
              <w:rPr>
                <w:sz w:val="24"/>
                <w:szCs w:val="24"/>
                <w:lang w:val="en-GB" w:eastAsia="en-GB"/>
              </w:rPr>
            </w:pPr>
            <w:r w:rsidRPr="00FB5344">
              <w:rPr>
                <w:sz w:val="24"/>
                <w:szCs w:val="24"/>
                <w:lang w:val="en-GB" w:eastAsia="en-GB"/>
              </w:rPr>
              <w:t>For 2020 it has been financed in the amount of 6,400,138 ALL (in the first year of implementation).</w:t>
            </w:r>
          </w:p>
          <w:p w14:paraId="2F260501" w14:textId="77777777" w:rsidR="00D47033" w:rsidRPr="00FB5344" w:rsidRDefault="00D47033" w:rsidP="00D47033">
            <w:pPr>
              <w:rPr>
                <w:sz w:val="24"/>
                <w:szCs w:val="24"/>
                <w:lang w:val="en-GB" w:eastAsia="en-GB"/>
              </w:rPr>
            </w:pPr>
            <w:r w:rsidRPr="00FB5344">
              <w:rPr>
                <w:sz w:val="24"/>
                <w:szCs w:val="24"/>
                <w:lang w:val="en-GB" w:eastAsia="en-GB"/>
              </w:rPr>
              <w:t>For the year 2021</w:t>
            </w:r>
          </w:p>
          <w:p w14:paraId="6E2B9553" w14:textId="02E2D7CF" w:rsidR="00D47033" w:rsidRPr="00FB5344" w:rsidRDefault="00D47033" w:rsidP="00D47033">
            <w:pPr>
              <w:rPr>
                <w:sz w:val="24"/>
                <w:szCs w:val="24"/>
                <w:lang w:val="en-GB"/>
              </w:rPr>
            </w:pPr>
            <w:r w:rsidRPr="00FB5344">
              <w:rPr>
                <w:sz w:val="24"/>
                <w:szCs w:val="24"/>
                <w:lang w:val="en-GB" w:eastAsia="en-GB"/>
              </w:rPr>
              <w:t>4,120,396 ALL</w:t>
            </w:r>
          </w:p>
        </w:tc>
        <w:tc>
          <w:tcPr>
            <w:tcW w:w="2419" w:type="dxa"/>
          </w:tcPr>
          <w:p w14:paraId="23B32A42" w14:textId="536D93C0" w:rsidR="00D47033" w:rsidRPr="00FB5344" w:rsidRDefault="00D47033" w:rsidP="00D47033">
            <w:pPr>
              <w:rPr>
                <w:sz w:val="24"/>
                <w:szCs w:val="24"/>
                <w:lang w:val="en-GB"/>
              </w:rPr>
            </w:pPr>
            <w:r w:rsidRPr="00FB5344">
              <w:rPr>
                <w:sz w:val="24"/>
                <w:szCs w:val="24"/>
                <w:lang w:val="en-GB"/>
              </w:rPr>
              <w:t>During 2020, this centre has treated:</w:t>
            </w:r>
          </w:p>
          <w:p w14:paraId="2B68DACD" w14:textId="77777777" w:rsidR="00D47033" w:rsidRPr="00FB5344" w:rsidRDefault="00D47033" w:rsidP="00D47033">
            <w:pPr>
              <w:rPr>
                <w:sz w:val="24"/>
                <w:szCs w:val="24"/>
                <w:lang w:val="en-GB"/>
              </w:rPr>
            </w:pPr>
            <w:r w:rsidRPr="00FB5344">
              <w:rPr>
                <w:sz w:val="24"/>
                <w:szCs w:val="24"/>
                <w:lang w:val="en-GB"/>
              </w:rPr>
              <w:t>- 40 unaccompanied children (from foreign countries);</w:t>
            </w:r>
          </w:p>
          <w:p w14:paraId="709EC67B" w14:textId="77777777" w:rsidR="00D47033" w:rsidRPr="00FB5344" w:rsidRDefault="00D47033" w:rsidP="00D47033">
            <w:pPr>
              <w:rPr>
                <w:sz w:val="24"/>
                <w:szCs w:val="24"/>
                <w:lang w:val="en-GB"/>
              </w:rPr>
            </w:pPr>
            <w:r w:rsidRPr="00FB5344">
              <w:rPr>
                <w:sz w:val="24"/>
                <w:szCs w:val="24"/>
                <w:lang w:val="en-GB"/>
              </w:rPr>
              <w:t>- 40 adult beneficiaries (women);</w:t>
            </w:r>
          </w:p>
          <w:p w14:paraId="16315EFD" w14:textId="77777777" w:rsidR="00D47033" w:rsidRPr="00FB5344" w:rsidRDefault="00D47033" w:rsidP="00D47033">
            <w:pPr>
              <w:rPr>
                <w:sz w:val="24"/>
                <w:szCs w:val="24"/>
                <w:lang w:val="en-GB"/>
              </w:rPr>
            </w:pPr>
            <w:r w:rsidRPr="00FB5344">
              <w:rPr>
                <w:sz w:val="24"/>
                <w:szCs w:val="24"/>
                <w:lang w:val="en-GB"/>
              </w:rPr>
              <w:t>- 3 children aged 7-11 years;</w:t>
            </w:r>
          </w:p>
          <w:p w14:paraId="3578828E" w14:textId="7F15BE96" w:rsidR="00D47033" w:rsidRPr="00FB5344" w:rsidRDefault="00D47033" w:rsidP="00D47033">
            <w:pPr>
              <w:rPr>
                <w:sz w:val="24"/>
                <w:szCs w:val="24"/>
                <w:lang w:val="en-GB"/>
              </w:rPr>
            </w:pPr>
            <w:r w:rsidRPr="00FB5344">
              <w:rPr>
                <w:sz w:val="24"/>
                <w:szCs w:val="24"/>
                <w:lang w:val="en-GB"/>
              </w:rPr>
              <w:t>- 25 families with food packages</w:t>
            </w:r>
          </w:p>
        </w:tc>
      </w:tr>
      <w:tr w:rsidR="00D47033" w:rsidRPr="00FB5344" w14:paraId="5745B67F" w14:textId="77777777" w:rsidTr="00AD0047">
        <w:tc>
          <w:tcPr>
            <w:tcW w:w="505" w:type="dxa"/>
          </w:tcPr>
          <w:p w14:paraId="74EAE557" w14:textId="77777777" w:rsidR="00D47033" w:rsidRPr="00FB5344" w:rsidRDefault="00D47033" w:rsidP="00AD0047">
            <w:pPr>
              <w:rPr>
                <w:sz w:val="24"/>
                <w:szCs w:val="24"/>
                <w:lang w:val="en-GB"/>
              </w:rPr>
            </w:pPr>
            <w:r w:rsidRPr="00FB5344">
              <w:rPr>
                <w:sz w:val="24"/>
                <w:szCs w:val="24"/>
                <w:lang w:val="en-GB"/>
              </w:rPr>
              <w:t>2</w:t>
            </w:r>
          </w:p>
        </w:tc>
        <w:tc>
          <w:tcPr>
            <w:tcW w:w="2100" w:type="dxa"/>
          </w:tcPr>
          <w:p w14:paraId="726D3E67" w14:textId="77777777" w:rsidR="00D47033" w:rsidRPr="00FB5344" w:rsidRDefault="00D47033" w:rsidP="00AD0047">
            <w:pPr>
              <w:rPr>
                <w:sz w:val="24"/>
                <w:szCs w:val="24"/>
                <w:lang w:val="en-GB"/>
              </w:rPr>
            </w:pPr>
            <w:r w:rsidRPr="00FB5344">
              <w:rPr>
                <w:sz w:val="24"/>
                <w:szCs w:val="24"/>
                <w:lang w:val="en-GB"/>
              </w:rPr>
              <w:t>Berat</w:t>
            </w:r>
          </w:p>
        </w:tc>
        <w:tc>
          <w:tcPr>
            <w:tcW w:w="2700" w:type="dxa"/>
          </w:tcPr>
          <w:p w14:paraId="63FFE2BD" w14:textId="6E06664E" w:rsidR="00D47033" w:rsidRPr="00FB5344" w:rsidRDefault="00D47033" w:rsidP="00AD0047">
            <w:pPr>
              <w:rPr>
                <w:sz w:val="24"/>
                <w:szCs w:val="24"/>
                <w:lang w:val="en-GB"/>
              </w:rPr>
            </w:pPr>
            <w:r w:rsidRPr="00FB5344">
              <w:rPr>
                <w:sz w:val="24"/>
                <w:szCs w:val="24"/>
                <w:lang w:val="en-GB"/>
              </w:rPr>
              <w:t>Rehabilitation and establishment of the Shelter.</w:t>
            </w:r>
          </w:p>
        </w:tc>
        <w:tc>
          <w:tcPr>
            <w:tcW w:w="1361" w:type="dxa"/>
          </w:tcPr>
          <w:p w14:paraId="6AAA4719" w14:textId="161CC573" w:rsidR="00D47033" w:rsidRPr="00FB5344" w:rsidRDefault="00D47033" w:rsidP="00AD0047">
            <w:pPr>
              <w:rPr>
                <w:sz w:val="24"/>
                <w:szCs w:val="24"/>
                <w:lang w:val="en-GB"/>
              </w:rPr>
            </w:pPr>
            <w:r w:rsidRPr="00FB5344">
              <w:rPr>
                <w:sz w:val="24"/>
                <w:szCs w:val="24"/>
                <w:lang w:val="en-GB"/>
              </w:rPr>
              <w:t xml:space="preserve">3,087,000 ALL for the year 2021 </w:t>
            </w:r>
          </w:p>
        </w:tc>
        <w:tc>
          <w:tcPr>
            <w:tcW w:w="2419" w:type="dxa"/>
          </w:tcPr>
          <w:p w14:paraId="21766D24" w14:textId="1EC4BBD2" w:rsidR="00D47033" w:rsidRPr="00FB5344" w:rsidRDefault="00D47033" w:rsidP="00AD0047">
            <w:pPr>
              <w:rPr>
                <w:sz w:val="24"/>
                <w:szCs w:val="24"/>
                <w:lang w:val="en-GB"/>
              </w:rPr>
            </w:pPr>
            <w:r w:rsidRPr="00FB5344">
              <w:rPr>
                <w:sz w:val="24"/>
                <w:szCs w:val="24"/>
                <w:lang w:val="en-GB"/>
              </w:rPr>
              <w:t xml:space="preserve">50 </w:t>
            </w:r>
            <w:r w:rsidR="00FB5344" w:rsidRPr="00FB5344">
              <w:rPr>
                <w:sz w:val="24"/>
                <w:szCs w:val="24"/>
                <w:lang w:val="en-GB"/>
              </w:rPr>
              <w:t xml:space="preserve">DV </w:t>
            </w:r>
            <w:r w:rsidRPr="00FB5344">
              <w:rPr>
                <w:sz w:val="24"/>
                <w:szCs w:val="24"/>
                <w:lang w:val="en-GB"/>
              </w:rPr>
              <w:t xml:space="preserve">victims; 15 children </w:t>
            </w:r>
            <w:r w:rsidR="00FB5344" w:rsidRPr="00FB5344">
              <w:rPr>
                <w:sz w:val="24"/>
                <w:szCs w:val="24"/>
                <w:lang w:val="en-GB"/>
              </w:rPr>
              <w:t xml:space="preserve">DV </w:t>
            </w:r>
            <w:r w:rsidRPr="00FB5344">
              <w:rPr>
                <w:sz w:val="24"/>
                <w:szCs w:val="24"/>
                <w:lang w:val="en-GB"/>
              </w:rPr>
              <w:t>victims; 40 children with soci</w:t>
            </w:r>
            <w:r w:rsidR="00FB5344" w:rsidRPr="00FB5344">
              <w:rPr>
                <w:sz w:val="24"/>
                <w:szCs w:val="24"/>
                <w:lang w:val="en-GB"/>
              </w:rPr>
              <w:t>o-</w:t>
            </w:r>
            <w:r w:rsidRPr="00FB5344">
              <w:rPr>
                <w:sz w:val="24"/>
                <w:szCs w:val="24"/>
                <w:lang w:val="en-GB"/>
              </w:rPr>
              <w:t>economic problems.</w:t>
            </w:r>
          </w:p>
        </w:tc>
      </w:tr>
      <w:tr w:rsidR="00D47033" w:rsidRPr="00FB5344" w14:paraId="50911D16" w14:textId="77777777" w:rsidTr="00AD0047">
        <w:tc>
          <w:tcPr>
            <w:tcW w:w="505" w:type="dxa"/>
          </w:tcPr>
          <w:p w14:paraId="28771DB9" w14:textId="77777777" w:rsidR="00D47033" w:rsidRPr="00FB5344" w:rsidRDefault="00D47033" w:rsidP="00AD0047">
            <w:pPr>
              <w:rPr>
                <w:sz w:val="24"/>
                <w:szCs w:val="24"/>
                <w:lang w:val="en-GB"/>
              </w:rPr>
            </w:pPr>
            <w:r w:rsidRPr="00FB5344">
              <w:rPr>
                <w:sz w:val="24"/>
                <w:szCs w:val="24"/>
                <w:lang w:val="en-GB"/>
              </w:rPr>
              <w:t>3</w:t>
            </w:r>
          </w:p>
        </w:tc>
        <w:tc>
          <w:tcPr>
            <w:tcW w:w="2100" w:type="dxa"/>
          </w:tcPr>
          <w:p w14:paraId="7CBC1825" w14:textId="77777777" w:rsidR="00D47033" w:rsidRPr="00FB5344" w:rsidRDefault="00D47033" w:rsidP="00AD0047">
            <w:pPr>
              <w:rPr>
                <w:sz w:val="24"/>
                <w:szCs w:val="24"/>
                <w:lang w:val="en-GB"/>
              </w:rPr>
            </w:pPr>
            <w:r w:rsidRPr="00FB5344">
              <w:rPr>
                <w:sz w:val="24"/>
                <w:szCs w:val="24"/>
                <w:lang w:val="en-GB" w:eastAsia="en-GB"/>
              </w:rPr>
              <w:t>Kukës</w:t>
            </w:r>
          </w:p>
        </w:tc>
        <w:tc>
          <w:tcPr>
            <w:tcW w:w="2700" w:type="dxa"/>
          </w:tcPr>
          <w:p w14:paraId="56F750C1" w14:textId="26F18439" w:rsidR="00D47033" w:rsidRPr="00FB5344" w:rsidRDefault="009217A3" w:rsidP="00AD0047">
            <w:pPr>
              <w:rPr>
                <w:sz w:val="24"/>
                <w:szCs w:val="24"/>
                <w:lang w:val="en-GB"/>
              </w:rPr>
            </w:pPr>
            <w:r w:rsidRPr="00FB5344">
              <w:rPr>
                <w:sz w:val="24"/>
                <w:szCs w:val="24"/>
                <w:lang w:val="en-GB"/>
              </w:rPr>
              <w:t>Establishment and operation of an emergency shelter for abused women and girls living in rural areas.</w:t>
            </w:r>
          </w:p>
        </w:tc>
        <w:tc>
          <w:tcPr>
            <w:tcW w:w="1361" w:type="dxa"/>
          </w:tcPr>
          <w:p w14:paraId="68E1EC21" w14:textId="69E9EFB4" w:rsidR="00D47033" w:rsidRPr="00FB5344" w:rsidRDefault="00D47033" w:rsidP="00AD0047">
            <w:pPr>
              <w:rPr>
                <w:sz w:val="24"/>
                <w:szCs w:val="24"/>
                <w:lang w:val="en-GB"/>
              </w:rPr>
            </w:pPr>
            <w:r w:rsidRPr="00FB5344">
              <w:rPr>
                <w:sz w:val="24"/>
                <w:szCs w:val="24"/>
                <w:lang w:val="en-GB"/>
              </w:rPr>
              <w:t>3,181,245 ALL for the year 2021</w:t>
            </w:r>
          </w:p>
        </w:tc>
        <w:tc>
          <w:tcPr>
            <w:tcW w:w="2419" w:type="dxa"/>
          </w:tcPr>
          <w:p w14:paraId="3E2C9D08" w14:textId="14F6D528" w:rsidR="00D47033" w:rsidRPr="00FB5344" w:rsidRDefault="00D47033" w:rsidP="00AD0047">
            <w:pPr>
              <w:rPr>
                <w:sz w:val="24"/>
                <w:szCs w:val="24"/>
                <w:lang w:val="en-GB"/>
              </w:rPr>
            </w:pPr>
            <w:r w:rsidRPr="00FB5344">
              <w:rPr>
                <w:sz w:val="24"/>
                <w:szCs w:val="24"/>
                <w:lang w:val="en-GB"/>
              </w:rPr>
              <w:t xml:space="preserve">Girls and women with domestic problems, </w:t>
            </w:r>
            <w:r w:rsidR="00FB5344" w:rsidRPr="00FB5344">
              <w:rPr>
                <w:sz w:val="24"/>
                <w:szCs w:val="24"/>
                <w:lang w:val="en-GB"/>
              </w:rPr>
              <w:t xml:space="preserve">DV </w:t>
            </w:r>
            <w:r w:rsidRPr="00FB5344">
              <w:rPr>
                <w:sz w:val="24"/>
                <w:szCs w:val="24"/>
                <w:lang w:val="en-GB"/>
              </w:rPr>
              <w:t xml:space="preserve">victims </w:t>
            </w:r>
          </w:p>
        </w:tc>
      </w:tr>
      <w:tr w:rsidR="00D47033" w:rsidRPr="00FB5344" w14:paraId="09D5E70A" w14:textId="77777777" w:rsidTr="00AD0047">
        <w:tc>
          <w:tcPr>
            <w:tcW w:w="505" w:type="dxa"/>
          </w:tcPr>
          <w:p w14:paraId="6A15C562" w14:textId="77777777" w:rsidR="00D47033" w:rsidRPr="00FB5344" w:rsidRDefault="00D47033" w:rsidP="00AD0047">
            <w:pPr>
              <w:rPr>
                <w:sz w:val="24"/>
                <w:szCs w:val="24"/>
                <w:lang w:val="en-GB"/>
              </w:rPr>
            </w:pPr>
            <w:r w:rsidRPr="00FB5344">
              <w:rPr>
                <w:sz w:val="24"/>
                <w:szCs w:val="24"/>
                <w:lang w:val="en-GB"/>
              </w:rPr>
              <w:t>4</w:t>
            </w:r>
          </w:p>
        </w:tc>
        <w:tc>
          <w:tcPr>
            <w:tcW w:w="2100" w:type="dxa"/>
          </w:tcPr>
          <w:p w14:paraId="60422C1F" w14:textId="77777777" w:rsidR="00D47033" w:rsidRPr="00FB5344" w:rsidRDefault="00D47033" w:rsidP="00AD0047">
            <w:pPr>
              <w:rPr>
                <w:sz w:val="24"/>
                <w:szCs w:val="24"/>
                <w:lang w:val="en-GB"/>
              </w:rPr>
            </w:pPr>
            <w:r w:rsidRPr="00FB5344">
              <w:rPr>
                <w:sz w:val="24"/>
                <w:szCs w:val="24"/>
                <w:lang w:val="en-GB"/>
              </w:rPr>
              <w:t>Maliq</w:t>
            </w:r>
          </w:p>
        </w:tc>
        <w:tc>
          <w:tcPr>
            <w:tcW w:w="2700" w:type="dxa"/>
          </w:tcPr>
          <w:p w14:paraId="65A39433" w14:textId="094C24D5" w:rsidR="00D47033" w:rsidRPr="00FB5344" w:rsidRDefault="009217A3" w:rsidP="00AD0047">
            <w:pPr>
              <w:rPr>
                <w:sz w:val="24"/>
                <w:szCs w:val="24"/>
                <w:lang w:val="en-GB"/>
              </w:rPr>
            </w:pPr>
            <w:r w:rsidRPr="00FB5344">
              <w:rPr>
                <w:sz w:val="24"/>
                <w:szCs w:val="24"/>
                <w:lang w:val="en-GB"/>
              </w:rPr>
              <w:t>Emergency centre for children in immediate danger situations.</w:t>
            </w:r>
          </w:p>
        </w:tc>
        <w:tc>
          <w:tcPr>
            <w:tcW w:w="1361" w:type="dxa"/>
          </w:tcPr>
          <w:p w14:paraId="4F795ACB" w14:textId="3308ED48" w:rsidR="00D47033" w:rsidRPr="00FB5344" w:rsidRDefault="00D47033" w:rsidP="00AD0047">
            <w:pPr>
              <w:rPr>
                <w:sz w:val="24"/>
                <w:szCs w:val="24"/>
                <w:lang w:val="en-GB"/>
              </w:rPr>
            </w:pPr>
            <w:r w:rsidRPr="00FB5344">
              <w:rPr>
                <w:sz w:val="24"/>
                <w:szCs w:val="24"/>
                <w:lang w:val="en-GB"/>
              </w:rPr>
              <w:t xml:space="preserve">869,524 </w:t>
            </w:r>
            <w:r w:rsidR="009217A3" w:rsidRPr="00FB5344">
              <w:rPr>
                <w:sz w:val="24"/>
                <w:szCs w:val="24"/>
                <w:lang w:val="en-GB"/>
              </w:rPr>
              <w:t>ALL</w:t>
            </w:r>
            <w:r w:rsidRPr="00FB5344">
              <w:rPr>
                <w:sz w:val="24"/>
                <w:szCs w:val="24"/>
                <w:lang w:val="en-GB"/>
              </w:rPr>
              <w:t xml:space="preserve"> </w:t>
            </w:r>
            <w:r w:rsidR="009217A3" w:rsidRPr="00FB5344">
              <w:rPr>
                <w:sz w:val="24"/>
                <w:szCs w:val="24"/>
                <w:lang w:val="en-GB"/>
              </w:rPr>
              <w:t>for year</w:t>
            </w:r>
            <w:r w:rsidRPr="00FB5344">
              <w:rPr>
                <w:sz w:val="24"/>
                <w:szCs w:val="24"/>
                <w:lang w:val="en-GB"/>
              </w:rPr>
              <w:t xml:space="preserve"> 2021</w:t>
            </w:r>
          </w:p>
        </w:tc>
        <w:tc>
          <w:tcPr>
            <w:tcW w:w="2419" w:type="dxa"/>
          </w:tcPr>
          <w:p w14:paraId="7D9CF7A8" w14:textId="24707FB2" w:rsidR="00D47033" w:rsidRPr="00FB5344" w:rsidRDefault="009217A3" w:rsidP="00AD0047">
            <w:pPr>
              <w:rPr>
                <w:sz w:val="24"/>
                <w:szCs w:val="24"/>
                <w:lang w:val="en-GB"/>
              </w:rPr>
            </w:pPr>
            <w:r w:rsidRPr="00FB5344">
              <w:rPr>
                <w:sz w:val="24"/>
                <w:szCs w:val="24"/>
                <w:lang w:val="en-GB"/>
              </w:rPr>
              <w:t>Children 0-18 years old in emergency situation.</w:t>
            </w:r>
          </w:p>
        </w:tc>
      </w:tr>
    </w:tbl>
    <w:p w14:paraId="31218BF2" w14:textId="77777777" w:rsidR="00D47033" w:rsidRPr="00FB5344" w:rsidRDefault="00D47033" w:rsidP="00AA3643">
      <w:pPr>
        <w:shd w:val="clear" w:color="auto" w:fill="FFFFFF"/>
        <w:spacing w:line="259" w:lineRule="auto"/>
        <w:jc w:val="both"/>
        <w:outlineLvl w:val="2"/>
        <w:rPr>
          <w:sz w:val="24"/>
          <w:szCs w:val="24"/>
          <w:lang w:val="en"/>
        </w:rPr>
      </w:pPr>
    </w:p>
    <w:p w14:paraId="18C1431C" w14:textId="00F97530" w:rsidR="00AA3643" w:rsidRPr="00FB5344" w:rsidRDefault="009217A3" w:rsidP="00AA3643">
      <w:pPr>
        <w:shd w:val="clear" w:color="auto" w:fill="FFFFFF"/>
        <w:spacing w:line="259" w:lineRule="auto"/>
        <w:jc w:val="both"/>
        <w:outlineLvl w:val="2"/>
        <w:rPr>
          <w:sz w:val="24"/>
          <w:szCs w:val="24"/>
          <w:lang w:val="en"/>
        </w:rPr>
      </w:pPr>
      <w:r w:rsidRPr="00FB5344">
        <w:rPr>
          <w:sz w:val="24"/>
          <w:szCs w:val="24"/>
          <w:lang w:val="en"/>
        </w:rPr>
        <w:t xml:space="preserve">The Ministry of Health and Social Protection also funds two specialized national support services, which provide long-term housing and treatment focused on reintegration for </w:t>
      </w:r>
      <w:r w:rsidR="00FB5344" w:rsidRPr="00FB5344">
        <w:rPr>
          <w:sz w:val="24"/>
          <w:szCs w:val="24"/>
          <w:lang w:val="en"/>
        </w:rPr>
        <w:t xml:space="preserve">DV </w:t>
      </w:r>
      <w:r w:rsidRPr="00FB5344">
        <w:rPr>
          <w:sz w:val="24"/>
          <w:szCs w:val="24"/>
          <w:lang w:val="en"/>
        </w:rPr>
        <w:t>victims and trafficking in human beings, as shown in the table below:</w:t>
      </w:r>
    </w:p>
    <w:p w14:paraId="7725A85E" w14:textId="7AB90C97" w:rsidR="009217A3" w:rsidRPr="00FB5344" w:rsidRDefault="009217A3" w:rsidP="00AA3643">
      <w:pPr>
        <w:shd w:val="clear" w:color="auto" w:fill="FFFFFF"/>
        <w:spacing w:line="259" w:lineRule="auto"/>
        <w:jc w:val="both"/>
        <w:outlineLvl w:val="2"/>
        <w:rPr>
          <w:sz w:val="24"/>
          <w:szCs w:val="24"/>
          <w:lang w:val="en"/>
        </w:rPr>
      </w:pPr>
    </w:p>
    <w:tbl>
      <w:tblPr>
        <w:tblStyle w:val="TableGrid"/>
        <w:tblW w:w="6728" w:type="dxa"/>
        <w:tblLook w:val="04A0" w:firstRow="1" w:lastRow="0" w:firstColumn="1" w:lastColumn="0" w:noHBand="0" w:noVBand="1"/>
      </w:tblPr>
      <w:tblGrid>
        <w:gridCol w:w="2840"/>
        <w:gridCol w:w="1296"/>
        <w:gridCol w:w="1296"/>
        <w:gridCol w:w="1296"/>
      </w:tblGrid>
      <w:tr w:rsidR="009217A3" w:rsidRPr="00FB5344" w14:paraId="74C725D5" w14:textId="77777777" w:rsidTr="009217A3">
        <w:tc>
          <w:tcPr>
            <w:tcW w:w="2840" w:type="dxa"/>
            <w:vMerge w:val="restart"/>
          </w:tcPr>
          <w:p w14:paraId="1D69F1A8" w14:textId="77777777" w:rsidR="009217A3" w:rsidRPr="00FB5344" w:rsidRDefault="009217A3" w:rsidP="00AD0047">
            <w:pPr>
              <w:jc w:val="center"/>
              <w:rPr>
                <w:b/>
                <w:bCs/>
                <w:sz w:val="24"/>
                <w:szCs w:val="24"/>
                <w:lang w:val="en-GB"/>
              </w:rPr>
            </w:pPr>
          </w:p>
          <w:p w14:paraId="04687348" w14:textId="77777777" w:rsidR="009217A3" w:rsidRPr="00FB5344" w:rsidRDefault="009217A3" w:rsidP="00AD0047">
            <w:pPr>
              <w:jc w:val="center"/>
              <w:rPr>
                <w:b/>
                <w:bCs/>
                <w:sz w:val="24"/>
                <w:szCs w:val="24"/>
                <w:lang w:val="en-GB"/>
              </w:rPr>
            </w:pPr>
            <w:r w:rsidRPr="00FB5344">
              <w:rPr>
                <w:b/>
                <w:bCs/>
                <w:sz w:val="24"/>
                <w:szCs w:val="24"/>
                <w:lang w:val="en-GB"/>
              </w:rPr>
              <w:t>Institution</w:t>
            </w:r>
          </w:p>
        </w:tc>
        <w:tc>
          <w:tcPr>
            <w:tcW w:w="2592" w:type="dxa"/>
            <w:gridSpan w:val="2"/>
          </w:tcPr>
          <w:p w14:paraId="59DF0EC0" w14:textId="77777777" w:rsidR="009217A3" w:rsidRPr="00FB5344" w:rsidRDefault="009217A3" w:rsidP="00AD0047">
            <w:pPr>
              <w:jc w:val="center"/>
              <w:rPr>
                <w:b/>
                <w:bCs/>
                <w:sz w:val="24"/>
                <w:szCs w:val="24"/>
                <w:lang w:val="en-GB"/>
              </w:rPr>
            </w:pPr>
            <w:r w:rsidRPr="00FB5344">
              <w:rPr>
                <w:b/>
                <w:bCs/>
                <w:sz w:val="24"/>
                <w:szCs w:val="24"/>
                <w:lang w:val="en-GB"/>
              </w:rPr>
              <w:t>Year 2020</w:t>
            </w:r>
          </w:p>
          <w:p w14:paraId="5D45CB3E" w14:textId="77777777" w:rsidR="009217A3" w:rsidRPr="00FB5344" w:rsidRDefault="009217A3" w:rsidP="00AD0047">
            <w:pPr>
              <w:jc w:val="center"/>
              <w:rPr>
                <w:b/>
                <w:bCs/>
                <w:sz w:val="24"/>
                <w:szCs w:val="24"/>
                <w:lang w:val="en-GB"/>
              </w:rPr>
            </w:pPr>
            <w:r w:rsidRPr="00FB5344">
              <w:rPr>
                <w:b/>
                <w:bCs/>
                <w:sz w:val="24"/>
                <w:szCs w:val="24"/>
                <w:lang w:val="en-GB"/>
              </w:rPr>
              <w:t>(ALL)</w:t>
            </w:r>
          </w:p>
        </w:tc>
        <w:tc>
          <w:tcPr>
            <w:tcW w:w="1296" w:type="dxa"/>
          </w:tcPr>
          <w:p w14:paraId="5992EE27" w14:textId="77777777" w:rsidR="009217A3" w:rsidRPr="00FB5344" w:rsidRDefault="009217A3" w:rsidP="00AD0047">
            <w:pPr>
              <w:jc w:val="center"/>
              <w:rPr>
                <w:b/>
                <w:bCs/>
                <w:sz w:val="24"/>
                <w:szCs w:val="24"/>
                <w:lang w:val="en-GB"/>
              </w:rPr>
            </w:pPr>
            <w:r w:rsidRPr="00FB5344">
              <w:rPr>
                <w:b/>
                <w:bCs/>
                <w:sz w:val="24"/>
                <w:szCs w:val="24"/>
                <w:lang w:val="en-GB"/>
              </w:rPr>
              <w:t>Year 2021 (ALL)</w:t>
            </w:r>
          </w:p>
        </w:tc>
      </w:tr>
      <w:tr w:rsidR="009217A3" w:rsidRPr="00FB5344" w14:paraId="7E447F72" w14:textId="77777777" w:rsidTr="009217A3">
        <w:tc>
          <w:tcPr>
            <w:tcW w:w="2840" w:type="dxa"/>
            <w:vMerge/>
          </w:tcPr>
          <w:p w14:paraId="17034A27" w14:textId="77777777" w:rsidR="009217A3" w:rsidRPr="00FB5344" w:rsidRDefault="009217A3" w:rsidP="00AD0047">
            <w:pPr>
              <w:jc w:val="both"/>
              <w:rPr>
                <w:sz w:val="24"/>
                <w:szCs w:val="24"/>
                <w:lang w:val="en-GB"/>
              </w:rPr>
            </w:pPr>
          </w:p>
        </w:tc>
        <w:tc>
          <w:tcPr>
            <w:tcW w:w="1296" w:type="dxa"/>
          </w:tcPr>
          <w:p w14:paraId="7752CA84" w14:textId="77777777" w:rsidR="009217A3" w:rsidRPr="00FB5344" w:rsidRDefault="009217A3" w:rsidP="00AD0047">
            <w:pPr>
              <w:jc w:val="both"/>
              <w:rPr>
                <w:b/>
                <w:bCs/>
                <w:sz w:val="24"/>
                <w:szCs w:val="24"/>
                <w:lang w:val="en-GB"/>
              </w:rPr>
            </w:pPr>
            <w:r w:rsidRPr="00FB5344">
              <w:rPr>
                <w:b/>
                <w:bCs/>
                <w:sz w:val="24"/>
                <w:szCs w:val="24"/>
                <w:lang w:val="en-GB"/>
              </w:rPr>
              <w:t>Planned</w:t>
            </w:r>
          </w:p>
        </w:tc>
        <w:tc>
          <w:tcPr>
            <w:tcW w:w="1296" w:type="dxa"/>
          </w:tcPr>
          <w:p w14:paraId="3E3032C6" w14:textId="77777777" w:rsidR="009217A3" w:rsidRPr="00FB5344" w:rsidRDefault="009217A3" w:rsidP="00AD0047">
            <w:pPr>
              <w:jc w:val="both"/>
              <w:rPr>
                <w:b/>
                <w:bCs/>
                <w:sz w:val="24"/>
                <w:szCs w:val="24"/>
                <w:lang w:val="en-GB"/>
              </w:rPr>
            </w:pPr>
            <w:r w:rsidRPr="00FB5344">
              <w:rPr>
                <w:b/>
                <w:bCs/>
                <w:sz w:val="24"/>
                <w:szCs w:val="24"/>
                <w:lang w:val="en-GB"/>
              </w:rPr>
              <w:t>Allocated</w:t>
            </w:r>
          </w:p>
        </w:tc>
        <w:tc>
          <w:tcPr>
            <w:tcW w:w="1296" w:type="dxa"/>
          </w:tcPr>
          <w:p w14:paraId="5A18A37B" w14:textId="77777777" w:rsidR="009217A3" w:rsidRPr="00FB5344" w:rsidRDefault="009217A3" w:rsidP="00AD0047">
            <w:pPr>
              <w:jc w:val="both"/>
              <w:rPr>
                <w:b/>
                <w:bCs/>
                <w:sz w:val="24"/>
                <w:szCs w:val="24"/>
                <w:lang w:val="en-GB"/>
              </w:rPr>
            </w:pPr>
            <w:r w:rsidRPr="00FB5344">
              <w:rPr>
                <w:b/>
                <w:bCs/>
                <w:sz w:val="24"/>
                <w:szCs w:val="24"/>
                <w:lang w:val="en-GB"/>
              </w:rPr>
              <w:t>Planned</w:t>
            </w:r>
          </w:p>
        </w:tc>
      </w:tr>
      <w:tr w:rsidR="009217A3" w:rsidRPr="00FB5344" w14:paraId="40BFB836" w14:textId="77777777" w:rsidTr="009217A3">
        <w:tc>
          <w:tcPr>
            <w:tcW w:w="2840" w:type="dxa"/>
          </w:tcPr>
          <w:p w14:paraId="24DA297C" w14:textId="2B1C1ACD" w:rsidR="009217A3" w:rsidRPr="00FB5344" w:rsidRDefault="009217A3" w:rsidP="00AD0047">
            <w:pPr>
              <w:jc w:val="both"/>
              <w:rPr>
                <w:sz w:val="24"/>
                <w:szCs w:val="24"/>
                <w:lang w:val="en-GB"/>
              </w:rPr>
            </w:pPr>
            <w:r w:rsidRPr="00FB5344">
              <w:rPr>
                <w:sz w:val="24"/>
                <w:szCs w:val="24"/>
                <w:lang w:val="en-GB"/>
              </w:rPr>
              <w:t xml:space="preserve">National Centre for the Treatment of Domestic Violence Cases </w:t>
            </w:r>
          </w:p>
        </w:tc>
        <w:tc>
          <w:tcPr>
            <w:tcW w:w="1296" w:type="dxa"/>
          </w:tcPr>
          <w:p w14:paraId="3C4A73B2" w14:textId="77777777" w:rsidR="009217A3" w:rsidRPr="00FB5344" w:rsidRDefault="009217A3" w:rsidP="00AD0047">
            <w:pPr>
              <w:jc w:val="both"/>
              <w:rPr>
                <w:sz w:val="24"/>
                <w:szCs w:val="24"/>
                <w:lang w:val="en-GB"/>
              </w:rPr>
            </w:pPr>
          </w:p>
          <w:p w14:paraId="0F455333" w14:textId="77777777" w:rsidR="009217A3" w:rsidRPr="00FB5344" w:rsidRDefault="009217A3" w:rsidP="00AD0047">
            <w:pPr>
              <w:jc w:val="both"/>
              <w:rPr>
                <w:sz w:val="24"/>
                <w:szCs w:val="24"/>
                <w:lang w:val="en-GB"/>
              </w:rPr>
            </w:pPr>
            <w:r w:rsidRPr="00FB5344">
              <w:rPr>
                <w:sz w:val="24"/>
                <w:szCs w:val="24"/>
                <w:lang w:val="en-GB"/>
              </w:rPr>
              <w:t>22,840,000</w:t>
            </w:r>
          </w:p>
        </w:tc>
        <w:tc>
          <w:tcPr>
            <w:tcW w:w="1296" w:type="dxa"/>
          </w:tcPr>
          <w:p w14:paraId="719595B4" w14:textId="77777777" w:rsidR="009217A3" w:rsidRPr="00FB5344" w:rsidRDefault="009217A3" w:rsidP="00AD0047">
            <w:pPr>
              <w:jc w:val="both"/>
              <w:rPr>
                <w:sz w:val="24"/>
                <w:szCs w:val="24"/>
                <w:lang w:val="en-GB"/>
              </w:rPr>
            </w:pPr>
          </w:p>
          <w:p w14:paraId="129D13DA" w14:textId="77777777" w:rsidR="009217A3" w:rsidRPr="00FB5344" w:rsidRDefault="009217A3" w:rsidP="00AD0047">
            <w:pPr>
              <w:jc w:val="both"/>
              <w:rPr>
                <w:sz w:val="24"/>
                <w:szCs w:val="24"/>
                <w:lang w:val="en-GB"/>
              </w:rPr>
            </w:pPr>
            <w:r w:rsidRPr="00FB5344">
              <w:rPr>
                <w:sz w:val="24"/>
                <w:szCs w:val="24"/>
                <w:lang w:val="en-GB"/>
              </w:rPr>
              <w:t>22,735,294</w:t>
            </w:r>
          </w:p>
        </w:tc>
        <w:tc>
          <w:tcPr>
            <w:tcW w:w="1296" w:type="dxa"/>
          </w:tcPr>
          <w:p w14:paraId="2F0F569B" w14:textId="77777777" w:rsidR="009217A3" w:rsidRPr="00FB5344" w:rsidRDefault="009217A3" w:rsidP="00AD0047">
            <w:pPr>
              <w:jc w:val="both"/>
              <w:rPr>
                <w:sz w:val="24"/>
                <w:szCs w:val="24"/>
                <w:lang w:val="en-GB"/>
              </w:rPr>
            </w:pPr>
          </w:p>
          <w:p w14:paraId="7A7A4BED" w14:textId="77777777" w:rsidR="009217A3" w:rsidRPr="00FB5344" w:rsidRDefault="009217A3" w:rsidP="00AD0047">
            <w:pPr>
              <w:jc w:val="both"/>
              <w:rPr>
                <w:sz w:val="24"/>
                <w:szCs w:val="24"/>
                <w:lang w:val="en-GB"/>
              </w:rPr>
            </w:pPr>
            <w:r w:rsidRPr="00FB5344">
              <w:rPr>
                <w:sz w:val="24"/>
                <w:szCs w:val="24"/>
                <w:lang w:val="en-GB"/>
              </w:rPr>
              <w:t>21,530,000</w:t>
            </w:r>
          </w:p>
        </w:tc>
      </w:tr>
      <w:tr w:rsidR="009217A3" w:rsidRPr="00FB5344" w14:paraId="1735111C" w14:textId="77777777" w:rsidTr="009217A3">
        <w:tc>
          <w:tcPr>
            <w:tcW w:w="2840" w:type="dxa"/>
          </w:tcPr>
          <w:p w14:paraId="160AC5DD" w14:textId="6AD93C69" w:rsidR="009217A3" w:rsidRPr="00FB5344" w:rsidRDefault="009217A3" w:rsidP="00AD0047">
            <w:pPr>
              <w:jc w:val="both"/>
              <w:rPr>
                <w:sz w:val="24"/>
                <w:szCs w:val="24"/>
                <w:lang w:val="en-GB"/>
              </w:rPr>
            </w:pPr>
            <w:r w:rsidRPr="00FB5344">
              <w:rPr>
                <w:sz w:val="24"/>
                <w:szCs w:val="24"/>
                <w:lang w:val="en-GB"/>
              </w:rPr>
              <w:t xml:space="preserve">National Reception Centre for the Victims of Trafficking </w:t>
            </w:r>
          </w:p>
        </w:tc>
        <w:tc>
          <w:tcPr>
            <w:tcW w:w="1296" w:type="dxa"/>
          </w:tcPr>
          <w:p w14:paraId="40A3D6D0" w14:textId="77777777" w:rsidR="009217A3" w:rsidRPr="00FB5344" w:rsidRDefault="009217A3" w:rsidP="00AD0047">
            <w:pPr>
              <w:jc w:val="both"/>
              <w:rPr>
                <w:sz w:val="24"/>
                <w:szCs w:val="24"/>
                <w:lang w:val="en-GB"/>
              </w:rPr>
            </w:pPr>
          </w:p>
          <w:p w14:paraId="6874BD41" w14:textId="77777777" w:rsidR="009217A3" w:rsidRPr="00FB5344" w:rsidRDefault="009217A3" w:rsidP="00AD0047">
            <w:pPr>
              <w:jc w:val="both"/>
              <w:rPr>
                <w:sz w:val="24"/>
                <w:szCs w:val="24"/>
                <w:lang w:val="en-GB"/>
              </w:rPr>
            </w:pPr>
            <w:r w:rsidRPr="00FB5344">
              <w:rPr>
                <w:sz w:val="24"/>
                <w:szCs w:val="24"/>
                <w:lang w:val="en-GB"/>
              </w:rPr>
              <w:t>20,920,000</w:t>
            </w:r>
          </w:p>
        </w:tc>
        <w:tc>
          <w:tcPr>
            <w:tcW w:w="1296" w:type="dxa"/>
          </w:tcPr>
          <w:p w14:paraId="618D62B1" w14:textId="77777777" w:rsidR="009217A3" w:rsidRPr="00FB5344" w:rsidRDefault="009217A3" w:rsidP="00AD0047">
            <w:pPr>
              <w:jc w:val="both"/>
              <w:rPr>
                <w:sz w:val="24"/>
                <w:szCs w:val="24"/>
                <w:lang w:val="en-GB"/>
              </w:rPr>
            </w:pPr>
          </w:p>
          <w:p w14:paraId="081018B7" w14:textId="77777777" w:rsidR="009217A3" w:rsidRPr="00FB5344" w:rsidRDefault="009217A3" w:rsidP="00AD0047">
            <w:pPr>
              <w:jc w:val="both"/>
              <w:rPr>
                <w:sz w:val="24"/>
                <w:szCs w:val="24"/>
                <w:lang w:val="en-GB"/>
              </w:rPr>
            </w:pPr>
            <w:r w:rsidRPr="00FB5344">
              <w:rPr>
                <w:sz w:val="24"/>
                <w:szCs w:val="24"/>
                <w:lang w:val="en-GB"/>
              </w:rPr>
              <w:t>20,854,580</w:t>
            </w:r>
          </w:p>
        </w:tc>
        <w:tc>
          <w:tcPr>
            <w:tcW w:w="1296" w:type="dxa"/>
          </w:tcPr>
          <w:p w14:paraId="6C90D3FC" w14:textId="77777777" w:rsidR="009217A3" w:rsidRPr="00FB5344" w:rsidRDefault="009217A3" w:rsidP="00AD0047">
            <w:pPr>
              <w:jc w:val="both"/>
              <w:rPr>
                <w:sz w:val="24"/>
                <w:szCs w:val="24"/>
                <w:lang w:val="en-GB"/>
              </w:rPr>
            </w:pPr>
          </w:p>
          <w:p w14:paraId="0B214A89" w14:textId="77777777" w:rsidR="009217A3" w:rsidRPr="00FB5344" w:rsidRDefault="009217A3" w:rsidP="00AD0047">
            <w:pPr>
              <w:jc w:val="both"/>
              <w:rPr>
                <w:sz w:val="24"/>
                <w:szCs w:val="24"/>
                <w:lang w:val="en-GB"/>
              </w:rPr>
            </w:pPr>
            <w:r w:rsidRPr="00FB5344">
              <w:rPr>
                <w:sz w:val="24"/>
                <w:szCs w:val="24"/>
                <w:lang w:val="en-GB"/>
              </w:rPr>
              <w:t>22,350,000</w:t>
            </w:r>
          </w:p>
        </w:tc>
      </w:tr>
    </w:tbl>
    <w:p w14:paraId="2824F32B" w14:textId="2AEF8474" w:rsidR="009217A3" w:rsidRPr="00FB5344" w:rsidRDefault="009217A3" w:rsidP="00AA3643">
      <w:pPr>
        <w:shd w:val="clear" w:color="auto" w:fill="FFFFFF"/>
        <w:spacing w:line="259" w:lineRule="auto"/>
        <w:jc w:val="both"/>
        <w:outlineLvl w:val="2"/>
        <w:rPr>
          <w:sz w:val="24"/>
          <w:szCs w:val="24"/>
          <w:lang w:val="en"/>
        </w:rPr>
      </w:pPr>
    </w:p>
    <w:p w14:paraId="41B916CE" w14:textId="501D7058" w:rsidR="009217A3" w:rsidRPr="00FB5344" w:rsidRDefault="009217A3" w:rsidP="00AA3643">
      <w:pPr>
        <w:shd w:val="clear" w:color="auto" w:fill="FFFFFF"/>
        <w:spacing w:line="259" w:lineRule="auto"/>
        <w:jc w:val="both"/>
        <w:outlineLvl w:val="2"/>
        <w:rPr>
          <w:sz w:val="24"/>
          <w:szCs w:val="24"/>
          <w:lang w:val="en"/>
        </w:rPr>
      </w:pPr>
      <w:r w:rsidRPr="00FB5344">
        <w:rPr>
          <w:sz w:val="24"/>
          <w:szCs w:val="24"/>
          <w:lang w:val="en"/>
        </w:rPr>
        <w:t>The state budget (from the Region) supports the following centers that provide specialized housing services:</w:t>
      </w:r>
    </w:p>
    <w:p w14:paraId="146BD17D" w14:textId="07506302" w:rsidR="009217A3" w:rsidRPr="00FB5344" w:rsidRDefault="009217A3" w:rsidP="00AA3643">
      <w:pPr>
        <w:shd w:val="clear" w:color="auto" w:fill="FFFFFF"/>
        <w:spacing w:line="259" w:lineRule="auto"/>
        <w:jc w:val="both"/>
        <w:outlineLvl w:val="2"/>
        <w:rPr>
          <w:sz w:val="24"/>
          <w:szCs w:val="24"/>
          <w:lang w:val="en"/>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2143"/>
        <w:gridCol w:w="2070"/>
      </w:tblGrid>
      <w:tr w:rsidR="009217A3" w:rsidRPr="00FB5344" w14:paraId="1B788E45" w14:textId="77777777" w:rsidTr="00AD0047">
        <w:tc>
          <w:tcPr>
            <w:tcW w:w="5125" w:type="dxa"/>
            <w:vMerge w:val="restart"/>
            <w:tcBorders>
              <w:top w:val="single" w:sz="4" w:space="0" w:color="auto"/>
              <w:left w:val="single" w:sz="4" w:space="0" w:color="auto"/>
              <w:bottom w:val="single" w:sz="4" w:space="0" w:color="auto"/>
              <w:right w:val="single" w:sz="4" w:space="0" w:color="auto"/>
            </w:tcBorders>
            <w:hideMark/>
          </w:tcPr>
          <w:p w14:paraId="514194B7" w14:textId="77777777" w:rsidR="009217A3" w:rsidRPr="00FB5344" w:rsidRDefault="009217A3" w:rsidP="00AD0047">
            <w:pPr>
              <w:widowControl w:val="0"/>
              <w:autoSpaceDE w:val="0"/>
              <w:autoSpaceDN w:val="0"/>
              <w:spacing w:line="256" w:lineRule="auto"/>
              <w:jc w:val="center"/>
              <w:rPr>
                <w:b/>
                <w:bCs/>
                <w:sz w:val="24"/>
                <w:szCs w:val="24"/>
              </w:rPr>
            </w:pPr>
          </w:p>
          <w:p w14:paraId="5BF3224C" w14:textId="27E81701" w:rsidR="009217A3" w:rsidRPr="00FB5344" w:rsidRDefault="009217A3" w:rsidP="009217A3">
            <w:pPr>
              <w:widowControl w:val="0"/>
              <w:autoSpaceDE w:val="0"/>
              <w:autoSpaceDN w:val="0"/>
              <w:spacing w:line="256" w:lineRule="auto"/>
              <w:rPr>
                <w:b/>
                <w:bCs/>
                <w:sz w:val="24"/>
                <w:szCs w:val="24"/>
              </w:rPr>
            </w:pPr>
            <w:r w:rsidRPr="00FB5344">
              <w:rPr>
                <w:b/>
                <w:bCs/>
                <w:sz w:val="24"/>
                <w:szCs w:val="24"/>
              </w:rPr>
              <w:t xml:space="preserve"> SERVICE CENTRES</w:t>
            </w:r>
          </w:p>
        </w:tc>
        <w:tc>
          <w:tcPr>
            <w:tcW w:w="4213" w:type="dxa"/>
            <w:gridSpan w:val="2"/>
            <w:tcBorders>
              <w:top w:val="single" w:sz="4" w:space="0" w:color="auto"/>
              <w:left w:val="single" w:sz="4" w:space="0" w:color="auto"/>
              <w:bottom w:val="single" w:sz="4" w:space="0" w:color="auto"/>
              <w:right w:val="single" w:sz="4" w:space="0" w:color="auto"/>
            </w:tcBorders>
            <w:hideMark/>
          </w:tcPr>
          <w:p w14:paraId="19779414" w14:textId="4B60D165" w:rsidR="009217A3" w:rsidRPr="00FB5344" w:rsidRDefault="009217A3" w:rsidP="00AD0047">
            <w:pPr>
              <w:widowControl w:val="0"/>
              <w:autoSpaceDE w:val="0"/>
              <w:autoSpaceDN w:val="0"/>
              <w:spacing w:line="256" w:lineRule="auto"/>
              <w:jc w:val="center"/>
              <w:rPr>
                <w:b/>
                <w:sz w:val="24"/>
                <w:szCs w:val="24"/>
              </w:rPr>
            </w:pPr>
            <w:r w:rsidRPr="00FB5344">
              <w:rPr>
                <w:b/>
                <w:bCs/>
                <w:sz w:val="24"/>
                <w:szCs w:val="24"/>
              </w:rPr>
              <w:t>FUNDS TRANSFERRED BY YEAR</w:t>
            </w:r>
          </w:p>
        </w:tc>
      </w:tr>
      <w:tr w:rsidR="009217A3" w:rsidRPr="00FB5344" w14:paraId="2D7EBB8D" w14:textId="77777777" w:rsidTr="00AD0047">
        <w:tc>
          <w:tcPr>
            <w:tcW w:w="5125" w:type="dxa"/>
            <w:vMerge/>
            <w:tcBorders>
              <w:top w:val="single" w:sz="4" w:space="0" w:color="auto"/>
              <w:left w:val="single" w:sz="4" w:space="0" w:color="auto"/>
              <w:bottom w:val="single" w:sz="4" w:space="0" w:color="auto"/>
              <w:right w:val="single" w:sz="4" w:space="0" w:color="auto"/>
            </w:tcBorders>
            <w:vAlign w:val="center"/>
            <w:hideMark/>
          </w:tcPr>
          <w:p w14:paraId="7AF6C015" w14:textId="77777777" w:rsidR="009217A3" w:rsidRPr="00FB5344" w:rsidRDefault="009217A3" w:rsidP="00AD0047">
            <w:pPr>
              <w:jc w:val="center"/>
              <w:rPr>
                <w:b/>
                <w:bCs/>
                <w:sz w:val="24"/>
                <w:szCs w:val="24"/>
              </w:rPr>
            </w:pPr>
          </w:p>
        </w:tc>
        <w:tc>
          <w:tcPr>
            <w:tcW w:w="2143" w:type="dxa"/>
            <w:tcBorders>
              <w:top w:val="single" w:sz="4" w:space="0" w:color="auto"/>
              <w:left w:val="single" w:sz="4" w:space="0" w:color="auto"/>
              <w:bottom w:val="single" w:sz="4" w:space="0" w:color="auto"/>
              <w:right w:val="single" w:sz="4" w:space="0" w:color="auto"/>
            </w:tcBorders>
            <w:hideMark/>
          </w:tcPr>
          <w:p w14:paraId="6733EFB8" w14:textId="77777777" w:rsidR="009217A3" w:rsidRPr="00FB5344" w:rsidRDefault="009217A3" w:rsidP="00AD0047">
            <w:pPr>
              <w:widowControl w:val="0"/>
              <w:autoSpaceDE w:val="0"/>
              <w:autoSpaceDN w:val="0"/>
              <w:spacing w:line="256" w:lineRule="auto"/>
              <w:jc w:val="center"/>
              <w:rPr>
                <w:b/>
                <w:sz w:val="24"/>
                <w:szCs w:val="24"/>
              </w:rPr>
            </w:pPr>
            <w:r w:rsidRPr="00FB5344">
              <w:rPr>
                <w:b/>
                <w:sz w:val="24"/>
                <w:szCs w:val="24"/>
              </w:rPr>
              <w:t>2020</w:t>
            </w:r>
          </w:p>
        </w:tc>
        <w:tc>
          <w:tcPr>
            <w:tcW w:w="2070" w:type="dxa"/>
            <w:tcBorders>
              <w:top w:val="single" w:sz="4" w:space="0" w:color="auto"/>
              <w:left w:val="single" w:sz="4" w:space="0" w:color="auto"/>
              <w:bottom w:val="single" w:sz="4" w:space="0" w:color="auto"/>
              <w:right w:val="single" w:sz="4" w:space="0" w:color="auto"/>
            </w:tcBorders>
            <w:hideMark/>
          </w:tcPr>
          <w:p w14:paraId="4E805D0E" w14:textId="77777777" w:rsidR="009217A3" w:rsidRPr="00FB5344" w:rsidRDefault="009217A3" w:rsidP="00AD0047">
            <w:pPr>
              <w:widowControl w:val="0"/>
              <w:autoSpaceDE w:val="0"/>
              <w:autoSpaceDN w:val="0"/>
              <w:spacing w:line="256" w:lineRule="auto"/>
              <w:jc w:val="center"/>
              <w:rPr>
                <w:b/>
                <w:sz w:val="24"/>
                <w:szCs w:val="24"/>
              </w:rPr>
            </w:pPr>
            <w:r w:rsidRPr="00FB5344">
              <w:rPr>
                <w:b/>
                <w:sz w:val="24"/>
                <w:szCs w:val="24"/>
              </w:rPr>
              <w:t>2021</w:t>
            </w:r>
          </w:p>
        </w:tc>
      </w:tr>
      <w:tr w:rsidR="009217A3" w:rsidRPr="00FB5344" w14:paraId="0BC8ACE3" w14:textId="77777777" w:rsidTr="00AD0047">
        <w:tc>
          <w:tcPr>
            <w:tcW w:w="5125" w:type="dxa"/>
            <w:tcBorders>
              <w:top w:val="single" w:sz="4" w:space="0" w:color="auto"/>
              <w:left w:val="single" w:sz="4" w:space="0" w:color="auto"/>
              <w:bottom w:val="single" w:sz="4" w:space="0" w:color="auto"/>
              <w:right w:val="single" w:sz="4" w:space="0" w:color="auto"/>
            </w:tcBorders>
            <w:hideMark/>
          </w:tcPr>
          <w:p w14:paraId="71EDE56A" w14:textId="2DDF9368" w:rsidR="009217A3" w:rsidRPr="00FB5344" w:rsidRDefault="004835A3" w:rsidP="00AD0047">
            <w:pPr>
              <w:widowControl w:val="0"/>
              <w:autoSpaceDE w:val="0"/>
              <w:autoSpaceDN w:val="0"/>
              <w:spacing w:line="256" w:lineRule="auto"/>
              <w:rPr>
                <w:sz w:val="24"/>
                <w:szCs w:val="24"/>
              </w:rPr>
            </w:pPr>
            <w:r w:rsidRPr="00FB5344">
              <w:rPr>
                <w:sz w:val="24"/>
                <w:szCs w:val="24"/>
              </w:rPr>
              <w:t>“</w:t>
            </w:r>
            <w:r w:rsidR="009217A3" w:rsidRPr="00FB5344">
              <w:rPr>
                <w:sz w:val="24"/>
                <w:szCs w:val="24"/>
              </w:rPr>
              <w:t xml:space="preserve">Different </w:t>
            </w:r>
            <w:r w:rsidRPr="00FB5344">
              <w:rPr>
                <w:sz w:val="24"/>
                <w:szCs w:val="24"/>
              </w:rPr>
              <w:t>&amp;</w:t>
            </w:r>
            <w:r w:rsidR="009217A3" w:rsidRPr="00FB5344">
              <w:rPr>
                <w:sz w:val="24"/>
                <w:szCs w:val="24"/>
              </w:rPr>
              <w:t xml:space="preserve"> Equal</w:t>
            </w:r>
            <w:r w:rsidRPr="00FB5344">
              <w:rPr>
                <w:sz w:val="24"/>
                <w:szCs w:val="24"/>
              </w:rPr>
              <w:t>”</w:t>
            </w:r>
            <w:r w:rsidR="009217A3" w:rsidRPr="00FB5344">
              <w:rPr>
                <w:sz w:val="24"/>
                <w:szCs w:val="24"/>
              </w:rPr>
              <w:t xml:space="preserve"> </w:t>
            </w:r>
            <w:r w:rsidRPr="00FB5344">
              <w:rPr>
                <w:sz w:val="24"/>
                <w:szCs w:val="24"/>
              </w:rPr>
              <w:t>Organization</w:t>
            </w:r>
            <w:r w:rsidR="009217A3" w:rsidRPr="00FB5344">
              <w:rPr>
                <w:sz w:val="24"/>
                <w:szCs w:val="24"/>
              </w:rPr>
              <w:t>, Tirana</w:t>
            </w:r>
          </w:p>
        </w:tc>
        <w:tc>
          <w:tcPr>
            <w:tcW w:w="2143" w:type="dxa"/>
            <w:tcBorders>
              <w:top w:val="single" w:sz="4" w:space="0" w:color="auto"/>
              <w:left w:val="single" w:sz="4" w:space="0" w:color="auto"/>
              <w:bottom w:val="single" w:sz="4" w:space="0" w:color="auto"/>
              <w:right w:val="single" w:sz="4" w:space="0" w:color="auto"/>
            </w:tcBorders>
            <w:hideMark/>
          </w:tcPr>
          <w:p w14:paraId="4E870181" w14:textId="29FC32CE" w:rsidR="009217A3" w:rsidRPr="00FB5344" w:rsidRDefault="009217A3" w:rsidP="00AD0047">
            <w:pPr>
              <w:spacing w:line="256" w:lineRule="auto"/>
              <w:rPr>
                <w:sz w:val="24"/>
                <w:szCs w:val="24"/>
              </w:rPr>
            </w:pPr>
            <w:r w:rsidRPr="00FB5344">
              <w:rPr>
                <w:sz w:val="24"/>
                <w:szCs w:val="24"/>
              </w:rPr>
              <w:t>9,054,487 ALL</w:t>
            </w:r>
          </w:p>
        </w:tc>
        <w:tc>
          <w:tcPr>
            <w:tcW w:w="2070" w:type="dxa"/>
            <w:tcBorders>
              <w:top w:val="single" w:sz="4" w:space="0" w:color="auto"/>
              <w:left w:val="single" w:sz="4" w:space="0" w:color="auto"/>
              <w:bottom w:val="single" w:sz="4" w:space="0" w:color="auto"/>
              <w:right w:val="single" w:sz="4" w:space="0" w:color="auto"/>
            </w:tcBorders>
            <w:hideMark/>
          </w:tcPr>
          <w:p w14:paraId="2C517E37" w14:textId="50DB3154" w:rsidR="009217A3" w:rsidRPr="00FB5344" w:rsidRDefault="009217A3" w:rsidP="00AD0047">
            <w:pPr>
              <w:spacing w:line="256" w:lineRule="auto"/>
              <w:rPr>
                <w:sz w:val="24"/>
                <w:szCs w:val="24"/>
              </w:rPr>
            </w:pPr>
            <w:r w:rsidRPr="00FB5344">
              <w:rPr>
                <w:sz w:val="24"/>
                <w:szCs w:val="24"/>
              </w:rPr>
              <w:t>9,091,458 ALL</w:t>
            </w:r>
          </w:p>
          <w:p w14:paraId="4D63E157" w14:textId="77777777" w:rsidR="009217A3" w:rsidRPr="00FB5344" w:rsidRDefault="009217A3" w:rsidP="00AD0047">
            <w:pPr>
              <w:widowControl w:val="0"/>
              <w:autoSpaceDE w:val="0"/>
              <w:autoSpaceDN w:val="0"/>
              <w:spacing w:line="256" w:lineRule="auto"/>
              <w:rPr>
                <w:sz w:val="24"/>
                <w:szCs w:val="24"/>
              </w:rPr>
            </w:pPr>
          </w:p>
        </w:tc>
      </w:tr>
      <w:tr w:rsidR="009217A3" w:rsidRPr="00FB5344" w14:paraId="0DB79904" w14:textId="77777777" w:rsidTr="00AD0047">
        <w:tc>
          <w:tcPr>
            <w:tcW w:w="5125" w:type="dxa"/>
            <w:tcBorders>
              <w:top w:val="single" w:sz="4" w:space="0" w:color="auto"/>
              <w:left w:val="single" w:sz="4" w:space="0" w:color="auto"/>
              <w:bottom w:val="single" w:sz="4" w:space="0" w:color="auto"/>
              <w:right w:val="single" w:sz="4" w:space="0" w:color="auto"/>
            </w:tcBorders>
            <w:hideMark/>
          </w:tcPr>
          <w:p w14:paraId="2C9D319F" w14:textId="696EF780" w:rsidR="009217A3" w:rsidRPr="00FB5344" w:rsidRDefault="004835A3" w:rsidP="00AD0047">
            <w:pPr>
              <w:widowControl w:val="0"/>
              <w:autoSpaceDE w:val="0"/>
              <w:autoSpaceDN w:val="0"/>
              <w:spacing w:line="256" w:lineRule="auto"/>
              <w:rPr>
                <w:sz w:val="24"/>
                <w:szCs w:val="24"/>
              </w:rPr>
            </w:pPr>
            <w:r w:rsidRPr="00FB5344">
              <w:rPr>
                <w:sz w:val="24"/>
                <w:szCs w:val="24"/>
              </w:rPr>
              <w:t>“Other Vision” Association, Elbasan</w:t>
            </w:r>
          </w:p>
        </w:tc>
        <w:tc>
          <w:tcPr>
            <w:tcW w:w="2143" w:type="dxa"/>
            <w:tcBorders>
              <w:top w:val="single" w:sz="4" w:space="0" w:color="auto"/>
              <w:left w:val="single" w:sz="4" w:space="0" w:color="auto"/>
              <w:bottom w:val="single" w:sz="4" w:space="0" w:color="auto"/>
              <w:right w:val="single" w:sz="4" w:space="0" w:color="auto"/>
            </w:tcBorders>
            <w:hideMark/>
          </w:tcPr>
          <w:p w14:paraId="25855A3C" w14:textId="0598E0B1" w:rsidR="009217A3" w:rsidRPr="00FB5344" w:rsidRDefault="009217A3" w:rsidP="00AD0047">
            <w:pPr>
              <w:spacing w:line="256" w:lineRule="auto"/>
              <w:rPr>
                <w:sz w:val="24"/>
                <w:szCs w:val="24"/>
              </w:rPr>
            </w:pPr>
            <w:r w:rsidRPr="00FB5344">
              <w:rPr>
                <w:sz w:val="24"/>
                <w:szCs w:val="24"/>
              </w:rPr>
              <w:t xml:space="preserve">7,982,615 </w:t>
            </w:r>
            <w:r w:rsidR="004835A3" w:rsidRPr="00FB5344">
              <w:rPr>
                <w:sz w:val="24"/>
                <w:szCs w:val="24"/>
              </w:rPr>
              <w:t>ALL</w:t>
            </w:r>
          </w:p>
        </w:tc>
        <w:tc>
          <w:tcPr>
            <w:tcW w:w="2070" w:type="dxa"/>
            <w:tcBorders>
              <w:top w:val="single" w:sz="4" w:space="0" w:color="auto"/>
              <w:left w:val="single" w:sz="4" w:space="0" w:color="auto"/>
              <w:bottom w:val="single" w:sz="4" w:space="0" w:color="auto"/>
              <w:right w:val="single" w:sz="4" w:space="0" w:color="auto"/>
            </w:tcBorders>
            <w:hideMark/>
          </w:tcPr>
          <w:p w14:paraId="07E36F7D" w14:textId="7D7790A7" w:rsidR="009217A3" w:rsidRPr="00FB5344" w:rsidRDefault="009217A3" w:rsidP="00AD0047">
            <w:pPr>
              <w:spacing w:line="256" w:lineRule="auto"/>
              <w:rPr>
                <w:sz w:val="24"/>
                <w:szCs w:val="24"/>
              </w:rPr>
            </w:pPr>
            <w:r w:rsidRPr="00FB5344">
              <w:rPr>
                <w:sz w:val="24"/>
                <w:szCs w:val="24"/>
              </w:rPr>
              <w:t xml:space="preserve">9,034,794 </w:t>
            </w:r>
            <w:r w:rsidR="004835A3" w:rsidRPr="00FB5344">
              <w:rPr>
                <w:sz w:val="24"/>
                <w:szCs w:val="24"/>
              </w:rPr>
              <w:t>ALL</w:t>
            </w:r>
          </w:p>
          <w:p w14:paraId="3B38D106" w14:textId="77777777" w:rsidR="009217A3" w:rsidRPr="00FB5344" w:rsidRDefault="009217A3" w:rsidP="00AD0047">
            <w:pPr>
              <w:widowControl w:val="0"/>
              <w:autoSpaceDE w:val="0"/>
              <w:autoSpaceDN w:val="0"/>
              <w:spacing w:line="256" w:lineRule="auto"/>
              <w:rPr>
                <w:sz w:val="24"/>
                <w:szCs w:val="24"/>
              </w:rPr>
            </w:pPr>
          </w:p>
        </w:tc>
      </w:tr>
      <w:tr w:rsidR="009217A3" w:rsidRPr="00FB5344" w14:paraId="404BA01C" w14:textId="77777777" w:rsidTr="00AD0047">
        <w:tc>
          <w:tcPr>
            <w:tcW w:w="5125" w:type="dxa"/>
            <w:tcBorders>
              <w:top w:val="single" w:sz="4" w:space="0" w:color="auto"/>
              <w:left w:val="single" w:sz="4" w:space="0" w:color="auto"/>
              <w:bottom w:val="single" w:sz="4" w:space="0" w:color="auto"/>
              <w:right w:val="single" w:sz="4" w:space="0" w:color="auto"/>
            </w:tcBorders>
            <w:hideMark/>
          </w:tcPr>
          <w:p w14:paraId="5775ED04" w14:textId="6BA64E57" w:rsidR="009217A3" w:rsidRPr="00FB5344" w:rsidRDefault="009217A3" w:rsidP="00AD0047">
            <w:pPr>
              <w:widowControl w:val="0"/>
              <w:autoSpaceDE w:val="0"/>
              <w:autoSpaceDN w:val="0"/>
              <w:spacing w:line="256" w:lineRule="auto"/>
              <w:rPr>
                <w:sz w:val="24"/>
                <w:szCs w:val="24"/>
              </w:rPr>
            </w:pPr>
            <w:r w:rsidRPr="00FB5344">
              <w:rPr>
                <w:sz w:val="24"/>
                <w:szCs w:val="24"/>
              </w:rPr>
              <w:t xml:space="preserve"> “Vatra”</w:t>
            </w:r>
            <w:r w:rsidR="004835A3" w:rsidRPr="00FB5344">
              <w:rPr>
                <w:sz w:val="24"/>
                <w:szCs w:val="24"/>
              </w:rPr>
              <w:t xml:space="preserve"> Centre</w:t>
            </w:r>
            <w:r w:rsidRPr="00FB5344">
              <w:rPr>
                <w:sz w:val="24"/>
                <w:szCs w:val="24"/>
              </w:rPr>
              <w:t>, Vlo</w:t>
            </w:r>
            <w:r w:rsidR="004835A3" w:rsidRPr="00FB5344">
              <w:rPr>
                <w:sz w:val="24"/>
                <w:szCs w:val="24"/>
              </w:rPr>
              <w:t>ra</w:t>
            </w:r>
          </w:p>
        </w:tc>
        <w:tc>
          <w:tcPr>
            <w:tcW w:w="2143" w:type="dxa"/>
            <w:tcBorders>
              <w:top w:val="single" w:sz="4" w:space="0" w:color="auto"/>
              <w:left w:val="single" w:sz="4" w:space="0" w:color="auto"/>
              <w:bottom w:val="single" w:sz="4" w:space="0" w:color="auto"/>
              <w:right w:val="single" w:sz="4" w:space="0" w:color="auto"/>
            </w:tcBorders>
            <w:hideMark/>
          </w:tcPr>
          <w:p w14:paraId="6212A5FE" w14:textId="0E957482" w:rsidR="009217A3" w:rsidRPr="00FB5344" w:rsidRDefault="009217A3" w:rsidP="00AD0047">
            <w:pPr>
              <w:spacing w:line="256" w:lineRule="auto"/>
              <w:rPr>
                <w:sz w:val="24"/>
                <w:szCs w:val="24"/>
              </w:rPr>
            </w:pPr>
            <w:r w:rsidRPr="00FB5344">
              <w:rPr>
                <w:sz w:val="24"/>
                <w:szCs w:val="24"/>
              </w:rPr>
              <w:t xml:space="preserve">11,283,364 </w:t>
            </w:r>
            <w:r w:rsidR="004835A3" w:rsidRPr="00FB5344">
              <w:rPr>
                <w:sz w:val="24"/>
                <w:szCs w:val="24"/>
              </w:rPr>
              <w:t>ALL</w:t>
            </w:r>
          </w:p>
          <w:p w14:paraId="0076DE90" w14:textId="77777777" w:rsidR="009217A3" w:rsidRPr="00FB5344" w:rsidRDefault="009217A3" w:rsidP="00AD0047">
            <w:pPr>
              <w:widowControl w:val="0"/>
              <w:autoSpaceDE w:val="0"/>
              <w:autoSpaceDN w:val="0"/>
              <w:spacing w:line="256" w:lineRule="auto"/>
              <w:rPr>
                <w:sz w:val="24"/>
                <w:szCs w:val="24"/>
              </w:rPr>
            </w:pPr>
          </w:p>
        </w:tc>
        <w:tc>
          <w:tcPr>
            <w:tcW w:w="2070" w:type="dxa"/>
            <w:tcBorders>
              <w:top w:val="single" w:sz="4" w:space="0" w:color="auto"/>
              <w:left w:val="single" w:sz="4" w:space="0" w:color="auto"/>
              <w:bottom w:val="single" w:sz="4" w:space="0" w:color="auto"/>
              <w:right w:val="single" w:sz="4" w:space="0" w:color="auto"/>
            </w:tcBorders>
            <w:hideMark/>
          </w:tcPr>
          <w:p w14:paraId="6B44F341" w14:textId="535BEDD4" w:rsidR="009217A3" w:rsidRPr="00FB5344" w:rsidRDefault="009217A3" w:rsidP="00AD0047">
            <w:pPr>
              <w:spacing w:line="256" w:lineRule="auto"/>
              <w:rPr>
                <w:sz w:val="24"/>
                <w:szCs w:val="24"/>
              </w:rPr>
            </w:pPr>
            <w:r w:rsidRPr="00FB5344">
              <w:rPr>
                <w:sz w:val="24"/>
                <w:szCs w:val="24"/>
              </w:rPr>
              <w:t xml:space="preserve">11,753,072 </w:t>
            </w:r>
            <w:r w:rsidR="004835A3" w:rsidRPr="00FB5344">
              <w:rPr>
                <w:sz w:val="24"/>
                <w:szCs w:val="24"/>
              </w:rPr>
              <w:t>ALL</w:t>
            </w:r>
          </w:p>
          <w:p w14:paraId="4F35069D" w14:textId="77777777" w:rsidR="009217A3" w:rsidRPr="00FB5344" w:rsidRDefault="009217A3" w:rsidP="00AD0047">
            <w:pPr>
              <w:widowControl w:val="0"/>
              <w:autoSpaceDE w:val="0"/>
              <w:autoSpaceDN w:val="0"/>
              <w:spacing w:line="256" w:lineRule="auto"/>
              <w:rPr>
                <w:sz w:val="24"/>
                <w:szCs w:val="24"/>
              </w:rPr>
            </w:pPr>
          </w:p>
        </w:tc>
      </w:tr>
    </w:tbl>
    <w:p w14:paraId="31F2F8DA" w14:textId="401A0E57" w:rsidR="009217A3" w:rsidRPr="00FB5344" w:rsidRDefault="009217A3" w:rsidP="00AA3643">
      <w:pPr>
        <w:shd w:val="clear" w:color="auto" w:fill="FFFFFF"/>
        <w:spacing w:line="259" w:lineRule="auto"/>
        <w:jc w:val="both"/>
        <w:outlineLvl w:val="2"/>
        <w:rPr>
          <w:sz w:val="24"/>
          <w:szCs w:val="24"/>
          <w:lang w:val="en"/>
        </w:rPr>
      </w:pPr>
    </w:p>
    <w:p w14:paraId="42A4F1F4" w14:textId="2B615375" w:rsidR="00AC3CEE" w:rsidRPr="00FB5344" w:rsidRDefault="00AC3CEE" w:rsidP="00AA3643">
      <w:pPr>
        <w:shd w:val="clear" w:color="auto" w:fill="FFFFFF"/>
        <w:spacing w:line="259" w:lineRule="auto"/>
        <w:jc w:val="both"/>
        <w:outlineLvl w:val="2"/>
        <w:rPr>
          <w:sz w:val="24"/>
          <w:szCs w:val="24"/>
          <w:lang w:val="en"/>
        </w:rPr>
      </w:pPr>
      <w:r w:rsidRPr="00FB5344">
        <w:rPr>
          <w:sz w:val="24"/>
          <w:szCs w:val="24"/>
          <w:lang w:val="en"/>
        </w:rPr>
        <w:t>The Counseling Line for Women and Girls (116117) was financed by MHSP in 2020 in the amount of 3,901,500 ALL; while for 2021 it has been approved and financed for salaries and social insurance for 8 employees in the amount of 6,768,552 ALL. The Municipality of Tirana, starting from 2018, offers a support in the amount of 474,000 ALL for CLWG 116117.</w:t>
      </w:r>
      <w:r w:rsidR="00484AEF" w:rsidRPr="00FB5344">
        <w:rPr>
          <w:sz w:val="24"/>
          <w:szCs w:val="24"/>
        </w:rPr>
        <w:t xml:space="preserve"> </w:t>
      </w:r>
      <w:r w:rsidR="00484AEF" w:rsidRPr="00FB5344">
        <w:rPr>
          <w:sz w:val="24"/>
          <w:szCs w:val="24"/>
          <w:lang w:val="en"/>
        </w:rPr>
        <w:t xml:space="preserve">During 2020, an addition was made to this budget in the amount of 922,725 ALL, with a special agreement for the strengthening of the </w:t>
      </w:r>
      <w:r w:rsidR="00FB5344" w:rsidRPr="00FB5344">
        <w:rPr>
          <w:sz w:val="24"/>
          <w:szCs w:val="24"/>
          <w:lang w:val="en"/>
        </w:rPr>
        <w:t>CLWG</w:t>
      </w:r>
      <w:r w:rsidR="00484AEF" w:rsidRPr="00FB5344">
        <w:rPr>
          <w:sz w:val="24"/>
          <w:szCs w:val="24"/>
          <w:lang w:val="en"/>
        </w:rPr>
        <w:t xml:space="preserve"> and the Counseling Line for Men and Boys in support of victims of domestic violence, after the pandemic caused by COVID-19.</w:t>
      </w:r>
    </w:p>
    <w:p w14:paraId="689B7910" w14:textId="2F804789" w:rsidR="00484AEF" w:rsidRPr="00FB5344" w:rsidRDefault="00484AEF" w:rsidP="00AA3643">
      <w:pPr>
        <w:shd w:val="clear" w:color="auto" w:fill="FFFFFF"/>
        <w:spacing w:line="259" w:lineRule="auto"/>
        <w:jc w:val="both"/>
        <w:outlineLvl w:val="2"/>
        <w:rPr>
          <w:sz w:val="24"/>
          <w:szCs w:val="24"/>
          <w:lang w:val="en"/>
        </w:rPr>
      </w:pPr>
    </w:p>
    <w:p w14:paraId="61466B71" w14:textId="77777777" w:rsidR="00484AEF" w:rsidRPr="00FB5344" w:rsidRDefault="00484AEF" w:rsidP="00484AEF">
      <w:pPr>
        <w:jc w:val="both"/>
        <w:rPr>
          <w:sz w:val="24"/>
          <w:szCs w:val="24"/>
        </w:rPr>
      </w:pPr>
      <w:r w:rsidRPr="00FB5344">
        <w:rPr>
          <w:b/>
          <w:bCs/>
          <w:sz w:val="24"/>
          <w:szCs w:val="24"/>
        </w:rPr>
        <w:t>The Ministry of Justice</w:t>
      </w:r>
      <w:r w:rsidRPr="00FB5344">
        <w:rPr>
          <w:sz w:val="24"/>
          <w:szCs w:val="24"/>
        </w:rPr>
        <w:t xml:space="preserve"> has allocated funds for:</w:t>
      </w:r>
    </w:p>
    <w:p w14:paraId="6594ADF5" w14:textId="6E1C2309" w:rsidR="00484AEF" w:rsidRPr="00FB5344" w:rsidRDefault="00484AEF" w:rsidP="00484AEF">
      <w:pPr>
        <w:pStyle w:val="ListParagraph"/>
        <w:numPr>
          <w:ilvl w:val="0"/>
          <w:numId w:val="12"/>
        </w:numPr>
        <w:spacing w:after="160" w:line="259" w:lineRule="auto"/>
        <w:jc w:val="both"/>
        <w:rPr>
          <w:sz w:val="24"/>
          <w:szCs w:val="24"/>
        </w:rPr>
      </w:pPr>
      <w:r w:rsidRPr="00FB5344">
        <w:rPr>
          <w:sz w:val="24"/>
          <w:szCs w:val="24"/>
        </w:rPr>
        <w:t>Free legal aid for women and girls in need, in the amount of, respectively, 18,000,000 ALL (about 150 thousand Euro) in 2020; and 28,000,000 ALL (about 233 thousand Euro) in 2021;</w:t>
      </w:r>
    </w:p>
    <w:p w14:paraId="13E27D07" w14:textId="48790FCC" w:rsidR="00484AEF" w:rsidRPr="00FB5344" w:rsidRDefault="00484AEF" w:rsidP="00484AEF">
      <w:pPr>
        <w:pStyle w:val="ListParagraph"/>
        <w:numPr>
          <w:ilvl w:val="0"/>
          <w:numId w:val="12"/>
        </w:numPr>
        <w:spacing w:after="160" w:line="259" w:lineRule="auto"/>
        <w:jc w:val="both"/>
        <w:rPr>
          <w:sz w:val="24"/>
          <w:szCs w:val="24"/>
        </w:rPr>
      </w:pPr>
      <w:r w:rsidRPr="00FB5344">
        <w:rPr>
          <w:sz w:val="24"/>
          <w:szCs w:val="24"/>
        </w:rPr>
        <w:t>Women convicts serving sentences in Institutions for the Execution of Criminal Decisions, in the amount of, respectively: 94,000,000 ALL (about 783 thousand Euro) in 2020; and 94,000,000 ALL (about 783 thousand Euro) in 2021;</w:t>
      </w:r>
    </w:p>
    <w:p w14:paraId="72E33408" w14:textId="5FBB9871" w:rsidR="00484AEF" w:rsidRPr="00FB5344" w:rsidRDefault="00484AEF" w:rsidP="00484AEF">
      <w:pPr>
        <w:pStyle w:val="ListParagraph"/>
        <w:numPr>
          <w:ilvl w:val="0"/>
          <w:numId w:val="12"/>
        </w:numPr>
        <w:spacing w:after="160" w:line="259" w:lineRule="auto"/>
        <w:jc w:val="both"/>
        <w:rPr>
          <w:sz w:val="24"/>
          <w:szCs w:val="24"/>
        </w:rPr>
      </w:pPr>
      <w:r w:rsidRPr="00FB5344">
        <w:rPr>
          <w:sz w:val="24"/>
          <w:szCs w:val="24"/>
        </w:rPr>
        <w:t>Convicted women on probation, in the amount of 15,047,000 ALL (about 125 thousand Euro) in 2020 and 202;</w:t>
      </w:r>
    </w:p>
    <w:p w14:paraId="1150037B" w14:textId="728EF85C" w:rsidR="00484AEF" w:rsidRPr="00FB5344" w:rsidRDefault="00484AEF" w:rsidP="00484AEF">
      <w:pPr>
        <w:pStyle w:val="ListParagraph"/>
        <w:numPr>
          <w:ilvl w:val="0"/>
          <w:numId w:val="12"/>
        </w:numPr>
        <w:spacing w:after="160" w:line="259" w:lineRule="auto"/>
        <w:jc w:val="both"/>
        <w:rPr>
          <w:sz w:val="24"/>
          <w:szCs w:val="24"/>
        </w:rPr>
      </w:pPr>
      <w:r w:rsidRPr="00FB5344">
        <w:rPr>
          <w:sz w:val="24"/>
          <w:szCs w:val="24"/>
        </w:rPr>
        <w:t>Protection orders granted to women, in the amount of 3,195,000 ALL (about 26.6 thousand Euro) in 2020; and 4,492,000 ALL (about 37.4 thousand Euro) in 2021</w:t>
      </w:r>
    </w:p>
    <w:p w14:paraId="7279669D" w14:textId="29B7CD7E" w:rsidR="00484AEF" w:rsidRPr="00FB5344" w:rsidRDefault="00484AEF" w:rsidP="00484AEF">
      <w:pPr>
        <w:jc w:val="both"/>
        <w:rPr>
          <w:sz w:val="24"/>
          <w:szCs w:val="24"/>
        </w:rPr>
      </w:pPr>
      <w:r w:rsidRPr="00FB5344">
        <w:rPr>
          <w:sz w:val="24"/>
          <w:szCs w:val="24"/>
        </w:rPr>
        <w:t>In 2019, the Ministry of Justice signed a joint project with the UNDP “On expanding free legal aid services for women and men in Albania” in the amount of 1,000,000 (one million Euro) for the period 2019-2022.</w:t>
      </w:r>
    </w:p>
    <w:p w14:paraId="0B532A6D" w14:textId="108F4E4C" w:rsidR="00484AEF" w:rsidRPr="00FB5344" w:rsidRDefault="00484AEF" w:rsidP="00484AEF">
      <w:pPr>
        <w:jc w:val="both"/>
        <w:rPr>
          <w:sz w:val="24"/>
          <w:szCs w:val="24"/>
        </w:rPr>
      </w:pPr>
    </w:p>
    <w:p w14:paraId="55838668" w14:textId="27B7E90C" w:rsidR="00FB5344" w:rsidRPr="00FB5344" w:rsidRDefault="00FB5344" w:rsidP="00FB5344">
      <w:pPr>
        <w:jc w:val="both"/>
        <w:rPr>
          <w:sz w:val="24"/>
          <w:szCs w:val="24"/>
        </w:rPr>
      </w:pPr>
      <w:r w:rsidRPr="00FB5344">
        <w:rPr>
          <w:sz w:val="24"/>
          <w:szCs w:val="24"/>
        </w:rPr>
        <w:t>The total cost of the implementation of the 2021-2030 NSGE is 3,358,697,259 ALL (or 27,086,268 Euro). The state budget will cover 50.5% of the total funds; 33.9% is expected to be covered by other sources and donors, with a funding gap of 15.6%. Current expenditures will comprise about 80.1% of total expenditures, while the remaining 19.9% will go towards capital expenditures. In financial terms, Policy Goal III (reduction of GBV &amp; DV), is expected to receive the largest amount of funds in the strategy implementation, namely 63.8%.</w:t>
      </w:r>
    </w:p>
    <w:p w14:paraId="64BB8403" w14:textId="77777777" w:rsidR="00484AEF" w:rsidRPr="00FB5344" w:rsidRDefault="00484AEF" w:rsidP="00484AEF">
      <w:pPr>
        <w:jc w:val="both"/>
        <w:rPr>
          <w:sz w:val="24"/>
          <w:szCs w:val="24"/>
        </w:rPr>
      </w:pPr>
    </w:p>
    <w:p w14:paraId="67451BBF" w14:textId="6500888A" w:rsidR="00484AEF" w:rsidRPr="00FB5344" w:rsidRDefault="00FB5344" w:rsidP="00AA3643">
      <w:pPr>
        <w:shd w:val="clear" w:color="auto" w:fill="FFFFFF"/>
        <w:spacing w:line="259" w:lineRule="auto"/>
        <w:jc w:val="both"/>
        <w:outlineLvl w:val="2"/>
        <w:rPr>
          <w:sz w:val="24"/>
          <w:szCs w:val="24"/>
          <w:lang w:val="en"/>
        </w:rPr>
      </w:pPr>
      <w:r w:rsidRPr="00FB5344">
        <w:rPr>
          <w:sz w:val="24"/>
          <w:szCs w:val="24"/>
          <w:lang w:val="en"/>
        </w:rPr>
        <w:t>Starting from 2022, the Government of Albania has foreseen the tripling of economic aid for abused and trafficked women (until now this measure was in the amount of 3000 ALL/month or 25 Euros).</w:t>
      </w:r>
    </w:p>
    <w:sectPr w:rsidR="00484AEF" w:rsidRPr="00FB5344" w:rsidSect="00ED053D">
      <w:footerReference w:type="default" r:id="rId11"/>
      <w:headerReference w:type="first" r:id="rId12"/>
      <w:foot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F4062" w14:textId="77777777" w:rsidR="008775A1" w:rsidRDefault="008775A1" w:rsidP="009F00AF">
      <w:r>
        <w:separator/>
      </w:r>
    </w:p>
  </w:endnote>
  <w:endnote w:type="continuationSeparator" w:id="0">
    <w:p w14:paraId="28D4E5CC" w14:textId="77777777" w:rsidR="008775A1" w:rsidRDefault="008775A1" w:rsidP="009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8898"/>
      <w:docPartObj>
        <w:docPartGallery w:val="Page Numbers (Bottom of Page)"/>
        <w:docPartUnique/>
      </w:docPartObj>
    </w:sdtPr>
    <w:sdtEndPr>
      <w:rPr>
        <w:noProof/>
      </w:rPr>
    </w:sdtEndPr>
    <w:sdtContent>
      <w:p w14:paraId="2C51D53F" w14:textId="541530BC" w:rsidR="00373EF9" w:rsidRDefault="009F00AF">
        <w:pPr>
          <w:pStyle w:val="Footer"/>
          <w:jc w:val="center"/>
        </w:pPr>
        <w:r>
          <w:fldChar w:fldCharType="begin"/>
        </w:r>
        <w:r>
          <w:instrText xml:space="preserve"> PAGE   \* MERGEFORMAT </w:instrText>
        </w:r>
        <w:r>
          <w:fldChar w:fldCharType="separate"/>
        </w:r>
        <w:r w:rsidR="00567DCD">
          <w:rPr>
            <w:noProof/>
          </w:rPr>
          <w:t>15</w:t>
        </w:r>
        <w:r>
          <w:rPr>
            <w:noProof/>
          </w:rPr>
          <w:fldChar w:fldCharType="end"/>
        </w:r>
      </w:p>
    </w:sdtContent>
  </w:sdt>
  <w:p w14:paraId="5A6E9ADE" w14:textId="77777777" w:rsidR="00A93F3F" w:rsidRDefault="00567DCD"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0D86" w14:textId="77777777" w:rsidR="0044209B" w:rsidRPr="003F10CA" w:rsidRDefault="009F00AF" w:rsidP="0044209B">
    <w:pPr>
      <w:pStyle w:val="Footer"/>
      <w:tabs>
        <w:tab w:val="left" w:pos="567"/>
      </w:tabs>
    </w:pPr>
    <w:r w:rsidRPr="00904039">
      <w:rPr>
        <w:sz w:val="24"/>
      </w:rPr>
      <w:t xml:space="preserve"> </w:t>
    </w:r>
  </w:p>
  <w:p w14:paraId="2C78BA67" w14:textId="77777777" w:rsidR="00A93F3F" w:rsidRPr="00282983" w:rsidRDefault="009F00AF" w:rsidP="000448F9">
    <w:pPr>
      <w:pStyle w:val="Footer"/>
      <w:tabs>
        <w:tab w:val="left" w:pos="567"/>
      </w:tabs>
    </w:pPr>
    <w:r w:rsidRPr="00904039" w:rsidDel="0044209B">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F374A" w14:textId="77777777" w:rsidR="008775A1" w:rsidRDefault="008775A1" w:rsidP="009F00AF">
      <w:r>
        <w:separator/>
      </w:r>
    </w:p>
  </w:footnote>
  <w:footnote w:type="continuationSeparator" w:id="0">
    <w:p w14:paraId="5F6D3191" w14:textId="77777777" w:rsidR="008775A1" w:rsidRDefault="008775A1" w:rsidP="009F00AF">
      <w:r>
        <w:continuationSeparator/>
      </w:r>
    </w:p>
  </w:footnote>
  <w:footnote w:id="1">
    <w:p w14:paraId="68970D1F" w14:textId="1E192198" w:rsidR="00E0770C" w:rsidRPr="00E0770C" w:rsidRDefault="00E0770C">
      <w:pPr>
        <w:pStyle w:val="FootnoteText"/>
        <w:rPr>
          <w:lang w:val="en-US"/>
        </w:rPr>
      </w:pPr>
      <w:r>
        <w:rPr>
          <w:rStyle w:val="FootnoteReference"/>
        </w:rPr>
        <w:footnoteRef/>
      </w:r>
      <w:r>
        <w:t xml:space="preserve"> </w:t>
      </w:r>
      <w:r w:rsidRPr="00E0770C">
        <w:t>Approved by law No. 7895, dated 27.01.1995 (</w:t>
      </w:r>
      <w:r>
        <w:t>amended in</w:t>
      </w:r>
      <w:r w:rsidRPr="00E0770C">
        <w:t xml:space="preserve"> 2017)</w:t>
      </w:r>
    </w:p>
  </w:footnote>
  <w:footnote w:id="2">
    <w:p w14:paraId="08E5E7D7" w14:textId="13CDC0B0" w:rsidR="00E0770C" w:rsidRPr="00E0770C" w:rsidRDefault="00E0770C">
      <w:pPr>
        <w:pStyle w:val="FootnoteText"/>
        <w:rPr>
          <w:lang w:val="en-US"/>
        </w:rPr>
      </w:pPr>
      <w:r>
        <w:rPr>
          <w:rStyle w:val="FootnoteReference"/>
        </w:rPr>
        <w:footnoteRef/>
      </w:r>
      <w:r>
        <w:t xml:space="preserve"> </w:t>
      </w:r>
      <w:r w:rsidRPr="00E0770C">
        <w:t>Approved by law No. 7905, dated 21.03.1995 (</w:t>
      </w:r>
      <w:r>
        <w:t>amended in</w:t>
      </w:r>
      <w:r w:rsidRPr="00E0770C">
        <w:t xml:space="preserve"> 2017)</w:t>
      </w:r>
    </w:p>
  </w:footnote>
  <w:footnote w:id="3">
    <w:p w14:paraId="1D063A06" w14:textId="0D627A02" w:rsidR="00324146" w:rsidRPr="00324146" w:rsidRDefault="00324146">
      <w:pPr>
        <w:pStyle w:val="FootnoteText"/>
        <w:rPr>
          <w:lang w:val="en-US"/>
        </w:rPr>
      </w:pPr>
      <w:r>
        <w:rPr>
          <w:rStyle w:val="FootnoteReference"/>
        </w:rPr>
        <w:footnoteRef/>
      </w:r>
      <w:r>
        <w:t xml:space="preserve"> </w:t>
      </w:r>
      <w:hyperlink r:id="rId1" w:history="1">
        <w:r w:rsidRPr="00EC78B2">
          <w:rPr>
            <w:rStyle w:val="Hyperlink"/>
          </w:rPr>
          <w:t>https://ec.europa.eu/neighbourhood-enlargement/sites/default/files/albania_report_2020.pdf</w:t>
        </w:r>
      </w:hyperlink>
    </w:p>
  </w:footnote>
  <w:footnote w:id="4">
    <w:p w14:paraId="31F6F943" w14:textId="539E1D30" w:rsidR="00391B70" w:rsidRPr="00391B70" w:rsidRDefault="00391B70">
      <w:pPr>
        <w:pStyle w:val="FootnoteText"/>
        <w:rPr>
          <w:lang w:val="en-US"/>
        </w:rPr>
      </w:pPr>
      <w:r>
        <w:rPr>
          <w:rStyle w:val="FootnoteReference"/>
        </w:rPr>
        <w:footnoteRef/>
      </w:r>
      <w:r>
        <w:t xml:space="preserve"> </w:t>
      </w:r>
      <w:hyperlink r:id="rId2" w:history="1">
        <w:r w:rsidRPr="000C6D96">
          <w:rPr>
            <w:rStyle w:val="Hyperlink"/>
          </w:rPr>
          <w:t>https://rm.coe.int/report-on-albania-6th-monitoring-cycle-translation-in-albanian-/16809e8240</w:t>
        </w:r>
      </w:hyperlink>
    </w:p>
  </w:footnote>
  <w:footnote w:id="5">
    <w:p w14:paraId="278F7B20" w14:textId="33F4FCE3" w:rsidR="00391B70" w:rsidRPr="00391B70" w:rsidRDefault="00391B70">
      <w:pPr>
        <w:pStyle w:val="FootnoteText"/>
        <w:rPr>
          <w:lang w:val="en-US"/>
        </w:rPr>
      </w:pPr>
      <w:r>
        <w:rPr>
          <w:rStyle w:val="FootnoteReference"/>
        </w:rPr>
        <w:footnoteRef/>
      </w:r>
      <w:r>
        <w:t xml:space="preserve"> </w:t>
      </w:r>
      <w:hyperlink r:id="rId3" w:history="1">
        <w:r w:rsidRPr="000C6D96">
          <w:rPr>
            <w:rStyle w:val="Hyperlink"/>
          </w:rPr>
          <w:t>https://www.ohchr.org/EN/HRBodies/UPR/Pages/ALI</w:t>
        </w:r>
        <w:r w:rsidRPr="000C6D96">
          <w:rPr>
            <w:rStyle w:val="Hyperlink"/>
            <w:lang w:val="en-US"/>
          </w:rPr>
          <w:t>ndex.aspx</w:t>
        </w:r>
      </w:hyperlink>
      <w:r>
        <w:rPr>
          <w:lang w:val="en-US"/>
        </w:rPr>
        <w:t xml:space="preserve">  </w:t>
      </w:r>
    </w:p>
  </w:footnote>
  <w:footnote w:id="6">
    <w:p w14:paraId="6485AD0A" w14:textId="2ADE727D" w:rsidR="00DC4DC9" w:rsidRPr="00DC4DC9" w:rsidRDefault="00DC4DC9">
      <w:pPr>
        <w:pStyle w:val="FootnoteText"/>
        <w:rPr>
          <w:lang w:val="en-US"/>
        </w:rPr>
      </w:pPr>
      <w:r>
        <w:rPr>
          <w:rStyle w:val="FootnoteReference"/>
        </w:rPr>
        <w:footnoteRef/>
      </w:r>
      <w:r>
        <w:t xml:space="preserve"> </w:t>
      </w:r>
      <w:hyperlink r:id="rId4" w:history="1">
        <w:r w:rsidRPr="00616213">
          <w:rPr>
            <w:rStyle w:val="Hyperlink"/>
            <w:lang w:val="en-US"/>
          </w:rPr>
          <w:t>http://www.sherbimisocial.gov.al/wp-content/uploads/2021/07/Doc1.pdf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4A283" w14:textId="77777777" w:rsidR="00A93F3F" w:rsidRDefault="00567DCD" w:rsidP="000448F9">
    <w:pPr>
      <w:pStyle w:val="Header"/>
      <w:tabs>
        <w:tab w:val="clear" w:pos="4153"/>
        <w:tab w:val="clear" w:pos="8306"/>
        <w:tab w:val="right" w:pos="3686"/>
        <w:tab w:val="left" w:pos="5812"/>
      </w:tabs>
      <w:spacing w:before="80" w:after="120"/>
      <w:jc w:val="center"/>
      <w:rPr>
        <w:sz w:val="14"/>
        <w:szCs w:val="14"/>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FB2"/>
    <w:multiLevelType w:val="hybridMultilevel"/>
    <w:tmpl w:val="8D1CF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6A5"/>
    <w:multiLevelType w:val="hybridMultilevel"/>
    <w:tmpl w:val="557251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745CF"/>
    <w:multiLevelType w:val="hybridMultilevel"/>
    <w:tmpl w:val="A880B3FA"/>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83061C"/>
    <w:multiLevelType w:val="hybridMultilevel"/>
    <w:tmpl w:val="2CE21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80C6F"/>
    <w:multiLevelType w:val="hybridMultilevel"/>
    <w:tmpl w:val="7E2A8E6A"/>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506EA"/>
    <w:multiLevelType w:val="hybridMultilevel"/>
    <w:tmpl w:val="DFA2FE36"/>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D0AF9"/>
    <w:multiLevelType w:val="hybridMultilevel"/>
    <w:tmpl w:val="158ABE18"/>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D3490"/>
    <w:multiLevelType w:val="hybridMultilevel"/>
    <w:tmpl w:val="8DAEEB00"/>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D2511C"/>
    <w:multiLevelType w:val="hybridMultilevel"/>
    <w:tmpl w:val="AFDAAC82"/>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964F1"/>
    <w:multiLevelType w:val="hybridMultilevel"/>
    <w:tmpl w:val="E6004E36"/>
    <w:lvl w:ilvl="0" w:tplc="E95C2486">
      <w:start w:val="5"/>
      <w:numFmt w:val="bullet"/>
      <w:lvlText w:val="-"/>
      <w:lvlJc w:val="left"/>
      <w:pPr>
        <w:ind w:left="717" w:hanging="360"/>
      </w:pPr>
      <w:rPr>
        <w:rFonts w:ascii="Verdana" w:eastAsia="Times New Roman" w:hAnsi="Verdana"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9"/>
  </w:num>
  <w:num w:numId="2">
    <w:abstractNumId w:val="3"/>
  </w:num>
  <w:num w:numId="3">
    <w:abstractNumId w:val="11"/>
  </w:num>
  <w:num w:numId="4">
    <w:abstractNumId w:val="7"/>
  </w:num>
  <w:num w:numId="5">
    <w:abstractNumId w:val="8"/>
  </w:num>
  <w:num w:numId="6">
    <w:abstractNumId w:val="2"/>
  </w:num>
  <w:num w:numId="7">
    <w:abstractNumId w:val="5"/>
  </w:num>
  <w:num w:numId="8">
    <w:abstractNumId w:val="1"/>
  </w:num>
  <w:num w:numId="9">
    <w:abstractNumId w:val="0"/>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3"/>
    <w:rsid w:val="00014CA8"/>
    <w:rsid w:val="0005696E"/>
    <w:rsid w:val="00106FBB"/>
    <w:rsid w:val="001639D2"/>
    <w:rsid w:val="0018744B"/>
    <w:rsid w:val="001A414E"/>
    <w:rsid w:val="001B348B"/>
    <w:rsid w:val="001F7E04"/>
    <w:rsid w:val="0022782E"/>
    <w:rsid w:val="0025185E"/>
    <w:rsid w:val="002723BA"/>
    <w:rsid w:val="00275A6B"/>
    <w:rsid w:val="002C6ED0"/>
    <w:rsid w:val="002D1ACE"/>
    <w:rsid w:val="002F02C4"/>
    <w:rsid w:val="002F0FE6"/>
    <w:rsid w:val="00310DA7"/>
    <w:rsid w:val="00314F6F"/>
    <w:rsid w:val="00324146"/>
    <w:rsid w:val="00333BDA"/>
    <w:rsid w:val="003830AB"/>
    <w:rsid w:val="00391B70"/>
    <w:rsid w:val="00393C06"/>
    <w:rsid w:val="003B4AA7"/>
    <w:rsid w:val="003D6BAC"/>
    <w:rsid w:val="003E3581"/>
    <w:rsid w:val="003E763B"/>
    <w:rsid w:val="0041624B"/>
    <w:rsid w:val="0043410A"/>
    <w:rsid w:val="00463873"/>
    <w:rsid w:val="004835A3"/>
    <w:rsid w:val="00484AEF"/>
    <w:rsid w:val="004B205A"/>
    <w:rsid w:val="004C6C85"/>
    <w:rsid w:val="00541315"/>
    <w:rsid w:val="00565EC6"/>
    <w:rsid w:val="00567DCD"/>
    <w:rsid w:val="00580E4F"/>
    <w:rsid w:val="005F7412"/>
    <w:rsid w:val="006B080B"/>
    <w:rsid w:val="006B2F23"/>
    <w:rsid w:val="006D0671"/>
    <w:rsid w:val="006F34E7"/>
    <w:rsid w:val="00726766"/>
    <w:rsid w:val="007557F1"/>
    <w:rsid w:val="0076547D"/>
    <w:rsid w:val="0076624A"/>
    <w:rsid w:val="00786E47"/>
    <w:rsid w:val="00787075"/>
    <w:rsid w:val="007942BF"/>
    <w:rsid w:val="007F33FE"/>
    <w:rsid w:val="00870D3B"/>
    <w:rsid w:val="008761EF"/>
    <w:rsid w:val="008775A1"/>
    <w:rsid w:val="008B2B4C"/>
    <w:rsid w:val="009217A3"/>
    <w:rsid w:val="00925372"/>
    <w:rsid w:val="00990B34"/>
    <w:rsid w:val="009D3B3E"/>
    <w:rsid w:val="009F00AF"/>
    <w:rsid w:val="009F2CF1"/>
    <w:rsid w:val="00A24E26"/>
    <w:rsid w:val="00A25010"/>
    <w:rsid w:val="00A86D79"/>
    <w:rsid w:val="00A93955"/>
    <w:rsid w:val="00AA3643"/>
    <w:rsid w:val="00AA6DAE"/>
    <w:rsid w:val="00AA7AAB"/>
    <w:rsid w:val="00AB5B6F"/>
    <w:rsid w:val="00AC3CEE"/>
    <w:rsid w:val="00B46DCB"/>
    <w:rsid w:val="00B9460F"/>
    <w:rsid w:val="00BB2031"/>
    <w:rsid w:val="00BB2196"/>
    <w:rsid w:val="00C26591"/>
    <w:rsid w:val="00C27825"/>
    <w:rsid w:val="00C86EEC"/>
    <w:rsid w:val="00C92F7A"/>
    <w:rsid w:val="00CB5992"/>
    <w:rsid w:val="00CD73DF"/>
    <w:rsid w:val="00CE10CE"/>
    <w:rsid w:val="00CE4D28"/>
    <w:rsid w:val="00D108AE"/>
    <w:rsid w:val="00D10BCB"/>
    <w:rsid w:val="00D1208B"/>
    <w:rsid w:val="00D47033"/>
    <w:rsid w:val="00D7193C"/>
    <w:rsid w:val="00D9086D"/>
    <w:rsid w:val="00D97DC1"/>
    <w:rsid w:val="00DA3A23"/>
    <w:rsid w:val="00DB4B2C"/>
    <w:rsid w:val="00DC4DC9"/>
    <w:rsid w:val="00DE4539"/>
    <w:rsid w:val="00DE6B18"/>
    <w:rsid w:val="00DF6019"/>
    <w:rsid w:val="00E0770C"/>
    <w:rsid w:val="00E1303D"/>
    <w:rsid w:val="00E41E86"/>
    <w:rsid w:val="00EB3813"/>
    <w:rsid w:val="00F54AAC"/>
    <w:rsid w:val="00F9497A"/>
    <w:rsid w:val="00FB5344"/>
    <w:rsid w:val="00FF5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3E1FA"/>
  <w15:docId w15:val="{213EFB84-0B23-49C9-B499-8FF10638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A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F00AF"/>
    <w:pPr>
      <w:keepNext/>
      <w:ind w:left="-563"/>
      <w:jc w:val="center"/>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0AF"/>
    <w:rPr>
      <w:rFonts w:ascii="Times New Roman" w:eastAsia="Times New Roman" w:hAnsi="Times New Roman" w:cs="Times New Roman"/>
      <w:b/>
      <w:sz w:val="18"/>
      <w:szCs w:val="20"/>
    </w:rPr>
  </w:style>
  <w:style w:type="paragraph" w:styleId="Header">
    <w:name w:val="header"/>
    <w:basedOn w:val="Normal"/>
    <w:link w:val="HeaderChar"/>
    <w:uiPriority w:val="99"/>
    <w:rsid w:val="009F00A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9F00A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9F00AF"/>
    <w:pPr>
      <w:tabs>
        <w:tab w:val="center" w:pos="4153"/>
        <w:tab w:val="right" w:pos="8306"/>
      </w:tabs>
    </w:pPr>
  </w:style>
  <w:style w:type="character" w:customStyle="1" w:styleId="FooterChar">
    <w:name w:val="Footer Char"/>
    <w:basedOn w:val="DefaultParagraphFont"/>
    <w:link w:val="Footer"/>
    <w:uiPriority w:val="99"/>
    <w:rsid w:val="009F00AF"/>
    <w:rPr>
      <w:rFonts w:ascii="Times New Roman" w:eastAsia="Times New Roman" w:hAnsi="Times New Roman" w:cs="Times New Roman"/>
      <w:sz w:val="20"/>
      <w:szCs w:val="20"/>
    </w:rPr>
  </w:style>
  <w:style w:type="character" w:styleId="Hyperlink">
    <w:name w:val="Hyperlink"/>
    <w:rsid w:val="009F00AF"/>
    <w:rPr>
      <w:color w:val="0000FF"/>
      <w:u w:val="single"/>
    </w:rPr>
  </w:style>
  <w:style w:type="paragraph" w:styleId="ListParagraph">
    <w:name w:val="List Paragraph"/>
    <w:aliases w:val="Colorful List - Accent 11,List Paragraph Char Char,List Paragraph 1,Akapit z listą BS,lp1"/>
    <w:basedOn w:val="Normal"/>
    <w:uiPriority w:val="34"/>
    <w:qFormat/>
    <w:rsid w:val="009F00AF"/>
    <w:pPr>
      <w:ind w:left="720"/>
      <w:contextualSpacing/>
    </w:pPr>
  </w:style>
  <w:style w:type="paragraph" w:customStyle="1" w:styleId="Default">
    <w:name w:val="Default"/>
    <w:uiPriority w:val="99"/>
    <w:rsid w:val="009F00A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BodyA">
    <w:name w:val="Body A"/>
    <w:uiPriority w:val="99"/>
    <w:rsid w:val="009F00AF"/>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F00AF"/>
  </w:style>
  <w:style w:type="character" w:customStyle="1" w:styleId="Hyperlink1">
    <w:name w:val="Hyperlink.1"/>
    <w:basedOn w:val="None"/>
    <w:rsid w:val="009F00AF"/>
    <w:rPr>
      <w:rFonts w:ascii="Times New Roman" w:eastAsia="Times New Roman" w:hAnsi="Times New Roman" w:cs="Times New Roman"/>
      <w:color w:val="0000FF"/>
      <w:u w:val="single" w:color="0000FF"/>
      <w:lang w:val="pt-PT"/>
      <w14:textOutline w14:w="0" w14:cap="rnd" w14:cmpd="sng" w14:algn="ctr">
        <w14:noFill/>
        <w14:prstDash w14:val="solid"/>
        <w14:bevel/>
      </w14:textOutline>
    </w:rPr>
  </w:style>
  <w:style w:type="paragraph" w:styleId="NormalWeb">
    <w:name w:val="Normal (Web)"/>
    <w:basedOn w:val="Normal"/>
    <w:uiPriority w:val="99"/>
    <w:unhideWhenUsed/>
    <w:rsid w:val="009F00AF"/>
    <w:pPr>
      <w:spacing w:before="120"/>
    </w:pPr>
    <w:rPr>
      <w:rFonts w:ascii="Verdana" w:eastAsia="Helvetica Neue" w:hAnsi="Verdana"/>
      <w:szCs w:val="24"/>
      <w:lang w:val="en"/>
    </w:rPr>
  </w:style>
  <w:style w:type="character" w:customStyle="1" w:styleId="Instructions">
    <w:name w:val="Instructions"/>
    <w:basedOn w:val="DefaultParagraphFont"/>
    <w:uiPriority w:val="1"/>
    <w:qFormat/>
    <w:rsid w:val="009F00AF"/>
    <w:rPr>
      <w:color w:val="FF0000"/>
    </w:rPr>
  </w:style>
  <w:style w:type="character" w:styleId="Strong">
    <w:name w:val="Strong"/>
    <w:basedOn w:val="DefaultParagraphFont"/>
    <w:uiPriority w:val="22"/>
    <w:qFormat/>
    <w:rsid w:val="009F00AF"/>
    <w:rPr>
      <w:b/>
      <w:bCs/>
    </w:rPr>
  </w:style>
  <w:style w:type="paragraph" w:styleId="Revision">
    <w:name w:val="Revision"/>
    <w:hidden/>
    <w:uiPriority w:val="99"/>
    <w:semiHidden/>
    <w:rsid w:val="00CB5992"/>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E0770C"/>
  </w:style>
  <w:style w:type="character" w:customStyle="1" w:styleId="FootnoteTextChar">
    <w:name w:val="Footnote Text Char"/>
    <w:basedOn w:val="DefaultParagraphFont"/>
    <w:link w:val="FootnoteText"/>
    <w:uiPriority w:val="99"/>
    <w:semiHidden/>
    <w:rsid w:val="00E077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770C"/>
    <w:rPr>
      <w:vertAlign w:val="superscript"/>
    </w:rPr>
  </w:style>
  <w:style w:type="table" w:styleId="TableGrid">
    <w:name w:val="Table Grid"/>
    <w:basedOn w:val="TableNormal"/>
    <w:uiPriority w:val="39"/>
    <w:rsid w:val="00D47033"/>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HRBodies/UPR/Pages/ALIndex.aspx" TargetMode="External"/><Relationship Id="rId2" Type="http://schemas.openxmlformats.org/officeDocument/2006/relationships/hyperlink" Target="https://rm.coe.int/report-on-albania-6th-monitoring-cycle-translation-in-albanian-/16809e8240" TargetMode="External"/><Relationship Id="rId1" Type="http://schemas.openxmlformats.org/officeDocument/2006/relationships/hyperlink" Target="https://ec.europa.eu/neighbourhood-enlargement/sites/default/files/albania_report_2020.pdf" TargetMode="External"/><Relationship Id="rId4" Type="http://schemas.openxmlformats.org/officeDocument/2006/relationships/hyperlink" Target="http://www.sherbimisocial.gov.al/wp-content/uploads/2021/07/Do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AE1C1-C792-40A2-A9F7-A39A99AB27F8}"/>
</file>

<file path=customXml/itemProps2.xml><?xml version="1.0" encoding="utf-8"?>
<ds:datastoreItem xmlns:ds="http://schemas.openxmlformats.org/officeDocument/2006/customXml" ds:itemID="{379E449B-CB6F-400B-BA6E-CF449830B8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24D816A6-19CE-469B-84CE-C7D7B232BB46}">
  <ds:schemaRefs>
    <ds:schemaRef ds:uri="http://schemas.microsoft.com/sharepoint/v3/contenttype/forms"/>
  </ds:schemaRefs>
</ds:datastoreItem>
</file>

<file path=customXml/itemProps4.xml><?xml version="1.0" encoding="utf-8"?>
<ds:datastoreItem xmlns:ds="http://schemas.openxmlformats.org/officeDocument/2006/customXml" ds:itemID="{82441D99-76D2-4AC8-9E99-C5F1FB8C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6449</Words>
  <Characters>36763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Zarraluqui</dc:creator>
  <cp:lastModifiedBy>Adriana Zarraluqui</cp:lastModifiedBy>
  <cp:revision>5</cp:revision>
  <dcterms:created xsi:type="dcterms:W3CDTF">2022-01-13T15:02:00Z</dcterms:created>
  <dcterms:modified xsi:type="dcterms:W3CDTF">2022-01-27T11:56:00Z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