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08BA3" w14:textId="2FA1B38F" w:rsidR="00D470DA" w:rsidRPr="00D470DA" w:rsidRDefault="00D470DA" w:rsidP="00D470DA">
      <w:pPr>
        <w:pStyle w:val="Title"/>
        <w:jc w:val="both"/>
      </w:pPr>
      <w:bookmarkStart w:id="0" w:name="_GoBack"/>
      <w:bookmarkEnd w:id="0"/>
      <w:r>
        <w:t xml:space="preserve">Sweden’s response to the letter from the Special Rapporteur on physical and mental health </w:t>
      </w:r>
    </w:p>
    <w:p w14:paraId="52FD9545" w14:textId="6684EA9C" w:rsidR="00391E50" w:rsidRDefault="00391E50" w:rsidP="00D470DA">
      <w:pPr>
        <w:pStyle w:val="Rubrik2utannumrering"/>
        <w:jc w:val="both"/>
      </w:pPr>
      <w:r>
        <w:t xml:space="preserve">See below response from Sweden to the questions 1.1-1.7, 4, 5, 6, 8 and 9. </w:t>
      </w:r>
    </w:p>
    <w:p w14:paraId="6CA71B55" w14:textId="5436BD00" w:rsidR="00D470DA" w:rsidRDefault="00D470DA" w:rsidP="00D470DA">
      <w:pPr>
        <w:pStyle w:val="Rubrik2utannumrering"/>
        <w:jc w:val="both"/>
      </w:pPr>
      <w:r>
        <w:t xml:space="preserve">1.1 Gender based violence against women </w:t>
      </w:r>
    </w:p>
    <w:p w14:paraId="61D082DD" w14:textId="77777777" w:rsidR="00D470DA" w:rsidRDefault="00D470DA" w:rsidP="00D470DA">
      <w:pPr>
        <w:pStyle w:val="RKnormal"/>
        <w:jc w:val="both"/>
      </w:pPr>
      <w:r>
        <w:t xml:space="preserve">The statistics below is based on the Swedish Crime Survey (SCS) which is an annual survey on, inter alia victimization of certain crimes in the Swedish population (persons aged 16 – 84 years old). The number of victimized individuals is estimations based on the percentage who stated that they were subjected to the specific crime. Please note that this is not equivalent to the number of reported crimes. Please also note that SCS-data does not specify if the crime was gender-based or not. The data presented below covers crimes that, according to the definitions in the questionnaire may be gender-based. </w:t>
      </w:r>
    </w:p>
    <w:p w14:paraId="17394336" w14:textId="77777777" w:rsidR="00D470DA" w:rsidRDefault="00D470DA" w:rsidP="00D470DA">
      <w:pPr>
        <w:pStyle w:val="RKnormal"/>
        <w:jc w:val="both"/>
      </w:pPr>
    </w:p>
    <w:p w14:paraId="0AD429D0" w14:textId="77777777" w:rsidR="00D470DA" w:rsidRPr="00006E35" w:rsidRDefault="00D470DA" w:rsidP="00D470DA">
      <w:pPr>
        <w:pStyle w:val="RKnormal"/>
        <w:jc w:val="both"/>
        <w:rPr>
          <w:b/>
          <w:bCs/>
        </w:rPr>
      </w:pPr>
      <w:r>
        <w:rPr>
          <w:b/>
          <w:bCs/>
        </w:rPr>
        <w:t>Victimization according to the SCS</w:t>
      </w: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851"/>
        <w:gridCol w:w="850"/>
        <w:gridCol w:w="851"/>
        <w:gridCol w:w="992"/>
        <w:gridCol w:w="850"/>
      </w:tblGrid>
      <w:tr w:rsidR="00D470DA" w:rsidRPr="00851326" w14:paraId="4B2AF474" w14:textId="77777777" w:rsidTr="00DF60E1">
        <w:trPr>
          <w:trHeight w:val="234"/>
        </w:trPr>
        <w:tc>
          <w:tcPr>
            <w:tcW w:w="2972" w:type="dxa"/>
            <w:shd w:val="clear" w:color="auto" w:fill="auto"/>
          </w:tcPr>
          <w:p w14:paraId="0854D713" w14:textId="77777777" w:rsidR="00D470DA" w:rsidRPr="00006E35" w:rsidRDefault="00D470DA" w:rsidP="00D470DA">
            <w:pPr>
              <w:tabs>
                <w:tab w:val="left" w:pos="709"/>
                <w:tab w:val="left" w:pos="2835"/>
              </w:tabs>
              <w:spacing w:line="240" w:lineRule="atLeast"/>
              <w:jc w:val="both"/>
              <w:rPr>
                <w:rFonts w:eastAsia="Calibri"/>
                <w:b/>
                <w:sz w:val="20"/>
              </w:rPr>
            </w:pPr>
          </w:p>
        </w:tc>
        <w:tc>
          <w:tcPr>
            <w:tcW w:w="851" w:type="dxa"/>
          </w:tcPr>
          <w:p w14:paraId="39CBA475" w14:textId="77777777" w:rsidR="00D470DA" w:rsidRDefault="00D470DA" w:rsidP="00D470DA">
            <w:pPr>
              <w:tabs>
                <w:tab w:val="left" w:pos="709"/>
                <w:tab w:val="left" w:pos="2835"/>
              </w:tabs>
              <w:spacing w:line="240" w:lineRule="atLeast"/>
              <w:jc w:val="both"/>
              <w:rPr>
                <w:rFonts w:eastAsia="Calibri"/>
                <w:b/>
                <w:sz w:val="20"/>
              </w:rPr>
            </w:pPr>
            <w:r>
              <w:rPr>
                <w:rFonts w:eastAsia="Calibri"/>
                <w:b/>
                <w:sz w:val="20"/>
              </w:rPr>
              <w:t>2016</w:t>
            </w:r>
          </w:p>
        </w:tc>
        <w:tc>
          <w:tcPr>
            <w:tcW w:w="850" w:type="dxa"/>
          </w:tcPr>
          <w:p w14:paraId="5470EAF4" w14:textId="77777777" w:rsidR="00D470DA" w:rsidRDefault="00D470DA" w:rsidP="00D470DA">
            <w:pPr>
              <w:tabs>
                <w:tab w:val="left" w:pos="709"/>
                <w:tab w:val="left" w:pos="2835"/>
              </w:tabs>
              <w:spacing w:line="240" w:lineRule="atLeast"/>
              <w:jc w:val="both"/>
              <w:rPr>
                <w:rFonts w:eastAsia="Calibri"/>
                <w:b/>
                <w:sz w:val="20"/>
              </w:rPr>
            </w:pPr>
            <w:r>
              <w:rPr>
                <w:rFonts w:eastAsia="Calibri"/>
                <w:b/>
                <w:sz w:val="20"/>
              </w:rPr>
              <w:t>2017</w:t>
            </w:r>
          </w:p>
        </w:tc>
        <w:tc>
          <w:tcPr>
            <w:tcW w:w="851" w:type="dxa"/>
          </w:tcPr>
          <w:p w14:paraId="0AF2734D" w14:textId="77777777" w:rsidR="00D470DA" w:rsidRDefault="00D470DA" w:rsidP="00D470DA">
            <w:pPr>
              <w:tabs>
                <w:tab w:val="left" w:pos="709"/>
                <w:tab w:val="left" w:pos="2835"/>
              </w:tabs>
              <w:spacing w:line="240" w:lineRule="atLeast"/>
              <w:jc w:val="both"/>
              <w:rPr>
                <w:rFonts w:eastAsia="Calibri"/>
                <w:b/>
                <w:sz w:val="20"/>
              </w:rPr>
            </w:pPr>
            <w:r>
              <w:rPr>
                <w:rFonts w:eastAsia="Calibri"/>
                <w:b/>
                <w:sz w:val="20"/>
              </w:rPr>
              <w:t>2018</w:t>
            </w:r>
          </w:p>
        </w:tc>
        <w:tc>
          <w:tcPr>
            <w:tcW w:w="992" w:type="dxa"/>
          </w:tcPr>
          <w:p w14:paraId="123E1097" w14:textId="77777777" w:rsidR="00D470DA" w:rsidRDefault="00D470DA" w:rsidP="00D470DA">
            <w:pPr>
              <w:tabs>
                <w:tab w:val="left" w:pos="709"/>
                <w:tab w:val="left" w:pos="2835"/>
              </w:tabs>
              <w:spacing w:line="240" w:lineRule="atLeast"/>
              <w:jc w:val="both"/>
              <w:rPr>
                <w:rFonts w:eastAsia="Calibri"/>
                <w:b/>
                <w:sz w:val="20"/>
              </w:rPr>
            </w:pPr>
            <w:r>
              <w:rPr>
                <w:rFonts w:eastAsia="Calibri"/>
                <w:b/>
                <w:sz w:val="20"/>
              </w:rPr>
              <w:t>2019</w:t>
            </w:r>
          </w:p>
        </w:tc>
        <w:tc>
          <w:tcPr>
            <w:tcW w:w="850" w:type="dxa"/>
          </w:tcPr>
          <w:p w14:paraId="720F2C7F" w14:textId="77777777" w:rsidR="00D470DA" w:rsidRDefault="00D470DA" w:rsidP="00D470DA">
            <w:pPr>
              <w:tabs>
                <w:tab w:val="left" w:pos="709"/>
                <w:tab w:val="left" w:pos="2835"/>
              </w:tabs>
              <w:spacing w:line="240" w:lineRule="atLeast"/>
              <w:jc w:val="both"/>
              <w:rPr>
                <w:rFonts w:eastAsia="Calibri"/>
                <w:b/>
                <w:sz w:val="20"/>
              </w:rPr>
            </w:pPr>
            <w:r>
              <w:rPr>
                <w:rFonts w:eastAsia="Calibri"/>
                <w:b/>
                <w:sz w:val="20"/>
              </w:rPr>
              <w:t>2020</w:t>
            </w:r>
          </w:p>
        </w:tc>
      </w:tr>
      <w:tr w:rsidR="00D470DA" w:rsidRPr="00851326" w14:paraId="3767EE00" w14:textId="77777777" w:rsidTr="00DF60E1">
        <w:trPr>
          <w:trHeight w:val="234"/>
        </w:trPr>
        <w:tc>
          <w:tcPr>
            <w:tcW w:w="2972" w:type="dxa"/>
            <w:shd w:val="clear" w:color="auto" w:fill="auto"/>
          </w:tcPr>
          <w:p w14:paraId="49F0EAC5" w14:textId="77777777" w:rsidR="00D470DA" w:rsidRPr="00006E35" w:rsidRDefault="00D470DA" w:rsidP="00D470DA">
            <w:pPr>
              <w:tabs>
                <w:tab w:val="left" w:pos="709"/>
                <w:tab w:val="left" w:pos="2835"/>
              </w:tabs>
              <w:spacing w:line="240" w:lineRule="atLeast"/>
              <w:jc w:val="both"/>
              <w:rPr>
                <w:rFonts w:eastAsia="Calibri"/>
                <w:b/>
                <w:sz w:val="20"/>
              </w:rPr>
            </w:pPr>
            <w:r w:rsidRPr="000E177F">
              <w:rPr>
                <w:rFonts w:eastAsia="Calibri"/>
                <w:i/>
                <w:iCs/>
                <w:sz w:val="20"/>
              </w:rPr>
              <w:t>Assault</w:t>
            </w:r>
            <w:r>
              <w:rPr>
                <w:rFonts w:eastAsia="Calibri"/>
                <w:i/>
                <w:iCs/>
                <w:sz w:val="20"/>
              </w:rPr>
              <w:t>, percentage</w:t>
            </w:r>
          </w:p>
        </w:tc>
        <w:tc>
          <w:tcPr>
            <w:tcW w:w="851" w:type="dxa"/>
            <w:vAlign w:val="bottom"/>
          </w:tcPr>
          <w:p w14:paraId="3A6B5F3C" w14:textId="77777777" w:rsidR="00D470DA" w:rsidRPr="00F5041F" w:rsidRDefault="00D470DA" w:rsidP="00D470DA">
            <w:pPr>
              <w:tabs>
                <w:tab w:val="left" w:pos="709"/>
                <w:tab w:val="left" w:pos="2835"/>
              </w:tabs>
              <w:spacing w:line="240" w:lineRule="atLeast"/>
              <w:jc w:val="both"/>
              <w:rPr>
                <w:rFonts w:eastAsia="Calibri"/>
                <w:sz w:val="20"/>
              </w:rPr>
            </w:pPr>
            <w:r w:rsidRPr="00F5041F">
              <w:rPr>
                <w:rFonts w:eastAsia="Calibri"/>
                <w:sz w:val="20"/>
              </w:rPr>
              <w:t>2,3</w:t>
            </w:r>
          </w:p>
        </w:tc>
        <w:tc>
          <w:tcPr>
            <w:tcW w:w="850" w:type="dxa"/>
            <w:vAlign w:val="bottom"/>
          </w:tcPr>
          <w:p w14:paraId="44314834" w14:textId="77777777" w:rsidR="00D470DA" w:rsidRPr="00F5041F" w:rsidRDefault="00D470DA" w:rsidP="00D470DA">
            <w:pPr>
              <w:tabs>
                <w:tab w:val="left" w:pos="709"/>
                <w:tab w:val="left" w:pos="2835"/>
              </w:tabs>
              <w:spacing w:line="240" w:lineRule="atLeast"/>
              <w:jc w:val="both"/>
              <w:rPr>
                <w:rFonts w:eastAsia="Calibri"/>
                <w:sz w:val="20"/>
              </w:rPr>
            </w:pPr>
            <w:r w:rsidRPr="00F5041F">
              <w:rPr>
                <w:rFonts w:eastAsia="Calibri"/>
                <w:sz w:val="20"/>
              </w:rPr>
              <w:t>2,5</w:t>
            </w:r>
          </w:p>
        </w:tc>
        <w:tc>
          <w:tcPr>
            <w:tcW w:w="851" w:type="dxa"/>
            <w:vAlign w:val="bottom"/>
          </w:tcPr>
          <w:p w14:paraId="31ABD0B4" w14:textId="77777777" w:rsidR="00D470DA" w:rsidRPr="00F5041F" w:rsidRDefault="00D470DA" w:rsidP="00D470DA">
            <w:pPr>
              <w:tabs>
                <w:tab w:val="left" w:pos="709"/>
                <w:tab w:val="left" w:pos="2835"/>
              </w:tabs>
              <w:spacing w:line="240" w:lineRule="atLeast"/>
              <w:jc w:val="both"/>
              <w:rPr>
                <w:rFonts w:eastAsia="Calibri"/>
                <w:sz w:val="20"/>
              </w:rPr>
            </w:pPr>
            <w:r w:rsidRPr="00F5041F">
              <w:rPr>
                <w:rFonts w:eastAsia="Calibri"/>
                <w:sz w:val="20"/>
              </w:rPr>
              <w:t>2,8</w:t>
            </w:r>
          </w:p>
        </w:tc>
        <w:tc>
          <w:tcPr>
            <w:tcW w:w="992" w:type="dxa"/>
            <w:vAlign w:val="bottom"/>
          </w:tcPr>
          <w:p w14:paraId="27724CC1" w14:textId="77777777" w:rsidR="00D470DA" w:rsidRPr="00F5041F" w:rsidRDefault="00D470DA" w:rsidP="00D470DA">
            <w:pPr>
              <w:tabs>
                <w:tab w:val="left" w:pos="709"/>
                <w:tab w:val="left" w:pos="2835"/>
              </w:tabs>
              <w:spacing w:line="240" w:lineRule="atLeast"/>
              <w:jc w:val="both"/>
              <w:rPr>
                <w:rFonts w:eastAsia="Calibri"/>
                <w:sz w:val="20"/>
              </w:rPr>
            </w:pPr>
            <w:r w:rsidRPr="00F5041F">
              <w:rPr>
                <w:rFonts w:eastAsia="Calibri"/>
                <w:sz w:val="20"/>
              </w:rPr>
              <w:t>2,7</w:t>
            </w:r>
          </w:p>
        </w:tc>
        <w:tc>
          <w:tcPr>
            <w:tcW w:w="850" w:type="dxa"/>
            <w:vAlign w:val="bottom"/>
          </w:tcPr>
          <w:p w14:paraId="66F746E7" w14:textId="77777777" w:rsidR="00D470DA" w:rsidRPr="00F5041F" w:rsidRDefault="00D470DA" w:rsidP="00D470DA">
            <w:pPr>
              <w:tabs>
                <w:tab w:val="left" w:pos="709"/>
                <w:tab w:val="left" w:pos="2835"/>
              </w:tabs>
              <w:spacing w:line="240" w:lineRule="atLeast"/>
              <w:jc w:val="both"/>
              <w:rPr>
                <w:rFonts w:eastAsia="Calibri"/>
                <w:sz w:val="20"/>
              </w:rPr>
            </w:pPr>
            <w:r w:rsidRPr="00F5041F">
              <w:rPr>
                <w:rFonts w:eastAsia="Calibri"/>
                <w:sz w:val="20"/>
              </w:rPr>
              <w:t>2,2</w:t>
            </w:r>
          </w:p>
        </w:tc>
      </w:tr>
      <w:tr w:rsidR="00D470DA" w:rsidRPr="00851326" w14:paraId="175F9BC1" w14:textId="77777777" w:rsidTr="00DF60E1">
        <w:trPr>
          <w:trHeight w:val="433"/>
        </w:trPr>
        <w:tc>
          <w:tcPr>
            <w:tcW w:w="2972" w:type="dxa"/>
            <w:shd w:val="clear" w:color="auto" w:fill="auto"/>
          </w:tcPr>
          <w:p w14:paraId="292246ED" w14:textId="77777777" w:rsidR="00D470DA" w:rsidRPr="00F50929" w:rsidRDefault="00D470DA" w:rsidP="00D470DA">
            <w:pPr>
              <w:tabs>
                <w:tab w:val="left" w:pos="709"/>
                <w:tab w:val="left" w:pos="2835"/>
              </w:tabs>
              <w:spacing w:line="240" w:lineRule="atLeast"/>
              <w:jc w:val="both"/>
              <w:rPr>
                <w:rFonts w:eastAsia="Calibri"/>
                <w:i/>
                <w:iCs/>
                <w:sz w:val="20"/>
              </w:rPr>
            </w:pPr>
            <w:r>
              <w:rPr>
                <w:rFonts w:eastAsia="Calibri"/>
                <w:i/>
                <w:iCs/>
                <w:sz w:val="20"/>
              </w:rPr>
              <w:t>Assault, individuals (est.)</w:t>
            </w:r>
          </w:p>
        </w:tc>
        <w:tc>
          <w:tcPr>
            <w:tcW w:w="851" w:type="dxa"/>
            <w:vAlign w:val="bottom"/>
          </w:tcPr>
          <w:p w14:paraId="2307AC2B" w14:textId="77777777" w:rsidR="00D470DA" w:rsidRPr="00F5041F" w:rsidRDefault="00D470DA" w:rsidP="00D470DA">
            <w:pPr>
              <w:tabs>
                <w:tab w:val="left" w:pos="709"/>
                <w:tab w:val="left" w:pos="2835"/>
              </w:tabs>
              <w:spacing w:line="240" w:lineRule="atLeast"/>
              <w:jc w:val="both"/>
              <w:rPr>
                <w:rFonts w:eastAsia="Calibri"/>
                <w:sz w:val="20"/>
              </w:rPr>
            </w:pPr>
            <w:r w:rsidRPr="00F5041F">
              <w:rPr>
                <w:rFonts w:eastAsia="Calibri"/>
                <w:sz w:val="20"/>
              </w:rPr>
              <w:t>97 000</w:t>
            </w:r>
          </w:p>
        </w:tc>
        <w:tc>
          <w:tcPr>
            <w:tcW w:w="850" w:type="dxa"/>
            <w:vAlign w:val="bottom"/>
          </w:tcPr>
          <w:p w14:paraId="7864BEB1" w14:textId="77777777" w:rsidR="00D470DA" w:rsidRPr="00F5041F" w:rsidRDefault="00D470DA" w:rsidP="00D470DA">
            <w:pPr>
              <w:tabs>
                <w:tab w:val="left" w:pos="709"/>
                <w:tab w:val="left" w:pos="2835"/>
              </w:tabs>
              <w:spacing w:line="240" w:lineRule="atLeast"/>
              <w:jc w:val="both"/>
              <w:rPr>
                <w:rFonts w:eastAsia="Calibri"/>
                <w:sz w:val="20"/>
              </w:rPr>
            </w:pPr>
            <w:r w:rsidRPr="00F5041F">
              <w:rPr>
                <w:rFonts w:eastAsia="Calibri"/>
                <w:sz w:val="20"/>
              </w:rPr>
              <w:t>107 000</w:t>
            </w:r>
          </w:p>
        </w:tc>
        <w:tc>
          <w:tcPr>
            <w:tcW w:w="851" w:type="dxa"/>
            <w:vAlign w:val="bottom"/>
          </w:tcPr>
          <w:p w14:paraId="4BF47AAB" w14:textId="77777777" w:rsidR="00D470DA" w:rsidRPr="00F5041F" w:rsidRDefault="00D470DA" w:rsidP="00D470DA">
            <w:pPr>
              <w:tabs>
                <w:tab w:val="left" w:pos="709"/>
                <w:tab w:val="left" w:pos="2835"/>
              </w:tabs>
              <w:spacing w:line="240" w:lineRule="atLeast"/>
              <w:jc w:val="both"/>
              <w:rPr>
                <w:rFonts w:eastAsia="Calibri"/>
                <w:sz w:val="20"/>
              </w:rPr>
            </w:pPr>
            <w:r w:rsidRPr="00F5041F">
              <w:rPr>
                <w:rFonts w:eastAsia="Calibri"/>
                <w:sz w:val="20"/>
              </w:rPr>
              <w:t>119 000</w:t>
            </w:r>
          </w:p>
        </w:tc>
        <w:tc>
          <w:tcPr>
            <w:tcW w:w="992" w:type="dxa"/>
            <w:vAlign w:val="bottom"/>
          </w:tcPr>
          <w:p w14:paraId="7D12E163" w14:textId="77777777" w:rsidR="00D470DA" w:rsidRPr="00F5041F" w:rsidRDefault="00D470DA" w:rsidP="00D470DA">
            <w:pPr>
              <w:tabs>
                <w:tab w:val="left" w:pos="709"/>
                <w:tab w:val="left" w:pos="2835"/>
              </w:tabs>
              <w:spacing w:line="240" w:lineRule="atLeast"/>
              <w:jc w:val="both"/>
              <w:rPr>
                <w:rFonts w:eastAsia="Calibri"/>
                <w:sz w:val="20"/>
              </w:rPr>
            </w:pPr>
            <w:r w:rsidRPr="00F5041F">
              <w:rPr>
                <w:rFonts w:eastAsia="Calibri"/>
                <w:sz w:val="20"/>
              </w:rPr>
              <w:t>113 000</w:t>
            </w:r>
          </w:p>
        </w:tc>
        <w:tc>
          <w:tcPr>
            <w:tcW w:w="850" w:type="dxa"/>
            <w:vAlign w:val="bottom"/>
          </w:tcPr>
          <w:p w14:paraId="585D890D" w14:textId="77777777" w:rsidR="00D470DA" w:rsidRPr="00F5041F" w:rsidRDefault="00D470DA" w:rsidP="00D470DA">
            <w:pPr>
              <w:tabs>
                <w:tab w:val="left" w:pos="709"/>
                <w:tab w:val="left" w:pos="2835"/>
              </w:tabs>
              <w:spacing w:line="240" w:lineRule="atLeast"/>
              <w:jc w:val="both"/>
              <w:rPr>
                <w:rFonts w:eastAsia="Calibri"/>
                <w:sz w:val="20"/>
              </w:rPr>
            </w:pPr>
            <w:r w:rsidRPr="00F5041F">
              <w:rPr>
                <w:rFonts w:eastAsia="Calibri"/>
                <w:sz w:val="20"/>
              </w:rPr>
              <w:t>95 000</w:t>
            </w:r>
          </w:p>
        </w:tc>
      </w:tr>
      <w:tr w:rsidR="00D470DA" w:rsidRPr="00851326" w14:paraId="694CD5A6" w14:textId="77777777" w:rsidTr="00DF60E1">
        <w:trPr>
          <w:trHeight w:val="433"/>
        </w:trPr>
        <w:tc>
          <w:tcPr>
            <w:tcW w:w="2972" w:type="dxa"/>
            <w:shd w:val="clear" w:color="auto" w:fill="auto"/>
          </w:tcPr>
          <w:p w14:paraId="49E70165" w14:textId="77777777" w:rsidR="00D470DA" w:rsidRDefault="00D470DA" w:rsidP="00D470DA">
            <w:pPr>
              <w:tabs>
                <w:tab w:val="left" w:pos="709"/>
                <w:tab w:val="left" w:pos="2835"/>
              </w:tabs>
              <w:spacing w:line="240" w:lineRule="atLeast"/>
              <w:jc w:val="both"/>
              <w:rPr>
                <w:rFonts w:eastAsia="Calibri"/>
                <w:i/>
                <w:iCs/>
                <w:sz w:val="20"/>
              </w:rPr>
            </w:pPr>
            <w:r>
              <w:rPr>
                <w:rFonts w:eastAsia="Calibri"/>
                <w:i/>
                <w:iCs/>
                <w:sz w:val="20"/>
              </w:rPr>
              <w:t>Threat, percentage</w:t>
            </w:r>
          </w:p>
        </w:tc>
        <w:tc>
          <w:tcPr>
            <w:tcW w:w="851" w:type="dxa"/>
            <w:vAlign w:val="bottom"/>
          </w:tcPr>
          <w:p w14:paraId="3E2D6811" w14:textId="77777777" w:rsidR="00D470DA" w:rsidRPr="00F5041F" w:rsidRDefault="00D470DA" w:rsidP="00D470DA">
            <w:pPr>
              <w:tabs>
                <w:tab w:val="left" w:pos="709"/>
                <w:tab w:val="left" w:pos="2835"/>
              </w:tabs>
              <w:spacing w:line="240" w:lineRule="atLeast"/>
              <w:jc w:val="both"/>
              <w:rPr>
                <w:rFonts w:eastAsia="Calibri"/>
                <w:sz w:val="20"/>
              </w:rPr>
            </w:pPr>
            <w:r w:rsidRPr="00F5041F">
              <w:rPr>
                <w:rFonts w:eastAsia="Calibri"/>
                <w:sz w:val="20"/>
              </w:rPr>
              <w:t>7,6</w:t>
            </w:r>
          </w:p>
        </w:tc>
        <w:tc>
          <w:tcPr>
            <w:tcW w:w="850" w:type="dxa"/>
            <w:vAlign w:val="bottom"/>
          </w:tcPr>
          <w:p w14:paraId="6EFE2EFD" w14:textId="77777777" w:rsidR="00D470DA" w:rsidRPr="00F5041F" w:rsidRDefault="00D470DA" w:rsidP="00D470DA">
            <w:pPr>
              <w:tabs>
                <w:tab w:val="left" w:pos="709"/>
                <w:tab w:val="left" w:pos="2835"/>
              </w:tabs>
              <w:spacing w:line="240" w:lineRule="atLeast"/>
              <w:jc w:val="both"/>
              <w:rPr>
                <w:rFonts w:eastAsia="Calibri"/>
                <w:sz w:val="20"/>
              </w:rPr>
            </w:pPr>
            <w:r w:rsidRPr="00F5041F">
              <w:rPr>
                <w:rFonts w:eastAsia="Calibri"/>
                <w:sz w:val="20"/>
              </w:rPr>
              <w:t>8,0</w:t>
            </w:r>
          </w:p>
        </w:tc>
        <w:tc>
          <w:tcPr>
            <w:tcW w:w="851" w:type="dxa"/>
            <w:vAlign w:val="bottom"/>
          </w:tcPr>
          <w:p w14:paraId="285D7F72" w14:textId="77777777" w:rsidR="00D470DA" w:rsidRPr="00F5041F" w:rsidRDefault="00D470DA" w:rsidP="00D470DA">
            <w:pPr>
              <w:tabs>
                <w:tab w:val="left" w:pos="709"/>
                <w:tab w:val="left" w:pos="2835"/>
              </w:tabs>
              <w:spacing w:line="240" w:lineRule="atLeast"/>
              <w:jc w:val="both"/>
              <w:rPr>
                <w:rFonts w:eastAsia="Calibri"/>
                <w:sz w:val="20"/>
              </w:rPr>
            </w:pPr>
            <w:r w:rsidRPr="00F5041F">
              <w:rPr>
                <w:rFonts w:eastAsia="Calibri"/>
                <w:sz w:val="20"/>
              </w:rPr>
              <w:t>8,9</w:t>
            </w:r>
          </w:p>
        </w:tc>
        <w:tc>
          <w:tcPr>
            <w:tcW w:w="992" w:type="dxa"/>
            <w:vAlign w:val="bottom"/>
          </w:tcPr>
          <w:p w14:paraId="25EF02AB" w14:textId="77777777" w:rsidR="00D470DA" w:rsidRPr="00F5041F" w:rsidRDefault="00D470DA" w:rsidP="00D470DA">
            <w:pPr>
              <w:tabs>
                <w:tab w:val="left" w:pos="709"/>
                <w:tab w:val="left" w:pos="2835"/>
              </w:tabs>
              <w:spacing w:line="240" w:lineRule="atLeast"/>
              <w:jc w:val="both"/>
              <w:rPr>
                <w:rFonts w:eastAsia="Calibri"/>
                <w:sz w:val="20"/>
              </w:rPr>
            </w:pPr>
            <w:r w:rsidRPr="00F5041F">
              <w:rPr>
                <w:rFonts w:eastAsia="Calibri"/>
                <w:sz w:val="20"/>
              </w:rPr>
              <w:t>8,9</w:t>
            </w:r>
          </w:p>
        </w:tc>
        <w:tc>
          <w:tcPr>
            <w:tcW w:w="850" w:type="dxa"/>
            <w:vAlign w:val="bottom"/>
          </w:tcPr>
          <w:p w14:paraId="5D46342F" w14:textId="77777777" w:rsidR="00D470DA" w:rsidRPr="00F5041F" w:rsidRDefault="00D470DA" w:rsidP="00D470DA">
            <w:pPr>
              <w:tabs>
                <w:tab w:val="left" w:pos="709"/>
                <w:tab w:val="left" w:pos="2835"/>
              </w:tabs>
              <w:spacing w:line="240" w:lineRule="atLeast"/>
              <w:jc w:val="both"/>
              <w:rPr>
                <w:rFonts w:eastAsia="Calibri"/>
                <w:sz w:val="20"/>
              </w:rPr>
            </w:pPr>
            <w:r w:rsidRPr="00F5041F">
              <w:rPr>
                <w:rFonts w:eastAsia="Calibri"/>
                <w:sz w:val="20"/>
              </w:rPr>
              <w:t>8,1</w:t>
            </w:r>
          </w:p>
        </w:tc>
      </w:tr>
      <w:tr w:rsidR="00D470DA" w:rsidRPr="00851326" w14:paraId="76A5B387" w14:textId="77777777" w:rsidTr="00DF60E1">
        <w:trPr>
          <w:trHeight w:val="433"/>
        </w:trPr>
        <w:tc>
          <w:tcPr>
            <w:tcW w:w="2972" w:type="dxa"/>
            <w:shd w:val="clear" w:color="auto" w:fill="auto"/>
          </w:tcPr>
          <w:p w14:paraId="43AD34B2" w14:textId="77777777" w:rsidR="00D470DA" w:rsidRDefault="00D470DA" w:rsidP="00D470DA">
            <w:pPr>
              <w:tabs>
                <w:tab w:val="left" w:pos="709"/>
                <w:tab w:val="left" w:pos="2835"/>
              </w:tabs>
              <w:spacing w:line="240" w:lineRule="atLeast"/>
              <w:jc w:val="both"/>
              <w:rPr>
                <w:rFonts w:eastAsia="Calibri"/>
                <w:i/>
                <w:iCs/>
                <w:sz w:val="20"/>
              </w:rPr>
            </w:pPr>
            <w:r>
              <w:rPr>
                <w:rFonts w:eastAsia="Calibri"/>
                <w:i/>
                <w:iCs/>
                <w:sz w:val="20"/>
              </w:rPr>
              <w:t>Threat, individuals (est.)</w:t>
            </w:r>
          </w:p>
        </w:tc>
        <w:tc>
          <w:tcPr>
            <w:tcW w:w="851" w:type="dxa"/>
            <w:vAlign w:val="bottom"/>
          </w:tcPr>
          <w:p w14:paraId="66CB6003" w14:textId="77777777" w:rsidR="00D470DA" w:rsidRPr="00F5041F" w:rsidRDefault="00D470DA" w:rsidP="00D470DA">
            <w:pPr>
              <w:tabs>
                <w:tab w:val="left" w:pos="709"/>
                <w:tab w:val="left" w:pos="2835"/>
              </w:tabs>
              <w:spacing w:line="240" w:lineRule="atLeast"/>
              <w:jc w:val="both"/>
              <w:rPr>
                <w:rFonts w:eastAsia="Calibri"/>
                <w:sz w:val="20"/>
              </w:rPr>
            </w:pPr>
            <w:r w:rsidRPr="00F5041F">
              <w:rPr>
                <w:rFonts w:eastAsia="Calibri"/>
                <w:sz w:val="20"/>
              </w:rPr>
              <w:t>315 000</w:t>
            </w:r>
          </w:p>
        </w:tc>
        <w:tc>
          <w:tcPr>
            <w:tcW w:w="850" w:type="dxa"/>
            <w:vAlign w:val="bottom"/>
          </w:tcPr>
          <w:p w14:paraId="232F3AA5" w14:textId="77777777" w:rsidR="00D470DA" w:rsidRPr="00F5041F" w:rsidRDefault="00D470DA" w:rsidP="00D470DA">
            <w:pPr>
              <w:tabs>
                <w:tab w:val="left" w:pos="709"/>
                <w:tab w:val="left" w:pos="2835"/>
              </w:tabs>
              <w:spacing w:line="240" w:lineRule="atLeast"/>
              <w:jc w:val="both"/>
              <w:rPr>
                <w:rFonts w:eastAsia="Calibri"/>
                <w:sz w:val="20"/>
              </w:rPr>
            </w:pPr>
            <w:r w:rsidRPr="00F5041F">
              <w:rPr>
                <w:rFonts w:eastAsia="Calibri"/>
                <w:sz w:val="20"/>
              </w:rPr>
              <w:t>339 000</w:t>
            </w:r>
          </w:p>
        </w:tc>
        <w:tc>
          <w:tcPr>
            <w:tcW w:w="851" w:type="dxa"/>
            <w:vAlign w:val="bottom"/>
          </w:tcPr>
          <w:p w14:paraId="65E98077" w14:textId="77777777" w:rsidR="00D470DA" w:rsidRPr="00F5041F" w:rsidRDefault="00D470DA" w:rsidP="00D470DA">
            <w:pPr>
              <w:tabs>
                <w:tab w:val="left" w:pos="709"/>
                <w:tab w:val="left" w:pos="2835"/>
              </w:tabs>
              <w:spacing w:line="240" w:lineRule="atLeast"/>
              <w:jc w:val="both"/>
              <w:rPr>
                <w:rFonts w:eastAsia="Calibri"/>
                <w:sz w:val="20"/>
              </w:rPr>
            </w:pPr>
            <w:r w:rsidRPr="00F5041F">
              <w:rPr>
                <w:rFonts w:eastAsia="Calibri"/>
                <w:sz w:val="20"/>
              </w:rPr>
              <w:t>374 000</w:t>
            </w:r>
          </w:p>
        </w:tc>
        <w:tc>
          <w:tcPr>
            <w:tcW w:w="992" w:type="dxa"/>
            <w:vAlign w:val="bottom"/>
          </w:tcPr>
          <w:p w14:paraId="49F23BBB" w14:textId="77777777" w:rsidR="00D470DA" w:rsidRPr="00F5041F" w:rsidRDefault="00D470DA" w:rsidP="00D470DA">
            <w:pPr>
              <w:tabs>
                <w:tab w:val="left" w:pos="709"/>
                <w:tab w:val="left" w:pos="2835"/>
              </w:tabs>
              <w:spacing w:line="240" w:lineRule="atLeast"/>
              <w:jc w:val="both"/>
              <w:rPr>
                <w:rFonts w:eastAsia="Calibri"/>
                <w:sz w:val="20"/>
              </w:rPr>
            </w:pPr>
            <w:r w:rsidRPr="00F5041F">
              <w:rPr>
                <w:rFonts w:eastAsia="Calibri"/>
                <w:sz w:val="20"/>
              </w:rPr>
              <w:t>375 000</w:t>
            </w:r>
          </w:p>
        </w:tc>
        <w:tc>
          <w:tcPr>
            <w:tcW w:w="850" w:type="dxa"/>
            <w:vAlign w:val="bottom"/>
          </w:tcPr>
          <w:p w14:paraId="6CEA615A" w14:textId="77777777" w:rsidR="00D470DA" w:rsidRPr="00F5041F" w:rsidRDefault="00D470DA" w:rsidP="00D470DA">
            <w:pPr>
              <w:tabs>
                <w:tab w:val="left" w:pos="709"/>
                <w:tab w:val="left" w:pos="2835"/>
              </w:tabs>
              <w:spacing w:line="240" w:lineRule="atLeast"/>
              <w:jc w:val="both"/>
              <w:rPr>
                <w:rFonts w:eastAsia="Calibri"/>
                <w:sz w:val="20"/>
              </w:rPr>
            </w:pPr>
            <w:r w:rsidRPr="00F5041F">
              <w:rPr>
                <w:rFonts w:eastAsia="Calibri"/>
                <w:sz w:val="20"/>
              </w:rPr>
              <w:t>345 000</w:t>
            </w:r>
          </w:p>
        </w:tc>
      </w:tr>
      <w:tr w:rsidR="00D470DA" w:rsidRPr="00851326" w14:paraId="5BDA606E" w14:textId="77777777" w:rsidTr="00DF60E1">
        <w:trPr>
          <w:trHeight w:val="433"/>
        </w:trPr>
        <w:tc>
          <w:tcPr>
            <w:tcW w:w="2972" w:type="dxa"/>
            <w:shd w:val="clear" w:color="auto" w:fill="auto"/>
          </w:tcPr>
          <w:p w14:paraId="4DE5295E" w14:textId="77777777" w:rsidR="00D470DA" w:rsidRDefault="00D470DA" w:rsidP="00D470DA">
            <w:pPr>
              <w:tabs>
                <w:tab w:val="left" w:pos="709"/>
                <w:tab w:val="left" w:pos="2835"/>
              </w:tabs>
              <w:spacing w:line="240" w:lineRule="atLeast"/>
              <w:jc w:val="both"/>
              <w:rPr>
                <w:rFonts w:eastAsia="Calibri"/>
                <w:i/>
                <w:iCs/>
                <w:sz w:val="20"/>
              </w:rPr>
            </w:pPr>
            <w:r>
              <w:rPr>
                <w:rFonts w:eastAsia="Calibri"/>
                <w:i/>
                <w:iCs/>
                <w:sz w:val="20"/>
              </w:rPr>
              <w:t>Sexual offences*, percentage</w:t>
            </w:r>
          </w:p>
        </w:tc>
        <w:tc>
          <w:tcPr>
            <w:tcW w:w="851" w:type="dxa"/>
            <w:vAlign w:val="bottom"/>
          </w:tcPr>
          <w:p w14:paraId="6B70E791" w14:textId="77777777" w:rsidR="00D470DA" w:rsidRPr="00F5041F" w:rsidRDefault="00D470DA" w:rsidP="00D470DA">
            <w:pPr>
              <w:tabs>
                <w:tab w:val="left" w:pos="709"/>
                <w:tab w:val="left" w:pos="2835"/>
              </w:tabs>
              <w:spacing w:line="240" w:lineRule="atLeast"/>
              <w:jc w:val="both"/>
              <w:rPr>
                <w:rFonts w:eastAsia="Calibri"/>
                <w:sz w:val="20"/>
              </w:rPr>
            </w:pPr>
            <w:r w:rsidRPr="00F5041F">
              <w:rPr>
                <w:rFonts w:eastAsia="Calibri"/>
                <w:sz w:val="20"/>
              </w:rPr>
              <w:t>8,0</w:t>
            </w:r>
          </w:p>
        </w:tc>
        <w:tc>
          <w:tcPr>
            <w:tcW w:w="850" w:type="dxa"/>
            <w:vAlign w:val="bottom"/>
          </w:tcPr>
          <w:p w14:paraId="65709F82" w14:textId="77777777" w:rsidR="00D470DA" w:rsidRPr="00F5041F" w:rsidRDefault="00D470DA" w:rsidP="00D470DA">
            <w:pPr>
              <w:tabs>
                <w:tab w:val="left" w:pos="709"/>
                <w:tab w:val="left" w:pos="2835"/>
              </w:tabs>
              <w:spacing w:line="240" w:lineRule="atLeast"/>
              <w:jc w:val="both"/>
              <w:rPr>
                <w:rFonts w:eastAsia="Calibri"/>
                <w:sz w:val="20"/>
              </w:rPr>
            </w:pPr>
            <w:r w:rsidRPr="00F5041F">
              <w:rPr>
                <w:rFonts w:eastAsia="Calibri"/>
                <w:sz w:val="20"/>
              </w:rPr>
              <w:t>10,7</w:t>
            </w:r>
          </w:p>
        </w:tc>
        <w:tc>
          <w:tcPr>
            <w:tcW w:w="851" w:type="dxa"/>
            <w:vAlign w:val="bottom"/>
          </w:tcPr>
          <w:p w14:paraId="2CA4258E" w14:textId="77777777" w:rsidR="00D470DA" w:rsidRPr="00F5041F" w:rsidRDefault="00D470DA" w:rsidP="00D470DA">
            <w:pPr>
              <w:tabs>
                <w:tab w:val="left" w:pos="709"/>
                <w:tab w:val="left" w:pos="2835"/>
              </w:tabs>
              <w:spacing w:line="240" w:lineRule="atLeast"/>
              <w:jc w:val="both"/>
              <w:rPr>
                <w:rFonts w:eastAsia="Calibri"/>
                <w:sz w:val="20"/>
              </w:rPr>
            </w:pPr>
            <w:r w:rsidRPr="00F5041F">
              <w:rPr>
                <w:rFonts w:eastAsia="Calibri"/>
                <w:sz w:val="20"/>
              </w:rPr>
              <w:t>9,9</w:t>
            </w:r>
          </w:p>
        </w:tc>
        <w:tc>
          <w:tcPr>
            <w:tcW w:w="992" w:type="dxa"/>
            <w:vAlign w:val="bottom"/>
          </w:tcPr>
          <w:p w14:paraId="30417E92" w14:textId="77777777" w:rsidR="00D470DA" w:rsidRPr="00F5041F" w:rsidRDefault="00D470DA" w:rsidP="00D470DA">
            <w:pPr>
              <w:tabs>
                <w:tab w:val="left" w:pos="709"/>
                <w:tab w:val="left" w:pos="2835"/>
              </w:tabs>
              <w:spacing w:line="240" w:lineRule="atLeast"/>
              <w:jc w:val="both"/>
              <w:rPr>
                <w:rFonts w:eastAsia="Calibri"/>
                <w:sz w:val="20"/>
              </w:rPr>
            </w:pPr>
            <w:r w:rsidRPr="00F5041F">
              <w:rPr>
                <w:rFonts w:eastAsia="Calibri"/>
                <w:sz w:val="20"/>
              </w:rPr>
              <w:t>9,4</w:t>
            </w:r>
          </w:p>
        </w:tc>
        <w:tc>
          <w:tcPr>
            <w:tcW w:w="850" w:type="dxa"/>
            <w:vAlign w:val="bottom"/>
          </w:tcPr>
          <w:p w14:paraId="5BA1738A" w14:textId="77777777" w:rsidR="00D470DA" w:rsidRPr="00F5041F" w:rsidRDefault="00D470DA" w:rsidP="00D470DA">
            <w:pPr>
              <w:tabs>
                <w:tab w:val="left" w:pos="709"/>
                <w:tab w:val="left" w:pos="2835"/>
              </w:tabs>
              <w:spacing w:line="240" w:lineRule="atLeast"/>
              <w:jc w:val="both"/>
              <w:rPr>
                <w:rFonts w:eastAsia="Calibri"/>
                <w:sz w:val="20"/>
              </w:rPr>
            </w:pPr>
            <w:r w:rsidRPr="00F5041F">
              <w:rPr>
                <w:rFonts w:eastAsia="Calibri"/>
                <w:sz w:val="20"/>
              </w:rPr>
              <w:t>7,7</w:t>
            </w:r>
          </w:p>
        </w:tc>
      </w:tr>
      <w:tr w:rsidR="00D470DA" w:rsidRPr="00851326" w14:paraId="6FFBE1E9" w14:textId="77777777" w:rsidTr="00DF60E1">
        <w:trPr>
          <w:trHeight w:val="433"/>
        </w:trPr>
        <w:tc>
          <w:tcPr>
            <w:tcW w:w="2972" w:type="dxa"/>
            <w:shd w:val="clear" w:color="auto" w:fill="auto"/>
          </w:tcPr>
          <w:p w14:paraId="63B239FE" w14:textId="77777777" w:rsidR="00D470DA" w:rsidRDefault="00D470DA" w:rsidP="00D470DA">
            <w:pPr>
              <w:tabs>
                <w:tab w:val="left" w:pos="709"/>
                <w:tab w:val="left" w:pos="2835"/>
              </w:tabs>
              <w:spacing w:line="240" w:lineRule="atLeast"/>
              <w:jc w:val="both"/>
              <w:rPr>
                <w:rFonts w:eastAsia="Calibri"/>
                <w:i/>
                <w:iCs/>
                <w:sz w:val="20"/>
              </w:rPr>
            </w:pPr>
            <w:r>
              <w:rPr>
                <w:rFonts w:eastAsia="Calibri"/>
                <w:i/>
                <w:iCs/>
                <w:sz w:val="20"/>
              </w:rPr>
              <w:t>Sexual offences*, individuals (est.)</w:t>
            </w:r>
          </w:p>
        </w:tc>
        <w:tc>
          <w:tcPr>
            <w:tcW w:w="851" w:type="dxa"/>
            <w:vAlign w:val="bottom"/>
          </w:tcPr>
          <w:p w14:paraId="4767C3E7" w14:textId="77777777" w:rsidR="00D470DA" w:rsidRPr="00F5041F" w:rsidRDefault="00D470DA" w:rsidP="00D470DA">
            <w:pPr>
              <w:tabs>
                <w:tab w:val="left" w:pos="709"/>
                <w:tab w:val="left" w:pos="2835"/>
              </w:tabs>
              <w:spacing w:line="240" w:lineRule="atLeast"/>
              <w:jc w:val="both"/>
              <w:rPr>
                <w:rFonts w:eastAsia="Calibri"/>
                <w:sz w:val="20"/>
              </w:rPr>
            </w:pPr>
            <w:r w:rsidRPr="00F5041F">
              <w:rPr>
                <w:rFonts w:eastAsia="Calibri"/>
                <w:sz w:val="20"/>
              </w:rPr>
              <w:t>331 000</w:t>
            </w:r>
          </w:p>
        </w:tc>
        <w:tc>
          <w:tcPr>
            <w:tcW w:w="850" w:type="dxa"/>
            <w:vAlign w:val="bottom"/>
          </w:tcPr>
          <w:p w14:paraId="72D34DB5" w14:textId="77777777" w:rsidR="00D470DA" w:rsidRPr="00F5041F" w:rsidRDefault="00D470DA" w:rsidP="00D470DA">
            <w:pPr>
              <w:tabs>
                <w:tab w:val="left" w:pos="709"/>
                <w:tab w:val="left" w:pos="2835"/>
              </w:tabs>
              <w:spacing w:line="240" w:lineRule="atLeast"/>
              <w:jc w:val="both"/>
              <w:rPr>
                <w:rFonts w:eastAsia="Calibri"/>
                <w:sz w:val="20"/>
              </w:rPr>
            </w:pPr>
            <w:r w:rsidRPr="00F5041F">
              <w:rPr>
                <w:rFonts w:eastAsia="Calibri"/>
                <w:sz w:val="20"/>
              </w:rPr>
              <w:t>450 000</w:t>
            </w:r>
          </w:p>
        </w:tc>
        <w:tc>
          <w:tcPr>
            <w:tcW w:w="851" w:type="dxa"/>
            <w:vAlign w:val="bottom"/>
          </w:tcPr>
          <w:p w14:paraId="2F58FBF6" w14:textId="77777777" w:rsidR="00D470DA" w:rsidRPr="00F5041F" w:rsidRDefault="00D470DA" w:rsidP="00D470DA">
            <w:pPr>
              <w:tabs>
                <w:tab w:val="left" w:pos="709"/>
                <w:tab w:val="left" w:pos="2835"/>
              </w:tabs>
              <w:spacing w:line="240" w:lineRule="atLeast"/>
              <w:jc w:val="both"/>
              <w:rPr>
                <w:rFonts w:eastAsia="Calibri"/>
                <w:sz w:val="20"/>
              </w:rPr>
            </w:pPr>
            <w:r w:rsidRPr="00F5041F">
              <w:rPr>
                <w:rFonts w:eastAsia="Calibri"/>
                <w:sz w:val="20"/>
              </w:rPr>
              <w:t>420 000</w:t>
            </w:r>
          </w:p>
        </w:tc>
        <w:tc>
          <w:tcPr>
            <w:tcW w:w="992" w:type="dxa"/>
            <w:vAlign w:val="bottom"/>
          </w:tcPr>
          <w:p w14:paraId="03C6D2BB" w14:textId="77777777" w:rsidR="00D470DA" w:rsidRPr="00F5041F" w:rsidRDefault="00D470DA" w:rsidP="00D470DA">
            <w:pPr>
              <w:tabs>
                <w:tab w:val="left" w:pos="709"/>
                <w:tab w:val="left" w:pos="2835"/>
              </w:tabs>
              <w:spacing w:line="240" w:lineRule="atLeast"/>
              <w:jc w:val="both"/>
              <w:rPr>
                <w:rFonts w:eastAsia="Calibri"/>
                <w:sz w:val="20"/>
              </w:rPr>
            </w:pPr>
            <w:r w:rsidRPr="00F5041F">
              <w:rPr>
                <w:rFonts w:eastAsia="Calibri"/>
                <w:sz w:val="20"/>
              </w:rPr>
              <w:t>397 000</w:t>
            </w:r>
          </w:p>
        </w:tc>
        <w:tc>
          <w:tcPr>
            <w:tcW w:w="850" w:type="dxa"/>
            <w:vAlign w:val="bottom"/>
          </w:tcPr>
          <w:p w14:paraId="7D8EF28C" w14:textId="77777777" w:rsidR="00D470DA" w:rsidRPr="00F5041F" w:rsidRDefault="00D470DA" w:rsidP="00D470DA">
            <w:pPr>
              <w:tabs>
                <w:tab w:val="left" w:pos="709"/>
                <w:tab w:val="left" w:pos="2835"/>
              </w:tabs>
              <w:spacing w:line="240" w:lineRule="atLeast"/>
              <w:jc w:val="both"/>
              <w:rPr>
                <w:rFonts w:eastAsia="Calibri"/>
                <w:sz w:val="20"/>
              </w:rPr>
            </w:pPr>
            <w:r w:rsidRPr="00F5041F">
              <w:rPr>
                <w:rFonts w:eastAsia="Calibri"/>
                <w:sz w:val="20"/>
              </w:rPr>
              <w:t>328 000</w:t>
            </w:r>
          </w:p>
        </w:tc>
      </w:tr>
      <w:tr w:rsidR="00D470DA" w:rsidRPr="00851326" w14:paraId="50384BD3" w14:textId="77777777" w:rsidTr="00DF60E1">
        <w:trPr>
          <w:trHeight w:val="433"/>
        </w:trPr>
        <w:tc>
          <w:tcPr>
            <w:tcW w:w="2972" w:type="dxa"/>
            <w:shd w:val="clear" w:color="auto" w:fill="auto"/>
          </w:tcPr>
          <w:p w14:paraId="2D16ADFE" w14:textId="77777777" w:rsidR="00D470DA" w:rsidRDefault="00D470DA" w:rsidP="00D470DA">
            <w:pPr>
              <w:tabs>
                <w:tab w:val="left" w:pos="709"/>
                <w:tab w:val="left" w:pos="2835"/>
              </w:tabs>
              <w:spacing w:line="240" w:lineRule="atLeast"/>
              <w:jc w:val="both"/>
              <w:rPr>
                <w:rFonts w:eastAsia="Calibri"/>
                <w:i/>
                <w:iCs/>
                <w:sz w:val="20"/>
              </w:rPr>
            </w:pPr>
            <w:r>
              <w:rPr>
                <w:rFonts w:eastAsia="Calibri"/>
                <w:i/>
                <w:iCs/>
                <w:sz w:val="20"/>
              </w:rPr>
              <w:lastRenderedPageBreak/>
              <w:t>Online harassment, percentage</w:t>
            </w:r>
          </w:p>
        </w:tc>
        <w:tc>
          <w:tcPr>
            <w:tcW w:w="851" w:type="dxa"/>
            <w:vAlign w:val="bottom"/>
          </w:tcPr>
          <w:p w14:paraId="5A1DB6F9" w14:textId="77777777" w:rsidR="00D470DA" w:rsidRPr="00F5041F" w:rsidRDefault="00D470DA" w:rsidP="00D470DA">
            <w:pPr>
              <w:tabs>
                <w:tab w:val="left" w:pos="709"/>
                <w:tab w:val="left" w:pos="2835"/>
              </w:tabs>
              <w:spacing w:line="240" w:lineRule="atLeast"/>
              <w:jc w:val="both"/>
              <w:rPr>
                <w:rFonts w:eastAsia="Calibri"/>
                <w:sz w:val="20"/>
              </w:rPr>
            </w:pPr>
            <w:r w:rsidRPr="00F5041F">
              <w:rPr>
                <w:rFonts w:eastAsia="Calibri"/>
                <w:sz w:val="20"/>
              </w:rPr>
              <w:t>2,0</w:t>
            </w:r>
          </w:p>
        </w:tc>
        <w:tc>
          <w:tcPr>
            <w:tcW w:w="850" w:type="dxa"/>
            <w:vAlign w:val="bottom"/>
          </w:tcPr>
          <w:p w14:paraId="41015628" w14:textId="77777777" w:rsidR="00D470DA" w:rsidRPr="00F5041F" w:rsidRDefault="00D470DA" w:rsidP="00D470DA">
            <w:pPr>
              <w:tabs>
                <w:tab w:val="left" w:pos="709"/>
                <w:tab w:val="left" w:pos="2835"/>
              </w:tabs>
              <w:spacing w:line="240" w:lineRule="atLeast"/>
              <w:jc w:val="both"/>
              <w:rPr>
                <w:rFonts w:eastAsia="Calibri"/>
                <w:sz w:val="20"/>
              </w:rPr>
            </w:pPr>
            <w:r w:rsidRPr="00F5041F">
              <w:rPr>
                <w:rFonts w:eastAsia="Calibri"/>
                <w:sz w:val="20"/>
              </w:rPr>
              <w:t>2,1</w:t>
            </w:r>
          </w:p>
        </w:tc>
        <w:tc>
          <w:tcPr>
            <w:tcW w:w="851" w:type="dxa"/>
            <w:vAlign w:val="bottom"/>
          </w:tcPr>
          <w:p w14:paraId="6B53255B" w14:textId="77777777" w:rsidR="00D470DA" w:rsidRPr="00F5041F" w:rsidRDefault="00D470DA" w:rsidP="00D470DA">
            <w:pPr>
              <w:tabs>
                <w:tab w:val="left" w:pos="709"/>
                <w:tab w:val="left" w:pos="2835"/>
              </w:tabs>
              <w:spacing w:line="240" w:lineRule="atLeast"/>
              <w:jc w:val="both"/>
              <w:rPr>
                <w:rFonts w:eastAsia="Calibri"/>
                <w:sz w:val="20"/>
              </w:rPr>
            </w:pPr>
            <w:r w:rsidRPr="00F5041F">
              <w:rPr>
                <w:rFonts w:eastAsia="Calibri"/>
                <w:sz w:val="20"/>
              </w:rPr>
              <w:t>2,3</w:t>
            </w:r>
          </w:p>
        </w:tc>
        <w:tc>
          <w:tcPr>
            <w:tcW w:w="992" w:type="dxa"/>
            <w:vAlign w:val="bottom"/>
          </w:tcPr>
          <w:p w14:paraId="6FCCF251" w14:textId="77777777" w:rsidR="00D470DA" w:rsidRPr="00F5041F" w:rsidRDefault="00D470DA" w:rsidP="00D470DA">
            <w:pPr>
              <w:tabs>
                <w:tab w:val="left" w:pos="709"/>
                <w:tab w:val="left" w:pos="2835"/>
              </w:tabs>
              <w:spacing w:line="240" w:lineRule="atLeast"/>
              <w:jc w:val="both"/>
              <w:rPr>
                <w:rFonts w:eastAsia="Calibri"/>
                <w:sz w:val="20"/>
              </w:rPr>
            </w:pPr>
            <w:r w:rsidRPr="00F5041F">
              <w:rPr>
                <w:rFonts w:eastAsia="Calibri"/>
                <w:sz w:val="20"/>
              </w:rPr>
              <w:t>2,4</w:t>
            </w:r>
          </w:p>
        </w:tc>
        <w:tc>
          <w:tcPr>
            <w:tcW w:w="850" w:type="dxa"/>
            <w:vAlign w:val="bottom"/>
          </w:tcPr>
          <w:p w14:paraId="2478FAC0" w14:textId="77777777" w:rsidR="00D470DA" w:rsidRPr="00F5041F" w:rsidRDefault="00D470DA" w:rsidP="00D470DA">
            <w:pPr>
              <w:tabs>
                <w:tab w:val="left" w:pos="709"/>
                <w:tab w:val="left" w:pos="2835"/>
              </w:tabs>
              <w:spacing w:line="240" w:lineRule="atLeast"/>
              <w:jc w:val="both"/>
              <w:rPr>
                <w:rFonts w:eastAsia="Calibri"/>
                <w:sz w:val="20"/>
              </w:rPr>
            </w:pPr>
            <w:r w:rsidRPr="00F5041F">
              <w:rPr>
                <w:rFonts w:eastAsia="Calibri"/>
                <w:sz w:val="20"/>
              </w:rPr>
              <w:t>2,4</w:t>
            </w:r>
          </w:p>
        </w:tc>
      </w:tr>
      <w:tr w:rsidR="00D470DA" w:rsidRPr="00851326" w14:paraId="0D48664B" w14:textId="77777777" w:rsidTr="00DF60E1">
        <w:trPr>
          <w:trHeight w:val="433"/>
        </w:trPr>
        <w:tc>
          <w:tcPr>
            <w:tcW w:w="2972" w:type="dxa"/>
            <w:shd w:val="clear" w:color="auto" w:fill="auto"/>
          </w:tcPr>
          <w:p w14:paraId="1AC1C0B6" w14:textId="77777777" w:rsidR="00D470DA" w:rsidRDefault="00D470DA" w:rsidP="00D470DA">
            <w:pPr>
              <w:tabs>
                <w:tab w:val="left" w:pos="709"/>
                <w:tab w:val="left" w:pos="2835"/>
              </w:tabs>
              <w:spacing w:line="240" w:lineRule="atLeast"/>
              <w:jc w:val="both"/>
              <w:rPr>
                <w:rFonts w:eastAsia="Calibri"/>
                <w:i/>
                <w:iCs/>
                <w:sz w:val="20"/>
              </w:rPr>
            </w:pPr>
            <w:r>
              <w:rPr>
                <w:rFonts w:eastAsia="Calibri"/>
                <w:i/>
                <w:iCs/>
                <w:sz w:val="20"/>
              </w:rPr>
              <w:t>Online harassment, individuals (est.)</w:t>
            </w:r>
          </w:p>
        </w:tc>
        <w:tc>
          <w:tcPr>
            <w:tcW w:w="851" w:type="dxa"/>
            <w:vAlign w:val="bottom"/>
          </w:tcPr>
          <w:p w14:paraId="160ABE8B" w14:textId="77777777" w:rsidR="00D470DA" w:rsidRPr="00F5041F" w:rsidRDefault="00D470DA" w:rsidP="00D470DA">
            <w:pPr>
              <w:tabs>
                <w:tab w:val="left" w:pos="709"/>
                <w:tab w:val="left" w:pos="2835"/>
              </w:tabs>
              <w:spacing w:line="240" w:lineRule="atLeast"/>
              <w:jc w:val="both"/>
              <w:rPr>
                <w:rFonts w:eastAsia="Calibri"/>
                <w:sz w:val="20"/>
              </w:rPr>
            </w:pPr>
            <w:r w:rsidRPr="00F5041F">
              <w:rPr>
                <w:rFonts w:eastAsia="Calibri"/>
                <w:sz w:val="20"/>
              </w:rPr>
              <w:t>82 000</w:t>
            </w:r>
          </w:p>
        </w:tc>
        <w:tc>
          <w:tcPr>
            <w:tcW w:w="850" w:type="dxa"/>
            <w:vAlign w:val="bottom"/>
          </w:tcPr>
          <w:p w14:paraId="353C855B" w14:textId="77777777" w:rsidR="00D470DA" w:rsidRPr="00F5041F" w:rsidRDefault="00D470DA" w:rsidP="00D470DA">
            <w:pPr>
              <w:tabs>
                <w:tab w:val="left" w:pos="709"/>
                <w:tab w:val="left" w:pos="2835"/>
              </w:tabs>
              <w:spacing w:line="240" w:lineRule="atLeast"/>
              <w:jc w:val="both"/>
              <w:rPr>
                <w:rFonts w:eastAsia="Calibri"/>
                <w:sz w:val="20"/>
              </w:rPr>
            </w:pPr>
            <w:r w:rsidRPr="00F5041F">
              <w:rPr>
                <w:rFonts w:eastAsia="Calibri"/>
                <w:sz w:val="20"/>
              </w:rPr>
              <w:t>90 000</w:t>
            </w:r>
          </w:p>
        </w:tc>
        <w:tc>
          <w:tcPr>
            <w:tcW w:w="851" w:type="dxa"/>
            <w:vAlign w:val="bottom"/>
          </w:tcPr>
          <w:p w14:paraId="6DD4CA00" w14:textId="77777777" w:rsidR="00D470DA" w:rsidRPr="00F5041F" w:rsidRDefault="00D470DA" w:rsidP="00D470DA">
            <w:pPr>
              <w:tabs>
                <w:tab w:val="left" w:pos="709"/>
                <w:tab w:val="left" w:pos="2835"/>
              </w:tabs>
              <w:spacing w:line="240" w:lineRule="atLeast"/>
              <w:jc w:val="both"/>
              <w:rPr>
                <w:rFonts w:eastAsia="Calibri"/>
                <w:sz w:val="20"/>
              </w:rPr>
            </w:pPr>
            <w:r w:rsidRPr="00F5041F">
              <w:rPr>
                <w:rFonts w:eastAsia="Calibri"/>
                <w:sz w:val="20"/>
              </w:rPr>
              <w:t>98 000</w:t>
            </w:r>
          </w:p>
        </w:tc>
        <w:tc>
          <w:tcPr>
            <w:tcW w:w="992" w:type="dxa"/>
            <w:vAlign w:val="bottom"/>
          </w:tcPr>
          <w:p w14:paraId="175648F4" w14:textId="77777777" w:rsidR="00D470DA" w:rsidRPr="00F5041F" w:rsidRDefault="00D470DA" w:rsidP="00D470DA">
            <w:pPr>
              <w:tabs>
                <w:tab w:val="left" w:pos="709"/>
                <w:tab w:val="left" w:pos="2835"/>
              </w:tabs>
              <w:spacing w:line="240" w:lineRule="atLeast"/>
              <w:jc w:val="both"/>
              <w:rPr>
                <w:rFonts w:eastAsia="Calibri"/>
                <w:sz w:val="20"/>
              </w:rPr>
            </w:pPr>
            <w:r w:rsidRPr="00F5041F">
              <w:rPr>
                <w:rFonts w:eastAsia="Calibri"/>
                <w:sz w:val="20"/>
              </w:rPr>
              <w:t>102 000</w:t>
            </w:r>
          </w:p>
        </w:tc>
        <w:tc>
          <w:tcPr>
            <w:tcW w:w="850" w:type="dxa"/>
            <w:vAlign w:val="bottom"/>
          </w:tcPr>
          <w:p w14:paraId="6439824B" w14:textId="77777777" w:rsidR="00D470DA" w:rsidRPr="00F5041F" w:rsidRDefault="00D470DA" w:rsidP="00D470DA">
            <w:pPr>
              <w:tabs>
                <w:tab w:val="left" w:pos="709"/>
                <w:tab w:val="left" w:pos="2835"/>
              </w:tabs>
              <w:spacing w:line="240" w:lineRule="atLeast"/>
              <w:jc w:val="both"/>
              <w:rPr>
                <w:rFonts w:eastAsia="Calibri"/>
                <w:sz w:val="20"/>
              </w:rPr>
            </w:pPr>
            <w:r w:rsidRPr="00F5041F">
              <w:rPr>
                <w:rFonts w:eastAsia="Calibri"/>
                <w:sz w:val="20"/>
              </w:rPr>
              <w:t>102 000</w:t>
            </w:r>
          </w:p>
        </w:tc>
      </w:tr>
      <w:tr w:rsidR="00D470DA" w:rsidRPr="00851326" w14:paraId="508517A7" w14:textId="77777777" w:rsidTr="00DF60E1">
        <w:trPr>
          <w:trHeight w:val="433"/>
        </w:trPr>
        <w:tc>
          <w:tcPr>
            <w:tcW w:w="2972" w:type="dxa"/>
            <w:shd w:val="clear" w:color="auto" w:fill="auto"/>
          </w:tcPr>
          <w:p w14:paraId="2D890611" w14:textId="77777777" w:rsidR="00D470DA" w:rsidRDefault="00D470DA" w:rsidP="00D470DA">
            <w:pPr>
              <w:tabs>
                <w:tab w:val="left" w:pos="709"/>
                <w:tab w:val="left" w:pos="2835"/>
              </w:tabs>
              <w:spacing w:line="240" w:lineRule="atLeast"/>
              <w:jc w:val="both"/>
              <w:rPr>
                <w:rFonts w:eastAsia="Calibri"/>
                <w:i/>
                <w:iCs/>
                <w:sz w:val="20"/>
              </w:rPr>
            </w:pPr>
            <w:r>
              <w:rPr>
                <w:rFonts w:eastAsia="Calibri"/>
                <w:i/>
                <w:iCs/>
                <w:sz w:val="20"/>
              </w:rPr>
              <w:t>Harassment, percentage</w:t>
            </w:r>
          </w:p>
        </w:tc>
        <w:tc>
          <w:tcPr>
            <w:tcW w:w="851" w:type="dxa"/>
            <w:vAlign w:val="bottom"/>
          </w:tcPr>
          <w:p w14:paraId="7CBA8434" w14:textId="77777777" w:rsidR="00D470DA" w:rsidRPr="00F5041F" w:rsidRDefault="00D470DA" w:rsidP="00D470DA">
            <w:pPr>
              <w:tabs>
                <w:tab w:val="left" w:pos="709"/>
                <w:tab w:val="left" w:pos="2835"/>
              </w:tabs>
              <w:spacing w:line="240" w:lineRule="atLeast"/>
              <w:jc w:val="both"/>
              <w:rPr>
                <w:rFonts w:eastAsia="Calibri"/>
                <w:sz w:val="20"/>
              </w:rPr>
            </w:pPr>
            <w:r>
              <w:rPr>
                <w:rFonts w:eastAsia="Calibri"/>
                <w:sz w:val="20"/>
              </w:rPr>
              <w:t>N.A.</w:t>
            </w:r>
          </w:p>
        </w:tc>
        <w:tc>
          <w:tcPr>
            <w:tcW w:w="850" w:type="dxa"/>
            <w:vAlign w:val="bottom"/>
          </w:tcPr>
          <w:p w14:paraId="1A6EAA6A" w14:textId="77777777" w:rsidR="00D470DA" w:rsidRPr="00F5041F" w:rsidRDefault="00D470DA" w:rsidP="00D470DA">
            <w:pPr>
              <w:tabs>
                <w:tab w:val="left" w:pos="709"/>
                <w:tab w:val="left" w:pos="2835"/>
              </w:tabs>
              <w:spacing w:line="240" w:lineRule="atLeast"/>
              <w:jc w:val="both"/>
              <w:rPr>
                <w:rFonts w:eastAsia="Calibri"/>
                <w:sz w:val="20"/>
              </w:rPr>
            </w:pPr>
            <w:r>
              <w:rPr>
                <w:rFonts w:eastAsia="Calibri"/>
                <w:sz w:val="20"/>
              </w:rPr>
              <w:t>N.A.</w:t>
            </w:r>
          </w:p>
        </w:tc>
        <w:tc>
          <w:tcPr>
            <w:tcW w:w="851" w:type="dxa"/>
            <w:vAlign w:val="bottom"/>
          </w:tcPr>
          <w:p w14:paraId="228C7129" w14:textId="77777777" w:rsidR="00D470DA" w:rsidRPr="00F5041F" w:rsidRDefault="00D470DA" w:rsidP="00D470DA">
            <w:pPr>
              <w:tabs>
                <w:tab w:val="left" w:pos="709"/>
                <w:tab w:val="left" w:pos="2835"/>
              </w:tabs>
              <w:spacing w:line="240" w:lineRule="atLeast"/>
              <w:jc w:val="both"/>
              <w:rPr>
                <w:rFonts w:eastAsia="Calibri"/>
                <w:sz w:val="20"/>
              </w:rPr>
            </w:pPr>
            <w:r>
              <w:rPr>
                <w:rFonts w:eastAsia="Calibri"/>
                <w:sz w:val="20"/>
              </w:rPr>
              <w:t>N.A.</w:t>
            </w:r>
          </w:p>
        </w:tc>
        <w:tc>
          <w:tcPr>
            <w:tcW w:w="992" w:type="dxa"/>
            <w:vAlign w:val="bottom"/>
          </w:tcPr>
          <w:p w14:paraId="00DE04C5" w14:textId="77777777" w:rsidR="00D470DA" w:rsidRPr="00F5041F" w:rsidRDefault="00D470DA" w:rsidP="00D470DA">
            <w:pPr>
              <w:tabs>
                <w:tab w:val="left" w:pos="709"/>
                <w:tab w:val="left" w:pos="2835"/>
              </w:tabs>
              <w:spacing w:line="240" w:lineRule="atLeast"/>
              <w:jc w:val="both"/>
              <w:rPr>
                <w:rFonts w:eastAsia="Calibri"/>
                <w:sz w:val="20"/>
              </w:rPr>
            </w:pPr>
            <w:r>
              <w:rPr>
                <w:rFonts w:eastAsia="Calibri"/>
                <w:sz w:val="20"/>
              </w:rPr>
              <w:t>7,6</w:t>
            </w:r>
          </w:p>
        </w:tc>
        <w:tc>
          <w:tcPr>
            <w:tcW w:w="850" w:type="dxa"/>
            <w:vAlign w:val="bottom"/>
          </w:tcPr>
          <w:p w14:paraId="6069A8FF" w14:textId="77777777" w:rsidR="00D470DA" w:rsidRPr="00F5041F" w:rsidRDefault="00D470DA" w:rsidP="00D470DA">
            <w:pPr>
              <w:tabs>
                <w:tab w:val="left" w:pos="709"/>
                <w:tab w:val="left" w:pos="2835"/>
              </w:tabs>
              <w:spacing w:line="240" w:lineRule="atLeast"/>
              <w:jc w:val="both"/>
              <w:rPr>
                <w:rFonts w:eastAsia="Calibri"/>
                <w:sz w:val="20"/>
              </w:rPr>
            </w:pPr>
            <w:r>
              <w:rPr>
                <w:rFonts w:eastAsia="Calibri"/>
                <w:sz w:val="20"/>
              </w:rPr>
              <w:t>6,9</w:t>
            </w:r>
          </w:p>
        </w:tc>
      </w:tr>
    </w:tbl>
    <w:p w14:paraId="1CE93EE2" w14:textId="77777777" w:rsidR="00D470DA" w:rsidRDefault="00D470DA" w:rsidP="00D470DA">
      <w:pPr>
        <w:pStyle w:val="BodyText"/>
        <w:jc w:val="both"/>
      </w:pPr>
    </w:p>
    <w:p w14:paraId="3B1E1614" w14:textId="77777777" w:rsidR="00D470DA" w:rsidRDefault="00D470DA" w:rsidP="00D470DA">
      <w:pPr>
        <w:pStyle w:val="BodyText"/>
        <w:jc w:val="both"/>
      </w:pPr>
      <w:r>
        <w:t>*Including, for example, offensive, sexual comments in speech or writing, forced sexual acts or rape. Incidents could have happened at home, at school, at work, on the internet or in another location.</w:t>
      </w:r>
    </w:p>
    <w:p w14:paraId="0C41DD07" w14:textId="77777777" w:rsidR="00D470DA" w:rsidRDefault="00D470DA" w:rsidP="00D470DA">
      <w:pPr>
        <w:pStyle w:val="BodyText"/>
        <w:jc w:val="both"/>
      </w:pPr>
      <w:r>
        <w:t xml:space="preserve">When women are subjected to assault, the perpetrator is typically a friend/acquaintance or present/former partner (30 resp. 29 percent). As for threats, the perpetrator is typically unknown to the victim (37 %). As for sexual offences, the perpetrator is typically unknown (52 %) followed by a friend/acquaintance (27 %). When it comes to harassment, 32 % are unknown, 29 % a friend or acquaintance, and 22 % a past or present partner. </w:t>
      </w:r>
    </w:p>
    <w:p w14:paraId="55C90E43" w14:textId="77777777" w:rsidR="00D470DA" w:rsidRPr="00555013" w:rsidRDefault="00D470DA" w:rsidP="00D470DA">
      <w:pPr>
        <w:pStyle w:val="BodyText"/>
        <w:jc w:val="both"/>
        <w:rPr>
          <w:b/>
          <w:bCs/>
        </w:rPr>
      </w:pPr>
      <w:r w:rsidRPr="00555013">
        <w:rPr>
          <w:b/>
          <w:bCs/>
        </w:rPr>
        <w:t>Confirmed cases of lethal violence</w:t>
      </w:r>
    </w:p>
    <w:p w14:paraId="1D350D70" w14:textId="77777777" w:rsidR="00D470DA" w:rsidRPr="0035685D" w:rsidRDefault="00D470DA" w:rsidP="00D470DA">
      <w:pPr>
        <w:pStyle w:val="BodyText"/>
        <w:jc w:val="both"/>
      </w:pPr>
      <w:r>
        <w:t>Number of confirmed cases of lethal violence against women and girls (reported cases of lethal violence where lethal violence is highly likely to be the cause of death). 18 years or older, under the age of 18, total, by former/present intimate partner.</w:t>
      </w:r>
    </w:p>
    <w:tbl>
      <w:tblPr>
        <w:tblW w:w="0" w:type="auto"/>
        <w:tblCellMar>
          <w:left w:w="0" w:type="dxa"/>
          <w:right w:w="0" w:type="dxa"/>
        </w:tblCellMar>
        <w:tblLook w:val="04A0" w:firstRow="1" w:lastRow="0" w:firstColumn="1" w:lastColumn="0" w:noHBand="0" w:noVBand="1"/>
      </w:tblPr>
      <w:tblGrid>
        <w:gridCol w:w="825"/>
        <w:gridCol w:w="1510"/>
        <w:gridCol w:w="1767"/>
        <w:gridCol w:w="1513"/>
        <w:gridCol w:w="1820"/>
      </w:tblGrid>
      <w:tr w:rsidR="00D470DA" w14:paraId="42FFBE6F" w14:textId="77777777" w:rsidTr="00DF60E1">
        <w:tc>
          <w:tcPr>
            <w:tcW w:w="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514726" w14:textId="77777777" w:rsidR="00D470DA" w:rsidRDefault="00D470DA" w:rsidP="00D470DA">
            <w:pPr>
              <w:jc w:val="both"/>
              <w:rPr>
                <w:rFonts w:ascii="Arial" w:hAnsi="Arial" w:cs="Arial"/>
                <w:sz w:val="20"/>
                <w:szCs w:val="20"/>
              </w:rPr>
            </w:pP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233EE5" w14:textId="77777777" w:rsidR="00D470DA" w:rsidRPr="00595908" w:rsidRDefault="00D470DA" w:rsidP="00D470DA">
            <w:pPr>
              <w:tabs>
                <w:tab w:val="left" w:pos="709"/>
                <w:tab w:val="left" w:pos="2835"/>
              </w:tabs>
              <w:spacing w:line="240" w:lineRule="atLeast"/>
              <w:jc w:val="both"/>
              <w:rPr>
                <w:rFonts w:eastAsia="Calibri"/>
                <w:b/>
                <w:sz w:val="20"/>
              </w:rPr>
            </w:pPr>
            <w:r w:rsidRPr="00595908">
              <w:rPr>
                <w:rFonts w:eastAsia="Calibri"/>
                <w:b/>
                <w:sz w:val="20"/>
              </w:rPr>
              <w:t>Women (18 years or older)</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30929B" w14:textId="77777777" w:rsidR="00D470DA" w:rsidRPr="00595908" w:rsidRDefault="00D470DA" w:rsidP="00D470DA">
            <w:pPr>
              <w:tabs>
                <w:tab w:val="left" w:pos="709"/>
                <w:tab w:val="left" w:pos="2835"/>
              </w:tabs>
              <w:spacing w:line="240" w:lineRule="atLeast"/>
              <w:jc w:val="both"/>
              <w:rPr>
                <w:rFonts w:eastAsia="Calibri"/>
                <w:b/>
                <w:sz w:val="20"/>
              </w:rPr>
            </w:pPr>
            <w:r w:rsidRPr="00595908">
              <w:rPr>
                <w:rFonts w:eastAsia="Calibri"/>
                <w:b/>
                <w:sz w:val="20"/>
              </w:rPr>
              <w:t>Girls (under the age of 18 years)</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754616" w14:textId="77777777" w:rsidR="00D470DA" w:rsidRPr="00595908" w:rsidRDefault="00D470DA" w:rsidP="00D470DA">
            <w:pPr>
              <w:tabs>
                <w:tab w:val="left" w:pos="709"/>
                <w:tab w:val="left" w:pos="2835"/>
              </w:tabs>
              <w:spacing w:line="240" w:lineRule="atLeast"/>
              <w:jc w:val="both"/>
              <w:rPr>
                <w:rFonts w:eastAsia="Calibri"/>
                <w:b/>
                <w:sz w:val="20"/>
              </w:rPr>
            </w:pPr>
            <w:r w:rsidRPr="00595908">
              <w:rPr>
                <w:rFonts w:eastAsia="Calibri"/>
                <w:b/>
                <w:sz w:val="20"/>
              </w:rPr>
              <w:t>Total (women and girls)</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0E848C" w14:textId="77777777" w:rsidR="00D470DA" w:rsidRPr="00595908" w:rsidRDefault="00D470DA" w:rsidP="00D470DA">
            <w:pPr>
              <w:tabs>
                <w:tab w:val="left" w:pos="709"/>
                <w:tab w:val="left" w:pos="2835"/>
              </w:tabs>
              <w:spacing w:line="240" w:lineRule="atLeast"/>
              <w:jc w:val="both"/>
              <w:rPr>
                <w:rFonts w:eastAsia="Calibri"/>
                <w:b/>
                <w:sz w:val="20"/>
              </w:rPr>
            </w:pPr>
            <w:r w:rsidRPr="00595908">
              <w:rPr>
                <w:rFonts w:eastAsia="Calibri"/>
                <w:b/>
                <w:sz w:val="20"/>
              </w:rPr>
              <w:t>By former/present intimate partner</w:t>
            </w:r>
          </w:p>
        </w:tc>
      </w:tr>
      <w:tr w:rsidR="00D470DA" w14:paraId="167C4AC0" w14:textId="77777777" w:rsidTr="00DF60E1">
        <w:tc>
          <w:tcPr>
            <w:tcW w:w="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397E6A" w14:textId="77777777" w:rsidR="00D470DA" w:rsidRPr="00595908" w:rsidRDefault="00D470DA" w:rsidP="00D470DA">
            <w:pPr>
              <w:tabs>
                <w:tab w:val="left" w:pos="709"/>
                <w:tab w:val="left" w:pos="2835"/>
              </w:tabs>
              <w:spacing w:line="240" w:lineRule="atLeast"/>
              <w:jc w:val="both"/>
              <w:rPr>
                <w:rFonts w:eastAsia="Calibri"/>
                <w:i/>
                <w:iCs/>
                <w:sz w:val="20"/>
              </w:rPr>
            </w:pPr>
            <w:r w:rsidRPr="00595908">
              <w:rPr>
                <w:rFonts w:eastAsia="Calibri"/>
                <w:i/>
                <w:iCs/>
                <w:sz w:val="20"/>
              </w:rPr>
              <w:t>2016</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B39D66" w14:textId="77777777" w:rsidR="00D470DA" w:rsidRPr="00595908" w:rsidRDefault="00D470DA" w:rsidP="00D470DA">
            <w:pPr>
              <w:tabs>
                <w:tab w:val="left" w:pos="709"/>
                <w:tab w:val="left" w:pos="2835"/>
              </w:tabs>
              <w:spacing w:line="240" w:lineRule="atLeast"/>
              <w:jc w:val="both"/>
              <w:rPr>
                <w:rFonts w:eastAsia="Calibri"/>
                <w:sz w:val="20"/>
              </w:rPr>
            </w:pPr>
            <w:r w:rsidRPr="00595908">
              <w:rPr>
                <w:rFonts w:eastAsia="Calibri"/>
                <w:sz w:val="20"/>
              </w:rPr>
              <w:t>N.A.</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AA1352" w14:textId="77777777" w:rsidR="00D470DA" w:rsidRPr="00595908" w:rsidRDefault="00D470DA" w:rsidP="00D470DA">
            <w:pPr>
              <w:tabs>
                <w:tab w:val="left" w:pos="709"/>
                <w:tab w:val="left" w:pos="2835"/>
              </w:tabs>
              <w:spacing w:line="240" w:lineRule="atLeast"/>
              <w:jc w:val="both"/>
              <w:rPr>
                <w:rFonts w:eastAsia="Calibri"/>
                <w:sz w:val="20"/>
              </w:rPr>
            </w:pPr>
            <w:r w:rsidRPr="00595908">
              <w:rPr>
                <w:rFonts w:eastAsia="Calibri"/>
                <w:sz w:val="20"/>
              </w:rPr>
              <w:t>N.A.</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B3EC48" w14:textId="77777777" w:rsidR="00D470DA" w:rsidRPr="00595908" w:rsidRDefault="00D470DA" w:rsidP="00D470DA">
            <w:pPr>
              <w:tabs>
                <w:tab w:val="left" w:pos="709"/>
                <w:tab w:val="left" w:pos="2835"/>
              </w:tabs>
              <w:spacing w:line="240" w:lineRule="atLeast"/>
              <w:jc w:val="both"/>
              <w:rPr>
                <w:rFonts w:eastAsia="Calibri"/>
                <w:sz w:val="20"/>
              </w:rPr>
            </w:pPr>
            <w:r w:rsidRPr="00595908">
              <w:rPr>
                <w:rFonts w:eastAsia="Calibri"/>
                <w:sz w:val="20"/>
              </w:rPr>
              <w:t>29</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7C7408" w14:textId="77777777" w:rsidR="00D470DA" w:rsidRPr="00595908" w:rsidRDefault="00D470DA" w:rsidP="00D470DA">
            <w:pPr>
              <w:tabs>
                <w:tab w:val="left" w:pos="709"/>
                <w:tab w:val="left" w:pos="2835"/>
              </w:tabs>
              <w:spacing w:line="240" w:lineRule="atLeast"/>
              <w:jc w:val="both"/>
              <w:rPr>
                <w:rFonts w:eastAsia="Calibri"/>
                <w:sz w:val="20"/>
              </w:rPr>
            </w:pPr>
            <w:r w:rsidRPr="00595908">
              <w:rPr>
                <w:rFonts w:eastAsia="Calibri"/>
                <w:sz w:val="20"/>
              </w:rPr>
              <w:t>18</w:t>
            </w:r>
          </w:p>
        </w:tc>
      </w:tr>
      <w:tr w:rsidR="00D470DA" w14:paraId="21EA707F" w14:textId="77777777" w:rsidTr="00DF60E1">
        <w:tc>
          <w:tcPr>
            <w:tcW w:w="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4C542F" w14:textId="77777777" w:rsidR="00D470DA" w:rsidRPr="00595908" w:rsidRDefault="00D470DA" w:rsidP="00D470DA">
            <w:pPr>
              <w:tabs>
                <w:tab w:val="left" w:pos="709"/>
                <w:tab w:val="left" w:pos="2835"/>
              </w:tabs>
              <w:spacing w:line="240" w:lineRule="atLeast"/>
              <w:jc w:val="both"/>
              <w:rPr>
                <w:rFonts w:eastAsia="Calibri"/>
                <w:i/>
                <w:iCs/>
                <w:sz w:val="20"/>
              </w:rPr>
            </w:pPr>
            <w:r w:rsidRPr="00595908">
              <w:rPr>
                <w:rFonts w:eastAsia="Calibri"/>
                <w:i/>
                <w:iCs/>
                <w:sz w:val="20"/>
              </w:rPr>
              <w:t>2017</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465DE6" w14:textId="77777777" w:rsidR="00D470DA" w:rsidRPr="00595908" w:rsidRDefault="00D470DA" w:rsidP="00D470DA">
            <w:pPr>
              <w:tabs>
                <w:tab w:val="left" w:pos="709"/>
                <w:tab w:val="left" w:pos="2835"/>
              </w:tabs>
              <w:spacing w:line="240" w:lineRule="atLeast"/>
              <w:jc w:val="both"/>
              <w:rPr>
                <w:rFonts w:eastAsia="Calibri"/>
                <w:sz w:val="20"/>
              </w:rPr>
            </w:pPr>
            <w:r w:rsidRPr="00595908">
              <w:rPr>
                <w:rFonts w:eastAsia="Calibri"/>
                <w:sz w:val="20"/>
              </w:rPr>
              <w:t>N.A.</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8D1DB0" w14:textId="77777777" w:rsidR="00D470DA" w:rsidRPr="00595908" w:rsidRDefault="00D470DA" w:rsidP="00D470DA">
            <w:pPr>
              <w:tabs>
                <w:tab w:val="left" w:pos="709"/>
                <w:tab w:val="left" w:pos="2835"/>
              </w:tabs>
              <w:spacing w:line="240" w:lineRule="atLeast"/>
              <w:jc w:val="both"/>
              <w:rPr>
                <w:rFonts w:eastAsia="Calibri"/>
                <w:sz w:val="20"/>
              </w:rPr>
            </w:pPr>
            <w:r w:rsidRPr="00595908">
              <w:rPr>
                <w:rFonts w:eastAsia="Calibri"/>
                <w:sz w:val="20"/>
              </w:rPr>
              <w:t>N.A.</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B8E0AC" w14:textId="77777777" w:rsidR="00D470DA" w:rsidRPr="00595908" w:rsidRDefault="00D470DA" w:rsidP="00D470DA">
            <w:pPr>
              <w:tabs>
                <w:tab w:val="left" w:pos="709"/>
                <w:tab w:val="left" w:pos="2835"/>
              </w:tabs>
              <w:spacing w:line="240" w:lineRule="atLeast"/>
              <w:jc w:val="both"/>
              <w:rPr>
                <w:rFonts w:eastAsia="Calibri"/>
                <w:sz w:val="20"/>
              </w:rPr>
            </w:pPr>
            <w:r w:rsidRPr="00595908">
              <w:rPr>
                <w:rFonts w:eastAsia="Calibri"/>
                <w:sz w:val="20"/>
              </w:rPr>
              <w:t>27</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900A5E" w14:textId="77777777" w:rsidR="00D470DA" w:rsidRPr="00595908" w:rsidRDefault="00D470DA" w:rsidP="00D470DA">
            <w:pPr>
              <w:tabs>
                <w:tab w:val="left" w:pos="709"/>
                <w:tab w:val="left" w:pos="2835"/>
              </w:tabs>
              <w:spacing w:line="240" w:lineRule="atLeast"/>
              <w:jc w:val="both"/>
              <w:rPr>
                <w:rFonts w:eastAsia="Calibri"/>
                <w:sz w:val="20"/>
              </w:rPr>
            </w:pPr>
            <w:r w:rsidRPr="00595908">
              <w:rPr>
                <w:rFonts w:eastAsia="Calibri"/>
                <w:sz w:val="20"/>
              </w:rPr>
              <w:t>10</w:t>
            </w:r>
          </w:p>
        </w:tc>
      </w:tr>
      <w:tr w:rsidR="00D470DA" w14:paraId="0BD4BECE" w14:textId="77777777" w:rsidTr="00DF60E1">
        <w:tc>
          <w:tcPr>
            <w:tcW w:w="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EA8264" w14:textId="77777777" w:rsidR="00D470DA" w:rsidRPr="00595908" w:rsidRDefault="00D470DA" w:rsidP="00D470DA">
            <w:pPr>
              <w:tabs>
                <w:tab w:val="left" w:pos="709"/>
                <w:tab w:val="left" w:pos="2835"/>
              </w:tabs>
              <w:spacing w:line="240" w:lineRule="atLeast"/>
              <w:jc w:val="both"/>
              <w:rPr>
                <w:rFonts w:eastAsia="Calibri"/>
                <w:i/>
                <w:iCs/>
                <w:sz w:val="20"/>
              </w:rPr>
            </w:pPr>
            <w:r w:rsidRPr="00595908">
              <w:rPr>
                <w:rFonts w:eastAsia="Calibri"/>
                <w:i/>
                <w:iCs/>
                <w:sz w:val="20"/>
              </w:rPr>
              <w:t>2018</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4991064" w14:textId="77777777" w:rsidR="00D470DA" w:rsidRPr="00595908" w:rsidRDefault="00D470DA" w:rsidP="00D470DA">
            <w:pPr>
              <w:tabs>
                <w:tab w:val="left" w:pos="709"/>
                <w:tab w:val="left" w:pos="2835"/>
              </w:tabs>
              <w:spacing w:line="240" w:lineRule="atLeast"/>
              <w:jc w:val="both"/>
              <w:rPr>
                <w:rFonts w:eastAsia="Calibri"/>
                <w:sz w:val="20"/>
              </w:rPr>
            </w:pPr>
            <w:r w:rsidRPr="00595908">
              <w:rPr>
                <w:rFonts w:eastAsia="Calibri"/>
                <w:sz w:val="20"/>
              </w:rPr>
              <w:t>29</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F16B2E8" w14:textId="77777777" w:rsidR="00D470DA" w:rsidRPr="00595908" w:rsidRDefault="00D470DA" w:rsidP="00D470DA">
            <w:pPr>
              <w:tabs>
                <w:tab w:val="left" w:pos="709"/>
                <w:tab w:val="left" w:pos="2835"/>
              </w:tabs>
              <w:spacing w:line="240" w:lineRule="atLeast"/>
              <w:jc w:val="both"/>
              <w:rPr>
                <w:rFonts w:eastAsia="Calibri"/>
                <w:sz w:val="20"/>
              </w:rPr>
            </w:pPr>
            <w:r w:rsidRPr="00595908">
              <w:rPr>
                <w:rFonts w:eastAsia="Calibri"/>
                <w:sz w:val="20"/>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4DA3B63" w14:textId="77777777" w:rsidR="00D470DA" w:rsidRPr="00595908" w:rsidRDefault="00D470DA" w:rsidP="00D470DA">
            <w:pPr>
              <w:tabs>
                <w:tab w:val="left" w:pos="709"/>
                <w:tab w:val="left" w:pos="2835"/>
              </w:tabs>
              <w:spacing w:line="240" w:lineRule="atLeast"/>
              <w:jc w:val="both"/>
              <w:rPr>
                <w:rFonts w:eastAsia="Calibri"/>
                <w:sz w:val="20"/>
              </w:rPr>
            </w:pPr>
            <w:r w:rsidRPr="00595908">
              <w:rPr>
                <w:rFonts w:eastAsia="Calibri"/>
                <w:sz w:val="20"/>
              </w:rPr>
              <w:t>33</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324F4EC" w14:textId="77777777" w:rsidR="00D470DA" w:rsidRPr="00595908" w:rsidRDefault="00D470DA" w:rsidP="00D470DA">
            <w:pPr>
              <w:tabs>
                <w:tab w:val="left" w:pos="709"/>
                <w:tab w:val="left" w:pos="2835"/>
              </w:tabs>
              <w:spacing w:line="240" w:lineRule="atLeast"/>
              <w:jc w:val="both"/>
              <w:rPr>
                <w:rFonts w:eastAsia="Calibri"/>
                <w:sz w:val="20"/>
              </w:rPr>
            </w:pPr>
            <w:r w:rsidRPr="00595908">
              <w:rPr>
                <w:rFonts w:eastAsia="Calibri"/>
                <w:sz w:val="20"/>
              </w:rPr>
              <w:t>22</w:t>
            </w:r>
          </w:p>
        </w:tc>
      </w:tr>
      <w:tr w:rsidR="00D470DA" w14:paraId="618EFE7E" w14:textId="77777777" w:rsidTr="00DF60E1">
        <w:tc>
          <w:tcPr>
            <w:tcW w:w="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899BB" w14:textId="77777777" w:rsidR="00D470DA" w:rsidRPr="00595908" w:rsidRDefault="00D470DA" w:rsidP="00D470DA">
            <w:pPr>
              <w:tabs>
                <w:tab w:val="left" w:pos="709"/>
                <w:tab w:val="left" w:pos="2835"/>
              </w:tabs>
              <w:spacing w:line="240" w:lineRule="atLeast"/>
              <w:jc w:val="both"/>
              <w:rPr>
                <w:rFonts w:eastAsia="Calibri"/>
                <w:i/>
                <w:iCs/>
                <w:sz w:val="20"/>
              </w:rPr>
            </w:pPr>
            <w:r w:rsidRPr="00595908">
              <w:rPr>
                <w:rFonts w:eastAsia="Calibri"/>
                <w:i/>
                <w:iCs/>
                <w:sz w:val="20"/>
              </w:rPr>
              <w:t>2019</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E1EA448" w14:textId="77777777" w:rsidR="00D470DA" w:rsidRPr="00595908" w:rsidRDefault="00D470DA" w:rsidP="00D470DA">
            <w:pPr>
              <w:tabs>
                <w:tab w:val="left" w:pos="709"/>
                <w:tab w:val="left" w:pos="2835"/>
              </w:tabs>
              <w:spacing w:line="240" w:lineRule="atLeast"/>
              <w:jc w:val="both"/>
              <w:rPr>
                <w:rFonts w:eastAsia="Calibri"/>
                <w:sz w:val="20"/>
              </w:rPr>
            </w:pPr>
            <w:r w:rsidRPr="00595908">
              <w:rPr>
                <w:rFonts w:eastAsia="Calibri"/>
                <w:sz w:val="20"/>
              </w:rPr>
              <w:t>23</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48910FAF" w14:textId="77777777" w:rsidR="00D470DA" w:rsidRPr="00595908" w:rsidRDefault="00D470DA" w:rsidP="00D470DA">
            <w:pPr>
              <w:tabs>
                <w:tab w:val="left" w:pos="709"/>
                <w:tab w:val="left" w:pos="2835"/>
              </w:tabs>
              <w:spacing w:line="240" w:lineRule="atLeast"/>
              <w:jc w:val="both"/>
              <w:rPr>
                <w:rFonts w:eastAsia="Calibri"/>
                <w:sz w:val="20"/>
              </w:rPr>
            </w:pPr>
            <w:r w:rsidRPr="00595908">
              <w:rPr>
                <w:rFonts w:eastAsia="Calibri"/>
                <w:sz w:val="20"/>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01388E4" w14:textId="77777777" w:rsidR="00D470DA" w:rsidRPr="00595908" w:rsidRDefault="00D470DA" w:rsidP="00D470DA">
            <w:pPr>
              <w:tabs>
                <w:tab w:val="left" w:pos="709"/>
                <w:tab w:val="left" w:pos="2835"/>
              </w:tabs>
              <w:spacing w:line="240" w:lineRule="atLeast"/>
              <w:jc w:val="both"/>
              <w:rPr>
                <w:rFonts w:eastAsia="Calibri"/>
                <w:sz w:val="20"/>
              </w:rPr>
            </w:pPr>
            <w:r w:rsidRPr="00595908">
              <w:rPr>
                <w:rFonts w:eastAsia="Calibri"/>
                <w:sz w:val="20"/>
              </w:rPr>
              <w:t>25</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8773DEA" w14:textId="77777777" w:rsidR="00D470DA" w:rsidRPr="00595908" w:rsidRDefault="00D470DA" w:rsidP="00D470DA">
            <w:pPr>
              <w:tabs>
                <w:tab w:val="left" w:pos="709"/>
                <w:tab w:val="left" w:pos="2835"/>
              </w:tabs>
              <w:spacing w:line="240" w:lineRule="atLeast"/>
              <w:jc w:val="both"/>
              <w:rPr>
                <w:rFonts w:eastAsia="Calibri"/>
                <w:sz w:val="20"/>
              </w:rPr>
            </w:pPr>
            <w:r w:rsidRPr="00595908">
              <w:rPr>
                <w:rFonts w:eastAsia="Calibri"/>
                <w:sz w:val="20"/>
              </w:rPr>
              <w:t>16</w:t>
            </w:r>
          </w:p>
        </w:tc>
      </w:tr>
      <w:tr w:rsidR="00D470DA" w14:paraId="31B44846" w14:textId="77777777" w:rsidTr="00DF60E1">
        <w:tc>
          <w:tcPr>
            <w:tcW w:w="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61004" w14:textId="77777777" w:rsidR="00D470DA" w:rsidRPr="00595908" w:rsidRDefault="00D470DA" w:rsidP="00D470DA">
            <w:pPr>
              <w:tabs>
                <w:tab w:val="left" w:pos="709"/>
                <w:tab w:val="left" w:pos="2835"/>
              </w:tabs>
              <w:spacing w:line="240" w:lineRule="atLeast"/>
              <w:jc w:val="both"/>
              <w:rPr>
                <w:rFonts w:eastAsia="Calibri"/>
                <w:i/>
                <w:iCs/>
                <w:sz w:val="20"/>
              </w:rPr>
            </w:pPr>
            <w:r w:rsidRPr="00595908">
              <w:rPr>
                <w:rFonts w:eastAsia="Calibri"/>
                <w:i/>
                <w:iCs/>
                <w:sz w:val="20"/>
              </w:rPr>
              <w:t>2020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A6154D3" w14:textId="77777777" w:rsidR="00D470DA" w:rsidRPr="00595908" w:rsidRDefault="00D470DA" w:rsidP="00D470DA">
            <w:pPr>
              <w:tabs>
                <w:tab w:val="left" w:pos="709"/>
                <w:tab w:val="left" w:pos="2835"/>
              </w:tabs>
              <w:spacing w:line="240" w:lineRule="atLeast"/>
              <w:jc w:val="both"/>
              <w:rPr>
                <w:rFonts w:eastAsia="Calibri"/>
                <w:sz w:val="20"/>
              </w:rPr>
            </w:pPr>
            <w:r w:rsidRPr="00595908">
              <w:rPr>
                <w:rFonts w:eastAsia="Calibri"/>
                <w:sz w:val="20"/>
              </w:rPr>
              <w:t>23</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30007A7" w14:textId="77777777" w:rsidR="00D470DA" w:rsidRPr="00595908" w:rsidRDefault="00D470DA" w:rsidP="00D470DA">
            <w:pPr>
              <w:tabs>
                <w:tab w:val="left" w:pos="709"/>
                <w:tab w:val="left" w:pos="2835"/>
              </w:tabs>
              <w:spacing w:line="240" w:lineRule="atLeast"/>
              <w:jc w:val="both"/>
              <w:rPr>
                <w:rFonts w:eastAsia="Calibri"/>
                <w:sz w:val="20"/>
              </w:rPr>
            </w:pPr>
            <w:r w:rsidRPr="00595908">
              <w:rPr>
                <w:rFonts w:eastAsia="Calibri"/>
                <w:sz w:val="20"/>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3328C2E" w14:textId="77777777" w:rsidR="00D470DA" w:rsidRPr="00595908" w:rsidRDefault="00D470DA" w:rsidP="00D470DA">
            <w:pPr>
              <w:tabs>
                <w:tab w:val="left" w:pos="709"/>
                <w:tab w:val="left" w:pos="2835"/>
              </w:tabs>
              <w:spacing w:line="240" w:lineRule="atLeast"/>
              <w:jc w:val="both"/>
              <w:rPr>
                <w:rFonts w:eastAsia="Calibri"/>
                <w:sz w:val="20"/>
              </w:rPr>
            </w:pPr>
            <w:r w:rsidRPr="00595908">
              <w:rPr>
                <w:rFonts w:eastAsia="Calibri"/>
                <w:sz w:val="20"/>
              </w:rPr>
              <w:t>25</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5387384" w14:textId="77777777" w:rsidR="00D470DA" w:rsidRPr="00595908" w:rsidRDefault="00D470DA" w:rsidP="00D470DA">
            <w:pPr>
              <w:tabs>
                <w:tab w:val="left" w:pos="709"/>
                <w:tab w:val="left" w:pos="2835"/>
              </w:tabs>
              <w:spacing w:line="240" w:lineRule="atLeast"/>
              <w:jc w:val="both"/>
              <w:rPr>
                <w:rFonts w:eastAsia="Calibri"/>
                <w:sz w:val="20"/>
              </w:rPr>
            </w:pPr>
            <w:r w:rsidRPr="00595908">
              <w:rPr>
                <w:rFonts w:eastAsia="Calibri"/>
                <w:sz w:val="20"/>
              </w:rPr>
              <w:t>13</w:t>
            </w:r>
          </w:p>
        </w:tc>
      </w:tr>
    </w:tbl>
    <w:p w14:paraId="6C457D8B" w14:textId="77777777" w:rsidR="00D470DA" w:rsidRPr="00E26733" w:rsidRDefault="00D470DA" w:rsidP="00D470DA">
      <w:pPr>
        <w:pStyle w:val="RKnormal"/>
        <w:jc w:val="both"/>
        <w:rPr>
          <w:b/>
          <w:bCs/>
        </w:rPr>
      </w:pPr>
    </w:p>
    <w:p w14:paraId="40EE2EB7" w14:textId="77777777" w:rsidR="00D470DA" w:rsidRDefault="00D470DA" w:rsidP="00D470DA">
      <w:pPr>
        <w:pStyle w:val="Rubrik2utannumrering"/>
        <w:jc w:val="both"/>
      </w:pPr>
      <w:r>
        <w:lastRenderedPageBreak/>
        <w:t>1.2 Gender based violence and other forms of violence against children</w:t>
      </w:r>
    </w:p>
    <w:p w14:paraId="0C82E7A5" w14:textId="77777777" w:rsidR="00D470DA" w:rsidRDefault="00D470DA" w:rsidP="00D470DA">
      <w:pPr>
        <w:pStyle w:val="BodyText"/>
        <w:jc w:val="both"/>
      </w:pPr>
      <w:r>
        <w:t xml:space="preserve">The statistics below represents respondents aged 16 – 19 in the Swedish Crime Survey. Estimation of number of individuals is not available. </w:t>
      </w:r>
    </w:p>
    <w:p w14:paraId="14FD4B28" w14:textId="77777777" w:rsidR="00D470DA" w:rsidRPr="00494FEA" w:rsidRDefault="00D470DA" w:rsidP="00D470DA">
      <w:pPr>
        <w:pStyle w:val="BodyText"/>
        <w:jc w:val="both"/>
        <w:rPr>
          <w:b/>
          <w:bCs/>
        </w:rPr>
      </w:pPr>
      <w:r w:rsidRPr="00494FEA">
        <w:rPr>
          <w:b/>
          <w:bCs/>
        </w:rPr>
        <w:t>Victimization according to the SCS</w:t>
      </w: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851"/>
        <w:gridCol w:w="850"/>
        <w:gridCol w:w="851"/>
        <w:gridCol w:w="992"/>
        <w:gridCol w:w="850"/>
      </w:tblGrid>
      <w:tr w:rsidR="00D470DA" w:rsidRPr="00851326" w14:paraId="33AAE3CC" w14:textId="77777777" w:rsidTr="00DF60E1">
        <w:trPr>
          <w:trHeight w:val="234"/>
        </w:trPr>
        <w:tc>
          <w:tcPr>
            <w:tcW w:w="2972" w:type="dxa"/>
            <w:shd w:val="clear" w:color="auto" w:fill="auto"/>
          </w:tcPr>
          <w:p w14:paraId="5439096F" w14:textId="77777777" w:rsidR="00D470DA" w:rsidRPr="00006E35" w:rsidRDefault="00D470DA" w:rsidP="00D470DA">
            <w:pPr>
              <w:tabs>
                <w:tab w:val="left" w:pos="709"/>
                <w:tab w:val="left" w:pos="2835"/>
              </w:tabs>
              <w:spacing w:line="240" w:lineRule="atLeast"/>
              <w:jc w:val="both"/>
              <w:rPr>
                <w:rFonts w:eastAsia="Calibri"/>
                <w:b/>
                <w:sz w:val="20"/>
              </w:rPr>
            </w:pPr>
          </w:p>
        </w:tc>
        <w:tc>
          <w:tcPr>
            <w:tcW w:w="851" w:type="dxa"/>
          </w:tcPr>
          <w:p w14:paraId="2B2BC13D" w14:textId="77777777" w:rsidR="00D470DA" w:rsidRDefault="00D470DA" w:rsidP="00D470DA">
            <w:pPr>
              <w:tabs>
                <w:tab w:val="left" w:pos="709"/>
                <w:tab w:val="left" w:pos="2835"/>
              </w:tabs>
              <w:spacing w:line="240" w:lineRule="atLeast"/>
              <w:jc w:val="both"/>
              <w:rPr>
                <w:rFonts w:eastAsia="Calibri"/>
                <w:b/>
                <w:sz w:val="20"/>
              </w:rPr>
            </w:pPr>
            <w:r>
              <w:rPr>
                <w:rFonts w:eastAsia="Calibri"/>
                <w:b/>
                <w:sz w:val="20"/>
              </w:rPr>
              <w:t>2016</w:t>
            </w:r>
          </w:p>
        </w:tc>
        <w:tc>
          <w:tcPr>
            <w:tcW w:w="850" w:type="dxa"/>
          </w:tcPr>
          <w:p w14:paraId="48A119CD" w14:textId="77777777" w:rsidR="00D470DA" w:rsidRDefault="00D470DA" w:rsidP="00D470DA">
            <w:pPr>
              <w:tabs>
                <w:tab w:val="left" w:pos="709"/>
                <w:tab w:val="left" w:pos="2835"/>
              </w:tabs>
              <w:spacing w:line="240" w:lineRule="atLeast"/>
              <w:jc w:val="both"/>
              <w:rPr>
                <w:rFonts w:eastAsia="Calibri"/>
                <w:b/>
                <w:sz w:val="20"/>
              </w:rPr>
            </w:pPr>
            <w:r>
              <w:rPr>
                <w:rFonts w:eastAsia="Calibri"/>
                <w:b/>
                <w:sz w:val="20"/>
              </w:rPr>
              <w:t>2017</w:t>
            </w:r>
          </w:p>
        </w:tc>
        <w:tc>
          <w:tcPr>
            <w:tcW w:w="851" w:type="dxa"/>
          </w:tcPr>
          <w:p w14:paraId="6767A2BD" w14:textId="77777777" w:rsidR="00D470DA" w:rsidRDefault="00D470DA" w:rsidP="00D470DA">
            <w:pPr>
              <w:tabs>
                <w:tab w:val="left" w:pos="709"/>
                <w:tab w:val="left" w:pos="2835"/>
              </w:tabs>
              <w:spacing w:line="240" w:lineRule="atLeast"/>
              <w:jc w:val="both"/>
              <w:rPr>
                <w:rFonts w:eastAsia="Calibri"/>
                <w:b/>
                <w:sz w:val="20"/>
              </w:rPr>
            </w:pPr>
            <w:r>
              <w:rPr>
                <w:rFonts w:eastAsia="Calibri"/>
                <w:b/>
                <w:sz w:val="20"/>
              </w:rPr>
              <w:t>2018</w:t>
            </w:r>
          </w:p>
        </w:tc>
        <w:tc>
          <w:tcPr>
            <w:tcW w:w="992" w:type="dxa"/>
          </w:tcPr>
          <w:p w14:paraId="0DDB21A0" w14:textId="77777777" w:rsidR="00D470DA" w:rsidRDefault="00D470DA" w:rsidP="00D470DA">
            <w:pPr>
              <w:tabs>
                <w:tab w:val="left" w:pos="709"/>
                <w:tab w:val="left" w:pos="2835"/>
              </w:tabs>
              <w:spacing w:line="240" w:lineRule="atLeast"/>
              <w:jc w:val="both"/>
              <w:rPr>
                <w:rFonts w:eastAsia="Calibri"/>
                <w:b/>
                <w:sz w:val="20"/>
              </w:rPr>
            </w:pPr>
            <w:r>
              <w:rPr>
                <w:rFonts w:eastAsia="Calibri"/>
                <w:b/>
                <w:sz w:val="20"/>
              </w:rPr>
              <w:t>2019</w:t>
            </w:r>
          </w:p>
        </w:tc>
        <w:tc>
          <w:tcPr>
            <w:tcW w:w="850" w:type="dxa"/>
          </w:tcPr>
          <w:p w14:paraId="2AA5BF5C" w14:textId="77777777" w:rsidR="00D470DA" w:rsidRDefault="00D470DA" w:rsidP="00D470DA">
            <w:pPr>
              <w:tabs>
                <w:tab w:val="left" w:pos="709"/>
                <w:tab w:val="left" w:pos="2835"/>
              </w:tabs>
              <w:spacing w:line="240" w:lineRule="atLeast"/>
              <w:jc w:val="both"/>
              <w:rPr>
                <w:rFonts w:eastAsia="Calibri"/>
                <w:b/>
                <w:sz w:val="20"/>
              </w:rPr>
            </w:pPr>
            <w:r>
              <w:rPr>
                <w:rFonts w:eastAsia="Calibri"/>
                <w:b/>
                <w:sz w:val="20"/>
              </w:rPr>
              <w:t>2020</w:t>
            </w:r>
          </w:p>
        </w:tc>
      </w:tr>
      <w:tr w:rsidR="00D470DA" w:rsidRPr="00851326" w14:paraId="5A3BA559" w14:textId="77777777" w:rsidTr="00DF60E1">
        <w:trPr>
          <w:trHeight w:val="234"/>
        </w:trPr>
        <w:tc>
          <w:tcPr>
            <w:tcW w:w="2972" w:type="dxa"/>
            <w:shd w:val="clear" w:color="auto" w:fill="auto"/>
          </w:tcPr>
          <w:p w14:paraId="3DF1C581" w14:textId="77777777" w:rsidR="00D470DA" w:rsidRPr="00006E35" w:rsidRDefault="00D470DA" w:rsidP="00D470DA">
            <w:pPr>
              <w:tabs>
                <w:tab w:val="left" w:pos="709"/>
                <w:tab w:val="left" w:pos="2835"/>
              </w:tabs>
              <w:spacing w:line="240" w:lineRule="atLeast"/>
              <w:jc w:val="both"/>
              <w:rPr>
                <w:rFonts w:eastAsia="Calibri"/>
                <w:b/>
                <w:sz w:val="20"/>
              </w:rPr>
            </w:pPr>
            <w:r w:rsidRPr="000E177F">
              <w:rPr>
                <w:rFonts w:eastAsia="Calibri"/>
                <w:i/>
                <w:iCs/>
                <w:sz w:val="20"/>
              </w:rPr>
              <w:t>Assault</w:t>
            </w:r>
            <w:r>
              <w:rPr>
                <w:rFonts w:eastAsia="Calibri"/>
                <w:i/>
                <w:iCs/>
                <w:sz w:val="20"/>
              </w:rPr>
              <w:t>, percentage</w:t>
            </w:r>
          </w:p>
        </w:tc>
        <w:tc>
          <w:tcPr>
            <w:tcW w:w="851" w:type="dxa"/>
            <w:vAlign w:val="bottom"/>
          </w:tcPr>
          <w:p w14:paraId="7F32A8C5" w14:textId="77777777" w:rsidR="00D470DA" w:rsidRPr="00F5041F" w:rsidRDefault="00D470DA" w:rsidP="00D470DA">
            <w:pPr>
              <w:tabs>
                <w:tab w:val="left" w:pos="709"/>
                <w:tab w:val="left" w:pos="2835"/>
              </w:tabs>
              <w:spacing w:line="240" w:lineRule="atLeast"/>
              <w:jc w:val="both"/>
              <w:rPr>
                <w:rFonts w:eastAsia="Calibri"/>
                <w:sz w:val="20"/>
              </w:rPr>
            </w:pPr>
            <w:r>
              <w:rPr>
                <w:rFonts w:eastAsia="Calibri"/>
                <w:sz w:val="20"/>
              </w:rPr>
              <w:t>8,0</w:t>
            </w:r>
          </w:p>
        </w:tc>
        <w:tc>
          <w:tcPr>
            <w:tcW w:w="850" w:type="dxa"/>
            <w:vAlign w:val="bottom"/>
          </w:tcPr>
          <w:p w14:paraId="558195A3" w14:textId="77777777" w:rsidR="00D470DA" w:rsidRPr="00F5041F" w:rsidRDefault="00D470DA" w:rsidP="00D470DA">
            <w:pPr>
              <w:tabs>
                <w:tab w:val="left" w:pos="709"/>
                <w:tab w:val="left" w:pos="2835"/>
              </w:tabs>
              <w:spacing w:line="240" w:lineRule="atLeast"/>
              <w:jc w:val="both"/>
              <w:rPr>
                <w:rFonts w:eastAsia="Calibri"/>
                <w:sz w:val="20"/>
              </w:rPr>
            </w:pPr>
            <w:r>
              <w:rPr>
                <w:rFonts w:eastAsia="Calibri"/>
                <w:sz w:val="20"/>
              </w:rPr>
              <w:t>8,4</w:t>
            </w:r>
          </w:p>
        </w:tc>
        <w:tc>
          <w:tcPr>
            <w:tcW w:w="851" w:type="dxa"/>
            <w:vAlign w:val="bottom"/>
          </w:tcPr>
          <w:p w14:paraId="675662A8" w14:textId="77777777" w:rsidR="00D470DA" w:rsidRPr="00F5041F" w:rsidRDefault="00D470DA" w:rsidP="00D470DA">
            <w:pPr>
              <w:tabs>
                <w:tab w:val="left" w:pos="709"/>
                <w:tab w:val="left" w:pos="2835"/>
              </w:tabs>
              <w:spacing w:line="240" w:lineRule="atLeast"/>
              <w:jc w:val="both"/>
              <w:rPr>
                <w:rFonts w:eastAsia="Calibri"/>
                <w:sz w:val="20"/>
              </w:rPr>
            </w:pPr>
            <w:r>
              <w:rPr>
                <w:rFonts w:eastAsia="Calibri"/>
                <w:sz w:val="20"/>
              </w:rPr>
              <w:t>9,2</w:t>
            </w:r>
          </w:p>
        </w:tc>
        <w:tc>
          <w:tcPr>
            <w:tcW w:w="992" w:type="dxa"/>
            <w:vAlign w:val="bottom"/>
          </w:tcPr>
          <w:p w14:paraId="7813BC11" w14:textId="77777777" w:rsidR="00D470DA" w:rsidRPr="00F5041F" w:rsidRDefault="00D470DA" w:rsidP="00D470DA">
            <w:pPr>
              <w:tabs>
                <w:tab w:val="left" w:pos="709"/>
                <w:tab w:val="left" w:pos="2835"/>
              </w:tabs>
              <w:spacing w:line="240" w:lineRule="atLeast"/>
              <w:jc w:val="both"/>
              <w:rPr>
                <w:rFonts w:eastAsia="Calibri"/>
                <w:sz w:val="20"/>
              </w:rPr>
            </w:pPr>
            <w:r>
              <w:rPr>
                <w:rFonts w:eastAsia="Calibri"/>
                <w:sz w:val="20"/>
              </w:rPr>
              <w:t>10,2</w:t>
            </w:r>
          </w:p>
        </w:tc>
        <w:tc>
          <w:tcPr>
            <w:tcW w:w="850" w:type="dxa"/>
            <w:vAlign w:val="bottom"/>
          </w:tcPr>
          <w:p w14:paraId="2822CDBD" w14:textId="77777777" w:rsidR="00D470DA" w:rsidRPr="00F5041F" w:rsidRDefault="00D470DA" w:rsidP="00D470DA">
            <w:pPr>
              <w:tabs>
                <w:tab w:val="left" w:pos="709"/>
                <w:tab w:val="left" w:pos="2835"/>
              </w:tabs>
              <w:spacing w:line="240" w:lineRule="atLeast"/>
              <w:jc w:val="both"/>
              <w:rPr>
                <w:rFonts w:eastAsia="Calibri"/>
                <w:sz w:val="20"/>
              </w:rPr>
            </w:pPr>
            <w:r>
              <w:rPr>
                <w:rFonts w:eastAsia="Calibri"/>
                <w:sz w:val="20"/>
              </w:rPr>
              <w:t>8,3</w:t>
            </w:r>
          </w:p>
        </w:tc>
      </w:tr>
      <w:tr w:rsidR="00D470DA" w:rsidRPr="00851326" w14:paraId="52C7E70F" w14:textId="77777777" w:rsidTr="00DF60E1">
        <w:trPr>
          <w:trHeight w:val="433"/>
        </w:trPr>
        <w:tc>
          <w:tcPr>
            <w:tcW w:w="2972" w:type="dxa"/>
            <w:shd w:val="clear" w:color="auto" w:fill="auto"/>
          </w:tcPr>
          <w:p w14:paraId="3D43316E" w14:textId="77777777" w:rsidR="00D470DA" w:rsidRDefault="00D470DA" w:rsidP="00D470DA">
            <w:pPr>
              <w:tabs>
                <w:tab w:val="left" w:pos="709"/>
                <w:tab w:val="left" w:pos="2835"/>
              </w:tabs>
              <w:spacing w:line="240" w:lineRule="atLeast"/>
              <w:jc w:val="both"/>
              <w:rPr>
                <w:rFonts w:eastAsia="Calibri"/>
                <w:i/>
                <w:iCs/>
                <w:sz w:val="20"/>
              </w:rPr>
            </w:pPr>
            <w:r>
              <w:rPr>
                <w:rFonts w:eastAsia="Calibri"/>
                <w:i/>
                <w:iCs/>
                <w:sz w:val="20"/>
              </w:rPr>
              <w:t>Threat, percentage</w:t>
            </w:r>
          </w:p>
        </w:tc>
        <w:tc>
          <w:tcPr>
            <w:tcW w:w="851" w:type="dxa"/>
            <w:vAlign w:val="bottom"/>
          </w:tcPr>
          <w:p w14:paraId="55CC2A97" w14:textId="77777777" w:rsidR="00D470DA" w:rsidRPr="00F5041F" w:rsidRDefault="00D470DA" w:rsidP="00D470DA">
            <w:pPr>
              <w:tabs>
                <w:tab w:val="left" w:pos="709"/>
                <w:tab w:val="left" w:pos="2835"/>
              </w:tabs>
              <w:spacing w:line="240" w:lineRule="atLeast"/>
              <w:jc w:val="both"/>
              <w:rPr>
                <w:rFonts w:eastAsia="Calibri"/>
                <w:sz w:val="20"/>
              </w:rPr>
            </w:pPr>
            <w:r>
              <w:rPr>
                <w:rFonts w:eastAsia="Calibri"/>
                <w:sz w:val="20"/>
              </w:rPr>
              <w:t>12,0</w:t>
            </w:r>
          </w:p>
        </w:tc>
        <w:tc>
          <w:tcPr>
            <w:tcW w:w="850" w:type="dxa"/>
            <w:vAlign w:val="bottom"/>
          </w:tcPr>
          <w:p w14:paraId="148AD6B3" w14:textId="77777777" w:rsidR="00D470DA" w:rsidRPr="00F5041F" w:rsidRDefault="00D470DA" w:rsidP="00D470DA">
            <w:pPr>
              <w:tabs>
                <w:tab w:val="left" w:pos="709"/>
                <w:tab w:val="left" w:pos="2835"/>
              </w:tabs>
              <w:spacing w:line="240" w:lineRule="atLeast"/>
              <w:jc w:val="both"/>
              <w:rPr>
                <w:rFonts w:eastAsia="Calibri"/>
                <w:sz w:val="20"/>
              </w:rPr>
            </w:pPr>
            <w:r>
              <w:rPr>
                <w:rFonts w:eastAsia="Calibri"/>
                <w:sz w:val="20"/>
              </w:rPr>
              <w:t>11,6</w:t>
            </w:r>
          </w:p>
        </w:tc>
        <w:tc>
          <w:tcPr>
            <w:tcW w:w="851" w:type="dxa"/>
            <w:vAlign w:val="bottom"/>
          </w:tcPr>
          <w:p w14:paraId="2D5B3D76" w14:textId="77777777" w:rsidR="00D470DA" w:rsidRPr="00F5041F" w:rsidRDefault="00D470DA" w:rsidP="00D470DA">
            <w:pPr>
              <w:tabs>
                <w:tab w:val="left" w:pos="709"/>
                <w:tab w:val="left" w:pos="2835"/>
              </w:tabs>
              <w:spacing w:line="240" w:lineRule="atLeast"/>
              <w:jc w:val="both"/>
              <w:rPr>
                <w:rFonts w:eastAsia="Calibri"/>
                <w:sz w:val="20"/>
              </w:rPr>
            </w:pPr>
            <w:r>
              <w:rPr>
                <w:rFonts w:eastAsia="Calibri"/>
                <w:sz w:val="20"/>
              </w:rPr>
              <w:t>14,0</w:t>
            </w:r>
          </w:p>
        </w:tc>
        <w:tc>
          <w:tcPr>
            <w:tcW w:w="992" w:type="dxa"/>
            <w:vAlign w:val="bottom"/>
          </w:tcPr>
          <w:p w14:paraId="2051A6B2" w14:textId="77777777" w:rsidR="00D470DA" w:rsidRPr="00F5041F" w:rsidRDefault="00D470DA" w:rsidP="00D470DA">
            <w:pPr>
              <w:tabs>
                <w:tab w:val="left" w:pos="709"/>
                <w:tab w:val="left" w:pos="2835"/>
              </w:tabs>
              <w:spacing w:line="240" w:lineRule="atLeast"/>
              <w:jc w:val="both"/>
              <w:rPr>
                <w:rFonts w:eastAsia="Calibri"/>
                <w:sz w:val="20"/>
              </w:rPr>
            </w:pPr>
            <w:r>
              <w:rPr>
                <w:rFonts w:eastAsia="Calibri"/>
                <w:sz w:val="20"/>
              </w:rPr>
              <w:t>15,0</w:t>
            </w:r>
          </w:p>
        </w:tc>
        <w:tc>
          <w:tcPr>
            <w:tcW w:w="850" w:type="dxa"/>
            <w:vAlign w:val="bottom"/>
          </w:tcPr>
          <w:p w14:paraId="7774B16F" w14:textId="77777777" w:rsidR="00D470DA" w:rsidRPr="00F5041F" w:rsidRDefault="00D470DA" w:rsidP="00D470DA">
            <w:pPr>
              <w:tabs>
                <w:tab w:val="left" w:pos="709"/>
                <w:tab w:val="left" w:pos="2835"/>
              </w:tabs>
              <w:spacing w:line="240" w:lineRule="atLeast"/>
              <w:jc w:val="both"/>
              <w:rPr>
                <w:rFonts w:eastAsia="Calibri"/>
                <w:sz w:val="20"/>
              </w:rPr>
            </w:pPr>
            <w:r>
              <w:rPr>
                <w:rFonts w:eastAsia="Calibri"/>
                <w:sz w:val="20"/>
              </w:rPr>
              <w:t>13,5</w:t>
            </w:r>
          </w:p>
        </w:tc>
      </w:tr>
      <w:tr w:rsidR="00D470DA" w:rsidRPr="00851326" w14:paraId="0DFFA87C" w14:textId="77777777" w:rsidTr="00DF60E1">
        <w:trPr>
          <w:trHeight w:val="433"/>
        </w:trPr>
        <w:tc>
          <w:tcPr>
            <w:tcW w:w="2972" w:type="dxa"/>
            <w:shd w:val="clear" w:color="auto" w:fill="auto"/>
          </w:tcPr>
          <w:p w14:paraId="59F80E7A" w14:textId="77777777" w:rsidR="00D470DA" w:rsidRDefault="00D470DA" w:rsidP="00D470DA">
            <w:pPr>
              <w:tabs>
                <w:tab w:val="left" w:pos="709"/>
                <w:tab w:val="left" w:pos="2835"/>
              </w:tabs>
              <w:spacing w:line="240" w:lineRule="atLeast"/>
              <w:jc w:val="both"/>
              <w:rPr>
                <w:rFonts w:eastAsia="Calibri"/>
                <w:i/>
                <w:iCs/>
                <w:sz w:val="20"/>
              </w:rPr>
            </w:pPr>
            <w:r>
              <w:rPr>
                <w:rFonts w:eastAsia="Calibri"/>
                <w:i/>
                <w:iCs/>
                <w:sz w:val="20"/>
              </w:rPr>
              <w:t>Sexual offences*, percentage</w:t>
            </w:r>
          </w:p>
        </w:tc>
        <w:tc>
          <w:tcPr>
            <w:tcW w:w="851" w:type="dxa"/>
            <w:vAlign w:val="bottom"/>
          </w:tcPr>
          <w:p w14:paraId="1C504AF8" w14:textId="77777777" w:rsidR="00D470DA" w:rsidRPr="00F5041F" w:rsidRDefault="00D470DA" w:rsidP="00D470DA">
            <w:pPr>
              <w:tabs>
                <w:tab w:val="left" w:pos="709"/>
                <w:tab w:val="left" w:pos="2835"/>
              </w:tabs>
              <w:spacing w:line="240" w:lineRule="atLeast"/>
              <w:jc w:val="both"/>
              <w:rPr>
                <w:rFonts w:eastAsia="Calibri"/>
                <w:sz w:val="20"/>
              </w:rPr>
            </w:pPr>
            <w:r>
              <w:rPr>
                <w:rFonts w:eastAsia="Calibri"/>
                <w:sz w:val="20"/>
              </w:rPr>
              <w:t>14,7</w:t>
            </w:r>
          </w:p>
        </w:tc>
        <w:tc>
          <w:tcPr>
            <w:tcW w:w="850" w:type="dxa"/>
            <w:vAlign w:val="bottom"/>
          </w:tcPr>
          <w:p w14:paraId="4F58CE1B" w14:textId="77777777" w:rsidR="00D470DA" w:rsidRPr="00F5041F" w:rsidRDefault="00D470DA" w:rsidP="00D470DA">
            <w:pPr>
              <w:tabs>
                <w:tab w:val="left" w:pos="709"/>
                <w:tab w:val="left" w:pos="2835"/>
              </w:tabs>
              <w:spacing w:line="240" w:lineRule="atLeast"/>
              <w:jc w:val="both"/>
              <w:rPr>
                <w:rFonts w:eastAsia="Calibri"/>
                <w:sz w:val="20"/>
              </w:rPr>
            </w:pPr>
            <w:r>
              <w:rPr>
                <w:rFonts w:eastAsia="Calibri"/>
                <w:sz w:val="20"/>
              </w:rPr>
              <w:t>19,7</w:t>
            </w:r>
          </w:p>
        </w:tc>
        <w:tc>
          <w:tcPr>
            <w:tcW w:w="851" w:type="dxa"/>
            <w:vAlign w:val="bottom"/>
          </w:tcPr>
          <w:p w14:paraId="1CE7BCA0" w14:textId="77777777" w:rsidR="00D470DA" w:rsidRPr="00F5041F" w:rsidRDefault="00D470DA" w:rsidP="00D470DA">
            <w:pPr>
              <w:tabs>
                <w:tab w:val="left" w:pos="709"/>
                <w:tab w:val="left" w:pos="2835"/>
              </w:tabs>
              <w:spacing w:line="240" w:lineRule="atLeast"/>
              <w:jc w:val="both"/>
              <w:rPr>
                <w:rFonts w:eastAsia="Calibri"/>
                <w:sz w:val="20"/>
              </w:rPr>
            </w:pPr>
            <w:r>
              <w:rPr>
                <w:rFonts w:eastAsia="Calibri"/>
                <w:sz w:val="20"/>
              </w:rPr>
              <w:t>18,0</w:t>
            </w:r>
          </w:p>
        </w:tc>
        <w:tc>
          <w:tcPr>
            <w:tcW w:w="992" w:type="dxa"/>
            <w:vAlign w:val="bottom"/>
          </w:tcPr>
          <w:p w14:paraId="013BFF4D" w14:textId="77777777" w:rsidR="00D470DA" w:rsidRPr="00F5041F" w:rsidRDefault="00D470DA" w:rsidP="00D470DA">
            <w:pPr>
              <w:tabs>
                <w:tab w:val="left" w:pos="709"/>
                <w:tab w:val="left" w:pos="2835"/>
              </w:tabs>
              <w:spacing w:line="240" w:lineRule="atLeast"/>
              <w:jc w:val="both"/>
              <w:rPr>
                <w:rFonts w:eastAsia="Calibri"/>
                <w:sz w:val="20"/>
              </w:rPr>
            </w:pPr>
            <w:r>
              <w:rPr>
                <w:rFonts w:eastAsia="Calibri"/>
                <w:sz w:val="20"/>
              </w:rPr>
              <w:t>16,0</w:t>
            </w:r>
          </w:p>
        </w:tc>
        <w:tc>
          <w:tcPr>
            <w:tcW w:w="850" w:type="dxa"/>
            <w:vAlign w:val="bottom"/>
          </w:tcPr>
          <w:p w14:paraId="75BDD0C9" w14:textId="77777777" w:rsidR="00D470DA" w:rsidRPr="00F5041F" w:rsidRDefault="00D470DA" w:rsidP="00D470DA">
            <w:pPr>
              <w:tabs>
                <w:tab w:val="left" w:pos="709"/>
                <w:tab w:val="left" w:pos="2835"/>
              </w:tabs>
              <w:spacing w:line="240" w:lineRule="atLeast"/>
              <w:jc w:val="both"/>
              <w:rPr>
                <w:rFonts w:eastAsia="Calibri"/>
                <w:sz w:val="20"/>
              </w:rPr>
            </w:pPr>
            <w:r>
              <w:rPr>
                <w:rFonts w:eastAsia="Calibri"/>
                <w:sz w:val="20"/>
              </w:rPr>
              <w:t>15,0</w:t>
            </w:r>
          </w:p>
        </w:tc>
      </w:tr>
      <w:tr w:rsidR="00D470DA" w:rsidRPr="00851326" w14:paraId="468C90D0" w14:textId="77777777" w:rsidTr="00DF60E1">
        <w:trPr>
          <w:trHeight w:val="433"/>
        </w:trPr>
        <w:tc>
          <w:tcPr>
            <w:tcW w:w="2972" w:type="dxa"/>
            <w:shd w:val="clear" w:color="auto" w:fill="auto"/>
          </w:tcPr>
          <w:p w14:paraId="23EF46A2" w14:textId="77777777" w:rsidR="00D470DA" w:rsidRDefault="00D470DA" w:rsidP="00D470DA">
            <w:pPr>
              <w:tabs>
                <w:tab w:val="left" w:pos="709"/>
                <w:tab w:val="left" w:pos="2835"/>
              </w:tabs>
              <w:spacing w:line="240" w:lineRule="atLeast"/>
              <w:jc w:val="both"/>
              <w:rPr>
                <w:rFonts w:eastAsia="Calibri"/>
                <w:i/>
                <w:iCs/>
                <w:sz w:val="20"/>
              </w:rPr>
            </w:pPr>
            <w:r>
              <w:rPr>
                <w:rFonts w:eastAsia="Calibri"/>
                <w:i/>
                <w:iCs/>
                <w:sz w:val="20"/>
              </w:rPr>
              <w:t>Online harassment, percentage</w:t>
            </w:r>
          </w:p>
        </w:tc>
        <w:tc>
          <w:tcPr>
            <w:tcW w:w="851" w:type="dxa"/>
            <w:vAlign w:val="bottom"/>
          </w:tcPr>
          <w:p w14:paraId="2D75876D" w14:textId="77777777" w:rsidR="00D470DA" w:rsidRPr="00F5041F" w:rsidRDefault="00D470DA" w:rsidP="00D470DA">
            <w:pPr>
              <w:tabs>
                <w:tab w:val="left" w:pos="709"/>
                <w:tab w:val="left" w:pos="2835"/>
              </w:tabs>
              <w:spacing w:line="240" w:lineRule="atLeast"/>
              <w:jc w:val="both"/>
              <w:rPr>
                <w:rFonts w:eastAsia="Calibri"/>
                <w:sz w:val="20"/>
              </w:rPr>
            </w:pPr>
            <w:r>
              <w:rPr>
                <w:rFonts w:eastAsia="Calibri"/>
                <w:sz w:val="20"/>
              </w:rPr>
              <w:t>5,8</w:t>
            </w:r>
          </w:p>
        </w:tc>
        <w:tc>
          <w:tcPr>
            <w:tcW w:w="850" w:type="dxa"/>
            <w:vAlign w:val="bottom"/>
          </w:tcPr>
          <w:p w14:paraId="10D91A85" w14:textId="77777777" w:rsidR="00D470DA" w:rsidRPr="00F5041F" w:rsidRDefault="00D470DA" w:rsidP="00D470DA">
            <w:pPr>
              <w:tabs>
                <w:tab w:val="left" w:pos="709"/>
                <w:tab w:val="left" w:pos="2835"/>
              </w:tabs>
              <w:spacing w:line="240" w:lineRule="atLeast"/>
              <w:jc w:val="both"/>
              <w:rPr>
                <w:rFonts w:eastAsia="Calibri"/>
                <w:sz w:val="20"/>
              </w:rPr>
            </w:pPr>
            <w:r>
              <w:rPr>
                <w:rFonts w:eastAsia="Calibri"/>
                <w:sz w:val="20"/>
              </w:rPr>
              <w:t>5,8</w:t>
            </w:r>
          </w:p>
        </w:tc>
        <w:tc>
          <w:tcPr>
            <w:tcW w:w="851" w:type="dxa"/>
            <w:vAlign w:val="bottom"/>
          </w:tcPr>
          <w:p w14:paraId="73DB2373" w14:textId="77777777" w:rsidR="00D470DA" w:rsidRPr="00F5041F" w:rsidRDefault="00D470DA" w:rsidP="00D470DA">
            <w:pPr>
              <w:tabs>
                <w:tab w:val="left" w:pos="709"/>
                <w:tab w:val="left" w:pos="2835"/>
              </w:tabs>
              <w:spacing w:line="240" w:lineRule="atLeast"/>
              <w:jc w:val="both"/>
              <w:rPr>
                <w:rFonts w:eastAsia="Calibri"/>
                <w:sz w:val="20"/>
              </w:rPr>
            </w:pPr>
            <w:r>
              <w:rPr>
                <w:rFonts w:eastAsia="Calibri"/>
                <w:sz w:val="20"/>
              </w:rPr>
              <w:t>6,4</w:t>
            </w:r>
          </w:p>
        </w:tc>
        <w:tc>
          <w:tcPr>
            <w:tcW w:w="992" w:type="dxa"/>
            <w:vAlign w:val="bottom"/>
          </w:tcPr>
          <w:p w14:paraId="38EBE964" w14:textId="77777777" w:rsidR="00D470DA" w:rsidRPr="00F5041F" w:rsidRDefault="00D470DA" w:rsidP="00D470DA">
            <w:pPr>
              <w:tabs>
                <w:tab w:val="left" w:pos="709"/>
                <w:tab w:val="left" w:pos="2835"/>
              </w:tabs>
              <w:spacing w:line="240" w:lineRule="atLeast"/>
              <w:jc w:val="both"/>
              <w:rPr>
                <w:rFonts w:eastAsia="Calibri"/>
                <w:sz w:val="20"/>
              </w:rPr>
            </w:pPr>
            <w:r>
              <w:rPr>
                <w:rFonts w:eastAsia="Calibri"/>
                <w:sz w:val="20"/>
              </w:rPr>
              <w:t>6,9</w:t>
            </w:r>
          </w:p>
        </w:tc>
        <w:tc>
          <w:tcPr>
            <w:tcW w:w="850" w:type="dxa"/>
            <w:vAlign w:val="bottom"/>
          </w:tcPr>
          <w:p w14:paraId="4D65697C" w14:textId="77777777" w:rsidR="00D470DA" w:rsidRPr="00F5041F" w:rsidRDefault="00D470DA" w:rsidP="00D470DA">
            <w:pPr>
              <w:tabs>
                <w:tab w:val="left" w:pos="709"/>
                <w:tab w:val="left" w:pos="2835"/>
              </w:tabs>
              <w:spacing w:line="240" w:lineRule="atLeast"/>
              <w:jc w:val="both"/>
              <w:rPr>
                <w:rFonts w:eastAsia="Calibri"/>
                <w:sz w:val="20"/>
              </w:rPr>
            </w:pPr>
            <w:r>
              <w:rPr>
                <w:rFonts w:eastAsia="Calibri"/>
                <w:sz w:val="20"/>
              </w:rPr>
              <w:t>6,7</w:t>
            </w:r>
          </w:p>
        </w:tc>
      </w:tr>
      <w:tr w:rsidR="00D470DA" w:rsidRPr="00851326" w14:paraId="4C1B8A20" w14:textId="77777777" w:rsidTr="00DF60E1">
        <w:trPr>
          <w:trHeight w:val="433"/>
        </w:trPr>
        <w:tc>
          <w:tcPr>
            <w:tcW w:w="2972" w:type="dxa"/>
            <w:shd w:val="clear" w:color="auto" w:fill="auto"/>
          </w:tcPr>
          <w:p w14:paraId="199C6271" w14:textId="77777777" w:rsidR="00D470DA" w:rsidRDefault="00D470DA" w:rsidP="00D470DA">
            <w:pPr>
              <w:tabs>
                <w:tab w:val="left" w:pos="709"/>
                <w:tab w:val="left" w:pos="2835"/>
              </w:tabs>
              <w:spacing w:line="240" w:lineRule="atLeast"/>
              <w:jc w:val="both"/>
              <w:rPr>
                <w:rFonts w:eastAsia="Calibri"/>
                <w:i/>
                <w:iCs/>
                <w:sz w:val="20"/>
              </w:rPr>
            </w:pPr>
            <w:r>
              <w:rPr>
                <w:rFonts w:eastAsia="Calibri"/>
                <w:i/>
                <w:iCs/>
                <w:sz w:val="20"/>
              </w:rPr>
              <w:t>Harassment, percentage</w:t>
            </w:r>
          </w:p>
        </w:tc>
        <w:tc>
          <w:tcPr>
            <w:tcW w:w="851" w:type="dxa"/>
            <w:vAlign w:val="bottom"/>
          </w:tcPr>
          <w:p w14:paraId="1F794B97" w14:textId="77777777" w:rsidR="00D470DA" w:rsidRDefault="00D470DA" w:rsidP="00D470DA">
            <w:pPr>
              <w:tabs>
                <w:tab w:val="left" w:pos="709"/>
                <w:tab w:val="left" w:pos="2835"/>
              </w:tabs>
              <w:spacing w:line="240" w:lineRule="atLeast"/>
              <w:jc w:val="both"/>
              <w:rPr>
                <w:rFonts w:eastAsia="Calibri"/>
                <w:sz w:val="20"/>
              </w:rPr>
            </w:pPr>
            <w:r>
              <w:rPr>
                <w:rFonts w:eastAsia="Calibri"/>
                <w:sz w:val="20"/>
              </w:rPr>
              <w:t>N.A.</w:t>
            </w:r>
          </w:p>
        </w:tc>
        <w:tc>
          <w:tcPr>
            <w:tcW w:w="850" w:type="dxa"/>
            <w:vAlign w:val="bottom"/>
          </w:tcPr>
          <w:p w14:paraId="0B559EB9" w14:textId="77777777" w:rsidR="00D470DA" w:rsidRDefault="00D470DA" w:rsidP="00D470DA">
            <w:pPr>
              <w:tabs>
                <w:tab w:val="left" w:pos="709"/>
                <w:tab w:val="left" w:pos="2835"/>
              </w:tabs>
              <w:spacing w:line="240" w:lineRule="atLeast"/>
              <w:jc w:val="both"/>
              <w:rPr>
                <w:rFonts w:eastAsia="Calibri"/>
                <w:sz w:val="20"/>
              </w:rPr>
            </w:pPr>
            <w:r>
              <w:rPr>
                <w:rFonts w:eastAsia="Calibri"/>
                <w:sz w:val="20"/>
              </w:rPr>
              <w:t>N.A.</w:t>
            </w:r>
          </w:p>
        </w:tc>
        <w:tc>
          <w:tcPr>
            <w:tcW w:w="851" w:type="dxa"/>
            <w:vAlign w:val="bottom"/>
          </w:tcPr>
          <w:p w14:paraId="6EB6E1E4" w14:textId="77777777" w:rsidR="00D470DA" w:rsidRDefault="00D470DA" w:rsidP="00D470DA">
            <w:pPr>
              <w:tabs>
                <w:tab w:val="left" w:pos="709"/>
                <w:tab w:val="left" w:pos="2835"/>
              </w:tabs>
              <w:spacing w:line="240" w:lineRule="atLeast"/>
              <w:jc w:val="both"/>
              <w:rPr>
                <w:rFonts w:eastAsia="Calibri"/>
                <w:sz w:val="20"/>
              </w:rPr>
            </w:pPr>
            <w:r>
              <w:rPr>
                <w:rFonts w:eastAsia="Calibri"/>
                <w:sz w:val="20"/>
              </w:rPr>
              <w:t>N.A.</w:t>
            </w:r>
          </w:p>
        </w:tc>
        <w:tc>
          <w:tcPr>
            <w:tcW w:w="992" w:type="dxa"/>
            <w:vAlign w:val="bottom"/>
          </w:tcPr>
          <w:p w14:paraId="7904DAFD" w14:textId="77777777" w:rsidR="00D470DA" w:rsidRDefault="00D470DA" w:rsidP="00D470DA">
            <w:pPr>
              <w:tabs>
                <w:tab w:val="left" w:pos="709"/>
                <w:tab w:val="left" w:pos="2835"/>
              </w:tabs>
              <w:spacing w:line="240" w:lineRule="atLeast"/>
              <w:jc w:val="both"/>
              <w:rPr>
                <w:rFonts w:eastAsia="Calibri"/>
                <w:sz w:val="20"/>
              </w:rPr>
            </w:pPr>
            <w:r>
              <w:rPr>
                <w:rFonts w:eastAsia="Calibri"/>
                <w:sz w:val="20"/>
              </w:rPr>
              <w:t>12,0</w:t>
            </w:r>
          </w:p>
        </w:tc>
        <w:tc>
          <w:tcPr>
            <w:tcW w:w="850" w:type="dxa"/>
            <w:vAlign w:val="bottom"/>
          </w:tcPr>
          <w:p w14:paraId="4A522328" w14:textId="77777777" w:rsidR="00D470DA" w:rsidRDefault="00D470DA" w:rsidP="00D470DA">
            <w:pPr>
              <w:tabs>
                <w:tab w:val="left" w:pos="709"/>
                <w:tab w:val="left" w:pos="2835"/>
              </w:tabs>
              <w:spacing w:line="240" w:lineRule="atLeast"/>
              <w:jc w:val="both"/>
              <w:rPr>
                <w:rFonts w:eastAsia="Calibri"/>
                <w:sz w:val="20"/>
              </w:rPr>
            </w:pPr>
            <w:r>
              <w:rPr>
                <w:rFonts w:eastAsia="Calibri"/>
                <w:sz w:val="20"/>
              </w:rPr>
              <w:t>10,8</w:t>
            </w:r>
          </w:p>
        </w:tc>
      </w:tr>
      <w:tr w:rsidR="00D470DA" w:rsidRPr="00851326" w14:paraId="79A7F894" w14:textId="77777777" w:rsidTr="00DF60E1">
        <w:trPr>
          <w:trHeight w:val="433"/>
        </w:trPr>
        <w:tc>
          <w:tcPr>
            <w:tcW w:w="2972" w:type="dxa"/>
            <w:shd w:val="clear" w:color="auto" w:fill="auto"/>
          </w:tcPr>
          <w:p w14:paraId="578ECA3C" w14:textId="77777777" w:rsidR="00D470DA" w:rsidRDefault="00D470DA" w:rsidP="00D470DA">
            <w:pPr>
              <w:tabs>
                <w:tab w:val="left" w:pos="709"/>
                <w:tab w:val="left" w:pos="2835"/>
              </w:tabs>
              <w:spacing w:line="240" w:lineRule="atLeast"/>
              <w:jc w:val="both"/>
              <w:rPr>
                <w:rFonts w:eastAsia="Calibri"/>
                <w:i/>
                <w:iCs/>
                <w:sz w:val="20"/>
              </w:rPr>
            </w:pPr>
            <w:r>
              <w:rPr>
                <w:rFonts w:eastAsia="Calibri"/>
                <w:i/>
                <w:iCs/>
                <w:sz w:val="20"/>
              </w:rPr>
              <w:t>Robbery, percentage</w:t>
            </w:r>
          </w:p>
        </w:tc>
        <w:tc>
          <w:tcPr>
            <w:tcW w:w="851" w:type="dxa"/>
            <w:vAlign w:val="bottom"/>
          </w:tcPr>
          <w:p w14:paraId="1BF14D1F" w14:textId="77777777" w:rsidR="00D470DA" w:rsidRDefault="00D470DA" w:rsidP="00D470DA">
            <w:pPr>
              <w:tabs>
                <w:tab w:val="left" w:pos="709"/>
                <w:tab w:val="left" w:pos="2835"/>
              </w:tabs>
              <w:spacing w:line="240" w:lineRule="atLeast"/>
              <w:jc w:val="both"/>
              <w:rPr>
                <w:rFonts w:eastAsia="Calibri"/>
                <w:sz w:val="20"/>
              </w:rPr>
            </w:pPr>
            <w:r>
              <w:rPr>
                <w:rFonts w:eastAsia="Calibri"/>
                <w:sz w:val="20"/>
              </w:rPr>
              <w:t>1,5</w:t>
            </w:r>
          </w:p>
        </w:tc>
        <w:tc>
          <w:tcPr>
            <w:tcW w:w="850" w:type="dxa"/>
            <w:vAlign w:val="bottom"/>
          </w:tcPr>
          <w:p w14:paraId="13285244" w14:textId="77777777" w:rsidR="00D470DA" w:rsidRDefault="00D470DA" w:rsidP="00D470DA">
            <w:pPr>
              <w:tabs>
                <w:tab w:val="left" w:pos="709"/>
                <w:tab w:val="left" w:pos="2835"/>
              </w:tabs>
              <w:spacing w:line="240" w:lineRule="atLeast"/>
              <w:jc w:val="both"/>
              <w:rPr>
                <w:rFonts w:eastAsia="Calibri"/>
                <w:sz w:val="20"/>
              </w:rPr>
            </w:pPr>
            <w:r>
              <w:rPr>
                <w:rFonts w:eastAsia="Calibri"/>
                <w:sz w:val="20"/>
              </w:rPr>
              <w:t>2,1</w:t>
            </w:r>
          </w:p>
        </w:tc>
        <w:tc>
          <w:tcPr>
            <w:tcW w:w="851" w:type="dxa"/>
            <w:vAlign w:val="bottom"/>
          </w:tcPr>
          <w:p w14:paraId="0CE8B06E" w14:textId="77777777" w:rsidR="00D470DA" w:rsidRDefault="00D470DA" w:rsidP="00D470DA">
            <w:pPr>
              <w:tabs>
                <w:tab w:val="left" w:pos="709"/>
                <w:tab w:val="left" w:pos="2835"/>
              </w:tabs>
              <w:spacing w:line="240" w:lineRule="atLeast"/>
              <w:jc w:val="both"/>
              <w:rPr>
                <w:rFonts w:eastAsia="Calibri"/>
                <w:sz w:val="20"/>
              </w:rPr>
            </w:pPr>
            <w:r>
              <w:rPr>
                <w:rFonts w:eastAsia="Calibri"/>
                <w:sz w:val="20"/>
              </w:rPr>
              <w:t>2,7</w:t>
            </w:r>
          </w:p>
        </w:tc>
        <w:tc>
          <w:tcPr>
            <w:tcW w:w="992" w:type="dxa"/>
            <w:vAlign w:val="bottom"/>
          </w:tcPr>
          <w:p w14:paraId="55C52881" w14:textId="77777777" w:rsidR="00D470DA" w:rsidRDefault="00D470DA" w:rsidP="00D470DA">
            <w:pPr>
              <w:tabs>
                <w:tab w:val="left" w:pos="709"/>
                <w:tab w:val="left" w:pos="2835"/>
              </w:tabs>
              <w:spacing w:line="240" w:lineRule="atLeast"/>
              <w:jc w:val="both"/>
              <w:rPr>
                <w:rFonts w:eastAsia="Calibri"/>
                <w:sz w:val="20"/>
              </w:rPr>
            </w:pPr>
            <w:r>
              <w:rPr>
                <w:rFonts w:eastAsia="Calibri"/>
                <w:sz w:val="20"/>
              </w:rPr>
              <w:t>3,3</w:t>
            </w:r>
          </w:p>
        </w:tc>
        <w:tc>
          <w:tcPr>
            <w:tcW w:w="850" w:type="dxa"/>
            <w:vAlign w:val="bottom"/>
          </w:tcPr>
          <w:p w14:paraId="07AFADB7" w14:textId="77777777" w:rsidR="00D470DA" w:rsidRDefault="00D470DA" w:rsidP="00D470DA">
            <w:pPr>
              <w:tabs>
                <w:tab w:val="left" w:pos="709"/>
                <w:tab w:val="left" w:pos="2835"/>
              </w:tabs>
              <w:spacing w:line="240" w:lineRule="atLeast"/>
              <w:jc w:val="both"/>
              <w:rPr>
                <w:rFonts w:eastAsia="Calibri"/>
                <w:sz w:val="20"/>
              </w:rPr>
            </w:pPr>
            <w:r>
              <w:rPr>
                <w:rFonts w:eastAsia="Calibri"/>
                <w:sz w:val="20"/>
              </w:rPr>
              <w:t>3,0</w:t>
            </w:r>
          </w:p>
        </w:tc>
      </w:tr>
    </w:tbl>
    <w:p w14:paraId="3BF84153" w14:textId="77777777" w:rsidR="00D470DA" w:rsidRDefault="00D470DA" w:rsidP="00D470DA">
      <w:pPr>
        <w:pStyle w:val="BodyText"/>
        <w:jc w:val="both"/>
      </w:pPr>
    </w:p>
    <w:p w14:paraId="3DEED4DC" w14:textId="77777777" w:rsidR="00D470DA" w:rsidRDefault="00D470DA" w:rsidP="00D470DA">
      <w:pPr>
        <w:pStyle w:val="Rubrik2utannumrering"/>
        <w:jc w:val="both"/>
      </w:pPr>
      <w:r>
        <w:t xml:space="preserve">1.3 Gender based violence against LGBTI etc. </w:t>
      </w:r>
    </w:p>
    <w:p w14:paraId="0E68CF3F" w14:textId="77777777" w:rsidR="00D470DA" w:rsidRDefault="00D470DA" w:rsidP="00D470DA">
      <w:pPr>
        <w:pStyle w:val="BodyText"/>
        <w:jc w:val="both"/>
      </w:pPr>
      <w:r>
        <w:t xml:space="preserve">Available statistics consists of self-reported exposure to hate crime where the motive is sexual orientation or transgender identity or expression. Hate crime can target not only individuals, but also associations, institutions, or representatives. </w:t>
      </w:r>
    </w:p>
    <w:p w14:paraId="65E356C3" w14:textId="77777777" w:rsidR="00D470DA" w:rsidRDefault="00D470DA" w:rsidP="00D470DA">
      <w:pPr>
        <w:pStyle w:val="BodyText"/>
        <w:jc w:val="both"/>
      </w:pPr>
      <w:r>
        <w:t xml:space="preserve">The data from the SCS includes the percentage of persons who, as victims, have stated a hate crime motive for an assault, threatening behaviour, sexual crime, robbery, harassment, or online harassment. Among those persons in the 2019 SCS stating that they had been exposed to one of the aforementioned crimes, a total of 6 percent stated sexual orientation as hate crime motive (4,7 % of women, 7 % of men). 1,0 % of men and 1,1 % of women stated transgender identity or expression as motive. </w:t>
      </w:r>
    </w:p>
    <w:p w14:paraId="5D845D7D" w14:textId="77777777" w:rsidR="00D470DA" w:rsidRPr="00B118AE" w:rsidRDefault="00D470DA" w:rsidP="00D470DA">
      <w:pPr>
        <w:pStyle w:val="Rubrik2utannumrering"/>
        <w:jc w:val="both"/>
      </w:pPr>
      <w:r>
        <w:t xml:space="preserve">1.4 </w:t>
      </w:r>
      <w:r w:rsidRPr="00B118AE">
        <w:t>Violence against persons with disabilities, including GBV.</w:t>
      </w:r>
    </w:p>
    <w:p w14:paraId="3A037EC5" w14:textId="77777777" w:rsidR="00D470DA" w:rsidRDefault="00D470DA" w:rsidP="00D470DA">
      <w:pPr>
        <w:pStyle w:val="BodyText"/>
        <w:jc w:val="both"/>
      </w:pPr>
      <w:r w:rsidRPr="00B118AE">
        <w:t xml:space="preserve">Swedish crime statistics do not include data on persons with disabilities. </w:t>
      </w:r>
    </w:p>
    <w:p w14:paraId="332316CC" w14:textId="77777777" w:rsidR="00D470DA" w:rsidRDefault="00D470DA" w:rsidP="00D470DA">
      <w:pPr>
        <w:pStyle w:val="Rubrik2utannumrering"/>
        <w:jc w:val="both"/>
      </w:pPr>
      <w:r>
        <w:t>1.5 Gender based violence against men</w:t>
      </w:r>
    </w:p>
    <w:p w14:paraId="642E51AB" w14:textId="77777777" w:rsidR="00D470DA" w:rsidRPr="000D0FE7" w:rsidRDefault="00D470DA" w:rsidP="00D470DA">
      <w:pPr>
        <w:pStyle w:val="BodyText"/>
        <w:jc w:val="both"/>
        <w:rPr>
          <w:b/>
          <w:bCs/>
        </w:rPr>
      </w:pPr>
      <w:r w:rsidRPr="00494FEA">
        <w:rPr>
          <w:b/>
          <w:bCs/>
        </w:rPr>
        <w:t>Victimization according to the SCS</w:t>
      </w: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851"/>
        <w:gridCol w:w="850"/>
        <w:gridCol w:w="851"/>
        <w:gridCol w:w="992"/>
        <w:gridCol w:w="850"/>
      </w:tblGrid>
      <w:tr w:rsidR="00D470DA" w:rsidRPr="00851326" w14:paraId="491A0041" w14:textId="77777777" w:rsidTr="00DF60E1">
        <w:trPr>
          <w:trHeight w:val="234"/>
        </w:trPr>
        <w:tc>
          <w:tcPr>
            <w:tcW w:w="2972" w:type="dxa"/>
            <w:shd w:val="clear" w:color="auto" w:fill="auto"/>
          </w:tcPr>
          <w:p w14:paraId="60000AD9" w14:textId="77777777" w:rsidR="00D470DA" w:rsidRPr="00006E35" w:rsidRDefault="00D470DA" w:rsidP="00D470DA">
            <w:pPr>
              <w:tabs>
                <w:tab w:val="left" w:pos="709"/>
                <w:tab w:val="left" w:pos="2835"/>
              </w:tabs>
              <w:spacing w:line="240" w:lineRule="atLeast"/>
              <w:jc w:val="both"/>
              <w:rPr>
                <w:rFonts w:eastAsia="Calibri"/>
                <w:b/>
                <w:sz w:val="20"/>
              </w:rPr>
            </w:pPr>
          </w:p>
        </w:tc>
        <w:tc>
          <w:tcPr>
            <w:tcW w:w="851" w:type="dxa"/>
          </w:tcPr>
          <w:p w14:paraId="7CAD1F17" w14:textId="77777777" w:rsidR="00D470DA" w:rsidRDefault="00D470DA" w:rsidP="00D470DA">
            <w:pPr>
              <w:tabs>
                <w:tab w:val="left" w:pos="709"/>
                <w:tab w:val="left" w:pos="2835"/>
              </w:tabs>
              <w:spacing w:line="240" w:lineRule="atLeast"/>
              <w:jc w:val="both"/>
              <w:rPr>
                <w:rFonts w:eastAsia="Calibri"/>
                <w:b/>
                <w:sz w:val="20"/>
              </w:rPr>
            </w:pPr>
            <w:r>
              <w:rPr>
                <w:rFonts w:eastAsia="Calibri"/>
                <w:b/>
                <w:sz w:val="20"/>
              </w:rPr>
              <w:t>2016</w:t>
            </w:r>
          </w:p>
        </w:tc>
        <w:tc>
          <w:tcPr>
            <w:tcW w:w="850" w:type="dxa"/>
          </w:tcPr>
          <w:p w14:paraId="188EA3A7" w14:textId="77777777" w:rsidR="00D470DA" w:rsidRDefault="00D470DA" w:rsidP="00D470DA">
            <w:pPr>
              <w:tabs>
                <w:tab w:val="left" w:pos="709"/>
                <w:tab w:val="left" w:pos="2835"/>
              </w:tabs>
              <w:spacing w:line="240" w:lineRule="atLeast"/>
              <w:jc w:val="both"/>
              <w:rPr>
                <w:rFonts w:eastAsia="Calibri"/>
                <w:b/>
                <w:sz w:val="20"/>
              </w:rPr>
            </w:pPr>
            <w:r>
              <w:rPr>
                <w:rFonts w:eastAsia="Calibri"/>
                <w:b/>
                <w:sz w:val="20"/>
              </w:rPr>
              <w:t>2017</w:t>
            </w:r>
          </w:p>
        </w:tc>
        <w:tc>
          <w:tcPr>
            <w:tcW w:w="851" w:type="dxa"/>
          </w:tcPr>
          <w:p w14:paraId="3328FF88" w14:textId="77777777" w:rsidR="00D470DA" w:rsidRDefault="00D470DA" w:rsidP="00D470DA">
            <w:pPr>
              <w:tabs>
                <w:tab w:val="left" w:pos="709"/>
                <w:tab w:val="left" w:pos="2835"/>
              </w:tabs>
              <w:spacing w:line="240" w:lineRule="atLeast"/>
              <w:jc w:val="both"/>
              <w:rPr>
                <w:rFonts w:eastAsia="Calibri"/>
                <w:b/>
                <w:sz w:val="20"/>
              </w:rPr>
            </w:pPr>
            <w:r>
              <w:rPr>
                <w:rFonts w:eastAsia="Calibri"/>
                <w:b/>
                <w:sz w:val="20"/>
              </w:rPr>
              <w:t>2018</w:t>
            </w:r>
          </w:p>
        </w:tc>
        <w:tc>
          <w:tcPr>
            <w:tcW w:w="992" w:type="dxa"/>
          </w:tcPr>
          <w:p w14:paraId="46DFD148" w14:textId="77777777" w:rsidR="00D470DA" w:rsidRDefault="00D470DA" w:rsidP="00D470DA">
            <w:pPr>
              <w:tabs>
                <w:tab w:val="left" w:pos="709"/>
                <w:tab w:val="left" w:pos="2835"/>
              </w:tabs>
              <w:spacing w:line="240" w:lineRule="atLeast"/>
              <w:jc w:val="both"/>
              <w:rPr>
                <w:rFonts w:eastAsia="Calibri"/>
                <w:b/>
                <w:sz w:val="20"/>
              </w:rPr>
            </w:pPr>
            <w:r>
              <w:rPr>
                <w:rFonts w:eastAsia="Calibri"/>
                <w:b/>
                <w:sz w:val="20"/>
              </w:rPr>
              <w:t>2019</w:t>
            </w:r>
          </w:p>
        </w:tc>
        <w:tc>
          <w:tcPr>
            <w:tcW w:w="850" w:type="dxa"/>
          </w:tcPr>
          <w:p w14:paraId="136C9EEF" w14:textId="77777777" w:rsidR="00D470DA" w:rsidRDefault="00D470DA" w:rsidP="00D470DA">
            <w:pPr>
              <w:tabs>
                <w:tab w:val="left" w:pos="709"/>
                <w:tab w:val="left" w:pos="2835"/>
              </w:tabs>
              <w:spacing w:line="240" w:lineRule="atLeast"/>
              <w:jc w:val="both"/>
              <w:rPr>
                <w:rFonts w:eastAsia="Calibri"/>
                <w:b/>
                <w:sz w:val="20"/>
              </w:rPr>
            </w:pPr>
            <w:r>
              <w:rPr>
                <w:rFonts w:eastAsia="Calibri"/>
                <w:b/>
                <w:sz w:val="20"/>
              </w:rPr>
              <w:t>2020</w:t>
            </w:r>
          </w:p>
        </w:tc>
      </w:tr>
      <w:tr w:rsidR="00D470DA" w:rsidRPr="00851326" w14:paraId="40418B7D" w14:textId="77777777" w:rsidTr="00DF60E1">
        <w:trPr>
          <w:trHeight w:val="234"/>
        </w:trPr>
        <w:tc>
          <w:tcPr>
            <w:tcW w:w="2972" w:type="dxa"/>
            <w:shd w:val="clear" w:color="auto" w:fill="auto"/>
          </w:tcPr>
          <w:p w14:paraId="058897C2" w14:textId="77777777" w:rsidR="00D470DA" w:rsidRPr="00006E35" w:rsidRDefault="00D470DA" w:rsidP="00D470DA">
            <w:pPr>
              <w:tabs>
                <w:tab w:val="left" w:pos="709"/>
                <w:tab w:val="left" w:pos="2835"/>
              </w:tabs>
              <w:spacing w:line="240" w:lineRule="atLeast"/>
              <w:jc w:val="both"/>
              <w:rPr>
                <w:rFonts w:eastAsia="Calibri"/>
                <w:b/>
                <w:sz w:val="20"/>
              </w:rPr>
            </w:pPr>
            <w:r w:rsidRPr="000E177F">
              <w:rPr>
                <w:rFonts w:eastAsia="Calibri"/>
                <w:i/>
                <w:iCs/>
                <w:sz w:val="20"/>
              </w:rPr>
              <w:t>Assault</w:t>
            </w:r>
            <w:r>
              <w:rPr>
                <w:rFonts w:eastAsia="Calibri"/>
                <w:i/>
                <w:iCs/>
                <w:sz w:val="20"/>
              </w:rPr>
              <w:t>, percentage</w:t>
            </w:r>
          </w:p>
        </w:tc>
        <w:tc>
          <w:tcPr>
            <w:tcW w:w="851" w:type="dxa"/>
            <w:vAlign w:val="bottom"/>
          </w:tcPr>
          <w:p w14:paraId="64328E4B" w14:textId="77777777" w:rsidR="00D470DA" w:rsidRPr="00F5041F" w:rsidRDefault="00D470DA" w:rsidP="00D470DA">
            <w:pPr>
              <w:tabs>
                <w:tab w:val="left" w:pos="709"/>
                <w:tab w:val="left" w:pos="2835"/>
              </w:tabs>
              <w:spacing w:line="240" w:lineRule="atLeast"/>
              <w:jc w:val="both"/>
              <w:rPr>
                <w:rFonts w:eastAsia="Calibri"/>
                <w:sz w:val="20"/>
              </w:rPr>
            </w:pPr>
            <w:r w:rsidRPr="007A649A">
              <w:rPr>
                <w:rFonts w:eastAsia="Calibri"/>
                <w:sz w:val="20"/>
              </w:rPr>
              <w:t>4,0</w:t>
            </w:r>
          </w:p>
        </w:tc>
        <w:tc>
          <w:tcPr>
            <w:tcW w:w="850" w:type="dxa"/>
            <w:vAlign w:val="bottom"/>
          </w:tcPr>
          <w:p w14:paraId="0289C285" w14:textId="77777777" w:rsidR="00D470DA" w:rsidRPr="00F5041F" w:rsidRDefault="00D470DA" w:rsidP="00D470DA">
            <w:pPr>
              <w:tabs>
                <w:tab w:val="left" w:pos="709"/>
                <w:tab w:val="left" w:pos="2835"/>
              </w:tabs>
              <w:spacing w:line="240" w:lineRule="atLeast"/>
              <w:jc w:val="both"/>
              <w:rPr>
                <w:rFonts w:eastAsia="Calibri"/>
                <w:sz w:val="20"/>
              </w:rPr>
            </w:pPr>
            <w:r w:rsidRPr="007A649A">
              <w:rPr>
                <w:rFonts w:eastAsia="Calibri"/>
                <w:sz w:val="20"/>
              </w:rPr>
              <w:t>4,1</w:t>
            </w:r>
          </w:p>
        </w:tc>
        <w:tc>
          <w:tcPr>
            <w:tcW w:w="851" w:type="dxa"/>
            <w:vAlign w:val="bottom"/>
          </w:tcPr>
          <w:p w14:paraId="79F811AC" w14:textId="77777777" w:rsidR="00D470DA" w:rsidRPr="00F5041F" w:rsidRDefault="00D470DA" w:rsidP="00D470DA">
            <w:pPr>
              <w:tabs>
                <w:tab w:val="left" w:pos="709"/>
                <w:tab w:val="left" w:pos="2835"/>
              </w:tabs>
              <w:spacing w:line="240" w:lineRule="atLeast"/>
              <w:jc w:val="both"/>
              <w:rPr>
                <w:rFonts w:eastAsia="Calibri"/>
                <w:sz w:val="20"/>
              </w:rPr>
            </w:pPr>
            <w:r w:rsidRPr="007A649A">
              <w:rPr>
                <w:rFonts w:eastAsia="Calibri"/>
                <w:sz w:val="20"/>
              </w:rPr>
              <w:t>4,4</w:t>
            </w:r>
          </w:p>
        </w:tc>
        <w:tc>
          <w:tcPr>
            <w:tcW w:w="992" w:type="dxa"/>
            <w:vAlign w:val="bottom"/>
          </w:tcPr>
          <w:p w14:paraId="3CCAFDE1" w14:textId="77777777" w:rsidR="00D470DA" w:rsidRPr="00F5041F" w:rsidRDefault="00D470DA" w:rsidP="00D470DA">
            <w:pPr>
              <w:tabs>
                <w:tab w:val="left" w:pos="709"/>
                <w:tab w:val="left" w:pos="2835"/>
              </w:tabs>
              <w:spacing w:line="240" w:lineRule="atLeast"/>
              <w:jc w:val="both"/>
              <w:rPr>
                <w:rFonts w:eastAsia="Calibri"/>
                <w:sz w:val="20"/>
              </w:rPr>
            </w:pPr>
            <w:r w:rsidRPr="007A649A">
              <w:rPr>
                <w:rFonts w:eastAsia="Calibri"/>
                <w:sz w:val="20"/>
              </w:rPr>
              <w:t>4,6</w:t>
            </w:r>
          </w:p>
        </w:tc>
        <w:tc>
          <w:tcPr>
            <w:tcW w:w="850" w:type="dxa"/>
            <w:vAlign w:val="bottom"/>
          </w:tcPr>
          <w:p w14:paraId="527A7E06" w14:textId="77777777" w:rsidR="00D470DA" w:rsidRPr="00F5041F" w:rsidRDefault="00D470DA" w:rsidP="00D470DA">
            <w:pPr>
              <w:tabs>
                <w:tab w:val="left" w:pos="709"/>
                <w:tab w:val="left" w:pos="2835"/>
              </w:tabs>
              <w:spacing w:line="240" w:lineRule="atLeast"/>
              <w:jc w:val="both"/>
              <w:rPr>
                <w:rFonts w:eastAsia="Calibri"/>
                <w:sz w:val="20"/>
              </w:rPr>
            </w:pPr>
            <w:r w:rsidRPr="007A649A">
              <w:rPr>
                <w:rFonts w:eastAsia="Calibri"/>
                <w:sz w:val="20"/>
              </w:rPr>
              <w:t>3,5</w:t>
            </w:r>
          </w:p>
        </w:tc>
      </w:tr>
      <w:tr w:rsidR="00D470DA" w:rsidRPr="00851326" w14:paraId="0EA4065B" w14:textId="77777777" w:rsidTr="00DF60E1">
        <w:trPr>
          <w:trHeight w:val="433"/>
        </w:trPr>
        <w:tc>
          <w:tcPr>
            <w:tcW w:w="2972" w:type="dxa"/>
            <w:shd w:val="clear" w:color="auto" w:fill="auto"/>
          </w:tcPr>
          <w:p w14:paraId="2D91160D" w14:textId="77777777" w:rsidR="00D470DA" w:rsidRPr="00F50929" w:rsidRDefault="00D470DA" w:rsidP="00D470DA">
            <w:pPr>
              <w:tabs>
                <w:tab w:val="left" w:pos="709"/>
                <w:tab w:val="left" w:pos="2835"/>
              </w:tabs>
              <w:spacing w:line="240" w:lineRule="atLeast"/>
              <w:jc w:val="both"/>
              <w:rPr>
                <w:rFonts w:eastAsia="Calibri"/>
                <w:i/>
                <w:iCs/>
                <w:sz w:val="20"/>
              </w:rPr>
            </w:pPr>
            <w:r>
              <w:rPr>
                <w:rFonts w:eastAsia="Calibri"/>
                <w:i/>
                <w:iCs/>
                <w:sz w:val="20"/>
              </w:rPr>
              <w:t>Assault, individuals (est.)</w:t>
            </w:r>
          </w:p>
        </w:tc>
        <w:tc>
          <w:tcPr>
            <w:tcW w:w="851" w:type="dxa"/>
            <w:vAlign w:val="bottom"/>
          </w:tcPr>
          <w:p w14:paraId="3207A9D2" w14:textId="77777777" w:rsidR="00D470DA" w:rsidRPr="00F5041F" w:rsidRDefault="00D470DA" w:rsidP="00D470DA">
            <w:pPr>
              <w:tabs>
                <w:tab w:val="left" w:pos="709"/>
                <w:tab w:val="left" w:pos="2835"/>
              </w:tabs>
              <w:spacing w:line="240" w:lineRule="atLeast"/>
              <w:jc w:val="both"/>
              <w:rPr>
                <w:rFonts w:eastAsia="Calibri"/>
                <w:sz w:val="20"/>
              </w:rPr>
            </w:pPr>
            <w:r w:rsidRPr="007A649A">
              <w:rPr>
                <w:rFonts w:eastAsia="Calibri"/>
                <w:sz w:val="20"/>
              </w:rPr>
              <w:t>148 000</w:t>
            </w:r>
          </w:p>
        </w:tc>
        <w:tc>
          <w:tcPr>
            <w:tcW w:w="850" w:type="dxa"/>
            <w:vAlign w:val="bottom"/>
          </w:tcPr>
          <w:p w14:paraId="6B0AA07F" w14:textId="77777777" w:rsidR="00D470DA" w:rsidRPr="00F5041F" w:rsidRDefault="00D470DA" w:rsidP="00D470DA">
            <w:pPr>
              <w:tabs>
                <w:tab w:val="left" w:pos="709"/>
                <w:tab w:val="left" w:pos="2835"/>
              </w:tabs>
              <w:spacing w:line="240" w:lineRule="atLeast"/>
              <w:jc w:val="both"/>
              <w:rPr>
                <w:rFonts w:eastAsia="Calibri"/>
                <w:sz w:val="20"/>
              </w:rPr>
            </w:pPr>
            <w:r w:rsidRPr="007A649A">
              <w:rPr>
                <w:rFonts w:eastAsia="Calibri"/>
                <w:sz w:val="20"/>
              </w:rPr>
              <w:t>153 000</w:t>
            </w:r>
          </w:p>
        </w:tc>
        <w:tc>
          <w:tcPr>
            <w:tcW w:w="851" w:type="dxa"/>
            <w:vAlign w:val="bottom"/>
          </w:tcPr>
          <w:p w14:paraId="11BC25B8" w14:textId="77777777" w:rsidR="00D470DA" w:rsidRPr="00F5041F" w:rsidRDefault="00D470DA" w:rsidP="00D470DA">
            <w:pPr>
              <w:tabs>
                <w:tab w:val="left" w:pos="709"/>
                <w:tab w:val="left" w:pos="2835"/>
              </w:tabs>
              <w:spacing w:line="240" w:lineRule="atLeast"/>
              <w:jc w:val="both"/>
              <w:rPr>
                <w:rFonts w:eastAsia="Calibri"/>
                <w:sz w:val="20"/>
              </w:rPr>
            </w:pPr>
            <w:r w:rsidRPr="007A649A">
              <w:rPr>
                <w:rFonts w:eastAsia="Calibri"/>
                <w:sz w:val="20"/>
              </w:rPr>
              <w:t>166 000</w:t>
            </w:r>
          </w:p>
        </w:tc>
        <w:tc>
          <w:tcPr>
            <w:tcW w:w="992" w:type="dxa"/>
            <w:vAlign w:val="bottom"/>
          </w:tcPr>
          <w:p w14:paraId="79FFC7CD" w14:textId="77777777" w:rsidR="00D470DA" w:rsidRPr="00F5041F" w:rsidRDefault="00D470DA" w:rsidP="00D470DA">
            <w:pPr>
              <w:tabs>
                <w:tab w:val="left" w:pos="709"/>
                <w:tab w:val="left" w:pos="2835"/>
              </w:tabs>
              <w:spacing w:line="240" w:lineRule="atLeast"/>
              <w:jc w:val="both"/>
              <w:rPr>
                <w:rFonts w:eastAsia="Calibri"/>
                <w:sz w:val="20"/>
              </w:rPr>
            </w:pPr>
            <w:r w:rsidRPr="007A649A">
              <w:rPr>
                <w:rFonts w:eastAsia="Calibri"/>
                <w:sz w:val="20"/>
              </w:rPr>
              <w:t>178 000</w:t>
            </w:r>
          </w:p>
        </w:tc>
        <w:tc>
          <w:tcPr>
            <w:tcW w:w="850" w:type="dxa"/>
            <w:vAlign w:val="bottom"/>
          </w:tcPr>
          <w:p w14:paraId="64A0FA02" w14:textId="77777777" w:rsidR="00D470DA" w:rsidRPr="00F5041F" w:rsidRDefault="00D470DA" w:rsidP="00D470DA">
            <w:pPr>
              <w:tabs>
                <w:tab w:val="left" w:pos="709"/>
                <w:tab w:val="left" w:pos="2835"/>
              </w:tabs>
              <w:spacing w:line="240" w:lineRule="atLeast"/>
              <w:jc w:val="both"/>
              <w:rPr>
                <w:rFonts w:eastAsia="Calibri"/>
                <w:sz w:val="20"/>
              </w:rPr>
            </w:pPr>
            <w:r w:rsidRPr="007A649A">
              <w:rPr>
                <w:rFonts w:eastAsia="Calibri"/>
                <w:sz w:val="20"/>
              </w:rPr>
              <w:t>135 000</w:t>
            </w:r>
          </w:p>
        </w:tc>
      </w:tr>
      <w:tr w:rsidR="00D470DA" w:rsidRPr="00851326" w14:paraId="1BDC9A27" w14:textId="77777777" w:rsidTr="00DF60E1">
        <w:trPr>
          <w:trHeight w:val="433"/>
        </w:trPr>
        <w:tc>
          <w:tcPr>
            <w:tcW w:w="2972" w:type="dxa"/>
            <w:shd w:val="clear" w:color="auto" w:fill="auto"/>
          </w:tcPr>
          <w:p w14:paraId="45948C8D" w14:textId="77777777" w:rsidR="00D470DA" w:rsidRDefault="00D470DA" w:rsidP="00D470DA">
            <w:pPr>
              <w:tabs>
                <w:tab w:val="left" w:pos="709"/>
                <w:tab w:val="left" w:pos="2835"/>
              </w:tabs>
              <w:spacing w:line="240" w:lineRule="atLeast"/>
              <w:jc w:val="both"/>
              <w:rPr>
                <w:rFonts w:eastAsia="Calibri"/>
                <w:i/>
                <w:iCs/>
                <w:sz w:val="20"/>
              </w:rPr>
            </w:pPr>
            <w:r>
              <w:rPr>
                <w:rFonts w:eastAsia="Calibri"/>
                <w:i/>
                <w:iCs/>
                <w:sz w:val="20"/>
              </w:rPr>
              <w:t>Threat, percentage</w:t>
            </w:r>
          </w:p>
        </w:tc>
        <w:tc>
          <w:tcPr>
            <w:tcW w:w="851" w:type="dxa"/>
            <w:vAlign w:val="bottom"/>
          </w:tcPr>
          <w:p w14:paraId="6EE0DF9A" w14:textId="77777777" w:rsidR="00D470DA" w:rsidRPr="00F5041F" w:rsidRDefault="00D470DA" w:rsidP="00D470DA">
            <w:pPr>
              <w:tabs>
                <w:tab w:val="left" w:pos="709"/>
                <w:tab w:val="left" w:pos="2835"/>
              </w:tabs>
              <w:spacing w:line="240" w:lineRule="atLeast"/>
              <w:jc w:val="both"/>
              <w:rPr>
                <w:rFonts w:eastAsia="Calibri"/>
                <w:sz w:val="20"/>
              </w:rPr>
            </w:pPr>
            <w:r w:rsidRPr="007A649A">
              <w:rPr>
                <w:rFonts w:eastAsia="Calibri"/>
                <w:sz w:val="20"/>
              </w:rPr>
              <w:t>8,1</w:t>
            </w:r>
          </w:p>
        </w:tc>
        <w:tc>
          <w:tcPr>
            <w:tcW w:w="850" w:type="dxa"/>
            <w:vAlign w:val="bottom"/>
          </w:tcPr>
          <w:p w14:paraId="43EF03BE" w14:textId="77777777" w:rsidR="00D470DA" w:rsidRPr="00F5041F" w:rsidRDefault="00D470DA" w:rsidP="00D470DA">
            <w:pPr>
              <w:tabs>
                <w:tab w:val="left" w:pos="709"/>
                <w:tab w:val="left" w:pos="2835"/>
              </w:tabs>
              <w:spacing w:line="240" w:lineRule="atLeast"/>
              <w:jc w:val="both"/>
              <w:rPr>
                <w:rFonts w:eastAsia="Calibri"/>
                <w:sz w:val="20"/>
              </w:rPr>
            </w:pPr>
            <w:r w:rsidRPr="007A649A">
              <w:rPr>
                <w:rFonts w:eastAsia="Calibri"/>
                <w:sz w:val="20"/>
              </w:rPr>
              <w:t>8,6</w:t>
            </w:r>
          </w:p>
        </w:tc>
        <w:tc>
          <w:tcPr>
            <w:tcW w:w="851" w:type="dxa"/>
            <w:vAlign w:val="bottom"/>
          </w:tcPr>
          <w:p w14:paraId="436F5FF9" w14:textId="77777777" w:rsidR="00D470DA" w:rsidRPr="00F5041F" w:rsidRDefault="00D470DA" w:rsidP="00D470DA">
            <w:pPr>
              <w:tabs>
                <w:tab w:val="left" w:pos="709"/>
                <w:tab w:val="left" w:pos="2835"/>
              </w:tabs>
              <w:spacing w:line="240" w:lineRule="atLeast"/>
              <w:jc w:val="both"/>
              <w:rPr>
                <w:rFonts w:eastAsia="Calibri"/>
                <w:sz w:val="20"/>
              </w:rPr>
            </w:pPr>
            <w:r w:rsidRPr="007A649A">
              <w:rPr>
                <w:rFonts w:eastAsia="Calibri"/>
                <w:sz w:val="20"/>
              </w:rPr>
              <w:t>9,4</w:t>
            </w:r>
          </w:p>
        </w:tc>
        <w:tc>
          <w:tcPr>
            <w:tcW w:w="992" w:type="dxa"/>
            <w:vAlign w:val="bottom"/>
          </w:tcPr>
          <w:p w14:paraId="22C1A608" w14:textId="77777777" w:rsidR="00D470DA" w:rsidRPr="00F5041F" w:rsidRDefault="00D470DA" w:rsidP="00D470DA">
            <w:pPr>
              <w:tabs>
                <w:tab w:val="left" w:pos="709"/>
                <w:tab w:val="left" w:pos="2835"/>
              </w:tabs>
              <w:spacing w:line="240" w:lineRule="atLeast"/>
              <w:jc w:val="both"/>
              <w:rPr>
                <w:rFonts w:eastAsia="Calibri"/>
                <w:sz w:val="20"/>
              </w:rPr>
            </w:pPr>
            <w:r w:rsidRPr="007A649A">
              <w:rPr>
                <w:rFonts w:eastAsia="Calibri"/>
                <w:sz w:val="20"/>
              </w:rPr>
              <w:t>9,5</w:t>
            </w:r>
          </w:p>
        </w:tc>
        <w:tc>
          <w:tcPr>
            <w:tcW w:w="850" w:type="dxa"/>
            <w:vAlign w:val="bottom"/>
          </w:tcPr>
          <w:p w14:paraId="7A0B3AD3" w14:textId="77777777" w:rsidR="00D470DA" w:rsidRPr="00F5041F" w:rsidRDefault="00D470DA" w:rsidP="00D470DA">
            <w:pPr>
              <w:tabs>
                <w:tab w:val="left" w:pos="709"/>
                <w:tab w:val="left" w:pos="2835"/>
              </w:tabs>
              <w:spacing w:line="240" w:lineRule="atLeast"/>
              <w:jc w:val="both"/>
              <w:rPr>
                <w:rFonts w:eastAsia="Calibri"/>
                <w:sz w:val="20"/>
              </w:rPr>
            </w:pPr>
            <w:r w:rsidRPr="007A649A">
              <w:rPr>
                <w:rFonts w:eastAsia="Calibri"/>
                <w:sz w:val="20"/>
              </w:rPr>
              <w:t>8,8</w:t>
            </w:r>
          </w:p>
        </w:tc>
      </w:tr>
      <w:tr w:rsidR="00D470DA" w:rsidRPr="00851326" w14:paraId="505F1B30" w14:textId="77777777" w:rsidTr="00DF60E1">
        <w:trPr>
          <w:trHeight w:val="433"/>
        </w:trPr>
        <w:tc>
          <w:tcPr>
            <w:tcW w:w="2972" w:type="dxa"/>
            <w:shd w:val="clear" w:color="auto" w:fill="auto"/>
          </w:tcPr>
          <w:p w14:paraId="79129A6A" w14:textId="77777777" w:rsidR="00D470DA" w:rsidRDefault="00D470DA" w:rsidP="00D470DA">
            <w:pPr>
              <w:tabs>
                <w:tab w:val="left" w:pos="709"/>
                <w:tab w:val="left" w:pos="2835"/>
              </w:tabs>
              <w:spacing w:line="240" w:lineRule="atLeast"/>
              <w:jc w:val="both"/>
              <w:rPr>
                <w:rFonts w:eastAsia="Calibri"/>
                <w:i/>
                <w:iCs/>
                <w:sz w:val="20"/>
              </w:rPr>
            </w:pPr>
            <w:r>
              <w:rPr>
                <w:rFonts w:eastAsia="Calibri"/>
                <w:i/>
                <w:iCs/>
                <w:sz w:val="20"/>
              </w:rPr>
              <w:t>Threat, individuals (est.)</w:t>
            </w:r>
          </w:p>
        </w:tc>
        <w:tc>
          <w:tcPr>
            <w:tcW w:w="851" w:type="dxa"/>
            <w:vAlign w:val="bottom"/>
          </w:tcPr>
          <w:p w14:paraId="59BAC2F3" w14:textId="77777777" w:rsidR="00D470DA" w:rsidRPr="00F5041F" w:rsidRDefault="00D470DA" w:rsidP="00D470DA">
            <w:pPr>
              <w:tabs>
                <w:tab w:val="left" w:pos="709"/>
                <w:tab w:val="left" w:pos="2835"/>
              </w:tabs>
              <w:spacing w:line="240" w:lineRule="atLeast"/>
              <w:jc w:val="both"/>
              <w:rPr>
                <w:rFonts w:eastAsia="Calibri"/>
                <w:sz w:val="20"/>
              </w:rPr>
            </w:pPr>
            <w:r w:rsidRPr="007A649A">
              <w:rPr>
                <w:rFonts w:eastAsia="Calibri"/>
                <w:sz w:val="20"/>
              </w:rPr>
              <w:t>300 000</w:t>
            </w:r>
          </w:p>
        </w:tc>
        <w:tc>
          <w:tcPr>
            <w:tcW w:w="850" w:type="dxa"/>
            <w:vAlign w:val="bottom"/>
          </w:tcPr>
          <w:p w14:paraId="6CD5DA96" w14:textId="77777777" w:rsidR="00D470DA" w:rsidRPr="00F5041F" w:rsidRDefault="00D470DA" w:rsidP="00D470DA">
            <w:pPr>
              <w:tabs>
                <w:tab w:val="left" w:pos="709"/>
                <w:tab w:val="left" w:pos="2835"/>
              </w:tabs>
              <w:spacing w:line="240" w:lineRule="atLeast"/>
              <w:jc w:val="both"/>
              <w:rPr>
                <w:rFonts w:eastAsia="Calibri"/>
                <w:sz w:val="20"/>
              </w:rPr>
            </w:pPr>
            <w:r w:rsidRPr="007A649A">
              <w:rPr>
                <w:rFonts w:eastAsia="Calibri"/>
                <w:sz w:val="20"/>
              </w:rPr>
              <w:t>320 000</w:t>
            </w:r>
          </w:p>
        </w:tc>
        <w:tc>
          <w:tcPr>
            <w:tcW w:w="851" w:type="dxa"/>
            <w:vAlign w:val="bottom"/>
          </w:tcPr>
          <w:p w14:paraId="632FA56D" w14:textId="77777777" w:rsidR="00D470DA" w:rsidRPr="00F5041F" w:rsidRDefault="00D470DA" w:rsidP="00D470DA">
            <w:pPr>
              <w:tabs>
                <w:tab w:val="left" w:pos="709"/>
                <w:tab w:val="left" w:pos="2835"/>
              </w:tabs>
              <w:spacing w:line="240" w:lineRule="atLeast"/>
              <w:jc w:val="both"/>
              <w:rPr>
                <w:rFonts w:eastAsia="Calibri"/>
                <w:sz w:val="20"/>
              </w:rPr>
            </w:pPr>
            <w:r w:rsidRPr="007A649A">
              <w:rPr>
                <w:rFonts w:eastAsia="Calibri"/>
                <w:sz w:val="20"/>
              </w:rPr>
              <w:t>354 000</w:t>
            </w:r>
          </w:p>
        </w:tc>
        <w:tc>
          <w:tcPr>
            <w:tcW w:w="992" w:type="dxa"/>
            <w:vAlign w:val="bottom"/>
          </w:tcPr>
          <w:p w14:paraId="35EA2708" w14:textId="77777777" w:rsidR="00D470DA" w:rsidRPr="00F5041F" w:rsidRDefault="00D470DA" w:rsidP="00D470DA">
            <w:pPr>
              <w:tabs>
                <w:tab w:val="left" w:pos="709"/>
                <w:tab w:val="left" w:pos="2835"/>
              </w:tabs>
              <w:spacing w:line="240" w:lineRule="atLeast"/>
              <w:jc w:val="both"/>
              <w:rPr>
                <w:rFonts w:eastAsia="Calibri"/>
                <w:sz w:val="20"/>
              </w:rPr>
            </w:pPr>
            <w:r w:rsidRPr="007A649A">
              <w:rPr>
                <w:rFonts w:eastAsia="Calibri"/>
                <w:sz w:val="20"/>
              </w:rPr>
              <w:t>368 000</w:t>
            </w:r>
          </w:p>
        </w:tc>
        <w:tc>
          <w:tcPr>
            <w:tcW w:w="850" w:type="dxa"/>
            <w:vAlign w:val="bottom"/>
          </w:tcPr>
          <w:p w14:paraId="72E82EFA" w14:textId="77777777" w:rsidR="00D470DA" w:rsidRPr="00F5041F" w:rsidRDefault="00D470DA" w:rsidP="00D470DA">
            <w:pPr>
              <w:tabs>
                <w:tab w:val="left" w:pos="709"/>
                <w:tab w:val="left" w:pos="2835"/>
              </w:tabs>
              <w:spacing w:line="240" w:lineRule="atLeast"/>
              <w:jc w:val="both"/>
              <w:rPr>
                <w:rFonts w:eastAsia="Calibri"/>
                <w:sz w:val="20"/>
              </w:rPr>
            </w:pPr>
            <w:r w:rsidRPr="007A649A">
              <w:rPr>
                <w:rFonts w:eastAsia="Calibri"/>
                <w:sz w:val="20"/>
              </w:rPr>
              <w:t>343 000</w:t>
            </w:r>
          </w:p>
        </w:tc>
      </w:tr>
      <w:tr w:rsidR="00D470DA" w:rsidRPr="00851326" w14:paraId="7C25B55A" w14:textId="77777777" w:rsidTr="00DF60E1">
        <w:trPr>
          <w:trHeight w:val="433"/>
        </w:trPr>
        <w:tc>
          <w:tcPr>
            <w:tcW w:w="2972" w:type="dxa"/>
            <w:shd w:val="clear" w:color="auto" w:fill="auto"/>
          </w:tcPr>
          <w:p w14:paraId="6BA2EFB4" w14:textId="77777777" w:rsidR="00D470DA" w:rsidRDefault="00D470DA" w:rsidP="00D470DA">
            <w:pPr>
              <w:tabs>
                <w:tab w:val="left" w:pos="709"/>
                <w:tab w:val="left" w:pos="2835"/>
              </w:tabs>
              <w:spacing w:line="240" w:lineRule="atLeast"/>
              <w:jc w:val="both"/>
              <w:rPr>
                <w:rFonts w:eastAsia="Calibri"/>
                <w:i/>
                <w:iCs/>
                <w:sz w:val="20"/>
              </w:rPr>
            </w:pPr>
            <w:r>
              <w:rPr>
                <w:rFonts w:eastAsia="Calibri"/>
                <w:i/>
                <w:iCs/>
                <w:sz w:val="20"/>
              </w:rPr>
              <w:t>Sexual offences*, percentage</w:t>
            </w:r>
          </w:p>
        </w:tc>
        <w:tc>
          <w:tcPr>
            <w:tcW w:w="851" w:type="dxa"/>
            <w:vAlign w:val="bottom"/>
          </w:tcPr>
          <w:p w14:paraId="64D2C27A" w14:textId="77777777" w:rsidR="00D470DA" w:rsidRPr="00F5041F" w:rsidRDefault="00D470DA" w:rsidP="00D470DA">
            <w:pPr>
              <w:tabs>
                <w:tab w:val="left" w:pos="709"/>
                <w:tab w:val="left" w:pos="2835"/>
              </w:tabs>
              <w:spacing w:line="240" w:lineRule="atLeast"/>
              <w:jc w:val="both"/>
              <w:rPr>
                <w:rFonts w:eastAsia="Calibri"/>
                <w:sz w:val="20"/>
              </w:rPr>
            </w:pPr>
            <w:r w:rsidRPr="007A649A">
              <w:rPr>
                <w:rFonts w:eastAsia="Calibri"/>
                <w:sz w:val="20"/>
              </w:rPr>
              <w:t>1,0</w:t>
            </w:r>
          </w:p>
        </w:tc>
        <w:tc>
          <w:tcPr>
            <w:tcW w:w="850" w:type="dxa"/>
            <w:vAlign w:val="bottom"/>
          </w:tcPr>
          <w:p w14:paraId="047BA65B" w14:textId="77777777" w:rsidR="00D470DA" w:rsidRPr="00F5041F" w:rsidRDefault="00D470DA" w:rsidP="00D470DA">
            <w:pPr>
              <w:tabs>
                <w:tab w:val="left" w:pos="709"/>
                <w:tab w:val="left" w:pos="2835"/>
              </w:tabs>
              <w:spacing w:line="240" w:lineRule="atLeast"/>
              <w:jc w:val="both"/>
              <w:rPr>
                <w:rFonts w:eastAsia="Calibri"/>
                <w:sz w:val="20"/>
              </w:rPr>
            </w:pPr>
            <w:r w:rsidRPr="007A649A">
              <w:rPr>
                <w:rFonts w:eastAsia="Calibri"/>
                <w:sz w:val="20"/>
              </w:rPr>
              <w:t>1,6</w:t>
            </w:r>
          </w:p>
        </w:tc>
        <w:tc>
          <w:tcPr>
            <w:tcW w:w="851" w:type="dxa"/>
            <w:vAlign w:val="bottom"/>
          </w:tcPr>
          <w:p w14:paraId="16A990FB" w14:textId="77777777" w:rsidR="00D470DA" w:rsidRPr="00F5041F" w:rsidRDefault="00D470DA" w:rsidP="00D470DA">
            <w:pPr>
              <w:tabs>
                <w:tab w:val="left" w:pos="709"/>
                <w:tab w:val="left" w:pos="2835"/>
              </w:tabs>
              <w:spacing w:line="240" w:lineRule="atLeast"/>
              <w:jc w:val="both"/>
              <w:rPr>
                <w:rFonts w:eastAsia="Calibri"/>
                <w:sz w:val="20"/>
              </w:rPr>
            </w:pPr>
            <w:r w:rsidRPr="007A649A">
              <w:rPr>
                <w:rFonts w:eastAsia="Calibri"/>
                <w:sz w:val="20"/>
              </w:rPr>
              <w:t>1,6</w:t>
            </w:r>
          </w:p>
        </w:tc>
        <w:tc>
          <w:tcPr>
            <w:tcW w:w="992" w:type="dxa"/>
            <w:vAlign w:val="bottom"/>
          </w:tcPr>
          <w:p w14:paraId="022BAF33" w14:textId="77777777" w:rsidR="00D470DA" w:rsidRPr="00F5041F" w:rsidRDefault="00D470DA" w:rsidP="00D470DA">
            <w:pPr>
              <w:tabs>
                <w:tab w:val="left" w:pos="709"/>
                <w:tab w:val="left" w:pos="2835"/>
              </w:tabs>
              <w:spacing w:line="240" w:lineRule="atLeast"/>
              <w:jc w:val="both"/>
              <w:rPr>
                <w:rFonts w:eastAsia="Calibri"/>
                <w:sz w:val="20"/>
              </w:rPr>
            </w:pPr>
            <w:r w:rsidRPr="007A649A">
              <w:rPr>
                <w:rFonts w:eastAsia="Calibri"/>
                <w:sz w:val="20"/>
              </w:rPr>
              <w:t>1,4</w:t>
            </w:r>
          </w:p>
        </w:tc>
        <w:tc>
          <w:tcPr>
            <w:tcW w:w="850" w:type="dxa"/>
            <w:vAlign w:val="bottom"/>
          </w:tcPr>
          <w:p w14:paraId="60ECEBFA" w14:textId="77777777" w:rsidR="00D470DA" w:rsidRPr="00F5041F" w:rsidRDefault="00D470DA" w:rsidP="00D470DA">
            <w:pPr>
              <w:tabs>
                <w:tab w:val="left" w:pos="709"/>
                <w:tab w:val="left" w:pos="2835"/>
              </w:tabs>
              <w:spacing w:line="240" w:lineRule="atLeast"/>
              <w:jc w:val="both"/>
              <w:rPr>
                <w:rFonts w:eastAsia="Calibri"/>
                <w:sz w:val="20"/>
              </w:rPr>
            </w:pPr>
            <w:r w:rsidRPr="007A649A">
              <w:rPr>
                <w:rFonts w:eastAsia="Calibri"/>
                <w:sz w:val="20"/>
              </w:rPr>
              <w:t>1,2</w:t>
            </w:r>
          </w:p>
        </w:tc>
      </w:tr>
      <w:tr w:rsidR="00D470DA" w:rsidRPr="00851326" w14:paraId="3AACC5C0" w14:textId="77777777" w:rsidTr="00DF60E1">
        <w:trPr>
          <w:trHeight w:val="433"/>
        </w:trPr>
        <w:tc>
          <w:tcPr>
            <w:tcW w:w="2972" w:type="dxa"/>
            <w:shd w:val="clear" w:color="auto" w:fill="auto"/>
          </w:tcPr>
          <w:p w14:paraId="4DAB453D" w14:textId="77777777" w:rsidR="00D470DA" w:rsidRDefault="00D470DA" w:rsidP="00D470DA">
            <w:pPr>
              <w:tabs>
                <w:tab w:val="left" w:pos="709"/>
                <w:tab w:val="left" w:pos="2835"/>
              </w:tabs>
              <w:spacing w:line="240" w:lineRule="atLeast"/>
              <w:jc w:val="both"/>
              <w:rPr>
                <w:rFonts w:eastAsia="Calibri"/>
                <w:i/>
                <w:iCs/>
                <w:sz w:val="20"/>
              </w:rPr>
            </w:pPr>
            <w:r>
              <w:rPr>
                <w:rFonts w:eastAsia="Calibri"/>
                <w:i/>
                <w:iCs/>
                <w:sz w:val="20"/>
              </w:rPr>
              <w:t>Sexual offences*, individuals (est.)</w:t>
            </w:r>
          </w:p>
        </w:tc>
        <w:tc>
          <w:tcPr>
            <w:tcW w:w="851" w:type="dxa"/>
            <w:vAlign w:val="bottom"/>
          </w:tcPr>
          <w:p w14:paraId="3E8C25A1" w14:textId="77777777" w:rsidR="00D470DA" w:rsidRPr="00F5041F" w:rsidRDefault="00D470DA" w:rsidP="00D470DA">
            <w:pPr>
              <w:tabs>
                <w:tab w:val="left" w:pos="709"/>
                <w:tab w:val="left" w:pos="2835"/>
              </w:tabs>
              <w:spacing w:line="240" w:lineRule="atLeast"/>
              <w:jc w:val="both"/>
              <w:rPr>
                <w:rFonts w:eastAsia="Calibri"/>
                <w:sz w:val="20"/>
              </w:rPr>
            </w:pPr>
            <w:r w:rsidRPr="007A649A">
              <w:rPr>
                <w:rFonts w:eastAsia="Calibri"/>
                <w:sz w:val="20"/>
              </w:rPr>
              <w:t>39 000</w:t>
            </w:r>
          </w:p>
        </w:tc>
        <w:tc>
          <w:tcPr>
            <w:tcW w:w="850" w:type="dxa"/>
            <w:vAlign w:val="bottom"/>
          </w:tcPr>
          <w:p w14:paraId="218C5D9E" w14:textId="77777777" w:rsidR="00D470DA" w:rsidRPr="00F5041F" w:rsidRDefault="00D470DA" w:rsidP="00D470DA">
            <w:pPr>
              <w:tabs>
                <w:tab w:val="left" w:pos="709"/>
                <w:tab w:val="left" w:pos="2835"/>
              </w:tabs>
              <w:spacing w:line="240" w:lineRule="atLeast"/>
              <w:jc w:val="both"/>
              <w:rPr>
                <w:rFonts w:eastAsia="Calibri"/>
                <w:sz w:val="20"/>
              </w:rPr>
            </w:pPr>
            <w:r w:rsidRPr="007A649A">
              <w:rPr>
                <w:rFonts w:eastAsia="Calibri"/>
                <w:sz w:val="20"/>
              </w:rPr>
              <w:t>58 000</w:t>
            </w:r>
          </w:p>
        </w:tc>
        <w:tc>
          <w:tcPr>
            <w:tcW w:w="851" w:type="dxa"/>
            <w:vAlign w:val="bottom"/>
          </w:tcPr>
          <w:p w14:paraId="20F03EDB" w14:textId="77777777" w:rsidR="00D470DA" w:rsidRPr="00F5041F" w:rsidRDefault="00D470DA" w:rsidP="00D470DA">
            <w:pPr>
              <w:tabs>
                <w:tab w:val="left" w:pos="709"/>
                <w:tab w:val="left" w:pos="2835"/>
              </w:tabs>
              <w:spacing w:line="240" w:lineRule="atLeast"/>
              <w:jc w:val="both"/>
              <w:rPr>
                <w:rFonts w:eastAsia="Calibri"/>
                <w:sz w:val="20"/>
              </w:rPr>
            </w:pPr>
            <w:r w:rsidRPr="007A649A">
              <w:rPr>
                <w:rFonts w:eastAsia="Calibri"/>
                <w:sz w:val="20"/>
              </w:rPr>
              <w:t>62 000</w:t>
            </w:r>
          </w:p>
        </w:tc>
        <w:tc>
          <w:tcPr>
            <w:tcW w:w="992" w:type="dxa"/>
            <w:vAlign w:val="bottom"/>
          </w:tcPr>
          <w:p w14:paraId="3BA823D6" w14:textId="77777777" w:rsidR="00D470DA" w:rsidRPr="00F5041F" w:rsidRDefault="00D470DA" w:rsidP="00D470DA">
            <w:pPr>
              <w:tabs>
                <w:tab w:val="left" w:pos="709"/>
                <w:tab w:val="left" w:pos="2835"/>
              </w:tabs>
              <w:spacing w:line="240" w:lineRule="atLeast"/>
              <w:jc w:val="both"/>
              <w:rPr>
                <w:rFonts w:eastAsia="Calibri"/>
                <w:sz w:val="20"/>
              </w:rPr>
            </w:pPr>
            <w:r w:rsidRPr="007A649A">
              <w:rPr>
                <w:rFonts w:eastAsia="Calibri"/>
                <w:sz w:val="20"/>
              </w:rPr>
              <w:t>54 000</w:t>
            </w:r>
          </w:p>
        </w:tc>
        <w:tc>
          <w:tcPr>
            <w:tcW w:w="850" w:type="dxa"/>
            <w:vAlign w:val="bottom"/>
          </w:tcPr>
          <w:p w14:paraId="3C739F23" w14:textId="77777777" w:rsidR="00D470DA" w:rsidRPr="00F5041F" w:rsidRDefault="00D470DA" w:rsidP="00D470DA">
            <w:pPr>
              <w:tabs>
                <w:tab w:val="left" w:pos="709"/>
                <w:tab w:val="left" w:pos="2835"/>
              </w:tabs>
              <w:spacing w:line="240" w:lineRule="atLeast"/>
              <w:jc w:val="both"/>
              <w:rPr>
                <w:rFonts w:eastAsia="Calibri"/>
                <w:sz w:val="20"/>
              </w:rPr>
            </w:pPr>
            <w:r w:rsidRPr="007A649A">
              <w:rPr>
                <w:rFonts w:eastAsia="Calibri"/>
                <w:sz w:val="20"/>
              </w:rPr>
              <w:t>47 000</w:t>
            </w:r>
          </w:p>
        </w:tc>
      </w:tr>
      <w:tr w:rsidR="00D470DA" w:rsidRPr="00851326" w14:paraId="340D716F" w14:textId="77777777" w:rsidTr="00DF60E1">
        <w:trPr>
          <w:trHeight w:val="433"/>
        </w:trPr>
        <w:tc>
          <w:tcPr>
            <w:tcW w:w="2972" w:type="dxa"/>
            <w:shd w:val="clear" w:color="auto" w:fill="auto"/>
          </w:tcPr>
          <w:p w14:paraId="112B2DE5" w14:textId="77777777" w:rsidR="00D470DA" w:rsidRDefault="00D470DA" w:rsidP="00D470DA">
            <w:pPr>
              <w:tabs>
                <w:tab w:val="left" w:pos="709"/>
                <w:tab w:val="left" w:pos="2835"/>
              </w:tabs>
              <w:spacing w:line="240" w:lineRule="atLeast"/>
              <w:jc w:val="both"/>
              <w:rPr>
                <w:rFonts w:eastAsia="Calibri"/>
                <w:i/>
                <w:iCs/>
                <w:sz w:val="20"/>
              </w:rPr>
            </w:pPr>
            <w:r>
              <w:rPr>
                <w:rFonts w:eastAsia="Calibri"/>
                <w:i/>
                <w:iCs/>
                <w:sz w:val="20"/>
              </w:rPr>
              <w:t>Online harassment, percentage</w:t>
            </w:r>
          </w:p>
        </w:tc>
        <w:tc>
          <w:tcPr>
            <w:tcW w:w="851" w:type="dxa"/>
            <w:vAlign w:val="bottom"/>
          </w:tcPr>
          <w:p w14:paraId="408C672F" w14:textId="77777777" w:rsidR="00D470DA" w:rsidRPr="00F5041F" w:rsidRDefault="00D470DA" w:rsidP="00D470DA">
            <w:pPr>
              <w:tabs>
                <w:tab w:val="left" w:pos="709"/>
                <w:tab w:val="left" w:pos="2835"/>
              </w:tabs>
              <w:spacing w:line="240" w:lineRule="atLeast"/>
              <w:jc w:val="both"/>
              <w:rPr>
                <w:rFonts w:eastAsia="Calibri"/>
                <w:sz w:val="20"/>
              </w:rPr>
            </w:pPr>
            <w:r w:rsidRPr="007A649A">
              <w:rPr>
                <w:rFonts w:eastAsia="Calibri"/>
                <w:sz w:val="20"/>
              </w:rPr>
              <w:t>1,9</w:t>
            </w:r>
          </w:p>
        </w:tc>
        <w:tc>
          <w:tcPr>
            <w:tcW w:w="850" w:type="dxa"/>
            <w:vAlign w:val="bottom"/>
          </w:tcPr>
          <w:p w14:paraId="655F4A5E" w14:textId="77777777" w:rsidR="00D470DA" w:rsidRPr="00F5041F" w:rsidRDefault="00D470DA" w:rsidP="00D470DA">
            <w:pPr>
              <w:tabs>
                <w:tab w:val="left" w:pos="709"/>
                <w:tab w:val="left" w:pos="2835"/>
              </w:tabs>
              <w:spacing w:line="240" w:lineRule="atLeast"/>
              <w:jc w:val="both"/>
              <w:rPr>
                <w:rFonts w:eastAsia="Calibri"/>
                <w:sz w:val="20"/>
              </w:rPr>
            </w:pPr>
            <w:r w:rsidRPr="007A649A">
              <w:rPr>
                <w:rFonts w:eastAsia="Calibri"/>
                <w:sz w:val="20"/>
              </w:rPr>
              <w:t>2,1</w:t>
            </w:r>
          </w:p>
        </w:tc>
        <w:tc>
          <w:tcPr>
            <w:tcW w:w="851" w:type="dxa"/>
            <w:vAlign w:val="bottom"/>
          </w:tcPr>
          <w:p w14:paraId="13B4DF41" w14:textId="77777777" w:rsidR="00D470DA" w:rsidRPr="00F5041F" w:rsidRDefault="00D470DA" w:rsidP="00D470DA">
            <w:pPr>
              <w:tabs>
                <w:tab w:val="left" w:pos="709"/>
                <w:tab w:val="left" w:pos="2835"/>
              </w:tabs>
              <w:spacing w:line="240" w:lineRule="atLeast"/>
              <w:jc w:val="both"/>
              <w:rPr>
                <w:rFonts w:eastAsia="Calibri"/>
                <w:sz w:val="20"/>
              </w:rPr>
            </w:pPr>
            <w:r w:rsidRPr="007A649A">
              <w:rPr>
                <w:rFonts w:eastAsia="Calibri"/>
                <w:sz w:val="20"/>
              </w:rPr>
              <w:t>2,8</w:t>
            </w:r>
          </w:p>
        </w:tc>
        <w:tc>
          <w:tcPr>
            <w:tcW w:w="992" w:type="dxa"/>
            <w:vAlign w:val="bottom"/>
          </w:tcPr>
          <w:p w14:paraId="1CE571B2" w14:textId="77777777" w:rsidR="00D470DA" w:rsidRPr="00F5041F" w:rsidRDefault="00D470DA" w:rsidP="00D470DA">
            <w:pPr>
              <w:tabs>
                <w:tab w:val="left" w:pos="709"/>
                <w:tab w:val="left" w:pos="2835"/>
              </w:tabs>
              <w:spacing w:line="240" w:lineRule="atLeast"/>
              <w:jc w:val="both"/>
              <w:rPr>
                <w:rFonts w:eastAsia="Calibri"/>
                <w:sz w:val="20"/>
              </w:rPr>
            </w:pPr>
            <w:r w:rsidRPr="007A649A">
              <w:rPr>
                <w:rFonts w:eastAsia="Calibri"/>
                <w:sz w:val="20"/>
              </w:rPr>
              <w:t>2,8</w:t>
            </w:r>
          </w:p>
        </w:tc>
        <w:tc>
          <w:tcPr>
            <w:tcW w:w="850" w:type="dxa"/>
            <w:vAlign w:val="bottom"/>
          </w:tcPr>
          <w:p w14:paraId="29476C2B" w14:textId="77777777" w:rsidR="00D470DA" w:rsidRPr="00F5041F" w:rsidRDefault="00D470DA" w:rsidP="00D470DA">
            <w:pPr>
              <w:tabs>
                <w:tab w:val="left" w:pos="709"/>
                <w:tab w:val="left" w:pos="2835"/>
              </w:tabs>
              <w:spacing w:line="240" w:lineRule="atLeast"/>
              <w:jc w:val="both"/>
              <w:rPr>
                <w:rFonts w:eastAsia="Calibri"/>
                <w:sz w:val="20"/>
              </w:rPr>
            </w:pPr>
            <w:r w:rsidRPr="007A649A">
              <w:rPr>
                <w:rFonts w:eastAsia="Calibri"/>
                <w:sz w:val="20"/>
              </w:rPr>
              <w:t>2,6</w:t>
            </w:r>
          </w:p>
        </w:tc>
      </w:tr>
      <w:tr w:rsidR="00D470DA" w:rsidRPr="00851326" w14:paraId="30A99B25" w14:textId="77777777" w:rsidTr="00DF60E1">
        <w:trPr>
          <w:trHeight w:val="433"/>
        </w:trPr>
        <w:tc>
          <w:tcPr>
            <w:tcW w:w="2972" w:type="dxa"/>
            <w:shd w:val="clear" w:color="auto" w:fill="auto"/>
          </w:tcPr>
          <w:p w14:paraId="02C57191" w14:textId="77777777" w:rsidR="00D470DA" w:rsidRDefault="00D470DA" w:rsidP="00D470DA">
            <w:pPr>
              <w:tabs>
                <w:tab w:val="left" w:pos="709"/>
                <w:tab w:val="left" w:pos="2835"/>
              </w:tabs>
              <w:spacing w:line="240" w:lineRule="atLeast"/>
              <w:jc w:val="both"/>
              <w:rPr>
                <w:rFonts w:eastAsia="Calibri"/>
                <w:i/>
                <w:iCs/>
                <w:sz w:val="20"/>
              </w:rPr>
            </w:pPr>
            <w:r>
              <w:rPr>
                <w:rFonts w:eastAsia="Calibri"/>
                <w:i/>
                <w:iCs/>
                <w:sz w:val="20"/>
              </w:rPr>
              <w:t>Online harassment, individuals (est.)</w:t>
            </w:r>
          </w:p>
        </w:tc>
        <w:tc>
          <w:tcPr>
            <w:tcW w:w="851" w:type="dxa"/>
            <w:vAlign w:val="bottom"/>
          </w:tcPr>
          <w:p w14:paraId="6BA26AAA" w14:textId="77777777" w:rsidR="00D470DA" w:rsidRPr="00F5041F" w:rsidRDefault="00D470DA" w:rsidP="00D470DA">
            <w:pPr>
              <w:tabs>
                <w:tab w:val="left" w:pos="709"/>
                <w:tab w:val="left" w:pos="2835"/>
              </w:tabs>
              <w:spacing w:line="240" w:lineRule="atLeast"/>
              <w:jc w:val="both"/>
              <w:rPr>
                <w:rFonts w:eastAsia="Calibri"/>
                <w:sz w:val="20"/>
              </w:rPr>
            </w:pPr>
            <w:r w:rsidRPr="007A649A">
              <w:rPr>
                <w:rFonts w:eastAsia="Calibri"/>
                <w:sz w:val="20"/>
              </w:rPr>
              <w:t>70 000</w:t>
            </w:r>
          </w:p>
        </w:tc>
        <w:tc>
          <w:tcPr>
            <w:tcW w:w="850" w:type="dxa"/>
            <w:vAlign w:val="bottom"/>
          </w:tcPr>
          <w:p w14:paraId="50E2F54B" w14:textId="77777777" w:rsidR="00D470DA" w:rsidRPr="00F5041F" w:rsidRDefault="00D470DA" w:rsidP="00D470DA">
            <w:pPr>
              <w:tabs>
                <w:tab w:val="left" w:pos="709"/>
                <w:tab w:val="left" w:pos="2835"/>
              </w:tabs>
              <w:spacing w:line="240" w:lineRule="atLeast"/>
              <w:jc w:val="both"/>
              <w:rPr>
                <w:rFonts w:eastAsia="Calibri"/>
                <w:sz w:val="20"/>
              </w:rPr>
            </w:pPr>
            <w:r w:rsidRPr="007A649A">
              <w:rPr>
                <w:rFonts w:eastAsia="Calibri"/>
                <w:sz w:val="20"/>
              </w:rPr>
              <w:t>80 000</w:t>
            </w:r>
          </w:p>
        </w:tc>
        <w:tc>
          <w:tcPr>
            <w:tcW w:w="851" w:type="dxa"/>
            <w:vAlign w:val="bottom"/>
          </w:tcPr>
          <w:p w14:paraId="2DE920A1" w14:textId="77777777" w:rsidR="00D470DA" w:rsidRPr="00F5041F" w:rsidRDefault="00D470DA" w:rsidP="00D470DA">
            <w:pPr>
              <w:tabs>
                <w:tab w:val="left" w:pos="709"/>
                <w:tab w:val="left" w:pos="2835"/>
              </w:tabs>
              <w:spacing w:line="240" w:lineRule="atLeast"/>
              <w:jc w:val="both"/>
              <w:rPr>
                <w:rFonts w:eastAsia="Calibri"/>
                <w:sz w:val="20"/>
              </w:rPr>
            </w:pPr>
            <w:r w:rsidRPr="007A649A">
              <w:rPr>
                <w:rFonts w:eastAsia="Calibri"/>
                <w:sz w:val="20"/>
              </w:rPr>
              <w:t>106 000</w:t>
            </w:r>
          </w:p>
        </w:tc>
        <w:tc>
          <w:tcPr>
            <w:tcW w:w="992" w:type="dxa"/>
            <w:vAlign w:val="bottom"/>
          </w:tcPr>
          <w:p w14:paraId="639586EB" w14:textId="77777777" w:rsidR="00D470DA" w:rsidRPr="00F5041F" w:rsidRDefault="00D470DA" w:rsidP="00D470DA">
            <w:pPr>
              <w:tabs>
                <w:tab w:val="left" w:pos="709"/>
                <w:tab w:val="left" w:pos="2835"/>
              </w:tabs>
              <w:spacing w:line="240" w:lineRule="atLeast"/>
              <w:jc w:val="both"/>
              <w:rPr>
                <w:rFonts w:eastAsia="Calibri"/>
                <w:sz w:val="20"/>
              </w:rPr>
            </w:pPr>
            <w:r w:rsidRPr="007A649A">
              <w:rPr>
                <w:rFonts w:eastAsia="Calibri"/>
                <w:sz w:val="20"/>
              </w:rPr>
              <w:t>107 000</w:t>
            </w:r>
          </w:p>
        </w:tc>
        <w:tc>
          <w:tcPr>
            <w:tcW w:w="850" w:type="dxa"/>
            <w:vAlign w:val="bottom"/>
          </w:tcPr>
          <w:p w14:paraId="7A65DBAE" w14:textId="77777777" w:rsidR="00D470DA" w:rsidRPr="00F5041F" w:rsidRDefault="00D470DA" w:rsidP="00D470DA">
            <w:pPr>
              <w:tabs>
                <w:tab w:val="left" w:pos="709"/>
                <w:tab w:val="left" w:pos="2835"/>
              </w:tabs>
              <w:spacing w:line="240" w:lineRule="atLeast"/>
              <w:jc w:val="both"/>
              <w:rPr>
                <w:rFonts w:eastAsia="Calibri"/>
                <w:sz w:val="20"/>
              </w:rPr>
            </w:pPr>
            <w:r w:rsidRPr="007A649A">
              <w:rPr>
                <w:rFonts w:eastAsia="Calibri"/>
                <w:sz w:val="20"/>
              </w:rPr>
              <w:t>103 000</w:t>
            </w:r>
          </w:p>
        </w:tc>
      </w:tr>
      <w:tr w:rsidR="00D470DA" w:rsidRPr="00851326" w14:paraId="7273DF9B" w14:textId="77777777" w:rsidTr="00DF60E1">
        <w:trPr>
          <w:trHeight w:val="433"/>
        </w:trPr>
        <w:tc>
          <w:tcPr>
            <w:tcW w:w="2972" w:type="dxa"/>
            <w:shd w:val="clear" w:color="auto" w:fill="auto"/>
          </w:tcPr>
          <w:p w14:paraId="75B1BADF" w14:textId="77777777" w:rsidR="00D470DA" w:rsidRDefault="00D470DA" w:rsidP="00D470DA">
            <w:pPr>
              <w:tabs>
                <w:tab w:val="left" w:pos="709"/>
                <w:tab w:val="left" w:pos="2835"/>
              </w:tabs>
              <w:spacing w:line="240" w:lineRule="atLeast"/>
              <w:jc w:val="both"/>
              <w:rPr>
                <w:rFonts w:eastAsia="Calibri"/>
                <w:i/>
                <w:iCs/>
                <w:sz w:val="20"/>
              </w:rPr>
            </w:pPr>
            <w:r>
              <w:rPr>
                <w:rFonts w:eastAsia="Calibri"/>
                <w:i/>
                <w:iCs/>
                <w:sz w:val="20"/>
              </w:rPr>
              <w:t>Harassment, percentage</w:t>
            </w:r>
          </w:p>
        </w:tc>
        <w:tc>
          <w:tcPr>
            <w:tcW w:w="851" w:type="dxa"/>
            <w:vAlign w:val="bottom"/>
          </w:tcPr>
          <w:p w14:paraId="3E5AF473" w14:textId="77777777" w:rsidR="00D470DA" w:rsidRPr="00F5041F" w:rsidRDefault="00D470DA" w:rsidP="00D470DA">
            <w:pPr>
              <w:tabs>
                <w:tab w:val="left" w:pos="709"/>
                <w:tab w:val="left" w:pos="2835"/>
              </w:tabs>
              <w:spacing w:line="240" w:lineRule="atLeast"/>
              <w:jc w:val="both"/>
              <w:rPr>
                <w:rFonts w:eastAsia="Calibri"/>
                <w:sz w:val="20"/>
              </w:rPr>
            </w:pPr>
            <w:r>
              <w:rPr>
                <w:rFonts w:eastAsia="Calibri"/>
                <w:sz w:val="20"/>
              </w:rPr>
              <w:t>N.A.</w:t>
            </w:r>
          </w:p>
        </w:tc>
        <w:tc>
          <w:tcPr>
            <w:tcW w:w="850" w:type="dxa"/>
            <w:vAlign w:val="bottom"/>
          </w:tcPr>
          <w:p w14:paraId="4260A7EF" w14:textId="77777777" w:rsidR="00D470DA" w:rsidRPr="00F5041F" w:rsidRDefault="00D470DA" w:rsidP="00D470DA">
            <w:pPr>
              <w:tabs>
                <w:tab w:val="left" w:pos="709"/>
                <w:tab w:val="left" w:pos="2835"/>
              </w:tabs>
              <w:spacing w:line="240" w:lineRule="atLeast"/>
              <w:jc w:val="both"/>
              <w:rPr>
                <w:rFonts w:eastAsia="Calibri"/>
                <w:sz w:val="20"/>
              </w:rPr>
            </w:pPr>
            <w:r>
              <w:rPr>
                <w:rFonts w:eastAsia="Calibri"/>
                <w:sz w:val="20"/>
              </w:rPr>
              <w:t>N.A.</w:t>
            </w:r>
          </w:p>
        </w:tc>
        <w:tc>
          <w:tcPr>
            <w:tcW w:w="851" w:type="dxa"/>
            <w:vAlign w:val="bottom"/>
          </w:tcPr>
          <w:p w14:paraId="11175298" w14:textId="77777777" w:rsidR="00D470DA" w:rsidRPr="00F5041F" w:rsidRDefault="00D470DA" w:rsidP="00D470DA">
            <w:pPr>
              <w:tabs>
                <w:tab w:val="left" w:pos="709"/>
                <w:tab w:val="left" w:pos="2835"/>
              </w:tabs>
              <w:spacing w:line="240" w:lineRule="atLeast"/>
              <w:jc w:val="both"/>
              <w:rPr>
                <w:rFonts w:eastAsia="Calibri"/>
                <w:sz w:val="20"/>
              </w:rPr>
            </w:pPr>
            <w:r>
              <w:rPr>
                <w:rFonts w:eastAsia="Calibri"/>
                <w:sz w:val="20"/>
              </w:rPr>
              <w:t>N.A.</w:t>
            </w:r>
          </w:p>
        </w:tc>
        <w:tc>
          <w:tcPr>
            <w:tcW w:w="992" w:type="dxa"/>
            <w:vAlign w:val="bottom"/>
          </w:tcPr>
          <w:p w14:paraId="46C851BB" w14:textId="77777777" w:rsidR="00D470DA" w:rsidRPr="00F5041F" w:rsidRDefault="00D470DA" w:rsidP="00D470DA">
            <w:pPr>
              <w:tabs>
                <w:tab w:val="left" w:pos="709"/>
                <w:tab w:val="left" w:pos="2835"/>
              </w:tabs>
              <w:spacing w:line="240" w:lineRule="atLeast"/>
              <w:jc w:val="both"/>
              <w:rPr>
                <w:rFonts w:eastAsia="Calibri"/>
                <w:sz w:val="20"/>
              </w:rPr>
            </w:pPr>
            <w:r>
              <w:rPr>
                <w:rFonts w:eastAsia="Calibri"/>
                <w:sz w:val="20"/>
              </w:rPr>
              <w:t>5,2</w:t>
            </w:r>
          </w:p>
        </w:tc>
        <w:tc>
          <w:tcPr>
            <w:tcW w:w="850" w:type="dxa"/>
            <w:vAlign w:val="bottom"/>
          </w:tcPr>
          <w:p w14:paraId="0DF45BD6" w14:textId="77777777" w:rsidR="00D470DA" w:rsidRPr="00F5041F" w:rsidRDefault="00D470DA" w:rsidP="00D470DA">
            <w:pPr>
              <w:tabs>
                <w:tab w:val="left" w:pos="709"/>
                <w:tab w:val="left" w:pos="2835"/>
              </w:tabs>
              <w:spacing w:line="240" w:lineRule="atLeast"/>
              <w:jc w:val="both"/>
              <w:rPr>
                <w:rFonts w:eastAsia="Calibri"/>
                <w:sz w:val="20"/>
              </w:rPr>
            </w:pPr>
            <w:r>
              <w:rPr>
                <w:rFonts w:eastAsia="Calibri"/>
                <w:sz w:val="20"/>
              </w:rPr>
              <w:t>5,0</w:t>
            </w:r>
          </w:p>
        </w:tc>
      </w:tr>
    </w:tbl>
    <w:p w14:paraId="6256265B" w14:textId="77777777" w:rsidR="00D470DA" w:rsidRDefault="00D470DA" w:rsidP="00D470DA">
      <w:pPr>
        <w:pStyle w:val="BodyText"/>
        <w:jc w:val="both"/>
      </w:pPr>
    </w:p>
    <w:p w14:paraId="1E0A6460" w14:textId="7E5DE73E" w:rsidR="00D470DA" w:rsidRDefault="00D470DA" w:rsidP="00D470DA">
      <w:pPr>
        <w:pStyle w:val="BodyText"/>
        <w:jc w:val="both"/>
      </w:pPr>
      <w:r>
        <w:t xml:space="preserve">When men are subjected to assault, the perpetrator is typically unknown to the victim (55 %). For threat, the percentage of unknown perpetrators </w:t>
      </w:r>
      <w:r w:rsidR="002B7935">
        <w:t>is</w:t>
      </w:r>
      <w:r>
        <w:t xml:space="preserve"> even higher: 69 %. Unknown perpetrators are also most common for harassment (41%), followed by a friend/acquaintance (34 %).  </w:t>
      </w:r>
    </w:p>
    <w:p w14:paraId="0FB97F42" w14:textId="77777777" w:rsidR="00D470DA" w:rsidRDefault="00D470DA" w:rsidP="00D470DA">
      <w:pPr>
        <w:pStyle w:val="BodyText"/>
        <w:jc w:val="both"/>
        <w:rPr>
          <w:b/>
          <w:bCs/>
        </w:rPr>
      </w:pPr>
      <w:r w:rsidRPr="00555013">
        <w:rPr>
          <w:b/>
          <w:bCs/>
        </w:rPr>
        <w:t>Confirmed cases of lethal violence</w:t>
      </w:r>
    </w:p>
    <w:tbl>
      <w:tblPr>
        <w:tblW w:w="0" w:type="auto"/>
        <w:tblCellMar>
          <w:left w:w="0" w:type="dxa"/>
          <w:right w:w="0" w:type="dxa"/>
        </w:tblCellMar>
        <w:tblLook w:val="04A0" w:firstRow="1" w:lastRow="0" w:firstColumn="1" w:lastColumn="0" w:noHBand="0" w:noVBand="1"/>
      </w:tblPr>
      <w:tblGrid>
        <w:gridCol w:w="827"/>
        <w:gridCol w:w="1506"/>
        <w:gridCol w:w="1776"/>
        <w:gridCol w:w="1504"/>
        <w:gridCol w:w="1822"/>
      </w:tblGrid>
      <w:tr w:rsidR="00D470DA" w14:paraId="77BCB5DE" w14:textId="77777777" w:rsidTr="00DF60E1">
        <w:tc>
          <w:tcPr>
            <w:tcW w:w="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53CC49" w14:textId="77777777" w:rsidR="00D470DA" w:rsidRDefault="00D470DA" w:rsidP="00D470DA">
            <w:pPr>
              <w:jc w:val="both"/>
              <w:rPr>
                <w:rFonts w:ascii="Arial" w:hAnsi="Arial" w:cs="Arial"/>
                <w:sz w:val="20"/>
                <w:szCs w:val="20"/>
              </w:rPr>
            </w:pP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D0E708" w14:textId="77777777" w:rsidR="00D470DA" w:rsidRPr="00595908" w:rsidRDefault="00D470DA" w:rsidP="00D470DA">
            <w:pPr>
              <w:tabs>
                <w:tab w:val="left" w:pos="709"/>
                <w:tab w:val="left" w:pos="2835"/>
              </w:tabs>
              <w:spacing w:line="240" w:lineRule="atLeast"/>
              <w:jc w:val="both"/>
              <w:rPr>
                <w:rFonts w:eastAsia="Calibri"/>
                <w:b/>
                <w:sz w:val="20"/>
              </w:rPr>
            </w:pPr>
            <w:r>
              <w:rPr>
                <w:rFonts w:eastAsia="Calibri"/>
                <w:b/>
                <w:sz w:val="20"/>
              </w:rPr>
              <w:t>Men</w:t>
            </w:r>
            <w:r w:rsidRPr="00595908">
              <w:rPr>
                <w:rFonts w:eastAsia="Calibri"/>
                <w:b/>
                <w:sz w:val="20"/>
              </w:rPr>
              <w:t xml:space="preserve"> (18 years or older)</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3C07ED" w14:textId="77777777" w:rsidR="00D470DA" w:rsidRPr="00595908" w:rsidRDefault="00D470DA" w:rsidP="00D470DA">
            <w:pPr>
              <w:tabs>
                <w:tab w:val="left" w:pos="709"/>
                <w:tab w:val="left" w:pos="2835"/>
              </w:tabs>
              <w:spacing w:line="240" w:lineRule="atLeast"/>
              <w:jc w:val="both"/>
              <w:rPr>
                <w:rFonts w:eastAsia="Calibri"/>
                <w:b/>
                <w:sz w:val="20"/>
              </w:rPr>
            </w:pPr>
            <w:r>
              <w:rPr>
                <w:rFonts w:eastAsia="Calibri"/>
                <w:b/>
                <w:sz w:val="20"/>
              </w:rPr>
              <w:t>Boys</w:t>
            </w:r>
            <w:r w:rsidRPr="00595908">
              <w:rPr>
                <w:rFonts w:eastAsia="Calibri"/>
                <w:b/>
                <w:sz w:val="20"/>
              </w:rPr>
              <w:t xml:space="preserve"> (under the age of 18 years)</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091020" w14:textId="77777777" w:rsidR="00D470DA" w:rsidRPr="00595908" w:rsidRDefault="00D470DA" w:rsidP="00D470DA">
            <w:pPr>
              <w:tabs>
                <w:tab w:val="left" w:pos="709"/>
                <w:tab w:val="left" w:pos="2835"/>
              </w:tabs>
              <w:spacing w:line="240" w:lineRule="atLeast"/>
              <w:jc w:val="both"/>
              <w:rPr>
                <w:rFonts w:eastAsia="Calibri"/>
                <w:b/>
                <w:sz w:val="20"/>
              </w:rPr>
            </w:pPr>
            <w:r w:rsidRPr="00595908">
              <w:rPr>
                <w:rFonts w:eastAsia="Calibri"/>
                <w:b/>
                <w:sz w:val="20"/>
              </w:rPr>
              <w:t xml:space="preserve">Total </w:t>
            </w:r>
            <w:r>
              <w:rPr>
                <w:rFonts w:eastAsia="Calibri"/>
                <w:b/>
                <w:sz w:val="20"/>
              </w:rPr>
              <w:t>(men and boys</w:t>
            </w:r>
            <w:r w:rsidRPr="00595908">
              <w:rPr>
                <w:rFonts w:eastAsia="Calibri"/>
                <w:b/>
                <w:sz w:val="20"/>
              </w:rPr>
              <w:t>)</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BC6D60" w14:textId="77777777" w:rsidR="00D470DA" w:rsidRPr="00595908" w:rsidRDefault="00D470DA" w:rsidP="00D470DA">
            <w:pPr>
              <w:tabs>
                <w:tab w:val="left" w:pos="709"/>
                <w:tab w:val="left" w:pos="2835"/>
              </w:tabs>
              <w:spacing w:line="240" w:lineRule="atLeast"/>
              <w:jc w:val="both"/>
              <w:rPr>
                <w:rFonts w:eastAsia="Calibri"/>
                <w:b/>
                <w:sz w:val="20"/>
              </w:rPr>
            </w:pPr>
            <w:r w:rsidRPr="00595908">
              <w:rPr>
                <w:rFonts w:eastAsia="Calibri"/>
                <w:b/>
                <w:sz w:val="20"/>
              </w:rPr>
              <w:t>By former/present intimate partner</w:t>
            </w:r>
          </w:p>
        </w:tc>
      </w:tr>
      <w:tr w:rsidR="00D470DA" w14:paraId="582C4CB7" w14:textId="77777777" w:rsidTr="00DF60E1">
        <w:tc>
          <w:tcPr>
            <w:tcW w:w="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99F61E" w14:textId="77777777" w:rsidR="00D470DA" w:rsidRPr="00595908" w:rsidRDefault="00D470DA" w:rsidP="00D470DA">
            <w:pPr>
              <w:tabs>
                <w:tab w:val="left" w:pos="709"/>
                <w:tab w:val="left" w:pos="2835"/>
              </w:tabs>
              <w:spacing w:line="240" w:lineRule="atLeast"/>
              <w:jc w:val="both"/>
              <w:rPr>
                <w:rFonts w:eastAsia="Calibri"/>
                <w:i/>
                <w:iCs/>
                <w:sz w:val="20"/>
              </w:rPr>
            </w:pPr>
            <w:r w:rsidRPr="00595908">
              <w:rPr>
                <w:rFonts w:eastAsia="Calibri"/>
                <w:i/>
                <w:iCs/>
                <w:sz w:val="20"/>
              </w:rPr>
              <w:t>2016</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83A91A" w14:textId="77777777" w:rsidR="00D470DA" w:rsidRPr="00595908" w:rsidRDefault="00D470DA" w:rsidP="00D470DA">
            <w:pPr>
              <w:tabs>
                <w:tab w:val="left" w:pos="709"/>
                <w:tab w:val="left" w:pos="2835"/>
              </w:tabs>
              <w:spacing w:line="240" w:lineRule="atLeast"/>
              <w:jc w:val="both"/>
              <w:rPr>
                <w:rFonts w:eastAsia="Calibri"/>
                <w:sz w:val="20"/>
              </w:rPr>
            </w:pPr>
            <w:r w:rsidRPr="00595908">
              <w:rPr>
                <w:rFonts w:eastAsia="Calibri"/>
                <w:sz w:val="20"/>
              </w:rPr>
              <w:t>N.A.</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FB19DE" w14:textId="77777777" w:rsidR="00D470DA" w:rsidRPr="00595908" w:rsidRDefault="00D470DA" w:rsidP="00D470DA">
            <w:pPr>
              <w:tabs>
                <w:tab w:val="left" w:pos="709"/>
                <w:tab w:val="left" w:pos="2835"/>
              </w:tabs>
              <w:spacing w:line="240" w:lineRule="atLeast"/>
              <w:jc w:val="both"/>
              <w:rPr>
                <w:rFonts w:eastAsia="Calibri"/>
                <w:sz w:val="20"/>
              </w:rPr>
            </w:pPr>
            <w:r w:rsidRPr="00595908">
              <w:rPr>
                <w:rFonts w:eastAsia="Calibri"/>
                <w:sz w:val="20"/>
              </w:rPr>
              <w:t>N.A.</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1C482C" w14:textId="77777777" w:rsidR="00D470DA" w:rsidRPr="00595908" w:rsidRDefault="00D470DA" w:rsidP="00D470DA">
            <w:pPr>
              <w:tabs>
                <w:tab w:val="left" w:pos="709"/>
                <w:tab w:val="left" w:pos="2835"/>
              </w:tabs>
              <w:spacing w:line="240" w:lineRule="atLeast"/>
              <w:jc w:val="both"/>
              <w:rPr>
                <w:rFonts w:eastAsia="Calibri"/>
                <w:sz w:val="20"/>
              </w:rPr>
            </w:pPr>
            <w:r>
              <w:rPr>
                <w:rFonts w:eastAsia="Calibri"/>
                <w:sz w:val="20"/>
              </w:rPr>
              <w:t>75</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097076" w14:textId="77777777" w:rsidR="00D470DA" w:rsidRPr="00595908" w:rsidRDefault="00D470DA" w:rsidP="00D470DA">
            <w:pPr>
              <w:tabs>
                <w:tab w:val="left" w:pos="709"/>
                <w:tab w:val="left" w:pos="2835"/>
              </w:tabs>
              <w:spacing w:line="240" w:lineRule="atLeast"/>
              <w:jc w:val="both"/>
              <w:rPr>
                <w:rFonts w:eastAsia="Calibri"/>
                <w:sz w:val="20"/>
              </w:rPr>
            </w:pPr>
            <w:r>
              <w:rPr>
                <w:rFonts w:eastAsia="Calibri"/>
                <w:sz w:val="20"/>
              </w:rPr>
              <w:t>N.A.</w:t>
            </w:r>
          </w:p>
        </w:tc>
      </w:tr>
      <w:tr w:rsidR="00D470DA" w14:paraId="61F34A16" w14:textId="77777777" w:rsidTr="00DF60E1">
        <w:tc>
          <w:tcPr>
            <w:tcW w:w="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87DDF9" w14:textId="77777777" w:rsidR="00D470DA" w:rsidRPr="00595908" w:rsidRDefault="00D470DA" w:rsidP="00D470DA">
            <w:pPr>
              <w:tabs>
                <w:tab w:val="left" w:pos="709"/>
                <w:tab w:val="left" w:pos="2835"/>
              </w:tabs>
              <w:spacing w:line="240" w:lineRule="atLeast"/>
              <w:jc w:val="both"/>
              <w:rPr>
                <w:rFonts w:eastAsia="Calibri"/>
                <w:i/>
                <w:iCs/>
                <w:sz w:val="20"/>
              </w:rPr>
            </w:pPr>
            <w:r w:rsidRPr="00595908">
              <w:rPr>
                <w:rFonts w:eastAsia="Calibri"/>
                <w:i/>
                <w:iCs/>
                <w:sz w:val="20"/>
              </w:rPr>
              <w:t>2017</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5B7CF7" w14:textId="77777777" w:rsidR="00D470DA" w:rsidRPr="00595908" w:rsidRDefault="00D470DA" w:rsidP="00D470DA">
            <w:pPr>
              <w:tabs>
                <w:tab w:val="left" w:pos="709"/>
                <w:tab w:val="left" w:pos="2835"/>
              </w:tabs>
              <w:spacing w:line="240" w:lineRule="atLeast"/>
              <w:jc w:val="both"/>
              <w:rPr>
                <w:rFonts w:eastAsia="Calibri"/>
                <w:sz w:val="20"/>
              </w:rPr>
            </w:pPr>
            <w:r w:rsidRPr="00595908">
              <w:rPr>
                <w:rFonts w:eastAsia="Calibri"/>
                <w:sz w:val="20"/>
              </w:rPr>
              <w:t>N.A.</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D5CB98" w14:textId="77777777" w:rsidR="00D470DA" w:rsidRPr="00595908" w:rsidRDefault="00D470DA" w:rsidP="00D470DA">
            <w:pPr>
              <w:tabs>
                <w:tab w:val="left" w:pos="709"/>
                <w:tab w:val="left" w:pos="2835"/>
              </w:tabs>
              <w:spacing w:line="240" w:lineRule="atLeast"/>
              <w:jc w:val="both"/>
              <w:rPr>
                <w:rFonts w:eastAsia="Calibri"/>
                <w:sz w:val="20"/>
              </w:rPr>
            </w:pPr>
            <w:r w:rsidRPr="00595908">
              <w:rPr>
                <w:rFonts w:eastAsia="Calibri"/>
                <w:sz w:val="20"/>
              </w:rPr>
              <w:t>N.A.</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F08B71" w14:textId="77777777" w:rsidR="00D470DA" w:rsidRPr="00595908" w:rsidRDefault="00D470DA" w:rsidP="00D470DA">
            <w:pPr>
              <w:tabs>
                <w:tab w:val="left" w:pos="709"/>
                <w:tab w:val="left" w:pos="2835"/>
              </w:tabs>
              <w:spacing w:line="240" w:lineRule="atLeast"/>
              <w:jc w:val="both"/>
              <w:rPr>
                <w:rFonts w:eastAsia="Calibri"/>
                <w:sz w:val="20"/>
              </w:rPr>
            </w:pPr>
            <w:r>
              <w:rPr>
                <w:rFonts w:eastAsia="Calibri"/>
                <w:sz w:val="20"/>
              </w:rPr>
              <w:t>86</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24663" w14:textId="77777777" w:rsidR="00D470DA" w:rsidRPr="00595908" w:rsidRDefault="00D470DA" w:rsidP="00D470DA">
            <w:pPr>
              <w:tabs>
                <w:tab w:val="left" w:pos="709"/>
                <w:tab w:val="left" w:pos="2835"/>
              </w:tabs>
              <w:spacing w:line="240" w:lineRule="atLeast"/>
              <w:jc w:val="both"/>
              <w:rPr>
                <w:rFonts w:eastAsia="Calibri"/>
                <w:sz w:val="20"/>
              </w:rPr>
            </w:pPr>
            <w:r>
              <w:rPr>
                <w:rFonts w:eastAsia="Calibri"/>
                <w:sz w:val="20"/>
              </w:rPr>
              <w:t>1</w:t>
            </w:r>
          </w:p>
        </w:tc>
      </w:tr>
      <w:tr w:rsidR="00D470DA" w14:paraId="1E827276" w14:textId="77777777" w:rsidTr="00DF60E1">
        <w:tc>
          <w:tcPr>
            <w:tcW w:w="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E0D3A" w14:textId="77777777" w:rsidR="00D470DA" w:rsidRPr="00595908" w:rsidRDefault="00D470DA" w:rsidP="00D470DA">
            <w:pPr>
              <w:tabs>
                <w:tab w:val="left" w:pos="709"/>
                <w:tab w:val="left" w:pos="2835"/>
              </w:tabs>
              <w:spacing w:line="240" w:lineRule="atLeast"/>
              <w:jc w:val="both"/>
              <w:rPr>
                <w:rFonts w:eastAsia="Calibri"/>
                <w:i/>
                <w:iCs/>
                <w:sz w:val="20"/>
              </w:rPr>
            </w:pPr>
            <w:r w:rsidRPr="00595908">
              <w:rPr>
                <w:rFonts w:eastAsia="Calibri"/>
                <w:i/>
                <w:iCs/>
                <w:sz w:val="20"/>
              </w:rPr>
              <w:t>2018</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1FE3EBE" w14:textId="77777777" w:rsidR="00D470DA" w:rsidRPr="00595908" w:rsidRDefault="00D470DA" w:rsidP="00D470DA">
            <w:pPr>
              <w:tabs>
                <w:tab w:val="left" w:pos="709"/>
                <w:tab w:val="left" w:pos="2835"/>
              </w:tabs>
              <w:spacing w:line="240" w:lineRule="atLeast"/>
              <w:jc w:val="both"/>
              <w:rPr>
                <w:rFonts w:eastAsia="Calibri"/>
                <w:sz w:val="20"/>
              </w:rPr>
            </w:pPr>
            <w:r>
              <w:rPr>
                <w:rFonts w:eastAsia="Calibri"/>
                <w:sz w:val="20"/>
              </w:rPr>
              <w:t>71</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1B9BC3D" w14:textId="77777777" w:rsidR="00D470DA" w:rsidRPr="00595908" w:rsidRDefault="00D470DA" w:rsidP="00D470DA">
            <w:pPr>
              <w:tabs>
                <w:tab w:val="left" w:pos="709"/>
                <w:tab w:val="left" w:pos="2835"/>
              </w:tabs>
              <w:spacing w:line="240" w:lineRule="atLeast"/>
              <w:jc w:val="both"/>
              <w:rPr>
                <w:rFonts w:eastAsia="Calibri"/>
                <w:sz w:val="20"/>
              </w:rPr>
            </w:pPr>
            <w:r w:rsidRPr="00595908">
              <w:rPr>
                <w:rFonts w:eastAsia="Calibri"/>
                <w:sz w:val="20"/>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D77595C" w14:textId="77777777" w:rsidR="00D470DA" w:rsidRPr="00595908" w:rsidRDefault="00D470DA" w:rsidP="00D470DA">
            <w:pPr>
              <w:tabs>
                <w:tab w:val="left" w:pos="709"/>
                <w:tab w:val="left" w:pos="2835"/>
              </w:tabs>
              <w:spacing w:line="240" w:lineRule="atLeast"/>
              <w:jc w:val="both"/>
              <w:rPr>
                <w:rFonts w:eastAsia="Calibri"/>
                <w:sz w:val="20"/>
              </w:rPr>
            </w:pPr>
            <w:r>
              <w:rPr>
                <w:rFonts w:eastAsia="Calibri"/>
                <w:sz w:val="20"/>
              </w:rPr>
              <w:t>75</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56ABF929" w14:textId="77777777" w:rsidR="00D470DA" w:rsidRPr="00595908" w:rsidRDefault="00D470DA" w:rsidP="00D470DA">
            <w:pPr>
              <w:tabs>
                <w:tab w:val="left" w:pos="709"/>
                <w:tab w:val="left" w:pos="2835"/>
              </w:tabs>
              <w:spacing w:line="240" w:lineRule="atLeast"/>
              <w:jc w:val="both"/>
              <w:rPr>
                <w:rFonts w:eastAsia="Calibri"/>
                <w:sz w:val="20"/>
              </w:rPr>
            </w:pPr>
            <w:r>
              <w:rPr>
                <w:rFonts w:eastAsia="Calibri"/>
                <w:sz w:val="20"/>
              </w:rPr>
              <w:t>4</w:t>
            </w:r>
          </w:p>
        </w:tc>
      </w:tr>
      <w:tr w:rsidR="00D470DA" w14:paraId="68E452FA" w14:textId="77777777" w:rsidTr="00DF60E1">
        <w:tc>
          <w:tcPr>
            <w:tcW w:w="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DE72C" w14:textId="77777777" w:rsidR="00D470DA" w:rsidRPr="00595908" w:rsidRDefault="00D470DA" w:rsidP="00D470DA">
            <w:pPr>
              <w:tabs>
                <w:tab w:val="left" w:pos="709"/>
                <w:tab w:val="left" w:pos="2835"/>
              </w:tabs>
              <w:spacing w:line="240" w:lineRule="atLeast"/>
              <w:jc w:val="both"/>
              <w:rPr>
                <w:rFonts w:eastAsia="Calibri"/>
                <w:i/>
                <w:iCs/>
                <w:sz w:val="20"/>
              </w:rPr>
            </w:pPr>
            <w:r w:rsidRPr="00595908">
              <w:rPr>
                <w:rFonts w:eastAsia="Calibri"/>
                <w:i/>
                <w:iCs/>
                <w:sz w:val="20"/>
              </w:rPr>
              <w:t>2019</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C4A2F57" w14:textId="77777777" w:rsidR="00D470DA" w:rsidRPr="00595908" w:rsidRDefault="00D470DA" w:rsidP="00D470DA">
            <w:pPr>
              <w:tabs>
                <w:tab w:val="left" w:pos="709"/>
                <w:tab w:val="left" w:pos="2835"/>
              </w:tabs>
              <w:spacing w:line="240" w:lineRule="atLeast"/>
              <w:jc w:val="both"/>
              <w:rPr>
                <w:rFonts w:eastAsia="Calibri"/>
                <w:sz w:val="20"/>
              </w:rPr>
            </w:pPr>
            <w:r>
              <w:rPr>
                <w:rFonts w:eastAsia="Calibri"/>
                <w:sz w:val="20"/>
              </w:rPr>
              <w:t>84</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55070AD3" w14:textId="77777777" w:rsidR="00D470DA" w:rsidRPr="00595908" w:rsidRDefault="00D470DA" w:rsidP="00D470DA">
            <w:pPr>
              <w:tabs>
                <w:tab w:val="left" w:pos="709"/>
                <w:tab w:val="left" w:pos="2835"/>
              </w:tabs>
              <w:spacing w:line="240" w:lineRule="atLeast"/>
              <w:jc w:val="both"/>
              <w:rPr>
                <w:rFonts w:eastAsia="Calibri"/>
                <w:sz w:val="20"/>
              </w:rPr>
            </w:pPr>
            <w:r w:rsidRPr="00595908">
              <w:rPr>
                <w:rFonts w:eastAsia="Calibri"/>
                <w:sz w:val="20"/>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A3721EA" w14:textId="77777777" w:rsidR="00D470DA" w:rsidRPr="00595908" w:rsidRDefault="00D470DA" w:rsidP="00D470DA">
            <w:pPr>
              <w:tabs>
                <w:tab w:val="left" w:pos="709"/>
                <w:tab w:val="left" w:pos="2835"/>
              </w:tabs>
              <w:spacing w:line="240" w:lineRule="atLeast"/>
              <w:jc w:val="both"/>
              <w:rPr>
                <w:rFonts w:eastAsia="Calibri"/>
                <w:sz w:val="20"/>
              </w:rPr>
            </w:pPr>
            <w:r>
              <w:rPr>
                <w:rFonts w:eastAsia="Calibri"/>
                <w:sz w:val="20"/>
              </w:rPr>
              <w:t>86</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01CB8A5" w14:textId="77777777" w:rsidR="00D470DA" w:rsidRPr="00595908" w:rsidRDefault="00D470DA" w:rsidP="00D470DA">
            <w:pPr>
              <w:tabs>
                <w:tab w:val="left" w:pos="709"/>
                <w:tab w:val="left" w:pos="2835"/>
              </w:tabs>
              <w:spacing w:line="240" w:lineRule="atLeast"/>
              <w:jc w:val="both"/>
              <w:rPr>
                <w:rFonts w:eastAsia="Calibri"/>
                <w:sz w:val="20"/>
              </w:rPr>
            </w:pPr>
            <w:r>
              <w:rPr>
                <w:rFonts w:eastAsia="Calibri"/>
                <w:sz w:val="20"/>
              </w:rPr>
              <w:t>2</w:t>
            </w:r>
          </w:p>
        </w:tc>
      </w:tr>
      <w:tr w:rsidR="00D470DA" w14:paraId="35692280" w14:textId="77777777" w:rsidTr="00DF60E1">
        <w:tc>
          <w:tcPr>
            <w:tcW w:w="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03424" w14:textId="77777777" w:rsidR="00D470DA" w:rsidRPr="00595908" w:rsidRDefault="00D470DA" w:rsidP="00D470DA">
            <w:pPr>
              <w:tabs>
                <w:tab w:val="left" w:pos="709"/>
                <w:tab w:val="left" w:pos="2835"/>
              </w:tabs>
              <w:spacing w:line="240" w:lineRule="atLeast"/>
              <w:jc w:val="both"/>
              <w:rPr>
                <w:rFonts w:eastAsia="Calibri"/>
                <w:i/>
                <w:iCs/>
                <w:sz w:val="20"/>
              </w:rPr>
            </w:pPr>
            <w:r w:rsidRPr="00595908">
              <w:rPr>
                <w:rFonts w:eastAsia="Calibri"/>
                <w:i/>
                <w:iCs/>
                <w:sz w:val="20"/>
              </w:rPr>
              <w:t>2020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1ECF97C" w14:textId="77777777" w:rsidR="00D470DA" w:rsidRPr="00595908" w:rsidRDefault="00D470DA" w:rsidP="00D470DA">
            <w:pPr>
              <w:tabs>
                <w:tab w:val="left" w:pos="709"/>
                <w:tab w:val="left" w:pos="2835"/>
              </w:tabs>
              <w:spacing w:line="240" w:lineRule="atLeast"/>
              <w:jc w:val="both"/>
              <w:rPr>
                <w:rFonts w:eastAsia="Calibri"/>
                <w:sz w:val="20"/>
              </w:rPr>
            </w:pPr>
            <w:r>
              <w:rPr>
                <w:rFonts w:eastAsia="Calibri"/>
                <w:sz w:val="20"/>
              </w:rPr>
              <w:t>88</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4B2BCA8F" w14:textId="77777777" w:rsidR="00D470DA" w:rsidRPr="00595908" w:rsidRDefault="00D470DA" w:rsidP="00D470DA">
            <w:pPr>
              <w:tabs>
                <w:tab w:val="left" w:pos="709"/>
                <w:tab w:val="left" w:pos="2835"/>
              </w:tabs>
              <w:spacing w:line="240" w:lineRule="atLeast"/>
              <w:jc w:val="both"/>
              <w:rPr>
                <w:rFonts w:eastAsia="Calibri"/>
                <w:sz w:val="20"/>
              </w:rPr>
            </w:pPr>
            <w:r>
              <w:rPr>
                <w:rFonts w:eastAsia="Calibri"/>
                <w:sz w:val="20"/>
              </w:rPr>
              <w:t>10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A06B8D9" w14:textId="77777777" w:rsidR="00D470DA" w:rsidRPr="00595908" w:rsidRDefault="00D470DA" w:rsidP="00D470DA">
            <w:pPr>
              <w:tabs>
                <w:tab w:val="left" w:pos="709"/>
                <w:tab w:val="left" w:pos="2835"/>
              </w:tabs>
              <w:spacing w:line="240" w:lineRule="atLeast"/>
              <w:jc w:val="both"/>
              <w:rPr>
                <w:rFonts w:eastAsia="Calibri"/>
                <w:sz w:val="20"/>
              </w:rPr>
            </w:pPr>
            <w:r>
              <w:rPr>
                <w:rFonts w:eastAsia="Calibri"/>
                <w:sz w:val="20"/>
              </w:rPr>
              <w:t>98</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EEE4210" w14:textId="77777777" w:rsidR="00D470DA" w:rsidRPr="00595908" w:rsidRDefault="00D470DA" w:rsidP="00D470DA">
            <w:pPr>
              <w:tabs>
                <w:tab w:val="left" w:pos="709"/>
                <w:tab w:val="left" w:pos="2835"/>
              </w:tabs>
              <w:spacing w:line="240" w:lineRule="atLeast"/>
              <w:jc w:val="both"/>
              <w:rPr>
                <w:rFonts w:eastAsia="Calibri"/>
                <w:sz w:val="20"/>
              </w:rPr>
            </w:pPr>
            <w:r>
              <w:rPr>
                <w:rFonts w:eastAsia="Calibri"/>
                <w:sz w:val="20"/>
              </w:rPr>
              <w:t>4</w:t>
            </w:r>
          </w:p>
        </w:tc>
      </w:tr>
    </w:tbl>
    <w:p w14:paraId="1D5D554E" w14:textId="77777777" w:rsidR="00D470DA" w:rsidRPr="00555013" w:rsidRDefault="00D470DA" w:rsidP="00D470DA">
      <w:pPr>
        <w:pStyle w:val="BodyText"/>
        <w:jc w:val="both"/>
        <w:rPr>
          <w:b/>
          <w:bCs/>
        </w:rPr>
      </w:pPr>
    </w:p>
    <w:p w14:paraId="209E4BC8" w14:textId="77777777" w:rsidR="00D470DA" w:rsidRDefault="00D470DA" w:rsidP="00D470DA">
      <w:pPr>
        <w:pStyle w:val="Rubrik2utannumrering"/>
        <w:jc w:val="both"/>
      </w:pPr>
      <w:r>
        <w:t xml:space="preserve">1.6 Conflict gender-based violence </w:t>
      </w:r>
    </w:p>
    <w:p w14:paraId="73CE0534" w14:textId="77777777" w:rsidR="00D470DA" w:rsidRDefault="00D470DA" w:rsidP="00D470DA">
      <w:pPr>
        <w:pStyle w:val="BodyText"/>
        <w:jc w:val="both"/>
      </w:pPr>
      <w:r>
        <w:t xml:space="preserve">Swedish crime statistics do not include data on gender-based violence in conflicts. </w:t>
      </w:r>
    </w:p>
    <w:p w14:paraId="41AA9C05" w14:textId="77777777" w:rsidR="00D470DA" w:rsidRDefault="00D470DA" w:rsidP="00D470DA">
      <w:pPr>
        <w:pStyle w:val="Rubrik2utannumrering"/>
        <w:jc w:val="both"/>
      </w:pPr>
      <w:r>
        <w:t>1.7 The impact of COVID</w:t>
      </w:r>
    </w:p>
    <w:p w14:paraId="493036AB" w14:textId="77777777" w:rsidR="00D470DA" w:rsidRDefault="00D470DA" w:rsidP="00D470DA">
      <w:pPr>
        <w:pStyle w:val="BodyText"/>
        <w:jc w:val="both"/>
      </w:pPr>
      <w:r>
        <w:t xml:space="preserve">The fact that the pandemic entails limited opportunities for socializing outside of the home may lead to a reduction in crimes that often occur through physical interaction with an unknown perpetrator, such as robbery and assault. The results of the most recent SCS shows that the self-reported exposure to crime against individuals has decreased in the past year (2020) in most of the types of crime included in the SCS and those crimes included in the data presented above. This indicates that the changed lifestyle patterns that the pandemic has brought about have had an impact on the results. </w:t>
      </w:r>
    </w:p>
    <w:p w14:paraId="59AE2991" w14:textId="77777777" w:rsidR="00D470DA" w:rsidRPr="00C72D2D" w:rsidRDefault="00D470DA" w:rsidP="00D470DA">
      <w:pPr>
        <w:pStyle w:val="BodyText"/>
        <w:jc w:val="both"/>
      </w:pPr>
      <w:r>
        <w:t>To</w:t>
      </w:r>
      <w:r w:rsidRPr="00C72D2D">
        <w:t xml:space="preserve"> gain a greater understanding of the pandemic's effects on crime</w:t>
      </w:r>
      <w:r>
        <w:t>, a separate module</w:t>
      </w:r>
      <w:r w:rsidRPr="00C72D2D">
        <w:t xml:space="preserve"> with questions related to the pandemic</w:t>
      </w:r>
      <w:r>
        <w:t xml:space="preserve"> was</w:t>
      </w:r>
      <w:r w:rsidRPr="00C72D2D">
        <w:t xml:space="preserve"> </w:t>
      </w:r>
      <w:r>
        <w:t xml:space="preserve">included </w:t>
      </w:r>
      <w:r w:rsidRPr="00C72D2D">
        <w:t xml:space="preserve">the annual Swedish Crime Survey </w:t>
      </w:r>
      <w:r>
        <w:t>conducted in 2021</w:t>
      </w:r>
      <w:r w:rsidRPr="00C72D2D">
        <w:t>. Questions related to crimes in the homes have been included. The results will be published in 2022</w:t>
      </w:r>
      <w:r>
        <w:t>.</w:t>
      </w:r>
    </w:p>
    <w:p w14:paraId="47276219" w14:textId="77777777" w:rsidR="00D470DA" w:rsidRPr="00D470DA" w:rsidRDefault="00D470DA" w:rsidP="00D470DA">
      <w:pPr>
        <w:pStyle w:val="Heading2"/>
        <w:numPr>
          <w:ilvl w:val="0"/>
          <w:numId w:val="0"/>
        </w:numPr>
      </w:pPr>
      <w:r w:rsidRPr="00D470DA">
        <w:t>4. Please also share information on the impact of criminalization of sex work, same sex relations, transgender persons, abortion, drug abuse, harmful practices in obstetric care, female genital mutilation on the violence experienced by the affected individuals and their enjoyment of the right to health.</w:t>
      </w:r>
    </w:p>
    <w:p w14:paraId="4CEB2462" w14:textId="77777777" w:rsidR="00D470DA" w:rsidRPr="00D470DA" w:rsidRDefault="00D470DA" w:rsidP="00D470DA">
      <w:pPr>
        <w:pStyle w:val="BodyText"/>
        <w:jc w:val="both"/>
      </w:pPr>
      <w:r w:rsidRPr="00D470DA">
        <w:t>All residents in Sweden have the right to publicly funded healthcare, including those who have been exposed to violence etc. The county councils are responsible for planning, organizing and financing healthcare.</w:t>
      </w:r>
    </w:p>
    <w:p w14:paraId="73DFB27E" w14:textId="77777777" w:rsidR="00D470DA" w:rsidRPr="00D470DA" w:rsidRDefault="00D470DA" w:rsidP="00D470DA">
      <w:pPr>
        <w:pStyle w:val="BodyText"/>
        <w:jc w:val="both"/>
        <w:rPr>
          <w:rFonts w:asciiTheme="majorHAnsi" w:hAnsiTheme="majorHAnsi" w:cstheme="majorHAnsi"/>
          <w:b/>
          <w:bCs/>
          <w:sz w:val="22"/>
          <w:szCs w:val="22"/>
        </w:rPr>
      </w:pPr>
      <w:r w:rsidRPr="00D470DA">
        <w:rPr>
          <w:rFonts w:asciiTheme="majorHAnsi" w:hAnsiTheme="majorHAnsi" w:cstheme="majorHAnsi"/>
          <w:b/>
          <w:bCs/>
          <w:sz w:val="22"/>
          <w:szCs w:val="22"/>
        </w:rPr>
        <w:t>5. Please share information on the health and other type of responses provided by the State and/or other actors in your country/ies or regions in focus to survivors of each/some of the aforementioned forms of violence. Please assess what works well and not so well, and whether COVID-19 impacted the response and how.</w:t>
      </w:r>
    </w:p>
    <w:p w14:paraId="67CF8561" w14:textId="737D29A9" w:rsidR="00D470DA" w:rsidRPr="00D470DA" w:rsidRDefault="00D470DA" w:rsidP="00D470DA">
      <w:pPr>
        <w:pStyle w:val="BodyText"/>
        <w:jc w:val="both"/>
      </w:pPr>
      <w:r w:rsidRPr="00D470DA">
        <w:t xml:space="preserve">The </w:t>
      </w:r>
      <w:r w:rsidR="002B7935">
        <w:t>G</w:t>
      </w:r>
      <w:r w:rsidRPr="00D470DA">
        <w:t>overnment's overall goal is that everyone who has been subjected to sexual violence, regardless of character and regardless of whether the victim is a child or an adult, should have access to good care based on the best available knowledge. Sweden is a pioneer in the work to prevent and combat all forms of violence. This includes streng</w:t>
      </w:r>
      <w:r w:rsidRPr="00D470DA">
        <w:softHyphen/>
        <w:t xml:space="preserve">thening the ability to support those who have been exposed to violence. </w:t>
      </w:r>
    </w:p>
    <w:p w14:paraId="1F3CD2F3" w14:textId="51513555" w:rsidR="00D470DA" w:rsidRPr="00D470DA" w:rsidRDefault="00D470DA" w:rsidP="00D470DA">
      <w:pPr>
        <w:pStyle w:val="BodyText"/>
        <w:jc w:val="both"/>
      </w:pPr>
      <w:r w:rsidRPr="00D470DA">
        <w:t xml:space="preserve">The county councils in Sweden are responsible for healthcare, including healthcare for those who have been exposed to violence. The healthcare is publicly funded through tax funds. However, the </w:t>
      </w:r>
      <w:r w:rsidR="002B7935">
        <w:t>G</w:t>
      </w:r>
      <w:r w:rsidRPr="00D470DA">
        <w:t xml:space="preserve">overnment has seen a need for national initiatives to meet the challenges that exist in this part of healthcare. The </w:t>
      </w:r>
      <w:r w:rsidR="002B7935">
        <w:t>G</w:t>
      </w:r>
      <w:r w:rsidRPr="00D470DA">
        <w:t xml:space="preserve">overnment has entered into an agreement with </w:t>
      </w:r>
      <w:r w:rsidR="002B7935" w:rsidRPr="00D470DA">
        <w:t>The Swedish Association of Local Authorities and Regions (SALAR), an organisation which represents the Swedish regions and municipalities</w:t>
      </w:r>
      <w:r w:rsidR="002B7935">
        <w:t>,</w:t>
      </w:r>
      <w:r w:rsidRPr="00D470DA">
        <w:t xml:space="preserve"> on women's health and maternity care, which contains investments </w:t>
      </w:r>
      <w:bookmarkStart w:id="1" w:name="_Hlk84418383"/>
      <w:r w:rsidRPr="00D470DA">
        <w:t>in healthcare for people who have been subjected to sexual violence.</w:t>
      </w:r>
      <w:bookmarkEnd w:id="1"/>
      <w:r w:rsidRPr="00D470DA">
        <w:t xml:space="preserve"> The initiative aims to stimulate a strengthen</w:t>
      </w:r>
      <w:r w:rsidRPr="00D470DA">
        <w:softHyphen/>
        <w:t>ed long-term sustainable competence as well as equal care throughout the country for people who have been exposed to sexual violence, including a clear and cohesive chain of care.</w:t>
      </w:r>
    </w:p>
    <w:p w14:paraId="7B757FA7" w14:textId="3377DB3E" w:rsidR="00D470DA" w:rsidRPr="00D470DA" w:rsidRDefault="00D470DA" w:rsidP="00D470DA">
      <w:pPr>
        <w:pStyle w:val="BodyText"/>
        <w:jc w:val="both"/>
      </w:pPr>
      <w:r w:rsidRPr="00D470DA">
        <w:t>Since 2016, the government funds allocated to the area of mental health has more than doubled, from 1 billion SEK in 2016 to 2,2 bill</w:t>
      </w:r>
      <w:r w:rsidR="002B7935">
        <w:t>i</w:t>
      </w:r>
      <w:r w:rsidRPr="00D470DA">
        <w:t xml:space="preserve">on SEK in 2021. For 2021 1,7 billion SEK is allocated through an agreement in the area of mental health with </w:t>
      </w:r>
      <w:r w:rsidR="002B7935">
        <w:t>SALAR.</w:t>
      </w:r>
    </w:p>
    <w:p w14:paraId="65AF1F87" w14:textId="77777777" w:rsidR="00D470DA" w:rsidRPr="00D470DA" w:rsidRDefault="00D470DA" w:rsidP="00D470DA">
      <w:pPr>
        <w:pStyle w:val="BodyText"/>
        <w:jc w:val="both"/>
      </w:pPr>
      <w:r w:rsidRPr="00D470DA">
        <w:t>The purpose of the agreements is to improve the Swedish regions and municipalities work in the area of mental health in accordance with the national mental health plan. The agreement includes efforts to strengthen promotion and prevention, including suicide prevention and to increase the accessibility and quality in mental health care and social care. All efforts are based on a gender equality perspective. A target initiative in the latter agreement is to strengthen and develop the psychiatric trauma care, for example for individuals that has been subjected to sexual violence. During 2021 50 million SEK has been allocated to the regions for this purpose.</w:t>
      </w:r>
    </w:p>
    <w:p w14:paraId="0A59739C" w14:textId="77777777" w:rsidR="00D470DA" w:rsidRPr="00D470DA" w:rsidRDefault="00D470DA" w:rsidP="00D470DA">
      <w:pPr>
        <w:pStyle w:val="BodyText"/>
        <w:jc w:val="both"/>
      </w:pPr>
      <w:r w:rsidRPr="00D470DA">
        <w:t>The Government has furthermore commissioned the Swedish Public Health Agency and the National Board of Health and Welfare, in close collaboration with 24 other authorities, to submit a proposal for a new strategy in the area of mental health and suicide prevention. The aim of the strategy is to secure a good an equal mental health status in the whole population by increasing promoting and preventing measures in all sectors and in all levels of society. The mission will be reported in September 2023.</w:t>
      </w:r>
    </w:p>
    <w:p w14:paraId="24B4DAED" w14:textId="77777777" w:rsidR="00D470DA" w:rsidRPr="00D470DA" w:rsidRDefault="00D470DA" w:rsidP="00D470DA">
      <w:pPr>
        <w:pStyle w:val="BodyText"/>
        <w:jc w:val="both"/>
        <w:rPr>
          <w:rFonts w:asciiTheme="majorHAnsi" w:hAnsiTheme="majorHAnsi" w:cstheme="majorHAnsi"/>
          <w:b/>
          <w:bCs/>
          <w:sz w:val="22"/>
          <w:szCs w:val="22"/>
        </w:rPr>
      </w:pPr>
      <w:r w:rsidRPr="00D470DA">
        <w:rPr>
          <w:rFonts w:asciiTheme="majorHAnsi" w:hAnsiTheme="majorHAnsi" w:cstheme="majorHAnsi"/>
          <w:b/>
          <w:bCs/>
          <w:sz w:val="22"/>
          <w:szCs w:val="22"/>
        </w:rPr>
        <w:t>6. Please specify the budget allocated in your country/ies in focus, to health related response to survivors of all/some forms of violence mentioned above. Please indicate the percentage of the national budget devoted to this; the percentage of the international aid provided or received for this. Please explain the impact of Covid 19 to the funding of responses to all/some forms of violence in your State/institution.</w:t>
      </w:r>
    </w:p>
    <w:p w14:paraId="493F72DD" w14:textId="77777777" w:rsidR="00D470DA" w:rsidRPr="00D470DA" w:rsidRDefault="00D470DA" w:rsidP="00D470DA">
      <w:pPr>
        <w:pStyle w:val="BodyText"/>
        <w:jc w:val="both"/>
      </w:pPr>
      <w:r w:rsidRPr="00D470DA">
        <w:t xml:space="preserve">The county councils in Sweden are responsible for offering healthcare to all resident in the regions. The healthcare is publicly financed through tax funds. </w:t>
      </w:r>
    </w:p>
    <w:p w14:paraId="375842BC" w14:textId="77777777" w:rsidR="00D470DA" w:rsidRPr="00D470DA" w:rsidRDefault="00D470DA" w:rsidP="00D470DA">
      <w:pPr>
        <w:pStyle w:val="BodyText"/>
        <w:jc w:val="both"/>
        <w:rPr>
          <w:rFonts w:asciiTheme="majorHAnsi" w:hAnsiTheme="majorHAnsi" w:cstheme="majorHAnsi"/>
          <w:b/>
          <w:bCs/>
          <w:sz w:val="22"/>
          <w:szCs w:val="22"/>
        </w:rPr>
      </w:pPr>
      <w:r w:rsidRPr="00D470DA">
        <w:rPr>
          <w:rFonts w:asciiTheme="majorHAnsi" w:hAnsiTheme="majorHAnsi" w:cstheme="majorHAnsi"/>
          <w:b/>
          <w:bCs/>
          <w:sz w:val="22"/>
          <w:szCs w:val="22"/>
        </w:rPr>
        <w:t>8. Please share examples of good practices and examples of comprehensive health responses to survivors of violence and indicate efficient multi-sectorial efforts at the community, national, regional and international levels by State or non-State actors.</w:t>
      </w:r>
    </w:p>
    <w:p w14:paraId="5004FC9D" w14:textId="77777777" w:rsidR="00D470DA" w:rsidRPr="00D470DA" w:rsidRDefault="00D470DA" w:rsidP="00D470DA">
      <w:pPr>
        <w:jc w:val="both"/>
      </w:pPr>
      <w:r w:rsidRPr="00D470DA">
        <w:t>The health care that is provided for victims of sexual violence is a primary responsibility for the regions. It is thus up to the regions to decide how care should be organized in order to meet the needs of the patient group. Special specialist clinics for victims of sexual violence is one way of organizing care.</w:t>
      </w:r>
    </w:p>
    <w:p w14:paraId="6A5BF676" w14:textId="02653535" w:rsidR="00D470DA" w:rsidRPr="00D470DA" w:rsidRDefault="00D470DA" w:rsidP="00D470DA">
      <w:pPr>
        <w:jc w:val="both"/>
      </w:pPr>
      <w:r w:rsidRPr="00D470DA">
        <w:t xml:space="preserve">In 6 regions  out </w:t>
      </w:r>
      <w:r w:rsidR="00FF3946">
        <w:t xml:space="preserve">of </w:t>
      </w:r>
      <w:r w:rsidRPr="00D470DA">
        <w:t xml:space="preserve">21 there are established specialised clinics for victims of sexual violence. Two more regions have started an examination of the possibilities to start special clinics for the patient group in the future. With the support of the funds from the agreement between the </w:t>
      </w:r>
      <w:r w:rsidR="002B7935">
        <w:t>G</w:t>
      </w:r>
      <w:r w:rsidRPr="00D470DA">
        <w:t>overnment and SALAR in the area of women's health and maternity care 16 regions plan to implement initiatives in 2021 that aim to strengthen care for people who have been subjected to sexual violence. Among these initiatives are efforts to understand the needs as well as inventories or surveys of what the care process looks like, but also to start special clinics.</w:t>
      </w:r>
    </w:p>
    <w:p w14:paraId="650B0E7E" w14:textId="77777777" w:rsidR="00D470DA" w:rsidRPr="00D470DA" w:rsidRDefault="00D470DA" w:rsidP="00D470DA">
      <w:pPr>
        <w:jc w:val="both"/>
        <w:rPr>
          <w:rFonts w:asciiTheme="majorHAnsi" w:hAnsiTheme="majorHAnsi" w:cstheme="majorHAnsi"/>
          <w:b/>
          <w:bCs/>
          <w:sz w:val="22"/>
          <w:szCs w:val="22"/>
        </w:rPr>
      </w:pPr>
      <w:r w:rsidRPr="00D470DA">
        <w:rPr>
          <w:rFonts w:asciiTheme="majorHAnsi" w:hAnsiTheme="majorHAnsi" w:cstheme="majorHAnsi"/>
          <w:b/>
          <w:bCs/>
          <w:sz w:val="22"/>
          <w:szCs w:val="22"/>
        </w:rPr>
        <w:t>9. Please describe State and other actors initiatives and measures to prevent these forms of violence, specific budget allocated to prevention, and good practices in this regard.</w:t>
      </w:r>
    </w:p>
    <w:p w14:paraId="7437DAC0" w14:textId="77777777" w:rsidR="00D470DA" w:rsidRPr="00D470DA" w:rsidRDefault="00D470DA" w:rsidP="00D470DA">
      <w:pPr>
        <w:jc w:val="both"/>
      </w:pPr>
      <w:r w:rsidRPr="00D470DA">
        <w:t>According to the Patient Safety Act, all healthcare providers must plan, lead and control health and medical care activities, including care for victims of violence, to ensure that the requirement for good care according to the Health and Medical Care Act is maintained.</w:t>
      </w:r>
    </w:p>
    <w:p w14:paraId="1DCFF5EF" w14:textId="77777777" w:rsidR="00D470DA" w:rsidRPr="00D470DA" w:rsidRDefault="00D470DA" w:rsidP="00D470DA">
      <w:pPr>
        <w:jc w:val="both"/>
      </w:pPr>
      <w:r w:rsidRPr="00D470DA">
        <w:t>The healthcare staff must carry out their work in accordance with science and proven experience. A patient must be given expert and caring healthcare</w:t>
      </w:r>
      <w:r w:rsidRPr="00745D43">
        <w:rPr>
          <w:u w:val="single"/>
        </w:rPr>
        <w:t xml:space="preserve"> </w:t>
      </w:r>
      <w:r w:rsidRPr="00D470DA">
        <w:t>that meets these requirements. The care must, as far as possible, be designed and implemented in consultation with the patient. The patient must be shown care and respect.</w:t>
      </w:r>
    </w:p>
    <w:p w14:paraId="4E1A80CE" w14:textId="77777777" w:rsidR="00D470DA" w:rsidRPr="00D470DA" w:rsidRDefault="00D470DA" w:rsidP="00D470DA">
      <w:pPr>
        <w:jc w:val="both"/>
      </w:pPr>
      <w:r w:rsidRPr="00D470DA">
        <w:t>The healthcare provider must take the necessary measures to prevent all forms of healthcare injuries. Furthermore, incidents, that have caused or could have caused an injury, must be investigated. The purpose of the investigation should be to clarify the course of events as far as possible and decide on measures to prevent similar events from happening again. Patients and their relatives must be given the opportunity to participate in patient safety work.</w:t>
      </w:r>
    </w:p>
    <w:p w14:paraId="69CC3467" w14:textId="77777777" w:rsidR="00D470DA" w:rsidRPr="00D470DA" w:rsidRDefault="00D470DA" w:rsidP="00D470DA">
      <w:pPr>
        <w:jc w:val="both"/>
      </w:pPr>
      <w:r w:rsidRPr="00D470DA">
        <w:t>If the patient reports a complaint, the care provider must respond to the complaint as soon as possible in an appropriate manner and with regard to the nature of the complaint and the individual's ability to assimilate information, According the Act on Support for Complaints against Health Care. The patient must be given an explanation of what has happened and, if applicable, a description of what measures the care provider intends to take so that the incident does not occur again. The Patient Board can help the patient to present complaints and to have their complaints answered by the care provider.</w:t>
      </w:r>
    </w:p>
    <w:p w14:paraId="5A033DE4" w14:textId="77777777" w:rsidR="00D470DA" w:rsidRPr="00D470DA" w:rsidRDefault="00D470DA" w:rsidP="00D470DA">
      <w:pPr>
        <w:jc w:val="both"/>
      </w:pPr>
      <w:r w:rsidRPr="00D470DA">
        <w:t>The Swedish Health and Care Inspectorate is tasked with supervising the health and medical care system and its staff to ensure that the population receives care that is safe, of good quality and conducted in accordance with laws and other regulations.</w:t>
      </w:r>
    </w:p>
    <w:p w14:paraId="496A31F0" w14:textId="77777777" w:rsidR="00D470DA" w:rsidRPr="00D470DA" w:rsidRDefault="00D470DA" w:rsidP="00D470DA">
      <w:pPr>
        <w:jc w:val="both"/>
      </w:pPr>
      <w:r w:rsidRPr="00D470DA">
        <w:t xml:space="preserve">If the Swedish Health and Care Inspectorate becomes aware that health care personnel do not fulfill their obligations under the Patient Safety Act or any other regulation that applies to health and medical care activities, the Inspectorate should take measures to ensure that the obligations are fulfilled. </w:t>
      </w:r>
    </w:p>
    <w:p w14:paraId="0A0AA36D" w14:textId="77777777" w:rsidR="00D470DA" w:rsidRPr="00D470DA" w:rsidRDefault="00D470DA" w:rsidP="00D470DA">
      <w:pPr>
        <w:jc w:val="both"/>
      </w:pPr>
      <w:r w:rsidRPr="00D470DA">
        <w:t>If there are reasons for a decision on probation, revocation of other authority to practice a profession in health care or restriction of prescribing rights according the inspectorate shall report this to the Health Care Liability Committee, which in turn may decide on such probationary period or revoked identification.</w:t>
      </w:r>
    </w:p>
    <w:p w14:paraId="552C3AE7" w14:textId="77777777" w:rsidR="00D470DA" w:rsidRPr="00D470DA" w:rsidRDefault="00D470DA" w:rsidP="00D470DA">
      <w:pPr>
        <w:jc w:val="both"/>
      </w:pPr>
      <w:r w:rsidRPr="00D470DA">
        <w:t>If health and medical care personnel are reasonably suspected of having committed a crime in the exercise of their profession for which imprisonment is prescribed, the Swedish Health and Care Inspectorate should, make a report for prosecution.</w:t>
      </w:r>
    </w:p>
    <w:p w14:paraId="18AEBEE5" w14:textId="77777777" w:rsidR="00A0129C" w:rsidRPr="00D470DA" w:rsidRDefault="00A0129C" w:rsidP="00D470DA">
      <w:pPr>
        <w:pStyle w:val="BodyText"/>
        <w:jc w:val="both"/>
      </w:pPr>
    </w:p>
    <w:sectPr w:rsidR="00A0129C" w:rsidRPr="00D470DA"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907BA" w14:textId="77777777" w:rsidR="00D470DA" w:rsidRDefault="00D470DA" w:rsidP="00A87A54">
      <w:pPr>
        <w:spacing w:after="0" w:line="240" w:lineRule="auto"/>
      </w:pPr>
      <w:r>
        <w:separator/>
      </w:r>
    </w:p>
  </w:endnote>
  <w:endnote w:type="continuationSeparator" w:id="0">
    <w:p w14:paraId="67768B7F" w14:textId="77777777" w:rsidR="00D470DA" w:rsidRDefault="00D470DA"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altName w:val="Constantia"/>
    <w:charset w:val="00"/>
    <w:family w:val="roman"/>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5930BA38" w14:textId="77777777" w:rsidTr="006A26EC">
      <w:trPr>
        <w:trHeight w:val="227"/>
        <w:jc w:val="right"/>
      </w:trPr>
      <w:tc>
        <w:tcPr>
          <w:tcW w:w="708" w:type="dxa"/>
          <w:vAlign w:val="bottom"/>
        </w:tcPr>
        <w:p w14:paraId="27072C06" w14:textId="5E33F961" w:rsidR="005606BC" w:rsidRPr="00B62610" w:rsidRDefault="005606BC"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084DE3">
            <w:rPr>
              <w:rStyle w:val="PageNumber"/>
              <w:noProof/>
            </w:rPr>
            <w:t>8</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084DE3">
            <w:rPr>
              <w:rStyle w:val="PageNumber"/>
              <w:noProof/>
            </w:rPr>
            <w:t>8</w:t>
          </w:r>
          <w:r>
            <w:rPr>
              <w:rStyle w:val="PageNumber"/>
            </w:rPr>
            <w:fldChar w:fldCharType="end"/>
          </w:r>
          <w:r>
            <w:rPr>
              <w:rStyle w:val="PageNumber"/>
            </w:rPr>
            <w:t>)</w:t>
          </w:r>
        </w:p>
      </w:tc>
    </w:tr>
    <w:tr w:rsidR="005606BC" w:rsidRPr="00347E11" w14:paraId="6208F06C" w14:textId="77777777" w:rsidTr="006A26EC">
      <w:trPr>
        <w:trHeight w:val="850"/>
        <w:jc w:val="right"/>
      </w:trPr>
      <w:tc>
        <w:tcPr>
          <w:tcW w:w="708" w:type="dxa"/>
          <w:vAlign w:val="bottom"/>
        </w:tcPr>
        <w:p w14:paraId="3D64E098" w14:textId="77777777" w:rsidR="005606BC" w:rsidRPr="00347E11" w:rsidRDefault="005606BC" w:rsidP="005606BC">
          <w:pPr>
            <w:pStyle w:val="Footer"/>
            <w:spacing w:line="276" w:lineRule="auto"/>
            <w:jc w:val="right"/>
          </w:pPr>
        </w:p>
      </w:tc>
    </w:tr>
  </w:tbl>
  <w:p w14:paraId="0BFC4AD6" w14:textId="77777777" w:rsidR="005606BC" w:rsidRPr="005606BC" w:rsidRDefault="005606BC" w:rsidP="005606BC">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6513F9E2" w14:textId="77777777" w:rsidTr="001F4302">
      <w:trPr>
        <w:trHeight w:val="510"/>
      </w:trPr>
      <w:tc>
        <w:tcPr>
          <w:tcW w:w="8525" w:type="dxa"/>
          <w:gridSpan w:val="2"/>
          <w:vAlign w:val="bottom"/>
        </w:tcPr>
        <w:p w14:paraId="49553661" w14:textId="77777777" w:rsidR="00347E11" w:rsidRPr="00347E11" w:rsidRDefault="00347E11" w:rsidP="00347E11">
          <w:pPr>
            <w:pStyle w:val="Footer"/>
            <w:rPr>
              <w:sz w:val="8"/>
            </w:rPr>
          </w:pPr>
        </w:p>
      </w:tc>
    </w:tr>
    <w:tr w:rsidR="00093408" w:rsidRPr="00EE3C0F" w14:paraId="0746CD87" w14:textId="77777777" w:rsidTr="00C26068">
      <w:trPr>
        <w:trHeight w:val="227"/>
      </w:trPr>
      <w:tc>
        <w:tcPr>
          <w:tcW w:w="4074" w:type="dxa"/>
        </w:tcPr>
        <w:p w14:paraId="4A663A5A" w14:textId="77777777" w:rsidR="00347E11" w:rsidRPr="00F53AEA" w:rsidRDefault="00347E11" w:rsidP="00C26068">
          <w:pPr>
            <w:pStyle w:val="Footer"/>
            <w:spacing w:line="276" w:lineRule="auto"/>
          </w:pPr>
        </w:p>
      </w:tc>
      <w:tc>
        <w:tcPr>
          <w:tcW w:w="4451" w:type="dxa"/>
        </w:tcPr>
        <w:p w14:paraId="4ED97413" w14:textId="77777777" w:rsidR="00093408" w:rsidRPr="00F53AEA" w:rsidRDefault="00093408" w:rsidP="00F53AEA">
          <w:pPr>
            <w:pStyle w:val="Footer"/>
            <w:spacing w:line="276" w:lineRule="auto"/>
          </w:pPr>
        </w:p>
      </w:tc>
    </w:tr>
  </w:tbl>
  <w:p w14:paraId="4247789A" w14:textId="77777777" w:rsidR="00093408" w:rsidRPr="00EE3C0F" w:rsidRDefault="0009340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67F52" w14:textId="77777777" w:rsidR="00D470DA" w:rsidRDefault="00D470DA" w:rsidP="00A87A54">
      <w:pPr>
        <w:spacing w:after="0" w:line="240" w:lineRule="auto"/>
      </w:pPr>
      <w:r>
        <w:separator/>
      </w:r>
    </w:p>
  </w:footnote>
  <w:footnote w:type="continuationSeparator" w:id="0">
    <w:p w14:paraId="65EDC59B" w14:textId="77777777" w:rsidR="00D470DA" w:rsidRDefault="00D470DA"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D470DA" w14:paraId="545CBECE" w14:textId="77777777" w:rsidTr="00C93EBA">
      <w:trPr>
        <w:trHeight w:val="227"/>
      </w:trPr>
      <w:tc>
        <w:tcPr>
          <w:tcW w:w="5534" w:type="dxa"/>
        </w:tcPr>
        <w:p w14:paraId="005D6BE2" w14:textId="77777777" w:rsidR="00D470DA" w:rsidRPr="007D73AB" w:rsidRDefault="00D470DA">
          <w:pPr>
            <w:pStyle w:val="Header"/>
          </w:pPr>
        </w:p>
      </w:tc>
      <w:sdt>
        <w:sdtPr>
          <w:alias w:val="Status"/>
          <w:tag w:val="ccRKShow_Status"/>
          <w:id w:val="1789383027"/>
          <w:lock w:val="contentLocked"/>
          <w:placeholder>
            <w:docPart w:val="62101C0FBAC34095A2668638C8D82F51"/>
          </w:placeholder>
          <w:text/>
        </w:sdtPr>
        <w:sdtEndPr/>
        <w:sdtContent>
          <w:tc>
            <w:tcPr>
              <w:tcW w:w="3170" w:type="dxa"/>
              <w:vAlign w:val="bottom"/>
            </w:tcPr>
            <w:p w14:paraId="1B007108" w14:textId="77777777" w:rsidR="00D470DA" w:rsidRPr="007D73AB" w:rsidRDefault="00D470DA" w:rsidP="00340DE0">
              <w:pPr>
                <w:pStyle w:val="Header"/>
              </w:pPr>
              <w:r>
                <w:t xml:space="preserve"> </w:t>
              </w:r>
            </w:p>
          </w:tc>
        </w:sdtContent>
      </w:sdt>
      <w:tc>
        <w:tcPr>
          <w:tcW w:w="1134" w:type="dxa"/>
        </w:tcPr>
        <w:p w14:paraId="7AFCEEA9" w14:textId="77777777" w:rsidR="00D470DA" w:rsidRDefault="00D470DA" w:rsidP="005A703A">
          <w:pPr>
            <w:pStyle w:val="Header"/>
          </w:pPr>
        </w:p>
      </w:tc>
    </w:tr>
    <w:tr w:rsidR="00D470DA" w14:paraId="14231F82" w14:textId="77777777" w:rsidTr="00C93EBA">
      <w:trPr>
        <w:trHeight w:val="1928"/>
      </w:trPr>
      <w:tc>
        <w:tcPr>
          <w:tcW w:w="5534" w:type="dxa"/>
        </w:tcPr>
        <w:p w14:paraId="0510D6F5" w14:textId="77777777" w:rsidR="00D470DA" w:rsidRPr="00340DE0" w:rsidRDefault="00D470DA" w:rsidP="00340DE0">
          <w:pPr>
            <w:pStyle w:val="Header"/>
          </w:pPr>
          <w:r>
            <w:rPr>
              <w:noProof/>
              <w:lang w:eastAsia="en-GB"/>
            </w:rPr>
            <w:drawing>
              <wp:inline distT="0" distB="0" distL="0" distR="0" wp14:anchorId="6908976D" wp14:editId="09A6256A">
                <wp:extent cx="2782824" cy="507492"/>
                <wp:effectExtent l="0" t="0" r="0" b="698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2782824" cy="507492"/>
                        </a:xfrm>
                        <a:prstGeom prst="rect">
                          <a:avLst/>
                        </a:prstGeom>
                      </pic:spPr>
                    </pic:pic>
                  </a:graphicData>
                </a:graphic>
              </wp:inline>
            </w:drawing>
          </w:r>
        </w:p>
      </w:tc>
      <w:tc>
        <w:tcPr>
          <w:tcW w:w="3170" w:type="dxa"/>
        </w:tcPr>
        <w:sdt>
          <w:sdtPr>
            <w:rPr>
              <w:b/>
            </w:rPr>
            <w:alias w:val="DocTypeShowName"/>
            <w:tag w:val="ccRK"/>
            <w:id w:val="-1564713842"/>
            <w:placeholder>
              <w:docPart w:val="F53CEE2FE4F34E26A9A27EEA5639127C"/>
            </w:placeholder>
            <w:dataBinding w:prefixMappings="xmlns:ns0='http://lp/documentinfo/RK' " w:xpath="/ns0:DocumentInfo[1]/ns0:BaseInfo[1]/ns0:DocTypeShowName[1]" w:storeItemID="{3B7CA23E-B626-49AE-B039-D46EB6CAE26A}"/>
            <w:text/>
          </w:sdtPr>
          <w:sdtEndPr/>
          <w:sdtContent>
            <w:p w14:paraId="72131A9D" w14:textId="77777777" w:rsidR="00D470DA" w:rsidRPr="00710A6C" w:rsidRDefault="00D470DA" w:rsidP="00EE3C0F">
              <w:pPr>
                <w:pStyle w:val="Header"/>
                <w:rPr>
                  <w:b/>
                </w:rPr>
              </w:pPr>
              <w:r>
                <w:rPr>
                  <w:b/>
                </w:rPr>
                <w:t>Memorandum</w:t>
              </w:r>
            </w:p>
          </w:sdtContent>
        </w:sdt>
        <w:p w14:paraId="61F10047" w14:textId="77777777" w:rsidR="00D470DA" w:rsidRDefault="00D470DA" w:rsidP="00EE3C0F">
          <w:pPr>
            <w:pStyle w:val="Header"/>
          </w:pPr>
        </w:p>
        <w:p w14:paraId="75A49EBF" w14:textId="77777777" w:rsidR="00D470DA" w:rsidRDefault="00D470DA" w:rsidP="00EE3C0F">
          <w:pPr>
            <w:pStyle w:val="Header"/>
          </w:pPr>
        </w:p>
        <w:sdt>
          <w:sdtPr>
            <w:alias w:val="HeaderDate"/>
            <w:tag w:val="ccRKShow_HeaderDate"/>
            <w:id w:val="-2033410283"/>
            <w:placeholder>
              <w:docPart w:val="A5643CC8553D455DBB04713C51EA4217"/>
            </w:placeholder>
            <w:dataBinding w:prefixMappings="xmlns:ns0='http://lp/documentinfo/RK' " w:xpath="/ns0:DocumentInfo[1]/ns0:BaseInfo[1]/ns0:HeaderDate[1]" w:storeItemID="{3B7CA23E-B626-49AE-B039-D46EB6CAE26A}"/>
            <w:date w:fullDate="2022-01-20T00:00:00Z">
              <w:dateFormat w:val="d MMMM yyyy"/>
              <w:lid w:val="en-GB"/>
              <w:storeMappedDataAs w:val="dateTime"/>
              <w:calendar w:val="gregorian"/>
            </w:date>
          </w:sdtPr>
          <w:sdtEndPr/>
          <w:sdtContent>
            <w:p w14:paraId="476B085C" w14:textId="77777777" w:rsidR="00D470DA" w:rsidRDefault="00D470DA" w:rsidP="00EE3C0F">
              <w:pPr>
                <w:pStyle w:val="Header"/>
              </w:pPr>
              <w:r>
                <w:t>20 January 2022</w:t>
              </w:r>
            </w:p>
          </w:sdtContent>
        </w:sdt>
        <w:sdt>
          <w:sdtPr>
            <w:alias w:val="Dnr"/>
            <w:tag w:val="ccRKShow_Dnr"/>
            <w:id w:val="956755014"/>
            <w:placeholder>
              <w:docPart w:val="DF52DE5CFB814C96B66EB62986ED0BFD"/>
            </w:placeholder>
            <w:dataBinding w:prefixMappings="xmlns:ns0='http://lp/documentinfo/RK' " w:xpath="/ns0:DocumentInfo[1]/ns0:BaseInfo[1]/ns0:Dnr[1]" w:storeItemID="{3B7CA23E-B626-49AE-B039-D46EB6CAE26A}"/>
            <w:text/>
          </w:sdtPr>
          <w:sdtEndPr/>
          <w:sdtContent>
            <w:p w14:paraId="702C9EBD" w14:textId="77777777" w:rsidR="00D470DA" w:rsidRDefault="00D470DA" w:rsidP="00EE3C0F">
              <w:pPr>
                <w:pStyle w:val="Header"/>
              </w:pPr>
              <w:r>
                <w:t>UD2022/</w:t>
              </w:r>
            </w:p>
          </w:sdtContent>
        </w:sdt>
        <w:sdt>
          <w:sdtPr>
            <w:alias w:val="DocNumber"/>
            <w:tag w:val="DocNumber"/>
            <w:id w:val="-1563547122"/>
            <w:placeholder>
              <w:docPart w:val="594E6A26829A4798AC2DA24926DEB0CE"/>
            </w:placeholder>
            <w:showingPlcHdr/>
            <w:dataBinding w:prefixMappings="xmlns:ns0='http://lp/documentinfo/RK' " w:xpath="/ns0:DocumentInfo[1]/ns0:BaseInfo[1]/ns0:DocNumber[1]" w:storeItemID="{3B7CA23E-B626-49AE-B039-D46EB6CAE26A}"/>
            <w:text/>
          </w:sdtPr>
          <w:sdtEndPr/>
          <w:sdtContent>
            <w:p w14:paraId="7AD2B962" w14:textId="77777777" w:rsidR="00D470DA" w:rsidRDefault="00D470DA" w:rsidP="00EE3C0F">
              <w:pPr>
                <w:pStyle w:val="Header"/>
              </w:pPr>
              <w:r>
                <w:rPr>
                  <w:rStyle w:val="PlaceholderText"/>
                </w:rPr>
                <w:t xml:space="preserve"> </w:t>
              </w:r>
            </w:p>
          </w:sdtContent>
        </w:sdt>
        <w:p w14:paraId="011EE735" w14:textId="77777777" w:rsidR="00D470DA" w:rsidRDefault="00D470DA" w:rsidP="00EE3C0F">
          <w:pPr>
            <w:pStyle w:val="Header"/>
          </w:pPr>
        </w:p>
      </w:tc>
      <w:tc>
        <w:tcPr>
          <w:tcW w:w="1134" w:type="dxa"/>
        </w:tcPr>
        <w:p w14:paraId="19988072" w14:textId="77777777" w:rsidR="00D470DA" w:rsidRDefault="00D470DA" w:rsidP="0094502D">
          <w:pPr>
            <w:pStyle w:val="Header"/>
          </w:pPr>
        </w:p>
        <w:sdt>
          <w:sdtPr>
            <w:alias w:val="Bilagor"/>
            <w:tag w:val="ccRKShow_Bilagor"/>
            <w:id w:val="1351614755"/>
            <w:placeholder>
              <w:docPart w:val="D8C7F2667BB24F7BBA858154E0CD72AB"/>
            </w:placeholder>
            <w:showingPlcHdr/>
            <w:dataBinding w:prefixMappings="xmlns:ns0='http://lp/documentinfo/RK' " w:xpath="/ns0:DocumentInfo[1]/ns0:BaseInfo[1]/ns0:Appendix[1]" w:storeItemID="{3B7CA23E-B626-49AE-B039-D46EB6CAE26A}"/>
            <w:text/>
          </w:sdtPr>
          <w:sdtEndPr/>
          <w:sdtContent>
            <w:p w14:paraId="0A8464FE" w14:textId="77777777" w:rsidR="00D470DA" w:rsidRPr="0094502D" w:rsidRDefault="00D470DA" w:rsidP="00EC71A6">
              <w:pPr>
                <w:pStyle w:val="Header"/>
              </w:pPr>
              <w:r>
                <w:rPr>
                  <w:rStyle w:val="PlaceholderText"/>
                </w:rPr>
                <w:t xml:space="preserve"> </w:t>
              </w:r>
            </w:p>
          </w:sdtContent>
        </w:sdt>
      </w:tc>
    </w:tr>
    <w:tr w:rsidR="00D470DA" w14:paraId="451EFEB8" w14:textId="77777777" w:rsidTr="00C93EBA">
      <w:trPr>
        <w:trHeight w:val="2268"/>
      </w:trPr>
      <w:sdt>
        <w:sdtPr>
          <w:rPr>
            <w:b/>
          </w:rPr>
          <w:alias w:val="SenderText"/>
          <w:tag w:val="ccRKShow_SenderText"/>
          <w:id w:val="-1113133475"/>
          <w:placeholder>
            <w:docPart w:val="999D936A058E4480B519BB043E80BBF9"/>
          </w:placeholder>
        </w:sdtPr>
        <w:sdtEndPr>
          <w:rPr>
            <w:b w:val="0"/>
          </w:rPr>
        </w:sdtEndPr>
        <w:sdtContent>
          <w:tc>
            <w:tcPr>
              <w:tcW w:w="5534" w:type="dxa"/>
              <w:tcMar>
                <w:right w:w="1134" w:type="dxa"/>
              </w:tcMar>
            </w:tcPr>
            <w:p w14:paraId="227C750A" w14:textId="77777777" w:rsidR="00D470DA" w:rsidRPr="00D470DA" w:rsidRDefault="00D470DA" w:rsidP="00340DE0">
              <w:pPr>
                <w:pStyle w:val="Header"/>
                <w:rPr>
                  <w:b/>
                </w:rPr>
              </w:pPr>
              <w:r w:rsidRPr="00D470DA">
                <w:rPr>
                  <w:b/>
                </w:rPr>
                <w:t>Ministry for Foreign Affairs</w:t>
              </w:r>
            </w:p>
            <w:p w14:paraId="35900524" w14:textId="2744C0FA" w:rsidR="00D470DA" w:rsidRPr="00D470DA" w:rsidRDefault="00D470DA" w:rsidP="00340DE0">
              <w:pPr>
                <w:pStyle w:val="Header"/>
              </w:pPr>
              <w:r w:rsidRPr="00D470DA">
                <w:t>Department for International Law, Human Rights and Treaty Law</w:t>
              </w:r>
            </w:p>
          </w:tc>
        </w:sdtContent>
      </w:sdt>
      <w:sdt>
        <w:sdtPr>
          <w:alias w:val="Recipient"/>
          <w:tag w:val="ccRKShow_Recipient"/>
          <w:id w:val="-934290281"/>
          <w:placeholder>
            <w:docPart w:val="8041CBEFCAB647DA9DBECCDDDDAB93FA"/>
          </w:placeholder>
          <w:showingPlcHdr/>
          <w:dataBinding w:prefixMappings="xmlns:ns0='http://lp/documentinfo/RK' " w:xpath="/ns0:DocumentInfo[1]/ns0:BaseInfo[1]/ns0:Recipient[1]" w:storeItemID="{3B7CA23E-B626-49AE-B039-D46EB6CAE26A}"/>
          <w:text w:multiLine="1"/>
        </w:sdtPr>
        <w:sdtEndPr/>
        <w:sdtContent>
          <w:tc>
            <w:tcPr>
              <w:tcW w:w="3170" w:type="dxa"/>
            </w:tcPr>
            <w:p w14:paraId="7121FE9B" w14:textId="77777777" w:rsidR="00D470DA" w:rsidRDefault="00D470DA" w:rsidP="00547B89">
              <w:pPr>
                <w:pStyle w:val="Header"/>
              </w:pPr>
              <w:r>
                <w:rPr>
                  <w:rStyle w:val="PlaceholderText"/>
                </w:rPr>
                <w:t xml:space="preserve"> </w:t>
              </w:r>
            </w:p>
          </w:tc>
        </w:sdtContent>
      </w:sdt>
      <w:tc>
        <w:tcPr>
          <w:tcW w:w="1134" w:type="dxa"/>
        </w:tcPr>
        <w:p w14:paraId="403179EB" w14:textId="77777777" w:rsidR="00D470DA" w:rsidRDefault="00D470DA" w:rsidP="003E6020">
          <w:pPr>
            <w:pStyle w:val="Header"/>
          </w:pPr>
        </w:p>
      </w:tc>
    </w:tr>
  </w:tbl>
  <w:p w14:paraId="511EA439" w14:textId="77777777" w:rsidR="008D4508" w:rsidRDefault="008D4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0DA"/>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213F"/>
    <w:rsid w:val="000241FA"/>
    <w:rsid w:val="00025992"/>
    <w:rsid w:val="00026711"/>
    <w:rsid w:val="0002708E"/>
    <w:rsid w:val="0002763D"/>
    <w:rsid w:val="0003679E"/>
    <w:rsid w:val="00041EDC"/>
    <w:rsid w:val="00042CE5"/>
    <w:rsid w:val="0004352E"/>
    <w:rsid w:val="00044C69"/>
    <w:rsid w:val="00051341"/>
    <w:rsid w:val="00053CAA"/>
    <w:rsid w:val="00055875"/>
    <w:rsid w:val="00057FE0"/>
    <w:rsid w:val="000620FD"/>
    <w:rsid w:val="000631D7"/>
    <w:rsid w:val="00063DCB"/>
    <w:rsid w:val="000647D2"/>
    <w:rsid w:val="000656A1"/>
    <w:rsid w:val="00066BC9"/>
    <w:rsid w:val="0007033C"/>
    <w:rsid w:val="000707E9"/>
    <w:rsid w:val="00072C86"/>
    <w:rsid w:val="00072FFC"/>
    <w:rsid w:val="00073B75"/>
    <w:rsid w:val="000757FC"/>
    <w:rsid w:val="00076667"/>
    <w:rsid w:val="00080631"/>
    <w:rsid w:val="00082374"/>
    <w:rsid w:val="00084DE3"/>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E64CB"/>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3CB0"/>
    <w:rsid w:val="00134837"/>
    <w:rsid w:val="00135111"/>
    <w:rsid w:val="001428E2"/>
    <w:rsid w:val="0016294F"/>
    <w:rsid w:val="00164463"/>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5806"/>
    <w:rsid w:val="00196C02"/>
    <w:rsid w:val="00197A8A"/>
    <w:rsid w:val="001A1B33"/>
    <w:rsid w:val="001A2A61"/>
    <w:rsid w:val="001B0B48"/>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422F"/>
    <w:rsid w:val="002A6820"/>
    <w:rsid w:val="002B00E5"/>
    <w:rsid w:val="002B6849"/>
    <w:rsid w:val="002B7935"/>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2F7FAD"/>
    <w:rsid w:val="00300342"/>
    <w:rsid w:val="0030414B"/>
    <w:rsid w:val="00304401"/>
    <w:rsid w:val="003050DB"/>
    <w:rsid w:val="00310561"/>
    <w:rsid w:val="00311D8C"/>
    <w:rsid w:val="0031273D"/>
    <w:rsid w:val="003128E2"/>
    <w:rsid w:val="003153D9"/>
    <w:rsid w:val="003172B4"/>
    <w:rsid w:val="00320EA7"/>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67EDA"/>
    <w:rsid w:val="00370311"/>
    <w:rsid w:val="00380663"/>
    <w:rsid w:val="003853E3"/>
    <w:rsid w:val="0038587E"/>
    <w:rsid w:val="00391E50"/>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53"/>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34C8"/>
    <w:rsid w:val="00464CA1"/>
    <w:rsid w:val="004660C8"/>
    <w:rsid w:val="00467DEF"/>
    <w:rsid w:val="00472EBA"/>
    <w:rsid w:val="004735B6"/>
    <w:rsid w:val="004735F0"/>
    <w:rsid w:val="004745D7"/>
    <w:rsid w:val="00474676"/>
    <w:rsid w:val="0047511B"/>
    <w:rsid w:val="00475B99"/>
    <w:rsid w:val="00477628"/>
    <w:rsid w:val="00480A8A"/>
    <w:rsid w:val="00480EC3"/>
    <w:rsid w:val="0048317E"/>
    <w:rsid w:val="00485601"/>
    <w:rsid w:val="004865B8"/>
    <w:rsid w:val="00486C0D"/>
    <w:rsid w:val="004911D9"/>
    <w:rsid w:val="00491796"/>
    <w:rsid w:val="00493416"/>
    <w:rsid w:val="0049423C"/>
    <w:rsid w:val="004951AB"/>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15921"/>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351"/>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5F6EB0"/>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44A2"/>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9B"/>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0DD8"/>
    <w:rsid w:val="0080228F"/>
    <w:rsid w:val="00804C1B"/>
    <w:rsid w:val="0080595A"/>
    <w:rsid w:val="0080608A"/>
    <w:rsid w:val="008150A6"/>
    <w:rsid w:val="00815A8F"/>
    <w:rsid w:val="008162F6"/>
    <w:rsid w:val="00817098"/>
    <w:rsid w:val="008178E6"/>
    <w:rsid w:val="0082249C"/>
    <w:rsid w:val="00824CCE"/>
    <w:rsid w:val="00830B7B"/>
    <w:rsid w:val="00832661"/>
    <w:rsid w:val="008349AA"/>
    <w:rsid w:val="008375D5"/>
    <w:rsid w:val="00841486"/>
    <w:rsid w:val="00842BC9"/>
    <w:rsid w:val="008431AF"/>
    <w:rsid w:val="0084476E"/>
    <w:rsid w:val="00845137"/>
    <w:rsid w:val="00845B9F"/>
    <w:rsid w:val="008504F6"/>
    <w:rsid w:val="0085240E"/>
    <w:rsid w:val="00852484"/>
    <w:rsid w:val="008573B9"/>
    <w:rsid w:val="0085782D"/>
    <w:rsid w:val="00863BB7"/>
    <w:rsid w:val="008730FD"/>
    <w:rsid w:val="00873DA1"/>
    <w:rsid w:val="00875DDD"/>
    <w:rsid w:val="00881BC6"/>
    <w:rsid w:val="008848F6"/>
    <w:rsid w:val="008860CC"/>
    <w:rsid w:val="00886EEE"/>
    <w:rsid w:val="00887F86"/>
    <w:rsid w:val="00890876"/>
    <w:rsid w:val="00891929"/>
    <w:rsid w:val="00893029"/>
    <w:rsid w:val="0089514A"/>
    <w:rsid w:val="00895C2A"/>
    <w:rsid w:val="008A03E9"/>
    <w:rsid w:val="008A0A0D"/>
    <w:rsid w:val="008A32D9"/>
    <w:rsid w:val="008A3961"/>
    <w:rsid w:val="008A4CEA"/>
    <w:rsid w:val="008A7506"/>
    <w:rsid w:val="008A7D14"/>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2CBD"/>
    <w:rsid w:val="009144EE"/>
    <w:rsid w:val="00915D4C"/>
    <w:rsid w:val="009279B2"/>
    <w:rsid w:val="00935814"/>
    <w:rsid w:val="0094502D"/>
    <w:rsid w:val="00946561"/>
    <w:rsid w:val="00946B39"/>
    <w:rsid w:val="00947013"/>
    <w:rsid w:val="0095062C"/>
    <w:rsid w:val="00956EA9"/>
    <w:rsid w:val="00966E40"/>
    <w:rsid w:val="00971BC4"/>
    <w:rsid w:val="00973084"/>
    <w:rsid w:val="00973422"/>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2DC4"/>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33B9"/>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36DC"/>
    <w:rsid w:val="00AF4853"/>
    <w:rsid w:val="00AF53B9"/>
    <w:rsid w:val="00B00702"/>
    <w:rsid w:val="00B0110B"/>
    <w:rsid w:val="00B0234E"/>
    <w:rsid w:val="00B06751"/>
    <w:rsid w:val="00B06B65"/>
    <w:rsid w:val="00B07931"/>
    <w:rsid w:val="00B13241"/>
    <w:rsid w:val="00B13699"/>
    <w:rsid w:val="00B149E2"/>
    <w:rsid w:val="00B2131A"/>
    <w:rsid w:val="00B2169D"/>
    <w:rsid w:val="00B21CBB"/>
    <w:rsid w:val="00B2606D"/>
    <w:rsid w:val="00B263C0"/>
    <w:rsid w:val="00B26E46"/>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46AD"/>
    <w:rsid w:val="00C36A9E"/>
    <w:rsid w:val="00C36E3A"/>
    <w:rsid w:val="00C37A77"/>
    <w:rsid w:val="00C41141"/>
    <w:rsid w:val="00C449AD"/>
    <w:rsid w:val="00C44E30"/>
    <w:rsid w:val="00C461E6"/>
    <w:rsid w:val="00C50045"/>
    <w:rsid w:val="00C50771"/>
    <w:rsid w:val="00C508BE"/>
    <w:rsid w:val="00C55FE8"/>
    <w:rsid w:val="00C63EC4"/>
    <w:rsid w:val="00C64CD9"/>
    <w:rsid w:val="00C66E3B"/>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21B"/>
    <w:rsid w:val="00D36E44"/>
    <w:rsid w:val="00D40205"/>
    <w:rsid w:val="00D40C72"/>
    <w:rsid w:val="00D4141B"/>
    <w:rsid w:val="00D4145D"/>
    <w:rsid w:val="00D4460B"/>
    <w:rsid w:val="00D458F0"/>
    <w:rsid w:val="00D470DA"/>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23C"/>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16825"/>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0A37"/>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4BFC"/>
    <w:rsid w:val="00F35263"/>
    <w:rsid w:val="00F35E34"/>
    <w:rsid w:val="00F403BF"/>
    <w:rsid w:val="00F4342F"/>
    <w:rsid w:val="00F45227"/>
    <w:rsid w:val="00F5045C"/>
    <w:rsid w:val="00F520C7"/>
    <w:rsid w:val="00F53AEA"/>
    <w:rsid w:val="00F547AF"/>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3946"/>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7C5774"/>
  <w15:docId w15:val="{659DDDA6-0034-496D-B3E4-B9BF9568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E66E5"/>
    <w:rPr>
      <w:lang w:val="en-GB"/>
    </w:rPr>
  </w:style>
  <w:style w:type="paragraph" w:styleId="Heading1">
    <w:name w:val="heading 1"/>
    <w:basedOn w:val="BodyText"/>
    <w:next w:val="BodyText"/>
    <w:link w:val="Heading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Heading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Heading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Heading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Heading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Heading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Heading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Heading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C41BA"/>
    <w:pPr>
      <w:tabs>
        <w:tab w:val="left" w:pos="1701"/>
        <w:tab w:val="left" w:pos="3600"/>
        <w:tab w:val="left" w:pos="5387"/>
      </w:tabs>
    </w:pPr>
  </w:style>
  <w:style w:type="character" w:customStyle="1" w:styleId="BodyTextChar">
    <w:name w:val="Body Text Char"/>
    <w:basedOn w:val="DefaultParagraphFont"/>
    <w:link w:val="BodyText"/>
    <w:rsid w:val="00E022DA"/>
    <w:rPr>
      <w:lang w:val="en-GB"/>
    </w:rPr>
  </w:style>
  <w:style w:type="paragraph" w:styleId="BodyTextIndent">
    <w:name w:val="Body Text Indent"/>
    <w:basedOn w:val="Normal"/>
    <w:link w:val="BodyTextIndentChar"/>
    <w:qFormat/>
    <w:rsid w:val="0049768A"/>
    <w:pPr>
      <w:tabs>
        <w:tab w:val="left" w:pos="1701"/>
        <w:tab w:val="left" w:pos="3600"/>
        <w:tab w:val="left" w:pos="5387"/>
      </w:tabs>
      <w:ind w:firstLine="284"/>
    </w:pPr>
  </w:style>
  <w:style w:type="character" w:customStyle="1" w:styleId="BodyTextIndentChar">
    <w:name w:val="Body Text Indent Char"/>
    <w:basedOn w:val="DefaultParagraphFont"/>
    <w:link w:val="BodyTextIndent"/>
    <w:rsid w:val="0049768A"/>
    <w:rPr>
      <w:lang w:val="en-GB"/>
    </w:rPr>
  </w:style>
  <w:style w:type="character" w:customStyle="1" w:styleId="Heading1Char">
    <w:name w:val="Heading 1 Char"/>
    <w:basedOn w:val="DefaultParagraphFont"/>
    <w:link w:val="Heading1"/>
    <w:uiPriority w:val="1"/>
    <w:rsid w:val="00CA7FF5"/>
    <w:rPr>
      <w:rFonts w:asciiTheme="majorHAnsi" w:eastAsiaTheme="majorEastAsia" w:hAnsiTheme="majorHAnsi" w:cstheme="majorBidi"/>
      <w:sz w:val="24"/>
      <w:szCs w:val="32"/>
      <w:lang w:val="en-GB"/>
    </w:rPr>
  </w:style>
  <w:style w:type="paragraph" w:styleId="Title">
    <w:name w:val="Title"/>
    <w:basedOn w:val="Normal"/>
    <w:next w:val="BodyText"/>
    <w:link w:val="Title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TitleChar">
    <w:name w:val="Title Char"/>
    <w:basedOn w:val="DefaultParagraphFont"/>
    <w:link w:val="Title"/>
    <w:uiPriority w:val="1"/>
    <w:rsid w:val="009E4DCA"/>
    <w:rPr>
      <w:rFonts w:asciiTheme="majorHAnsi" w:eastAsiaTheme="majorEastAsia" w:hAnsiTheme="majorHAnsi" w:cstheme="majorBidi"/>
      <w:kern w:val="28"/>
      <w:sz w:val="26"/>
      <w:szCs w:val="56"/>
      <w:lang w:val="en-GB"/>
    </w:rPr>
  </w:style>
  <w:style w:type="character" w:customStyle="1" w:styleId="Heading2Char">
    <w:name w:val="Heading 2 Char"/>
    <w:basedOn w:val="DefaultParagraphFont"/>
    <w:link w:val="Heading2"/>
    <w:uiPriority w:val="1"/>
    <w:rsid w:val="00CA7FF5"/>
    <w:rPr>
      <w:rFonts w:asciiTheme="majorHAnsi" w:eastAsiaTheme="majorEastAsia" w:hAnsiTheme="majorHAnsi" w:cstheme="majorBidi"/>
      <w:b/>
      <w:sz w:val="22"/>
      <w:szCs w:val="26"/>
      <w:lang w:val="en-GB"/>
    </w:rPr>
  </w:style>
  <w:style w:type="character" w:customStyle="1" w:styleId="Heading3Char">
    <w:name w:val="Heading 3 Char"/>
    <w:basedOn w:val="DefaultParagraphFont"/>
    <w:link w:val="Heading3"/>
    <w:uiPriority w:val="1"/>
    <w:rsid w:val="00CA7FF5"/>
    <w:rPr>
      <w:rFonts w:asciiTheme="majorHAnsi" w:eastAsiaTheme="majorEastAsia" w:hAnsiTheme="majorHAnsi" w:cstheme="majorBidi"/>
      <w:sz w:val="22"/>
      <w:szCs w:val="24"/>
      <w:lang w:val="en-GB"/>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Heading4Char">
    <w:name w:val="Heading 4 Char"/>
    <w:basedOn w:val="DefaultParagraphFont"/>
    <w:link w:val="Heading4"/>
    <w:uiPriority w:val="1"/>
    <w:rsid w:val="00E022DA"/>
    <w:rPr>
      <w:rFonts w:asciiTheme="majorHAnsi" w:eastAsiaTheme="majorEastAsia" w:hAnsiTheme="majorHAnsi" w:cstheme="majorBidi"/>
      <w:b/>
      <w:iCs/>
      <w:sz w:val="20"/>
      <w:lang w:val="en-GB"/>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Heading5Char">
    <w:name w:val="Heading 5 Char"/>
    <w:basedOn w:val="DefaultParagraphFont"/>
    <w:link w:val="Heading5"/>
    <w:uiPriority w:val="1"/>
    <w:rsid w:val="00E022DA"/>
    <w:rPr>
      <w:rFonts w:asciiTheme="majorHAnsi" w:eastAsiaTheme="majorEastAsia" w:hAnsiTheme="majorHAnsi" w:cstheme="majorBidi"/>
      <w:sz w:val="20"/>
      <w:lang w:val="en-GB"/>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HeaderChar"/>
    <w:uiPriority w:val="99"/>
    <w:rsid w:val="00A87A54"/>
    <w:pPr>
      <w:tabs>
        <w:tab w:val="center" w:pos="4536"/>
        <w:tab w:val="right" w:pos="9072"/>
      </w:tabs>
      <w:spacing w:after="0"/>
    </w:pPr>
    <w:rPr>
      <w:rFonts w:asciiTheme="majorHAnsi" w:hAnsiTheme="majorHAnsi"/>
      <w:sz w:val="19"/>
    </w:rPr>
  </w:style>
  <w:style w:type="character" w:customStyle="1" w:styleId="HeaderChar">
    <w:name w:val="Header Char"/>
    <w:basedOn w:val="DefaultParagraphFont"/>
    <w:link w:val="Header"/>
    <w:uiPriority w:val="99"/>
    <w:rsid w:val="00E26DDF"/>
    <w:rPr>
      <w:rFonts w:asciiTheme="majorHAnsi" w:hAnsiTheme="majorHAnsi"/>
      <w:sz w:val="19"/>
      <w:lang w:val="en-GB"/>
    </w:rPr>
  </w:style>
  <w:style w:type="paragraph" w:styleId="Footer">
    <w:name w:val="footer"/>
    <w:basedOn w:val="Normal"/>
    <w:link w:val="FooterChar"/>
    <w:uiPriority w:val="99"/>
    <w:semiHidden/>
    <w:rsid w:val="00A87A54"/>
    <w:pPr>
      <w:tabs>
        <w:tab w:val="center" w:pos="4536"/>
        <w:tab w:val="right" w:pos="9072"/>
      </w:tabs>
      <w:spacing w:after="0"/>
    </w:pPr>
    <w:rPr>
      <w:rFonts w:asciiTheme="majorHAnsi" w:hAnsiTheme="majorHAnsi"/>
      <w:sz w:val="16"/>
    </w:rPr>
  </w:style>
  <w:style w:type="character" w:customStyle="1" w:styleId="FooterChar">
    <w:name w:val="Footer Char"/>
    <w:basedOn w:val="DefaultParagraphFont"/>
    <w:link w:val="Footer"/>
    <w:uiPriority w:val="99"/>
    <w:semiHidden/>
    <w:rsid w:val="00E022DA"/>
    <w:rPr>
      <w:rFonts w:asciiTheme="majorHAnsi" w:hAnsiTheme="majorHAnsi"/>
      <w:sz w:val="16"/>
      <w:lang w:val="en-GB"/>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FooterChar"/>
    <w:uiPriority w:val="99"/>
    <w:semiHidden/>
    <w:rsid w:val="00B84409"/>
    <w:rPr>
      <w:rFonts w:asciiTheme="majorHAnsi" w:hAnsiTheme="majorHAnsi"/>
      <w:noProof w:val="0"/>
      <w:sz w:val="17"/>
      <w:lang w:val="en-GB"/>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otnoteTextChar"/>
    <w:uiPriority w:val="99"/>
    <w:semiHidden/>
    <w:rsid w:val="00672F6F"/>
    <w:pPr>
      <w:spacing w:after="0"/>
    </w:pPr>
    <w:rPr>
      <w:szCs w:val="20"/>
    </w:rPr>
  </w:style>
  <w:style w:type="character" w:customStyle="1" w:styleId="FootnoteTextChar">
    <w:name w:val="Footnote Text Char"/>
    <w:basedOn w:val="DefaultParagraphFont"/>
    <w:link w:val="FootnoteText"/>
    <w:uiPriority w:val="99"/>
    <w:semiHidden/>
    <w:rsid w:val="00E022DA"/>
    <w:rPr>
      <w:rFonts w:asciiTheme="majorHAnsi" w:hAnsiTheme="majorHAnsi" w:cstheme="majorHAnsi"/>
      <w:spacing w:val="6"/>
      <w:sz w:val="14"/>
      <w:szCs w:val="20"/>
      <w:lang w:val="en-GB"/>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lang w:val="en-GB"/>
    </w:rPr>
  </w:style>
  <w:style w:type="paragraph" w:customStyle="1" w:styleId="RKnormal">
    <w:name w:val="RKnormal"/>
    <w:basedOn w:val="Normal"/>
    <w:link w:val="RKnormalChar"/>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unhideWhenUsed/>
    <w:rsid w:val="00573DFD"/>
    <w:pPr>
      <w:spacing w:after="0" w:line="240" w:lineRule="auto"/>
    </w:pPr>
  </w:style>
  <w:style w:type="character" w:customStyle="1" w:styleId="NoteHeadingChar">
    <w:name w:val="Note Heading Char"/>
    <w:basedOn w:val="DefaultParagraphFont"/>
    <w:link w:val="NoteHeading"/>
    <w:uiPriority w:val="99"/>
    <w:semiHidden/>
    <w:rsid w:val="00573DFD"/>
    <w:rPr>
      <w:lang w:val="en-GB"/>
    </w:rPr>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ClosingChar"/>
    <w:uiPriority w:val="99"/>
    <w:semiHidden/>
    <w:unhideWhenUsed/>
    <w:rsid w:val="00573DFD"/>
    <w:pPr>
      <w:spacing w:after="0" w:line="240" w:lineRule="auto"/>
      <w:ind w:left="4252"/>
    </w:pPr>
  </w:style>
  <w:style w:type="character" w:customStyle="1" w:styleId="ClosingChar">
    <w:name w:val="Closing Char"/>
    <w:basedOn w:val="DefaultParagraphFont"/>
    <w:link w:val="Closing"/>
    <w:uiPriority w:val="99"/>
    <w:semiHidden/>
    <w:rsid w:val="00573DFD"/>
    <w:rPr>
      <w:lang w:val="en-GB"/>
    </w:rPr>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573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DFD"/>
    <w:rPr>
      <w:rFonts w:ascii="Segoe UI" w:hAnsi="Segoe UI" w:cs="Segoe UI"/>
      <w:sz w:val="18"/>
      <w:szCs w:val="18"/>
      <w:lang w:val="en-GB"/>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odyText2Char"/>
    <w:uiPriority w:val="99"/>
    <w:semiHidden/>
    <w:unhideWhenUsed/>
    <w:rsid w:val="00573DFD"/>
    <w:pPr>
      <w:spacing w:after="120" w:line="480" w:lineRule="auto"/>
    </w:pPr>
  </w:style>
  <w:style w:type="character" w:customStyle="1" w:styleId="BodyText2Char">
    <w:name w:val="Body Text 2 Char"/>
    <w:basedOn w:val="DefaultParagraphFont"/>
    <w:link w:val="BodyText2"/>
    <w:uiPriority w:val="99"/>
    <w:semiHidden/>
    <w:rsid w:val="00573DFD"/>
    <w:rPr>
      <w:lang w:val="en-GB"/>
    </w:rPr>
  </w:style>
  <w:style w:type="paragraph" w:styleId="BodyText3">
    <w:name w:val="Body Text 3"/>
    <w:basedOn w:val="Normal"/>
    <w:link w:val="BodyText3Char"/>
    <w:uiPriority w:val="99"/>
    <w:semiHidden/>
    <w:unhideWhenUsed/>
    <w:rsid w:val="00573DFD"/>
    <w:pPr>
      <w:spacing w:after="120"/>
    </w:pPr>
    <w:rPr>
      <w:sz w:val="16"/>
      <w:szCs w:val="16"/>
    </w:rPr>
  </w:style>
  <w:style w:type="character" w:customStyle="1" w:styleId="BodyText3Char">
    <w:name w:val="Body Text 3 Char"/>
    <w:basedOn w:val="DefaultParagraphFont"/>
    <w:link w:val="BodyText3"/>
    <w:uiPriority w:val="99"/>
    <w:semiHidden/>
    <w:rsid w:val="00573DFD"/>
    <w:rPr>
      <w:sz w:val="16"/>
      <w:szCs w:val="16"/>
      <w:lang w:val="en-GB"/>
    </w:rPr>
  </w:style>
  <w:style w:type="paragraph" w:styleId="BodyTextFirstIndent">
    <w:name w:val="Body Text First Indent"/>
    <w:basedOn w:val="BodyText"/>
    <w:link w:val="BodyTextFirstIndentChar"/>
    <w:uiPriority w:val="99"/>
    <w:semiHidden/>
    <w:unhideWhenUsed/>
    <w:rsid w:val="00573DFD"/>
    <w:pPr>
      <w:tabs>
        <w:tab w:val="clear" w:pos="1701"/>
        <w:tab w:val="clear" w:pos="3600"/>
        <w:tab w:val="clear" w:pos="5387"/>
      </w:tabs>
      <w:ind w:firstLine="360"/>
    </w:pPr>
  </w:style>
  <w:style w:type="character" w:customStyle="1" w:styleId="BodyTextFirstIndentChar">
    <w:name w:val="Body Text First Indent Char"/>
    <w:basedOn w:val="BodyTextChar"/>
    <w:link w:val="BodyTextFirstIndent"/>
    <w:uiPriority w:val="99"/>
    <w:semiHidden/>
    <w:rsid w:val="00573DFD"/>
    <w:rPr>
      <w:lang w:val="en-GB"/>
    </w:rPr>
  </w:style>
  <w:style w:type="paragraph" w:styleId="BodyTextFirstIndent2">
    <w:name w:val="Body Text First Indent 2"/>
    <w:basedOn w:val="BodyTextIndent"/>
    <w:link w:val="BodyTextFirstIndent2Char"/>
    <w:uiPriority w:val="99"/>
    <w:semiHidden/>
    <w:unhideWhenUsed/>
    <w:rsid w:val="00573DFD"/>
    <w:pPr>
      <w:tabs>
        <w:tab w:val="clear" w:pos="1701"/>
        <w:tab w:val="clear" w:pos="3600"/>
        <w:tab w:val="clear" w:pos="5387"/>
      </w:tabs>
      <w:ind w:left="360" w:firstLine="360"/>
    </w:pPr>
  </w:style>
  <w:style w:type="character" w:customStyle="1" w:styleId="BodyTextFirstIndent2Char">
    <w:name w:val="Body Text First Indent 2 Char"/>
    <w:basedOn w:val="BodyTextIndentChar"/>
    <w:link w:val="BodyTextFirstIndent2"/>
    <w:uiPriority w:val="99"/>
    <w:semiHidden/>
    <w:rsid w:val="00573DFD"/>
    <w:rPr>
      <w:lang w:val="en-GB"/>
    </w:rPr>
  </w:style>
  <w:style w:type="paragraph" w:styleId="BodyTextIndent2">
    <w:name w:val="Body Text Indent 2"/>
    <w:basedOn w:val="Normal"/>
    <w:link w:val="BodyTextIndent2Char"/>
    <w:uiPriority w:val="99"/>
    <w:semiHidden/>
    <w:unhideWhenUsed/>
    <w:rsid w:val="00573DFD"/>
    <w:pPr>
      <w:spacing w:after="120" w:line="480" w:lineRule="auto"/>
      <w:ind w:left="283"/>
    </w:pPr>
  </w:style>
  <w:style w:type="character" w:customStyle="1" w:styleId="BodyTextIndent2Char">
    <w:name w:val="Body Text Indent 2 Char"/>
    <w:basedOn w:val="DefaultParagraphFont"/>
    <w:link w:val="BodyTextIndent2"/>
    <w:uiPriority w:val="99"/>
    <w:semiHidden/>
    <w:rsid w:val="00573DFD"/>
    <w:rPr>
      <w:lang w:val="en-GB"/>
    </w:rPr>
  </w:style>
  <w:style w:type="paragraph" w:styleId="BodyTextIndent3">
    <w:name w:val="Body Text Indent 3"/>
    <w:basedOn w:val="Normal"/>
    <w:link w:val="BodyTextIndent3Char"/>
    <w:uiPriority w:val="99"/>
    <w:semiHidden/>
    <w:unhideWhenUsed/>
    <w:rsid w:val="00573DF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73DFD"/>
    <w:rPr>
      <w:sz w:val="16"/>
      <w:szCs w:val="16"/>
      <w:lang w:val="en-GB"/>
    </w:rPr>
  </w:style>
  <w:style w:type="paragraph" w:styleId="Quote">
    <w:name w:val="Quote"/>
    <w:basedOn w:val="Normal"/>
    <w:next w:val="Normal"/>
    <w:link w:val="QuoteChar"/>
    <w:uiPriority w:val="29"/>
    <w:semiHidden/>
    <w:qFormat/>
    <w:rsid w:val="00573D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3DFD"/>
    <w:rPr>
      <w:i/>
      <w:iCs/>
      <w:color w:val="404040" w:themeColor="text1" w:themeTint="BF"/>
      <w:lang w:val="en-GB"/>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unhideWhenUsed/>
    <w:rsid w:val="00573DFD"/>
  </w:style>
  <w:style w:type="character" w:customStyle="1" w:styleId="DateChar">
    <w:name w:val="Date Char"/>
    <w:basedOn w:val="DefaultParagraphFont"/>
    <w:link w:val="Date"/>
    <w:uiPriority w:val="99"/>
    <w:semiHidden/>
    <w:rsid w:val="00573DFD"/>
    <w:rPr>
      <w:lang w:val="en-GB"/>
    </w:rPr>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unhideWhenUsed/>
    <w:rsid w:val="00573DF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73DFD"/>
    <w:rPr>
      <w:rFonts w:ascii="Segoe UI" w:hAnsi="Segoe UI" w:cs="Segoe UI"/>
      <w:sz w:val="16"/>
      <w:szCs w:val="16"/>
      <w:lang w:val="en-GB"/>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573DFD"/>
    <w:pPr>
      <w:spacing w:after="0" w:line="240" w:lineRule="auto"/>
    </w:pPr>
  </w:style>
  <w:style w:type="character" w:customStyle="1" w:styleId="E-mailSignatureChar">
    <w:name w:val="E-mail Signature Char"/>
    <w:basedOn w:val="DefaultParagraphFont"/>
    <w:link w:val="E-mailSignature"/>
    <w:uiPriority w:val="99"/>
    <w:semiHidden/>
    <w:rsid w:val="00573DFD"/>
    <w:rPr>
      <w:lang w:val="en-GB"/>
    </w:rPr>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dressChar"/>
    <w:uiPriority w:val="99"/>
    <w:semiHidden/>
    <w:unhideWhenUsed/>
    <w:rsid w:val="00573DFD"/>
    <w:pPr>
      <w:spacing w:after="0" w:line="240" w:lineRule="auto"/>
    </w:pPr>
    <w:rPr>
      <w:i/>
      <w:iCs/>
    </w:rPr>
  </w:style>
  <w:style w:type="character" w:customStyle="1" w:styleId="HTMLAddressChar">
    <w:name w:val="HTML Address Char"/>
    <w:basedOn w:val="DefaultParagraphFont"/>
    <w:link w:val="HTMLAddress"/>
    <w:uiPriority w:val="99"/>
    <w:semiHidden/>
    <w:rsid w:val="00573DFD"/>
    <w:rPr>
      <w:i/>
      <w:iCs/>
      <w:lang w:val="en-GB"/>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PreformattedChar"/>
    <w:uiPriority w:val="99"/>
    <w:semiHidden/>
    <w:unhideWhenUsed/>
    <w:rsid w:val="00573DF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73DFD"/>
    <w:rPr>
      <w:rFonts w:ascii="Consolas" w:hAnsi="Consolas"/>
      <w:sz w:val="20"/>
      <w:szCs w:val="20"/>
      <w:lang w:val="en-GB"/>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rPr>
      <w:lang w:val="en-GB"/>
    </w:rPr>
  </w:style>
  <w:style w:type="paragraph" w:styleId="Salutation">
    <w:name w:val="Salutation"/>
    <w:basedOn w:val="Normal"/>
    <w:next w:val="Normal"/>
    <w:link w:val="SalutationChar"/>
    <w:uiPriority w:val="99"/>
    <w:semiHidden/>
    <w:unhideWhenUsed/>
    <w:rsid w:val="00573DFD"/>
  </w:style>
  <w:style w:type="character" w:customStyle="1" w:styleId="SalutationChar">
    <w:name w:val="Salutation Char"/>
    <w:basedOn w:val="DefaultParagraphFont"/>
    <w:link w:val="Salutation"/>
    <w:uiPriority w:val="99"/>
    <w:semiHidden/>
    <w:rsid w:val="00573DFD"/>
    <w:rPr>
      <w:lang w:val="en-GB"/>
    </w:rPr>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CommentTextChar"/>
    <w:uiPriority w:val="99"/>
    <w:semiHidden/>
    <w:unhideWhenUsed/>
    <w:rsid w:val="00573DFD"/>
    <w:pPr>
      <w:spacing w:line="240" w:lineRule="auto"/>
    </w:pPr>
    <w:rPr>
      <w:sz w:val="20"/>
      <w:szCs w:val="20"/>
    </w:rPr>
  </w:style>
  <w:style w:type="character" w:customStyle="1" w:styleId="CommentTextChar">
    <w:name w:val="Comment Text Char"/>
    <w:basedOn w:val="DefaultParagraphFont"/>
    <w:link w:val="CommentText"/>
    <w:uiPriority w:val="99"/>
    <w:semiHidden/>
    <w:rsid w:val="00573DFD"/>
    <w:rPr>
      <w:sz w:val="20"/>
      <w:szCs w:val="20"/>
      <w:lang w:val="en-GB"/>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CommentSubjectChar"/>
    <w:uiPriority w:val="99"/>
    <w:semiHidden/>
    <w:unhideWhenUsed/>
    <w:rsid w:val="00573DFD"/>
    <w:rPr>
      <w:b/>
      <w:bCs/>
    </w:rPr>
  </w:style>
  <w:style w:type="character" w:customStyle="1" w:styleId="CommentSubjectChar">
    <w:name w:val="Comment Subject Char"/>
    <w:basedOn w:val="CommentTextChar"/>
    <w:link w:val="CommentSubject"/>
    <w:uiPriority w:val="99"/>
    <w:semiHidden/>
    <w:rsid w:val="00573DFD"/>
    <w:rPr>
      <w:b/>
      <w:bCs/>
      <w:sz w:val="20"/>
      <w:szCs w:val="20"/>
      <w:lang w:val="en-GB"/>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Text">
    <w:name w:val="macro"/>
    <w:link w:val="Mac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573DFD"/>
    <w:rPr>
      <w:rFonts w:ascii="Consolas" w:hAnsi="Consolas"/>
      <w:sz w:val="20"/>
      <w:szCs w:val="20"/>
      <w:lang w:val="en-GB"/>
    </w:rPr>
  </w:style>
  <w:style w:type="paragraph" w:styleId="MessageHeader">
    <w:name w:val="Message Header"/>
    <w:basedOn w:val="Normal"/>
    <w:link w:val="MessageHeader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3DFD"/>
    <w:rPr>
      <w:rFonts w:asciiTheme="majorHAnsi" w:eastAsiaTheme="majorEastAsia" w:hAnsiTheme="majorHAnsi" w:cstheme="majorBidi"/>
      <w:sz w:val="24"/>
      <w:szCs w:val="24"/>
      <w:shd w:val="pct20" w:color="auto" w:fill="auto"/>
      <w:lang w:val="en-GB"/>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3D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73DFD"/>
    <w:rPr>
      <w:rFonts w:ascii="Consolas" w:hAnsi="Consolas"/>
      <w:sz w:val="21"/>
      <w:szCs w:val="21"/>
      <w:lang w:val="en-GB"/>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Heading6Char">
    <w:name w:val="Heading 6 Char"/>
    <w:basedOn w:val="DefaultParagraphFont"/>
    <w:link w:val="Heading6"/>
    <w:uiPriority w:val="9"/>
    <w:semiHidden/>
    <w:rsid w:val="00573DFD"/>
    <w:rPr>
      <w:rFonts w:asciiTheme="majorHAnsi" w:eastAsiaTheme="majorEastAsia" w:hAnsiTheme="majorHAnsi" w:cstheme="majorBidi"/>
      <w:color w:val="0D1727" w:themeColor="accent1" w:themeShade="7F"/>
      <w:lang w:val="en-GB"/>
    </w:rPr>
  </w:style>
  <w:style w:type="character" w:customStyle="1" w:styleId="Heading7Char">
    <w:name w:val="Heading 7 Char"/>
    <w:basedOn w:val="DefaultParagraphFont"/>
    <w:link w:val="Heading7"/>
    <w:uiPriority w:val="9"/>
    <w:semiHidden/>
    <w:rsid w:val="00573DFD"/>
    <w:rPr>
      <w:rFonts w:asciiTheme="majorHAnsi" w:eastAsiaTheme="majorEastAsia" w:hAnsiTheme="majorHAnsi" w:cstheme="majorBidi"/>
      <w:i/>
      <w:iCs/>
      <w:color w:val="0D1727" w:themeColor="accent1" w:themeShade="7F"/>
      <w:lang w:val="en-GB"/>
    </w:rPr>
  </w:style>
  <w:style w:type="character" w:customStyle="1" w:styleId="Heading8Char">
    <w:name w:val="Heading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lang w:val="en-GB"/>
    </w:rPr>
  </w:style>
  <w:style w:type="table"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eChar"/>
    <w:uiPriority w:val="99"/>
    <w:semiHidden/>
    <w:unhideWhenUsed/>
    <w:rsid w:val="00573DFD"/>
    <w:pPr>
      <w:spacing w:after="0" w:line="240" w:lineRule="auto"/>
      <w:ind w:left="4252"/>
    </w:pPr>
  </w:style>
  <w:style w:type="character" w:customStyle="1" w:styleId="SignatureChar">
    <w:name w:val="Signature Char"/>
    <w:basedOn w:val="DefaultParagraphFont"/>
    <w:link w:val="Signature"/>
    <w:uiPriority w:val="99"/>
    <w:semiHidden/>
    <w:rsid w:val="00573DFD"/>
    <w:rPr>
      <w:lang w:val="en-GB"/>
    </w:rPr>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EndnoteTextChar"/>
    <w:uiPriority w:val="99"/>
    <w:semiHidden/>
    <w:unhideWhenUsed/>
    <w:rsid w:val="00573D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3DFD"/>
    <w:rPr>
      <w:sz w:val="20"/>
      <w:szCs w:val="20"/>
      <w:lang w:val="en-GB"/>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IntenseQuote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IntenseQuoteChar">
    <w:name w:val="Intense Quote Char"/>
    <w:basedOn w:val="DefaultParagraphFont"/>
    <w:link w:val="IntenseQuote"/>
    <w:uiPriority w:val="30"/>
    <w:semiHidden/>
    <w:rsid w:val="00573DFD"/>
    <w:rPr>
      <w:i/>
      <w:iCs/>
      <w:color w:val="1A3050" w:themeColor="accent1"/>
      <w:lang w:val="en-GB"/>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573DFD"/>
    <w:rPr>
      <w:rFonts w:eastAsiaTheme="minorEastAsia"/>
      <w:color w:val="5A5A5A" w:themeColor="text1" w:themeTint="A5"/>
      <w:spacing w:val="15"/>
      <w:sz w:val="22"/>
      <w:szCs w:val="22"/>
      <w:lang w:val="en-GB"/>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KnormalChar">
    <w:name w:val="RKnormal Char"/>
    <w:link w:val="RKnormal"/>
    <w:rsid w:val="00D470DA"/>
    <w:rPr>
      <w:rFonts w:ascii="OrigGarmnd BT" w:eastAsia="Times New Roman" w:hAnsi="OrigGarmnd BT"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101C0FBAC34095A2668638C8D82F51"/>
        <w:category>
          <w:name w:val="Allmänt"/>
          <w:gallery w:val="placeholder"/>
        </w:category>
        <w:types>
          <w:type w:val="bbPlcHdr"/>
        </w:types>
        <w:behaviors>
          <w:behavior w:val="content"/>
        </w:behaviors>
        <w:guid w:val="{7B954492-B065-4C40-8A4E-8FA34B82F6A1}"/>
      </w:docPartPr>
      <w:docPartBody>
        <w:p w:rsidR="006300DF" w:rsidRDefault="00E4586D" w:rsidP="00E4586D">
          <w:pPr>
            <w:pStyle w:val="62101C0FBAC34095A2668638C8D82F51"/>
          </w:pPr>
          <w:r>
            <w:t xml:space="preserve"> </w:t>
          </w:r>
        </w:p>
      </w:docPartBody>
    </w:docPart>
    <w:docPart>
      <w:docPartPr>
        <w:name w:val="F53CEE2FE4F34E26A9A27EEA5639127C"/>
        <w:category>
          <w:name w:val="Allmänt"/>
          <w:gallery w:val="placeholder"/>
        </w:category>
        <w:types>
          <w:type w:val="bbPlcHdr"/>
        </w:types>
        <w:behaviors>
          <w:behavior w:val="content"/>
        </w:behaviors>
        <w:guid w:val="{9FD71E2A-4CC3-4DD7-863E-0EAC87F3E519}"/>
      </w:docPartPr>
      <w:docPartBody>
        <w:p w:rsidR="006300DF" w:rsidRDefault="00E4586D" w:rsidP="00E4586D">
          <w:pPr>
            <w:pStyle w:val="F53CEE2FE4F34E26A9A27EEA5639127C"/>
          </w:pPr>
          <w:r w:rsidRPr="00710A6C">
            <w:rPr>
              <w:rStyle w:val="PlaceholderText"/>
              <w:b/>
            </w:rPr>
            <w:t xml:space="preserve"> </w:t>
          </w:r>
        </w:p>
      </w:docPartBody>
    </w:docPart>
    <w:docPart>
      <w:docPartPr>
        <w:name w:val="A5643CC8553D455DBB04713C51EA4217"/>
        <w:category>
          <w:name w:val="Allmänt"/>
          <w:gallery w:val="placeholder"/>
        </w:category>
        <w:types>
          <w:type w:val="bbPlcHdr"/>
        </w:types>
        <w:behaviors>
          <w:behavior w:val="content"/>
        </w:behaviors>
        <w:guid w:val="{49A1013A-4FC6-4C9C-A1F2-41B187AE1840}"/>
      </w:docPartPr>
      <w:docPartBody>
        <w:p w:rsidR="006300DF" w:rsidRDefault="00E4586D" w:rsidP="00E4586D">
          <w:pPr>
            <w:pStyle w:val="A5643CC8553D455DBB04713C51EA4217"/>
          </w:pPr>
          <w:r>
            <w:t xml:space="preserve"> </w:t>
          </w:r>
        </w:p>
      </w:docPartBody>
    </w:docPart>
    <w:docPart>
      <w:docPartPr>
        <w:name w:val="DF52DE5CFB814C96B66EB62986ED0BFD"/>
        <w:category>
          <w:name w:val="Allmänt"/>
          <w:gallery w:val="placeholder"/>
        </w:category>
        <w:types>
          <w:type w:val="bbPlcHdr"/>
        </w:types>
        <w:behaviors>
          <w:behavior w:val="content"/>
        </w:behaviors>
        <w:guid w:val="{0C547E25-B9EF-4AF6-9ABD-7BBBF509BD83}"/>
      </w:docPartPr>
      <w:docPartBody>
        <w:p w:rsidR="006300DF" w:rsidRDefault="00E4586D" w:rsidP="00E4586D">
          <w:pPr>
            <w:pStyle w:val="DF52DE5CFB814C96B66EB62986ED0BFD"/>
          </w:pPr>
          <w:r>
            <w:rPr>
              <w:rStyle w:val="PlaceholderText"/>
            </w:rPr>
            <w:t xml:space="preserve"> </w:t>
          </w:r>
        </w:p>
      </w:docPartBody>
    </w:docPart>
    <w:docPart>
      <w:docPartPr>
        <w:name w:val="594E6A26829A4798AC2DA24926DEB0CE"/>
        <w:category>
          <w:name w:val="Allmänt"/>
          <w:gallery w:val="placeholder"/>
        </w:category>
        <w:types>
          <w:type w:val="bbPlcHdr"/>
        </w:types>
        <w:behaviors>
          <w:behavior w:val="content"/>
        </w:behaviors>
        <w:guid w:val="{FC5BB542-240A-4314-A338-699A070CEFBC}"/>
      </w:docPartPr>
      <w:docPartBody>
        <w:p w:rsidR="006300DF" w:rsidRDefault="00E4586D" w:rsidP="00E4586D">
          <w:pPr>
            <w:pStyle w:val="594E6A26829A4798AC2DA24926DEB0CE1"/>
          </w:pPr>
          <w:r>
            <w:rPr>
              <w:rStyle w:val="PlaceholderText"/>
            </w:rPr>
            <w:t xml:space="preserve"> </w:t>
          </w:r>
        </w:p>
      </w:docPartBody>
    </w:docPart>
    <w:docPart>
      <w:docPartPr>
        <w:name w:val="D8C7F2667BB24F7BBA858154E0CD72AB"/>
        <w:category>
          <w:name w:val="Allmänt"/>
          <w:gallery w:val="placeholder"/>
        </w:category>
        <w:types>
          <w:type w:val="bbPlcHdr"/>
        </w:types>
        <w:behaviors>
          <w:behavior w:val="content"/>
        </w:behaviors>
        <w:guid w:val="{D19E66B8-4D28-4A92-AF9B-0B5A4ECCECBD}"/>
      </w:docPartPr>
      <w:docPartBody>
        <w:p w:rsidR="006300DF" w:rsidRDefault="00E4586D" w:rsidP="00E4586D">
          <w:pPr>
            <w:pStyle w:val="D8C7F2667BB24F7BBA858154E0CD72AB1"/>
          </w:pPr>
          <w:r>
            <w:rPr>
              <w:rStyle w:val="PlaceholderText"/>
            </w:rPr>
            <w:t xml:space="preserve"> </w:t>
          </w:r>
        </w:p>
      </w:docPartBody>
    </w:docPart>
    <w:docPart>
      <w:docPartPr>
        <w:name w:val="999D936A058E4480B519BB043E80BBF9"/>
        <w:category>
          <w:name w:val="Allmänt"/>
          <w:gallery w:val="placeholder"/>
        </w:category>
        <w:types>
          <w:type w:val="bbPlcHdr"/>
        </w:types>
        <w:behaviors>
          <w:behavior w:val="content"/>
        </w:behaviors>
        <w:guid w:val="{4557A3D1-0F57-44A4-A3B9-BDFB1A9C934E}"/>
      </w:docPartPr>
      <w:docPartBody>
        <w:p w:rsidR="006300DF" w:rsidRDefault="00E4586D" w:rsidP="00E4586D">
          <w:pPr>
            <w:pStyle w:val="999D936A058E4480B519BB043E80BBF91"/>
          </w:pPr>
          <w:r>
            <w:rPr>
              <w:rStyle w:val="PlaceholderText"/>
            </w:rPr>
            <w:t xml:space="preserve"> </w:t>
          </w:r>
        </w:p>
      </w:docPartBody>
    </w:docPart>
    <w:docPart>
      <w:docPartPr>
        <w:name w:val="8041CBEFCAB647DA9DBECCDDDDAB93FA"/>
        <w:category>
          <w:name w:val="Allmänt"/>
          <w:gallery w:val="placeholder"/>
        </w:category>
        <w:types>
          <w:type w:val="bbPlcHdr"/>
        </w:types>
        <w:behaviors>
          <w:behavior w:val="content"/>
        </w:behaviors>
        <w:guid w:val="{BFC984F3-CC2C-4CA3-A967-813CF5AA3887}"/>
      </w:docPartPr>
      <w:docPartBody>
        <w:p w:rsidR="006300DF" w:rsidRDefault="00E4586D" w:rsidP="00E4586D">
          <w:pPr>
            <w:pStyle w:val="8041CBEFCAB647DA9DBECCDDDDAB93FA1"/>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altName w:val="Constantia"/>
    <w:charset w:val="00"/>
    <w:family w:val="roman"/>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86D"/>
    <w:rsid w:val="006300DF"/>
    <w:rsid w:val="00E458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101C0FBAC34095A2668638C8D82F51">
    <w:name w:val="62101C0FBAC34095A2668638C8D82F51"/>
    <w:rsid w:val="00E4586D"/>
  </w:style>
  <w:style w:type="character" w:styleId="PlaceholderText">
    <w:name w:val="Placeholder Text"/>
    <w:basedOn w:val="DefaultParagraphFont"/>
    <w:uiPriority w:val="99"/>
    <w:semiHidden/>
    <w:rsid w:val="00E4586D"/>
    <w:rPr>
      <w:noProof w:val="0"/>
      <w:color w:val="808080"/>
    </w:rPr>
  </w:style>
  <w:style w:type="paragraph" w:customStyle="1" w:styleId="F53CEE2FE4F34E26A9A27EEA5639127C">
    <w:name w:val="F53CEE2FE4F34E26A9A27EEA5639127C"/>
    <w:rsid w:val="00E4586D"/>
  </w:style>
  <w:style w:type="paragraph" w:customStyle="1" w:styleId="A183C34321464EEA82781E48E0CB50ED">
    <w:name w:val="A183C34321464EEA82781E48E0CB50ED"/>
    <w:rsid w:val="00E4586D"/>
  </w:style>
  <w:style w:type="paragraph" w:customStyle="1" w:styleId="A0F933FA1F0F4358BCDC48C8C134AAEE">
    <w:name w:val="A0F933FA1F0F4358BCDC48C8C134AAEE"/>
    <w:rsid w:val="00E4586D"/>
  </w:style>
  <w:style w:type="paragraph" w:customStyle="1" w:styleId="A5643CC8553D455DBB04713C51EA4217">
    <w:name w:val="A5643CC8553D455DBB04713C51EA4217"/>
    <w:rsid w:val="00E4586D"/>
  </w:style>
  <w:style w:type="paragraph" w:customStyle="1" w:styleId="DF52DE5CFB814C96B66EB62986ED0BFD">
    <w:name w:val="DF52DE5CFB814C96B66EB62986ED0BFD"/>
    <w:rsid w:val="00E4586D"/>
  </w:style>
  <w:style w:type="paragraph" w:customStyle="1" w:styleId="594E6A26829A4798AC2DA24926DEB0CE">
    <w:name w:val="594E6A26829A4798AC2DA24926DEB0CE"/>
    <w:rsid w:val="00E4586D"/>
  </w:style>
  <w:style w:type="paragraph" w:customStyle="1" w:styleId="6AB818F1CEE24C34BACE7DDA2FE19678">
    <w:name w:val="6AB818F1CEE24C34BACE7DDA2FE19678"/>
    <w:rsid w:val="00E4586D"/>
  </w:style>
  <w:style w:type="paragraph" w:customStyle="1" w:styleId="B4DABCAFC1A2476FAFE3F2594B6772C5">
    <w:name w:val="B4DABCAFC1A2476FAFE3F2594B6772C5"/>
    <w:rsid w:val="00E4586D"/>
  </w:style>
  <w:style w:type="paragraph" w:customStyle="1" w:styleId="D8C7F2667BB24F7BBA858154E0CD72AB">
    <w:name w:val="D8C7F2667BB24F7BBA858154E0CD72AB"/>
    <w:rsid w:val="00E4586D"/>
  </w:style>
  <w:style w:type="paragraph" w:customStyle="1" w:styleId="999D936A058E4480B519BB043E80BBF9">
    <w:name w:val="999D936A058E4480B519BB043E80BBF9"/>
    <w:rsid w:val="00E4586D"/>
  </w:style>
  <w:style w:type="paragraph" w:customStyle="1" w:styleId="8041CBEFCAB647DA9DBECCDDDDAB93FA">
    <w:name w:val="8041CBEFCAB647DA9DBECCDDDDAB93FA"/>
    <w:rsid w:val="00E4586D"/>
  </w:style>
  <w:style w:type="paragraph" w:customStyle="1" w:styleId="594E6A26829A4798AC2DA24926DEB0CE1">
    <w:name w:val="594E6A26829A4798AC2DA24926DEB0CE1"/>
    <w:rsid w:val="00E4586D"/>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D8C7F2667BB24F7BBA858154E0CD72AB1">
    <w:name w:val="D8C7F2667BB24F7BBA858154E0CD72AB1"/>
    <w:rsid w:val="00E4586D"/>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999D936A058E4480B519BB043E80BBF91">
    <w:name w:val="999D936A058E4480B519BB043E80BBF91"/>
    <w:rsid w:val="00E4586D"/>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8041CBEFCAB647DA9DBECCDDDDAB93FA1">
    <w:name w:val="8041CBEFCAB647DA9DBECCDDDDAB93FA1"/>
    <w:rsid w:val="00E4586D"/>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341D6864647C49EDA87CB5EBFF70E2D4">
    <w:name w:val="341D6864647C49EDA87CB5EBFF70E2D4"/>
    <w:rsid w:val="00E4586D"/>
  </w:style>
  <w:style w:type="paragraph" w:customStyle="1" w:styleId="6939D2D380D04961811359DE5593D396">
    <w:name w:val="6939D2D380D04961811359DE5593D396"/>
    <w:rsid w:val="00E458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xml version="1.0" encoding="iso-8859-1"?>-->
<DocumentInfo xmlns="http://lp/documentinfo/RK">
  <BaseInfo>
    <RkTemplate>2</RkTemplate>
    <DocType>PM</DocType>
    <DocTypeShowName>Memorandum</DocTypeShowName>
    <Status> </Status>
    <Sender>
      <SenderName>Sandra Jansson</SenderName>
      <SenderTitle/>
      <SenderMail>sandra.jansson@gov.se</SenderMail>
      <SenderPhone/>
    </Sender>
    <TopId>1</TopId>
    <TopSender/>
    <OrganisationInfo>
      <Organisatoriskenhet1>Ministry for Foreign Affairs</Organisatoriskenhet1>
      <Organisatoriskenhet2>Department for International Law, Human Rights and Treaty Law</Organisatoriskenhet2>
      <Organisatoriskenhet3/>
      <Organisatoriskenhet1Id>191</Organisatoriskenhet1Id>
      <Organisatoriskenhet2Id>547</Organisatoriskenhet2Id>
      <Organisatoriskenhet3Id>889</Organisatoriskenhet3Id>
    </OrganisationInfo>
    <HeaderDate>2022-01-20T00:00:00</HeaderDate>
    <Office/>
    <Dnr>UD2022/</Dnr>
    <ParagrafNr/>
    <DocumentTitle/>
    <VisitingAddress/>
    <Extra1>extrainfo för denna mallm</Extra1>
    <Extra2>mer extrainfo</Extra2>
    <Extra3/>
    <Number/>
    <Recipient/>
    <SenderText/>
    <DocNumber/>
    <Doclanguage>2057</Doclanguage>
    <Appendix/>
    <LogotypeName>RK_LOGO_EN_BW.emf</LogotypeName>
  </BaseInfo>
</DocumentInfo>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3B7CA23E-B626-49AE-B039-D46EB6CAE26A}">
  <ds:schemaRefs>
    <ds:schemaRef ds:uri="http://lp/documentinfo/RK"/>
  </ds:schemaRefs>
</ds:datastoreItem>
</file>

<file path=customXml/itemProps2.xml><?xml version="1.0" encoding="utf-8"?>
<ds:datastoreItem xmlns:ds="http://schemas.openxmlformats.org/officeDocument/2006/customXml" ds:itemID="{E57E8C77-DE68-4E99-AC64-FC2EA77A5C8F}">
  <ds:schemaRefs>
    <ds:schemaRef ds:uri="http://schemas.openxmlformats.org/officeDocument/2006/bibliography"/>
  </ds:schemaRefs>
</ds:datastoreItem>
</file>

<file path=customXml/itemProps3.xml><?xml version="1.0" encoding="utf-8"?>
<ds:datastoreItem xmlns:ds="http://schemas.openxmlformats.org/officeDocument/2006/customXml" ds:itemID="{CDF2A9D3-E255-4E7A-8857-CD4720957F02}"/>
</file>

<file path=customXml/itemProps4.xml><?xml version="1.0" encoding="utf-8"?>
<ds:datastoreItem xmlns:ds="http://schemas.openxmlformats.org/officeDocument/2006/customXml" ds:itemID="{0034FA1D-E004-40FA-9751-CAA1EA672FE1}"/>
</file>

<file path=customXml/itemProps5.xml><?xml version="1.0" encoding="utf-8"?>
<ds:datastoreItem xmlns:ds="http://schemas.openxmlformats.org/officeDocument/2006/customXml" ds:itemID="{2548AA54-4498-4AD0-B586-97B49FFB5517}"/>
</file>

<file path=docProps/app.xml><?xml version="1.0" encoding="utf-8"?>
<Properties xmlns="http://schemas.openxmlformats.org/officeDocument/2006/extended-properties" xmlns:vt="http://schemas.openxmlformats.org/officeDocument/2006/docPropsVTypes">
  <Template>RK Basmall.dotx</Template>
  <TotalTime>0</TotalTime>
  <Pages>8</Pages>
  <Words>2163</Words>
  <Characters>12334</Characters>
  <Application>Microsoft Office Word</Application>
  <DocSecurity>4</DocSecurity>
  <Lines>102</Lines>
  <Paragraphs>28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Jansson</dc:creator>
  <cp:keywords/>
  <dc:description/>
  <cp:lastModifiedBy>Adriana Zarraluqui</cp:lastModifiedBy>
  <cp:revision>2</cp:revision>
  <dcterms:created xsi:type="dcterms:W3CDTF">2022-01-25T09:23:00Z</dcterms:created>
  <dcterms:modified xsi:type="dcterms:W3CDTF">2022-01-25T09:23:00Z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y fmtid="{D5CDD505-2E9C-101B-9397-08002B2CF9AE}" pid="4" name="ContentTypeId">
    <vt:lpwstr>0x0101000BC99D48648DAA49B7B0BE8195B404DB</vt:lpwstr>
  </property>
</Properties>
</file>