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4B0C" w14:textId="35B30F68" w:rsidR="00A977C3" w:rsidRDefault="00A977C3" w:rsidP="00E71BB2">
      <w:pPr>
        <w:spacing w:line="240" w:lineRule="auto"/>
        <w:jc w:val="center"/>
        <w:rPr>
          <w:rFonts w:ascii="Arial Narrow" w:hAnsi="Arial Narrow" w:cs="Arial"/>
          <w:b/>
          <w:bCs/>
        </w:rPr>
      </w:pPr>
      <w:r>
        <w:rPr>
          <w:noProof/>
        </w:rPr>
        <w:drawing>
          <wp:inline distT="0" distB="0" distL="0" distR="0" wp14:anchorId="3162D4C2" wp14:editId="5E2150D9">
            <wp:extent cx="838200" cy="942340"/>
            <wp:effectExtent l="0" t="0" r="0" b="0"/>
            <wp:docPr id="11" name="Imagen 11" descr="logo_vertical_color"/>
            <wp:cNvGraphicFramePr/>
            <a:graphic xmlns:a="http://schemas.openxmlformats.org/drawingml/2006/main">
              <a:graphicData uri="http://schemas.openxmlformats.org/drawingml/2006/picture">
                <pic:pic xmlns:pic="http://schemas.openxmlformats.org/drawingml/2006/picture">
                  <pic:nvPicPr>
                    <pic:cNvPr id="11" name="Imagen 11" descr="logo_vertical_color"/>
                    <pic:cNvPicPr/>
                  </pic:nvPicPr>
                  <pic:blipFill>
                    <a:blip r:embed="rId8" cstate="print">
                      <a:lum bright="14000" contrast="14000"/>
                      <a:extLst>
                        <a:ext uri="{28A0092B-C50C-407E-A947-70E740481C1C}">
                          <a14:useLocalDpi xmlns:a14="http://schemas.microsoft.com/office/drawing/2010/main" val="0"/>
                        </a:ext>
                      </a:extLst>
                    </a:blip>
                    <a:srcRect/>
                    <a:stretch>
                      <a:fillRect/>
                    </a:stretch>
                  </pic:blipFill>
                  <pic:spPr bwMode="auto">
                    <a:xfrm>
                      <a:off x="0" y="0"/>
                      <a:ext cx="838200" cy="942340"/>
                    </a:xfrm>
                    <a:prstGeom prst="rect">
                      <a:avLst/>
                    </a:prstGeom>
                    <a:noFill/>
                    <a:ln>
                      <a:noFill/>
                    </a:ln>
                  </pic:spPr>
                </pic:pic>
              </a:graphicData>
            </a:graphic>
          </wp:inline>
        </w:drawing>
      </w:r>
    </w:p>
    <w:p w14:paraId="752A8AE2" w14:textId="31B00901" w:rsidR="000449F8" w:rsidRPr="00E71BB2" w:rsidRDefault="005D45C0" w:rsidP="00A977C3">
      <w:pPr>
        <w:spacing w:line="240" w:lineRule="auto"/>
        <w:jc w:val="center"/>
        <w:rPr>
          <w:rFonts w:ascii="Arial Narrow" w:hAnsi="Arial Narrow" w:cs="Arial"/>
          <w:b/>
          <w:bCs/>
        </w:rPr>
      </w:pPr>
      <w:r>
        <w:rPr>
          <w:rFonts w:ascii="Arial Narrow" w:hAnsi="Arial Narrow" w:cs="Arial"/>
          <w:b/>
          <w:bCs/>
        </w:rPr>
        <w:t xml:space="preserve">Respuestas de la Comisión Nacional de los Derechos Humanos de México (CNDH) al </w:t>
      </w:r>
      <w:r w:rsidR="000449F8" w:rsidRPr="00E71BB2">
        <w:rPr>
          <w:rFonts w:ascii="Arial Narrow" w:hAnsi="Arial Narrow" w:cs="Arial"/>
          <w:b/>
          <w:bCs/>
        </w:rPr>
        <w:t>Cuestionario de la Oficina del Alto Comisionado de las Naciones Unidas para los Derechos Humanos, sobre los Derechos del Niño y la Reunificación Familiar</w:t>
      </w:r>
      <w:r w:rsidR="00860EB6" w:rsidRPr="00E71BB2">
        <w:rPr>
          <w:rFonts w:ascii="Arial Narrow" w:hAnsi="Arial Narrow" w:cs="Arial"/>
          <w:b/>
          <w:bCs/>
        </w:rPr>
        <w:t>.</w:t>
      </w:r>
    </w:p>
    <w:p w14:paraId="0327C9BD" w14:textId="352B1574" w:rsidR="00D42824" w:rsidRPr="00E71BB2" w:rsidRDefault="000449F8" w:rsidP="00E71BB2">
      <w:pPr>
        <w:spacing w:line="240" w:lineRule="auto"/>
        <w:jc w:val="both"/>
        <w:rPr>
          <w:rFonts w:ascii="Arial Narrow" w:hAnsi="Arial Narrow" w:cs="Arial"/>
          <w:b/>
          <w:bCs/>
        </w:rPr>
      </w:pPr>
      <w:r w:rsidRPr="00E71BB2">
        <w:rPr>
          <w:rFonts w:ascii="Arial Narrow" w:hAnsi="Arial Narrow" w:cs="Arial"/>
          <w:b/>
          <w:bCs/>
        </w:rPr>
        <w:t xml:space="preserve">1. ¿Cuáles son las principales preocupaciones de derechos humanos que afectan a los niños separados de sus familias y las prioridades para fortalecer los marcos mundiales y nacionales para la prevención de la separación familiar? </w:t>
      </w:r>
    </w:p>
    <w:p w14:paraId="1D5BC427" w14:textId="77777777" w:rsidR="00CB37CE" w:rsidRPr="00E71BB2" w:rsidRDefault="00A56127" w:rsidP="00E71BB2">
      <w:pPr>
        <w:spacing w:line="240" w:lineRule="auto"/>
        <w:jc w:val="both"/>
        <w:rPr>
          <w:rFonts w:ascii="Arial Narrow" w:hAnsi="Arial Narrow" w:cs="Arial"/>
          <w:b/>
          <w:bCs/>
        </w:rPr>
      </w:pPr>
      <w:r w:rsidRPr="00E71BB2">
        <w:rPr>
          <w:rFonts w:ascii="Arial Narrow" w:hAnsi="Arial Narrow" w:cs="Arial"/>
          <w:b/>
          <w:bCs/>
        </w:rPr>
        <w:t>A. Preocupaciones.</w:t>
      </w:r>
    </w:p>
    <w:p w14:paraId="3A16F0AF" w14:textId="1735D24B" w:rsidR="00CB37CE" w:rsidRPr="00E71BB2" w:rsidRDefault="00A961B3" w:rsidP="00E71BB2">
      <w:pPr>
        <w:spacing w:line="240" w:lineRule="auto"/>
        <w:jc w:val="both"/>
        <w:rPr>
          <w:rFonts w:ascii="Arial Narrow" w:hAnsi="Arial Narrow"/>
        </w:rPr>
      </w:pPr>
      <w:r w:rsidRPr="00E71BB2">
        <w:rPr>
          <w:rFonts w:ascii="Arial Narrow" w:hAnsi="Arial Narrow"/>
          <w:b/>
          <w:bCs/>
        </w:rPr>
        <w:t xml:space="preserve">1. </w:t>
      </w:r>
      <w:r w:rsidR="00A56127" w:rsidRPr="00E71BB2">
        <w:rPr>
          <w:rFonts w:ascii="Arial Narrow" w:hAnsi="Arial Narrow"/>
          <w:b/>
          <w:bCs/>
        </w:rPr>
        <w:t>La extendida política de deportación y devolución de niñas, niños y adolescentes migrantes por los gobiernos mexicano y norteamericano</w:t>
      </w:r>
      <w:r w:rsidR="00893DFB" w:rsidRPr="00E71BB2">
        <w:rPr>
          <w:rFonts w:ascii="Arial Narrow" w:hAnsi="Arial Narrow"/>
          <w:b/>
          <w:bCs/>
        </w:rPr>
        <w:t xml:space="preserve"> en los últimos años</w:t>
      </w:r>
      <w:r w:rsidR="00A56127" w:rsidRPr="00E71BB2">
        <w:rPr>
          <w:rFonts w:ascii="Arial Narrow" w:hAnsi="Arial Narrow"/>
          <w:b/>
          <w:bCs/>
        </w:rPr>
        <w:t xml:space="preserve">. </w:t>
      </w:r>
      <w:r w:rsidR="00A56127" w:rsidRPr="00E71BB2">
        <w:rPr>
          <w:rFonts w:ascii="Arial Narrow" w:hAnsi="Arial Narrow"/>
        </w:rPr>
        <w:t xml:space="preserve">Cifras oficiales de México muestran que la mayoría de las personas menores de edad migrantes no acompañadas son retornadas a sus países de origen sin posibilidad de obtener la condición de asilo o refugio. </w:t>
      </w:r>
      <w:r w:rsidR="004B0007" w:rsidRPr="00E71BB2">
        <w:rPr>
          <w:rFonts w:ascii="Arial Narrow" w:hAnsi="Arial Narrow"/>
        </w:rPr>
        <w:t>En 2020, de 11 262 niños/as que fueron presentados ante la autoridad migratoria mexicana, 8 710 fueron retornados a sus países de origen. En ese año, solo se expidieron 21 tarjetas de visitante por razones humanitarias a personas menores de edad.</w:t>
      </w:r>
      <w:r w:rsidR="0068181B" w:rsidRPr="00E71BB2">
        <w:rPr>
          <w:rStyle w:val="Refdenotaalpie"/>
          <w:rFonts w:ascii="Arial Narrow" w:hAnsi="Arial Narrow"/>
        </w:rPr>
        <w:footnoteReference w:id="1"/>
      </w:r>
    </w:p>
    <w:p w14:paraId="0E91479D" w14:textId="39DCD43A" w:rsidR="00A56127" w:rsidRPr="00E71BB2" w:rsidRDefault="004B0007" w:rsidP="00E71BB2">
      <w:pPr>
        <w:spacing w:line="240" w:lineRule="auto"/>
        <w:jc w:val="both"/>
        <w:rPr>
          <w:rFonts w:ascii="Arial Narrow" w:hAnsi="Arial Narrow"/>
        </w:rPr>
      </w:pPr>
      <w:r w:rsidRPr="00E71BB2">
        <w:rPr>
          <w:rFonts w:ascii="Arial Narrow" w:hAnsi="Arial Narrow"/>
        </w:rPr>
        <w:t>Asimismo, e</w:t>
      </w:r>
      <w:r w:rsidR="00A56127" w:rsidRPr="00E71BB2">
        <w:rPr>
          <w:rFonts w:ascii="Arial Narrow" w:hAnsi="Arial Narrow"/>
        </w:rPr>
        <w:t>n 2020, 12 550 niños mexicanos fueron repatriados desde Estados Unidos de América, de los cuales el 75% viajó no acompañado; mientras que de enero a agosto 2021 se registra</w:t>
      </w:r>
      <w:r w:rsidR="002E2B02" w:rsidRPr="00E71BB2">
        <w:rPr>
          <w:rFonts w:ascii="Arial Narrow" w:hAnsi="Arial Narrow"/>
        </w:rPr>
        <w:t>ron</w:t>
      </w:r>
      <w:r w:rsidR="00A56127" w:rsidRPr="00E71BB2">
        <w:rPr>
          <w:rFonts w:ascii="Arial Narrow" w:hAnsi="Arial Narrow"/>
        </w:rPr>
        <w:t xml:space="preserve"> 15 696 niñas, niños y adolescentes mexicanos repatriados desde ese país, de los cuales el 79% viajaba no acompañado.</w:t>
      </w:r>
      <w:r w:rsidR="001C58BC" w:rsidRPr="00E71BB2">
        <w:rPr>
          <w:rStyle w:val="Refdenotaalpie"/>
          <w:rFonts w:ascii="Arial Narrow" w:hAnsi="Arial Narrow"/>
        </w:rPr>
        <w:footnoteReference w:id="2"/>
      </w:r>
      <w:r w:rsidR="00A56127" w:rsidRPr="00E71BB2">
        <w:rPr>
          <w:rFonts w:ascii="Arial Narrow" w:hAnsi="Arial Narrow"/>
        </w:rPr>
        <w:t xml:space="preserve"> </w:t>
      </w:r>
    </w:p>
    <w:p w14:paraId="67C68025" w14:textId="1F5D08C5" w:rsidR="007F1BCA" w:rsidRPr="00E71BB2" w:rsidRDefault="00A961B3" w:rsidP="00E71BB2">
      <w:pPr>
        <w:spacing w:line="240" w:lineRule="auto"/>
        <w:jc w:val="both"/>
        <w:rPr>
          <w:rFonts w:ascii="Arial Narrow" w:hAnsi="Arial Narrow"/>
        </w:rPr>
      </w:pPr>
      <w:r w:rsidRPr="00E71BB2">
        <w:rPr>
          <w:rFonts w:ascii="Arial Narrow" w:hAnsi="Arial Narrow"/>
          <w:b/>
          <w:bCs/>
        </w:rPr>
        <w:t xml:space="preserve">2. </w:t>
      </w:r>
      <w:r w:rsidR="007F1BCA" w:rsidRPr="00E71BB2">
        <w:rPr>
          <w:rFonts w:ascii="Arial Narrow" w:hAnsi="Arial Narrow"/>
          <w:b/>
          <w:bCs/>
        </w:rPr>
        <w:t xml:space="preserve">El aumento de la separación familiar a raíz de la aplicación de la </w:t>
      </w:r>
      <w:proofErr w:type="spellStart"/>
      <w:r w:rsidR="00893DFB" w:rsidRPr="00E71BB2">
        <w:rPr>
          <w:rFonts w:ascii="Arial Narrow" w:hAnsi="Arial Narrow"/>
          <w:b/>
          <w:bCs/>
          <w:i/>
          <w:iCs/>
        </w:rPr>
        <w:t>Order</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suspending</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the</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right</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to</w:t>
      </w:r>
      <w:proofErr w:type="spellEnd"/>
      <w:r w:rsidR="00893DFB" w:rsidRPr="00E71BB2">
        <w:rPr>
          <w:rFonts w:ascii="Arial Narrow" w:hAnsi="Arial Narrow"/>
          <w:b/>
          <w:bCs/>
          <w:i/>
          <w:iCs/>
        </w:rPr>
        <w:t xml:space="preserve"> introduce </w:t>
      </w:r>
      <w:proofErr w:type="spellStart"/>
      <w:r w:rsidR="00893DFB" w:rsidRPr="00E71BB2">
        <w:rPr>
          <w:rFonts w:ascii="Arial Narrow" w:hAnsi="Arial Narrow"/>
          <w:b/>
          <w:bCs/>
          <w:i/>
          <w:iCs/>
        </w:rPr>
        <w:t>certain</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persons</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from</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countries</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were</w:t>
      </w:r>
      <w:proofErr w:type="spellEnd"/>
      <w:r w:rsidR="00893DFB" w:rsidRPr="00E71BB2">
        <w:rPr>
          <w:rFonts w:ascii="Arial Narrow" w:hAnsi="Arial Narrow"/>
          <w:b/>
          <w:bCs/>
          <w:i/>
          <w:iCs/>
        </w:rPr>
        <w:t xml:space="preserve"> a </w:t>
      </w:r>
      <w:proofErr w:type="spellStart"/>
      <w:r w:rsidR="00893DFB" w:rsidRPr="00E71BB2">
        <w:rPr>
          <w:rFonts w:ascii="Arial Narrow" w:hAnsi="Arial Narrow"/>
          <w:b/>
          <w:bCs/>
          <w:i/>
          <w:iCs/>
        </w:rPr>
        <w:t>quarantinable</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communicable</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disease</w:t>
      </w:r>
      <w:proofErr w:type="spellEnd"/>
      <w:r w:rsidR="00893DFB" w:rsidRPr="00E71BB2">
        <w:rPr>
          <w:rFonts w:ascii="Arial Narrow" w:hAnsi="Arial Narrow"/>
          <w:b/>
          <w:bCs/>
          <w:i/>
          <w:iCs/>
        </w:rPr>
        <w:t xml:space="preserve"> </w:t>
      </w:r>
      <w:proofErr w:type="spellStart"/>
      <w:r w:rsidR="00893DFB" w:rsidRPr="00E71BB2">
        <w:rPr>
          <w:rFonts w:ascii="Arial Narrow" w:hAnsi="Arial Narrow"/>
          <w:b/>
          <w:bCs/>
          <w:i/>
          <w:iCs/>
        </w:rPr>
        <w:t>exist</w:t>
      </w:r>
      <w:proofErr w:type="spellEnd"/>
      <w:r w:rsidR="00893DFB" w:rsidRPr="00E71BB2">
        <w:rPr>
          <w:rFonts w:ascii="Arial Narrow" w:hAnsi="Arial Narrow"/>
          <w:b/>
          <w:bCs/>
        </w:rPr>
        <w:t xml:space="preserve">, </w:t>
      </w:r>
      <w:r w:rsidR="00D73EFB" w:rsidRPr="00E71BB2">
        <w:rPr>
          <w:rFonts w:ascii="Arial Narrow" w:hAnsi="Arial Narrow"/>
          <w:b/>
          <w:bCs/>
        </w:rPr>
        <w:t xml:space="preserve">del presidente </w:t>
      </w:r>
      <w:proofErr w:type="spellStart"/>
      <w:r w:rsidR="00D73EFB" w:rsidRPr="00E71BB2">
        <w:rPr>
          <w:rFonts w:ascii="Arial Narrow" w:hAnsi="Arial Narrow"/>
          <w:b/>
          <w:bCs/>
        </w:rPr>
        <w:t>Biden</w:t>
      </w:r>
      <w:proofErr w:type="spellEnd"/>
      <w:r w:rsidR="00D73EFB" w:rsidRPr="00E71BB2">
        <w:rPr>
          <w:rFonts w:ascii="Arial Narrow" w:hAnsi="Arial Narrow"/>
          <w:b/>
          <w:bCs/>
        </w:rPr>
        <w:t>, el</w:t>
      </w:r>
      <w:r w:rsidR="00893DFB" w:rsidRPr="00E71BB2">
        <w:rPr>
          <w:rFonts w:ascii="Arial Narrow" w:hAnsi="Arial Narrow"/>
          <w:b/>
          <w:bCs/>
        </w:rPr>
        <w:t xml:space="preserve"> 20 marzo 2020.</w:t>
      </w:r>
      <w:r w:rsidR="00893DFB" w:rsidRPr="00E71BB2">
        <w:rPr>
          <w:rFonts w:ascii="Arial Narrow" w:hAnsi="Arial Narrow"/>
        </w:rPr>
        <w:t xml:space="preserve"> </w:t>
      </w:r>
      <w:r w:rsidR="00D73EFB" w:rsidRPr="00E71BB2">
        <w:rPr>
          <w:rFonts w:ascii="Arial Narrow" w:hAnsi="Arial Narrow"/>
        </w:rPr>
        <w:t xml:space="preserve">Las políticas de devolución sistemática de niñas, niños y adolescentes implementadas desde el gobierno de Donald </w:t>
      </w:r>
      <w:proofErr w:type="gramStart"/>
      <w:r w:rsidR="00D73EFB" w:rsidRPr="00E71BB2">
        <w:rPr>
          <w:rFonts w:ascii="Arial Narrow" w:hAnsi="Arial Narrow"/>
        </w:rPr>
        <w:t>Trump,</w:t>
      </w:r>
      <w:proofErr w:type="gramEnd"/>
      <w:r w:rsidR="00D73EFB" w:rsidRPr="00E71BB2">
        <w:rPr>
          <w:rFonts w:ascii="Arial Narrow" w:hAnsi="Arial Narrow"/>
        </w:rPr>
        <w:t xml:space="preserve"> se agravaron con la orden </w:t>
      </w:r>
      <w:r w:rsidR="00944B59" w:rsidRPr="00E71BB2">
        <w:rPr>
          <w:rFonts w:ascii="Arial Narrow" w:hAnsi="Arial Narrow"/>
        </w:rPr>
        <w:t>emitida con motivo de la pandemia de COVID-19, mediante la cual el gobierno de Estados Unidos de América bloqueo el acceso a los procedimientos de asilo en la frontera, adoptando una política de detención inmediata y expulsión bajo el argumento de la protección de</w:t>
      </w:r>
      <w:r w:rsidR="00052740" w:rsidRPr="00E71BB2">
        <w:rPr>
          <w:rFonts w:ascii="Arial Narrow" w:hAnsi="Arial Narrow"/>
        </w:rPr>
        <w:t xml:space="preserve"> la</w:t>
      </w:r>
      <w:r w:rsidR="00944B59" w:rsidRPr="00E71BB2">
        <w:rPr>
          <w:rFonts w:ascii="Arial Narrow" w:hAnsi="Arial Narrow"/>
        </w:rPr>
        <w:t xml:space="preserve"> salud pública. Aunque el 29 de enero de 2021, el presidente </w:t>
      </w:r>
      <w:proofErr w:type="spellStart"/>
      <w:r w:rsidR="00944B59" w:rsidRPr="00E71BB2">
        <w:rPr>
          <w:rFonts w:ascii="Arial Narrow" w:hAnsi="Arial Narrow"/>
        </w:rPr>
        <w:t>Biden</w:t>
      </w:r>
      <w:proofErr w:type="spellEnd"/>
      <w:r w:rsidR="00944B59" w:rsidRPr="00E71BB2">
        <w:rPr>
          <w:rFonts w:ascii="Arial Narrow" w:hAnsi="Arial Narrow"/>
        </w:rPr>
        <w:t xml:space="preserve"> firmó una orden ejecutiva exentar de esa política a los niños/as no acompañados</w:t>
      </w:r>
      <w:r w:rsidR="00B14F92" w:rsidRPr="00E71BB2">
        <w:rPr>
          <w:rFonts w:ascii="Arial Narrow" w:hAnsi="Arial Narrow"/>
        </w:rPr>
        <w:t xml:space="preserve"> se ha seguido utilizando esa orden ilegítima para deportar a la mayoría de las personas adultas y familias solicitantes de asilo</w:t>
      </w:r>
      <w:r w:rsidR="00DB6E64" w:rsidRPr="00E71BB2">
        <w:rPr>
          <w:rFonts w:ascii="Arial Narrow" w:hAnsi="Arial Narrow"/>
        </w:rPr>
        <w:t>. Así, niñas y niño procedentes de Centroamérica y México se han visto obligados a separarse de sus familias solicitantes de asilo para cruzar la frontera solos y pedir protección en Estados Unidos, pues si solicitaran protección junto con sus familias, todos ellos serían expulsados en aplicación de la Orden.</w:t>
      </w:r>
      <w:r w:rsidR="00DB6E64" w:rsidRPr="00E71BB2">
        <w:rPr>
          <w:rStyle w:val="Refdenotaalpie"/>
          <w:rFonts w:ascii="Arial Narrow" w:hAnsi="Arial Narrow"/>
        </w:rPr>
        <w:footnoteReference w:id="3"/>
      </w:r>
    </w:p>
    <w:p w14:paraId="15004253" w14:textId="78EF42AD" w:rsidR="00FE4005" w:rsidRPr="00E71BB2" w:rsidRDefault="00A961B3" w:rsidP="00E71BB2">
      <w:pPr>
        <w:spacing w:line="240" w:lineRule="auto"/>
        <w:jc w:val="both"/>
        <w:rPr>
          <w:rFonts w:ascii="Arial Narrow" w:hAnsi="Arial Narrow"/>
        </w:rPr>
      </w:pPr>
      <w:r w:rsidRPr="00E71BB2">
        <w:rPr>
          <w:rFonts w:ascii="Arial Narrow" w:hAnsi="Arial Narrow"/>
          <w:b/>
          <w:bCs/>
        </w:rPr>
        <w:t xml:space="preserve">3. </w:t>
      </w:r>
      <w:r w:rsidR="00FE4005" w:rsidRPr="00E71BB2">
        <w:rPr>
          <w:rFonts w:ascii="Arial Narrow" w:hAnsi="Arial Narrow"/>
          <w:b/>
          <w:bCs/>
        </w:rPr>
        <w:t>El tiempo y condiciones en que permanecen en los albergues para migrantes o centros de asistencia social.</w:t>
      </w:r>
      <w:r w:rsidR="0045005E" w:rsidRPr="00E71BB2">
        <w:rPr>
          <w:rFonts w:ascii="Arial Narrow" w:hAnsi="Arial Narrow"/>
          <w:b/>
          <w:bCs/>
        </w:rPr>
        <w:t xml:space="preserve"> </w:t>
      </w:r>
      <w:r w:rsidR="00EF5D55" w:rsidRPr="00E71BB2">
        <w:rPr>
          <w:rFonts w:ascii="Arial Narrow" w:hAnsi="Arial Narrow"/>
        </w:rPr>
        <w:t>En el mes de septiembre de 2020, el pleno de la Cámara de Diputados del Congreso de la Unión aprobó un Proyecto de Decreto que reforma diversos artículos de la Ley de Migración y de la Ley sobre Refugiados, Protección Complementaria y Asilo Político, mediante la cual se establece la no detención de niñas, niños y adolescentes en situación de movilidad en estaciones o estancias migratorias, estén o no acompañados, debiendo ser canalizados a los centros a cargo de las Procuradurías de Protección de Niñas, Niños y Adolescentes Gracias a la reforma, se estableció expresamente que, en ningún caso, el Instituto Nacional de Migración podrá devolver, expulsar, deportar, retornar, rechazar en frontera o no admitir a una niña, niño o adolescente sin que antes se valore si su vida, libertad, o seguridad se encuentran en peligro.</w:t>
      </w:r>
    </w:p>
    <w:p w14:paraId="4EF4BFA6" w14:textId="122D0024" w:rsidR="00052740" w:rsidRPr="00E71BB2" w:rsidRDefault="00EF5D55" w:rsidP="00E71BB2">
      <w:pPr>
        <w:spacing w:line="240" w:lineRule="auto"/>
        <w:jc w:val="both"/>
        <w:rPr>
          <w:rFonts w:ascii="Arial Narrow" w:hAnsi="Arial Narrow"/>
        </w:rPr>
      </w:pPr>
      <w:r w:rsidRPr="00E71BB2">
        <w:rPr>
          <w:rFonts w:ascii="Arial Narrow" w:hAnsi="Arial Narrow"/>
        </w:rPr>
        <w:lastRenderedPageBreak/>
        <w:t xml:space="preserve">Aunque la reforma es positiva, aun no se ha acompañado su aprobación con medidas presupuestarias que garanticen la efectiva operación de las Procuradurías de Protección </w:t>
      </w:r>
      <w:r w:rsidR="00EF5EE4" w:rsidRPr="00E71BB2">
        <w:rPr>
          <w:rFonts w:ascii="Arial Narrow" w:hAnsi="Arial Narrow"/>
        </w:rPr>
        <w:t>las cuales cuentan con muy poco personal para hacer frente a la demanda de protección especial para los niños y niñas migrantes.</w:t>
      </w:r>
      <w:r w:rsidR="00F73B00" w:rsidRPr="00E71BB2">
        <w:rPr>
          <w:rFonts w:ascii="Arial Narrow" w:hAnsi="Arial Narrow"/>
        </w:rPr>
        <w:t xml:space="preserve"> Amnistía Internacional menciona que los refugios del las Procuradurías estaban desbordados a principios de 2021 y que, en consecuencia, se retrasaron también los tiempos de tramitación.</w:t>
      </w:r>
      <w:r w:rsidR="00F73B00" w:rsidRPr="00E71BB2">
        <w:rPr>
          <w:rStyle w:val="Refdenotaalpie"/>
          <w:rFonts w:ascii="Arial Narrow" w:hAnsi="Arial Narrow"/>
        </w:rPr>
        <w:footnoteReference w:id="4"/>
      </w:r>
    </w:p>
    <w:p w14:paraId="44187822" w14:textId="2512138C" w:rsidR="00052740" w:rsidRPr="00E71BB2" w:rsidRDefault="00A961B3" w:rsidP="00E71BB2">
      <w:pPr>
        <w:autoSpaceDE w:val="0"/>
        <w:autoSpaceDN w:val="0"/>
        <w:adjustRightInd w:val="0"/>
        <w:spacing w:after="0" w:line="240" w:lineRule="auto"/>
        <w:jc w:val="both"/>
        <w:rPr>
          <w:rFonts w:ascii="Arial Narrow" w:hAnsi="Arial Narrow" w:cs="Arial"/>
        </w:rPr>
      </w:pPr>
      <w:r w:rsidRPr="00E71BB2">
        <w:rPr>
          <w:rFonts w:ascii="Arial Narrow" w:hAnsi="Arial Narrow"/>
          <w:b/>
          <w:bCs/>
        </w:rPr>
        <w:t xml:space="preserve">4. </w:t>
      </w:r>
      <w:r w:rsidR="00052740" w:rsidRPr="00E71BB2">
        <w:rPr>
          <w:rFonts w:ascii="Arial Narrow" w:hAnsi="Arial Narrow"/>
          <w:b/>
          <w:bCs/>
        </w:rPr>
        <w:t xml:space="preserve">Dificultad para que niños, niñas y adolescentes en contexto de migración que se encuentran en nuestro país puedan reunirse con sus padres, madres o familiares viviendo en Estados Unidos. </w:t>
      </w:r>
      <w:r w:rsidR="00BE0113" w:rsidRPr="00E71BB2">
        <w:rPr>
          <w:rFonts w:ascii="Arial Narrow" w:hAnsi="Arial Narrow" w:cs="Arial"/>
        </w:rPr>
        <w:t xml:space="preserve">Existe mucha disparidad en </w:t>
      </w:r>
      <w:r w:rsidR="00052740" w:rsidRPr="00E71BB2">
        <w:rPr>
          <w:rFonts w:ascii="Arial Narrow" w:hAnsi="Arial Narrow" w:cs="Arial"/>
        </w:rPr>
        <w:t>el nivel de conocimiento y voluntad de las autoridades</w:t>
      </w:r>
      <w:r w:rsidR="00BE0113" w:rsidRPr="00E71BB2">
        <w:rPr>
          <w:rFonts w:ascii="Arial Narrow" w:hAnsi="Arial Narrow" w:cs="Arial"/>
        </w:rPr>
        <w:t xml:space="preserve"> mexicanas</w:t>
      </w:r>
      <w:r w:rsidR="003E7BF9" w:rsidRPr="00E71BB2">
        <w:rPr>
          <w:rFonts w:ascii="Arial Narrow" w:hAnsi="Arial Narrow" w:cs="Arial"/>
        </w:rPr>
        <w:t xml:space="preserve"> </w:t>
      </w:r>
      <w:r w:rsidR="00052740" w:rsidRPr="00E71BB2">
        <w:rPr>
          <w:rFonts w:ascii="Arial Narrow" w:hAnsi="Arial Narrow" w:cs="Arial"/>
        </w:rPr>
        <w:t>para apoyar a las familias</w:t>
      </w:r>
      <w:r w:rsidR="00BE0113" w:rsidRPr="00E71BB2">
        <w:rPr>
          <w:rFonts w:ascii="Arial Narrow" w:hAnsi="Arial Narrow" w:cs="Arial"/>
        </w:rPr>
        <w:t xml:space="preserve"> </w:t>
      </w:r>
      <w:r w:rsidR="00052740" w:rsidRPr="00E71BB2">
        <w:rPr>
          <w:rFonts w:ascii="Arial Narrow" w:hAnsi="Arial Narrow" w:cs="Arial"/>
        </w:rPr>
        <w:t xml:space="preserve">que buscan la reunificación familiar, en los casos en que, por ejemplo, fueron deportados a México y las niñas y niños se quedaron en Estados Unidos de América. </w:t>
      </w:r>
      <w:r w:rsidR="00FA20AE" w:rsidRPr="00E71BB2">
        <w:rPr>
          <w:rFonts w:ascii="Arial Narrow" w:hAnsi="Arial Narrow" w:cs="Arial"/>
        </w:rPr>
        <w:t>Los trámites administrativos y su costo</w:t>
      </w:r>
      <w:r w:rsidR="003E7BF9" w:rsidRPr="00E71BB2">
        <w:rPr>
          <w:rFonts w:ascii="Arial Narrow" w:hAnsi="Arial Narrow" w:cs="Arial"/>
        </w:rPr>
        <w:t xml:space="preserve"> </w:t>
      </w:r>
      <w:r w:rsidR="00FA20AE" w:rsidRPr="00E71BB2">
        <w:rPr>
          <w:rFonts w:ascii="Arial Narrow" w:hAnsi="Arial Narrow" w:cs="Arial"/>
        </w:rPr>
        <w:t xml:space="preserve">son barreras importantes para estos procesos, así como </w:t>
      </w:r>
      <w:r w:rsidR="003E7BF9" w:rsidRPr="00E71BB2">
        <w:rPr>
          <w:rFonts w:ascii="Arial Narrow" w:hAnsi="Arial Narrow" w:cs="Arial"/>
        </w:rPr>
        <w:t>el hecho de que los procedimientos de</w:t>
      </w:r>
      <w:r w:rsidR="00FA20AE" w:rsidRPr="00E71BB2">
        <w:rPr>
          <w:rFonts w:ascii="Arial Narrow" w:hAnsi="Arial Narrow" w:cs="Arial"/>
        </w:rPr>
        <w:t xml:space="preserve"> valoración del interés superior del niño son distintos en cada país </w:t>
      </w:r>
      <w:r w:rsidR="003E7BF9" w:rsidRPr="00E71BB2">
        <w:rPr>
          <w:rFonts w:ascii="Arial Narrow" w:hAnsi="Arial Narrow" w:cs="Arial"/>
        </w:rPr>
        <w:t>por lo que se presentan muchos problemas para las familias con el cumplimiento de requisitos.</w:t>
      </w:r>
    </w:p>
    <w:p w14:paraId="1476183B" w14:textId="77777777" w:rsidR="00A56127" w:rsidRPr="00E71BB2" w:rsidRDefault="00A56127" w:rsidP="00E71BB2">
      <w:pPr>
        <w:pStyle w:val="Prrafodelista"/>
        <w:autoSpaceDE w:val="0"/>
        <w:autoSpaceDN w:val="0"/>
        <w:adjustRightInd w:val="0"/>
        <w:spacing w:after="0" w:line="240" w:lineRule="auto"/>
        <w:jc w:val="both"/>
        <w:rPr>
          <w:rFonts w:ascii="Arial Narrow" w:hAnsi="Arial Narrow"/>
        </w:rPr>
      </w:pPr>
    </w:p>
    <w:p w14:paraId="38D4ABB1" w14:textId="1650A612" w:rsidR="0066705C" w:rsidRPr="00E71BB2" w:rsidRDefault="00A961B3" w:rsidP="00E71BB2">
      <w:pPr>
        <w:autoSpaceDE w:val="0"/>
        <w:autoSpaceDN w:val="0"/>
        <w:adjustRightInd w:val="0"/>
        <w:spacing w:after="0" w:line="240" w:lineRule="auto"/>
        <w:jc w:val="both"/>
        <w:rPr>
          <w:rFonts w:ascii="Arial Narrow" w:hAnsi="Arial Narrow"/>
        </w:rPr>
      </w:pPr>
      <w:r w:rsidRPr="00E71BB2">
        <w:rPr>
          <w:rFonts w:ascii="Arial Narrow" w:hAnsi="Arial Narrow"/>
          <w:b/>
          <w:bCs/>
        </w:rPr>
        <w:t xml:space="preserve">5. </w:t>
      </w:r>
      <w:r w:rsidR="00FE4005" w:rsidRPr="00E71BB2">
        <w:rPr>
          <w:rFonts w:ascii="Arial Narrow" w:hAnsi="Arial Narrow"/>
          <w:b/>
          <w:bCs/>
        </w:rPr>
        <w:t>El alto riesgo de ser víctima de v</w:t>
      </w:r>
      <w:r w:rsidR="00CC766F" w:rsidRPr="00E71BB2">
        <w:rPr>
          <w:rFonts w:ascii="Arial Narrow" w:hAnsi="Arial Narrow"/>
          <w:b/>
          <w:bCs/>
        </w:rPr>
        <w:t xml:space="preserve">iolencia física, sexual y psicológica. </w:t>
      </w:r>
      <w:r w:rsidR="00CC766F" w:rsidRPr="00E71BB2">
        <w:rPr>
          <w:rFonts w:ascii="Arial Narrow" w:hAnsi="Arial Narrow"/>
        </w:rPr>
        <w:t>Embarazos no deseados y contagio de enfermedades de transmisión sexual</w:t>
      </w:r>
      <w:r w:rsidR="00FE4005" w:rsidRPr="00E71BB2">
        <w:rPr>
          <w:rFonts w:ascii="Arial Narrow" w:hAnsi="Arial Narrow"/>
        </w:rPr>
        <w:t>, t</w:t>
      </w:r>
      <w:r w:rsidR="00CC766F" w:rsidRPr="00E71BB2">
        <w:rPr>
          <w:rFonts w:ascii="Arial Narrow" w:hAnsi="Arial Narrow"/>
        </w:rPr>
        <w:t>ráfico ilícito de migrantes</w:t>
      </w:r>
      <w:r w:rsidR="00FE4005" w:rsidRPr="00E71BB2">
        <w:rPr>
          <w:rFonts w:ascii="Arial Narrow" w:hAnsi="Arial Narrow"/>
        </w:rPr>
        <w:t>, t</w:t>
      </w:r>
      <w:r w:rsidR="00CC766F" w:rsidRPr="00E71BB2">
        <w:rPr>
          <w:rFonts w:ascii="Arial Narrow" w:hAnsi="Arial Narrow"/>
        </w:rPr>
        <w:t>ráfico y uso de drogas</w:t>
      </w:r>
      <w:r w:rsidR="00FE4005" w:rsidRPr="00E71BB2">
        <w:rPr>
          <w:rFonts w:ascii="Arial Narrow" w:hAnsi="Arial Narrow"/>
        </w:rPr>
        <w:t>, t</w:t>
      </w:r>
      <w:r w:rsidR="00CC766F" w:rsidRPr="00E71BB2">
        <w:rPr>
          <w:rFonts w:ascii="Arial Narrow" w:hAnsi="Arial Narrow"/>
        </w:rPr>
        <w:t>rata de personas</w:t>
      </w:r>
      <w:r w:rsidR="00BE0113" w:rsidRPr="00E71BB2">
        <w:rPr>
          <w:rFonts w:ascii="Arial Narrow" w:hAnsi="Arial Narrow"/>
        </w:rPr>
        <w:t xml:space="preserve"> son vulneraciones a derechos humanos que desafortunadamente tienen alta incidencia. Aunado a ello, el acceso a la justicia para las víctimas es limitado por lo que continuamente sufren discriminación y revictimización.</w:t>
      </w:r>
    </w:p>
    <w:p w14:paraId="5CE86E89" w14:textId="301C59CA" w:rsidR="00E40D19" w:rsidRPr="00E71BB2" w:rsidRDefault="00E40D19" w:rsidP="00E71BB2">
      <w:pPr>
        <w:autoSpaceDE w:val="0"/>
        <w:autoSpaceDN w:val="0"/>
        <w:adjustRightInd w:val="0"/>
        <w:spacing w:after="0" w:line="240" w:lineRule="auto"/>
        <w:jc w:val="both"/>
        <w:rPr>
          <w:rFonts w:ascii="Arial Narrow" w:hAnsi="Arial Narrow" w:cs="Arial"/>
        </w:rPr>
      </w:pPr>
    </w:p>
    <w:p w14:paraId="2474E433" w14:textId="7EC087BE" w:rsidR="00A56127" w:rsidRPr="00E71BB2" w:rsidRDefault="00A56127" w:rsidP="00E71BB2">
      <w:pPr>
        <w:autoSpaceDE w:val="0"/>
        <w:autoSpaceDN w:val="0"/>
        <w:adjustRightInd w:val="0"/>
        <w:spacing w:after="0" w:line="240" w:lineRule="auto"/>
        <w:jc w:val="both"/>
        <w:rPr>
          <w:rFonts w:ascii="Arial Narrow" w:hAnsi="Arial Narrow" w:cs="Arial"/>
          <w:b/>
          <w:bCs/>
        </w:rPr>
      </w:pPr>
      <w:r w:rsidRPr="00E71BB2">
        <w:rPr>
          <w:rFonts w:ascii="Arial Narrow" w:hAnsi="Arial Narrow" w:cs="Arial"/>
          <w:b/>
          <w:bCs/>
        </w:rPr>
        <w:t>B. Prioridades</w:t>
      </w:r>
    </w:p>
    <w:p w14:paraId="3B248B7F" w14:textId="77777777" w:rsidR="00F23D3C" w:rsidRPr="00E71BB2" w:rsidRDefault="00F23D3C" w:rsidP="00E71BB2">
      <w:pPr>
        <w:autoSpaceDE w:val="0"/>
        <w:autoSpaceDN w:val="0"/>
        <w:adjustRightInd w:val="0"/>
        <w:spacing w:after="0" w:line="240" w:lineRule="auto"/>
        <w:jc w:val="both"/>
        <w:rPr>
          <w:rFonts w:ascii="Arial Narrow" w:hAnsi="Arial Narrow" w:cs="Arial"/>
          <w:b/>
          <w:bCs/>
        </w:rPr>
      </w:pPr>
    </w:p>
    <w:p w14:paraId="26D771B9" w14:textId="722F7CFE" w:rsidR="009477E1" w:rsidRPr="00E71BB2" w:rsidRDefault="00BE0113" w:rsidP="00E71BB2">
      <w:pPr>
        <w:pStyle w:val="Prrafodelista"/>
        <w:numPr>
          <w:ilvl w:val="0"/>
          <w:numId w:val="7"/>
        </w:numPr>
        <w:autoSpaceDE w:val="0"/>
        <w:autoSpaceDN w:val="0"/>
        <w:adjustRightInd w:val="0"/>
        <w:spacing w:after="0" w:line="240" w:lineRule="auto"/>
        <w:jc w:val="both"/>
        <w:rPr>
          <w:rFonts w:ascii="Arial Narrow" w:hAnsi="Arial Narrow" w:cs="Arial"/>
        </w:rPr>
      </w:pPr>
      <w:r w:rsidRPr="00E71BB2">
        <w:rPr>
          <w:rFonts w:ascii="Arial Narrow" w:hAnsi="Arial Narrow" w:cs="Arial"/>
        </w:rPr>
        <w:t>Establecer políticas trasversales</w:t>
      </w:r>
      <w:r w:rsidR="001E4C2B" w:rsidRPr="00E71BB2">
        <w:rPr>
          <w:rFonts w:ascii="Arial Narrow" w:hAnsi="Arial Narrow" w:cs="Arial"/>
        </w:rPr>
        <w:t xml:space="preserve"> e integrales, fundamentadas en</w:t>
      </w:r>
      <w:r w:rsidR="002D4F56" w:rsidRPr="00E71BB2">
        <w:rPr>
          <w:rFonts w:ascii="Arial Narrow" w:hAnsi="Arial Narrow" w:cs="Arial"/>
        </w:rPr>
        <w:t xml:space="preserve"> </w:t>
      </w:r>
      <w:r w:rsidRPr="00E71BB2">
        <w:rPr>
          <w:rFonts w:ascii="Arial Narrow" w:hAnsi="Arial Narrow" w:cs="Arial"/>
        </w:rPr>
        <w:t>derechos</w:t>
      </w:r>
      <w:r w:rsidR="001E4C2B" w:rsidRPr="00E71BB2">
        <w:rPr>
          <w:rFonts w:ascii="Arial Narrow" w:hAnsi="Arial Narrow" w:cs="Arial"/>
        </w:rPr>
        <w:t xml:space="preserve"> humanos,</w:t>
      </w:r>
      <w:r w:rsidR="007A0A0B" w:rsidRPr="00E71BB2">
        <w:rPr>
          <w:rFonts w:ascii="Arial Narrow" w:hAnsi="Arial Narrow" w:cs="Arial"/>
        </w:rPr>
        <w:t xml:space="preserve"> </w:t>
      </w:r>
      <w:r w:rsidRPr="00E71BB2">
        <w:rPr>
          <w:rFonts w:ascii="Arial Narrow" w:hAnsi="Arial Narrow" w:cs="Arial"/>
        </w:rPr>
        <w:t>ara el fortalecimiento familiar que eviten la separación de niñas, niños y adolescentes de su entorno familiar, y que atiendan las causas estructurales y adyacentes que motivan la como la violencia, las condiciones de pobreza y la migración.</w:t>
      </w:r>
    </w:p>
    <w:p w14:paraId="592A7570" w14:textId="77777777" w:rsidR="009477E1" w:rsidRPr="00E71BB2" w:rsidRDefault="009477E1" w:rsidP="00E71BB2">
      <w:pPr>
        <w:pStyle w:val="Prrafodelista"/>
        <w:autoSpaceDE w:val="0"/>
        <w:autoSpaceDN w:val="0"/>
        <w:adjustRightInd w:val="0"/>
        <w:spacing w:after="0" w:line="240" w:lineRule="auto"/>
        <w:jc w:val="both"/>
        <w:rPr>
          <w:rFonts w:ascii="Arial Narrow" w:hAnsi="Arial Narrow" w:cs="Arial"/>
        </w:rPr>
      </w:pPr>
    </w:p>
    <w:p w14:paraId="5D6A6631" w14:textId="0A02B0B7" w:rsidR="009477E1" w:rsidRPr="00E71BB2" w:rsidRDefault="009477E1" w:rsidP="00E71BB2">
      <w:pPr>
        <w:pStyle w:val="Prrafodelista"/>
        <w:numPr>
          <w:ilvl w:val="0"/>
          <w:numId w:val="7"/>
        </w:numPr>
        <w:autoSpaceDE w:val="0"/>
        <w:autoSpaceDN w:val="0"/>
        <w:adjustRightInd w:val="0"/>
        <w:spacing w:after="0" w:line="240" w:lineRule="auto"/>
        <w:jc w:val="both"/>
        <w:rPr>
          <w:rFonts w:ascii="Arial Narrow" w:hAnsi="Arial Narrow" w:cs="Arial"/>
        </w:rPr>
      </w:pPr>
      <w:r w:rsidRPr="00E71BB2">
        <w:rPr>
          <w:rFonts w:ascii="Arial Narrow" w:hAnsi="Arial Narrow" w:cs="Arial"/>
        </w:rPr>
        <w:t>Crear políticas públicas integrales dirigidas a atender a las niñas, niños y adolescentes migrantes, a partir de una nueva perspectiva que reconozca que el fenómeno de la migración no se detendrá ni es temporal, sino que es un flujo que continuará en el futuro y es necesario administrarlo de manera institucionalizada y ordenada, para reducir los riesgos y peligros que enfrentan las personas menores de edad en su recorrido.</w:t>
      </w:r>
    </w:p>
    <w:p w14:paraId="55DF5944" w14:textId="77777777" w:rsidR="009477E1" w:rsidRPr="00E71BB2" w:rsidRDefault="009477E1" w:rsidP="00E71BB2">
      <w:pPr>
        <w:pStyle w:val="Prrafodelista"/>
        <w:spacing w:line="240" w:lineRule="auto"/>
        <w:rPr>
          <w:rFonts w:ascii="Arial Narrow" w:hAnsi="Arial Narrow" w:cs="Arial"/>
        </w:rPr>
      </w:pPr>
    </w:p>
    <w:p w14:paraId="2421276D" w14:textId="35AEDFB9" w:rsidR="00BE0113" w:rsidRPr="00E71BB2" w:rsidRDefault="009477E1" w:rsidP="00E71BB2">
      <w:pPr>
        <w:pStyle w:val="Prrafodelista"/>
        <w:numPr>
          <w:ilvl w:val="0"/>
          <w:numId w:val="7"/>
        </w:numPr>
        <w:autoSpaceDE w:val="0"/>
        <w:autoSpaceDN w:val="0"/>
        <w:adjustRightInd w:val="0"/>
        <w:spacing w:after="0" w:line="240" w:lineRule="auto"/>
        <w:jc w:val="both"/>
        <w:rPr>
          <w:rFonts w:ascii="Arial Narrow" w:hAnsi="Arial Narrow" w:cs="Arial"/>
        </w:rPr>
      </w:pPr>
      <w:r w:rsidRPr="00E71BB2">
        <w:rPr>
          <w:rFonts w:ascii="Arial Narrow" w:hAnsi="Arial Narrow" w:cs="Arial"/>
        </w:rPr>
        <w:t>Acompañar las reformas a la Ley de Migración respecto a la obligación de canalizar a niñas, niños y adolescentes a las Procuradurías de Protección, de programas para el fortalecimiento de esas instancias a efecto que tengan las posibilidades de cumplir con esa encomienda.</w:t>
      </w:r>
    </w:p>
    <w:p w14:paraId="20D318EE" w14:textId="77777777" w:rsidR="00A86F65" w:rsidRPr="00E71BB2" w:rsidRDefault="00A86F65" w:rsidP="00E71BB2">
      <w:pPr>
        <w:pStyle w:val="Prrafodelista"/>
        <w:spacing w:line="240" w:lineRule="auto"/>
        <w:rPr>
          <w:rFonts w:ascii="Arial Narrow" w:hAnsi="Arial Narrow" w:cs="Arial"/>
        </w:rPr>
      </w:pPr>
    </w:p>
    <w:p w14:paraId="10C997D9" w14:textId="727540C3" w:rsidR="00A86F65" w:rsidRPr="00E71BB2" w:rsidRDefault="00A86F65" w:rsidP="00E71BB2">
      <w:pPr>
        <w:pStyle w:val="Prrafodelista"/>
        <w:numPr>
          <w:ilvl w:val="0"/>
          <w:numId w:val="7"/>
        </w:numPr>
        <w:autoSpaceDE w:val="0"/>
        <w:autoSpaceDN w:val="0"/>
        <w:adjustRightInd w:val="0"/>
        <w:spacing w:after="0" w:line="240" w:lineRule="auto"/>
        <w:jc w:val="both"/>
        <w:rPr>
          <w:rFonts w:ascii="Arial Narrow" w:hAnsi="Arial Narrow" w:cs="Arial"/>
        </w:rPr>
      </w:pPr>
      <w:r w:rsidRPr="00E71BB2">
        <w:rPr>
          <w:rFonts w:ascii="Arial Narrow" w:hAnsi="Arial Narrow" w:cs="Arial"/>
        </w:rPr>
        <w:t>Incrementar significativamente el presupuesto de la Comisión Mexicana de Ayuda a Refugiados.</w:t>
      </w:r>
    </w:p>
    <w:p w14:paraId="6AFF7A31" w14:textId="77777777" w:rsidR="009025D4" w:rsidRPr="00E71BB2" w:rsidRDefault="009025D4" w:rsidP="00E71BB2">
      <w:pPr>
        <w:pStyle w:val="Prrafodelista"/>
        <w:spacing w:line="240" w:lineRule="auto"/>
        <w:rPr>
          <w:rFonts w:ascii="Arial Narrow" w:hAnsi="Arial Narrow" w:cs="Arial"/>
        </w:rPr>
      </w:pPr>
    </w:p>
    <w:p w14:paraId="17427141" w14:textId="2EF4ACD6" w:rsidR="009025D4" w:rsidRPr="00E71BB2" w:rsidRDefault="00274B69" w:rsidP="00E71BB2">
      <w:pPr>
        <w:pStyle w:val="Prrafodelista"/>
        <w:numPr>
          <w:ilvl w:val="0"/>
          <w:numId w:val="7"/>
        </w:numPr>
        <w:autoSpaceDE w:val="0"/>
        <w:autoSpaceDN w:val="0"/>
        <w:adjustRightInd w:val="0"/>
        <w:spacing w:after="0" w:line="240" w:lineRule="auto"/>
        <w:jc w:val="both"/>
        <w:rPr>
          <w:rFonts w:ascii="Arial Narrow" w:hAnsi="Arial Narrow" w:cs="Arial"/>
        </w:rPr>
      </w:pPr>
      <w:r w:rsidRPr="00E71BB2">
        <w:rPr>
          <w:rFonts w:ascii="Arial Narrow" w:hAnsi="Arial Narrow" w:cs="Arial"/>
        </w:rPr>
        <w:t>La necesaria incorporación del enfoque de derechos de la niñez en los</w:t>
      </w:r>
      <w:r w:rsidR="009815E1" w:rsidRPr="00E71BB2">
        <w:rPr>
          <w:rFonts w:ascii="Arial Narrow" w:hAnsi="Arial Narrow" w:cs="Arial"/>
        </w:rPr>
        <w:t xml:space="preserve"> </w:t>
      </w:r>
      <w:r w:rsidR="009025D4" w:rsidRPr="00E71BB2">
        <w:rPr>
          <w:rFonts w:ascii="Arial Narrow" w:hAnsi="Arial Narrow" w:cs="Arial"/>
        </w:rPr>
        <w:t>marcos normativos nacionales, regionales e internacionales sobre la migración, pero no todos consideran el enfoque de derechos de la niñez.</w:t>
      </w:r>
    </w:p>
    <w:p w14:paraId="61F1DEB4" w14:textId="4318FE4E" w:rsidR="00D42824" w:rsidRPr="00E71BB2" w:rsidRDefault="00D42824" w:rsidP="00E71BB2">
      <w:pPr>
        <w:autoSpaceDE w:val="0"/>
        <w:autoSpaceDN w:val="0"/>
        <w:adjustRightInd w:val="0"/>
        <w:spacing w:after="0" w:line="240" w:lineRule="auto"/>
        <w:jc w:val="both"/>
        <w:rPr>
          <w:rFonts w:ascii="Arial Narrow" w:hAnsi="Arial Narrow" w:cs="Arial"/>
        </w:rPr>
      </w:pPr>
    </w:p>
    <w:p w14:paraId="49EF64B5" w14:textId="36E41034" w:rsidR="000449F8" w:rsidRPr="00E71BB2" w:rsidRDefault="000449F8" w:rsidP="00E71BB2">
      <w:pPr>
        <w:spacing w:line="240" w:lineRule="auto"/>
        <w:jc w:val="both"/>
        <w:rPr>
          <w:rFonts w:ascii="Arial Narrow" w:hAnsi="Arial Narrow" w:cs="Arial"/>
          <w:b/>
          <w:bCs/>
        </w:rPr>
      </w:pPr>
      <w:r w:rsidRPr="00E71BB2">
        <w:rPr>
          <w:rFonts w:ascii="Arial Narrow" w:hAnsi="Arial Narrow" w:cs="Arial"/>
          <w:b/>
          <w:bCs/>
        </w:rPr>
        <w:t xml:space="preserve">2. A. ¿Cómo se puede defender el derecho a la vida familiar de los niños en situaciones transfronterizas, en particular los niños migrantes que están separados de sus familias (teniendo en cuenta el artículo 10 de la Convención sobre los Derechos del Niño)? </w:t>
      </w:r>
    </w:p>
    <w:p w14:paraId="0D139DA7" w14:textId="7DF4EBE4" w:rsidR="00E23254" w:rsidRPr="00E71BB2" w:rsidRDefault="00E23254" w:rsidP="00E71BB2">
      <w:pPr>
        <w:pStyle w:val="Prrafodelista"/>
        <w:numPr>
          <w:ilvl w:val="0"/>
          <w:numId w:val="8"/>
        </w:numPr>
        <w:autoSpaceDE w:val="0"/>
        <w:autoSpaceDN w:val="0"/>
        <w:adjustRightInd w:val="0"/>
        <w:spacing w:after="0" w:line="240" w:lineRule="auto"/>
        <w:jc w:val="both"/>
        <w:rPr>
          <w:rFonts w:ascii="Arial Narrow" w:hAnsi="Arial Narrow" w:cs="Arial"/>
        </w:rPr>
      </w:pPr>
      <w:r w:rsidRPr="00E71BB2">
        <w:rPr>
          <w:rFonts w:ascii="Arial Narrow" w:hAnsi="Arial Narrow" w:cs="Arial"/>
        </w:rPr>
        <w:t xml:space="preserve">Detener las repatriaciones innecesarias de niños y niñas migrantes no acompañados que soliciten asilo en las fronteras norte y sur de México, y facilitarles acceso a los procedimientos de asilo, ya sea en México o en Estados Unidos de América, para lo cual es indispensable la coordinación entre autoridades de ambos </w:t>
      </w:r>
      <w:r w:rsidR="00CF21D7" w:rsidRPr="00E71BB2">
        <w:rPr>
          <w:rFonts w:ascii="Arial Narrow" w:hAnsi="Arial Narrow" w:cs="Arial"/>
        </w:rPr>
        <w:t>países</w:t>
      </w:r>
      <w:r w:rsidRPr="00E71BB2">
        <w:rPr>
          <w:rFonts w:ascii="Arial Narrow" w:hAnsi="Arial Narrow" w:cs="Arial"/>
        </w:rPr>
        <w:t>.</w:t>
      </w:r>
      <w:r w:rsidRPr="00E71BB2">
        <w:rPr>
          <w:rStyle w:val="Refdenotaalpie"/>
          <w:rFonts w:ascii="Arial Narrow" w:hAnsi="Arial Narrow" w:cs="Arial"/>
        </w:rPr>
        <w:footnoteReference w:id="5"/>
      </w:r>
    </w:p>
    <w:p w14:paraId="380A85E9" w14:textId="77777777" w:rsidR="004A52D5" w:rsidRPr="00E71BB2" w:rsidRDefault="004A52D5" w:rsidP="00E71BB2">
      <w:pPr>
        <w:pStyle w:val="Prrafodelista"/>
        <w:autoSpaceDE w:val="0"/>
        <w:autoSpaceDN w:val="0"/>
        <w:adjustRightInd w:val="0"/>
        <w:spacing w:after="0" w:line="240" w:lineRule="auto"/>
        <w:jc w:val="both"/>
        <w:rPr>
          <w:rFonts w:ascii="Arial Narrow" w:hAnsi="Arial Narrow" w:cs="Arial"/>
        </w:rPr>
      </w:pPr>
    </w:p>
    <w:p w14:paraId="73244C53" w14:textId="5A2A9845" w:rsidR="007A0A0B" w:rsidRPr="00E71BB2" w:rsidRDefault="003D5998" w:rsidP="00E71BB2">
      <w:pPr>
        <w:pStyle w:val="Prrafodelista"/>
        <w:numPr>
          <w:ilvl w:val="0"/>
          <w:numId w:val="8"/>
        </w:numPr>
        <w:autoSpaceDE w:val="0"/>
        <w:autoSpaceDN w:val="0"/>
        <w:adjustRightInd w:val="0"/>
        <w:spacing w:after="0" w:line="240" w:lineRule="auto"/>
        <w:jc w:val="both"/>
        <w:rPr>
          <w:rFonts w:ascii="Arial Narrow" w:hAnsi="Arial Narrow" w:cs="Arial"/>
        </w:rPr>
      </w:pPr>
      <w:r w:rsidRPr="00E71BB2">
        <w:rPr>
          <w:rFonts w:ascii="Arial Narrow" w:hAnsi="Arial Narrow" w:cs="Arial"/>
        </w:rPr>
        <w:lastRenderedPageBreak/>
        <w:t xml:space="preserve">Capacitar </w:t>
      </w:r>
      <w:r w:rsidR="0074040C" w:rsidRPr="00E71BB2">
        <w:rPr>
          <w:rFonts w:ascii="Arial Narrow" w:hAnsi="Arial Narrow" w:cs="Arial"/>
        </w:rPr>
        <w:t xml:space="preserve">y evaluar al </w:t>
      </w:r>
      <w:r w:rsidRPr="00E71BB2">
        <w:rPr>
          <w:rFonts w:ascii="Arial Narrow" w:hAnsi="Arial Narrow" w:cs="Arial"/>
        </w:rPr>
        <w:t>personal de</w:t>
      </w:r>
      <w:r w:rsidR="007A0A0B" w:rsidRPr="00E71BB2">
        <w:rPr>
          <w:rFonts w:ascii="Arial Narrow" w:hAnsi="Arial Narrow" w:cs="Arial"/>
        </w:rPr>
        <w:t xml:space="preserve"> las Procuradurías de Protección de Niñas, Niños y Adolescentes </w:t>
      </w:r>
      <w:r w:rsidR="0074040C" w:rsidRPr="00E71BB2">
        <w:rPr>
          <w:rFonts w:ascii="Arial Narrow" w:hAnsi="Arial Narrow" w:cs="Arial"/>
        </w:rPr>
        <w:t>en materia de</w:t>
      </w:r>
      <w:r w:rsidR="007A0A0B" w:rsidRPr="00E71BB2">
        <w:rPr>
          <w:rFonts w:ascii="Arial Narrow" w:hAnsi="Arial Narrow" w:cs="Arial"/>
        </w:rPr>
        <w:t xml:space="preserve"> los procedimientos de reunificación familiar</w:t>
      </w:r>
      <w:r w:rsidRPr="00E71BB2">
        <w:rPr>
          <w:rFonts w:ascii="Arial Narrow" w:hAnsi="Arial Narrow" w:cs="Arial"/>
        </w:rPr>
        <w:t>.</w:t>
      </w:r>
    </w:p>
    <w:p w14:paraId="059B9D83" w14:textId="77777777" w:rsidR="003D5998" w:rsidRPr="00E71BB2" w:rsidRDefault="003D5998" w:rsidP="00E71BB2">
      <w:pPr>
        <w:pStyle w:val="Prrafodelista"/>
        <w:autoSpaceDE w:val="0"/>
        <w:autoSpaceDN w:val="0"/>
        <w:adjustRightInd w:val="0"/>
        <w:spacing w:after="0" w:line="240" w:lineRule="auto"/>
        <w:jc w:val="both"/>
        <w:rPr>
          <w:rFonts w:ascii="Arial Narrow" w:hAnsi="Arial Narrow" w:cs="Arial"/>
        </w:rPr>
      </w:pPr>
    </w:p>
    <w:p w14:paraId="5778C6CA" w14:textId="7F3EE84E" w:rsidR="007A0A0B" w:rsidRPr="00E71BB2" w:rsidRDefault="007A0A0B" w:rsidP="00E71BB2">
      <w:pPr>
        <w:pStyle w:val="Prrafodelista"/>
        <w:numPr>
          <w:ilvl w:val="0"/>
          <w:numId w:val="8"/>
        </w:numPr>
        <w:autoSpaceDE w:val="0"/>
        <w:autoSpaceDN w:val="0"/>
        <w:adjustRightInd w:val="0"/>
        <w:spacing w:after="0" w:line="240" w:lineRule="auto"/>
        <w:jc w:val="both"/>
        <w:rPr>
          <w:rFonts w:ascii="Arial Narrow" w:hAnsi="Arial Narrow" w:cs="Arial"/>
        </w:rPr>
      </w:pPr>
      <w:r w:rsidRPr="00E71BB2">
        <w:rPr>
          <w:rFonts w:ascii="Arial Narrow" w:hAnsi="Arial Narrow" w:cs="Arial"/>
        </w:rPr>
        <w:t xml:space="preserve">Crear programas </w:t>
      </w:r>
      <w:r w:rsidR="003D5998" w:rsidRPr="00E71BB2">
        <w:rPr>
          <w:rFonts w:ascii="Arial Narrow" w:hAnsi="Arial Narrow" w:cs="Arial"/>
        </w:rPr>
        <w:t xml:space="preserve">o políticas integrales </w:t>
      </w:r>
      <w:r w:rsidRPr="00E71BB2">
        <w:rPr>
          <w:rFonts w:ascii="Arial Narrow" w:hAnsi="Arial Narrow" w:cs="Arial"/>
        </w:rPr>
        <w:t>para la asistencia y apoyos a familias de retorno.</w:t>
      </w:r>
    </w:p>
    <w:p w14:paraId="7C9411B8" w14:textId="77777777" w:rsidR="007A0A0B" w:rsidRPr="00E71BB2" w:rsidRDefault="007A0A0B" w:rsidP="00E71BB2">
      <w:pPr>
        <w:pStyle w:val="Prrafodelista"/>
        <w:autoSpaceDE w:val="0"/>
        <w:autoSpaceDN w:val="0"/>
        <w:adjustRightInd w:val="0"/>
        <w:spacing w:after="0" w:line="240" w:lineRule="auto"/>
        <w:jc w:val="both"/>
        <w:rPr>
          <w:rFonts w:ascii="Arial Narrow" w:hAnsi="Arial Narrow" w:cs="Arial"/>
        </w:rPr>
      </w:pPr>
    </w:p>
    <w:p w14:paraId="3EBFE8AE" w14:textId="3F863924" w:rsidR="007A0A0B" w:rsidRPr="00E71BB2" w:rsidRDefault="007A0A0B" w:rsidP="00E71BB2">
      <w:pPr>
        <w:pStyle w:val="Prrafodelista"/>
        <w:numPr>
          <w:ilvl w:val="0"/>
          <w:numId w:val="8"/>
        </w:numPr>
        <w:autoSpaceDE w:val="0"/>
        <w:autoSpaceDN w:val="0"/>
        <w:adjustRightInd w:val="0"/>
        <w:spacing w:after="0" w:line="240" w:lineRule="auto"/>
        <w:jc w:val="both"/>
        <w:rPr>
          <w:rFonts w:ascii="Arial Narrow" w:hAnsi="Arial Narrow" w:cs="Arial"/>
        </w:rPr>
      </w:pPr>
      <w:r w:rsidRPr="00E71BB2">
        <w:rPr>
          <w:rFonts w:ascii="Arial Narrow" w:hAnsi="Arial Narrow" w:cs="Arial"/>
        </w:rPr>
        <w:t>Incrementar la accesibilidad y asequibilidad geográfica y económica de los trámites administrativos para la reunificación familiar, incluyendo la legalización y apostilla de documentos y las traducciones oficiales. Adaptar el marco jurídico y la actuación de las autoridades a las necesidades de las familias transnacionales con integrantes en dos o más países, y brindar apoyo diferenciado a madres y padres de acuerdo con la situación concreta por la que niñas, niños y adolescentes se encuentran en el sistema de protección de personas menores de edad en Estados Unidos.</w:t>
      </w:r>
    </w:p>
    <w:p w14:paraId="25E3CB64" w14:textId="77777777" w:rsidR="00F753DB" w:rsidRPr="00E71BB2" w:rsidRDefault="00F753DB" w:rsidP="00E71BB2">
      <w:pPr>
        <w:pStyle w:val="Prrafodelista"/>
        <w:spacing w:line="240" w:lineRule="auto"/>
        <w:rPr>
          <w:rFonts w:ascii="Arial Narrow" w:hAnsi="Arial Narrow" w:cs="Arial"/>
        </w:rPr>
      </w:pPr>
    </w:p>
    <w:p w14:paraId="1B4AF69E" w14:textId="725F6511" w:rsidR="00F753DB" w:rsidRPr="00E71BB2" w:rsidRDefault="00F753DB" w:rsidP="00E71BB2">
      <w:pPr>
        <w:pStyle w:val="Prrafodelista"/>
        <w:numPr>
          <w:ilvl w:val="0"/>
          <w:numId w:val="8"/>
        </w:numPr>
        <w:autoSpaceDE w:val="0"/>
        <w:autoSpaceDN w:val="0"/>
        <w:adjustRightInd w:val="0"/>
        <w:spacing w:after="0" w:line="240" w:lineRule="auto"/>
        <w:jc w:val="both"/>
        <w:rPr>
          <w:rFonts w:ascii="Arial Narrow" w:hAnsi="Arial Narrow" w:cs="Arial"/>
        </w:rPr>
      </w:pPr>
      <w:r w:rsidRPr="00E71BB2">
        <w:rPr>
          <w:rFonts w:ascii="Arial Narrow" w:hAnsi="Arial Narrow" w:cs="Arial"/>
        </w:rPr>
        <w:t>Elaborar investigaciones</w:t>
      </w:r>
      <w:r w:rsidR="006E412E" w:rsidRPr="00E71BB2">
        <w:rPr>
          <w:rFonts w:ascii="Arial Narrow" w:hAnsi="Arial Narrow" w:cs="Arial"/>
        </w:rPr>
        <w:t xml:space="preserve"> sobre las</w:t>
      </w:r>
      <w:r w:rsidRPr="00E71BB2">
        <w:rPr>
          <w:rFonts w:ascii="Arial Narrow" w:hAnsi="Arial Narrow" w:cs="Arial"/>
        </w:rPr>
        <w:t xml:space="preserve"> </w:t>
      </w:r>
      <w:r w:rsidR="006E412E" w:rsidRPr="00E71BB2">
        <w:rPr>
          <w:rFonts w:ascii="Arial Narrow" w:hAnsi="Arial Narrow" w:cs="Arial"/>
        </w:rPr>
        <w:t xml:space="preserve">afectaciones psicosociales de los </w:t>
      </w:r>
      <w:r w:rsidRPr="00E71BB2">
        <w:rPr>
          <w:rFonts w:ascii="Arial Narrow" w:hAnsi="Arial Narrow" w:cs="Arial"/>
        </w:rPr>
        <w:t>procesos de retorno, expectativas y esperanza de un futuro mejor de las personas deportadas, entre otros temas de relevancia para el desarrollo humano y los procesos migratorios como derechos.</w:t>
      </w:r>
    </w:p>
    <w:p w14:paraId="32068242" w14:textId="77777777" w:rsidR="007A0A0B" w:rsidRPr="00E71BB2" w:rsidRDefault="007A0A0B" w:rsidP="00E71BB2">
      <w:pPr>
        <w:pStyle w:val="Prrafodelista"/>
        <w:autoSpaceDE w:val="0"/>
        <w:autoSpaceDN w:val="0"/>
        <w:adjustRightInd w:val="0"/>
        <w:spacing w:after="0" w:line="240" w:lineRule="auto"/>
        <w:jc w:val="both"/>
        <w:rPr>
          <w:rFonts w:ascii="Arial Narrow" w:hAnsi="Arial Narrow" w:cs="Arial"/>
        </w:rPr>
      </w:pPr>
    </w:p>
    <w:p w14:paraId="4FFAD446" w14:textId="4CC54DB6" w:rsidR="000449F8" w:rsidRPr="00E71BB2" w:rsidRDefault="000449F8" w:rsidP="00E71BB2">
      <w:pPr>
        <w:spacing w:line="240" w:lineRule="auto"/>
        <w:jc w:val="both"/>
        <w:rPr>
          <w:rFonts w:ascii="Arial Narrow" w:hAnsi="Arial Narrow" w:cs="Arial"/>
          <w:b/>
          <w:bCs/>
        </w:rPr>
      </w:pPr>
      <w:r w:rsidRPr="00E71BB2">
        <w:rPr>
          <w:rFonts w:ascii="Arial Narrow" w:hAnsi="Arial Narrow" w:cs="Arial"/>
          <w:b/>
          <w:bCs/>
        </w:rPr>
        <w:t>B. ¿Cómo se puede defender más eficazmente sin discriminación el interés superior de los niños separados de sus familias en situaciones transfronterizas, en particular los niños migrantes?</w:t>
      </w:r>
    </w:p>
    <w:p w14:paraId="48431D7D" w14:textId="3B963A9D" w:rsidR="0007783D" w:rsidRPr="00E71BB2" w:rsidRDefault="0007783D" w:rsidP="00E71BB2">
      <w:pPr>
        <w:spacing w:line="240" w:lineRule="auto"/>
        <w:jc w:val="both"/>
        <w:rPr>
          <w:rFonts w:ascii="Arial Narrow" w:hAnsi="Arial Narrow" w:cs="Arial"/>
        </w:rPr>
      </w:pPr>
      <w:r w:rsidRPr="00E71BB2">
        <w:rPr>
          <w:rFonts w:ascii="Arial Narrow" w:hAnsi="Arial Narrow" w:cs="Arial"/>
        </w:rPr>
        <w:t>Para lograr ese objetivo, se consideran acciones indispensables, las siguientes:</w:t>
      </w:r>
    </w:p>
    <w:p w14:paraId="3CDF9850" w14:textId="407CA856" w:rsidR="00283547" w:rsidRPr="00E71BB2" w:rsidRDefault="009E0F1C"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 xml:space="preserve"> </w:t>
      </w:r>
      <w:r w:rsidR="00630A1A" w:rsidRPr="00E71BB2">
        <w:rPr>
          <w:rFonts w:ascii="Arial Narrow" w:hAnsi="Arial Narrow" w:cs="Arial"/>
        </w:rPr>
        <w:t>I</w:t>
      </w:r>
      <w:r w:rsidRPr="00E71BB2">
        <w:rPr>
          <w:rFonts w:ascii="Arial Narrow" w:hAnsi="Arial Narrow" w:cs="Arial"/>
        </w:rPr>
        <w:t xml:space="preserve">ncluir en el </w:t>
      </w:r>
      <w:r w:rsidR="0066695A" w:rsidRPr="00E71BB2">
        <w:rPr>
          <w:rFonts w:ascii="Arial Narrow" w:hAnsi="Arial Narrow" w:cs="Arial"/>
        </w:rPr>
        <w:t>análisis</w:t>
      </w:r>
      <w:r w:rsidRPr="00E71BB2">
        <w:rPr>
          <w:rFonts w:ascii="Arial Narrow" w:hAnsi="Arial Narrow" w:cs="Arial"/>
        </w:rPr>
        <w:t xml:space="preserve"> de </w:t>
      </w:r>
      <w:r w:rsidR="00630A1A" w:rsidRPr="00E71BB2">
        <w:rPr>
          <w:rFonts w:ascii="Arial Narrow" w:hAnsi="Arial Narrow" w:cs="Arial"/>
        </w:rPr>
        <w:t>las</w:t>
      </w:r>
      <w:r w:rsidRPr="00E71BB2">
        <w:rPr>
          <w:rFonts w:ascii="Arial Narrow" w:hAnsi="Arial Narrow" w:cs="Arial"/>
        </w:rPr>
        <w:t xml:space="preserve"> situaciones particulares</w:t>
      </w:r>
      <w:r w:rsidR="00630A1A" w:rsidRPr="00E71BB2">
        <w:rPr>
          <w:rFonts w:ascii="Arial Narrow" w:hAnsi="Arial Narrow" w:cs="Arial"/>
        </w:rPr>
        <w:t xml:space="preserve"> de las niñas, niños y adolescentes</w:t>
      </w:r>
      <w:r w:rsidRPr="00E71BB2">
        <w:rPr>
          <w:rFonts w:ascii="Arial Narrow" w:hAnsi="Arial Narrow" w:cs="Arial"/>
        </w:rPr>
        <w:t xml:space="preserve">, una valoración de los </w:t>
      </w:r>
      <w:r w:rsidR="0066695A" w:rsidRPr="00E71BB2">
        <w:rPr>
          <w:rFonts w:ascii="Arial Narrow" w:hAnsi="Arial Narrow" w:cs="Arial"/>
        </w:rPr>
        <w:t>efectos que las medidas de deportación o expulsión</w:t>
      </w:r>
      <w:r w:rsidR="00F07A9F" w:rsidRPr="00E71BB2">
        <w:rPr>
          <w:rFonts w:ascii="Arial Narrow" w:hAnsi="Arial Narrow" w:cs="Arial"/>
        </w:rPr>
        <w:t xml:space="preserve"> </w:t>
      </w:r>
      <w:r w:rsidRPr="00E71BB2">
        <w:rPr>
          <w:rFonts w:ascii="Arial Narrow" w:hAnsi="Arial Narrow" w:cs="Arial"/>
        </w:rPr>
        <w:t xml:space="preserve">podrían tener respecto a la conservación de la </w:t>
      </w:r>
      <w:r w:rsidR="0066695A" w:rsidRPr="00E71BB2">
        <w:rPr>
          <w:rFonts w:ascii="Arial Narrow" w:hAnsi="Arial Narrow" w:cs="Arial"/>
        </w:rPr>
        <w:t>unidad familiar</w:t>
      </w:r>
      <w:r w:rsidRPr="00E71BB2">
        <w:rPr>
          <w:rFonts w:ascii="Arial Narrow" w:hAnsi="Arial Narrow" w:cs="Arial"/>
        </w:rPr>
        <w:t>.</w:t>
      </w:r>
    </w:p>
    <w:p w14:paraId="6835B74E" w14:textId="77777777" w:rsidR="00283547" w:rsidRPr="00E71BB2" w:rsidRDefault="00283547" w:rsidP="00E71BB2">
      <w:pPr>
        <w:pStyle w:val="Prrafodelista"/>
        <w:spacing w:line="240" w:lineRule="auto"/>
        <w:jc w:val="both"/>
        <w:rPr>
          <w:rFonts w:ascii="Arial Narrow" w:hAnsi="Arial Narrow" w:cs="Arial"/>
        </w:rPr>
      </w:pPr>
    </w:p>
    <w:p w14:paraId="37EEFC94" w14:textId="61482F24" w:rsidR="00AC6250" w:rsidRPr="00E71BB2" w:rsidRDefault="00E75112"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E</w:t>
      </w:r>
      <w:r w:rsidR="00283547" w:rsidRPr="00E71BB2">
        <w:rPr>
          <w:rFonts w:ascii="Arial Narrow" w:hAnsi="Arial Narrow" w:cs="Arial"/>
        </w:rPr>
        <w:t>stable</w:t>
      </w:r>
      <w:r w:rsidR="00AC6250" w:rsidRPr="00E71BB2">
        <w:rPr>
          <w:rFonts w:ascii="Arial Narrow" w:hAnsi="Arial Narrow" w:cs="Arial"/>
        </w:rPr>
        <w:t xml:space="preserve">cer </w:t>
      </w:r>
      <w:r w:rsidR="0066695A" w:rsidRPr="00E71BB2">
        <w:rPr>
          <w:rFonts w:ascii="Arial Narrow" w:hAnsi="Arial Narrow" w:cs="Arial"/>
        </w:rPr>
        <w:t xml:space="preserve">canales de coordinación y mecanismos de vinculación </w:t>
      </w:r>
      <w:r w:rsidR="00AC6250" w:rsidRPr="00E71BB2">
        <w:rPr>
          <w:rFonts w:ascii="Arial Narrow" w:hAnsi="Arial Narrow" w:cs="Arial"/>
        </w:rPr>
        <w:t>con las</w:t>
      </w:r>
      <w:r w:rsidR="00F07A9F" w:rsidRPr="00E71BB2">
        <w:rPr>
          <w:rFonts w:ascii="Arial Narrow" w:hAnsi="Arial Narrow" w:cs="Arial"/>
        </w:rPr>
        <w:t xml:space="preserve"> </w:t>
      </w:r>
      <w:r w:rsidR="0066695A" w:rsidRPr="00E71BB2">
        <w:rPr>
          <w:rFonts w:ascii="Arial Narrow" w:hAnsi="Arial Narrow" w:cs="Arial"/>
        </w:rPr>
        <w:t>personas retornadas que incluya un monitoreo constante para garantizar la</w:t>
      </w:r>
      <w:r w:rsidR="00F07A9F" w:rsidRPr="00E71BB2">
        <w:rPr>
          <w:rFonts w:ascii="Arial Narrow" w:hAnsi="Arial Narrow" w:cs="Arial"/>
        </w:rPr>
        <w:t xml:space="preserve"> </w:t>
      </w:r>
      <w:r w:rsidR="0066695A" w:rsidRPr="00E71BB2">
        <w:rPr>
          <w:rFonts w:ascii="Arial Narrow" w:hAnsi="Arial Narrow" w:cs="Arial"/>
        </w:rPr>
        <w:t>reintegración adecuada y asegurar la unidad o reunificación familiar.</w:t>
      </w:r>
    </w:p>
    <w:p w14:paraId="665C7E79" w14:textId="77777777" w:rsidR="00AC6250" w:rsidRPr="00E71BB2" w:rsidRDefault="00AC6250" w:rsidP="00E71BB2">
      <w:pPr>
        <w:pStyle w:val="Prrafodelista"/>
        <w:spacing w:line="240" w:lineRule="auto"/>
        <w:rPr>
          <w:rFonts w:ascii="Arial Narrow" w:hAnsi="Arial Narrow" w:cs="Arial"/>
        </w:rPr>
      </w:pPr>
    </w:p>
    <w:p w14:paraId="57CD4110" w14:textId="522BE21F" w:rsidR="00AC6250" w:rsidRPr="00E71BB2" w:rsidRDefault="00E75112"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Realizar</w:t>
      </w:r>
      <w:r w:rsidR="00AC6250" w:rsidRPr="00E71BB2">
        <w:rPr>
          <w:rFonts w:ascii="Arial Narrow" w:hAnsi="Arial Narrow" w:cs="Arial"/>
        </w:rPr>
        <w:t xml:space="preserve"> un </w:t>
      </w:r>
      <w:r w:rsidR="0066695A" w:rsidRPr="00E71BB2">
        <w:rPr>
          <w:rFonts w:ascii="Arial Narrow" w:hAnsi="Arial Narrow" w:cs="Arial"/>
        </w:rPr>
        <w:t>balance entre el ejercicio de las potestades entre el poder soberano para determinar</w:t>
      </w:r>
      <w:r w:rsidR="00AC6250" w:rsidRPr="00E71BB2">
        <w:rPr>
          <w:rFonts w:ascii="Arial Narrow" w:hAnsi="Arial Narrow" w:cs="Arial"/>
        </w:rPr>
        <w:t xml:space="preserve"> </w:t>
      </w:r>
      <w:r w:rsidR="0066695A" w:rsidRPr="00E71BB2">
        <w:rPr>
          <w:rFonts w:ascii="Arial Narrow" w:hAnsi="Arial Narrow" w:cs="Arial"/>
        </w:rPr>
        <w:t>quiénes pueden ingresar o permanecer en su territorio, y las obligaciones estatales respecto</w:t>
      </w:r>
      <w:r w:rsidR="00AC6250" w:rsidRPr="00E71BB2">
        <w:rPr>
          <w:rFonts w:ascii="Arial Narrow" w:hAnsi="Arial Narrow" w:cs="Arial"/>
        </w:rPr>
        <w:t xml:space="preserve"> </w:t>
      </w:r>
      <w:r w:rsidR="0066695A" w:rsidRPr="00E71BB2">
        <w:rPr>
          <w:rFonts w:ascii="Arial Narrow" w:hAnsi="Arial Narrow" w:cs="Arial"/>
        </w:rPr>
        <w:t xml:space="preserve">de la protección a la vida familiar. </w:t>
      </w:r>
    </w:p>
    <w:p w14:paraId="7845F6A6" w14:textId="77777777" w:rsidR="00AC6250" w:rsidRPr="00E71BB2" w:rsidRDefault="00AC6250" w:rsidP="00E71BB2">
      <w:pPr>
        <w:pStyle w:val="Prrafodelista"/>
        <w:spacing w:line="240" w:lineRule="auto"/>
        <w:rPr>
          <w:rFonts w:ascii="Arial Narrow" w:hAnsi="Arial Narrow" w:cs="Arial"/>
        </w:rPr>
      </w:pPr>
    </w:p>
    <w:p w14:paraId="5081549F" w14:textId="77777777" w:rsidR="00AC6250" w:rsidRPr="00E71BB2" w:rsidRDefault="00AC6250"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A</w:t>
      </w:r>
      <w:r w:rsidR="0066695A" w:rsidRPr="00E71BB2">
        <w:rPr>
          <w:rFonts w:ascii="Arial Narrow" w:hAnsi="Arial Narrow" w:cs="Arial"/>
        </w:rPr>
        <w:t>doptar medidas para incentivar la regularización de la migración y ofrecer canales</w:t>
      </w:r>
      <w:r w:rsidR="00F07A9F" w:rsidRPr="00E71BB2">
        <w:rPr>
          <w:rFonts w:ascii="Arial Narrow" w:hAnsi="Arial Narrow" w:cs="Arial"/>
        </w:rPr>
        <w:t xml:space="preserve"> </w:t>
      </w:r>
      <w:r w:rsidR="0066695A" w:rsidRPr="00E71BB2">
        <w:rPr>
          <w:rFonts w:ascii="Arial Narrow" w:hAnsi="Arial Narrow" w:cs="Arial"/>
        </w:rPr>
        <w:t>seguros para migrar, así como permitir el ingreso al territorio de los Estados para los</w:t>
      </w:r>
      <w:r w:rsidR="00F07A9F" w:rsidRPr="00E71BB2">
        <w:rPr>
          <w:rFonts w:ascii="Arial Narrow" w:hAnsi="Arial Narrow" w:cs="Arial"/>
        </w:rPr>
        <w:t xml:space="preserve"> </w:t>
      </w:r>
      <w:r w:rsidR="0066695A" w:rsidRPr="00E71BB2">
        <w:rPr>
          <w:rFonts w:ascii="Arial Narrow" w:hAnsi="Arial Narrow" w:cs="Arial"/>
        </w:rPr>
        <w:t>efectos de asegurar el acceso a los procedimientos de asilo o de protección</w:t>
      </w:r>
      <w:r w:rsidR="00F07A9F" w:rsidRPr="00E71BB2">
        <w:rPr>
          <w:rFonts w:ascii="Arial Narrow" w:hAnsi="Arial Narrow" w:cs="Arial"/>
        </w:rPr>
        <w:t xml:space="preserve"> extendieron los plazos de vigencia de los documentos de identificación de personas extranjeras.</w:t>
      </w:r>
    </w:p>
    <w:p w14:paraId="0C98478F" w14:textId="77777777" w:rsidR="00AC6250" w:rsidRPr="00E71BB2" w:rsidRDefault="00AC6250" w:rsidP="00E71BB2">
      <w:pPr>
        <w:pStyle w:val="Prrafodelista"/>
        <w:spacing w:line="240" w:lineRule="auto"/>
        <w:rPr>
          <w:rFonts w:ascii="Arial Narrow" w:hAnsi="Arial Narrow" w:cs="Arial"/>
        </w:rPr>
      </w:pPr>
    </w:p>
    <w:p w14:paraId="4F7807A6" w14:textId="7288A64F" w:rsidR="00AC6250" w:rsidRPr="00E71BB2" w:rsidRDefault="00F07A9F"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Crea</w:t>
      </w:r>
      <w:r w:rsidR="00703342" w:rsidRPr="00E71BB2">
        <w:rPr>
          <w:rFonts w:ascii="Arial Narrow" w:hAnsi="Arial Narrow" w:cs="Arial"/>
        </w:rPr>
        <w:t xml:space="preserve">r </w:t>
      </w:r>
      <w:r w:rsidRPr="00E71BB2">
        <w:rPr>
          <w:rFonts w:ascii="Arial Narrow" w:hAnsi="Arial Narrow" w:cs="Arial"/>
        </w:rPr>
        <w:t>categorías migratorias especiales para personas</w:t>
      </w:r>
      <w:r w:rsidR="00703342" w:rsidRPr="00E71BB2">
        <w:rPr>
          <w:rFonts w:ascii="Arial Narrow" w:hAnsi="Arial Narrow" w:cs="Arial"/>
        </w:rPr>
        <w:t xml:space="preserve"> menores de edad</w:t>
      </w:r>
      <w:r w:rsidRPr="00E71BB2">
        <w:rPr>
          <w:rFonts w:ascii="Arial Narrow" w:hAnsi="Arial Narrow" w:cs="Arial"/>
        </w:rPr>
        <w:t xml:space="preserve"> que no cumplen con todos los criterios para ser reconocida como refugiada o con necesidad de protección</w:t>
      </w:r>
      <w:r w:rsidR="006A107A" w:rsidRPr="00E71BB2">
        <w:rPr>
          <w:rFonts w:ascii="Arial Narrow" w:hAnsi="Arial Narrow" w:cs="Arial"/>
        </w:rPr>
        <w:t>.</w:t>
      </w:r>
      <w:r w:rsidRPr="00E71BB2">
        <w:rPr>
          <w:rFonts w:ascii="Arial Narrow" w:hAnsi="Arial Narrow" w:cs="Arial"/>
        </w:rPr>
        <w:t xml:space="preserve"> </w:t>
      </w:r>
    </w:p>
    <w:p w14:paraId="4ACA5999" w14:textId="77777777" w:rsidR="00AC6250" w:rsidRPr="00E71BB2" w:rsidRDefault="00AC6250" w:rsidP="00E71BB2">
      <w:pPr>
        <w:pStyle w:val="Prrafodelista"/>
        <w:spacing w:line="240" w:lineRule="auto"/>
        <w:rPr>
          <w:rFonts w:ascii="Arial Narrow" w:hAnsi="Arial Narrow" w:cs="Arial"/>
        </w:rPr>
      </w:pPr>
    </w:p>
    <w:p w14:paraId="57A2B64E" w14:textId="221DB645" w:rsidR="00F517CA" w:rsidRPr="00E71BB2" w:rsidRDefault="00AC6250"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I</w:t>
      </w:r>
      <w:r w:rsidR="00F07A9F" w:rsidRPr="00E71BB2">
        <w:rPr>
          <w:rFonts w:ascii="Arial Narrow" w:hAnsi="Arial Narrow" w:cs="Arial"/>
        </w:rPr>
        <w:t xml:space="preserve">nclusión </w:t>
      </w:r>
      <w:r w:rsidR="00703342" w:rsidRPr="00E71BB2">
        <w:rPr>
          <w:rFonts w:ascii="Arial Narrow" w:hAnsi="Arial Narrow" w:cs="Arial"/>
        </w:rPr>
        <w:t>de las niñas, niños y adolescentes en</w:t>
      </w:r>
      <w:r w:rsidR="00F07A9F" w:rsidRPr="00E71BB2">
        <w:rPr>
          <w:rFonts w:ascii="Arial Narrow" w:hAnsi="Arial Narrow" w:cs="Arial"/>
        </w:rPr>
        <w:t xml:space="preserve"> situación de movilidad humana en programas nacionales de protección, asistencia social o de emergencia como un mecanismo efectivo de prevención ante la posibilidad de nuevos desplazamientos</w:t>
      </w:r>
      <w:r w:rsidR="00B4250D" w:rsidRPr="00E71BB2">
        <w:rPr>
          <w:rFonts w:ascii="Arial Narrow" w:hAnsi="Arial Narrow" w:cs="Arial"/>
        </w:rPr>
        <w:t>.</w:t>
      </w:r>
    </w:p>
    <w:p w14:paraId="1838AAE0" w14:textId="77777777" w:rsidR="00F517CA" w:rsidRPr="00E71BB2" w:rsidRDefault="00F517CA" w:rsidP="00E71BB2">
      <w:pPr>
        <w:pStyle w:val="Prrafodelista"/>
        <w:spacing w:line="240" w:lineRule="auto"/>
        <w:rPr>
          <w:rFonts w:ascii="Arial Narrow" w:hAnsi="Arial Narrow" w:cs="Arial"/>
        </w:rPr>
      </w:pPr>
    </w:p>
    <w:p w14:paraId="0EDFC39C" w14:textId="66FCCC17" w:rsidR="00F517CA" w:rsidRPr="00E71BB2" w:rsidRDefault="00F517CA"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 xml:space="preserve">Diseñar </w:t>
      </w:r>
      <w:r w:rsidR="00F96E1F" w:rsidRPr="00E71BB2">
        <w:rPr>
          <w:rFonts w:ascii="Arial Narrow" w:hAnsi="Arial Narrow" w:cs="Arial"/>
        </w:rPr>
        <w:t xml:space="preserve">mecanismos o programas para el seguimiento de la situación de las niñas, niños y adolescentes para evitar que después del retorno o el otorgamiento de la condición de refugio, inicien de nueva cuenta la </w:t>
      </w:r>
      <w:r w:rsidRPr="00E71BB2">
        <w:rPr>
          <w:rFonts w:ascii="Arial Narrow" w:hAnsi="Arial Narrow" w:cs="Arial"/>
        </w:rPr>
        <w:t>travesía en las mismas condiciones de vulnerabilidad</w:t>
      </w:r>
      <w:r w:rsidR="00F96E1F" w:rsidRPr="00E71BB2">
        <w:rPr>
          <w:rFonts w:ascii="Arial Narrow" w:hAnsi="Arial Narrow" w:cs="Arial"/>
        </w:rPr>
        <w:t>.</w:t>
      </w:r>
      <w:r w:rsidR="002D489F" w:rsidRPr="00E71BB2">
        <w:rPr>
          <w:rFonts w:ascii="Arial Narrow" w:hAnsi="Arial Narrow" w:cs="Arial"/>
        </w:rPr>
        <w:t xml:space="preserve"> Se deben generar </w:t>
      </w:r>
      <w:r w:rsidR="00703342" w:rsidRPr="00E71BB2">
        <w:rPr>
          <w:rFonts w:ascii="Arial Narrow" w:hAnsi="Arial Narrow" w:cs="Arial"/>
        </w:rPr>
        <w:t>estrategias</w:t>
      </w:r>
      <w:r w:rsidR="002D489F" w:rsidRPr="00E71BB2">
        <w:rPr>
          <w:rFonts w:ascii="Arial Narrow" w:hAnsi="Arial Narrow" w:cs="Arial"/>
        </w:rPr>
        <w:t xml:space="preserve"> para garantizar el respeto a la voluntad manifiesta de un niño, niña o adolescente de no querer migrar.</w:t>
      </w:r>
    </w:p>
    <w:p w14:paraId="0EC7932F" w14:textId="77777777" w:rsidR="00A961B3" w:rsidRPr="00E71BB2" w:rsidRDefault="00A961B3" w:rsidP="00E71BB2">
      <w:pPr>
        <w:pStyle w:val="Prrafodelista"/>
        <w:spacing w:line="240" w:lineRule="auto"/>
        <w:rPr>
          <w:rFonts w:ascii="Arial Narrow" w:hAnsi="Arial Narrow" w:cs="Arial"/>
        </w:rPr>
      </w:pPr>
    </w:p>
    <w:p w14:paraId="0B2E6AE5" w14:textId="3BAA5D34" w:rsidR="00A961B3" w:rsidRPr="00E71BB2" w:rsidRDefault="00A961B3" w:rsidP="00E71BB2">
      <w:pPr>
        <w:pStyle w:val="Prrafodelista"/>
        <w:numPr>
          <w:ilvl w:val="0"/>
          <w:numId w:val="9"/>
        </w:numPr>
        <w:spacing w:line="240" w:lineRule="auto"/>
        <w:jc w:val="both"/>
        <w:rPr>
          <w:rFonts w:ascii="Arial Narrow" w:hAnsi="Arial Narrow" w:cs="Arial"/>
        </w:rPr>
      </w:pPr>
      <w:r w:rsidRPr="00E71BB2">
        <w:rPr>
          <w:rFonts w:ascii="Arial Narrow" w:hAnsi="Arial Narrow" w:cs="Arial"/>
        </w:rPr>
        <w:t>Implementar acciones diferenciadas para la niñez desaparecida en la ruta migratoria, la proveniente de originarios, niñez y adolescencia con alguna discapacidad y población LGBTTTIQ+ quienes suelen ser los más vulnerables.</w:t>
      </w:r>
    </w:p>
    <w:p w14:paraId="122F1DE0" w14:textId="35EA9E34" w:rsidR="000449F8" w:rsidRPr="00E71BB2" w:rsidRDefault="000449F8" w:rsidP="00E71BB2">
      <w:pPr>
        <w:spacing w:line="240" w:lineRule="auto"/>
        <w:jc w:val="both"/>
        <w:rPr>
          <w:rFonts w:ascii="Arial Narrow" w:hAnsi="Arial Narrow" w:cs="Arial"/>
          <w:b/>
          <w:bCs/>
        </w:rPr>
      </w:pPr>
      <w:r w:rsidRPr="00E71BB2">
        <w:rPr>
          <w:rFonts w:ascii="Arial Narrow" w:hAnsi="Arial Narrow" w:cs="Arial"/>
          <w:b/>
          <w:bCs/>
        </w:rPr>
        <w:lastRenderedPageBreak/>
        <w:t xml:space="preserve"> 3. A. ¿Cuáles son las principales preocupaciones de derechos humanos de los niños que viven en conflicto, los niños detenidos o cuyos padres están detenidos, o los niños presuntamente asociados con el terrorismo o grupos terroristas, en relación con su derecho a reunirse con sus familias? B. ¿Cómo se puede defender más eficazmente sin discriminación el interés superior de los niños separados de sus familias en estas situaciones? </w:t>
      </w:r>
    </w:p>
    <w:p w14:paraId="4E5AB65C" w14:textId="133DEBE0" w:rsidR="00A961B3" w:rsidRPr="00E71BB2" w:rsidRDefault="00A961B3" w:rsidP="00E71BB2">
      <w:pPr>
        <w:autoSpaceDE w:val="0"/>
        <w:autoSpaceDN w:val="0"/>
        <w:adjustRightInd w:val="0"/>
        <w:spacing w:after="0" w:line="240" w:lineRule="auto"/>
        <w:jc w:val="both"/>
        <w:rPr>
          <w:rFonts w:ascii="Arial Narrow" w:hAnsi="Arial Narrow" w:cs="Arial"/>
          <w:b/>
          <w:bCs/>
        </w:rPr>
      </w:pPr>
      <w:r w:rsidRPr="00E71BB2">
        <w:rPr>
          <w:rFonts w:ascii="Arial Narrow" w:hAnsi="Arial Narrow" w:cs="Arial"/>
          <w:b/>
          <w:bCs/>
        </w:rPr>
        <w:t>A. Preocupaciones.</w:t>
      </w:r>
    </w:p>
    <w:p w14:paraId="2FFFF3D7" w14:textId="77777777" w:rsidR="00A961B3" w:rsidRPr="00E71BB2" w:rsidRDefault="00A961B3" w:rsidP="00E71BB2">
      <w:pPr>
        <w:autoSpaceDE w:val="0"/>
        <w:autoSpaceDN w:val="0"/>
        <w:adjustRightInd w:val="0"/>
        <w:spacing w:after="0" w:line="240" w:lineRule="auto"/>
        <w:jc w:val="both"/>
        <w:rPr>
          <w:rFonts w:ascii="Arial Narrow" w:hAnsi="Arial Narrow" w:cs="Arial"/>
          <w:b/>
          <w:bCs/>
        </w:rPr>
      </w:pPr>
    </w:p>
    <w:p w14:paraId="12DC6887" w14:textId="3FBAB0BA" w:rsidR="00C223D5" w:rsidRPr="00E71BB2" w:rsidRDefault="00C2499E" w:rsidP="00E71BB2">
      <w:pPr>
        <w:autoSpaceDE w:val="0"/>
        <w:autoSpaceDN w:val="0"/>
        <w:adjustRightInd w:val="0"/>
        <w:spacing w:after="0" w:line="240" w:lineRule="auto"/>
        <w:jc w:val="both"/>
        <w:rPr>
          <w:rFonts w:ascii="Arial Narrow" w:hAnsi="Arial Narrow" w:cs="Arial"/>
        </w:rPr>
      </w:pPr>
      <w:r w:rsidRPr="00E71BB2">
        <w:rPr>
          <w:rFonts w:ascii="Arial Narrow" w:hAnsi="Arial Narrow" w:cs="Arial"/>
          <w:b/>
          <w:bCs/>
        </w:rPr>
        <w:t xml:space="preserve">Insuficiente </w:t>
      </w:r>
      <w:r w:rsidR="00646097" w:rsidRPr="00E71BB2">
        <w:rPr>
          <w:rFonts w:ascii="Arial Narrow" w:hAnsi="Arial Narrow" w:cs="Arial"/>
          <w:b/>
          <w:bCs/>
        </w:rPr>
        <w:t>diagnóstico</w:t>
      </w:r>
      <w:r w:rsidRPr="00E71BB2">
        <w:rPr>
          <w:rFonts w:ascii="Arial Narrow" w:hAnsi="Arial Narrow" w:cs="Arial"/>
          <w:b/>
          <w:bCs/>
        </w:rPr>
        <w:t xml:space="preserve"> </w:t>
      </w:r>
      <w:r w:rsidR="00D83AD6" w:rsidRPr="00E71BB2">
        <w:rPr>
          <w:rFonts w:ascii="Arial Narrow" w:hAnsi="Arial Narrow" w:cs="Arial"/>
          <w:b/>
          <w:bCs/>
        </w:rPr>
        <w:t>de la problemática.</w:t>
      </w:r>
      <w:r w:rsidR="00E70CCB" w:rsidRPr="00E71BB2">
        <w:rPr>
          <w:rFonts w:ascii="Arial Narrow" w:hAnsi="Arial Narrow" w:cs="Arial"/>
          <w:b/>
          <w:bCs/>
        </w:rPr>
        <w:t xml:space="preserve"> </w:t>
      </w:r>
      <w:r w:rsidR="00E70CCB" w:rsidRPr="00E71BB2">
        <w:rPr>
          <w:rFonts w:ascii="Arial Narrow" w:hAnsi="Arial Narrow" w:cs="Arial"/>
        </w:rPr>
        <w:t xml:space="preserve">Al tratarse de </w:t>
      </w:r>
      <w:r w:rsidR="00EC5862" w:rsidRPr="00E71BB2">
        <w:rPr>
          <w:rFonts w:ascii="Arial Narrow" w:hAnsi="Arial Narrow" w:cs="Arial"/>
        </w:rPr>
        <w:t>s</w:t>
      </w:r>
      <w:r w:rsidR="00646097" w:rsidRPr="00E71BB2">
        <w:rPr>
          <w:rFonts w:ascii="Arial Narrow" w:hAnsi="Arial Narrow" w:cs="Arial"/>
        </w:rPr>
        <w:t>ituaci</w:t>
      </w:r>
      <w:r w:rsidR="00EC5862" w:rsidRPr="00E71BB2">
        <w:rPr>
          <w:rFonts w:ascii="Arial Narrow" w:hAnsi="Arial Narrow" w:cs="Arial"/>
        </w:rPr>
        <w:t>ones de gran complejidad</w:t>
      </w:r>
      <w:r w:rsidR="00646097" w:rsidRPr="00E71BB2">
        <w:rPr>
          <w:rFonts w:ascii="Arial Narrow" w:hAnsi="Arial Narrow" w:cs="Arial"/>
        </w:rPr>
        <w:t xml:space="preserve">, se requieren investigaciones especializadas que permitan dimensionar </w:t>
      </w:r>
      <w:r w:rsidR="009F75ED" w:rsidRPr="00E71BB2">
        <w:rPr>
          <w:rFonts w:ascii="Arial Narrow" w:hAnsi="Arial Narrow" w:cs="Arial"/>
        </w:rPr>
        <w:t xml:space="preserve">la magnitud del fenómeno y </w:t>
      </w:r>
      <w:r w:rsidR="004A7415" w:rsidRPr="00E71BB2">
        <w:rPr>
          <w:rFonts w:ascii="Arial Narrow" w:hAnsi="Arial Narrow" w:cs="Arial"/>
        </w:rPr>
        <w:t>las c</w:t>
      </w:r>
      <w:r w:rsidR="00D83AD6" w:rsidRPr="00E71BB2">
        <w:rPr>
          <w:rFonts w:ascii="Arial Narrow" w:hAnsi="Arial Narrow" w:cs="Arial"/>
        </w:rPr>
        <w:t>ausas estructurales que propician</w:t>
      </w:r>
      <w:r w:rsidR="00580311" w:rsidRPr="00E71BB2">
        <w:rPr>
          <w:rFonts w:ascii="Arial Narrow" w:hAnsi="Arial Narrow" w:cs="Arial"/>
        </w:rPr>
        <w:t>, por una parte,</w:t>
      </w:r>
      <w:r w:rsidR="00D83AD6" w:rsidRPr="00E71BB2">
        <w:rPr>
          <w:rFonts w:ascii="Arial Narrow" w:hAnsi="Arial Narrow" w:cs="Arial"/>
        </w:rPr>
        <w:t xml:space="preserve"> la</w:t>
      </w:r>
      <w:r w:rsidR="00580311" w:rsidRPr="00E71BB2">
        <w:rPr>
          <w:rFonts w:ascii="Arial Narrow" w:hAnsi="Arial Narrow" w:cs="Arial"/>
        </w:rPr>
        <w:t xml:space="preserve"> separación familiar y por la otra, </w:t>
      </w:r>
      <w:r w:rsidR="009F75ED" w:rsidRPr="00E71BB2">
        <w:rPr>
          <w:rFonts w:ascii="Arial Narrow" w:hAnsi="Arial Narrow" w:cs="Arial"/>
        </w:rPr>
        <w:t>los obstáculos para la reunificación</w:t>
      </w:r>
      <w:r w:rsidR="00D83AD6" w:rsidRPr="00E71BB2">
        <w:rPr>
          <w:rFonts w:ascii="Arial Narrow" w:hAnsi="Arial Narrow" w:cs="Arial"/>
        </w:rPr>
        <w:t>, lo cual implica</w:t>
      </w:r>
      <w:r w:rsidR="009F75ED" w:rsidRPr="00E71BB2">
        <w:rPr>
          <w:rFonts w:ascii="Arial Narrow" w:hAnsi="Arial Narrow" w:cs="Arial"/>
        </w:rPr>
        <w:t>ría la</w:t>
      </w:r>
      <w:r w:rsidR="00D83AD6" w:rsidRPr="00E71BB2">
        <w:rPr>
          <w:rFonts w:ascii="Arial Narrow" w:hAnsi="Arial Narrow" w:cs="Arial"/>
        </w:rPr>
        <w:t xml:space="preserve"> revisión profunda de las capacidades y metodologías institucionales con las que aborda la atención </w:t>
      </w:r>
      <w:r w:rsidR="00EC5862" w:rsidRPr="00E71BB2">
        <w:rPr>
          <w:rFonts w:ascii="Arial Narrow" w:hAnsi="Arial Narrow" w:cs="Arial"/>
        </w:rPr>
        <w:t>a cada uno de los sectores afectados.</w:t>
      </w:r>
    </w:p>
    <w:p w14:paraId="0FA8DC19" w14:textId="77777777" w:rsidR="00563101" w:rsidRPr="00E71BB2" w:rsidRDefault="00563101" w:rsidP="00E71BB2">
      <w:pPr>
        <w:autoSpaceDE w:val="0"/>
        <w:autoSpaceDN w:val="0"/>
        <w:adjustRightInd w:val="0"/>
        <w:spacing w:after="0" w:line="240" w:lineRule="auto"/>
        <w:jc w:val="both"/>
        <w:rPr>
          <w:rFonts w:ascii="Arial Narrow" w:hAnsi="Arial Narrow" w:cs="Arial"/>
          <w:b/>
          <w:bCs/>
        </w:rPr>
      </w:pPr>
    </w:p>
    <w:p w14:paraId="3CA2E052" w14:textId="2CBBBF72" w:rsidR="00771AF2" w:rsidRPr="00E71BB2" w:rsidRDefault="00A961B3" w:rsidP="00E71BB2">
      <w:pPr>
        <w:autoSpaceDE w:val="0"/>
        <w:autoSpaceDN w:val="0"/>
        <w:adjustRightInd w:val="0"/>
        <w:spacing w:after="0" w:line="240" w:lineRule="auto"/>
        <w:jc w:val="both"/>
        <w:rPr>
          <w:rFonts w:ascii="Arial Narrow" w:hAnsi="Arial Narrow" w:cs="Arial"/>
        </w:rPr>
      </w:pPr>
      <w:r w:rsidRPr="00E71BB2">
        <w:rPr>
          <w:rFonts w:ascii="Arial Narrow" w:hAnsi="Arial Narrow" w:cs="Arial"/>
          <w:b/>
          <w:bCs/>
        </w:rPr>
        <w:t>La ausencia de políticas integrales para prevenir la separación y lograr la reunificación</w:t>
      </w:r>
      <w:r w:rsidR="00EC5862" w:rsidRPr="00E71BB2">
        <w:rPr>
          <w:rFonts w:ascii="Arial Narrow" w:hAnsi="Arial Narrow" w:cs="Arial"/>
          <w:b/>
          <w:bCs/>
        </w:rPr>
        <w:t xml:space="preserve"> familiar. </w:t>
      </w:r>
      <w:r w:rsidR="00771AF2" w:rsidRPr="00E71BB2">
        <w:rPr>
          <w:rFonts w:ascii="Arial Narrow" w:hAnsi="Arial Narrow" w:cs="Arial"/>
          <w:b/>
          <w:bCs/>
        </w:rPr>
        <w:t>E</w:t>
      </w:r>
      <w:r w:rsidR="00771AF2" w:rsidRPr="00E71BB2">
        <w:rPr>
          <w:rFonts w:ascii="Arial Narrow" w:hAnsi="Arial Narrow" w:cs="Arial"/>
        </w:rPr>
        <w:t>n México, el Sistema Nacional de Protección Integral de Niñas, Niños y Adolescentes (SIPINNA) es el encargado de la elaboración del Programa Nacional de Protección de Niñas, Niños y Adolescentes (PRONAPINNA) el cual es una política integral que busca la garantía de los derechos de ese sector. En la primera edición de ese programa (2016-2018), los organismos fiscalizadores observaron que</w:t>
      </w:r>
      <w:r w:rsidR="003C5F06" w:rsidRPr="00E71BB2">
        <w:rPr>
          <w:rFonts w:ascii="Arial Narrow" w:hAnsi="Arial Narrow" w:cs="Arial"/>
        </w:rPr>
        <w:t>,</w:t>
      </w:r>
      <w:r w:rsidR="00771AF2" w:rsidRPr="00E71BB2">
        <w:rPr>
          <w:rFonts w:ascii="Arial Narrow" w:hAnsi="Arial Narrow" w:cs="Arial"/>
        </w:rPr>
        <w:t xml:space="preserve"> si bien respondía adecuadamente al enfoque basado en derechos humanos, era necesario que profundizara sus diagnósticos y aterrizara sus estrategias y líneas de acción, ya que</w:t>
      </w:r>
      <w:r w:rsidR="000D4FEB" w:rsidRPr="00E71BB2">
        <w:rPr>
          <w:rFonts w:ascii="Arial Narrow" w:hAnsi="Arial Narrow" w:cs="Arial"/>
        </w:rPr>
        <w:t xml:space="preserve"> </w:t>
      </w:r>
      <w:r w:rsidR="00771AF2" w:rsidRPr="00E71BB2">
        <w:rPr>
          <w:rFonts w:ascii="Arial Narrow" w:hAnsi="Arial Narrow" w:cs="Arial"/>
        </w:rPr>
        <w:t>no incluyó tareas suficientemente concretas para los actores encargados de su implementación y no se problematizaban las situaciones de gran complejidad que afectan a niñas, niños y adolescentes</w:t>
      </w:r>
      <w:r w:rsidR="003C5F06" w:rsidRPr="00E71BB2">
        <w:rPr>
          <w:rFonts w:ascii="Arial Narrow" w:hAnsi="Arial Narrow" w:cs="Arial"/>
        </w:rPr>
        <w:t>,</w:t>
      </w:r>
      <w:r w:rsidR="000D4FEB" w:rsidRPr="00E71BB2">
        <w:rPr>
          <w:rStyle w:val="Refdenotaalpie"/>
          <w:rFonts w:ascii="Arial Narrow" w:hAnsi="Arial Narrow" w:cs="Arial"/>
        </w:rPr>
        <w:footnoteReference w:id="6"/>
      </w:r>
      <w:r w:rsidR="003C5F06" w:rsidRPr="00E71BB2">
        <w:rPr>
          <w:rFonts w:ascii="Arial Narrow" w:hAnsi="Arial Narrow" w:cs="Arial"/>
        </w:rPr>
        <w:t xml:space="preserve"> como lo es la separación familiar. Actualmente el Programa 2020-2024 fue </w:t>
      </w:r>
      <w:proofErr w:type="gramStart"/>
      <w:r w:rsidR="003C5F06" w:rsidRPr="00E71BB2">
        <w:rPr>
          <w:rFonts w:ascii="Arial Narrow" w:hAnsi="Arial Narrow" w:cs="Arial"/>
        </w:rPr>
        <w:t>aprobado</w:t>
      </w:r>
      <w:proofErr w:type="gramEnd"/>
      <w:r w:rsidR="003C5F06" w:rsidRPr="00E71BB2">
        <w:rPr>
          <w:rFonts w:ascii="Arial Narrow" w:hAnsi="Arial Narrow" w:cs="Arial"/>
        </w:rPr>
        <w:t xml:space="preserve"> pero no ha entrado en vigor.</w:t>
      </w:r>
    </w:p>
    <w:p w14:paraId="7278980C" w14:textId="4F848859" w:rsidR="00A961B3" w:rsidRPr="00E71BB2" w:rsidRDefault="00A961B3" w:rsidP="00E71BB2">
      <w:pPr>
        <w:autoSpaceDE w:val="0"/>
        <w:autoSpaceDN w:val="0"/>
        <w:adjustRightInd w:val="0"/>
        <w:spacing w:after="0" w:line="240" w:lineRule="auto"/>
        <w:jc w:val="both"/>
        <w:rPr>
          <w:rFonts w:ascii="Arial Narrow" w:hAnsi="Arial Narrow" w:cs="Arial"/>
        </w:rPr>
      </w:pPr>
    </w:p>
    <w:p w14:paraId="036C928F" w14:textId="0AA0D484" w:rsidR="00A961B3" w:rsidRPr="00E71BB2" w:rsidRDefault="003C5F06" w:rsidP="00E71BB2">
      <w:pPr>
        <w:autoSpaceDE w:val="0"/>
        <w:autoSpaceDN w:val="0"/>
        <w:adjustRightInd w:val="0"/>
        <w:spacing w:after="0" w:line="240" w:lineRule="auto"/>
        <w:jc w:val="both"/>
        <w:rPr>
          <w:rFonts w:ascii="Arial Narrow" w:hAnsi="Arial Narrow" w:cs="Arial"/>
        </w:rPr>
      </w:pPr>
      <w:r w:rsidRPr="00E71BB2">
        <w:rPr>
          <w:rFonts w:ascii="Arial Narrow" w:hAnsi="Arial Narrow" w:cs="Arial"/>
          <w:b/>
          <w:bCs/>
        </w:rPr>
        <w:t xml:space="preserve">Niños/as con sus madres en prisión. </w:t>
      </w:r>
      <w:r w:rsidRPr="00E71BB2">
        <w:rPr>
          <w:rFonts w:ascii="Arial Narrow" w:hAnsi="Arial Narrow" w:cs="Arial"/>
        </w:rPr>
        <w:t>Se carece de</w:t>
      </w:r>
      <w:r w:rsidR="00D42824" w:rsidRPr="00E71BB2">
        <w:rPr>
          <w:rFonts w:ascii="Arial Narrow" w:hAnsi="Arial Narrow" w:cs="Arial"/>
        </w:rPr>
        <w:t xml:space="preserve"> de políticas públicas integrales que hagan efectivas y que brinden una protección integral a niñas y niños que se encuentran en es</w:t>
      </w:r>
      <w:r w:rsidRPr="00E71BB2">
        <w:rPr>
          <w:rFonts w:ascii="Arial Narrow" w:hAnsi="Arial Narrow" w:cs="Arial"/>
        </w:rPr>
        <w:t>as</w:t>
      </w:r>
      <w:r w:rsidR="00D42824" w:rsidRPr="00E71BB2">
        <w:rPr>
          <w:rFonts w:ascii="Arial Narrow" w:hAnsi="Arial Narrow" w:cs="Arial"/>
        </w:rPr>
        <w:t xml:space="preserve"> circunstancias. En 2015, el Comité de los Derechos del Niño recomendó a México que las niñas y niños pudieran permanecer con sus madres hasta los seis años de edad; sin embargo, con la aprobación de la Ley Nacional de Ejecución Penal (LNEP), </w:t>
      </w:r>
      <w:r w:rsidRPr="00E71BB2">
        <w:rPr>
          <w:rFonts w:ascii="Arial Narrow" w:hAnsi="Arial Narrow" w:cs="Arial"/>
        </w:rPr>
        <w:t>e</w:t>
      </w:r>
      <w:r w:rsidR="00D42824" w:rsidRPr="00E71BB2">
        <w:rPr>
          <w:rFonts w:ascii="Arial Narrow" w:hAnsi="Arial Narrow" w:cs="Arial"/>
        </w:rPr>
        <w:t>se parámetro se redujo a tres años para niñas y niños que hayan nacido durante el internamiento de sus madres, y solo es posible solicitar al Juez de Ejecución la ampliación siempre y cuando la persona menor de edad viva con alguna discapacidad que requiera los cuidados de la madre, y si ella, sigue siendo la única persona que pueda hacerse cargo.</w:t>
      </w:r>
      <w:r w:rsidRPr="00E71BB2">
        <w:rPr>
          <w:rFonts w:ascii="Arial Narrow" w:hAnsi="Arial Narrow" w:cs="Arial"/>
        </w:rPr>
        <w:t xml:space="preserve"> </w:t>
      </w:r>
      <w:r w:rsidR="00A961B3" w:rsidRPr="00E71BB2">
        <w:rPr>
          <w:rFonts w:ascii="Arial Narrow" w:hAnsi="Arial Narrow" w:cs="Arial"/>
        </w:rPr>
        <w:t xml:space="preserve">Otro aspecto de especial preocupación es la separación de sus madres al llegar al límite de edad permitido y la falta de planes de </w:t>
      </w:r>
      <w:proofErr w:type="gramStart"/>
      <w:r w:rsidR="00A961B3" w:rsidRPr="00E71BB2">
        <w:rPr>
          <w:rFonts w:ascii="Arial Narrow" w:hAnsi="Arial Narrow" w:cs="Arial"/>
        </w:rPr>
        <w:t xml:space="preserve">atención </w:t>
      </w:r>
      <w:r w:rsidR="00027AF3" w:rsidRPr="00E71BB2">
        <w:rPr>
          <w:rFonts w:ascii="Arial Narrow" w:hAnsi="Arial Narrow" w:cs="Arial"/>
        </w:rPr>
        <w:t xml:space="preserve"> </w:t>
      </w:r>
      <w:r w:rsidR="00A961B3" w:rsidRPr="00E71BB2">
        <w:rPr>
          <w:rFonts w:ascii="Arial Narrow" w:hAnsi="Arial Narrow" w:cs="Arial"/>
        </w:rPr>
        <w:t>ante</w:t>
      </w:r>
      <w:proofErr w:type="gramEnd"/>
      <w:r w:rsidR="00A961B3" w:rsidRPr="00E71BB2">
        <w:rPr>
          <w:rFonts w:ascii="Arial Narrow" w:hAnsi="Arial Narrow" w:cs="Arial"/>
        </w:rPr>
        <w:t xml:space="preserve"> esa situación, puesto que si no existen familiares que asuman los cuidados y atenciones, el ingreso a un </w:t>
      </w:r>
      <w:r w:rsidR="00027AF3" w:rsidRPr="00E71BB2">
        <w:rPr>
          <w:rFonts w:ascii="Arial Narrow" w:hAnsi="Arial Narrow" w:cs="Arial"/>
        </w:rPr>
        <w:t>centro de asistencia social</w:t>
      </w:r>
      <w:r w:rsidR="00A961B3" w:rsidRPr="00E71BB2">
        <w:rPr>
          <w:rFonts w:ascii="Arial Narrow" w:hAnsi="Arial Narrow" w:cs="Arial"/>
        </w:rPr>
        <w:t xml:space="preserve"> será inminente, destinándolo a una prolongada estadía que le privará de crecer en una familia y del ejercicio integral de sus derechos. </w:t>
      </w:r>
    </w:p>
    <w:p w14:paraId="4CD96D20" w14:textId="77777777" w:rsidR="00A961B3" w:rsidRPr="00E71BB2" w:rsidRDefault="00A961B3" w:rsidP="00E71BB2">
      <w:pPr>
        <w:autoSpaceDE w:val="0"/>
        <w:autoSpaceDN w:val="0"/>
        <w:adjustRightInd w:val="0"/>
        <w:spacing w:after="0" w:line="240" w:lineRule="auto"/>
        <w:jc w:val="both"/>
        <w:rPr>
          <w:rFonts w:ascii="Arial Narrow" w:hAnsi="Arial Narrow" w:cs="Arial"/>
        </w:rPr>
      </w:pPr>
    </w:p>
    <w:p w14:paraId="7C7D1FF9" w14:textId="6B774EDB" w:rsidR="00A961B3" w:rsidRPr="00E71BB2" w:rsidRDefault="00A961B3" w:rsidP="00E71BB2">
      <w:pPr>
        <w:autoSpaceDE w:val="0"/>
        <w:autoSpaceDN w:val="0"/>
        <w:adjustRightInd w:val="0"/>
        <w:spacing w:after="0" w:line="240" w:lineRule="auto"/>
        <w:jc w:val="both"/>
        <w:rPr>
          <w:rFonts w:ascii="Arial Narrow" w:hAnsi="Arial Narrow" w:cs="Arial"/>
        </w:rPr>
      </w:pPr>
      <w:r w:rsidRPr="00E71BB2">
        <w:rPr>
          <w:rFonts w:ascii="Arial Narrow" w:hAnsi="Arial Narrow" w:cs="Arial"/>
        </w:rPr>
        <w:t>En el contexto de la pandemia</w:t>
      </w:r>
      <w:r w:rsidR="00027AF3" w:rsidRPr="00E71BB2">
        <w:rPr>
          <w:rFonts w:ascii="Arial Narrow" w:hAnsi="Arial Narrow" w:cs="Arial"/>
        </w:rPr>
        <w:t xml:space="preserve"> de COVID-19</w:t>
      </w:r>
      <w:r w:rsidRPr="00E71BB2">
        <w:rPr>
          <w:rFonts w:ascii="Arial Narrow" w:hAnsi="Arial Narrow" w:cs="Arial"/>
        </w:rPr>
        <w:t xml:space="preserve"> el sistema penitenciario emitió medidas como la restricción de visitas para prevenir contagios; sin embargo, dichas medidas se han aplicado de forma discrecional en cada centro, generando gran incertidumbre. Las visitas, además, son el momento para recibir alimentos e insumos para la higiene personal que los centros penitenciarios no les proporcionan, por lo tanto, las medidas tendrían que considerar esas situaciones y no solo prohibirlas.</w:t>
      </w:r>
      <w:r w:rsidR="00736D53" w:rsidRPr="00E71BB2">
        <w:rPr>
          <w:rStyle w:val="Refdenotaalpie"/>
          <w:rFonts w:ascii="Arial Narrow" w:hAnsi="Arial Narrow" w:cs="Arial"/>
        </w:rPr>
        <w:footnoteReference w:id="7"/>
      </w:r>
    </w:p>
    <w:p w14:paraId="352E806E" w14:textId="67409FA5" w:rsidR="00A961B3" w:rsidRPr="00E71BB2" w:rsidRDefault="00A961B3" w:rsidP="00E71BB2">
      <w:pPr>
        <w:autoSpaceDE w:val="0"/>
        <w:autoSpaceDN w:val="0"/>
        <w:adjustRightInd w:val="0"/>
        <w:spacing w:after="0" w:line="240" w:lineRule="auto"/>
        <w:jc w:val="both"/>
        <w:rPr>
          <w:rFonts w:ascii="Arial Narrow" w:hAnsi="Arial Narrow" w:cs="Arial"/>
        </w:rPr>
      </w:pPr>
    </w:p>
    <w:p w14:paraId="14E8A256" w14:textId="2B4526D1" w:rsidR="005D5AF3" w:rsidRPr="00E71BB2" w:rsidRDefault="0002764B" w:rsidP="00E71BB2">
      <w:pPr>
        <w:autoSpaceDE w:val="0"/>
        <w:autoSpaceDN w:val="0"/>
        <w:adjustRightInd w:val="0"/>
        <w:spacing w:after="0" w:line="240" w:lineRule="auto"/>
        <w:jc w:val="both"/>
        <w:rPr>
          <w:rFonts w:ascii="Arial Narrow" w:hAnsi="Arial Narrow" w:cs="Arial"/>
        </w:rPr>
      </w:pPr>
      <w:r w:rsidRPr="00E71BB2">
        <w:rPr>
          <w:rFonts w:ascii="Arial Narrow" w:hAnsi="Arial Narrow" w:cs="Arial"/>
          <w:b/>
          <w:bCs/>
        </w:rPr>
        <w:t xml:space="preserve">Niños en conflicto o vinculados con el crimen organizado. </w:t>
      </w:r>
      <w:r w:rsidR="002E35EE" w:rsidRPr="00E71BB2">
        <w:rPr>
          <w:rFonts w:ascii="Arial Narrow" w:hAnsi="Arial Narrow" w:cs="Arial"/>
        </w:rPr>
        <w:t>En el país, aún son escasas las investigaciones que identifican de manera amplia el impacto del crimen organizado en la pérdida de cuidados parentales de niñas, niños y adolescentes, debido al homicidio o feminicidio de sus padres/madres o cuidadores principales. Los registros administrativos y censos no permiten identificar cuántas de las personas menores de edad que perdieron a sus cuidadores quedaron en orfandad a causa de la actuación de grupos de delincuencia organizada.</w:t>
      </w:r>
      <w:r w:rsidR="007B1B05" w:rsidRPr="00E71BB2">
        <w:rPr>
          <w:rFonts w:ascii="Arial Narrow" w:hAnsi="Arial Narrow" w:cs="Arial"/>
        </w:rPr>
        <w:t xml:space="preserve"> La organización Data Cívica ha realizado diversas estimaciones a partir de distintos cálculos del posible número de hijos/as de hombres </w:t>
      </w:r>
      <w:r w:rsidR="007B1B05" w:rsidRPr="00E71BB2">
        <w:rPr>
          <w:rFonts w:ascii="Arial Narrow" w:hAnsi="Arial Narrow" w:cs="Arial"/>
        </w:rPr>
        <w:lastRenderedPageBreak/>
        <w:t xml:space="preserve">y mujeres mayores de 12 años que han sido asesinados y que están registrados en el Censo Nacional de Población del INEGI 2020, llegando a la conclusión </w:t>
      </w:r>
      <w:r w:rsidR="003112D8" w:rsidRPr="00E71BB2">
        <w:rPr>
          <w:rFonts w:ascii="Arial Narrow" w:hAnsi="Arial Narrow" w:cs="Arial"/>
        </w:rPr>
        <w:t xml:space="preserve">de </w:t>
      </w:r>
      <w:r w:rsidR="007B1B05" w:rsidRPr="00E71BB2">
        <w:rPr>
          <w:rFonts w:ascii="Arial Narrow" w:hAnsi="Arial Narrow" w:cs="Arial"/>
        </w:rPr>
        <w:t>que la cifra podría oscilar entre los 78,000 hasta 315,000.</w:t>
      </w:r>
      <w:r w:rsidR="007B1B05" w:rsidRPr="00E71BB2">
        <w:rPr>
          <w:rStyle w:val="Refdenotaalpie"/>
          <w:rFonts w:ascii="Arial Narrow" w:hAnsi="Arial Narrow" w:cs="Arial"/>
        </w:rPr>
        <w:footnoteReference w:id="8"/>
      </w:r>
    </w:p>
    <w:p w14:paraId="4F85F6A0" w14:textId="77777777" w:rsidR="0002764B" w:rsidRPr="00E71BB2" w:rsidRDefault="0002764B" w:rsidP="00E71BB2">
      <w:pPr>
        <w:autoSpaceDE w:val="0"/>
        <w:autoSpaceDN w:val="0"/>
        <w:adjustRightInd w:val="0"/>
        <w:spacing w:after="0" w:line="240" w:lineRule="auto"/>
        <w:jc w:val="both"/>
        <w:rPr>
          <w:rFonts w:ascii="Arial Narrow" w:hAnsi="Arial Narrow" w:cs="Arial"/>
          <w:b/>
          <w:bCs/>
        </w:rPr>
      </w:pPr>
    </w:p>
    <w:p w14:paraId="0047B2D6" w14:textId="4430C128" w:rsidR="00A961B3" w:rsidRPr="00E71BB2" w:rsidRDefault="00A961B3" w:rsidP="00E71BB2">
      <w:pPr>
        <w:autoSpaceDE w:val="0"/>
        <w:autoSpaceDN w:val="0"/>
        <w:adjustRightInd w:val="0"/>
        <w:spacing w:after="0" w:line="240" w:lineRule="auto"/>
        <w:jc w:val="both"/>
        <w:rPr>
          <w:rFonts w:ascii="Arial Narrow" w:hAnsi="Arial Narrow" w:cs="Arial"/>
          <w:b/>
          <w:bCs/>
        </w:rPr>
      </w:pPr>
      <w:r w:rsidRPr="00E71BB2">
        <w:rPr>
          <w:rFonts w:ascii="Arial Narrow" w:hAnsi="Arial Narrow" w:cs="Arial"/>
          <w:b/>
          <w:bCs/>
        </w:rPr>
        <w:t>B. Defensa eficaz.</w:t>
      </w:r>
    </w:p>
    <w:p w14:paraId="1D6EFDC4" w14:textId="77777777" w:rsidR="00A961B3" w:rsidRPr="00E71BB2" w:rsidRDefault="00A961B3" w:rsidP="00E71BB2">
      <w:pPr>
        <w:autoSpaceDE w:val="0"/>
        <w:autoSpaceDN w:val="0"/>
        <w:adjustRightInd w:val="0"/>
        <w:spacing w:after="0" w:line="240" w:lineRule="auto"/>
        <w:jc w:val="both"/>
        <w:rPr>
          <w:rFonts w:ascii="Arial Narrow" w:hAnsi="Arial Narrow" w:cs="Arial"/>
          <w:b/>
          <w:bCs/>
        </w:rPr>
      </w:pPr>
    </w:p>
    <w:p w14:paraId="586954C2" w14:textId="329BFBA8" w:rsidR="00D42824" w:rsidRPr="00E71BB2" w:rsidRDefault="00D42824" w:rsidP="00E71BB2">
      <w:pPr>
        <w:pStyle w:val="Prrafodelista"/>
        <w:numPr>
          <w:ilvl w:val="0"/>
          <w:numId w:val="5"/>
        </w:numPr>
        <w:autoSpaceDE w:val="0"/>
        <w:autoSpaceDN w:val="0"/>
        <w:adjustRightInd w:val="0"/>
        <w:spacing w:after="0" w:line="240" w:lineRule="auto"/>
        <w:jc w:val="both"/>
        <w:rPr>
          <w:rFonts w:ascii="Arial Narrow" w:hAnsi="Arial Narrow" w:cs="Arial"/>
        </w:rPr>
      </w:pPr>
      <w:r w:rsidRPr="00E71BB2">
        <w:rPr>
          <w:rFonts w:ascii="Arial Narrow" w:hAnsi="Arial Narrow" w:cs="Arial"/>
        </w:rPr>
        <w:t>Desarrollar bajo un enfoque de derechos de niñez y de</w:t>
      </w:r>
      <w:r w:rsidR="00E27424" w:rsidRPr="00E71BB2">
        <w:rPr>
          <w:rFonts w:ascii="Arial Narrow" w:hAnsi="Arial Narrow" w:cs="Arial"/>
        </w:rPr>
        <w:t xml:space="preserve"> </w:t>
      </w:r>
      <w:r w:rsidRPr="00E71BB2">
        <w:rPr>
          <w:rFonts w:ascii="Arial Narrow" w:hAnsi="Arial Narrow" w:cs="Arial"/>
        </w:rPr>
        <w:t xml:space="preserve">género, los </w:t>
      </w:r>
      <w:r w:rsidR="0082359E" w:rsidRPr="00E71BB2">
        <w:rPr>
          <w:rFonts w:ascii="Arial Narrow" w:hAnsi="Arial Narrow" w:cs="Arial"/>
        </w:rPr>
        <w:t>protocolos específicos</w:t>
      </w:r>
      <w:r w:rsidRPr="00E71BB2">
        <w:rPr>
          <w:rFonts w:ascii="Arial Narrow" w:hAnsi="Arial Narrow" w:cs="Arial"/>
        </w:rPr>
        <w:t xml:space="preserve"> sobre el</w:t>
      </w:r>
      <w:r w:rsidR="00E27424" w:rsidRPr="00E71BB2">
        <w:rPr>
          <w:rFonts w:ascii="Arial Narrow" w:hAnsi="Arial Narrow" w:cs="Arial"/>
        </w:rPr>
        <w:t xml:space="preserve"> </w:t>
      </w:r>
      <w:r w:rsidRPr="00E71BB2">
        <w:rPr>
          <w:rFonts w:ascii="Arial Narrow" w:hAnsi="Arial Narrow" w:cs="Arial"/>
        </w:rPr>
        <w:t>procedimiento para ingreso, permanencia o egreso</w:t>
      </w:r>
      <w:r w:rsidR="00E27424" w:rsidRPr="00E71BB2">
        <w:rPr>
          <w:rFonts w:ascii="Arial Narrow" w:hAnsi="Arial Narrow" w:cs="Arial"/>
        </w:rPr>
        <w:t xml:space="preserve"> </w:t>
      </w:r>
      <w:r w:rsidRPr="00E71BB2">
        <w:rPr>
          <w:rFonts w:ascii="Arial Narrow" w:hAnsi="Arial Narrow" w:cs="Arial"/>
        </w:rPr>
        <w:t>temporal o definitivo al centro penitenciario</w:t>
      </w:r>
      <w:r w:rsidR="00E27424" w:rsidRPr="00E71BB2">
        <w:rPr>
          <w:rFonts w:ascii="Arial Narrow" w:hAnsi="Arial Narrow" w:cs="Arial"/>
        </w:rPr>
        <w:t xml:space="preserve"> </w:t>
      </w:r>
      <w:r w:rsidRPr="00E71BB2">
        <w:rPr>
          <w:rFonts w:ascii="Arial Narrow" w:hAnsi="Arial Narrow" w:cs="Arial"/>
        </w:rPr>
        <w:t>correspondiente de las hijas e hijos de las madres</w:t>
      </w:r>
      <w:r w:rsidR="00E27424" w:rsidRPr="00E71BB2">
        <w:rPr>
          <w:rFonts w:ascii="Arial Narrow" w:hAnsi="Arial Narrow" w:cs="Arial"/>
        </w:rPr>
        <w:t xml:space="preserve"> </w:t>
      </w:r>
      <w:r w:rsidRPr="00E71BB2">
        <w:rPr>
          <w:rFonts w:ascii="Arial Narrow" w:hAnsi="Arial Narrow" w:cs="Arial"/>
        </w:rPr>
        <w:t>privadas de la libertad.</w:t>
      </w:r>
    </w:p>
    <w:p w14:paraId="3859F928" w14:textId="6EB834CB" w:rsidR="00E40D19" w:rsidRPr="00E71BB2" w:rsidRDefault="00E40D19" w:rsidP="00E71BB2">
      <w:pPr>
        <w:autoSpaceDE w:val="0"/>
        <w:autoSpaceDN w:val="0"/>
        <w:adjustRightInd w:val="0"/>
        <w:spacing w:after="0" w:line="240" w:lineRule="auto"/>
        <w:jc w:val="both"/>
        <w:rPr>
          <w:rFonts w:ascii="Arial Narrow" w:hAnsi="Arial Narrow" w:cs="Arial"/>
        </w:rPr>
      </w:pPr>
    </w:p>
    <w:p w14:paraId="2051C37A" w14:textId="0538BE2D" w:rsidR="00E40D19" w:rsidRPr="00E71BB2" w:rsidRDefault="00E40D19" w:rsidP="00E71BB2">
      <w:pPr>
        <w:pStyle w:val="Prrafodelista"/>
        <w:numPr>
          <w:ilvl w:val="0"/>
          <w:numId w:val="5"/>
        </w:numPr>
        <w:autoSpaceDE w:val="0"/>
        <w:autoSpaceDN w:val="0"/>
        <w:adjustRightInd w:val="0"/>
        <w:spacing w:after="0" w:line="240" w:lineRule="auto"/>
        <w:jc w:val="both"/>
        <w:rPr>
          <w:rFonts w:ascii="Arial Narrow" w:hAnsi="Arial Narrow" w:cs="Arial"/>
        </w:rPr>
      </w:pPr>
      <w:r w:rsidRPr="00E71BB2">
        <w:rPr>
          <w:rFonts w:ascii="Arial Narrow" w:hAnsi="Arial Narrow" w:cs="Arial"/>
        </w:rPr>
        <w:t>Realizar las modificaciones normativas a fin de que las niñas y niños puedan convivir con sus madres privadas de su libertad, aun cuando hayan nacido previo al internamiento de sus madres, considerando siempre su interés superior.</w:t>
      </w:r>
    </w:p>
    <w:p w14:paraId="136B501D" w14:textId="77777777" w:rsidR="00880839" w:rsidRPr="00E71BB2" w:rsidRDefault="00880839" w:rsidP="00E71BB2">
      <w:pPr>
        <w:pStyle w:val="Prrafodelista"/>
        <w:spacing w:line="240" w:lineRule="auto"/>
        <w:rPr>
          <w:rFonts w:ascii="Arial Narrow" w:hAnsi="Arial Narrow" w:cs="Arial"/>
        </w:rPr>
      </w:pPr>
    </w:p>
    <w:p w14:paraId="6CE4750C" w14:textId="569FAE13" w:rsidR="00880839" w:rsidRPr="00E71BB2" w:rsidRDefault="00880839" w:rsidP="00E71BB2">
      <w:pPr>
        <w:pStyle w:val="Prrafodelista"/>
        <w:numPr>
          <w:ilvl w:val="0"/>
          <w:numId w:val="5"/>
        </w:numPr>
        <w:autoSpaceDE w:val="0"/>
        <w:autoSpaceDN w:val="0"/>
        <w:adjustRightInd w:val="0"/>
        <w:spacing w:after="0" w:line="240" w:lineRule="auto"/>
        <w:jc w:val="both"/>
        <w:rPr>
          <w:rFonts w:ascii="Arial Narrow" w:hAnsi="Arial Narrow" w:cs="Arial"/>
        </w:rPr>
      </w:pPr>
      <w:r w:rsidRPr="00E71BB2">
        <w:rPr>
          <w:rFonts w:ascii="Arial Narrow" w:hAnsi="Arial Narrow" w:cs="Arial"/>
        </w:rPr>
        <w:t>Elaborar estudios y diagnósticos a nivel comunitario o local de carácter cualitativo sobre los impactos de la separación familiar de niñas, niños y adolescentes a causa del crimen organizado, estudiando los impactos en la vida de las personas menores de edad y los obstáculos legales, institucionales y sociales para su reunificación.</w:t>
      </w:r>
    </w:p>
    <w:p w14:paraId="7EE79E21" w14:textId="77777777" w:rsidR="003112D8" w:rsidRPr="00E71BB2" w:rsidRDefault="003112D8" w:rsidP="00E71BB2">
      <w:pPr>
        <w:pStyle w:val="Prrafodelista"/>
        <w:spacing w:line="240" w:lineRule="auto"/>
        <w:rPr>
          <w:rFonts w:ascii="Arial Narrow" w:hAnsi="Arial Narrow" w:cs="Arial"/>
        </w:rPr>
      </w:pPr>
    </w:p>
    <w:p w14:paraId="46E5F4A8" w14:textId="4B2FC749" w:rsidR="003112D8" w:rsidRPr="00E71BB2" w:rsidRDefault="004D56BC" w:rsidP="00E71BB2">
      <w:pPr>
        <w:pStyle w:val="Prrafodelista"/>
        <w:numPr>
          <w:ilvl w:val="0"/>
          <w:numId w:val="5"/>
        </w:numPr>
        <w:autoSpaceDE w:val="0"/>
        <w:autoSpaceDN w:val="0"/>
        <w:adjustRightInd w:val="0"/>
        <w:spacing w:after="0" w:line="240" w:lineRule="auto"/>
        <w:jc w:val="both"/>
        <w:rPr>
          <w:rFonts w:ascii="Arial Narrow" w:hAnsi="Arial Narrow" w:cs="Arial"/>
        </w:rPr>
      </w:pPr>
      <w:r w:rsidRPr="00E71BB2">
        <w:rPr>
          <w:rFonts w:ascii="Arial Narrow" w:hAnsi="Arial Narrow" w:cs="Arial"/>
        </w:rPr>
        <w:t>Además de las políticas de transferencias monetarias directas para apoyar a las familias, i</w:t>
      </w:r>
      <w:r w:rsidR="003112D8" w:rsidRPr="00E71BB2">
        <w:rPr>
          <w:rFonts w:ascii="Arial Narrow" w:hAnsi="Arial Narrow" w:cs="Arial"/>
        </w:rPr>
        <w:t>mplementar servicios especializados jurídicos, psicológicos, educativos y de salud, dirigidos a la atención de la población que busca la reunificación familiar después de haberse visto involucrado con el crimen organizado en alguna forma</w:t>
      </w:r>
      <w:r w:rsidRPr="00E71BB2">
        <w:rPr>
          <w:rFonts w:ascii="Arial Narrow" w:hAnsi="Arial Narrow" w:cs="Arial"/>
        </w:rPr>
        <w:t>, tanto para las niñas, niños y adolescentes como para las familias.</w:t>
      </w:r>
    </w:p>
    <w:p w14:paraId="2FC1E47A" w14:textId="77777777" w:rsidR="006C2CA2" w:rsidRPr="00E71BB2" w:rsidRDefault="006C2CA2" w:rsidP="00E71BB2">
      <w:pPr>
        <w:pStyle w:val="Prrafodelista"/>
        <w:spacing w:line="240" w:lineRule="auto"/>
        <w:rPr>
          <w:rFonts w:ascii="Arial Narrow" w:hAnsi="Arial Narrow" w:cs="Arial"/>
        </w:rPr>
      </w:pPr>
    </w:p>
    <w:p w14:paraId="50B0F55D" w14:textId="7B23FE57" w:rsidR="006C2CA2" w:rsidRPr="00E71BB2" w:rsidRDefault="006C2CA2" w:rsidP="00E71BB2">
      <w:pPr>
        <w:pStyle w:val="Prrafodelista"/>
        <w:numPr>
          <w:ilvl w:val="0"/>
          <w:numId w:val="5"/>
        </w:numPr>
        <w:autoSpaceDE w:val="0"/>
        <w:autoSpaceDN w:val="0"/>
        <w:adjustRightInd w:val="0"/>
        <w:spacing w:after="0" w:line="240" w:lineRule="auto"/>
        <w:jc w:val="both"/>
        <w:rPr>
          <w:rFonts w:ascii="Arial Narrow" w:hAnsi="Arial Narrow" w:cs="Arial"/>
        </w:rPr>
      </w:pPr>
      <w:r w:rsidRPr="00E71BB2">
        <w:rPr>
          <w:rFonts w:ascii="Arial Narrow" w:hAnsi="Arial Narrow" w:cs="Arial"/>
        </w:rPr>
        <w:t xml:space="preserve">Dotar de recursos a las Procuradurías de Protección de Niñas, Niños y Adolescentes para que ejerzan la representación jurídica de niñas, niños y adolescentes </w:t>
      </w:r>
      <w:r w:rsidR="004D56BC" w:rsidRPr="00E71BB2">
        <w:rPr>
          <w:rFonts w:ascii="Arial Narrow" w:hAnsi="Arial Narrow" w:cs="Arial"/>
        </w:rPr>
        <w:t>en los procesos judiciales y administrativos relacionados con su proceso de reunificación.</w:t>
      </w:r>
    </w:p>
    <w:p w14:paraId="7434FE64" w14:textId="77777777" w:rsidR="0082359E" w:rsidRPr="00E71BB2" w:rsidRDefault="0082359E" w:rsidP="00E71BB2">
      <w:pPr>
        <w:autoSpaceDE w:val="0"/>
        <w:autoSpaceDN w:val="0"/>
        <w:adjustRightInd w:val="0"/>
        <w:spacing w:after="0" w:line="240" w:lineRule="auto"/>
        <w:jc w:val="both"/>
        <w:rPr>
          <w:rFonts w:ascii="Arial Narrow" w:hAnsi="Arial Narrow" w:cs="Arial"/>
        </w:rPr>
      </w:pPr>
    </w:p>
    <w:p w14:paraId="4A8D28E9" w14:textId="2A1920C8" w:rsidR="0019465D" w:rsidRPr="00E71BB2" w:rsidRDefault="000449F8" w:rsidP="00E71BB2">
      <w:pPr>
        <w:spacing w:line="240" w:lineRule="auto"/>
        <w:jc w:val="both"/>
        <w:rPr>
          <w:rFonts w:ascii="Arial Narrow" w:hAnsi="Arial Narrow" w:cs="Arial"/>
          <w:b/>
          <w:bCs/>
        </w:rPr>
      </w:pPr>
      <w:r w:rsidRPr="00E71BB2">
        <w:rPr>
          <w:rFonts w:ascii="Arial Narrow" w:hAnsi="Arial Narrow" w:cs="Arial"/>
          <w:b/>
          <w:bCs/>
        </w:rPr>
        <w:t>4. ¿Cuáles son las principales lagunas y prioridades estratégicas para fortalecer la cooperación internacional en la defensa de los derechos de los niños en situaciones transfronterizas que se encuentran separados de sus familias?</w:t>
      </w:r>
    </w:p>
    <w:p w14:paraId="568E6C3C" w14:textId="77777777" w:rsidR="0005540F" w:rsidRPr="00E71BB2" w:rsidRDefault="005D64FD"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rPr>
        <w:t>Coordinación con las autoridades estadounidenses para facilitar el acceso</w:t>
      </w:r>
      <w:r w:rsidR="001E5926" w:rsidRPr="00E71BB2">
        <w:rPr>
          <w:rFonts w:ascii="Arial Narrow" w:hAnsi="Arial Narrow" w:cs="Arial"/>
        </w:rPr>
        <w:t xml:space="preserve"> a niñas, niños y adolescentes,</w:t>
      </w:r>
      <w:r w:rsidRPr="00E71BB2">
        <w:rPr>
          <w:rFonts w:ascii="Arial Narrow" w:hAnsi="Arial Narrow" w:cs="Arial"/>
        </w:rPr>
        <w:t xml:space="preserve"> sin obstáculos</w:t>
      </w:r>
      <w:r w:rsidR="001E5926" w:rsidRPr="00E71BB2">
        <w:rPr>
          <w:rFonts w:ascii="Arial Narrow" w:hAnsi="Arial Narrow" w:cs="Arial"/>
        </w:rPr>
        <w:t xml:space="preserve">, </w:t>
      </w:r>
      <w:r w:rsidRPr="00E71BB2">
        <w:rPr>
          <w:rFonts w:ascii="Arial Narrow" w:hAnsi="Arial Narrow" w:cs="Arial"/>
        </w:rPr>
        <w:t>a procedimientos de asilo en la frontera de Estados Unidos</w:t>
      </w:r>
      <w:r w:rsidR="001E5926" w:rsidRPr="00E71BB2">
        <w:rPr>
          <w:rFonts w:ascii="Arial Narrow" w:hAnsi="Arial Narrow" w:cs="Arial"/>
        </w:rPr>
        <w:t xml:space="preserve"> de América</w:t>
      </w:r>
      <w:r w:rsidRPr="00E71BB2">
        <w:rPr>
          <w:rFonts w:ascii="Arial Narrow" w:hAnsi="Arial Narrow" w:cs="Arial"/>
        </w:rPr>
        <w:t xml:space="preserve"> con México, para que pueda reunirse sin demora con sus familiares </w:t>
      </w:r>
      <w:r w:rsidR="001E5926" w:rsidRPr="00E71BB2">
        <w:rPr>
          <w:rFonts w:ascii="Arial Narrow" w:hAnsi="Arial Narrow" w:cs="Arial"/>
        </w:rPr>
        <w:t>en ese país.</w:t>
      </w:r>
      <w:r w:rsidR="0005540F" w:rsidRPr="00E71BB2">
        <w:rPr>
          <w:rFonts w:ascii="Arial Narrow" w:hAnsi="Arial Narrow"/>
        </w:rPr>
        <w:t xml:space="preserve"> </w:t>
      </w:r>
    </w:p>
    <w:p w14:paraId="6033DE62" w14:textId="77777777" w:rsidR="0005540F" w:rsidRPr="00E71BB2" w:rsidRDefault="0005540F" w:rsidP="00E71BB2">
      <w:pPr>
        <w:pStyle w:val="Prrafodelista"/>
        <w:spacing w:line="240" w:lineRule="auto"/>
        <w:jc w:val="both"/>
        <w:rPr>
          <w:rFonts w:ascii="Arial Narrow" w:hAnsi="Arial Narrow" w:cs="Arial"/>
        </w:rPr>
      </w:pPr>
    </w:p>
    <w:p w14:paraId="4248BE47" w14:textId="4E95E372" w:rsidR="005D64FD" w:rsidRPr="00E71BB2" w:rsidRDefault="0005540F"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rPr>
        <w:t>Estandarizar los trámites y procesos migratorios, y el fortalecimiento de la gestión de fronteras</w:t>
      </w:r>
      <w:r w:rsidR="00AB1970" w:rsidRPr="00E71BB2">
        <w:rPr>
          <w:rFonts w:ascii="Arial Narrow" w:hAnsi="Arial Narrow" w:cs="Arial"/>
        </w:rPr>
        <w:t xml:space="preserve"> en los países de origen, tránsito y destino.</w:t>
      </w:r>
    </w:p>
    <w:p w14:paraId="547BB68D" w14:textId="77777777" w:rsidR="001E5926" w:rsidRPr="00E71BB2" w:rsidRDefault="001E5926" w:rsidP="00E71BB2">
      <w:pPr>
        <w:pStyle w:val="Prrafodelista"/>
        <w:spacing w:line="240" w:lineRule="auto"/>
        <w:jc w:val="both"/>
        <w:rPr>
          <w:rFonts w:ascii="Arial Narrow" w:hAnsi="Arial Narrow" w:cs="Arial"/>
        </w:rPr>
      </w:pPr>
    </w:p>
    <w:p w14:paraId="1886F9BE" w14:textId="77777777" w:rsidR="0005540F" w:rsidRPr="00E71BB2" w:rsidRDefault="009D1AA5"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rPr>
        <w:t>Establecer acuerdos internacionales para propiciar la r</w:t>
      </w:r>
      <w:r w:rsidR="00316CCC" w:rsidRPr="00E71BB2">
        <w:rPr>
          <w:rFonts w:ascii="Arial Narrow" w:hAnsi="Arial Narrow" w:cs="Arial"/>
        </w:rPr>
        <w:t xml:space="preserve">eunificación </w:t>
      </w:r>
      <w:r w:rsidRPr="00E71BB2">
        <w:rPr>
          <w:rFonts w:ascii="Arial Narrow" w:hAnsi="Arial Narrow" w:cs="Arial"/>
        </w:rPr>
        <w:t>familiar en el país que sea más seguro para niñas, niños y adolescentes.</w:t>
      </w:r>
    </w:p>
    <w:p w14:paraId="0D27AA45" w14:textId="77777777" w:rsidR="0005540F" w:rsidRPr="00E71BB2" w:rsidRDefault="0005540F" w:rsidP="00E71BB2">
      <w:pPr>
        <w:pStyle w:val="Prrafodelista"/>
        <w:spacing w:line="240" w:lineRule="auto"/>
        <w:rPr>
          <w:rFonts w:ascii="Arial Narrow" w:hAnsi="Arial Narrow" w:cs="Arial"/>
        </w:rPr>
      </w:pPr>
    </w:p>
    <w:p w14:paraId="6B9EA9E7" w14:textId="11F903FF" w:rsidR="005D64FD" w:rsidRPr="00E71BB2" w:rsidRDefault="0005540F"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rPr>
        <w:t>Implementación de acuerdos regionales y bilaterales es posible promover la migración circular y ordenada de los flujos migratorios laborales.</w:t>
      </w:r>
    </w:p>
    <w:p w14:paraId="3F3122BD" w14:textId="77777777" w:rsidR="0005540F" w:rsidRPr="00E71BB2" w:rsidRDefault="0005540F" w:rsidP="00E71BB2">
      <w:pPr>
        <w:pStyle w:val="Prrafodelista"/>
        <w:spacing w:line="240" w:lineRule="auto"/>
        <w:rPr>
          <w:rFonts w:ascii="Arial Narrow" w:hAnsi="Arial Narrow" w:cs="Arial"/>
        </w:rPr>
      </w:pPr>
    </w:p>
    <w:p w14:paraId="191B163F" w14:textId="583FE100" w:rsidR="0005540F" w:rsidRPr="00E71BB2" w:rsidRDefault="00E71BB2"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rPr>
        <w:t>Establecer acuerdos para el combate a los delitos y la violencia contra las niñas, niños y adolescentes migrantes.</w:t>
      </w:r>
    </w:p>
    <w:p w14:paraId="2222669C" w14:textId="77777777" w:rsidR="0005540F" w:rsidRPr="00E71BB2" w:rsidRDefault="0005540F" w:rsidP="00E71BB2">
      <w:pPr>
        <w:pStyle w:val="Prrafodelista"/>
        <w:spacing w:line="240" w:lineRule="auto"/>
        <w:rPr>
          <w:rFonts w:ascii="Arial Narrow" w:hAnsi="Arial Narrow" w:cs="Arial"/>
        </w:rPr>
      </w:pPr>
    </w:p>
    <w:p w14:paraId="1C3115EA" w14:textId="375374B2" w:rsidR="0005540F" w:rsidRPr="00E71BB2" w:rsidRDefault="00E71BB2"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color w:val="333333"/>
          <w:shd w:val="clear" w:color="auto" w:fill="FFFFFF"/>
        </w:rPr>
        <w:t>Fortalecimiento de mecanismos que permitan la protección temporal o permanente de las niñas, niños y adolescentes migrantes</w:t>
      </w:r>
    </w:p>
    <w:p w14:paraId="00D946B0" w14:textId="77777777" w:rsidR="00E71BB2" w:rsidRPr="00E71BB2" w:rsidRDefault="00E71BB2" w:rsidP="00E71BB2">
      <w:pPr>
        <w:pStyle w:val="Prrafodelista"/>
        <w:spacing w:line="240" w:lineRule="auto"/>
        <w:rPr>
          <w:rFonts w:ascii="Arial Narrow" w:hAnsi="Arial Narrow" w:cs="Arial"/>
        </w:rPr>
      </w:pPr>
    </w:p>
    <w:p w14:paraId="69C4BFE0" w14:textId="58313830" w:rsidR="0067175F" w:rsidRPr="00E71BB2" w:rsidRDefault="0067175F" w:rsidP="00E71BB2">
      <w:pPr>
        <w:pStyle w:val="Prrafodelista"/>
        <w:numPr>
          <w:ilvl w:val="0"/>
          <w:numId w:val="3"/>
        </w:numPr>
        <w:spacing w:line="240" w:lineRule="auto"/>
        <w:jc w:val="both"/>
        <w:rPr>
          <w:rFonts w:ascii="Arial Narrow" w:hAnsi="Arial Narrow" w:cs="Arial"/>
        </w:rPr>
      </w:pPr>
      <w:r w:rsidRPr="00E71BB2">
        <w:rPr>
          <w:rFonts w:ascii="Arial Narrow" w:hAnsi="Arial Narrow"/>
        </w:rPr>
        <w:t xml:space="preserve">Muchos de los recursos disponibles para la atención de las niñas, niños y adolescentes </w:t>
      </w:r>
      <w:r w:rsidR="005D45C0" w:rsidRPr="00E71BB2">
        <w:rPr>
          <w:rFonts w:ascii="Arial Narrow" w:hAnsi="Arial Narrow"/>
        </w:rPr>
        <w:t>migrantes son</w:t>
      </w:r>
      <w:r w:rsidRPr="00E71BB2">
        <w:rPr>
          <w:rFonts w:ascii="Arial Narrow" w:hAnsi="Arial Narrow"/>
        </w:rPr>
        <w:t xml:space="preserve"> proporcionados y financiados por la cooperación internacional, mientras que </w:t>
      </w:r>
      <w:r w:rsidR="002C3BC9" w:rsidRPr="00E71BB2">
        <w:rPr>
          <w:rFonts w:ascii="Arial Narrow" w:hAnsi="Arial Narrow"/>
        </w:rPr>
        <w:t>el Estado destina insuficientes recursos, lo que representa un riesgo para que los esfuerzos sean sostenibles a mediano y largo plazo.</w:t>
      </w:r>
    </w:p>
    <w:p w14:paraId="5EF7778D" w14:textId="77777777" w:rsidR="00E71BB2" w:rsidRPr="00E71BB2" w:rsidRDefault="00E71BB2" w:rsidP="00E71BB2">
      <w:pPr>
        <w:pStyle w:val="Prrafodelista"/>
        <w:spacing w:line="240" w:lineRule="auto"/>
        <w:rPr>
          <w:rFonts w:ascii="Arial Narrow" w:hAnsi="Arial Narrow" w:cs="Arial"/>
        </w:rPr>
      </w:pPr>
    </w:p>
    <w:p w14:paraId="7025388D" w14:textId="7AD0683E" w:rsidR="00E71BB2" w:rsidRPr="00E71BB2" w:rsidRDefault="00E71BB2" w:rsidP="00E71BB2">
      <w:pPr>
        <w:pStyle w:val="Prrafodelista"/>
        <w:numPr>
          <w:ilvl w:val="0"/>
          <w:numId w:val="3"/>
        </w:numPr>
        <w:spacing w:line="240" w:lineRule="auto"/>
        <w:jc w:val="both"/>
        <w:rPr>
          <w:rFonts w:ascii="Arial Narrow" w:hAnsi="Arial Narrow" w:cs="Arial"/>
        </w:rPr>
      </w:pPr>
      <w:r w:rsidRPr="00E71BB2">
        <w:rPr>
          <w:rFonts w:ascii="Arial Narrow" w:hAnsi="Arial Narrow" w:cs="Arial"/>
          <w:color w:val="333333"/>
          <w:shd w:val="clear" w:color="auto" w:fill="FFFFFF"/>
        </w:rPr>
        <w:t>Desarrollar sistemas nacionales y regionales de información sobre los flujos migratorios.</w:t>
      </w:r>
    </w:p>
    <w:p w14:paraId="3C01DCAD" w14:textId="77777777" w:rsidR="0067175F" w:rsidRPr="00E71BB2" w:rsidRDefault="0067175F" w:rsidP="00E71BB2">
      <w:pPr>
        <w:pStyle w:val="Prrafodelista"/>
        <w:spacing w:line="240" w:lineRule="auto"/>
        <w:rPr>
          <w:rFonts w:ascii="Arial Narrow" w:hAnsi="Arial Narrow"/>
        </w:rPr>
      </w:pPr>
    </w:p>
    <w:sectPr w:rsidR="0067175F" w:rsidRPr="00E71BB2" w:rsidSect="00EF60CF">
      <w:footerReference w:type="default" r:id="rId9"/>
      <w:pgSz w:w="12240" w:h="15840"/>
      <w:pgMar w:top="1135"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A2E5" w14:textId="77777777" w:rsidR="00284367" w:rsidRDefault="00284367" w:rsidP="00BE2B02">
      <w:pPr>
        <w:spacing w:after="0" w:line="240" w:lineRule="auto"/>
      </w:pPr>
      <w:r>
        <w:separator/>
      </w:r>
    </w:p>
  </w:endnote>
  <w:endnote w:type="continuationSeparator" w:id="0">
    <w:p w14:paraId="240217E8" w14:textId="77777777" w:rsidR="00284367" w:rsidRDefault="00284367" w:rsidP="00BE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Italic">
    <w:altName w:val="Avenir Next LT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263023"/>
      <w:docPartObj>
        <w:docPartGallery w:val="Page Numbers (Bottom of Page)"/>
        <w:docPartUnique/>
      </w:docPartObj>
    </w:sdtPr>
    <w:sdtEndPr/>
    <w:sdtContent>
      <w:p w14:paraId="4DD4B6B5" w14:textId="5A9AD5E3" w:rsidR="00BE2B02" w:rsidRDefault="00BE2B02">
        <w:pPr>
          <w:pStyle w:val="Piedepgina"/>
          <w:jc w:val="right"/>
        </w:pPr>
        <w:r>
          <w:fldChar w:fldCharType="begin"/>
        </w:r>
        <w:r>
          <w:instrText>PAGE   \* MERGEFORMAT</w:instrText>
        </w:r>
        <w:r>
          <w:fldChar w:fldCharType="separate"/>
        </w:r>
        <w:r>
          <w:rPr>
            <w:lang w:val="es-ES"/>
          </w:rPr>
          <w:t>2</w:t>
        </w:r>
        <w:r>
          <w:fldChar w:fldCharType="end"/>
        </w:r>
      </w:p>
    </w:sdtContent>
  </w:sdt>
  <w:p w14:paraId="614F5304" w14:textId="77777777" w:rsidR="00BE2B02" w:rsidRDefault="00BE2B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E203" w14:textId="77777777" w:rsidR="00284367" w:rsidRDefault="00284367" w:rsidP="00BE2B02">
      <w:pPr>
        <w:spacing w:after="0" w:line="240" w:lineRule="auto"/>
      </w:pPr>
      <w:r>
        <w:separator/>
      </w:r>
    </w:p>
  </w:footnote>
  <w:footnote w:type="continuationSeparator" w:id="0">
    <w:p w14:paraId="7AC83A3D" w14:textId="77777777" w:rsidR="00284367" w:rsidRDefault="00284367" w:rsidP="00BE2B02">
      <w:pPr>
        <w:spacing w:after="0" w:line="240" w:lineRule="auto"/>
      </w:pPr>
      <w:r>
        <w:continuationSeparator/>
      </w:r>
    </w:p>
  </w:footnote>
  <w:footnote w:id="1">
    <w:p w14:paraId="6C8F3F9F" w14:textId="77777777" w:rsidR="0068181B" w:rsidRPr="007B1B05" w:rsidRDefault="0068181B" w:rsidP="000D4FEB">
      <w:pPr>
        <w:pStyle w:val="Textonotapie"/>
        <w:jc w:val="both"/>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w:t>
      </w:r>
      <w:r w:rsidRPr="007B1B05">
        <w:rPr>
          <w:rFonts w:ascii="Arial Narrow" w:hAnsi="Arial Narrow" w:cs="Avenir Next LT Pro"/>
          <w:color w:val="000000"/>
          <w:sz w:val="16"/>
          <w:szCs w:val="16"/>
        </w:rPr>
        <w:t xml:space="preserve">SEGOB, </w:t>
      </w:r>
      <w:r w:rsidRPr="007B1B05">
        <w:rPr>
          <w:rFonts w:ascii="Arial Narrow" w:hAnsi="Arial Narrow" w:cs="Avenir Next LT Pro,Italic"/>
          <w:i/>
          <w:iCs/>
          <w:color w:val="000000"/>
          <w:sz w:val="16"/>
          <w:szCs w:val="16"/>
        </w:rPr>
        <w:t>Boletín Mensual de Estadísticas Migratorias 2020 y 2021</w:t>
      </w:r>
      <w:r w:rsidRPr="007B1B05">
        <w:rPr>
          <w:rFonts w:ascii="Arial Narrow" w:hAnsi="Arial Narrow" w:cs="Avenir Next LT Pro"/>
          <w:color w:val="000000"/>
          <w:sz w:val="16"/>
          <w:szCs w:val="16"/>
        </w:rPr>
        <w:t xml:space="preserve">, disponible en </w:t>
      </w:r>
      <w:hyperlink r:id="rId1" w:history="1">
        <w:r w:rsidRPr="007B1B05">
          <w:rPr>
            <w:rStyle w:val="Hipervnculo"/>
            <w:rFonts w:ascii="Arial Narrow" w:hAnsi="Arial Narrow" w:cs="Avenir Next LT Pro"/>
            <w:sz w:val="16"/>
            <w:szCs w:val="16"/>
          </w:rPr>
          <w:t>https://cutt.ly/LhhQ4IQ</w:t>
        </w:r>
      </w:hyperlink>
      <w:r w:rsidRPr="007B1B05">
        <w:rPr>
          <w:rFonts w:ascii="Arial Narrow" w:hAnsi="Arial Narrow" w:cs="Avenir Next LT Pro"/>
          <w:color w:val="000000"/>
          <w:sz w:val="16"/>
          <w:szCs w:val="16"/>
        </w:rPr>
        <w:t xml:space="preserve"> y </w:t>
      </w:r>
      <w:hyperlink r:id="rId2" w:history="1">
        <w:r w:rsidRPr="007B1B05">
          <w:rPr>
            <w:rStyle w:val="Hipervnculo"/>
            <w:rFonts w:ascii="Arial Narrow" w:hAnsi="Arial Narrow" w:cs="Avenir Next LT Pro"/>
            <w:sz w:val="16"/>
            <w:szCs w:val="16"/>
          </w:rPr>
          <w:t>https://bit.ly/2WXiHfm</w:t>
        </w:r>
      </w:hyperlink>
      <w:r w:rsidRPr="007B1B05">
        <w:rPr>
          <w:rFonts w:ascii="Arial Narrow" w:hAnsi="Arial Narrow" w:cs="Avenir Next LT Pro"/>
          <w:color w:val="0563C2"/>
          <w:sz w:val="16"/>
          <w:szCs w:val="16"/>
        </w:rPr>
        <w:t xml:space="preserve"> </w:t>
      </w:r>
    </w:p>
  </w:footnote>
  <w:footnote w:id="2">
    <w:p w14:paraId="03B8FA62" w14:textId="3B52EB78" w:rsidR="001C58BC" w:rsidRPr="007B1B05" w:rsidRDefault="001C58BC" w:rsidP="000D4FEB">
      <w:pPr>
        <w:pStyle w:val="Textonotapie"/>
        <w:jc w:val="both"/>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w:t>
      </w:r>
      <w:r w:rsidR="007271C2" w:rsidRPr="007B1B05">
        <w:rPr>
          <w:rFonts w:ascii="Arial Narrow" w:hAnsi="Arial Narrow"/>
          <w:sz w:val="16"/>
          <w:szCs w:val="16"/>
        </w:rPr>
        <w:t>Ídem.</w:t>
      </w:r>
    </w:p>
  </w:footnote>
  <w:footnote w:id="3">
    <w:p w14:paraId="18676B4B" w14:textId="6E24C968" w:rsidR="00DB6E64" w:rsidRPr="007B1B05" w:rsidRDefault="00DB6E64" w:rsidP="000D4FEB">
      <w:pPr>
        <w:pStyle w:val="Textonotapie"/>
        <w:jc w:val="both"/>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Amnistía Internacional,</w:t>
      </w:r>
      <w:r w:rsidR="008E00EF" w:rsidRPr="007B1B05">
        <w:rPr>
          <w:rFonts w:ascii="Arial Narrow" w:hAnsi="Arial Narrow"/>
          <w:sz w:val="16"/>
          <w:szCs w:val="16"/>
        </w:rPr>
        <w:t xml:space="preserve">  </w:t>
      </w:r>
      <w:r w:rsidR="008E00EF" w:rsidRPr="007B1B05">
        <w:rPr>
          <w:rFonts w:ascii="Arial Narrow" w:hAnsi="Arial Narrow"/>
          <w:i/>
          <w:iCs/>
          <w:sz w:val="16"/>
          <w:szCs w:val="16"/>
        </w:rPr>
        <w:t>Empujados al peligro. Devoluciones forzadas de niñas y niños migrantes no acompañados efectuadas por Estados Unidos y México</w:t>
      </w:r>
      <w:r w:rsidR="00FE4005" w:rsidRPr="007B1B05">
        <w:rPr>
          <w:rFonts w:ascii="Arial Narrow" w:hAnsi="Arial Narrow"/>
          <w:sz w:val="16"/>
          <w:szCs w:val="16"/>
        </w:rPr>
        <w:t xml:space="preserve">, disponible en  </w:t>
      </w:r>
      <w:hyperlink r:id="rId3" w:history="1">
        <w:r w:rsidR="00FE4005" w:rsidRPr="007B1B05">
          <w:rPr>
            <w:rStyle w:val="Hipervnculo"/>
            <w:rFonts w:ascii="Arial Narrow" w:hAnsi="Arial Narrow"/>
            <w:sz w:val="16"/>
            <w:szCs w:val="16"/>
          </w:rPr>
          <w:t>https://bit.ly/2ZmOLdN</w:t>
        </w:r>
      </w:hyperlink>
      <w:r w:rsidR="00FE4005" w:rsidRPr="007B1B05">
        <w:rPr>
          <w:rFonts w:ascii="Arial Narrow" w:hAnsi="Arial Narrow"/>
          <w:sz w:val="16"/>
          <w:szCs w:val="16"/>
        </w:rPr>
        <w:t xml:space="preserve"> </w:t>
      </w:r>
    </w:p>
  </w:footnote>
  <w:footnote w:id="4">
    <w:p w14:paraId="636B16C1" w14:textId="311B6EF6" w:rsidR="00F73B00" w:rsidRPr="007B1B05" w:rsidRDefault="00F73B00" w:rsidP="000D4FEB">
      <w:pPr>
        <w:pStyle w:val="Textonotapie"/>
        <w:jc w:val="both"/>
        <w:rPr>
          <w:rFonts w:ascii="Arial Narrow" w:hAnsi="Arial Narrow"/>
          <w:i/>
          <w:iCs/>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Amnistía Internacional, </w:t>
      </w:r>
      <w:proofErr w:type="spellStart"/>
      <w:r w:rsidRPr="007B1B05">
        <w:rPr>
          <w:rFonts w:ascii="Arial Narrow" w:hAnsi="Arial Narrow"/>
          <w:i/>
          <w:iCs/>
          <w:sz w:val="16"/>
          <w:szCs w:val="16"/>
        </w:rPr>
        <w:t>Op</w:t>
      </w:r>
      <w:proofErr w:type="spellEnd"/>
      <w:r w:rsidRPr="007B1B05">
        <w:rPr>
          <w:rFonts w:ascii="Arial Narrow" w:hAnsi="Arial Narrow"/>
          <w:i/>
          <w:iCs/>
          <w:sz w:val="16"/>
          <w:szCs w:val="16"/>
        </w:rPr>
        <w:t>. Cit.</w:t>
      </w:r>
    </w:p>
  </w:footnote>
  <w:footnote w:id="5">
    <w:p w14:paraId="73C09377" w14:textId="6A928AE3" w:rsidR="00E23254" w:rsidRPr="007B1B05" w:rsidRDefault="00E23254" w:rsidP="000D4FEB">
      <w:pPr>
        <w:pStyle w:val="Textonotapie"/>
        <w:jc w:val="both"/>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Ídem.</w:t>
      </w:r>
    </w:p>
  </w:footnote>
  <w:footnote w:id="6">
    <w:p w14:paraId="1FA5D767" w14:textId="0B1F329A" w:rsidR="000D4FEB" w:rsidRPr="007B1B05" w:rsidRDefault="000D4FEB" w:rsidP="000D4FEB">
      <w:pPr>
        <w:autoSpaceDE w:val="0"/>
        <w:autoSpaceDN w:val="0"/>
        <w:adjustRightInd w:val="0"/>
        <w:spacing w:after="0" w:line="240" w:lineRule="auto"/>
        <w:jc w:val="both"/>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w:t>
      </w:r>
      <w:r w:rsidRPr="007B1B05">
        <w:rPr>
          <w:rFonts w:ascii="Arial Narrow" w:hAnsi="Arial Narrow" w:cs="Avenir Next LT Pro"/>
          <w:color w:val="000000"/>
          <w:sz w:val="16"/>
          <w:szCs w:val="16"/>
        </w:rPr>
        <w:t xml:space="preserve">CONEVAL, Evaluación del Programa Nacional de Protección Integral de Niñas, Niños y Adolescentes (PRONAPINNA) 2016-2018, México, p. 56 a 58, disponible en </w:t>
      </w:r>
      <w:r w:rsidRPr="007B1B05">
        <w:rPr>
          <w:rFonts w:ascii="Arial Narrow" w:hAnsi="Arial Narrow" w:cs="Avenir Next LT Pro"/>
          <w:color w:val="0563C2"/>
          <w:sz w:val="16"/>
          <w:szCs w:val="16"/>
        </w:rPr>
        <w:t>https://cutt.ly/ngPlEg7</w:t>
      </w:r>
    </w:p>
  </w:footnote>
  <w:footnote w:id="7">
    <w:p w14:paraId="5B1923CA" w14:textId="243390BB" w:rsidR="00736D53" w:rsidRPr="007B1B05" w:rsidRDefault="00736D53" w:rsidP="003152BA">
      <w:pPr>
        <w:pStyle w:val="Textonotapie"/>
        <w:jc w:val="both"/>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w:t>
      </w:r>
      <w:proofErr w:type="spellStart"/>
      <w:r w:rsidR="003152BA" w:rsidRPr="007B1B05">
        <w:rPr>
          <w:rFonts w:ascii="Arial Narrow" w:hAnsi="Arial Narrow"/>
          <w:sz w:val="16"/>
          <w:szCs w:val="16"/>
        </w:rPr>
        <w:t>Déziga</w:t>
      </w:r>
      <w:proofErr w:type="spellEnd"/>
      <w:r w:rsidR="003152BA" w:rsidRPr="007B1B05">
        <w:rPr>
          <w:rFonts w:ascii="Arial Narrow" w:hAnsi="Arial Narrow"/>
          <w:sz w:val="16"/>
          <w:szCs w:val="16"/>
        </w:rPr>
        <w:t xml:space="preserve">, Pilar, Las invisibles de la pandemia: mujeres en prisión, en Animal Político, 13 de mayo 2020, disponible en </w:t>
      </w:r>
      <w:hyperlink r:id="rId4" w:history="1">
        <w:r w:rsidR="003152BA" w:rsidRPr="007B1B05">
          <w:rPr>
            <w:rStyle w:val="Hipervnculo"/>
            <w:rFonts w:ascii="Arial Narrow" w:hAnsi="Arial Narrow"/>
            <w:sz w:val="16"/>
            <w:szCs w:val="16"/>
          </w:rPr>
          <w:t>https://bit.ly/2YS6hWv</w:t>
        </w:r>
      </w:hyperlink>
      <w:r w:rsidR="003152BA" w:rsidRPr="007B1B05">
        <w:rPr>
          <w:rFonts w:ascii="Arial Narrow" w:hAnsi="Arial Narrow"/>
          <w:sz w:val="16"/>
          <w:szCs w:val="16"/>
        </w:rPr>
        <w:t xml:space="preserve"> </w:t>
      </w:r>
    </w:p>
  </w:footnote>
  <w:footnote w:id="8">
    <w:p w14:paraId="63377013" w14:textId="3D6F4948" w:rsidR="007B1B05" w:rsidRPr="007B1B05" w:rsidRDefault="007B1B05" w:rsidP="007B1B05">
      <w:pPr>
        <w:pStyle w:val="Textonotapie"/>
        <w:rPr>
          <w:rFonts w:ascii="Arial Narrow" w:hAnsi="Arial Narrow"/>
          <w:sz w:val="16"/>
          <w:szCs w:val="16"/>
        </w:rPr>
      </w:pPr>
      <w:r w:rsidRPr="007B1B05">
        <w:rPr>
          <w:rStyle w:val="Refdenotaalpie"/>
          <w:rFonts w:ascii="Arial Narrow" w:hAnsi="Arial Narrow"/>
          <w:sz w:val="16"/>
          <w:szCs w:val="16"/>
        </w:rPr>
        <w:footnoteRef/>
      </w:r>
      <w:r w:rsidRPr="007B1B05">
        <w:rPr>
          <w:rFonts w:ascii="Arial Narrow" w:hAnsi="Arial Narrow"/>
          <w:sz w:val="16"/>
          <w:szCs w:val="16"/>
        </w:rPr>
        <w:t xml:space="preserve"> Jiménez Georgina y Briseño Tania, Un país sin papás, la orfandad que podemos atribuirle a la violencia,</w:t>
      </w:r>
      <w:r>
        <w:rPr>
          <w:rFonts w:ascii="Arial Narrow" w:hAnsi="Arial Narrow"/>
          <w:sz w:val="16"/>
          <w:szCs w:val="16"/>
        </w:rPr>
        <w:t xml:space="preserve"> </w:t>
      </w:r>
      <w:r w:rsidRPr="007B1B05">
        <w:rPr>
          <w:rFonts w:ascii="Arial Narrow" w:hAnsi="Arial Narrow"/>
          <w:sz w:val="16"/>
          <w:szCs w:val="16"/>
        </w:rPr>
        <w:t xml:space="preserve">en Nexos, mayo 2021, México, disponible en </w:t>
      </w:r>
      <w:hyperlink r:id="rId5" w:history="1">
        <w:r w:rsidR="005D5AF3" w:rsidRPr="00AB7842">
          <w:rPr>
            <w:rStyle w:val="Hipervnculo"/>
            <w:rFonts w:ascii="Arial Narrow" w:hAnsi="Arial Narrow"/>
            <w:sz w:val="16"/>
            <w:szCs w:val="16"/>
          </w:rPr>
          <w:t>https://cutt.ly/EEdSUCK</w:t>
        </w:r>
      </w:hyperlink>
      <w:r w:rsidR="005D5AF3">
        <w:rPr>
          <w:rFonts w:ascii="Arial Narrow" w:hAnsi="Arial Narrow"/>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A6C0F"/>
    <w:multiLevelType w:val="hybridMultilevel"/>
    <w:tmpl w:val="A8346896"/>
    <w:lvl w:ilvl="0" w:tplc="080A000F">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EAD1965"/>
    <w:multiLevelType w:val="hybridMultilevel"/>
    <w:tmpl w:val="06AA0E0C"/>
    <w:lvl w:ilvl="0" w:tplc="1EA6256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6E6AB0"/>
    <w:multiLevelType w:val="hybridMultilevel"/>
    <w:tmpl w:val="6DDC0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FF24E5"/>
    <w:multiLevelType w:val="hybridMultilevel"/>
    <w:tmpl w:val="406E4AD8"/>
    <w:lvl w:ilvl="0" w:tplc="1EA6256A">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F5B033E"/>
    <w:multiLevelType w:val="hybridMultilevel"/>
    <w:tmpl w:val="7DAA5A08"/>
    <w:lvl w:ilvl="0" w:tplc="73D427E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134982"/>
    <w:multiLevelType w:val="hybridMultilevel"/>
    <w:tmpl w:val="920C4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806077"/>
    <w:multiLevelType w:val="hybridMultilevel"/>
    <w:tmpl w:val="FFDAFAC6"/>
    <w:lvl w:ilvl="0" w:tplc="73D427E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9E5398D"/>
    <w:multiLevelType w:val="hybridMultilevel"/>
    <w:tmpl w:val="26280F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387632"/>
    <w:multiLevelType w:val="hybridMultilevel"/>
    <w:tmpl w:val="C62AB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7"/>
  </w:num>
  <w:num w:numId="5">
    <w:abstractNumId w:val="8"/>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F8"/>
    <w:rsid w:val="0002764B"/>
    <w:rsid w:val="00027AF3"/>
    <w:rsid w:val="000449F8"/>
    <w:rsid w:val="00052740"/>
    <w:rsid w:val="0005540F"/>
    <w:rsid w:val="0007783D"/>
    <w:rsid w:val="000D4FEB"/>
    <w:rsid w:val="00142240"/>
    <w:rsid w:val="00177BEA"/>
    <w:rsid w:val="0019465D"/>
    <w:rsid w:val="001C58BC"/>
    <w:rsid w:val="001D40E9"/>
    <w:rsid w:val="001D7B0D"/>
    <w:rsid w:val="001E4C2B"/>
    <w:rsid w:val="001E5926"/>
    <w:rsid w:val="0023236E"/>
    <w:rsid w:val="00274B69"/>
    <w:rsid w:val="00283547"/>
    <w:rsid w:val="00284367"/>
    <w:rsid w:val="00285ACB"/>
    <w:rsid w:val="002B07AA"/>
    <w:rsid w:val="002C3BC9"/>
    <w:rsid w:val="002D489F"/>
    <w:rsid w:val="002D4F56"/>
    <w:rsid w:val="002E2B02"/>
    <w:rsid w:val="002E35EE"/>
    <w:rsid w:val="003047D6"/>
    <w:rsid w:val="003112D8"/>
    <w:rsid w:val="003152BA"/>
    <w:rsid w:val="00316CCC"/>
    <w:rsid w:val="00335021"/>
    <w:rsid w:val="003B2972"/>
    <w:rsid w:val="003C5F06"/>
    <w:rsid w:val="003D5998"/>
    <w:rsid w:val="003E7BF9"/>
    <w:rsid w:val="003F7EF9"/>
    <w:rsid w:val="0045005E"/>
    <w:rsid w:val="0049538B"/>
    <w:rsid w:val="004A52D5"/>
    <w:rsid w:val="004A7415"/>
    <w:rsid w:val="004B0007"/>
    <w:rsid w:val="004D56BC"/>
    <w:rsid w:val="004D6999"/>
    <w:rsid w:val="00563101"/>
    <w:rsid w:val="005715FC"/>
    <w:rsid w:val="00580311"/>
    <w:rsid w:val="005D456B"/>
    <w:rsid w:val="005D45C0"/>
    <w:rsid w:val="005D5AF3"/>
    <w:rsid w:val="005D64FD"/>
    <w:rsid w:val="005F456C"/>
    <w:rsid w:val="00630A1A"/>
    <w:rsid w:val="00646097"/>
    <w:rsid w:val="0066695A"/>
    <w:rsid w:val="0066705C"/>
    <w:rsid w:val="0067175F"/>
    <w:rsid w:val="00674117"/>
    <w:rsid w:val="00680C2A"/>
    <w:rsid w:val="0068181B"/>
    <w:rsid w:val="006A107A"/>
    <w:rsid w:val="006C2CA2"/>
    <w:rsid w:val="006E412E"/>
    <w:rsid w:val="00703342"/>
    <w:rsid w:val="007066FF"/>
    <w:rsid w:val="007271C2"/>
    <w:rsid w:val="00736D53"/>
    <w:rsid w:val="0074040C"/>
    <w:rsid w:val="00771AF2"/>
    <w:rsid w:val="007777A3"/>
    <w:rsid w:val="007A0A0B"/>
    <w:rsid w:val="007B1B05"/>
    <w:rsid w:val="007F1BCA"/>
    <w:rsid w:val="0082359E"/>
    <w:rsid w:val="00860EB6"/>
    <w:rsid w:val="00880839"/>
    <w:rsid w:val="00893DFB"/>
    <w:rsid w:val="00896F90"/>
    <w:rsid w:val="008E00EF"/>
    <w:rsid w:val="009025D4"/>
    <w:rsid w:val="00944B59"/>
    <w:rsid w:val="009477E1"/>
    <w:rsid w:val="0097741E"/>
    <w:rsid w:val="009815E1"/>
    <w:rsid w:val="009D1AA5"/>
    <w:rsid w:val="009E0F1C"/>
    <w:rsid w:val="009F75ED"/>
    <w:rsid w:val="00A0796A"/>
    <w:rsid w:val="00A56127"/>
    <w:rsid w:val="00A86F65"/>
    <w:rsid w:val="00A961B3"/>
    <w:rsid w:val="00A977C3"/>
    <w:rsid w:val="00AB1970"/>
    <w:rsid w:val="00AC6250"/>
    <w:rsid w:val="00B14F92"/>
    <w:rsid w:val="00B26891"/>
    <w:rsid w:val="00B4250D"/>
    <w:rsid w:val="00BE0113"/>
    <w:rsid w:val="00BE2B02"/>
    <w:rsid w:val="00C00D60"/>
    <w:rsid w:val="00C223D5"/>
    <w:rsid w:val="00C2499E"/>
    <w:rsid w:val="00CB37CE"/>
    <w:rsid w:val="00CC766F"/>
    <w:rsid w:val="00CE2655"/>
    <w:rsid w:val="00CF21D7"/>
    <w:rsid w:val="00D42824"/>
    <w:rsid w:val="00D73EFB"/>
    <w:rsid w:val="00D83AD6"/>
    <w:rsid w:val="00DB6E64"/>
    <w:rsid w:val="00DE6611"/>
    <w:rsid w:val="00E23254"/>
    <w:rsid w:val="00E27424"/>
    <w:rsid w:val="00E40D19"/>
    <w:rsid w:val="00E70CCB"/>
    <w:rsid w:val="00E71BB2"/>
    <w:rsid w:val="00E75112"/>
    <w:rsid w:val="00EC5862"/>
    <w:rsid w:val="00EF5D55"/>
    <w:rsid w:val="00EF5EE4"/>
    <w:rsid w:val="00EF60CF"/>
    <w:rsid w:val="00F07A9F"/>
    <w:rsid w:val="00F23D3C"/>
    <w:rsid w:val="00F30A31"/>
    <w:rsid w:val="00F3343D"/>
    <w:rsid w:val="00F517CA"/>
    <w:rsid w:val="00F53099"/>
    <w:rsid w:val="00F54390"/>
    <w:rsid w:val="00F73B00"/>
    <w:rsid w:val="00F753DB"/>
    <w:rsid w:val="00F96E1F"/>
    <w:rsid w:val="00FA20AE"/>
    <w:rsid w:val="00FE4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1B0E"/>
  <w15:chartTrackingRefBased/>
  <w15:docId w15:val="{3F97CD9B-A369-4FFC-8841-3FF94EF1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2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2B02"/>
  </w:style>
  <w:style w:type="paragraph" w:styleId="Piedepgina">
    <w:name w:val="footer"/>
    <w:basedOn w:val="Normal"/>
    <w:link w:val="PiedepginaCar"/>
    <w:uiPriority w:val="99"/>
    <w:unhideWhenUsed/>
    <w:rsid w:val="00BE2B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2B02"/>
  </w:style>
  <w:style w:type="paragraph" w:styleId="Prrafodelista">
    <w:name w:val="List Paragraph"/>
    <w:basedOn w:val="Normal"/>
    <w:uiPriority w:val="34"/>
    <w:qFormat/>
    <w:rsid w:val="00E40D19"/>
    <w:pPr>
      <w:ind w:left="720"/>
      <w:contextualSpacing/>
    </w:pPr>
  </w:style>
  <w:style w:type="paragraph" w:styleId="Textonotapie">
    <w:name w:val="footnote text"/>
    <w:basedOn w:val="Normal"/>
    <w:link w:val="TextonotapieCar"/>
    <w:uiPriority w:val="99"/>
    <w:semiHidden/>
    <w:unhideWhenUsed/>
    <w:rsid w:val="00A561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6127"/>
    <w:rPr>
      <w:sz w:val="20"/>
      <w:szCs w:val="20"/>
    </w:rPr>
  </w:style>
  <w:style w:type="character" w:styleId="Refdenotaalpie">
    <w:name w:val="footnote reference"/>
    <w:basedOn w:val="Fuentedeprrafopredeter"/>
    <w:uiPriority w:val="99"/>
    <w:semiHidden/>
    <w:unhideWhenUsed/>
    <w:rsid w:val="00A56127"/>
    <w:rPr>
      <w:vertAlign w:val="superscript"/>
    </w:rPr>
  </w:style>
  <w:style w:type="character" w:styleId="Hipervnculo">
    <w:name w:val="Hyperlink"/>
    <w:basedOn w:val="Fuentedeprrafopredeter"/>
    <w:uiPriority w:val="99"/>
    <w:unhideWhenUsed/>
    <w:rsid w:val="00A56127"/>
    <w:rPr>
      <w:color w:val="0563C1" w:themeColor="hyperlink"/>
      <w:u w:val="single"/>
    </w:rPr>
  </w:style>
  <w:style w:type="character" w:styleId="Mencinsinresolver">
    <w:name w:val="Unresolved Mention"/>
    <w:basedOn w:val="Fuentedeprrafopredeter"/>
    <w:uiPriority w:val="99"/>
    <w:semiHidden/>
    <w:unhideWhenUsed/>
    <w:rsid w:val="00A56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bit.ly/2ZmOLdN" TargetMode="External"/><Relationship Id="rId2" Type="http://schemas.openxmlformats.org/officeDocument/2006/relationships/hyperlink" Target="https://bit.ly/2WXiHfm" TargetMode="External"/><Relationship Id="rId1" Type="http://schemas.openxmlformats.org/officeDocument/2006/relationships/hyperlink" Target="https://cutt.ly/LhhQ4IQ" TargetMode="External"/><Relationship Id="rId5" Type="http://schemas.openxmlformats.org/officeDocument/2006/relationships/hyperlink" Target="https://cutt.ly/EEdSUCK" TargetMode="External"/><Relationship Id="rId4" Type="http://schemas.openxmlformats.org/officeDocument/2006/relationships/hyperlink" Target="https://bit.ly/2YS6hWv"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2BB2E5C-AC0C-4AD8-BE2E-C1F61493F6A0}"/>
</file>

<file path=customXml/itemProps2.xml><?xml version="1.0" encoding="utf-8"?>
<ds:datastoreItem xmlns:ds="http://schemas.openxmlformats.org/officeDocument/2006/customXml" ds:itemID="{781395A8-510C-4D80-BF3C-FBF440C023A3}"/>
</file>

<file path=customXml/itemProps3.xml><?xml version="1.0" encoding="utf-8"?>
<ds:datastoreItem xmlns:ds="http://schemas.openxmlformats.org/officeDocument/2006/customXml" ds:itemID="{9FAABBFB-38C1-4805-82E8-D20FBAD0FD8F}"/>
</file>

<file path=customXml/itemProps4.xml><?xml version="1.0" encoding="utf-8"?>
<ds:datastoreItem xmlns:ds="http://schemas.openxmlformats.org/officeDocument/2006/customXml" ds:itemID="{C9C9CB59-85B2-493B-863F-2EE63E4C4F08}"/>
</file>

<file path=docProps/app.xml><?xml version="1.0" encoding="utf-8"?>
<Properties xmlns="http://schemas.openxmlformats.org/officeDocument/2006/extended-properties" xmlns:vt="http://schemas.openxmlformats.org/officeDocument/2006/docPropsVTypes">
  <Template>Normal</Template>
  <TotalTime>10</TotalTime>
  <Pages>6</Pages>
  <Words>2797</Words>
  <Characters>15387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Montiel Razo</dc:creator>
  <cp:keywords/>
  <dc:description/>
  <cp:lastModifiedBy>Marcos Montiel Razo</cp:lastModifiedBy>
  <cp:revision>3</cp:revision>
  <dcterms:created xsi:type="dcterms:W3CDTF">2021-10-25T17:23:00Z</dcterms:created>
  <dcterms:modified xsi:type="dcterms:W3CDTF">2021-10-25T17:30:00Z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