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3936"/>
        <w:gridCol w:w="10208"/>
      </w:tblGrid>
      <w:tr w:rsidR="0001103F" w:rsidRPr="00BC1A5E" w14:paraId="548DED87" w14:textId="77777777" w:rsidTr="005E50BD">
        <w:tc>
          <w:tcPr>
            <w:tcW w:w="14144" w:type="dxa"/>
            <w:gridSpan w:val="2"/>
            <w:shd w:val="clear" w:color="auto" w:fill="DDD9C3" w:themeFill="background2" w:themeFillShade="E6"/>
          </w:tcPr>
          <w:p w14:paraId="4E3EA6B3" w14:textId="77777777" w:rsidR="0001103F" w:rsidRPr="00BC1A5E" w:rsidRDefault="005E50BD" w:rsidP="005E50BD">
            <w:pPr>
              <w:autoSpaceDE w:val="0"/>
              <w:autoSpaceDN w:val="0"/>
              <w:adjustRightInd w:val="0"/>
              <w:jc w:val="center"/>
              <w:rPr>
                <w:rFonts w:ascii="Gill Sans MT" w:hAnsi="Gill Sans MT" w:cs="Calibri"/>
                <w:b/>
              </w:rPr>
            </w:pPr>
            <w:r>
              <w:rPr>
                <w:rFonts w:ascii="Gill Sans MT" w:hAnsi="Gill Sans MT" w:cs="Calibri"/>
                <w:b/>
              </w:rPr>
              <w:t>PRODUCTION DE LA COALITION MALIENNE POUR LES DROITS DE L’ENFANT</w:t>
            </w:r>
          </w:p>
        </w:tc>
      </w:tr>
      <w:tr w:rsidR="0001103F" w:rsidRPr="00BC1A5E" w14:paraId="4ADACDD8" w14:textId="77777777" w:rsidTr="00C31DEC">
        <w:tc>
          <w:tcPr>
            <w:tcW w:w="3936" w:type="dxa"/>
          </w:tcPr>
          <w:p w14:paraId="63DE3F57" w14:textId="77777777" w:rsidR="0001103F" w:rsidRPr="00BC1A5E" w:rsidRDefault="0001103F" w:rsidP="005E50BD">
            <w:pPr>
              <w:autoSpaceDE w:val="0"/>
              <w:autoSpaceDN w:val="0"/>
              <w:adjustRightInd w:val="0"/>
              <w:jc w:val="center"/>
              <w:rPr>
                <w:rFonts w:ascii="Gill Sans MT" w:hAnsi="Gill Sans MT" w:cs="Calibri"/>
                <w:b/>
              </w:rPr>
            </w:pPr>
            <w:r w:rsidRPr="00BC1A5E">
              <w:rPr>
                <w:rFonts w:ascii="Gill Sans MT" w:hAnsi="Gill Sans MT" w:cs="Calibri"/>
                <w:b/>
              </w:rPr>
              <w:t>Questions</w:t>
            </w:r>
          </w:p>
        </w:tc>
        <w:tc>
          <w:tcPr>
            <w:tcW w:w="10208" w:type="dxa"/>
          </w:tcPr>
          <w:p w14:paraId="6030CAA4" w14:textId="77777777" w:rsidR="0001103F" w:rsidRPr="00BC1A5E" w:rsidRDefault="0001103F" w:rsidP="005E50BD">
            <w:pPr>
              <w:autoSpaceDE w:val="0"/>
              <w:autoSpaceDN w:val="0"/>
              <w:adjustRightInd w:val="0"/>
              <w:jc w:val="center"/>
              <w:rPr>
                <w:rFonts w:ascii="Gill Sans MT" w:hAnsi="Gill Sans MT" w:cs="Calibri"/>
                <w:b/>
              </w:rPr>
            </w:pPr>
            <w:r w:rsidRPr="00BC1A5E">
              <w:rPr>
                <w:rFonts w:ascii="Gill Sans MT" w:hAnsi="Gill Sans MT" w:cs="Calibri"/>
                <w:b/>
              </w:rPr>
              <w:t>Réponses</w:t>
            </w:r>
          </w:p>
        </w:tc>
      </w:tr>
      <w:tr w:rsidR="0001103F" w:rsidRPr="00BC1A5E" w14:paraId="625168E2" w14:textId="77777777" w:rsidTr="00C31DEC">
        <w:tc>
          <w:tcPr>
            <w:tcW w:w="3936" w:type="dxa"/>
          </w:tcPr>
          <w:p w14:paraId="4717B042" w14:textId="77777777" w:rsidR="0001103F" w:rsidRPr="00BC1A5E" w:rsidRDefault="0001103F" w:rsidP="005E50BD">
            <w:pPr>
              <w:pStyle w:val="Paragraphedeliste"/>
              <w:numPr>
                <w:ilvl w:val="0"/>
                <w:numId w:val="1"/>
              </w:numPr>
              <w:autoSpaceDE w:val="0"/>
              <w:autoSpaceDN w:val="0"/>
              <w:adjustRightInd w:val="0"/>
              <w:jc w:val="both"/>
              <w:rPr>
                <w:rFonts w:ascii="Gill Sans MT" w:hAnsi="Gill Sans MT" w:cs="Calibri"/>
                <w:b/>
                <w:i/>
              </w:rPr>
            </w:pPr>
            <w:r w:rsidRPr="00BC1A5E">
              <w:rPr>
                <w:rFonts w:ascii="Gill Sans MT" w:hAnsi="Gill Sans MT" w:cs="Calibri"/>
                <w:b/>
                <w:i/>
              </w:rPr>
              <w:t>Quelles sont les principales préoccupations en matière de droits humains affectant les enfants séparés de leur famille, et les priorités pour renforcer les cadres mondiaux et nationaux pour la prévention de la séparation familiale?</w:t>
            </w:r>
          </w:p>
        </w:tc>
        <w:tc>
          <w:tcPr>
            <w:tcW w:w="10208" w:type="dxa"/>
          </w:tcPr>
          <w:p w14:paraId="72D1B72E" w14:textId="77777777" w:rsidR="0001103F" w:rsidRPr="00BC1A5E" w:rsidRDefault="0001103F" w:rsidP="005E50BD">
            <w:pPr>
              <w:pStyle w:val="Paragraphedeliste"/>
              <w:numPr>
                <w:ilvl w:val="0"/>
                <w:numId w:val="3"/>
              </w:numPr>
              <w:autoSpaceDE w:val="0"/>
              <w:autoSpaceDN w:val="0"/>
              <w:adjustRightInd w:val="0"/>
              <w:jc w:val="both"/>
              <w:rPr>
                <w:rFonts w:ascii="Gill Sans MT" w:hAnsi="Gill Sans MT" w:cs="Calibri"/>
                <w:b/>
              </w:rPr>
            </w:pPr>
            <w:r w:rsidRPr="00BC1A5E">
              <w:rPr>
                <w:rFonts w:ascii="Gill Sans MT" w:hAnsi="Gill Sans MT" w:cs="Calibri"/>
                <w:b/>
              </w:rPr>
              <w:t>Les préoccupations </w:t>
            </w:r>
            <w:r w:rsidR="00B50942" w:rsidRPr="00BC1A5E">
              <w:rPr>
                <w:rFonts w:ascii="Gill Sans MT" w:hAnsi="Gill Sans MT" w:cs="Calibri"/>
                <w:b/>
              </w:rPr>
              <w:t xml:space="preserve">en matière des droits humains </w:t>
            </w:r>
            <w:r w:rsidRPr="00BC1A5E">
              <w:rPr>
                <w:rFonts w:ascii="Gill Sans MT" w:hAnsi="Gill Sans MT" w:cs="Calibri"/>
                <w:b/>
              </w:rPr>
              <w:t xml:space="preserve">: </w:t>
            </w:r>
          </w:p>
          <w:p w14:paraId="726D4C6E" w14:textId="77777777" w:rsidR="0001103F" w:rsidRPr="00BC1A5E" w:rsidRDefault="0001103F" w:rsidP="005E50BD">
            <w:pPr>
              <w:pStyle w:val="Paragraphedeliste"/>
              <w:numPr>
                <w:ilvl w:val="0"/>
                <w:numId w:val="2"/>
              </w:numPr>
              <w:autoSpaceDE w:val="0"/>
              <w:autoSpaceDN w:val="0"/>
              <w:adjustRightInd w:val="0"/>
              <w:jc w:val="both"/>
              <w:rPr>
                <w:rFonts w:ascii="Gill Sans MT" w:hAnsi="Gill Sans MT" w:cs="Calibri"/>
              </w:rPr>
            </w:pPr>
            <w:r w:rsidRPr="00BC1A5E">
              <w:rPr>
                <w:rFonts w:ascii="Gill Sans MT" w:hAnsi="Gill Sans MT" w:cs="Calibri"/>
              </w:rPr>
              <w:t>L’insécurité grandissante due à la présence active des groupes armés terroristes et d’autres groupes armés extrémistes sur plus de deux tie</w:t>
            </w:r>
            <w:r w:rsidR="00B50942" w:rsidRPr="00BC1A5E">
              <w:rPr>
                <w:rFonts w:ascii="Gill Sans MT" w:hAnsi="Gill Sans MT" w:cs="Calibri"/>
              </w:rPr>
              <w:t>rs (2/3) du territoire national. Cette situation est à la base de la séparation de plusieurs familles à travers d’</w:t>
            </w:r>
            <w:r w:rsidR="008B02AD" w:rsidRPr="00BC1A5E">
              <w:rPr>
                <w:rFonts w:ascii="Gill Sans MT" w:hAnsi="Gill Sans MT" w:cs="Calibri"/>
              </w:rPr>
              <w:t>innombrables</w:t>
            </w:r>
            <w:r w:rsidR="00B50942" w:rsidRPr="00BC1A5E">
              <w:rPr>
                <w:rFonts w:ascii="Gill Sans MT" w:hAnsi="Gill Sans MT" w:cs="Calibri"/>
              </w:rPr>
              <w:t xml:space="preserve"> </w:t>
            </w:r>
            <w:r w:rsidR="008B02AD" w:rsidRPr="00BC1A5E">
              <w:rPr>
                <w:rFonts w:ascii="Gill Sans MT" w:hAnsi="Gill Sans MT" w:cs="Calibri"/>
              </w:rPr>
              <w:t>déplacements</w:t>
            </w:r>
            <w:r w:rsidR="00B50942" w:rsidRPr="00BC1A5E">
              <w:rPr>
                <w:rFonts w:ascii="Gill Sans MT" w:hAnsi="Gill Sans MT" w:cs="Calibri"/>
              </w:rPr>
              <w:t xml:space="preserve"> des populations des zones </w:t>
            </w:r>
            <w:r w:rsidR="00293AE9">
              <w:rPr>
                <w:rFonts w:ascii="Gill Sans MT" w:hAnsi="Gill Sans MT" w:cs="Calibri"/>
              </w:rPr>
              <w:t>sévèrement touchées</w:t>
            </w:r>
            <w:r w:rsidR="008B02AD" w:rsidRPr="00BC1A5E">
              <w:rPr>
                <w:rFonts w:ascii="Gill Sans MT" w:hAnsi="Gill Sans MT" w:cs="Calibri"/>
              </w:rPr>
              <w:t xml:space="preserve">. En octobre 2021, le Mali compte plus d’un million de personnes déplacées (enfants et adultes) et des milliers de morts </w:t>
            </w:r>
            <w:r w:rsidR="00293AE9">
              <w:rPr>
                <w:rFonts w:ascii="Gill Sans MT" w:hAnsi="Gill Sans MT" w:cs="Calibri"/>
              </w:rPr>
              <w:t>parmi les</w:t>
            </w:r>
            <w:r w:rsidR="008B02AD" w:rsidRPr="00BC1A5E">
              <w:rPr>
                <w:rFonts w:ascii="Gill Sans MT" w:hAnsi="Gill Sans MT" w:cs="Calibri"/>
              </w:rPr>
              <w:t xml:space="preserve"> civils.</w:t>
            </w:r>
            <w:r w:rsidRPr="00BC1A5E">
              <w:rPr>
                <w:rFonts w:ascii="Gill Sans MT" w:hAnsi="Gill Sans MT" w:cs="Calibri"/>
              </w:rPr>
              <w:t xml:space="preserve"> </w:t>
            </w:r>
          </w:p>
          <w:p w14:paraId="661A0761" w14:textId="77777777" w:rsidR="00293AE9" w:rsidRDefault="0001103F" w:rsidP="005E50BD">
            <w:pPr>
              <w:pStyle w:val="Paragraphedeliste"/>
              <w:numPr>
                <w:ilvl w:val="0"/>
                <w:numId w:val="2"/>
              </w:numPr>
              <w:autoSpaceDE w:val="0"/>
              <w:autoSpaceDN w:val="0"/>
              <w:adjustRightInd w:val="0"/>
              <w:jc w:val="both"/>
              <w:rPr>
                <w:rFonts w:ascii="Gill Sans MT" w:hAnsi="Gill Sans MT" w:cs="Calibri"/>
              </w:rPr>
            </w:pPr>
            <w:r w:rsidRPr="00293AE9">
              <w:rPr>
                <w:rFonts w:ascii="Gill Sans MT" w:hAnsi="Gill Sans MT" w:cs="Calibri"/>
              </w:rPr>
              <w:t xml:space="preserve">L’absence de l’autorité </w:t>
            </w:r>
            <w:r w:rsidR="008B02AD" w:rsidRPr="00293AE9">
              <w:rPr>
                <w:rFonts w:ascii="Gill Sans MT" w:hAnsi="Gill Sans MT" w:cs="Calibri"/>
              </w:rPr>
              <w:t>administrative</w:t>
            </w:r>
            <w:r w:rsidRPr="00293AE9">
              <w:rPr>
                <w:rFonts w:ascii="Gill Sans MT" w:hAnsi="Gill Sans MT" w:cs="Calibri"/>
              </w:rPr>
              <w:t xml:space="preserve"> dans plusieurs collectivités de base (communes</w:t>
            </w:r>
            <w:r w:rsidR="0079603A" w:rsidRPr="00293AE9">
              <w:rPr>
                <w:rFonts w:ascii="Gill Sans MT" w:hAnsi="Gill Sans MT" w:cs="Calibri"/>
              </w:rPr>
              <w:t xml:space="preserve"> et cercles</w:t>
            </w:r>
            <w:r w:rsidRPr="00293AE9">
              <w:rPr>
                <w:rFonts w:ascii="Gill Sans MT" w:hAnsi="Gill Sans MT" w:cs="Calibri"/>
              </w:rPr>
              <w:t>) dans le centre (</w:t>
            </w:r>
            <w:r w:rsidR="0079603A" w:rsidRPr="00293AE9">
              <w:rPr>
                <w:rFonts w:ascii="Gill Sans MT" w:hAnsi="Gill Sans MT" w:cs="Calibri"/>
              </w:rPr>
              <w:t xml:space="preserve">localités </w:t>
            </w:r>
            <w:r w:rsidRPr="00293AE9">
              <w:rPr>
                <w:rFonts w:ascii="Gill Sans MT" w:hAnsi="Gill Sans MT" w:cs="Calibri"/>
              </w:rPr>
              <w:t>de Ségou, Mopti, Koulikoro, Nioro, Bandiagara, Douentza</w:t>
            </w:r>
            <w:r w:rsidR="0079603A" w:rsidRPr="00293AE9">
              <w:rPr>
                <w:rFonts w:ascii="Gill Sans MT" w:hAnsi="Gill Sans MT" w:cs="Calibri"/>
              </w:rPr>
              <w:t xml:space="preserve">, Youwarou, Niono, Ténenkou, Macina) et dans le nord (localités de Tombouctou, Gao, Kidal, </w:t>
            </w:r>
            <w:proofErr w:type="spellStart"/>
            <w:r w:rsidR="0079603A" w:rsidRPr="00293AE9">
              <w:rPr>
                <w:rFonts w:ascii="Gill Sans MT" w:hAnsi="Gill Sans MT" w:cs="Calibri"/>
              </w:rPr>
              <w:t>Menaka</w:t>
            </w:r>
            <w:proofErr w:type="spellEnd"/>
            <w:r w:rsidR="0079603A" w:rsidRPr="00293AE9">
              <w:rPr>
                <w:rFonts w:ascii="Gill Sans MT" w:hAnsi="Gill Sans MT" w:cs="Calibri"/>
              </w:rPr>
              <w:t xml:space="preserve">, Ansongo, </w:t>
            </w:r>
            <w:proofErr w:type="spellStart"/>
            <w:r w:rsidR="0079603A" w:rsidRPr="00293AE9">
              <w:rPr>
                <w:rFonts w:ascii="Gill Sans MT" w:hAnsi="Gill Sans MT" w:cs="Calibri"/>
              </w:rPr>
              <w:t>Taoudeni</w:t>
            </w:r>
            <w:proofErr w:type="spellEnd"/>
            <w:r w:rsidR="0079603A" w:rsidRPr="00293AE9">
              <w:rPr>
                <w:rFonts w:ascii="Gill Sans MT" w:hAnsi="Gill Sans MT" w:cs="Calibri"/>
              </w:rPr>
              <w:t>, Tessalit, Ansongo, Bourem)</w:t>
            </w:r>
            <w:r w:rsidR="00293AE9">
              <w:rPr>
                <w:rFonts w:ascii="Gill Sans MT" w:hAnsi="Gill Sans MT" w:cs="Calibri"/>
              </w:rPr>
              <w:t xml:space="preserve"> ne permet pas une protection efficace des personnes</w:t>
            </w:r>
            <w:r w:rsidR="0079603A" w:rsidRPr="00293AE9">
              <w:rPr>
                <w:rFonts w:ascii="Gill Sans MT" w:hAnsi="Gill Sans MT" w:cs="Calibri"/>
              </w:rPr>
              <w:t>.</w:t>
            </w:r>
            <w:r w:rsidR="008B02AD" w:rsidRPr="00293AE9">
              <w:rPr>
                <w:rFonts w:ascii="Gill Sans MT" w:hAnsi="Gill Sans MT" w:cs="Calibri"/>
              </w:rPr>
              <w:t xml:space="preserve"> </w:t>
            </w:r>
          </w:p>
          <w:p w14:paraId="0F99F1FA" w14:textId="77777777" w:rsidR="00293AE9" w:rsidRDefault="00293AE9" w:rsidP="00293AE9">
            <w:pPr>
              <w:pStyle w:val="Paragraphedeliste"/>
              <w:autoSpaceDE w:val="0"/>
              <w:autoSpaceDN w:val="0"/>
              <w:adjustRightInd w:val="0"/>
              <w:jc w:val="both"/>
              <w:rPr>
                <w:rFonts w:ascii="Gill Sans MT" w:hAnsi="Gill Sans MT" w:cs="Calibri"/>
              </w:rPr>
            </w:pPr>
            <w:r>
              <w:rPr>
                <w:rFonts w:ascii="Gill Sans MT" w:hAnsi="Gill Sans MT" w:cs="Calibri"/>
              </w:rPr>
              <w:t>Des centaines d’écoles sont fermées, de même que des centres de santé</w:t>
            </w:r>
            <w:r w:rsidR="00AC6187">
              <w:rPr>
                <w:rFonts w:ascii="Gill Sans MT" w:hAnsi="Gill Sans MT" w:cs="Calibri"/>
              </w:rPr>
              <w:t>.</w:t>
            </w:r>
          </w:p>
          <w:p w14:paraId="1FE4C037" w14:textId="77777777" w:rsidR="00B50942" w:rsidRPr="00293AE9" w:rsidRDefault="0001103F" w:rsidP="005E50BD">
            <w:pPr>
              <w:pStyle w:val="Paragraphedeliste"/>
              <w:numPr>
                <w:ilvl w:val="0"/>
                <w:numId w:val="2"/>
              </w:numPr>
              <w:autoSpaceDE w:val="0"/>
              <w:autoSpaceDN w:val="0"/>
              <w:adjustRightInd w:val="0"/>
              <w:jc w:val="both"/>
              <w:rPr>
                <w:rFonts w:ascii="Gill Sans MT" w:hAnsi="Gill Sans MT" w:cs="Calibri"/>
              </w:rPr>
            </w:pPr>
            <w:r w:rsidRPr="00293AE9">
              <w:rPr>
                <w:rFonts w:ascii="Gill Sans MT" w:hAnsi="Gill Sans MT" w:cs="Calibri"/>
              </w:rPr>
              <w:t>L’</w:t>
            </w:r>
            <w:r w:rsidR="0079603A" w:rsidRPr="00293AE9">
              <w:rPr>
                <w:rFonts w:ascii="Gill Sans MT" w:hAnsi="Gill Sans MT" w:cs="Calibri"/>
              </w:rPr>
              <w:t xml:space="preserve">instabilité </w:t>
            </w:r>
            <w:r w:rsidRPr="00293AE9">
              <w:rPr>
                <w:rFonts w:ascii="Gill Sans MT" w:hAnsi="Gill Sans MT" w:cs="Calibri"/>
              </w:rPr>
              <w:t>politique</w:t>
            </w:r>
            <w:r w:rsidR="00293AE9" w:rsidRPr="00293AE9">
              <w:rPr>
                <w:rFonts w:ascii="Gill Sans MT" w:hAnsi="Gill Sans MT" w:cs="Calibri"/>
              </w:rPr>
              <w:t xml:space="preserve"> depuis 2012 affecte le fonctionnement normal des institutions républicaines</w:t>
            </w:r>
            <w:r w:rsidR="0079603A" w:rsidRPr="00293AE9">
              <w:rPr>
                <w:rFonts w:ascii="Gill Sans MT" w:hAnsi="Gill Sans MT" w:cs="Calibri"/>
              </w:rPr>
              <w:t xml:space="preserve">. </w:t>
            </w:r>
            <w:r w:rsidR="00B50942" w:rsidRPr="00293AE9">
              <w:rPr>
                <w:rFonts w:ascii="Gill Sans MT" w:hAnsi="Gill Sans MT" w:cs="Calibri"/>
              </w:rPr>
              <w:t>L</w:t>
            </w:r>
            <w:r w:rsidR="00293AE9" w:rsidRPr="00293AE9">
              <w:rPr>
                <w:rFonts w:ascii="Gill Sans MT" w:hAnsi="Gill Sans MT" w:cs="Calibri"/>
              </w:rPr>
              <w:t xml:space="preserve">a persistance </w:t>
            </w:r>
            <w:r w:rsidR="00B50942" w:rsidRPr="00293AE9">
              <w:rPr>
                <w:rFonts w:ascii="Gill Sans MT" w:hAnsi="Gill Sans MT" w:cs="Calibri"/>
              </w:rPr>
              <w:t>des pratiques esclavagistes dans les localités de l’ouest (Kayes, Bafoulabé, Kita).</w:t>
            </w:r>
            <w:r w:rsidR="00AC6187">
              <w:rPr>
                <w:rFonts w:ascii="Gill Sans MT" w:hAnsi="Gill Sans MT" w:cs="Calibri"/>
              </w:rPr>
              <w:t xml:space="preserve"> Ces pratiques </w:t>
            </w:r>
            <w:r w:rsidR="008B02AD" w:rsidRPr="00293AE9">
              <w:rPr>
                <w:rFonts w:ascii="Gill Sans MT" w:hAnsi="Gill Sans MT" w:cs="Calibri"/>
              </w:rPr>
              <w:t xml:space="preserve"> sont la cause de déplacement de plusieurs familles et des meurtres/assassinats de plusieurs personnes. L’autorité judiciaire semble être </w:t>
            </w:r>
            <w:r w:rsidR="00AC6187">
              <w:rPr>
                <w:rFonts w:ascii="Gill Sans MT" w:hAnsi="Gill Sans MT" w:cs="Calibri"/>
              </w:rPr>
              <w:t>inefficace face à ces pratiques dégradantes</w:t>
            </w:r>
            <w:r w:rsidR="008B02AD" w:rsidRPr="00293AE9">
              <w:rPr>
                <w:rFonts w:ascii="Gill Sans MT" w:hAnsi="Gill Sans MT" w:cs="Calibri"/>
              </w:rPr>
              <w:t>.</w:t>
            </w:r>
          </w:p>
          <w:p w14:paraId="25AEC0E5" w14:textId="77777777" w:rsidR="00A55FAB" w:rsidRPr="00BC1A5E" w:rsidRDefault="00A55FAB" w:rsidP="005E50BD">
            <w:pPr>
              <w:pStyle w:val="Paragraphedeliste"/>
              <w:autoSpaceDE w:val="0"/>
              <w:autoSpaceDN w:val="0"/>
              <w:adjustRightInd w:val="0"/>
              <w:jc w:val="both"/>
              <w:rPr>
                <w:rFonts w:ascii="Gill Sans MT" w:hAnsi="Gill Sans MT" w:cs="Calibri"/>
              </w:rPr>
            </w:pPr>
          </w:p>
          <w:p w14:paraId="3C2ACC89" w14:textId="77777777" w:rsidR="00A55FAB" w:rsidRPr="00BC1A5E" w:rsidRDefault="00A55FAB" w:rsidP="005E50BD">
            <w:pPr>
              <w:pStyle w:val="Paragraphedeliste"/>
              <w:numPr>
                <w:ilvl w:val="0"/>
                <w:numId w:val="3"/>
              </w:numPr>
              <w:autoSpaceDE w:val="0"/>
              <w:autoSpaceDN w:val="0"/>
              <w:adjustRightInd w:val="0"/>
              <w:jc w:val="both"/>
              <w:rPr>
                <w:rFonts w:ascii="Gill Sans MT" w:hAnsi="Gill Sans MT" w:cs="Calibri"/>
                <w:b/>
              </w:rPr>
            </w:pPr>
            <w:r w:rsidRPr="00BC1A5E">
              <w:rPr>
                <w:rFonts w:ascii="Gill Sans MT" w:hAnsi="Gill Sans MT" w:cs="Calibri"/>
                <w:b/>
              </w:rPr>
              <w:t xml:space="preserve">Affectant les enfants séparés de leur famille : </w:t>
            </w:r>
          </w:p>
          <w:p w14:paraId="50F57837" w14:textId="77777777" w:rsidR="00186FF3" w:rsidRPr="00BC1A5E" w:rsidRDefault="00186FF3" w:rsidP="005E50BD">
            <w:pPr>
              <w:pStyle w:val="Paragraphedeliste"/>
              <w:numPr>
                <w:ilvl w:val="0"/>
                <w:numId w:val="2"/>
              </w:numPr>
              <w:autoSpaceDE w:val="0"/>
              <w:autoSpaceDN w:val="0"/>
              <w:adjustRightInd w:val="0"/>
              <w:jc w:val="both"/>
              <w:rPr>
                <w:rFonts w:ascii="Gill Sans MT" w:hAnsi="Gill Sans MT" w:cs="Calibri"/>
              </w:rPr>
            </w:pPr>
            <w:r w:rsidRPr="00BC1A5E">
              <w:rPr>
                <w:rFonts w:ascii="Gill Sans MT" w:hAnsi="Gill Sans MT" w:cs="Calibri"/>
              </w:rPr>
              <w:t>Des milliers d’enfants sont sans protection et victimes de graves violations de leurs droits dont les agressions physiques et émotionnelles (coups et blessures graves, dénutrition, maltraitance, attouchements sexuels, meurtre, usage des substances nocives, banditisme, traite) ;</w:t>
            </w:r>
          </w:p>
          <w:p w14:paraId="7411A4A7" w14:textId="77777777" w:rsidR="00A55FAB" w:rsidRPr="00BC1A5E" w:rsidRDefault="00A55FAB" w:rsidP="005E50BD">
            <w:pPr>
              <w:pStyle w:val="Paragraphedeliste"/>
              <w:numPr>
                <w:ilvl w:val="0"/>
                <w:numId w:val="2"/>
              </w:numPr>
              <w:autoSpaceDE w:val="0"/>
              <w:autoSpaceDN w:val="0"/>
              <w:adjustRightInd w:val="0"/>
              <w:jc w:val="both"/>
              <w:rPr>
                <w:rFonts w:ascii="Gill Sans MT" w:hAnsi="Gill Sans MT" w:cs="Calibri"/>
              </w:rPr>
            </w:pPr>
            <w:r w:rsidRPr="00BC1A5E">
              <w:rPr>
                <w:rFonts w:ascii="Gill Sans MT" w:hAnsi="Gill Sans MT" w:cs="Calibri"/>
              </w:rPr>
              <w:t xml:space="preserve">L’accroissement du nombre des enfants (filles &amp; garçons) séparés de leur famille ; </w:t>
            </w:r>
          </w:p>
          <w:p w14:paraId="63E6903B" w14:textId="77777777" w:rsidR="00CF69CE" w:rsidRPr="00BC1A5E" w:rsidRDefault="00A55FAB" w:rsidP="005E50BD">
            <w:pPr>
              <w:pStyle w:val="Paragraphedeliste"/>
              <w:numPr>
                <w:ilvl w:val="0"/>
                <w:numId w:val="2"/>
              </w:numPr>
              <w:autoSpaceDE w:val="0"/>
              <w:autoSpaceDN w:val="0"/>
              <w:adjustRightInd w:val="0"/>
              <w:jc w:val="both"/>
              <w:rPr>
                <w:rFonts w:ascii="Gill Sans MT" w:hAnsi="Gill Sans MT" w:cs="Calibri"/>
              </w:rPr>
            </w:pPr>
            <w:r w:rsidRPr="00BC1A5E">
              <w:rPr>
                <w:rFonts w:ascii="Gill Sans MT" w:hAnsi="Gill Sans MT" w:cs="Calibri"/>
              </w:rPr>
              <w:t xml:space="preserve">L’enrôlement des enfants, surtout les garçons, par les </w:t>
            </w:r>
            <w:r w:rsidR="00AC6187">
              <w:rPr>
                <w:rFonts w:ascii="Gill Sans MT" w:hAnsi="Gill Sans MT" w:cs="Calibri"/>
              </w:rPr>
              <w:t>groupes armés terroristes</w:t>
            </w:r>
            <w:r w:rsidRPr="00BC1A5E">
              <w:rPr>
                <w:rFonts w:ascii="Gill Sans MT" w:hAnsi="Gill Sans MT" w:cs="Calibri"/>
              </w:rPr>
              <w:t xml:space="preserve"> au Sahel ; </w:t>
            </w:r>
          </w:p>
          <w:p w14:paraId="1F380120" w14:textId="77777777" w:rsidR="00CF69CE" w:rsidRPr="00BC1A5E" w:rsidRDefault="00CF69CE" w:rsidP="005E50BD">
            <w:pPr>
              <w:pStyle w:val="Paragraphedeliste"/>
              <w:numPr>
                <w:ilvl w:val="0"/>
                <w:numId w:val="2"/>
              </w:numPr>
              <w:autoSpaceDE w:val="0"/>
              <w:autoSpaceDN w:val="0"/>
              <w:adjustRightInd w:val="0"/>
              <w:jc w:val="both"/>
              <w:rPr>
                <w:rFonts w:ascii="Gill Sans MT" w:hAnsi="Gill Sans MT" w:cs="Calibri"/>
              </w:rPr>
            </w:pPr>
            <w:r w:rsidRPr="00BC1A5E">
              <w:rPr>
                <w:rFonts w:ascii="Gill Sans MT" w:hAnsi="Gill Sans MT" w:cs="Calibri"/>
              </w:rPr>
              <w:t>L’insuffisance de coordination entre les acteurs de la protection-promotion-défense des Droits de l’Enfant au plan institutionnel et la société civile active ;</w:t>
            </w:r>
          </w:p>
          <w:p w14:paraId="428FEC5C" w14:textId="77777777" w:rsidR="008B0DD3" w:rsidRPr="00BC1A5E" w:rsidRDefault="00AC6187" w:rsidP="005E50BD">
            <w:pPr>
              <w:pStyle w:val="Paragraphedeliste"/>
              <w:numPr>
                <w:ilvl w:val="0"/>
                <w:numId w:val="2"/>
              </w:numPr>
              <w:autoSpaceDE w:val="0"/>
              <w:autoSpaceDN w:val="0"/>
              <w:adjustRightInd w:val="0"/>
              <w:jc w:val="both"/>
              <w:rPr>
                <w:rFonts w:ascii="Gill Sans MT" w:hAnsi="Gill Sans MT" w:cs="Calibri"/>
              </w:rPr>
            </w:pPr>
            <w:r>
              <w:rPr>
                <w:rFonts w:ascii="Gill Sans MT" w:hAnsi="Gill Sans MT" w:cs="Calibri"/>
              </w:rPr>
              <w:t>Des</w:t>
            </w:r>
            <w:r w:rsidR="00CF69CE" w:rsidRPr="00BC1A5E">
              <w:rPr>
                <w:rFonts w:ascii="Gill Sans MT" w:hAnsi="Gill Sans MT" w:cs="Calibri"/>
              </w:rPr>
              <w:t xml:space="preserve"> cadres de concertation</w:t>
            </w:r>
            <w:r>
              <w:rPr>
                <w:rFonts w:ascii="Gill Sans MT" w:hAnsi="Gill Sans MT" w:cs="Calibri"/>
              </w:rPr>
              <w:t>s relatifs à la protection des enfants</w:t>
            </w:r>
            <w:r w:rsidR="00CF69CE" w:rsidRPr="00BC1A5E">
              <w:rPr>
                <w:rFonts w:ascii="Gill Sans MT" w:hAnsi="Gill Sans MT" w:cs="Calibri"/>
              </w:rPr>
              <w:t xml:space="preserve"> </w:t>
            </w:r>
            <w:r>
              <w:rPr>
                <w:rFonts w:ascii="Gill Sans MT" w:hAnsi="Gill Sans MT" w:cs="Calibri"/>
              </w:rPr>
              <w:t xml:space="preserve"> </w:t>
            </w:r>
            <w:r w:rsidR="002D144E" w:rsidRPr="00BC1A5E">
              <w:rPr>
                <w:rFonts w:ascii="Gill Sans MT" w:hAnsi="Gill Sans MT" w:cs="Calibri"/>
              </w:rPr>
              <w:t>moins</w:t>
            </w:r>
            <w:r w:rsidR="00CF69CE" w:rsidRPr="00BC1A5E">
              <w:rPr>
                <w:rFonts w:ascii="Gill Sans MT" w:hAnsi="Gill Sans MT" w:cs="Calibri"/>
              </w:rPr>
              <w:t xml:space="preserve"> </w:t>
            </w:r>
            <w:r w:rsidR="008B0DD3" w:rsidRPr="00BC1A5E">
              <w:rPr>
                <w:rFonts w:ascii="Gill Sans MT" w:hAnsi="Gill Sans MT" w:cs="Calibri"/>
              </w:rPr>
              <w:t>fonctionnel</w:t>
            </w:r>
            <w:r w:rsidR="002D144E" w:rsidRPr="00BC1A5E">
              <w:rPr>
                <w:rFonts w:ascii="Gill Sans MT" w:hAnsi="Gill Sans MT" w:cs="Calibri"/>
              </w:rPr>
              <w:t>s</w:t>
            </w:r>
            <w:r w:rsidR="008B0DD3" w:rsidRPr="00BC1A5E">
              <w:rPr>
                <w:rFonts w:ascii="Gill Sans MT" w:hAnsi="Gill Sans MT" w:cs="Calibri"/>
              </w:rPr>
              <w:t xml:space="preserve"> ; </w:t>
            </w:r>
          </w:p>
          <w:p w14:paraId="266B670E" w14:textId="77777777" w:rsidR="008B0DD3" w:rsidRPr="00BC1A5E" w:rsidRDefault="008B0DD3" w:rsidP="005E50BD">
            <w:pPr>
              <w:pStyle w:val="Paragraphedeliste"/>
              <w:numPr>
                <w:ilvl w:val="0"/>
                <w:numId w:val="2"/>
              </w:numPr>
              <w:autoSpaceDE w:val="0"/>
              <w:autoSpaceDN w:val="0"/>
              <w:adjustRightInd w:val="0"/>
              <w:jc w:val="both"/>
              <w:rPr>
                <w:rFonts w:ascii="Gill Sans MT" w:hAnsi="Gill Sans MT" w:cs="Calibri"/>
              </w:rPr>
            </w:pPr>
            <w:r w:rsidRPr="00BC1A5E">
              <w:rPr>
                <w:rFonts w:ascii="Gill Sans MT" w:hAnsi="Gill Sans MT" w:cs="Calibri"/>
              </w:rPr>
              <w:t>L</w:t>
            </w:r>
            <w:r w:rsidR="00AC6187">
              <w:rPr>
                <w:rFonts w:ascii="Gill Sans MT" w:hAnsi="Gill Sans MT" w:cs="Calibri"/>
              </w:rPr>
              <w:t xml:space="preserve">es défaillances dans </w:t>
            </w:r>
            <w:r w:rsidRPr="00BC1A5E">
              <w:rPr>
                <w:rFonts w:ascii="Gill Sans MT" w:hAnsi="Gill Sans MT" w:cs="Calibri"/>
              </w:rPr>
              <w:t xml:space="preserve">l’application des </w:t>
            </w:r>
            <w:r w:rsidR="00CF69CE" w:rsidRPr="00BC1A5E">
              <w:rPr>
                <w:rFonts w:ascii="Gill Sans MT" w:hAnsi="Gill Sans MT" w:cs="Calibri"/>
              </w:rPr>
              <w:t xml:space="preserve"> </w:t>
            </w:r>
            <w:r w:rsidRPr="00BC1A5E">
              <w:rPr>
                <w:rFonts w:ascii="Gill Sans MT" w:hAnsi="Gill Sans MT" w:cs="Calibri"/>
              </w:rPr>
              <w:t xml:space="preserve">traités &amp; conventions, des lois &amp; </w:t>
            </w:r>
            <w:r w:rsidR="00CF69CE" w:rsidRPr="00BC1A5E">
              <w:rPr>
                <w:rFonts w:ascii="Gill Sans MT" w:hAnsi="Gill Sans MT" w:cs="Calibri"/>
              </w:rPr>
              <w:t xml:space="preserve">règlements régissant la </w:t>
            </w:r>
            <w:r w:rsidRPr="00BC1A5E">
              <w:rPr>
                <w:rFonts w:ascii="Gill Sans MT" w:hAnsi="Gill Sans MT" w:cs="Calibri"/>
              </w:rPr>
              <w:t xml:space="preserve">protection-promotion-défense des Droits de l’Enfant ; </w:t>
            </w:r>
          </w:p>
          <w:p w14:paraId="015D5191" w14:textId="77777777" w:rsidR="00186FF3" w:rsidRPr="00BC1A5E" w:rsidRDefault="00186FF3" w:rsidP="005E50BD">
            <w:pPr>
              <w:pStyle w:val="Paragraphedeliste"/>
              <w:numPr>
                <w:ilvl w:val="0"/>
                <w:numId w:val="2"/>
              </w:numPr>
              <w:autoSpaceDE w:val="0"/>
              <w:autoSpaceDN w:val="0"/>
              <w:adjustRightInd w:val="0"/>
              <w:jc w:val="both"/>
              <w:rPr>
                <w:rFonts w:ascii="Gill Sans MT" w:hAnsi="Gill Sans MT" w:cs="Calibri"/>
              </w:rPr>
            </w:pPr>
            <w:r w:rsidRPr="00BC1A5E">
              <w:rPr>
                <w:rFonts w:ascii="Gill Sans MT" w:hAnsi="Gill Sans MT" w:cs="Calibri"/>
              </w:rPr>
              <w:t xml:space="preserve">Selon une étude de l’ONG Santé Sud réalisée en juillet 2020 dans le district de Bamako, on dénombre </w:t>
            </w:r>
            <w:r w:rsidRPr="00BC1A5E">
              <w:rPr>
                <w:rFonts w:ascii="Gill Sans MT" w:hAnsi="Gill Sans MT" w:cs="Calibri"/>
              </w:rPr>
              <w:lastRenderedPageBreak/>
              <w:t xml:space="preserve">1423 enfants abandonnés de 0 à 18 ans dont 468 ont moins de 5 ans, soit 33%. </w:t>
            </w:r>
          </w:p>
          <w:p w14:paraId="740ED41B" w14:textId="77777777" w:rsidR="008045EA" w:rsidRPr="00BC1A5E" w:rsidRDefault="008045EA" w:rsidP="005E50BD">
            <w:pPr>
              <w:pStyle w:val="Paragraphedeliste"/>
              <w:autoSpaceDE w:val="0"/>
              <w:autoSpaceDN w:val="0"/>
              <w:adjustRightInd w:val="0"/>
              <w:jc w:val="both"/>
              <w:rPr>
                <w:rFonts w:ascii="Gill Sans MT" w:hAnsi="Gill Sans MT" w:cs="Calibri"/>
              </w:rPr>
            </w:pPr>
          </w:p>
          <w:p w14:paraId="77EC04FF" w14:textId="77777777" w:rsidR="002D144E" w:rsidRPr="00BC1A5E" w:rsidRDefault="008045EA" w:rsidP="005E50BD">
            <w:pPr>
              <w:pStyle w:val="Paragraphedeliste"/>
              <w:numPr>
                <w:ilvl w:val="0"/>
                <w:numId w:val="3"/>
              </w:numPr>
              <w:autoSpaceDE w:val="0"/>
              <w:autoSpaceDN w:val="0"/>
              <w:adjustRightInd w:val="0"/>
              <w:jc w:val="both"/>
              <w:rPr>
                <w:rFonts w:ascii="Gill Sans MT" w:hAnsi="Gill Sans MT" w:cs="Calibri"/>
                <w:b/>
              </w:rPr>
            </w:pPr>
            <w:r w:rsidRPr="00BC1A5E">
              <w:rPr>
                <w:rFonts w:ascii="Gill Sans MT" w:hAnsi="Gill Sans MT" w:cs="Calibri"/>
                <w:b/>
              </w:rPr>
              <w:t xml:space="preserve">Les priorités pour renforcer les cadres mondiaux et nationaux pour la prévention de la séparation familiale : </w:t>
            </w:r>
            <w:r w:rsidR="00186FF3" w:rsidRPr="00BC1A5E">
              <w:rPr>
                <w:rFonts w:ascii="Gill Sans MT" w:hAnsi="Gill Sans MT" w:cs="Calibri"/>
              </w:rPr>
              <w:t xml:space="preserve"> </w:t>
            </w:r>
          </w:p>
          <w:p w14:paraId="34889350" w14:textId="77777777" w:rsidR="008045EA" w:rsidRPr="00BC1A5E" w:rsidRDefault="008045EA" w:rsidP="005E50BD">
            <w:pPr>
              <w:pStyle w:val="Paragraphedeliste"/>
              <w:numPr>
                <w:ilvl w:val="0"/>
                <w:numId w:val="2"/>
              </w:numPr>
              <w:autoSpaceDE w:val="0"/>
              <w:autoSpaceDN w:val="0"/>
              <w:adjustRightInd w:val="0"/>
              <w:jc w:val="both"/>
              <w:rPr>
                <w:rFonts w:ascii="Gill Sans MT" w:hAnsi="Gill Sans MT" w:cs="Calibri"/>
              </w:rPr>
            </w:pPr>
            <w:r w:rsidRPr="00BC1A5E">
              <w:rPr>
                <w:rFonts w:ascii="Gill Sans MT" w:hAnsi="Gill Sans MT" w:cs="Calibri"/>
              </w:rPr>
              <w:t xml:space="preserve">Le renforcement de la coordination inter agences au niveau international, </w:t>
            </w:r>
            <w:r w:rsidR="007111D9" w:rsidRPr="00BC1A5E">
              <w:rPr>
                <w:rFonts w:ascii="Gill Sans MT" w:hAnsi="Gill Sans MT" w:cs="Calibri"/>
              </w:rPr>
              <w:t>sous régional</w:t>
            </w:r>
            <w:r w:rsidR="00252321" w:rsidRPr="00BC1A5E">
              <w:rPr>
                <w:rFonts w:ascii="Gill Sans MT" w:hAnsi="Gill Sans MT" w:cs="Calibri"/>
              </w:rPr>
              <w:t xml:space="preserve"> (pays de l’UEMOA et de la CEDEAO)</w:t>
            </w:r>
            <w:r w:rsidRPr="00BC1A5E">
              <w:rPr>
                <w:rFonts w:ascii="Gill Sans MT" w:hAnsi="Gill Sans MT" w:cs="Calibri"/>
              </w:rPr>
              <w:t xml:space="preserve">, national et local ; </w:t>
            </w:r>
          </w:p>
          <w:p w14:paraId="76883475" w14:textId="77777777" w:rsidR="008045EA" w:rsidRPr="00BC1A5E" w:rsidRDefault="008045EA" w:rsidP="005E50BD">
            <w:pPr>
              <w:pStyle w:val="Paragraphedeliste"/>
              <w:numPr>
                <w:ilvl w:val="0"/>
                <w:numId w:val="2"/>
              </w:numPr>
              <w:autoSpaceDE w:val="0"/>
              <w:autoSpaceDN w:val="0"/>
              <w:adjustRightInd w:val="0"/>
              <w:jc w:val="both"/>
              <w:rPr>
                <w:rFonts w:ascii="Gill Sans MT" w:hAnsi="Gill Sans MT" w:cs="Calibri"/>
              </w:rPr>
            </w:pPr>
            <w:r w:rsidRPr="00BC1A5E">
              <w:rPr>
                <w:rFonts w:ascii="Gill Sans MT" w:hAnsi="Gill Sans MT" w:cs="Calibri"/>
              </w:rPr>
              <w:t>Le renforcement du soutien insti</w:t>
            </w:r>
            <w:r w:rsidR="00252321" w:rsidRPr="00BC1A5E">
              <w:rPr>
                <w:rFonts w:ascii="Gill Sans MT" w:hAnsi="Gill Sans MT" w:cs="Calibri"/>
              </w:rPr>
              <w:t>tutionnel et organisationnel de la société civile</w:t>
            </w:r>
            <w:r w:rsidRPr="00BC1A5E">
              <w:rPr>
                <w:rFonts w:ascii="Gill Sans MT" w:hAnsi="Gill Sans MT" w:cs="Calibri"/>
              </w:rPr>
              <w:t xml:space="preserve"> </w:t>
            </w:r>
            <w:r w:rsidR="00252321" w:rsidRPr="00BC1A5E">
              <w:rPr>
                <w:rFonts w:ascii="Gill Sans MT" w:hAnsi="Gill Sans MT" w:cs="Calibri"/>
              </w:rPr>
              <w:t>nationale et locale</w:t>
            </w:r>
            <w:r w:rsidRPr="00BC1A5E">
              <w:rPr>
                <w:rFonts w:ascii="Gill Sans MT" w:hAnsi="Gill Sans MT" w:cs="Calibri"/>
              </w:rPr>
              <w:t xml:space="preserve"> par les agences internationales</w:t>
            </w:r>
            <w:r w:rsidR="00252321" w:rsidRPr="00BC1A5E">
              <w:rPr>
                <w:rFonts w:ascii="Gill Sans MT" w:hAnsi="Gill Sans MT" w:cs="Calibri"/>
              </w:rPr>
              <w:t xml:space="preserve"> des Droits de l’Enfant. </w:t>
            </w:r>
          </w:p>
        </w:tc>
      </w:tr>
      <w:tr w:rsidR="0001103F" w:rsidRPr="00BC1A5E" w14:paraId="642924CF" w14:textId="77777777" w:rsidTr="00C31DEC">
        <w:tc>
          <w:tcPr>
            <w:tcW w:w="3936" w:type="dxa"/>
          </w:tcPr>
          <w:p w14:paraId="68319405" w14:textId="77777777" w:rsidR="0001103F" w:rsidRPr="00BC1A5E" w:rsidRDefault="0001103F" w:rsidP="005E50BD">
            <w:pPr>
              <w:pStyle w:val="Paragraphedeliste"/>
              <w:numPr>
                <w:ilvl w:val="0"/>
                <w:numId w:val="1"/>
              </w:numPr>
              <w:autoSpaceDE w:val="0"/>
              <w:autoSpaceDN w:val="0"/>
              <w:adjustRightInd w:val="0"/>
              <w:jc w:val="both"/>
              <w:rPr>
                <w:rFonts w:ascii="Gill Sans MT" w:hAnsi="Gill Sans MT" w:cs="Calibri"/>
                <w:b/>
                <w:i/>
              </w:rPr>
            </w:pPr>
          </w:p>
          <w:p w14:paraId="51086F90" w14:textId="77777777" w:rsidR="0001103F" w:rsidRPr="00BC1A5E" w:rsidRDefault="0001103F" w:rsidP="005E50BD">
            <w:pPr>
              <w:autoSpaceDE w:val="0"/>
              <w:autoSpaceDN w:val="0"/>
              <w:adjustRightInd w:val="0"/>
              <w:jc w:val="both"/>
              <w:rPr>
                <w:rFonts w:ascii="Gill Sans MT" w:hAnsi="Gill Sans MT" w:cs="Calibri"/>
                <w:b/>
                <w:i/>
              </w:rPr>
            </w:pPr>
            <w:r w:rsidRPr="00BC1A5E">
              <w:rPr>
                <w:rFonts w:ascii="Gill Sans MT" w:hAnsi="Gill Sans MT" w:cs="Calibri"/>
                <w:b/>
                <w:i/>
              </w:rPr>
              <w:t>A. Comment faire respecter le droit à la vie familiale pour les enfants en situation transfrontalière, notamment les enfants migrants séparés de leur famille (compte tenu de l'article 10 de la Convention relative aux droits de l'enfant)?</w:t>
            </w:r>
          </w:p>
        </w:tc>
        <w:tc>
          <w:tcPr>
            <w:tcW w:w="10208" w:type="dxa"/>
          </w:tcPr>
          <w:p w14:paraId="4BACC8CB" w14:textId="77777777" w:rsidR="0001103F" w:rsidRPr="00BC1A5E" w:rsidRDefault="00252321" w:rsidP="005E50BD">
            <w:pPr>
              <w:pStyle w:val="Paragraphedeliste"/>
              <w:numPr>
                <w:ilvl w:val="0"/>
                <w:numId w:val="3"/>
              </w:numPr>
              <w:autoSpaceDE w:val="0"/>
              <w:autoSpaceDN w:val="0"/>
              <w:adjustRightInd w:val="0"/>
              <w:jc w:val="both"/>
              <w:rPr>
                <w:rFonts w:ascii="Gill Sans MT" w:hAnsi="Gill Sans MT" w:cs="Calibri"/>
                <w:b/>
              </w:rPr>
            </w:pPr>
            <w:r w:rsidRPr="00BC1A5E">
              <w:rPr>
                <w:rFonts w:ascii="Gill Sans MT" w:hAnsi="Gill Sans MT" w:cs="Calibri"/>
                <w:b/>
              </w:rPr>
              <w:t xml:space="preserve">Les voies et moyens pour le respect du droit à la vie familiale pour les enfants en situation transfrontalière : </w:t>
            </w:r>
          </w:p>
          <w:p w14:paraId="3E9FF9A6" w14:textId="77777777" w:rsidR="007111D9" w:rsidRPr="00BC1A5E" w:rsidRDefault="007111D9" w:rsidP="005E50BD">
            <w:pPr>
              <w:pStyle w:val="Paragraphedeliste"/>
              <w:numPr>
                <w:ilvl w:val="0"/>
                <w:numId w:val="4"/>
              </w:numPr>
              <w:autoSpaceDE w:val="0"/>
              <w:autoSpaceDN w:val="0"/>
              <w:adjustRightInd w:val="0"/>
              <w:jc w:val="both"/>
              <w:rPr>
                <w:rFonts w:ascii="Gill Sans MT" w:hAnsi="Gill Sans MT" w:cs="Calibri"/>
              </w:rPr>
            </w:pPr>
            <w:r w:rsidRPr="00BC1A5E">
              <w:rPr>
                <w:rFonts w:ascii="Gill Sans MT" w:hAnsi="Gill Sans MT" w:cs="Calibri"/>
              </w:rPr>
              <w:t>La mise en place et le soutien opérationnel des mécanismes inter frontalier</w:t>
            </w:r>
            <w:r w:rsidR="00AC6187">
              <w:rPr>
                <w:rFonts w:ascii="Gill Sans MT" w:hAnsi="Gill Sans MT" w:cs="Calibri"/>
              </w:rPr>
              <w:t>s</w:t>
            </w:r>
            <w:r w:rsidRPr="00BC1A5E">
              <w:rPr>
                <w:rFonts w:ascii="Gill Sans MT" w:hAnsi="Gill Sans MT" w:cs="Calibri"/>
              </w:rPr>
              <w:t xml:space="preserve"> d’alerte précoce ;</w:t>
            </w:r>
          </w:p>
          <w:p w14:paraId="1A393058" w14:textId="77777777" w:rsidR="00252321" w:rsidRPr="00BC1A5E" w:rsidRDefault="007111D9" w:rsidP="005E50BD">
            <w:pPr>
              <w:pStyle w:val="Paragraphedeliste"/>
              <w:numPr>
                <w:ilvl w:val="0"/>
                <w:numId w:val="2"/>
              </w:numPr>
              <w:autoSpaceDE w:val="0"/>
              <w:autoSpaceDN w:val="0"/>
              <w:adjustRightInd w:val="0"/>
              <w:jc w:val="both"/>
              <w:rPr>
                <w:rFonts w:ascii="Gill Sans MT" w:hAnsi="Gill Sans MT" w:cs="Calibri"/>
                <w:b/>
              </w:rPr>
            </w:pPr>
            <w:r w:rsidRPr="00BC1A5E">
              <w:rPr>
                <w:rFonts w:ascii="Gill Sans MT" w:hAnsi="Gill Sans MT" w:cs="Calibri"/>
              </w:rPr>
              <w:t xml:space="preserve">La mise en place des mécanismes de suivi pour la prévention de la mobilité incontrôlée des enfants ; </w:t>
            </w:r>
          </w:p>
          <w:p w14:paraId="1F006E0C" w14:textId="77777777" w:rsidR="007111D9" w:rsidRPr="00BC1A5E" w:rsidRDefault="007111D9" w:rsidP="005E50BD">
            <w:pPr>
              <w:pStyle w:val="Paragraphedeliste"/>
              <w:numPr>
                <w:ilvl w:val="0"/>
                <w:numId w:val="2"/>
              </w:numPr>
              <w:autoSpaceDE w:val="0"/>
              <w:autoSpaceDN w:val="0"/>
              <w:adjustRightInd w:val="0"/>
              <w:jc w:val="both"/>
              <w:rPr>
                <w:rFonts w:ascii="Gill Sans MT" w:hAnsi="Gill Sans MT" w:cs="Calibri"/>
                <w:b/>
              </w:rPr>
            </w:pPr>
            <w:r w:rsidRPr="00BC1A5E">
              <w:rPr>
                <w:rFonts w:ascii="Gill Sans MT" w:hAnsi="Gill Sans MT" w:cs="Calibri"/>
              </w:rPr>
              <w:t xml:space="preserve">Le renforcement et l’accompagnement des centres d’accueil pour les enfants en mobilité ; </w:t>
            </w:r>
          </w:p>
          <w:p w14:paraId="6E8A802C" w14:textId="77777777" w:rsidR="00AC6187" w:rsidRPr="00AC6187" w:rsidRDefault="007111D9" w:rsidP="005E50BD">
            <w:pPr>
              <w:pStyle w:val="Paragraphedeliste"/>
              <w:numPr>
                <w:ilvl w:val="0"/>
                <w:numId w:val="2"/>
              </w:numPr>
              <w:autoSpaceDE w:val="0"/>
              <w:autoSpaceDN w:val="0"/>
              <w:adjustRightInd w:val="0"/>
              <w:jc w:val="both"/>
              <w:rPr>
                <w:rFonts w:ascii="Gill Sans MT" w:hAnsi="Gill Sans MT" w:cs="Calibri"/>
                <w:b/>
              </w:rPr>
            </w:pPr>
            <w:r w:rsidRPr="00BC1A5E">
              <w:rPr>
                <w:rFonts w:ascii="Gill Sans MT" w:hAnsi="Gill Sans MT" w:cs="Calibri"/>
              </w:rPr>
              <w:t xml:space="preserve">Le renforcement de la collaboration inter-états </w:t>
            </w:r>
            <w:r w:rsidR="001F21F2" w:rsidRPr="00BC1A5E">
              <w:rPr>
                <w:rFonts w:ascii="Gill Sans MT" w:hAnsi="Gill Sans MT" w:cs="Calibri"/>
              </w:rPr>
              <w:t>et du partenariat sociétés ci</w:t>
            </w:r>
            <w:r w:rsidR="00AC6187">
              <w:rPr>
                <w:rFonts w:ascii="Gill Sans MT" w:hAnsi="Gill Sans MT" w:cs="Calibri"/>
              </w:rPr>
              <w:t>viles inter états ;</w:t>
            </w:r>
          </w:p>
          <w:p w14:paraId="52641291" w14:textId="77777777" w:rsidR="007111D9" w:rsidRPr="00BC1A5E" w:rsidRDefault="00AC6187" w:rsidP="005E50BD">
            <w:pPr>
              <w:pStyle w:val="Paragraphedeliste"/>
              <w:numPr>
                <w:ilvl w:val="0"/>
                <w:numId w:val="2"/>
              </w:numPr>
              <w:autoSpaceDE w:val="0"/>
              <w:autoSpaceDN w:val="0"/>
              <w:adjustRightInd w:val="0"/>
              <w:jc w:val="both"/>
              <w:rPr>
                <w:rFonts w:ascii="Gill Sans MT" w:hAnsi="Gill Sans MT" w:cs="Calibri"/>
                <w:b/>
              </w:rPr>
            </w:pPr>
            <w:r>
              <w:rPr>
                <w:rFonts w:ascii="Gill Sans MT" w:hAnsi="Gill Sans MT" w:cs="Calibri"/>
              </w:rPr>
              <w:t>Un renforcement des capacités des acteurs locaux en matière de CDE.</w:t>
            </w:r>
            <w:r w:rsidR="007111D9" w:rsidRPr="00BC1A5E">
              <w:rPr>
                <w:rFonts w:ascii="Gill Sans MT" w:hAnsi="Gill Sans MT" w:cs="Calibri"/>
              </w:rPr>
              <w:t xml:space="preserve"> </w:t>
            </w:r>
          </w:p>
        </w:tc>
      </w:tr>
      <w:tr w:rsidR="0001103F" w:rsidRPr="00BC1A5E" w14:paraId="3405BC75" w14:textId="77777777" w:rsidTr="00C31DEC">
        <w:tc>
          <w:tcPr>
            <w:tcW w:w="3936" w:type="dxa"/>
          </w:tcPr>
          <w:p w14:paraId="1975F4C4" w14:textId="77777777" w:rsidR="0001103F" w:rsidRPr="00BC1A5E" w:rsidRDefault="0001103F" w:rsidP="005E50BD">
            <w:pPr>
              <w:autoSpaceDE w:val="0"/>
              <w:autoSpaceDN w:val="0"/>
              <w:adjustRightInd w:val="0"/>
              <w:jc w:val="both"/>
              <w:rPr>
                <w:rFonts w:ascii="Gill Sans MT" w:hAnsi="Gill Sans MT" w:cs="Calibri"/>
                <w:b/>
                <w:i/>
              </w:rPr>
            </w:pPr>
            <w:r w:rsidRPr="00BC1A5E">
              <w:rPr>
                <w:rFonts w:ascii="Gill Sans MT" w:hAnsi="Gill Sans MT" w:cs="Calibri"/>
                <w:b/>
                <w:i/>
              </w:rPr>
              <w:t>B. Comment l'intérêt supérieur des enfants séparés de leur famille dans des situations transfrontalières, en particulier les enfants migrants, peut-il être mieux défendu sans discrimination?</w:t>
            </w:r>
          </w:p>
        </w:tc>
        <w:tc>
          <w:tcPr>
            <w:tcW w:w="10208" w:type="dxa"/>
          </w:tcPr>
          <w:p w14:paraId="5D3BB554" w14:textId="77777777" w:rsidR="001F21F2" w:rsidRPr="00BC1A5E" w:rsidRDefault="001F21F2" w:rsidP="005E50BD">
            <w:pPr>
              <w:pStyle w:val="Paragraphedeliste"/>
              <w:numPr>
                <w:ilvl w:val="0"/>
                <w:numId w:val="3"/>
              </w:numPr>
              <w:autoSpaceDE w:val="0"/>
              <w:autoSpaceDN w:val="0"/>
              <w:adjustRightInd w:val="0"/>
              <w:jc w:val="both"/>
              <w:rPr>
                <w:rFonts w:ascii="Gill Sans MT" w:hAnsi="Gill Sans MT" w:cs="Calibri"/>
                <w:b/>
              </w:rPr>
            </w:pPr>
            <w:r w:rsidRPr="00BC1A5E">
              <w:rPr>
                <w:rFonts w:ascii="Gill Sans MT" w:hAnsi="Gill Sans MT" w:cs="Calibri"/>
                <w:b/>
              </w:rPr>
              <w:t xml:space="preserve">Les voies et moyens pour le respect de l’intérêt supérieur des enfants en mobilité dans les situations transfrontalières : </w:t>
            </w:r>
          </w:p>
          <w:p w14:paraId="56A84536" w14:textId="77777777" w:rsidR="00896581" w:rsidRPr="00BC1A5E" w:rsidRDefault="00896581" w:rsidP="005E50BD">
            <w:pPr>
              <w:pStyle w:val="Paragraphedeliste"/>
              <w:numPr>
                <w:ilvl w:val="0"/>
                <w:numId w:val="4"/>
              </w:numPr>
              <w:autoSpaceDE w:val="0"/>
              <w:autoSpaceDN w:val="0"/>
              <w:adjustRightInd w:val="0"/>
              <w:jc w:val="both"/>
              <w:rPr>
                <w:rFonts w:ascii="Gill Sans MT" w:hAnsi="Gill Sans MT" w:cs="Calibri"/>
              </w:rPr>
            </w:pPr>
            <w:r w:rsidRPr="00BC1A5E">
              <w:rPr>
                <w:rFonts w:ascii="Gill Sans MT" w:hAnsi="Gill Sans MT" w:cs="Calibri"/>
              </w:rPr>
              <w:t xml:space="preserve">L’application des mécanismes harmonisés des systèmes de référencement des enfants en mobilité incontrôlée par les agences dans les états de de la sous-région ouest africaine ; </w:t>
            </w:r>
          </w:p>
          <w:p w14:paraId="1073FF76" w14:textId="77777777" w:rsidR="00896581" w:rsidRPr="00BC1A5E" w:rsidRDefault="00896581" w:rsidP="005E50BD">
            <w:pPr>
              <w:pStyle w:val="Paragraphedeliste"/>
              <w:numPr>
                <w:ilvl w:val="0"/>
                <w:numId w:val="4"/>
              </w:numPr>
              <w:autoSpaceDE w:val="0"/>
              <w:autoSpaceDN w:val="0"/>
              <w:adjustRightInd w:val="0"/>
              <w:jc w:val="both"/>
              <w:rPr>
                <w:rFonts w:ascii="Gill Sans MT" w:hAnsi="Gill Sans MT" w:cs="Calibri"/>
              </w:rPr>
            </w:pPr>
            <w:r w:rsidRPr="00BC1A5E">
              <w:rPr>
                <w:rFonts w:ascii="Gill Sans MT" w:hAnsi="Gill Sans MT" w:cs="Calibri"/>
              </w:rPr>
              <w:t xml:space="preserve">La </w:t>
            </w:r>
            <w:r w:rsidR="00AC6187">
              <w:rPr>
                <w:rFonts w:ascii="Gill Sans MT" w:hAnsi="Gill Sans MT" w:cs="Calibri"/>
              </w:rPr>
              <w:t>création</w:t>
            </w:r>
            <w:r w:rsidRPr="00BC1A5E">
              <w:rPr>
                <w:rFonts w:ascii="Gill Sans MT" w:hAnsi="Gill Sans MT" w:cs="Calibri"/>
              </w:rPr>
              <w:t xml:space="preserve"> des centres d’accueil et d’hébergement temporaire des enfants en mobilité incontrôlée aux abords des frontières étatiques de la sous-région ouest africaine ; </w:t>
            </w:r>
          </w:p>
          <w:p w14:paraId="4D1C1959" w14:textId="77777777" w:rsidR="00896581" w:rsidRPr="00BC1A5E" w:rsidRDefault="00896581" w:rsidP="005E50BD">
            <w:pPr>
              <w:pStyle w:val="Paragraphedeliste"/>
              <w:numPr>
                <w:ilvl w:val="0"/>
                <w:numId w:val="4"/>
              </w:numPr>
              <w:autoSpaceDE w:val="0"/>
              <w:autoSpaceDN w:val="0"/>
              <w:adjustRightInd w:val="0"/>
              <w:jc w:val="both"/>
              <w:rPr>
                <w:rFonts w:ascii="Gill Sans MT" w:hAnsi="Gill Sans MT" w:cs="Calibri"/>
              </w:rPr>
            </w:pPr>
            <w:r w:rsidRPr="00BC1A5E">
              <w:rPr>
                <w:rFonts w:ascii="Gill Sans MT" w:hAnsi="Gill Sans MT" w:cs="Calibri"/>
              </w:rPr>
              <w:t xml:space="preserve">La facilitation des échanges inter agences et services étatiques dans les états de la sous-région ouest africaine ;  </w:t>
            </w:r>
          </w:p>
          <w:p w14:paraId="4A05501C" w14:textId="77777777" w:rsidR="00896581" w:rsidRPr="00BC1A5E" w:rsidRDefault="00896581" w:rsidP="005E50BD">
            <w:pPr>
              <w:pStyle w:val="Paragraphedeliste"/>
              <w:numPr>
                <w:ilvl w:val="0"/>
                <w:numId w:val="4"/>
              </w:numPr>
              <w:autoSpaceDE w:val="0"/>
              <w:autoSpaceDN w:val="0"/>
              <w:adjustRightInd w:val="0"/>
              <w:jc w:val="both"/>
              <w:rPr>
                <w:rFonts w:ascii="Gill Sans MT" w:hAnsi="Gill Sans MT" w:cs="Calibri"/>
              </w:rPr>
            </w:pPr>
            <w:r w:rsidRPr="00BC1A5E">
              <w:rPr>
                <w:rFonts w:ascii="Gill Sans MT" w:hAnsi="Gill Sans MT" w:cs="Calibri"/>
              </w:rPr>
              <w:t xml:space="preserve">La célérité des traitements des cas par les agences dans les états de la sous-région ouest africaine ; </w:t>
            </w:r>
          </w:p>
          <w:p w14:paraId="48DF27C6" w14:textId="77777777" w:rsidR="0001103F" w:rsidRPr="00BC1A5E" w:rsidRDefault="00896581" w:rsidP="005E50BD">
            <w:pPr>
              <w:pStyle w:val="Paragraphedeliste"/>
              <w:numPr>
                <w:ilvl w:val="0"/>
                <w:numId w:val="4"/>
              </w:numPr>
              <w:autoSpaceDE w:val="0"/>
              <w:autoSpaceDN w:val="0"/>
              <w:adjustRightInd w:val="0"/>
              <w:jc w:val="both"/>
              <w:rPr>
                <w:rFonts w:ascii="Gill Sans MT" w:hAnsi="Gill Sans MT" w:cs="Calibri"/>
              </w:rPr>
            </w:pPr>
            <w:r w:rsidRPr="00BC1A5E">
              <w:rPr>
                <w:rFonts w:ascii="Gill Sans MT" w:hAnsi="Gill Sans MT" w:cs="Calibri"/>
              </w:rPr>
              <w:t xml:space="preserve">Le renforcement et le partage des expériences inter agences dans les états de la sous-région ouest africaine. </w:t>
            </w:r>
          </w:p>
        </w:tc>
      </w:tr>
      <w:tr w:rsidR="0001103F" w:rsidRPr="00BC1A5E" w14:paraId="19FF13B0" w14:textId="77777777" w:rsidTr="00C31DEC">
        <w:tc>
          <w:tcPr>
            <w:tcW w:w="3936" w:type="dxa"/>
          </w:tcPr>
          <w:p w14:paraId="5B1BB310" w14:textId="77777777" w:rsidR="0001103F" w:rsidRPr="00BC1A5E" w:rsidRDefault="0001103F" w:rsidP="005E50BD">
            <w:pPr>
              <w:autoSpaceDE w:val="0"/>
              <w:autoSpaceDN w:val="0"/>
              <w:adjustRightInd w:val="0"/>
              <w:jc w:val="both"/>
              <w:rPr>
                <w:rFonts w:ascii="Gill Sans MT" w:hAnsi="Gill Sans MT" w:cs="Calibri"/>
                <w:b/>
                <w:i/>
              </w:rPr>
            </w:pPr>
            <w:r w:rsidRPr="00BC1A5E">
              <w:rPr>
                <w:rFonts w:ascii="Gill Sans MT" w:hAnsi="Gill Sans MT" w:cs="Calibri"/>
                <w:b/>
                <w:i/>
              </w:rPr>
              <w:t xml:space="preserve">3. </w:t>
            </w:r>
          </w:p>
          <w:p w14:paraId="50B14F7E" w14:textId="77777777" w:rsidR="0001103F" w:rsidRPr="00BC1A5E" w:rsidRDefault="0001103F" w:rsidP="005E50BD">
            <w:pPr>
              <w:autoSpaceDE w:val="0"/>
              <w:autoSpaceDN w:val="0"/>
              <w:adjustRightInd w:val="0"/>
              <w:jc w:val="both"/>
              <w:rPr>
                <w:rFonts w:ascii="Gill Sans MT" w:hAnsi="Gill Sans MT" w:cs="Calibri"/>
                <w:b/>
                <w:i/>
              </w:rPr>
            </w:pPr>
            <w:r w:rsidRPr="00BC1A5E">
              <w:rPr>
                <w:rFonts w:ascii="Gill Sans MT" w:hAnsi="Gill Sans MT" w:cs="Calibri"/>
                <w:b/>
                <w:i/>
              </w:rPr>
              <w:t xml:space="preserve">A. Quelles sont les principales préoccupations en matière de droits </w:t>
            </w:r>
            <w:r w:rsidRPr="00BC1A5E">
              <w:rPr>
                <w:rFonts w:ascii="Gill Sans MT" w:hAnsi="Gill Sans MT" w:cs="Calibri"/>
                <w:b/>
                <w:i/>
              </w:rPr>
              <w:lastRenderedPageBreak/>
              <w:t>humains pour les enfants vivant dans des conflits, les enfants en détention ou dont les parents sont détenus, ou les enfants prétendument associés au terrorisme ou à des groupes terroristes, concernant leur droit à être réunis avec leur famille?</w:t>
            </w:r>
          </w:p>
        </w:tc>
        <w:tc>
          <w:tcPr>
            <w:tcW w:w="10208" w:type="dxa"/>
          </w:tcPr>
          <w:p w14:paraId="3D437714" w14:textId="77777777" w:rsidR="0001103F" w:rsidRPr="00BC1A5E" w:rsidRDefault="002E7BC7" w:rsidP="005E50BD">
            <w:pPr>
              <w:pStyle w:val="Paragraphedeliste"/>
              <w:numPr>
                <w:ilvl w:val="0"/>
                <w:numId w:val="3"/>
              </w:numPr>
              <w:autoSpaceDE w:val="0"/>
              <w:autoSpaceDN w:val="0"/>
              <w:adjustRightInd w:val="0"/>
              <w:jc w:val="both"/>
              <w:rPr>
                <w:rFonts w:ascii="Gill Sans MT" w:hAnsi="Gill Sans MT" w:cs="Calibri"/>
              </w:rPr>
            </w:pPr>
            <w:r w:rsidRPr="00BC1A5E">
              <w:rPr>
                <w:rFonts w:ascii="Gill Sans MT" w:hAnsi="Gill Sans MT" w:cs="Calibri"/>
                <w:b/>
              </w:rPr>
              <w:lastRenderedPageBreak/>
              <w:t xml:space="preserve">Les principales préoccupations en matière de droits humains pour les enfants vivant dans des conflits, les enfants en détention ou dont les parents sont détenus, ou les enfants prétendument associés au terrorisme ou à des groupes terroristes, concernant leur droit à </w:t>
            </w:r>
            <w:r w:rsidRPr="00BC1A5E">
              <w:rPr>
                <w:rFonts w:ascii="Gill Sans MT" w:hAnsi="Gill Sans MT" w:cs="Calibri"/>
                <w:b/>
              </w:rPr>
              <w:lastRenderedPageBreak/>
              <w:t xml:space="preserve">être réunis avec leur famille : </w:t>
            </w:r>
          </w:p>
          <w:p w14:paraId="603C2017" w14:textId="77777777" w:rsidR="009517B6" w:rsidRDefault="009517B6" w:rsidP="005E50BD">
            <w:pPr>
              <w:pStyle w:val="Paragraphedeliste"/>
              <w:numPr>
                <w:ilvl w:val="0"/>
                <w:numId w:val="4"/>
              </w:numPr>
              <w:autoSpaceDE w:val="0"/>
              <w:autoSpaceDN w:val="0"/>
              <w:adjustRightInd w:val="0"/>
              <w:jc w:val="both"/>
              <w:rPr>
                <w:rFonts w:ascii="Gill Sans MT" w:hAnsi="Gill Sans MT" w:cs="Calibri"/>
              </w:rPr>
            </w:pPr>
            <w:r>
              <w:rPr>
                <w:rFonts w:ascii="Gill Sans MT" w:hAnsi="Gill Sans MT" w:cs="Calibri"/>
              </w:rPr>
              <w:t>La</w:t>
            </w:r>
            <w:r w:rsidR="00A164B6">
              <w:rPr>
                <w:rFonts w:ascii="Gill Sans MT" w:hAnsi="Gill Sans MT" w:cs="Calibri"/>
              </w:rPr>
              <w:t xml:space="preserve"> faiblesse des moyens de contrôle et la</w:t>
            </w:r>
            <w:r>
              <w:rPr>
                <w:rFonts w:ascii="Gill Sans MT" w:hAnsi="Gill Sans MT" w:cs="Calibri"/>
              </w:rPr>
              <w:t xml:space="preserve"> porosité </w:t>
            </w:r>
            <w:r w:rsidR="0014746B">
              <w:rPr>
                <w:rFonts w:ascii="Gill Sans MT" w:hAnsi="Gill Sans MT" w:cs="Calibri"/>
              </w:rPr>
              <w:t>des frontières inters étatiques</w:t>
            </w:r>
            <w:r>
              <w:rPr>
                <w:rFonts w:ascii="Gill Sans MT" w:hAnsi="Gill Sans MT" w:cs="Calibri"/>
              </w:rPr>
              <w:t> ;</w:t>
            </w:r>
          </w:p>
          <w:p w14:paraId="7DA80CC9" w14:textId="77777777" w:rsidR="0014746B" w:rsidRDefault="0014746B" w:rsidP="005E50BD">
            <w:pPr>
              <w:pStyle w:val="Paragraphedeliste"/>
              <w:numPr>
                <w:ilvl w:val="0"/>
                <w:numId w:val="4"/>
              </w:numPr>
              <w:autoSpaceDE w:val="0"/>
              <w:autoSpaceDN w:val="0"/>
              <w:adjustRightInd w:val="0"/>
              <w:jc w:val="both"/>
              <w:rPr>
                <w:rFonts w:ascii="Gill Sans MT" w:hAnsi="Gill Sans MT" w:cs="Calibri"/>
              </w:rPr>
            </w:pPr>
            <w:r>
              <w:rPr>
                <w:rFonts w:ascii="Gill Sans MT" w:hAnsi="Gill Sans MT" w:cs="Calibri"/>
              </w:rPr>
              <w:t xml:space="preserve">Le développement des pratiques de traite des humains dans les situations transfrontalières ; </w:t>
            </w:r>
          </w:p>
          <w:p w14:paraId="32FF7395" w14:textId="77777777" w:rsidR="002E7BC7" w:rsidRPr="00BC1A5E" w:rsidRDefault="002E7BC7" w:rsidP="005E50BD">
            <w:pPr>
              <w:pStyle w:val="Paragraphedeliste"/>
              <w:numPr>
                <w:ilvl w:val="0"/>
                <w:numId w:val="4"/>
              </w:numPr>
              <w:autoSpaceDE w:val="0"/>
              <w:autoSpaceDN w:val="0"/>
              <w:adjustRightInd w:val="0"/>
              <w:jc w:val="both"/>
              <w:rPr>
                <w:rFonts w:ascii="Gill Sans MT" w:hAnsi="Gill Sans MT" w:cs="Calibri"/>
              </w:rPr>
            </w:pPr>
            <w:r w:rsidRPr="00BC1A5E">
              <w:rPr>
                <w:rFonts w:ascii="Gill Sans MT" w:hAnsi="Gill Sans MT" w:cs="Calibri"/>
              </w:rPr>
              <w:t>L’</w:t>
            </w:r>
            <w:r w:rsidR="00303737" w:rsidRPr="00BC1A5E">
              <w:rPr>
                <w:rFonts w:ascii="Gill Sans MT" w:hAnsi="Gill Sans MT" w:cs="Calibri"/>
              </w:rPr>
              <w:t xml:space="preserve">insécurité et la terreur entretenues par les groupes armés hostiles (rébellions, extrémisme réligieux) au Gouvernement ; </w:t>
            </w:r>
          </w:p>
          <w:p w14:paraId="0D01D8A6" w14:textId="77777777" w:rsidR="00303737" w:rsidRPr="00BC1A5E" w:rsidRDefault="00303737" w:rsidP="005E50BD">
            <w:pPr>
              <w:pStyle w:val="Paragraphedeliste"/>
              <w:numPr>
                <w:ilvl w:val="0"/>
                <w:numId w:val="4"/>
              </w:numPr>
              <w:autoSpaceDE w:val="0"/>
              <w:autoSpaceDN w:val="0"/>
              <w:adjustRightInd w:val="0"/>
              <w:jc w:val="both"/>
              <w:rPr>
                <w:rFonts w:ascii="Gill Sans MT" w:hAnsi="Gill Sans MT" w:cs="Calibri"/>
              </w:rPr>
            </w:pPr>
            <w:r w:rsidRPr="00BC1A5E">
              <w:rPr>
                <w:rFonts w:ascii="Gill Sans MT" w:hAnsi="Gill Sans MT" w:cs="Calibri"/>
              </w:rPr>
              <w:t>L’absence d’autorité étatique sur toute l’étendue des territoires ;</w:t>
            </w:r>
          </w:p>
          <w:p w14:paraId="1AE110A7" w14:textId="77777777" w:rsidR="002E7BC7" w:rsidRDefault="00303737" w:rsidP="005E50BD">
            <w:pPr>
              <w:pStyle w:val="Paragraphedeliste"/>
              <w:numPr>
                <w:ilvl w:val="0"/>
                <w:numId w:val="4"/>
              </w:numPr>
              <w:autoSpaceDE w:val="0"/>
              <w:autoSpaceDN w:val="0"/>
              <w:adjustRightInd w:val="0"/>
              <w:jc w:val="both"/>
              <w:rPr>
                <w:rFonts w:ascii="Gill Sans MT" w:hAnsi="Gill Sans MT" w:cs="Calibri"/>
              </w:rPr>
            </w:pPr>
            <w:r w:rsidRPr="00BC1A5E">
              <w:rPr>
                <w:rFonts w:ascii="Gill Sans MT" w:hAnsi="Gill Sans MT" w:cs="Calibri"/>
              </w:rPr>
              <w:t xml:space="preserve">L’insuffisance des interventions </w:t>
            </w:r>
            <w:r w:rsidR="009517B6">
              <w:rPr>
                <w:rFonts w:ascii="Gill Sans MT" w:hAnsi="Gill Sans MT" w:cs="Calibri"/>
              </w:rPr>
              <w:t xml:space="preserve">adaptées </w:t>
            </w:r>
            <w:r w:rsidRPr="00BC1A5E">
              <w:rPr>
                <w:rFonts w:ascii="Gill Sans MT" w:hAnsi="Gill Sans MT" w:cs="Calibri"/>
              </w:rPr>
              <w:t>des agences</w:t>
            </w:r>
            <w:r w:rsidR="009517B6">
              <w:rPr>
                <w:rFonts w:ascii="Gill Sans MT" w:hAnsi="Gill Sans MT" w:cs="Calibri"/>
              </w:rPr>
              <w:t xml:space="preserve"> internationale</w:t>
            </w:r>
            <w:r w:rsidR="00A164B6">
              <w:rPr>
                <w:rFonts w:ascii="Gill Sans MT" w:hAnsi="Gill Sans MT" w:cs="Calibri"/>
              </w:rPr>
              <w:t>s</w:t>
            </w:r>
            <w:r w:rsidRPr="00BC1A5E">
              <w:rPr>
                <w:rFonts w:ascii="Gill Sans MT" w:hAnsi="Gill Sans MT" w:cs="Calibri"/>
              </w:rPr>
              <w:t xml:space="preserve"> sur le terrain en matière humanitaire</w:t>
            </w:r>
            <w:r w:rsidR="009517B6">
              <w:rPr>
                <w:rFonts w:ascii="Gill Sans MT" w:hAnsi="Gill Sans MT" w:cs="Calibri"/>
              </w:rPr>
              <w:t xml:space="preserve"> et de développement</w:t>
            </w:r>
            <w:r w:rsidR="00A164B6">
              <w:rPr>
                <w:rFonts w:ascii="Gill Sans MT" w:hAnsi="Gill Sans MT" w:cs="Calibri"/>
              </w:rPr>
              <w:t> ;</w:t>
            </w:r>
          </w:p>
          <w:p w14:paraId="4748A0EC" w14:textId="77777777" w:rsidR="00A164B6" w:rsidRDefault="00A164B6" w:rsidP="005E50BD">
            <w:pPr>
              <w:pStyle w:val="Paragraphedeliste"/>
              <w:numPr>
                <w:ilvl w:val="0"/>
                <w:numId w:val="4"/>
              </w:numPr>
              <w:autoSpaceDE w:val="0"/>
              <w:autoSpaceDN w:val="0"/>
              <w:adjustRightInd w:val="0"/>
              <w:jc w:val="both"/>
              <w:rPr>
                <w:rFonts w:ascii="Gill Sans MT" w:hAnsi="Gill Sans MT" w:cs="Calibri"/>
              </w:rPr>
            </w:pPr>
            <w:r>
              <w:rPr>
                <w:rFonts w:ascii="Gill Sans MT" w:hAnsi="Gill Sans MT" w:cs="Calibri"/>
              </w:rPr>
              <w:t>L’absence d’une politique claire relative à la situation des enfants de parents détenus ;</w:t>
            </w:r>
          </w:p>
          <w:p w14:paraId="485257CC" w14:textId="77777777" w:rsidR="00A164B6" w:rsidRPr="0014746B" w:rsidRDefault="00A164B6" w:rsidP="005E50BD">
            <w:pPr>
              <w:pStyle w:val="Paragraphedeliste"/>
              <w:numPr>
                <w:ilvl w:val="0"/>
                <w:numId w:val="4"/>
              </w:numPr>
              <w:autoSpaceDE w:val="0"/>
              <w:autoSpaceDN w:val="0"/>
              <w:adjustRightInd w:val="0"/>
              <w:jc w:val="both"/>
              <w:rPr>
                <w:rFonts w:ascii="Gill Sans MT" w:hAnsi="Gill Sans MT" w:cs="Calibri"/>
              </w:rPr>
            </w:pPr>
            <w:r>
              <w:rPr>
                <w:rFonts w:ascii="Gill Sans MT" w:hAnsi="Gill Sans MT" w:cs="Calibri"/>
              </w:rPr>
              <w:t>L’absence de soutien matériel des pouvoirs publics aux OSC gérant des centres accueillant des enfants de parents détenus.</w:t>
            </w:r>
          </w:p>
        </w:tc>
      </w:tr>
      <w:tr w:rsidR="0001103F" w:rsidRPr="00BC1A5E" w14:paraId="37A24611" w14:textId="77777777" w:rsidTr="00C31DEC">
        <w:tc>
          <w:tcPr>
            <w:tcW w:w="3936" w:type="dxa"/>
          </w:tcPr>
          <w:p w14:paraId="69A313F6" w14:textId="77777777" w:rsidR="0001103F" w:rsidRPr="00BC1A5E" w:rsidRDefault="0001103F" w:rsidP="005E50BD">
            <w:pPr>
              <w:autoSpaceDE w:val="0"/>
              <w:autoSpaceDN w:val="0"/>
              <w:adjustRightInd w:val="0"/>
              <w:jc w:val="both"/>
              <w:rPr>
                <w:rFonts w:ascii="Gill Sans MT" w:hAnsi="Gill Sans MT" w:cs="Calibri"/>
                <w:b/>
                <w:i/>
              </w:rPr>
            </w:pPr>
            <w:r w:rsidRPr="00BC1A5E">
              <w:rPr>
                <w:rFonts w:ascii="Gill Sans MT" w:hAnsi="Gill Sans MT" w:cs="Calibri"/>
                <w:b/>
                <w:i/>
              </w:rPr>
              <w:lastRenderedPageBreak/>
              <w:t>B. Comment défendre plus efficacement l'intérêt supérieur des enfants séparés de leur famille dans ces situations sans discrimination?</w:t>
            </w:r>
          </w:p>
        </w:tc>
        <w:tc>
          <w:tcPr>
            <w:tcW w:w="10208" w:type="dxa"/>
          </w:tcPr>
          <w:p w14:paraId="3041BA15" w14:textId="77777777" w:rsidR="002E7BC7" w:rsidRPr="00BC1A5E" w:rsidRDefault="002E7BC7" w:rsidP="005E50BD">
            <w:pPr>
              <w:pStyle w:val="Paragraphedeliste"/>
              <w:numPr>
                <w:ilvl w:val="0"/>
                <w:numId w:val="4"/>
              </w:numPr>
              <w:autoSpaceDE w:val="0"/>
              <w:autoSpaceDN w:val="0"/>
              <w:adjustRightInd w:val="0"/>
              <w:jc w:val="both"/>
              <w:rPr>
                <w:rFonts w:ascii="Gill Sans MT" w:hAnsi="Gill Sans MT" w:cs="Calibri"/>
              </w:rPr>
            </w:pPr>
            <w:r w:rsidRPr="00BC1A5E">
              <w:rPr>
                <w:rFonts w:ascii="Gill Sans MT" w:hAnsi="Gill Sans MT" w:cs="Calibri"/>
              </w:rPr>
              <w:t xml:space="preserve">La relecture pour l’adaptation des traités &amp; conventions, des lois &amp; règlements aux besoins spécifiques des enfants vivant dans des conflits, les enfants en détention ou dont les parents sont détenus, ou les enfants prétendument associés au terrorisme ou à des groupes terroristes, concernant leur droit à être réunis avec leur famille ; </w:t>
            </w:r>
          </w:p>
          <w:p w14:paraId="648C78D1" w14:textId="77777777" w:rsidR="0001103F" w:rsidRDefault="002E7BC7" w:rsidP="005E50BD">
            <w:pPr>
              <w:pStyle w:val="Paragraphedeliste"/>
              <w:numPr>
                <w:ilvl w:val="0"/>
                <w:numId w:val="4"/>
              </w:numPr>
              <w:autoSpaceDE w:val="0"/>
              <w:autoSpaceDN w:val="0"/>
              <w:adjustRightInd w:val="0"/>
              <w:jc w:val="both"/>
              <w:rPr>
                <w:rFonts w:ascii="Gill Sans MT" w:hAnsi="Gill Sans MT" w:cs="Calibri"/>
              </w:rPr>
            </w:pPr>
            <w:r w:rsidRPr="00BC1A5E">
              <w:rPr>
                <w:rFonts w:ascii="Gill Sans MT" w:hAnsi="Gill Sans MT" w:cs="Calibri"/>
              </w:rPr>
              <w:t>L’harmonisation internationale des pratiques de protection des enfants vivant dans des conflits, les enfants en détention ou dont les parents sont détenus, ou les enfants prétendument associés au terrorisme ou à des groupes terroristes, concernant leur droit à être réunis avec leur famille par les agences internationales, nationales et locales</w:t>
            </w:r>
            <w:r w:rsidR="00A164B6">
              <w:rPr>
                <w:rFonts w:ascii="Gill Sans MT" w:hAnsi="Gill Sans MT" w:cs="Calibri"/>
              </w:rPr>
              <w:t> ;</w:t>
            </w:r>
          </w:p>
          <w:p w14:paraId="7C03C4CF" w14:textId="0E851C5A" w:rsidR="00A164B6" w:rsidRPr="00BC1A5E" w:rsidRDefault="00A164B6" w:rsidP="005E50BD">
            <w:pPr>
              <w:pStyle w:val="Paragraphedeliste"/>
              <w:numPr>
                <w:ilvl w:val="0"/>
                <w:numId w:val="4"/>
              </w:numPr>
              <w:autoSpaceDE w:val="0"/>
              <w:autoSpaceDN w:val="0"/>
              <w:adjustRightInd w:val="0"/>
              <w:jc w:val="both"/>
              <w:rPr>
                <w:rFonts w:ascii="Gill Sans MT" w:hAnsi="Gill Sans MT" w:cs="Calibri"/>
              </w:rPr>
            </w:pPr>
            <w:r>
              <w:rPr>
                <w:rFonts w:ascii="Gill Sans MT" w:hAnsi="Gill Sans MT" w:cs="Calibri"/>
              </w:rPr>
              <w:t xml:space="preserve">La traduction en langues </w:t>
            </w:r>
            <w:r w:rsidR="004B24D2">
              <w:rPr>
                <w:rFonts w:ascii="Gill Sans MT" w:hAnsi="Gill Sans MT" w:cs="Calibri"/>
              </w:rPr>
              <w:t>locales</w:t>
            </w:r>
            <w:r>
              <w:rPr>
                <w:rFonts w:ascii="Gill Sans MT" w:hAnsi="Gill Sans MT" w:cs="Calibri"/>
              </w:rPr>
              <w:t xml:space="preserve"> et la vulgarisation des textes relatifs à la protection des enfants séparés de leur famille.</w:t>
            </w:r>
          </w:p>
        </w:tc>
      </w:tr>
      <w:tr w:rsidR="0001103F" w:rsidRPr="00BC1A5E" w14:paraId="7BED0022" w14:textId="77777777" w:rsidTr="00C31DEC">
        <w:tc>
          <w:tcPr>
            <w:tcW w:w="3936" w:type="dxa"/>
          </w:tcPr>
          <w:p w14:paraId="6766C03B" w14:textId="77777777" w:rsidR="0001103F" w:rsidRPr="00BC1A5E" w:rsidRDefault="0001103F" w:rsidP="005E50BD">
            <w:pPr>
              <w:jc w:val="both"/>
              <w:rPr>
                <w:rFonts w:ascii="Gill Sans MT" w:hAnsi="Gill Sans MT"/>
                <w:b/>
                <w:i/>
              </w:rPr>
            </w:pPr>
            <w:r w:rsidRPr="00BC1A5E">
              <w:rPr>
                <w:rFonts w:ascii="Gill Sans MT" w:hAnsi="Gill Sans MT" w:cs="Calibri"/>
                <w:b/>
                <w:i/>
              </w:rPr>
              <w:t>4. Quelles sont les principales lacunes et priorités stratégiques pour renforcer la coopération internationale sur le respect des droits des enfants dans des situations transfrontalières qui sont séparés de leurs familles?</w:t>
            </w:r>
          </w:p>
        </w:tc>
        <w:tc>
          <w:tcPr>
            <w:tcW w:w="10208" w:type="dxa"/>
          </w:tcPr>
          <w:p w14:paraId="6BE99144" w14:textId="77777777" w:rsidR="00303737" w:rsidRPr="00BC1A5E" w:rsidRDefault="00303737" w:rsidP="005E50BD">
            <w:pPr>
              <w:pStyle w:val="Paragraphedeliste"/>
              <w:numPr>
                <w:ilvl w:val="0"/>
                <w:numId w:val="3"/>
              </w:numPr>
              <w:autoSpaceDE w:val="0"/>
              <w:autoSpaceDN w:val="0"/>
              <w:adjustRightInd w:val="0"/>
              <w:jc w:val="both"/>
              <w:rPr>
                <w:rFonts w:ascii="Gill Sans MT" w:hAnsi="Gill Sans MT" w:cs="Calibri"/>
              </w:rPr>
            </w:pPr>
            <w:r w:rsidRPr="00BC1A5E">
              <w:rPr>
                <w:rFonts w:ascii="Gill Sans MT" w:hAnsi="Gill Sans MT" w:cs="Calibri"/>
                <w:b/>
              </w:rPr>
              <w:t xml:space="preserve">Les principales lacunes et priorités stratégiques pour renforcer la coopération internationale sur le respect des droits des enfants dans des situations transfrontalières qui sont séparées de leurs familles : </w:t>
            </w:r>
          </w:p>
          <w:p w14:paraId="7A76C4E0" w14:textId="77777777" w:rsidR="0014746B" w:rsidRDefault="0014746B" w:rsidP="005E50BD">
            <w:pPr>
              <w:pStyle w:val="Paragraphedeliste"/>
              <w:numPr>
                <w:ilvl w:val="0"/>
                <w:numId w:val="5"/>
              </w:numPr>
              <w:jc w:val="both"/>
              <w:rPr>
                <w:rFonts w:ascii="Gill Sans MT" w:hAnsi="Gill Sans MT" w:cs="Calibri"/>
              </w:rPr>
            </w:pPr>
            <w:r w:rsidRPr="0014746B">
              <w:rPr>
                <w:rFonts w:ascii="Gill Sans MT" w:hAnsi="Gill Sans MT"/>
              </w:rPr>
              <w:t>L’insuffisance</w:t>
            </w:r>
            <w:r>
              <w:rPr>
                <w:rFonts w:ascii="Gill Sans MT" w:hAnsi="Gill Sans MT" w:cs="Calibri"/>
              </w:rPr>
              <w:t xml:space="preserve"> de coordination-collaboration administrative entre les états en matière de protection des enfants ; </w:t>
            </w:r>
          </w:p>
          <w:p w14:paraId="396BCA39" w14:textId="77777777" w:rsidR="0014746B" w:rsidRDefault="00A164B6" w:rsidP="005E50BD">
            <w:pPr>
              <w:pStyle w:val="Paragraphedeliste"/>
              <w:numPr>
                <w:ilvl w:val="0"/>
                <w:numId w:val="5"/>
              </w:numPr>
              <w:jc w:val="both"/>
              <w:rPr>
                <w:rFonts w:ascii="Gill Sans MT" w:hAnsi="Gill Sans MT" w:cs="Calibri"/>
              </w:rPr>
            </w:pPr>
            <w:r>
              <w:rPr>
                <w:rFonts w:ascii="Gill Sans MT" w:hAnsi="Gill Sans MT" w:cs="Calibri"/>
              </w:rPr>
              <w:t xml:space="preserve">La non fonctionnalité du </w:t>
            </w:r>
            <w:r w:rsidR="0014746B" w:rsidRPr="0014746B">
              <w:rPr>
                <w:rFonts w:ascii="Gill Sans MT" w:hAnsi="Gill Sans MT" w:cs="Calibri"/>
              </w:rPr>
              <w:t xml:space="preserve">réseautage de la société civile entre les différents états ; </w:t>
            </w:r>
          </w:p>
          <w:p w14:paraId="7739C87E" w14:textId="77777777" w:rsidR="005E50BD" w:rsidRDefault="0014746B" w:rsidP="005E50BD">
            <w:pPr>
              <w:pStyle w:val="Paragraphedeliste"/>
              <w:numPr>
                <w:ilvl w:val="0"/>
                <w:numId w:val="5"/>
              </w:numPr>
              <w:jc w:val="both"/>
              <w:rPr>
                <w:rFonts w:ascii="Gill Sans MT" w:hAnsi="Gill Sans MT" w:cs="Calibri"/>
              </w:rPr>
            </w:pPr>
            <w:r>
              <w:rPr>
                <w:rFonts w:ascii="Gill Sans MT" w:hAnsi="Gill Sans MT" w:cs="Calibri"/>
              </w:rPr>
              <w:t xml:space="preserve">L’insuffisance d’application et de suivi des </w:t>
            </w:r>
            <w:r w:rsidRPr="0014746B">
              <w:rPr>
                <w:rFonts w:ascii="Gill Sans MT" w:hAnsi="Gill Sans MT" w:cs="Calibri"/>
              </w:rPr>
              <w:t xml:space="preserve">conventions ratifiées par les </w:t>
            </w:r>
            <w:r>
              <w:rPr>
                <w:rFonts w:ascii="Gill Sans MT" w:hAnsi="Gill Sans MT" w:cs="Calibri"/>
              </w:rPr>
              <w:t xml:space="preserve">états de la sous-région ouest africaine ; </w:t>
            </w:r>
          </w:p>
          <w:p w14:paraId="7ECD772A" w14:textId="77777777" w:rsidR="0014746B" w:rsidRPr="005E50BD" w:rsidRDefault="005E50BD" w:rsidP="005E50BD">
            <w:pPr>
              <w:pStyle w:val="Paragraphedeliste"/>
              <w:numPr>
                <w:ilvl w:val="0"/>
                <w:numId w:val="5"/>
              </w:numPr>
              <w:jc w:val="both"/>
              <w:rPr>
                <w:rFonts w:ascii="Gill Sans MT" w:hAnsi="Gill Sans MT" w:cs="Calibri"/>
              </w:rPr>
            </w:pPr>
            <w:r>
              <w:rPr>
                <w:rFonts w:ascii="Gill Sans MT" w:hAnsi="Gill Sans MT" w:cs="Calibri"/>
              </w:rPr>
              <w:t xml:space="preserve">L’absence d’harmonisation des systèmes de référencement de la traite des humains entre les états de la </w:t>
            </w:r>
            <w:r>
              <w:rPr>
                <w:rFonts w:ascii="Gill Sans MT" w:hAnsi="Gill Sans MT" w:cs="Calibri"/>
              </w:rPr>
              <w:lastRenderedPageBreak/>
              <w:t xml:space="preserve">sous-région ouest africaine ; </w:t>
            </w:r>
            <w:r w:rsidRPr="005E50BD">
              <w:rPr>
                <w:rFonts w:ascii="Gill Sans MT" w:hAnsi="Gill Sans MT"/>
              </w:rPr>
              <w:t xml:space="preserve"> </w:t>
            </w:r>
          </w:p>
          <w:p w14:paraId="2B618DF4" w14:textId="77777777" w:rsidR="0001103F" w:rsidRDefault="00BC1A5E" w:rsidP="005E50BD">
            <w:pPr>
              <w:pStyle w:val="Paragraphedeliste"/>
              <w:numPr>
                <w:ilvl w:val="0"/>
                <w:numId w:val="5"/>
              </w:numPr>
              <w:jc w:val="both"/>
              <w:rPr>
                <w:rFonts w:ascii="Gill Sans MT" w:hAnsi="Gill Sans MT"/>
              </w:rPr>
            </w:pPr>
            <w:r w:rsidRPr="00BC1A5E">
              <w:rPr>
                <w:rFonts w:ascii="Gill Sans MT" w:hAnsi="Gill Sans MT"/>
              </w:rPr>
              <w:t xml:space="preserve">L’insuffisance de la prise en compte </w:t>
            </w:r>
            <w:r>
              <w:rPr>
                <w:rFonts w:ascii="Gill Sans MT" w:hAnsi="Gill Sans MT"/>
              </w:rPr>
              <w:t xml:space="preserve">des besoins spécifiques endogènes des enfants dans des situations transfrontalières ; </w:t>
            </w:r>
          </w:p>
          <w:p w14:paraId="588FA1AE" w14:textId="77777777" w:rsidR="00BC1A5E" w:rsidRDefault="00BC1A5E" w:rsidP="005E50BD">
            <w:pPr>
              <w:pStyle w:val="Paragraphedeliste"/>
              <w:numPr>
                <w:ilvl w:val="0"/>
                <w:numId w:val="5"/>
              </w:numPr>
              <w:jc w:val="both"/>
              <w:rPr>
                <w:rFonts w:ascii="Gill Sans MT" w:hAnsi="Gill Sans MT"/>
              </w:rPr>
            </w:pPr>
            <w:r>
              <w:rPr>
                <w:rFonts w:ascii="Gill Sans MT" w:hAnsi="Gill Sans MT"/>
              </w:rPr>
              <w:t>L’insuffisance dans le respect du droit de participation des populations locales dan</w:t>
            </w:r>
            <w:r w:rsidR="009517B6">
              <w:rPr>
                <w:rFonts w:ascii="Gill Sans MT" w:hAnsi="Gill Sans MT"/>
              </w:rPr>
              <w:t xml:space="preserve">s la priorisation  stratégiques de coopération internationale ; </w:t>
            </w:r>
          </w:p>
          <w:p w14:paraId="193A7A76" w14:textId="77777777" w:rsidR="00254AEF" w:rsidRDefault="009517B6" w:rsidP="00254AEF">
            <w:pPr>
              <w:pStyle w:val="Paragraphedeliste"/>
              <w:numPr>
                <w:ilvl w:val="0"/>
                <w:numId w:val="5"/>
              </w:numPr>
              <w:jc w:val="both"/>
              <w:rPr>
                <w:rFonts w:ascii="Gill Sans MT" w:hAnsi="Gill Sans MT"/>
              </w:rPr>
            </w:pPr>
            <w:r>
              <w:rPr>
                <w:rFonts w:ascii="Gill Sans MT" w:hAnsi="Gill Sans MT"/>
              </w:rPr>
              <w:t>Le manque d’adaptation de la vision internationale aux besoins endogènes transfrontaliers pour les droits de l’enfant</w:t>
            </w:r>
            <w:r w:rsidR="00254AEF">
              <w:rPr>
                <w:rFonts w:ascii="Gill Sans MT" w:hAnsi="Gill Sans MT"/>
              </w:rPr>
              <w:t> ;</w:t>
            </w:r>
          </w:p>
          <w:p w14:paraId="7378CA12" w14:textId="77777777" w:rsidR="009517B6" w:rsidRPr="00BC1A5E" w:rsidRDefault="00254AEF" w:rsidP="00254AEF">
            <w:pPr>
              <w:pStyle w:val="Paragraphedeliste"/>
              <w:numPr>
                <w:ilvl w:val="0"/>
                <w:numId w:val="5"/>
              </w:numPr>
              <w:jc w:val="both"/>
              <w:rPr>
                <w:rFonts w:ascii="Gill Sans MT" w:hAnsi="Gill Sans MT"/>
              </w:rPr>
            </w:pPr>
            <w:r>
              <w:rPr>
                <w:rFonts w:ascii="Gill Sans MT" w:hAnsi="Gill Sans MT"/>
              </w:rPr>
              <w:t>L’absence totale de la prise en compte des enfants à besoins éducatifs spéciaux dans les programmes.</w:t>
            </w:r>
            <w:r w:rsidR="009517B6">
              <w:rPr>
                <w:rFonts w:ascii="Gill Sans MT" w:hAnsi="Gill Sans MT"/>
              </w:rPr>
              <w:t xml:space="preserve"> </w:t>
            </w:r>
          </w:p>
        </w:tc>
      </w:tr>
    </w:tbl>
    <w:p w14:paraId="4E2B1242" w14:textId="77777777" w:rsidR="0001103F" w:rsidRPr="00BC1A5E" w:rsidRDefault="0001103F" w:rsidP="0001103F">
      <w:pPr>
        <w:autoSpaceDE w:val="0"/>
        <w:autoSpaceDN w:val="0"/>
        <w:adjustRightInd w:val="0"/>
        <w:spacing w:after="0" w:line="240" w:lineRule="auto"/>
        <w:rPr>
          <w:rFonts w:ascii="Gill Sans MT" w:hAnsi="Gill Sans MT" w:cs="Calibri"/>
        </w:rPr>
      </w:pPr>
    </w:p>
    <w:p w14:paraId="65685C32" w14:textId="6A41B210" w:rsidR="005301A8" w:rsidRDefault="00111A39">
      <w:pPr>
        <w:rPr>
          <w:rFonts w:ascii="Gill Sans MT" w:hAnsi="Gill Sans MT"/>
        </w:rPr>
      </w:pPr>
      <w:r>
        <w:rPr>
          <w:rFonts w:ascii="Gill Sans MT" w:hAnsi="Gill Sans MT"/>
        </w:rPr>
        <w:t>Le Président pour la COMADE</w:t>
      </w:r>
    </w:p>
    <w:p w14:paraId="5D0FD94C" w14:textId="397E40ED" w:rsidR="00111A39" w:rsidRDefault="00111A39" w:rsidP="00111A39">
      <w:pPr>
        <w:spacing w:line="240" w:lineRule="auto"/>
        <w:rPr>
          <w:rFonts w:ascii="Gill Sans MT" w:hAnsi="Gill Sans MT"/>
        </w:rPr>
      </w:pPr>
      <w:r>
        <w:rPr>
          <w:rFonts w:ascii="Gill Sans MT" w:hAnsi="Gill Sans MT"/>
        </w:rPr>
        <w:t>M. Antoine AKPLOGAN</w:t>
      </w:r>
    </w:p>
    <w:p w14:paraId="3B8D91E0" w14:textId="5F549C28" w:rsidR="00111A39" w:rsidRPr="00BC1A5E" w:rsidRDefault="00111A39" w:rsidP="00111A39">
      <w:pPr>
        <w:spacing w:line="240" w:lineRule="auto"/>
        <w:rPr>
          <w:rFonts w:ascii="Gill Sans MT" w:hAnsi="Gill Sans MT"/>
        </w:rPr>
      </w:pPr>
      <w:r>
        <w:rPr>
          <w:rFonts w:ascii="Gill Sans MT" w:hAnsi="Gill Sans MT"/>
        </w:rPr>
        <w:t xml:space="preserve">Mail : </w:t>
      </w:r>
      <w:hyperlink r:id="rId7" w:history="1">
        <w:r w:rsidRPr="005D7190">
          <w:rPr>
            <w:rStyle w:val="Lienhypertexte"/>
            <w:rFonts w:ascii="Gill Sans MT" w:hAnsi="Gill Sans MT"/>
          </w:rPr>
          <w:t>president@comademali.com</w:t>
        </w:r>
      </w:hyperlink>
      <w:r>
        <w:rPr>
          <w:rFonts w:ascii="Gill Sans MT" w:hAnsi="Gill Sans MT"/>
        </w:rPr>
        <w:t xml:space="preserve"> </w:t>
      </w:r>
    </w:p>
    <w:sectPr w:rsidR="00111A39" w:rsidRPr="00BC1A5E" w:rsidSect="00FB5358">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850F8" w14:textId="77777777" w:rsidR="00FF50DB" w:rsidRDefault="00FF50DB" w:rsidP="00F65EE6">
      <w:pPr>
        <w:spacing w:after="0" w:line="240" w:lineRule="auto"/>
      </w:pPr>
      <w:r>
        <w:separator/>
      </w:r>
    </w:p>
  </w:endnote>
  <w:endnote w:type="continuationSeparator" w:id="0">
    <w:p w14:paraId="545B16A2" w14:textId="77777777" w:rsidR="00FF50DB" w:rsidRDefault="00FF50DB" w:rsidP="00F6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36ADB" w14:textId="77777777" w:rsidR="00FF50DB" w:rsidRDefault="00FF50DB" w:rsidP="00F65EE6">
      <w:pPr>
        <w:spacing w:after="0" w:line="240" w:lineRule="auto"/>
      </w:pPr>
      <w:r>
        <w:separator/>
      </w:r>
    </w:p>
  </w:footnote>
  <w:footnote w:type="continuationSeparator" w:id="0">
    <w:p w14:paraId="726EB0D2" w14:textId="77777777" w:rsidR="00FF50DB" w:rsidRDefault="00FF50DB" w:rsidP="00F65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E27E" w14:textId="4F598CD6" w:rsidR="00F65EE6" w:rsidRPr="00F65EE6" w:rsidRDefault="00F65EE6" w:rsidP="00F65EE6">
    <w:pPr>
      <w:pBdr>
        <w:bottom w:val="single" w:sz="4" w:space="1" w:color="auto"/>
      </w:pBdr>
      <w:rPr>
        <w:rFonts w:ascii="Bookman Old Style" w:hAnsi="Bookman Old Style"/>
        <w:b/>
        <w:bCs/>
        <w:iCs/>
        <w:sz w:val="20"/>
        <w:szCs w:val="20"/>
      </w:rPr>
    </w:pPr>
    <w:r w:rsidRPr="00366C4D">
      <w:rPr>
        <w:rFonts w:ascii="Gill Sans MT" w:hAnsi="Gill Sans MT"/>
        <w:i/>
        <w:noProof/>
        <w:sz w:val="24"/>
        <w:szCs w:val="24"/>
        <w:lang w:eastAsia="fr-FR"/>
      </w:rPr>
      <w:drawing>
        <wp:inline distT="0" distB="0" distL="0" distR="0" wp14:anchorId="397CDAD7" wp14:editId="05E42F91">
          <wp:extent cx="2337683" cy="1129085"/>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894" cy="1129187"/>
                  </a:xfrm>
                  <a:prstGeom prst="rect">
                    <a:avLst/>
                  </a:prstGeom>
                  <a:noFill/>
                  <a:ln>
                    <a:noFill/>
                  </a:ln>
                </pic:spPr>
              </pic:pic>
            </a:graphicData>
          </a:graphic>
        </wp:inline>
      </w:drawing>
    </w:r>
    <w:r w:rsidRPr="007B6A2A">
      <w:rPr>
        <w:rFonts w:ascii="Bookman Old Style" w:hAnsi="Bookman Old Style"/>
        <w:b/>
        <w:bCs/>
        <w:i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0.8pt;height:10.8pt" o:bullet="t">
        <v:imagedata r:id="rId1" o:title="mso25BA"/>
      </v:shape>
    </w:pict>
  </w:numPicBullet>
  <w:abstractNum w:abstractNumId="0" w15:restartNumberingAfterBreak="0">
    <w:nsid w:val="057345E7"/>
    <w:multiLevelType w:val="hybridMultilevel"/>
    <w:tmpl w:val="E5E42346"/>
    <w:lvl w:ilvl="0" w:tplc="F3CEEE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3C5503"/>
    <w:multiLevelType w:val="hybridMultilevel"/>
    <w:tmpl w:val="1C146C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B36FDD"/>
    <w:multiLevelType w:val="hybridMultilevel"/>
    <w:tmpl w:val="8BD26FC0"/>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C0E17B3"/>
    <w:multiLevelType w:val="hybridMultilevel"/>
    <w:tmpl w:val="B6509B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5AE6C9B"/>
    <w:multiLevelType w:val="hybridMultilevel"/>
    <w:tmpl w:val="69660D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103F"/>
    <w:rsid w:val="0001103F"/>
    <w:rsid w:val="00111A39"/>
    <w:rsid w:val="0014746B"/>
    <w:rsid w:val="00186FF3"/>
    <w:rsid w:val="001F21F2"/>
    <w:rsid w:val="00252321"/>
    <w:rsid w:val="00254AEF"/>
    <w:rsid w:val="00293AE9"/>
    <w:rsid w:val="002D144E"/>
    <w:rsid w:val="002E7BC7"/>
    <w:rsid w:val="00303737"/>
    <w:rsid w:val="00313088"/>
    <w:rsid w:val="004B24D2"/>
    <w:rsid w:val="0053686B"/>
    <w:rsid w:val="005E50BD"/>
    <w:rsid w:val="006F3B66"/>
    <w:rsid w:val="007111D9"/>
    <w:rsid w:val="0079603A"/>
    <w:rsid w:val="007A6A6E"/>
    <w:rsid w:val="008045EA"/>
    <w:rsid w:val="00896581"/>
    <w:rsid w:val="008B02AD"/>
    <w:rsid w:val="008B0DD3"/>
    <w:rsid w:val="009517B6"/>
    <w:rsid w:val="00A164B6"/>
    <w:rsid w:val="00A55FAB"/>
    <w:rsid w:val="00AC6187"/>
    <w:rsid w:val="00B50942"/>
    <w:rsid w:val="00BC1A5E"/>
    <w:rsid w:val="00CF69CE"/>
    <w:rsid w:val="00D956A1"/>
    <w:rsid w:val="00F65EE6"/>
    <w:rsid w:val="00FF50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9BF3B"/>
  <w15:docId w15:val="{4353E7F6-58B3-412B-85EC-B53BE976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03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103F"/>
    <w:pPr>
      <w:ind w:left="720"/>
      <w:contextualSpacing/>
    </w:pPr>
  </w:style>
  <w:style w:type="table" w:styleId="Grilledutableau">
    <w:name w:val="Table Grid"/>
    <w:basedOn w:val="TableauNormal"/>
    <w:uiPriority w:val="59"/>
    <w:rsid w:val="00011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65EE6"/>
    <w:pPr>
      <w:tabs>
        <w:tab w:val="center" w:pos="4536"/>
        <w:tab w:val="right" w:pos="9072"/>
      </w:tabs>
      <w:spacing w:after="0" w:line="240" w:lineRule="auto"/>
    </w:pPr>
  </w:style>
  <w:style w:type="character" w:customStyle="1" w:styleId="En-tteCar">
    <w:name w:val="En-tête Car"/>
    <w:basedOn w:val="Policepardfaut"/>
    <w:link w:val="En-tte"/>
    <w:uiPriority w:val="99"/>
    <w:rsid w:val="00F65EE6"/>
  </w:style>
  <w:style w:type="paragraph" w:styleId="Pieddepage">
    <w:name w:val="footer"/>
    <w:basedOn w:val="Normal"/>
    <w:link w:val="PieddepageCar"/>
    <w:uiPriority w:val="99"/>
    <w:unhideWhenUsed/>
    <w:rsid w:val="00F65E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5EE6"/>
  </w:style>
  <w:style w:type="character" w:styleId="Lienhypertexte">
    <w:name w:val="Hyperlink"/>
    <w:basedOn w:val="Policepardfaut"/>
    <w:uiPriority w:val="99"/>
    <w:unhideWhenUsed/>
    <w:rsid w:val="00111A39"/>
    <w:rPr>
      <w:color w:val="0000FF" w:themeColor="hyperlink"/>
      <w:u w:val="single"/>
    </w:rPr>
  </w:style>
  <w:style w:type="character" w:styleId="Mentionnonrsolue">
    <w:name w:val="Unresolved Mention"/>
    <w:basedOn w:val="Policepardfaut"/>
    <w:uiPriority w:val="99"/>
    <w:semiHidden/>
    <w:unhideWhenUsed/>
    <w:rsid w:val="00111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president@comademali.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FD73E5D2-FFDA-42BF-88C4-0BE706E778D2}"/>
</file>

<file path=customXml/itemProps2.xml><?xml version="1.0" encoding="utf-8"?>
<ds:datastoreItem xmlns:ds="http://schemas.openxmlformats.org/officeDocument/2006/customXml" ds:itemID="{2CE03A6F-4E80-49F7-AE52-36223B108026}"/>
</file>

<file path=customXml/itemProps3.xml><?xml version="1.0" encoding="utf-8"?>
<ds:datastoreItem xmlns:ds="http://schemas.openxmlformats.org/officeDocument/2006/customXml" ds:itemID="{73730818-38A2-427F-A18E-A0CB6A4B5449}"/>
</file>

<file path=docProps/app.xml><?xml version="1.0" encoding="utf-8"?>
<Properties xmlns="http://schemas.openxmlformats.org/officeDocument/2006/extended-properties" xmlns:vt="http://schemas.openxmlformats.org/officeDocument/2006/docPropsVTypes">
  <Template>Normal</Template>
  <TotalTime>18</TotalTime>
  <Pages>4</Pages>
  <Words>1351</Words>
  <Characters>7432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Abdoulaye</dc:creator>
  <cp:lastModifiedBy>Antoine AKPOLGAN</cp:lastModifiedBy>
  <cp:revision>4</cp:revision>
  <dcterms:created xsi:type="dcterms:W3CDTF">2021-10-28T12:52:00Z</dcterms:created>
  <dcterms:modified xsi:type="dcterms:W3CDTF">2021-10-30T13:20:00Z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