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EBB0" w14:textId="77777777" w:rsidR="00386265" w:rsidRDefault="00386265" w:rsidP="00080172">
      <w:pPr>
        <w:widowControl w:val="0"/>
        <w:spacing w:line="276" w:lineRule="auto"/>
        <w:jc w:val="center"/>
        <w:rPr>
          <w:b/>
          <w:bCs/>
          <w:i/>
          <w:sz w:val="30"/>
          <w:szCs w:val="30"/>
          <w:lang w:val="en-GB"/>
        </w:rPr>
      </w:pPr>
    </w:p>
    <w:p w14:paraId="70F0EA56" w14:textId="4C109765" w:rsidR="00080172" w:rsidRPr="00DD0710" w:rsidRDefault="00CF2A5D" w:rsidP="00080172">
      <w:pPr>
        <w:widowControl w:val="0"/>
        <w:spacing w:line="276" w:lineRule="auto"/>
        <w:jc w:val="center"/>
        <w:rPr>
          <w:b/>
          <w:bCs/>
          <w:i/>
          <w:sz w:val="30"/>
          <w:szCs w:val="30"/>
          <w:lang w:val="en-GB"/>
        </w:rPr>
      </w:pPr>
      <w:r w:rsidRPr="00DD0710">
        <w:rPr>
          <w:b/>
          <w:bCs/>
          <w:i/>
          <w:sz w:val="30"/>
          <w:szCs w:val="30"/>
          <w:lang w:val="en-GB"/>
        </w:rPr>
        <w:t xml:space="preserve">Joint Statement </w:t>
      </w:r>
    </w:p>
    <w:p w14:paraId="07C5C80D" w14:textId="2231CFD0" w:rsidR="00641590" w:rsidRPr="00DD0710" w:rsidRDefault="00DD0710" w:rsidP="00080172">
      <w:pPr>
        <w:widowControl w:val="0"/>
        <w:spacing w:line="276" w:lineRule="auto"/>
        <w:jc w:val="center"/>
        <w:rPr>
          <w:b/>
          <w:bCs/>
          <w:i/>
          <w:sz w:val="30"/>
          <w:szCs w:val="30"/>
          <w:lang w:val="en-GB"/>
        </w:rPr>
      </w:pPr>
      <w:r w:rsidRPr="00DD0710">
        <w:rPr>
          <w:b/>
          <w:bCs/>
          <w:i/>
          <w:sz w:val="30"/>
          <w:szCs w:val="30"/>
          <w:lang w:val="en-GB"/>
        </w:rPr>
        <w:t>T</w:t>
      </w:r>
      <w:r w:rsidR="00CF2A5D" w:rsidRPr="00DD0710">
        <w:rPr>
          <w:b/>
          <w:bCs/>
          <w:i/>
          <w:sz w:val="30"/>
          <w:szCs w:val="30"/>
          <w:lang w:val="en-GB"/>
        </w:rPr>
        <w:t>he rights of children with disabilities</w:t>
      </w:r>
    </w:p>
    <w:p w14:paraId="6BFE30FB" w14:textId="7AF1CEA5" w:rsidR="00DD0710" w:rsidRDefault="00DD0710" w:rsidP="00080172">
      <w:pPr>
        <w:widowControl w:val="0"/>
        <w:spacing w:line="276" w:lineRule="auto"/>
        <w:jc w:val="center"/>
        <w:rPr>
          <w:b/>
          <w:bCs/>
          <w:sz w:val="28"/>
          <w:lang w:val="en-GB"/>
        </w:rPr>
      </w:pPr>
    </w:p>
    <w:p w14:paraId="117FB449" w14:textId="77777777" w:rsidR="00386265" w:rsidRDefault="00DD0710" w:rsidP="00080172">
      <w:pPr>
        <w:widowControl w:val="0"/>
        <w:spacing w:line="276" w:lineRule="auto"/>
        <w:jc w:val="center"/>
        <w:rPr>
          <w:b/>
          <w:bCs/>
          <w:sz w:val="28"/>
          <w:lang w:val="en-GB"/>
        </w:rPr>
      </w:pPr>
      <w:r w:rsidRPr="00EB6ECE">
        <w:rPr>
          <w:b/>
          <w:bCs/>
          <w:sz w:val="28"/>
          <w:lang w:val="en-GB"/>
        </w:rPr>
        <w:t>C</w:t>
      </w:r>
      <w:r>
        <w:rPr>
          <w:b/>
          <w:bCs/>
          <w:sz w:val="28"/>
          <w:lang w:val="en-GB"/>
        </w:rPr>
        <w:t xml:space="preserve">ommittee on the Rights of the Child </w:t>
      </w:r>
      <w:r w:rsidRPr="00EB6ECE">
        <w:rPr>
          <w:b/>
          <w:bCs/>
          <w:sz w:val="28"/>
          <w:lang w:val="en-GB"/>
        </w:rPr>
        <w:t xml:space="preserve">and </w:t>
      </w:r>
    </w:p>
    <w:p w14:paraId="2991825C" w14:textId="2DEDA92B" w:rsidR="00DD0710" w:rsidRPr="00EB6ECE" w:rsidRDefault="00DD0710" w:rsidP="00080172">
      <w:pPr>
        <w:widowControl w:val="0"/>
        <w:spacing w:line="276" w:lineRule="auto"/>
        <w:jc w:val="center"/>
        <w:rPr>
          <w:b/>
          <w:bCs/>
          <w:sz w:val="28"/>
          <w:lang w:val="en-GB"/>
        </w:rPr>
      </w:pPr>
      <w:r>
        <w:rPr>
          <w:b/>
          <w:bCs/>
          <w:sz w:val="28"/>
          <w:lang w:val="en-GB"/>
        </w:rPr>
        <w:t>Committee on the Rights of Children with Disabilities</w:t>
      </w:r>
    </w:p>
    <w:p w14:paraId="6D0033DB" w14:textId="77777777" w:rsidR="00080172" w:rsidRPr="00080172" w:rsidRDefault="00080172" w:rsidP="00080172">
      <w:pPr>
        <w:widowControl w:val="0"/>
        <w:spacing w:line="276" w:lineRule="auto"/>
        <w:jc w:val="center"/>
        <w:rPr>
          <w:b/>
          <w:bCs/>
          <w:sz w:val="32"/>
          <w:lang w:val="en-GB"/>
        </w:rPr>
      </w:pPr>
    </w:p>
    <w:p w14:paraId="2EB85A24" w14:textId="5AD84E0A" w:rsidR="00CF2A5D" w:rsidRPr="00C75CE9" w:rsidRDefault="00CF2A5D" w:rsidP="00E71A2D">
      <w:pPr>
        <w:widowControl w:val="0"/>
        <w:spacing w:after="120" w:line="276" w:lineRule="auto"/>
        <w:jc w:val="both"/>
        <w:rPr>
          <w:lang w:val="en-GB"/>
        </w:rPr>
      </w:pPr>
      <w:r w:rsidRPr="00C75CE9">
        <w:rPr>
          <w:lang w:val="en-GB"/>
        </w:rPr>
        <w:t>1</w:t>
      </w:r>
      <w:r w:rsidR="00D707C4" w:rsidRPr="00C75CE9">
        <w:rPr>
          <w:bCs/>
          <w:lang w:val="en-GB"/>
        </w:rPr>
        <w:t>.</w:t>
      </w:r>
      <w:r w:rsidR="00D707C4" w:rsidRPr="00C75CE9">
        <w:rPr>
          <w:b/>
          <w:bCs/>
          <w:lang w:val="en-GB"/>
        </w:rPr>
        <w:t xml:space="preserve"> </w:t>
      </w:r>
      <w:r w:rsidRPr="00C75CE9">
        <w:rPr>
          <w:lang w:val="en-GB"/>
        </w:rPr>
        <w:t>The Convention on the Rights of the Child (CRC) and the Convention on the Rights of Persons with Disabilities (CRPD) recognise all children as subjects of rights. The CRPD refutes the medical and charity approaches to disability by adopting a human rights model based on the inherent dignity of persons with disabilities</w:t>
      </w:r>
      <w:r w:rsidR="008A2675" w:rsidRPr="00C75CE9">
        <w:rPr>
          <w:lang w:val="en-GB"/>
        </w:rPr>
        <w:t xml:space="preserve"> and the recognition “that impairments must not be taken as a legitimate ground for the denial or restriction of human rights”</w:t>
      </w:r>
      <w:r w:rsidR="00304BD3" w:rsidRPr="00C75CE9">
        <w:rPr>
          <w:lang w:val="en-GB"/>
        </w:rPr>
        <w:t>.</w:t>
      </w:r>
      <w:r w:rsidR="008A2675" w:rsidRPr="00C75CE9">
        <w:rPr>
          <w:rStyle w:val="FootnoteReference"/>
          <w:lang w:val="en-GB"/>
        </w:rPr>
        <w:footnoteReference w:id="1"/>
      </w:r>
      <w:r w:rsidRPr="00C75CE9">
        <w:rPr>
          <w:lang w:val="en-GB"/>
        </w:rPr>
        <w:t xml:space="preserve"> The Committees reaffirm that all principles and rights enshrined in the CRC and the CRPD are interrelated with respect to children with disabilities and </w:t>
      </w:r>
      <w:r w:rsidR="008A2675" w:rsidRPr="00C75CE9">
        <w:rPr>
          <w:lang w:val="en-GB"/>
        </w:rPr>
        <w:t xml:space="preserve">are underpinned by </w:t>
      </w:r>
      <w:r w:rsidRPr="00C75CE9">
        <w:rPr>
          <w:lang w:val="en-GB"/>
        </w:rPr>
        <w:t>the human rights model</w:t>
      </w:r>
      <w:r w:rsidRPr="00C75CE9" w:rsidDel="002138F6">
        <w:rPr>
          <w:lang w:val="en-GB"/>
        </w:rPr>
        <w:t xml:space="preserve"> </w:t>
      </w:r>
      <w:r w:rsidRPr="00C75CE9">
        <w:rPr>
          <w:lang w:val="en-GB"/>
        </w:rPr>
        <w:t>of disability</w:t>
      </w:r>
      <w:r w:rsidR="008A2675" w:rsidRPr="00C75CE9">
        <w:rPr>
          <w:lang w:val="en-GB"/>
        </w:rPr>
        <w:t xml:space="preserve">. </w:t>
      </w:r>
    </w:p>
    <w:p w14:paraId="7166D27E" w14:textId="3736CAF9" w:rsidR="00CF2A5D" w:rsidRPr="00C75CE9" w:rsidRDefault="00CF2A5D" w:rsidP="00E71A2D">
      <w:pPr>
        <w:widowControl w:val="0"/>
        <w:spacing w:after="120" w:line="276" w:lineRule="auto"/>
        <w:jc w:val="both"/>
        <w:rPr>
          <w:b/>
          <w:bCs/>
          <w:lang w:val="en-GB"/>
        </w:rPr>
      </w:pPr>
      <w:r w:rsidRPr="00C75CE9">
        <w:rPr>
          <w:b/>
          <w:bCs/>
          <w:lang w:val="en-GB"/>
        </w:rPr>
        <w:t xml:space="preserve">Non-discrimination </w:t>
      </w:r>
    </w:p>
    <w:p w14:paraId="1234B6C3" w14:textId="0F22DFA2" w:rsidR="004B5CD7" w:rsidRPr="00C75CE9" w:rsidRDefault="00D707C4" w:rsidP="00E71A2D">
      <w:pPr>
        <w:widowControl w:val="0"/>
        <w:spacing w:after="120" w:line="276" w:lineRule="auto"/>
        <w:jc w:val="both"/>
        <w:rPr>
          <w:lang w:val="en-GB"/>
        </w:rPr>
      </w:pPr>
      <w:r w:rsidRPr="00C75CE9">
        <w:rPr>
          <w:lang w:val="en-GB"/>
        </w:rPr>
        <w:t>2</w:t>
      </w:r>
      <w:r w:rsidR="00CF2A5D" w:rsidRPr="00C75CE9">
        <w:rPr>
          <w:lang w:val="en-GB"/>
        </w:rPr>
        <w:t>.</w:t>
      </w:r>
      <w:r w:rsidR="00024619" w:rsidRPr="00C75CE9">
        <w:rPr>
          <w:lang w:val="en-GB"/>
        </w:rPr>
        <w:t xml:space="preserve"> The Committees are deeply concerned by the scale of all forms of discrimination, prejudice and stigma on the basis of disability that continue to exclude and marginalize </w:t>
      </w:r>
      <w:r w:rsidR="00304BD3" w:rsidRPr="00C75CE9">
        <w:rPr>
          <w:lang w:val="en-GB"/>
        </w:rPr>
        <w:t>children with disabilities</w:t>
      </w:r>
      <w:r w:rsidR="00024619" w:rsidRPr="00C75CE9">
        <w:rPr>
          <w:lang w:val="en-GB"/>
        </w:rPr>
        <w:t xml:space="preserve">. </w:t>
      </w:r>
      <w:r w:rsidR="00CF2A5D" w:rsidRPr="00C75CE9">
        <w:rPr>
          <w:lang w:val="en-GB"/>
        </w:rPr>
        <w:t xml:space="preserve">Discrimination is often hidden, because children, particularly children with disabilities, are not given the appropriate fora to share their experiences in society, to participate and to be heard in all decision-making that affects them. </w:t>
      </w:r>
    </w:p>
    <w:p w14:paraId="76BA3EBD" w14:textId="6A5F08CB" w:rsidR="00104F0E" w:rsidRPr="00C75CE9" w:rsidRDefault="00B13331" w:rsidP="00E71A2D">
      <w:pPr>
        <w:widowControl w:val="0"/>
        <w:spacing w:after="120" w:line="276" w:lineRule="auto"/>
        <w:jc w:val="both"/>
        <w:rPr>
          <w:lang w:val="en-GB"/>
        </w:rPr>
      </w:pPr>
      <w:r w:rsidRPr="00C75CE9">
        <w:rPr>
          <w:lang w:val="en-GB"/>
        </w:rPr>
        <w:t xml:space="preserve">3. </w:t>
      </w:r>
      <w:r w:rsidR="00CF2A5D" w:rsidRPr="00C75CE9">
        <w:rPr>
          <w:lang w:val="en-GB"/>
        </w:rPr>
        <w:t xml:space="preserve">The Committees recall the common obligation of States parties to the CRC and/or the </w:t>
      </w:r>
      <w:r w:rsidR="00CF2A5D" w:rsidRPr="00C75CE9">
        <w:rPr>
          <w:lang w:val="en-GB"/>
        </w:rPr>
        <w:lastRenderedPageBreak/>
        <w:t xml:space="preserve">CRPD to take measures to </w:t>
      </w:r>
      <w:r w:rsidR="008A2675" w:rsidRPr="00C75CE9">
        <w:rPr>
          <w:lang w:val="en-GB"/>
        </w:rPr>
        <w:t xml:space="preserve">eliminate </w:t>
      </w:r>
      <w:r w:rsidR="00CF2A5D" w:rsidRPr="00C75CE9">
        <w:rPr>
          <w:lang w:val="en-GB"/>
        </w:rPr>
        <w:t>all forms of discrimination</w:t>
      </w:r>
      <w:r w:rsidR="00D707C4" w:rsidRPr="00C75CE9">
        <w:rPr>
          <w:lang w:val="en-GB"/>
        </w:rPr>
        <w:t xml:space="preserve"> including multiple and intersectional discrimination.</w:t>
      </w:r>
      <w:r w:rsidR="00D707C4" w:rsidRPr="00C75CE9">
        <w:rPr>
          <w:rStyle w:val="Ancladenotaalpie"/>
          <w:sz w:val="24"/>
          <w:lang w:val="en-GB"/>
        </w:rPr>
        <w:footnoteReference w:id="2"/>
      </w:r>
      <w:r w:rsidR="00CF2A5D" w:rsidRPr="00C75CE9">
        <w:rPr>
          <w:lang w:val="en-GB"/>
        </w:rPr>
        <w:t xml:space="preserve"> These measures can be of a legislative, educational, administrative, cultural, political, linguistic or other nature, and in all areas, such as health and social services, education, justice, migration and asylum or situations of risk and humanitarian emergencies. Measures may include </w:t>
      </w:r>
      <w:r w:rsidR="00DF502F" w:rsidRPr="00C75CE9">
        <w:rPr>
          <w:lang w:val="en-GB"/>
        </w:rPr>
        <w:t xml:space="preserve">individualised </w:t>
      </w:r>
      <w:r w:rsidR="00CF2A5D" w:rsidRPr="00C75CE9">
        <w:rPr>
          <w:lang w:val="en-GB"/>
        </w:rPr>
        <w:t xml:space="preserve">support </w:t>
      </w:r>
      <w:r w:rsidR="00DF502F" w:rsidRPr="00C75CE9">
        <w:rPr>
          <w:lang w:val="en-GB"/>
        </w:rPr>
        <w:t xml:space="preserve">through the provision of </w:t>
      </w:r>
      <w:r w:rsidR="00CF2A5D" w:rsidRPr="00C75CE9">
        <w:rPr>
          <w:lang w:val="en-GB"/>
        </w:rPr>
        <w:t>reasonable accommodation and other measures, commensurate with the exercise of each right. Measures may be temporary or long-</w:t>
      </w:r>
      <w:r w:rsidR="00DF502F" w:rsidRPr="00C75CE9">
        <w:rPr>
          <w:lang w:val="en-GB"/>
        </w:rPr>
        <w:t xml:space="preserve">term </w:t>
      </w:r>
      <w:r w:rsidR="00CF2A5D" w:rsidRPr="00C75CE9">
        <w:rPr>
          <w:lang w:val="en-GB"/>
        </w:rPr>
        <w:t>and should overcome</w:t>
      </w:r>
      <w:r w:rsidR="00CF2A5D" w:rsidRPr="00C75CE9">
        <w:rPr>
          <w:i/>
          <w:lang w:val="en-GB"/>
        </w:rPr>
        <w:t xml:space="preserve"> </w:t>
      </w:r>
      <w:r w:rsidR="00CF2A5D" w:rsidRPr="00C75CE9">
        <w:rPr>
          <w:lang w:val="en-GB"/>
        </w:rPr>
        <w:t>inequality, both in law and in reality.</w:t>
      </w:r>
      <w:r w:rsidR="00CF2A5D" w:rsidRPr="00C75CE9">
        <w:rPr>
          <w:rStyle w:val="Ancladenotaalpie"/>
          <w:iCs/>
          <w:sz w:val="24"/>
          <w:lang w:val="en-GB"/>
        </w:rPr>
        <w:footnoteReference w:id="3"/>
      </w:r>
      <w:r w:rsidR="00CF2A5D" w:rsidRPr="00C75CE9">
        <w:rPr>
          <w:lang w:val="en-GB"/>
        </w:rPr>
        <w:t xml:space="preserve"> </w:t>
      </w:r>
    </w:p>
    <w:p w14:paraId="541155DE" w14:textId="4A5487A4" w:rsidR="00CF2A5D" w:rsidRPr="00C75CE9" w:rsidRDefault="00CF2A5D" w:rsidP="00E71A2D">
      <w:pPr>
        <w:widowControl w:val="0"/>
        <w:spacing w:after="120" w:line="276" w:lineRule="auto"/>
        <w:jc w:val="both"/>
        <w:rPr>
          <w:b/>
          <w:bCs/>
          <w:lang w:val="en-GB"/>
        </w:rPr>
      </w:pPr>
      <w:r w:rsidRPr="00C75CE9">
        <w:rPr>
          <w:b/>
          <w:bCs/>
          <w:lang w:val="en-GB"/>
        </w:rPr>
        <w:t xml:space="preserve">Best interests of the child </w:t>
      </w:r>
    </w:p>
    <w:p w14:paraId="51B0136A" w14:textId="1588FEF6" w:rsidR="00C75CE9" w:rsidRPr="005436B3" w:rsidRDefault="00B13331" w:rsidP="00E71A2D">
      <w:pPr>
        <w:widowControl w:val="0"/>
        <w:spacing w:after="120" w:line="276" w:lineRule="auto"/>
        <w:jc w:val="both"/>
        <w:rPr>
          <w:lang w:val="en-GB"/>
        </w:rPr>
      </w:pPr>
      <w:r w:rsidRPr="00C75CE9">
        <w:rPr>
          <w:lang w:val="en-GB"/>
        </w:rPr>
        <w:t xml:space="preserve">4. </w:t>
      </w:r>
      <w:r w:rsidR="00CF2A5D" w:rsidRPr="00C75CE9">
        <w:rPr>
          <w:lang w:val="en-GB"/>
        </w:rPr>
        <w:t xml:space="preserve"> </w:t>
      </w:r>
      <w:r w:rsidR="00E6478B" w:rsidRPr="00C75CE9">
        <w:rPr>
          <w:lang w:val="en-GB"/>
        </w:rPr>
        <w:t>The Committees urge the States parties to apply t</w:t>
      </w:r>
      <w:r w:rsidR="00CF2A5D" w:rsidRPr="00C75CE9">
        <w:rPr>
          <w:lang w:val="en-GB"/>
        </w:rPr>
        <w:t xml:space="preserve">he concept of the “best interests of the child” contained in article 3 of the CRC and 7 of the CRPD </w:t>
      </w:r>
      <w:r w:rsidR="00E6478B" w:rsidRPr="00C75CE9">
        <w:rPr>
          <w:lang w:val="en-GB"/>
        </w:rPr>
        <w:t xml:space="preserve">to children with disabilities with a </w:t>
      </w:r>
      <w:r w:rsidR="00CF2A5D" w:rsidRPr="00C75CE9">
        <w:rPr>
          <w:lang w:val="en-GB"/>
        </w:rPr>
        <w:t xml:space="preserve">careful consideration of their </w:t>
      </w:r>
      <w:r w:rsidR="008A2675" w:rsidRPr="00C75CE9">
        <w:rPr>
          <w:lang w:val="en-GB"/>
        </w:rPr>
        <w:t xml:space="preserve">evolving capacities, their </w:t>
      </w:r>
      <w:r w:rsidR="00CF2A5D" w:rsidRPr="00C75CE9">
        <w:rPr>
          <w:lang w:val="en-GB"/>
        </w:rPr>
        <w:t>circumstances</w:t>
      </w:r>
      <w:r w:rsidR="00FB6A18" w:rsidRPr="00C75CE9">
        <w:rPr>
          <w:lang w:val="en-GB"/>
        </w:rPr>
        <w:t xml:space="preserve"> and </w:t>
      </w:r>
      <w:r w:rsidR="00CF2A5D" w:rsidRPr="00C75CE9">
        <w:rPr>
          <w:lang w:val="en-GB"/>
        </w:rPr>
        <w:t>in a manner that ensures children with disabilities are informed, consulted and have a say in every decision-making process related to their situation.</w:t>
      </w:r>
      <w:r w:rsidR="00CF2A5D" w:rsidRPr="00C75CE9">
        <w:rPr>
          <w:rStyle w:val="Ancladenotaalpie"/>
          <w:sz w:val="24"/>
          <w:lang w:val="en-GB"/>
        </w:rPr>
        <w:footnoteReference w:id="4"/>
      </w:r>
    </w:p>
    <w:p w14:paraId="1DCDC07D" w14:textId="7393EB77" w:rsidR="00CF2A5D" w:rsidRPr="00C75CE9" w:rsidRDefault="00CF2A5D" w:rsidP="00E71A2D">
      <w:pPr>
        <w:widowControl w:val="0"/>
        <w:spacing w:after="120" w:line="276" w:lineRule="auto"/>
        <w:jc w:val="both"/>
        <w:rPr>
          <w:b/>
          <w:bCs/>
          <w:color w:val="FF0000"/>
          <w:lang w:val="en-GB"/>
        </w:rPr>
      </w:pPr>
      <w:r w:rsidRPr="00C75CE9">
        <w:rPr>
          <w:b/>
          <w:bCs/>
          <w:lang w:val="en-GB"/>
        </w:rPr>
        <w:t xml:space="preserve">Respect for the views of children </w:t>
      </w:r>
    </w:p>
    <w:p w14:paraId="23D90A09" w14:textId="15413887" w:rsidR="008A2675" w:rsidRPr="00C75CE9" w:rsidRDefault="00B13331" w:rsidP="00E71A2D">
      <w:pPr>
        <w:widowControl w:val="0"/>
        <w:spacing w:after="120" w:line="276" w:lineRule="auto"/>
        <w:jc w:val="both"/>
        <w:rPr>
          <w:lang w:val="en-GB"/>
        </w:rPr>
      </w:pPr>
      <w:r w:rsidRPr="00C75CE9">
        <w:rPr>
          <w:lang w:val="en-GB"/>
        </w:rPr>
        <w:t>5.</w:t>
      </w:r>
      <w:r w:rsidR="00CF2A5D" w:rsidRPr="00C75CE9">
        <w:rPr>
          <w:lang w:val="en-GB"/>
        </w:rPr>
        <w:t xml:space="preserve"> T</w:t>
      </w:r>
      <w:r w:rsidR="00DF502F" w:rsidRPr="00C75CE9">
        <w:rPr>
          <w:lang w:val="en-GB"/>
        </w:rPr>
        <w:t xml:space="preserve">he standard of </w:t>
      </w:r>
      <w:r w:rsidR="00CF2A5D" w:rsidRPr="00C75CE9">
        <w:rPr>
          <w:lang w:val="en-GB"/>
        </w:rPr>
        <w:t xml:space="preserve">article 12 of the CRC and 7.3 of the CRPD on the right to be heard </w:t>
      </w:r>
      <w:r w:rsidR="00DF502F" w:rsidRPr="00C75CE9">
        <w:rPr>
          <w:lang w:val="en-GB"/>
        </w:rPr>
        <w:t xml:space="preserve">requires </w:t>
      </w:r>
      <w:r w:rsidR="00CF2A5D" w:rsidRPr="00C75CE9">
        <w:rPr>
          <w:lang w:val="en-GB"/>
        </w:rPr>
        <w:t xml:space="preserve">States parties </w:t>
      </w:r>
      <w:r w:rsidR="00DF502F" w:rsidRPr="00C75CE9">
        <w:rPr>
          <w:lang w:val="en-GB"/>
        </w:rPr>
        <w:t xml:space="preserve">to </w:t>
      </w:r>
      <w:r w:rsidR="00CF2A5D" w:rsidRPr="00C75CE9">
        <w:rPr>
          <w:lang w:val="en-GB"/>
        </w:rPr>
        <w:t>examine their laws and policies to ensure that the autonomy, will and preferences of children with disabilities are</w:t>
      </w:r>
      <w:r w:rsidR="00E6478B" w:rsidRPr="00C75CE9">
        <w:rPr>
          <w:lang w:val="en-GB"/>
        </w:rPr>
        <w:t xml:space="preserve"> well understood and</w:t>
      </w:r>
      <w:r w:rsidR="00CF2A5D" w:rsidRPr="00C75CE9">
        <w:rPr>
          <w:lang w:val="en-GB"/>
        </w:rPr>
        <w:t xml:space="preserve"> respected on an equal basis with other children.</w:t>
      </w:r>
      <w:r w:rsidR="00CF2A5D" w:rsidRPr="00C75CE9">
        <w:rPr>
          <w:rStyle w:val="Ancladenotaalpie"/>
          <w:sz w:val="24"/>
          <w:lang w:val="en-GB"/>
        </w:rPr>
        <w:footnoteReference w:id="5"/>
      </w:r>
      <w:r w:rsidR="00CF2A5D" w:rsidRPr="00C75CE9">
        <w:rPr>
          <w:lang w:val="en-GB"/>
        </w:rPr>
        <w:t xml:space="preserve"> States parties should ensure that children with disabilities are equipped with, and enabled to use, any mode of communication, including sign language, </w:t>
      </w:r>
      <w:r w:rsidR="00CF2A5D" w:rsidRPr="00C75CE9">
        <w:rPr>
          <w:lang w:val="en-GB"/>
        </w:rPr>
        <w:lastRenderedPageBreak/>
        <w:t>Braille, Easy Read, alternative and augmentative modes of communication necessary to facilitate the expression of their views</w:t>
      </w:r>
      <w:r w:rsidR="00DF502F" w:rsidRPr="00C75CE9">
        <w:rPr>
          <w:lang w:val="en-GB"/>
        </w:rPr>
        <w:t>,</w:t>
      </w:r>
      <w:r w:rsidR="00CF2A5D" w:rsidRPr="00C75CE9">
        <w:rPr>
          <w:lang w:val="en-GB"/>
        </w:rPr>
        <w:t xml:space="preserve"> and that their opinion is given due consideration</w:t>
      </w:r>
      <w:r w:rsidR="00845C20" w:rsidRPr="00C75CE9">
        <w:rPr>
          <w:lang w:val="en-GB"/>
        </w:rPr>
        <w:t>.</w:t>
      </w:r>
      <w:r w:rsidR="00CF2A5D" w:rsidRPr="00C75CE9">
        <w:rPr>
          <w:rStyle w:val="Ancladenotaalpie"/>
          <w:sz w:val="24"/>
          <w:lang w:val="en-GB"/>
        </w:rPr>
        <w:footnoteReference w:id="6"/>
      </w:r>
      <w:r w:rsidR="00CF2A5D" w:rsidRPr="00C75CE9">
        <w:rPr>
          <w:lang w:val="en-GB"/>
        </w:rPr>
        <w:t xml:space="preserve"> </w:t>
      </w:r>
    </w:p>
    <w:p w14:paraId="2651A342" w14:textId="5C46F9E9" w:rsidR="008A2675" w:rsidRPr="00C75CE9" w:rsidRDefault="00B13331" w:rsidP="00E71A2D">
      <w:pPr>
        <w:widowControl w:val="0"/>
        <w:spacing w:after="120" w:line="276" w:lineRule="auto"/>
        <w:jc w:val="both"/>
        <w:rPr>
          <w:lang w:val="en-GB"/>
        </w:rPr>
      </w:pPr>
      <w:r w:rsidRPr="00C75CE9">
        <w:rPr>
          <w:lang w:val="en-GB"/>
        </w:rPr>
        <w:t>6</w:t>
      </w:r>
      <w:r w:rsidR="002A28CC" w:rsidRPr="00C75CE9">
        <w:rPr>
          <w:lang w:val="en-GB"/>
        </w:rPr>
        <w:t xml:space="preserve">. </w:t>
      </w:r>
      <w:r w:rsidR="008A2675" w:rsidRPr="00C75CE9">
        <w:rPr>
          <w:lang w:val="en-GB"/>
        </w:rPr>
        <w:t>Article 4.3 of the CRPD recognizes the importance of “including children with disabilities” in a systematic way in the elaboration and application of legislation and policies to implement the Convention, as well as in other decision-making processes, through organizations of children with disabilities or their representative organisations. The Committees call on States parties to create an enabling environment for the establishment and functioning of such organizations as part of their obligation to fulfil the right to freedom of association, as guaranteed by article 15 of the CRC</w:t>
      </w:r>
      <w:r w:rsidR="00013A88" w:rsidRPr="00C75CE9">
        <w:rPr>
          <w:lang w:val="en-GB"/>
        </w:rPr>
        <w:t>, including through adequate resources for support</w:t>
      </w:r>
      <w:r w:rsidR="008A2675" w:rsidRPr="00C75CE9">
        <w:rPr>
          <w:lang w:val="en-GB"/>
        </w:rPr>
        <w:t>. States parties must develop strategies for consultation and participation processes for the implementation of the Conventions that are inclusive, child-friendly, transparent and respectful of their rights to freedom of expression and thought of children with disabilities.</w:t>
      </w:r>
      <w:r w:rsidR="008A2675" w:rsidRPr="00C75CE9">
        <w:rPr>
          <w:rStyle w:val="Ancladenotaalpie"/>
          <w:sz w:val="24"/>
          <w:lang w:val="en-GB"/>
        </w:rPr>
        <w:footnoteReference w:id="7"/>
      </w:r>
    </w:p>
    <w:p w14:paraId="445D142E" w14:textId="1290C830" w:rsidR="00CF2A5D" w:rsidRPr="00C75CE9" w:rsidRDefault="00CF2A5D" w:rsidP="00E71A2D">
      <w:pPr>
        <w:pStyle w:val="Default"/>
        <w:widowControl w:val="0"/>
        <w:spacing w:after="120" w:line="276" w:lineRule="auto"/>
        <w:jc w:val="both"/>
        <w:rPr>
          <w:b/>
          <w:bCs/>
          <w:lang w:val="en-GB"/>
        </w:rPr>
      </w:pPr>
      <w:r w:rsidRPr="00C75CE9">
        <w:rPr>
          <w:b/>
          <w:bCs/>
          <w:lang w:val="en-GB"/>
        </w:rPr>
        <w:t>Elimination of violence, abuse and exploitation</w:t>
      </w:r>
    </w:p>
    <w:p w14:paraId="30F5E5EA" w14:textId="73953327" w:rsidR="00CF2A5D" w:rsidRPr="00C75CE9" w:rsidRDefault="00B13331" w:rsidP="00E71A2D">
      <w:pPr>
        <w:widowControl w:val="0"/>
        <w:spacing w:after="120" w:line="276" w:lineRule="auto"/>
        <w:jc w:val="both"/>
        <w:rPr>
          <w:lang w:val="en-GB"/>
        </w:rPr>
      </w:pPr>
      <w:r w:rsidRPr="00C75CE9">
        <w:rPr>
          <w:lang w:val="en-US"/>
        </w:rPr>
        <w:t>7</w:t>
      </w:r>
      <w:r w:rsidR="002A28CC" w:rsidRPr="00C75CE9">
        <w:rPr>
          <w:lang w:val="en-US"/>
        </w:rPr>
        <w:t xml:space="preserve">. </w:t>
      </w:r>
      <w:r w:rsidR="00CF2A5D" w:rsidRPr="00C75CE9">
        <w:rPr>
          <w:lang w:val="en-US"/>
        </w:rPr>
        <w:t>The Committees are extremely concerned that discrimination against children with disabilities make them disproportionately vulnerable to violence, including corporal punishment, neglect and abuse, in all settings,</w:t>
      </w:r>
      <w:r w:rsidR="00CF2A5D" w:rsidRPr="00C75CE9">
        <w:rPr>
          <w:i/>
          <w:color w:val="0070C0"/>
          <w:lang w:val="en-US"/>
        </w:rPr>
        <w:t xml:space="preserve"> </w:t>
      </w:r>
      <w:r w:rsidR="00CF2A5D" w:rsidRPr="00C75CE9">
        <w:rPr>
          <w:iCs/>
          <w:lang w:val="en-US"/>
        </w:rPr>
        <w:t xml:space="preserve">such as the family home, mental health, educational, or child care institutions. The Committees are deeply concerned about the prevalence of different forms of violence against children with disabilities in the guise of medical treatment, especially involuntary sterilization of girls with disabilities, which may amount to torture and ill treatment. </w:t>
      </w:r>
      <w:r w:rsidR="00845C20" w:rsidRPr="00C75CE9">
        <w:rPr>
          <w:iCs/>
          <w:lang w:val="en-US"/>
        </w:rPr>
        <w:t xml:space="preserve">Children with disabilities </w:t>
      </w:r>
      <w:r w:rsidR="00CF2A5D" w:rsidRPr="00C75CE9">
        <w:rPr>
          <w:iCs/>
          <w:lang w:val="en-US"/>
        </w:rPr>
        <w:t xml:space="preserve">are also especially vulnerable to all types of exploitation, </w:t>
      </w:r>
      <w:r w:rsidR="00805DFE" w:rsidRPr="00C75CE9">
        <w:rPr>
          <w:iCs/>
          <w:lang w:val="en-US"/>
        </w:rPr>
        <w:t>such as</w:t>
      </w:r>
      <w:r w:rsidR="00CF2A5D" w:rsidRPr="00C75CE9">
        <w:rPr>
          <w:iCs/>
          <w:lang w:val="en-US"/>
        </w:rPr>
        <w:t xml:space="preserve"> exploitation for begging purposes, sexual exploitation, trafficking, and forced </w:t>
      </w:r>
      <w:r w:rsidR="00EB6ECE" w:rsidRPr="00C75CE9">
        <w:rPr>
          <w:iCs/>
          <w:lang w:val="en-US"/>
        </w:rPr>
        <w:t>labor</w:t>
      </w:r>
      <w:r w:rsidR="00CF2A5D" w:rsidRPr="00C75CE9">
        <w:rPr>
          <w:iCs/>
          <w:lang w:val="en-US"/>
        </w:rPr>
        <w:t>, including domestic work.</w:t>
      </w:r>
      <w:r w:rsidR="00CF2A5D" w:rsidRPr="00C75CE9">
        <w:rPr>
          <w:lang w:val="en-US"/>
        </w:rPr>
        <w:t xml:space="preserve">  </w:t>
      </w:r>
      <w:r w:rsidR="00CF2A5D" w:rsidRPr="00C75CE9">
        <w:rPr>
          <w:lang w:val="en-GB"/>
        </w:rPr>
        <w:t xml:space="preserve">Girls with disabilities are </w:t>
      </w:r>
      <w:r w:rsidR="00CF2A5D" w:rsidRPr="00C75CE9">
        <w:rPr>
          <w:lang w:val="en-GB"/>
        </w:rPr>
        <w:lastRenderedPageBreak/>
        <w:t xml:space="preserve">often subjected to specific ill-treatment </w:t>
      </w:r>
      <w:r w:rsidR="00304BD3" w:rsidRPr="00C75CE9">
        <w:rPr>
          <w:lang w:val="en-GB"/>
        </w:rPr>
        <w:t xml:space="preserve">or harmful practices </w:t>
      </w:r>
      <w:r w:rsidR="00CF2A5D" w:rsidRPr="00C75CE9">
        <w:rPr>
          <w:lang w:val="en-GB"/>
        </w:rPr>
        <w:t xml:space="preserve">because of their gender. </w:t>
      </w:r>
    </w:p>
    <w:p w14:paraId="69C75B4D" w14:textId="65C02A59" w:rsidR="00CF2A5D" w:rsidRPr="00C75CE9" w:rsidRDefault="00B13331" w:rsidP="00E71A2D">
      <w:pPr>
        <w:widowControl w:val="0"/>
        <w:spacing w:after="120" w:line="276" w:lineRule="auto"/>
        <w:jc w:val="both"/>
        <w:rPr>
          <w:lang w:val="en-GB"/>
        </w:rPr>
      </w:pPr>
      <w:r w:rsidRPr="00C75CE9">
        <w:rPr>
          <w:lang w:val="en-GB"/>
        </w:rPr>
        <w:t>8</w:t>
      </w:r>
      <w:r w:rsidR="002A28CC" w:rsidRPr="00C75CE9">
        <w:rPr>
          <w:lang w:val="en-GB"/>
        </w:rPr>
        <w:t xml:space="preserve">. </w:t>
      </w:r>
      <w:r w:rsidR="00CF2A5D" w:rsidRPr="00C75CE9">
        <w:rPr>
          <w:lang w:val="en-GB"/>
        </w:rPr>
        <w:t>The Committees call on States parties to urgently adopt comprehensive strategies to eliminate violence against children with disabilities. These strategies should comprise</w:t>
      </w:r>
      <w:r w:rsidR="00CF2A5D" w:rsidRPr="00C75CE9" w:rsidDel="00444C43">
        <w:rPr>
          <w:lang w:val="en-GB"/>
        </w:rPr>
        <w:t xml:space="preserve"> </w:t>
      </w:r>
      <w:r w:rsidR="00CF2A5D" w:rsidRPr="00C75CE9">
        <w:rPr>
          <w:lang w:val="en-GB"/>
        </w:rPr>
        <w:t xml:space="preserve">preventive measures including by raising awareness in society, educating parents, training professionals, educating children with disabilities about their rights and how to exercise them. </w:t>
      </w:r>
      <w:r w:rsidR="00805DFE" w:rsidRPr="00C75CE9">
        <w:rPr>
          <w:lang w:val="en-GB"/>
        </w:rPr>
        <w:t xml:space="preserve">Accessible support services </w:t>
      </w:r>
      <w:r w:rsidR="006838C6" w:rsidRPr="00C75CE9">
        <w:rPr>
          <w:lang w:val="en-GB"/>
        </w:rPr>
        <w:t xml:space="preserve">and procedures </w:t>
      </w:r>
      <w:r w:rsidR="00805DFE" w:rsidRPr="00C75CE9">
        <w:rPr>
          <w:lang w:val="en-GB"/>
        </w:rPr>
        <w:t xml:space="preserve">appropriate for the recovery of child victims with disabilities should be established and strengthened. </w:t>
      </w:r>
      <w:r w:rsidR="00496089" w:rsidRPr="00C75CE9">
        <w:rPr>
          <w:lang w:val="en-GB"/>
        </w:rPr>
        <w:t>The</w:t>
      </w:r>
      <w:r w:rsidR="00CF2A5D" w:rsidRPr="00C75CE9">
        <w:rPr>
          <w:lang w:val="en-GB"/>
        </w:rPr>
        <w:t xml:space="preserve"> processes for </w:t>
      </w:r>
      <w:r w:rsidR="00496089" w:rsidRPr="00C75CE9">
        <w:rPr>
          <w:lang w:val="en-GB"/>
        </w:rPr>
        <w:t xml:space="preserve">investigation and </w:t>
      </w:r>
      <w:r w:rsidR="00CF2A5D" w:rsidRPr="00C75CE9">
        <w:rPr>
          <w:lang w:val="en-GB"/>
        </w:rPr>
        <w:t xml:space="preserve">prosecution </w:t>
      </w:r>
      <w:r w:rsidR="00DF502F" w:rsidRPr="00C75CE9">
        <w:rPr>
          <w:lang w:val="en-GB"/>
        </w:rPr>
        <w:t>of violence and abuse</w:t>
      </w:r>
      <w:r w:rsidR="00123771" w:rsidRPr="00C75CE9">
        <w:rPr>
          <w:lang w:val="en-GB"/>
        </w:rPr>
        <w:t xml:space="preserve"> should be effective</w:t>
      </w:r>
      <w:r w:rsidR="009A263E" w:rsidRPr="00C75CE9">
        <w:rPr>
          <w:lang w:val="en-GB"/>
        </w:rPr>
        <w:t>, accessible and child sensitive and perpetrators must be held accountable.</w:t>
      </w:r>
    </w:p>
    <w:p w14:paraId="125B45EF" w14:textId="77777777" w:rsidR="00386265" w:rsidRDefault="00386265" w:rsidP="00E71A2D">
      <w:pPr>
        <w:pStyle w:val="SingleTxtG"/>
        <w:widowControl w:val="0"/>
        <w:spacing w:line="276" w:lineRule="auto"/>
        <w:ind w:left="0" w:right="0"/>
        <w:rPr>
          <w:b/>
          <w:bCs/>
          <w:sz w:val="24"/>
          <w:szCs w:val="24"/>
          <w:lang w:val="en-GB"/>
        </w:rPr>
      </w:pPr>
    </w:p>
    <w:p w14:paraId="20EB4B1E" w14:textId="484B7884" w:rsidR="0064519E" w:rsidRPr="00C75CE9" w:rsidRDefault="0064519E" w:rsidP="00E71A2D">
      <w:pPr>
        <w:pStyle w:val="SingleTxtG"/>
        <w:widowControl w:val="0"/>
        <w:spacing w:line="276" w:lineRule="auto"/>
        <w:ind w:left="0" w:right="0"/>
        <w:rPr>
          <w:b/>
          <w:bCs/>
          <w:sz w:val="24"/>
          <w:szCs w:val="24"/>
          <w:lang w:val="en-GB"/>
        </w:rPr>
      </w:pPr>
      <w:bookmarkStart w:id="0" w:name="_GoBack"/>
      <w:bookmarkEnd w:id="0"/>
      <w:r w:rsidRPr="00C75CE9">
        <w:rPr>
          <w:b/>
          <w:bCs/>
          <w:sz w:val="24"/>
          <w:szCs w:val="24"/>
          <w:lang w:val="en-GB"/>
        </w:rPr>
        <w:t xml:space="preserve">Right to inclusive education </w:t>
      </w:r>
    </w:p>
    <w:p w14:paraId="7DAD8693" w14:textId="4802F58B" w:rsidR="0064519E" w:rsidRPr="00C75CE9" w:rsidRDefault="0064519E" w:rsidP="00E71A2D">
      <w:pPr>
        <w:pStyle w:val="SingleTxtG"/>
        <w:widowControl w:val="0"/>
        <w:spacing w:line="276" w:lineRule="auto"/>
        <w:ind w:left="0" w:right="0"/>
        <w:rPr>
          <w:sz w:val="24"/>
          <w:szCs w:val="24"/>
          <w:lang w:val="en-GB"/>
        </w:rPr>
      </w:pPr>
      <w:r w:rsidRPr="00C75CE9">
        <w:rPr>
          <w:sz w:val="24"/>
          <w:szCs w:val="24"/>
          <w:lang w:val="en-GB"/>
        </w:rPr>
        <w:t>9. The Committees emphasize</w:t>
      </w:r>
      <w:r w:rsidRPr="00C75CE9" w:rsidDel="001977CB">
        <w:rPr>
          <w:sz w:val="24"/>
          <w:szCs w:val="24"/>
          <w:lang w:val="en-GB"/>
        </w:rPr>
        <w:t xml:space="preserve"> </w:t>
      </w:r>
      <w:r w:rsidRPr="00C75CE9">
        <w:rPr>
          <w:sz w:val="24"/>
          <w:szCs w:val="24"/>
          <w:lang w:val="en-GB"/>
        </w:rPr>
        <w:t xml:space="preserve">that high-quality inclusive education requires the education of all children on equal terms in the same general education system, adapting the educational system to the diverse educational requirements, abilities, potentials and preferences of each child. The Committees also reaffirm that the right to quality inclusive education is not compatible with sustaining two systems of education: a mainstream education system and a special/segregated education system. Early intervention, accessible learning environments and individual support must be provided in all phases of education process for ensuring the inclusive education. </w:t>
      </w:r>
      <w:r w:rsidRPr="00C75CE9">
        <w:rPr>
          <w:sz w:val="24"/>
          <w:szCs w:val="24"/>
          <w:lang w:val="en-US"/>
        </w:rPr>
        <w:t xml:space="preserve">The Committees strongly call on States parties to guarantee that all children </w:t>
      </w:r>
      <w:r w:rsidR="004A1663" w:rsidRPr="00C75CE9">
        <w:rPr>
          <w:sz w:val="24"/>
          <w:szCs w:val="24"/>
          <w:lang w:val="en-US"/>
        </w:rPr>
        <w:t>with</w:t>
      </w:r>
      <w:r w:rsidRPr="00C75CE9">
        <w:rPr>
          <w:sz w:val="24"/>
          <w:szCs w:val="24"/>
          <w:lang w:val="en-US"/>
        </w:rPr>
        <w:t xml:space="preserve"> disabilities can </w:t>
      </w:r>
      <w:r w:rsidR="004A1663" w:rsidRPr="00C75CE9">
        <w:rPr>
          <w:sz w:val="24"/>
          <w:szCs w:val="24"/>
          <w:lang w:val="en-US"/>
        </w:rPr>
        <w:t>realize</w:t>
      </w:r>
      <w:r w:rsidRPr="00C75CE9">
        <w:rPr>
          <w:sz w:val="24"/>
          <w:szCs w:val="24"/>
          <w:lang w:val="en-US"/>
        </w:rPr>
        <w:t xml:space="preserve"> their right to education on the basis of equal opportunities, without discrimination, including the denial of reasonable accommodation.</w:t>
      </w:r>
    </w:p>
    <w:p w14:paraId="7EE5CC23" w14:textId="5BB682C3" w:rsidR="008A2675" w:rsidRPr="00C75CE9" w:rsidRDefault="00E86FAB" w:rsidP="00E71A2D">
      <w:pPr>
        <w:pStyle w:val="SingleTxtG"/>
        <w:widowControl w:val="0"/>
        <w:spacing w:line="276" w:lineRule="auto"/>
        <w:ind w:left="0" w:right="0"/>
        <w:rPr>
          <w:sz w:val="24"/>
          <w:szCs w:val="24"/>
          <w:lang w:val="en-GB"/>
        </w:rPr>
      </w:pPr>
      <w:r w:rsidRPr="00C75CE9">
        <w:rPr>
          <w:b/>
          <w:bCs/>
          <w:sz w:val="24"/>
          <w:szCs w:val="24"/>
          <w:lang w:val="en-GB"/>
        </w:rPr>
        <w:t>Right to family life</w:t>
      </w:r>
    </w:p>
    <w:p w14:paraId="76574C5D" w14:textId="5C5C7458" w:rsidR="00DE288F" w:rsidRDefault="008C5255" w:rsidP="00E71A2D">
      <w:pPr>
        <w:pStyle w:val="ListParagraph"/>
        <w:widowControl w:val="0"/>
        <w:spacing w:after="120" w:line="276" w:lineRule="auto"/>
        <w:ind w:left="0"/>
        <w:contextualSpacing w:val="0"/>
        <w:jc w:val="both"/>
        <w:rPr>
          <w:rFonts w:ascii="Times New Roman" w:eastAsia="Yu Mincho" w:hAnsi="Times New Roman" w:cs="Times New Roman"/>
          <w:lang w:val="en-US" w:eastAsia="ja-JP"/>
        </w:rPr>
      </w:pPr>
      <w:r w:rsidRPr="00C75CE9">
        <w:rPr>
          <w:rFonts w:ascii="Times New Roman" w:eastAsia="Times New Roman" w:hAnsi="Times New Roman" w:cs="Times New Roman"/>
          <w:lang w:val="en-GB" w:eastAsia="es-ES"/>
        </w:rPr>
        <w:t>10</w:t>
      </w:r>
      <w:r w:rsidR="002A28CC" w:rsidRPr="00C75CE9">
        <w:rPr>
          <w:rFonts w:ascii="Times New Roman" w:eastAsia="Times New Roman" w:hAnsi="Times New Roman" w:cs="Times New Roman"/>
          <w:lang w:val="en-GB" w:eastAsia="es-ES"/>
        </w:rPr>
        <w:t xml:space="preserve">. </w:t>
      </w:r>
      <w:r w:rsidR="009B6055" w:rsidRPr="00C75CE9">
        <w:rPr>
          <w:rFonts w:ascii="Times New Roman" w:eastAsia="Times New Roman" w:hAnsi="Times New Roman" w:cs="Times New Roman"/>
          <w:color w:val="000000"/>
          <w:lang w:val="en-GB" w:eastAsia="es-ES"/>
        </w:rPr>
        <w:t xml:space="preserve">States Parties shall </w:t>
      </w:r>
      <w:r w:rsidR="00E86FAB" w:rsidRPr="00C75CE9">
        <w:rPr>
          <w:rFonts w:ascii="Times New Roman" w:eastAsia="Times New Roman" w:hAnsi="Times New Roman" w:cs="Times New Roman"/>
          <w:color w:val="000000"/>
          <w:lang w:val="en-GB" w:eastAsia="es-ES"/>
        </w:rPr>
        <w:t xml:space="preserve">respect the right to family life for children with disabilities on an equal basis with other children. </w:t>
      </w:r>
      <w:r w:rsidR="009B6055" w:rsidRPr="00C75CE9">
        <w:rPr>
          <w:rFonts w:ascii="Times New Roman" w:eastAsia="Times New Roman" w:hAnsi="Times New Roman" w:cs="Times New Roman"/>
          <w:color w:val="000000"/>
          <w:lang w:val="en-GB" w:eastAsia="es-ES"/>
        </w:rPr>
        <w:t xml:space="preserve"> </w:t>
      </w:r>
      <w:r w:rsidR="00DF502F" w:rsidRPr="00C75CE9">
        <w:rPr>
          <w:rFonts w:ascii="Times New Roman" w:eastAsia="Times New Roman" w:hAnsi="Times New Roman" w:cs="Times New Roman"/>
          <w:lang w:val="en-GB" w:eastAsia="es-ES"/>
        </w:rPr>
        <w:t xml:space="preserve">The Committees </w:t>
      </w:r>
      <w:r w:rsidR="007C64E2" w:rsidRPr="00C75CE9">
        <w:rPr>
          <w:rFonts w:ascii="Times New Roman" w:eastAsia="Times New Roman" w:hAnsi="Times New Roman" w:cs="Times New Roman"/>
          <w:lang w:val="en-GB" w:eastAsia="es-ES"/>
        </w:rPr>
        <w:t xml:space="preserve">agree </w:t>
      </w:r>
      <w:r w:rsidR="00DF502F" w:rsidRPr="00C75CE9">
        <w:rPr>
          <w:rFonts w:ascii="Times New Roman" w:eastAsia="Times New Roman" w:hAnsi="Times New Roman" w:cs="Times New Roman"/>
          <w:lang w:val="en-GB" w:eastAsia="es-ES"/>
        </w:rPr>
        <w:t>that</w:t>
      </w:r>
      <w:r w:rsidR="0043729C" w:rsidRPr="00C75CE9">
        <w:rPr>
          <w:rFonts w:ascii="Times New Roman" w:eastAsia="Times New Roman" w:hAnsi="Times New Roman" w:cs="Times New Roman"/>
          <w:lang w:val="en-GB" w:eastAsia="es-ES"/>
        </w:rPr>
        <w:t xml:space="preserve"> </w:t>
      </w:r>
      <w:r w:rsidR="007C64E2" w:rsidRPr="00C75CE9">
        <w:rPr>
          <w:rFonts w:ascii="Times New Roman" w:eastAsia="Times New Roman" w:hAnsi="Times New Roman" w:cs="Times New Roman"/>
          <w:lang w:val="en-GB" w:eastAsia="es-ES"/>
        </w:rPr>
        <w:t>all</w:t>
      </w:r>
      <w:r w:rsidR="00DF502F" w:rsidRPr="00C75CE9">
        <w:rPr>
          <w:rFonts w:ascii="Times New Roman" w:eastAsia="Times New Roman" w:hAnsi="Times New Roman" w:cs="Times New Roman"/>
          <w:lang w:val="en-GB" w:eastAsia="es-ES"/>
        </w:rPr>
        <w:t xml:space="preserve"> children, for the full and </w:t>
      </w:r>
      <w:r w:rsidR="00DF502F" w:rsidRPr="00C75CE9">
        <w:rPr>
          <w:rFonts w:ascii="Times New Roman" w:eastAsia="Times New Roman" w:hAnsi="Times New Roman" w:cs="Times New Roman"/>
          <w:lang w:val="en-GB" w:eastAsia="es-ES"/>
        </w:rPr>
        <w:lastRenderedPageBreak/>
        <w:t xml:space="preserve">harmonious development of </w:t>
      </w:r>
      <w:r w:rsidR="007C64E2" w:rsidRPr="00C75CE9">
        <w:rPr>
          <w:rFonts w:ascii="Times New Roman" w:eastAsia="Times New Roman" w:hAnsi="Times New Roman" w:cs="Times New Roman"/>
          <w:lang w:val="en-GB" w:eastAsia="es-ES"/>
        </w:rPr>
        <w:t>their</w:t>
      </w:r>
      <w:r w:rsidR="00DF502F" w:rsidRPr="00C75CE9">
        <w:rPr>
          <w:rFonts w:ascii="Times New Roman" w:eastAsia="Times New Roman" w:hAnsi="Times New Roman" w:cs="Times New Roman"/>
          <w:lang w:val="en-GB" w:eastAsia="es-ES"/>
        </w:rPr>
        <w:t xml:space="preserve"> personalit</w:t>
      </w:r>
      <w:r w:rsidR="007C64E2" w:rsidRPr="00C75CE9">
        <w:rPr>
          <w:rFonts w:ascii="Times New Roman" w:eastAsia="Times New Roman" w:hAnsi="Times New Roman" w:cs="Times New Roman"/>
          <w:lang w:val="en-GB" w:eastAsia="es-ES"/>
        </w:rPr>
        <w:t>ies</w:t>
      </w:r>
      <w:r w:rsidR="00DF502F" w:rsidRPr="00C75CE9">
        <w:rPr>
          <w:rFonts w:ascii="Times New Roman" w:eastAsia="Times New Roman" w:hAnsi="Times New Roman" w:cs="Times New Roman"/>
          <w:lang w:val="en-GB" w:eastAsia="es-ES"/>
        </w:rPr>
        <w:t xml:space="preserve"> should grow up</w:t>
      </w:r>
      <w:r w:rsidR="00EB74FD" w:rsidRPr="00C75CE9">
        <w:rPr>
          <w:rFonts w:ascii="Times New Roman" w:eastAsia="Times New Roman" w:hAnsi="Times New Roman" w:cs="Times New Roman"/>
          <w:lang w:val="en-GB" w:eastAsia="es-ES"/>
        </w:rPr>
        <w:t xml:space="preserve"> in</w:t>
      </w:r>
      <w:r w:rsidR="00DF502F" w:rsidRPr="00C75CE9">
        <w:rPr>
          <w:rFonts w:ascii="Times New Roman" w:eastAsia="Times New Roman" w:hAnsi="Times New Roman" w:cs="Times New Roman"/>
          <w:lang w:val="en-GB" w:eastAsia="es-ES"/>
        </w:rPr>
        <w:t xml:space="preserve"> </w:t>
      </w:r>
      <w:r w:rsidR="00EB74FD" w:rsidRPr="00C75CE9">
        <w:rPr>
          <w:rFonts w:ascii="Times New Roman" w:hAnsi="Times New Roman" w:cs="Times New Roman"/>
          <w:lang w:val="en-US"/>
        </w:rPr>
        <w:t>a</w:t>
      </w:r>
      <w:r w:rsidR="00A81B45" w:rsidRPr="00C75CE9">
        <w:rPr>
          <w:rFonts w:ascii="Times New Roman" w:hAnsi="Times New Roman" w:cs="Times New Roman"/>
          <w:lang w:val="en-US"/>
        </w:rPr>
        <w:t xml:space="preserve"> family</w:t>
      </w:r>
      <w:r w:rsidR="00DF502F" w:rsidRPr="00C75CE9">
        <w:rPr>
          <w:rFonts w:ascii="Times New Roman" w:eastAsia="Times New Roman" w:hAnsi="Times New Roman" w:cs="Times New Roman"/>
          <w:lang w:val="en-GB" w:eastAsia="es-ES"/>
        </w:rPr>
        <w:t xml:space="preserve">, in an atmosphere of happiness, love and understanding. </w:t>
      </w:r>
      <w:r w:rsidR="0043729C" w:rsidRPr="00C75CE9">
        <w:rPr>
          <w:rFonts w:ascii="Times New Roman" w:eastAsia="Times New Roman" w:hAnsi="Times New Roman" w:cs="Times New Roman"/>
          <w:lang w:val="en-GB" w:eastAsia="es-ES"/>
        </w:rPr>
        <w:t xml:space="preserve">Both Committees are deeply concerned about the institutionalisation of children with disabilities and </w:t>
      </w:r>
      <w:r w:rsidR="008A2675" w:rsidRPr="00C75CE9">
        <w:rPr>
          <w:rFonts w:ascii="Times New Roman" w:hAnsi="Times New Roman" w:cs="Times New Roman"/>
          <w:lang w:val="en-GB"/>
        </w:rPr>
        <w:t xml:space="preserve">call on States </w:t>
      </w:r>
      <w:r w:rsidR="000D7672" w:rsidRPr="00C75CE9">
        <w:rPr>
          <w:rFonts w:ascii="Times New Roman" w:hAnsi="Times New Roman" w:cs="Times New Roman"/>
          <w:lang w:val="en-GB"/>
        </w:rPr>
        <w:t xml:space="preserve">Parties </w:t>
      </w:r>
      <w:r w:rsidRPr="00C75CE9">
        <w:rPr>
          <w:rFonts w:ascii="Times New Roman" w:hAnsi="Times New Roman" w:cs="Times New Roman"/>
          <w:lang w:val="en-GB"/>
        </w:rPr>
        <w:t xml:space="preserve">to end institutionalisation on the basis of disability and </w:t>
      </w:r>
      <w:r w:rsidR="008A2675" w:rsidRPr="00C75CE9">
        <w:rPr>
          <w:rFonts w:ascii="Times New Roman" w:hAnsi="Times New Roman" w:cs="Times New Roman"/>
          <w:lang w:val="en-GB"/>
        </w:rPr>
        <w:t xml:space="preserve">to promote the development of support for children in a family in the community. </w:t>
      </w:r>
      <w:r w:rsidR="00D43CF9" w:rsidRPr="00C75CE9">
        <w:rPr>
          <w:rFonts w:ascii="Times New Roman" w:eastAsia="Times New Roman" w:hAnsi="Times New Roman" w:cs="Times New Roman"/>
          <w:lang w:val="en-GB" w:eastAsia="es-ES"/>
        </w:rPr>
        <w:t xml:space="preserve">The Committees recall that, in accordance with both Conventions, </w:t>
      </w:r>
      <w:r w:rsidR="00D43CF9" w:rsidRPr="00C75CE9">
        <w:rPr>
          <w:rFonts w:ascii="Times New Roman" w:hAnsi="Times New Roman" w:cs="Times New Roman"/>
          <w:lang w:val="en-GB"/>
        </w:rPr>
        <w:t xml:space="preserve">States </w:t>
      </w:r>
      <w:r w:rsidR="000D7672" w:rsidRPr="00C75CE9">
        <w:rPr>
          <w:rFonts w:ascii="Times New Roman" w:hAnsi="Times New Roman" w:cs="Times New Roman"/>
          <w:lang w:val="en-GB"/>
        </w:rPr>
        <w:t>P</w:t>
      </w:r>
      <w:r w:rsidR="00D43CF9" w:rsidRPr="00C75CE9">
        <w:rPr>
          <w:rFonts w:ascii="Times New Roman" w:hAnsi="Times New Roman" w:cs="Times New Roman"/>
          <w:lang w:val="en-GB"/>
        </w:rPr>
        <w:t>arties have the obligation to adopt clear and targeted strategies for de-institutionalization, with specific time frames and adequate budgets, in order to eliminate all forms of discrimination and segregation of children with disabilities</w:t>
      </w:r>
      <w:r w:rsidR="00B5548A" w:rsidRPr="00C75CE9">
        <w:rPr>
          <w:rFonts w:ascii="Times New Roman" w:hAnsi="Times New Roman" w:cs="Times New Roman"/>
          <w:lang w:val="en-GB"/>
        </w:rPr>
        <w:t>.</w:t>
      </w:r>
      <w:r w:rsidR="00B5548A" w:rsidRPr="00C75CE9" w:rsidDel="00B5548A">
        <w:rPr>
          <w:rFonts w:ascii="Times New Roman" w:hAnsi="Times New Roman" w:cs="Times New Roman"/>
          <w:lang w:val="en-GB"/>
        </w:rPr>
        <w:t xml:space="preserve"> </w:t>
      </w:r>
      <w:r w:rsidR="004A1663" w:rsidRPr="00C75CE9">
        <w:rPr>
          <w:rFonts w:ascii="Times New Roman" w:hAnsi="Times New Roman" w:cs="Times New Roman"/>
          <w:lang w:val="en-GB"/>
        </w:rPr>
        <w:t>S</w:t>
      </w:r>
      <w:r w:rsidR="00D43CF9" w:rsidRPr="00C75CE9">
        <w:rPr>
          <w:rFonts w:ascii="Times New Roman" w:hAnsi="Times New Roman" w:cs="Times New Roman"/>
          <w:lang w:val="en-GB"/>
        </w:rPr>
        <w:t>pecific attention should be paid to children with intellectual or psychosocial disabilities and children requiring high levels of support, who are usually</w:t>
      </w:r>
      <w:r w:rsidR="003E66FC" w:rsidRPr="00C75CE9">
        <w:rPr>
          <w:rFonts w:ascii="Times New Roman" w:hAnsi="Times New Roman" w:cs="Times New Roman"/>
          <w:lang w:val="en-GB"/>
        </w:rPr>
        <w:t xml:space="preserve"> at a higher </w:t>
      </w:r>
      <w:r w:rsidR="00936873" w:rsidRPr="00C75CE9">
        <w:rPr>
          <w:rFonts w:ascii="Times New Roman" w:hAnsi="Times New Roman" w:cs="Times New Roman"/>
          <w:lang w:val="en-GB"/>
        </w:rPr>
        <w:t>risk of</w:t>
      </w:r>
      <w:r w:rsidR="00D43CF9" w:rsidRPr="00C75CE9">
        <w:rPr>
          <w:rFonts w:ascii="Times New Roman" w:hAnsi="Times New Roman" w:cs="Times New Roman"/>
          <w:lang w:val="en-GB"/>
        </w:rPr>
        <w:t xml:space="preserve"> institutionalization. </w:t>
      </w:r>
      <w:r w:rsidR="00D43CF9" w:rsidRPr="00C75CE9">
        <w:rPr>
          <w:rFonts w:ascii="Times New Roman" w:hAnsi="Times New Roman" w:cs="Times New Roman"/>
          <w:color w:val="000000"/>
          <w:lang w:val="en-GB" w:eastAsia="es-ES"/>
        </w:rPr>
        <w:t xml:space="preserve">The Committees call on States </w:t>
      </w:r>
      <w:r w:rsidR="00845C20" w:rsidRPr="00C75CE9">
        <w:rPr>
          <w:rFonts w:ascii="Times New Roman" w:hAnsi="Times New Roman" w:cs="Times New Roman"/>
          <w:color w:val="000000"/>
          <w:lang w:val="en-GB" w:eastAsia="es-ES"/>
        </w:rPr>
        <w:t xml:space="preserve">parties </w:t>
      </w:r>
      <w:r w:rsidR="00845C20" w:rsidRPr="00C75CE9">
        <w:rPr>
          <w:rFonts w:ascii="Times New Roman" w:hAnsi="Times New Roman" w:cs="Times New Roman"/>
          <w:color w:val="000000"/>
          <w:shd w:val="clear" w:color="auto" w:fill="FFFFFF"/>
          <w:lang w:val="en-GB"/>
        </w:rPr>
        <w:t>to</w:t>
      </w:r>
      <w:r w:rsidR="00D43CF9" w:rsidRPr="00C75CE9">
        <w:rPr>
          <w:rFonts w:ascii="Times New Roman" w:hAnsi="Times New Roman" w:cs="Times New Roman"/>
          <w:color w:val="000000"/>
          <w:shd w:val="clear" w:color="auto" w:fill="FFFFFF"/>
          <w:lang w:val="en-GB"/>
        </w:rPr>
        <w:t xml:space="preserve"> provide</w:t>
      </w:r>
      <w:r w:rsidR="00D43CF9" w:rsidRPr="00C75CE9">
        <w:rPr>
          <w:rFonts w:ascii="Times New Roman" w:hAnsi="Times New Roman" w:cs="Times New Roman"/>
          <w:color w:val="000000"/>
          <w:lang w:val="en-GB" w:eastAsia="es-ES"/>
        </w:rPr>
        <w:t xml:space="preserve"> inclusive and supportive services for children with disabilities</w:t>
      </w:r>
      <w:r w:rsidR="004171C1" w:rsidRPr="00C75CE9">
        <w:rPr>
          <w:rFonts w:ascii="Times New Roman" w:hAnsi="Times New Roman" w:cs="Times New Roman"/>
          <w:color w:val="000000"/>
          <w:lang w:val="en-GB" w:eastAsia="es-ES"/>
        </w:rPr>
        <w:t xml:space="preserve"> and their families in</w:t>
      </w:r>
      <w:r w:rsidR="00D43CF9" w:rsidRPr="00C75CE9">
        <w:rPr>
          <w:rFonts w:ascii="Times New Roman" w:hAnsi="Times New Roman" w:cs="Times New Roman"/>
          <w:color w:val="000000"/>
          <w:lang w:val="en-GB" w:eastAsia="es-ES"/>
        </w:rPr>
        <w:t xml:space="preserve"> the community</w:t>
      </w:r>
      <w:r w:rsidR="00E71A2D" w:rsidRPr="00C75CE9">
        <w:rPr>
          <w:rFonts w:ascii="Times New Roman" w:hAnsi="Times New Roman" w:cs="Times New Roman"/>
          <w:color w:val="000000"/>
          <w:lang w:val="en-GB" w:eastAsia="es-ES"/>
        </w:rPr>
        <w:t xml:space="preserve"> </w:t>
      </w:r>
      <w:r w:rsidR="00D43CF9" w:rsidRPr="00C75CE9">
        <w:rPr>
          <w:rFonts w:ascii="Times New Roman" w:hAnsi="Times New Roman" w:cs="Times New Roman"/>
          <w:color w:val="000000"/>
          <w:lang w:val="en-GB" w:eastAsia="es-ES"/>
        </w:rPr>
        <w:t xml:space="preserve">in accordance with article 23 </w:t>
      </w:r>
      <w:r w:rsidR="008E14E1" w:rsidRPr="00C75CE9">
        <w:rPr>
          <w:rFonts w:ascii="Times New Roman" w:hAnsi="Times New Roman" w:cs="Times New Roman"/>
          <w:color w:val="000000"/>
          <w:lang w:val="en-GB" w:eastAsia="es-ES"/>
        </w:rPr>
        <w:t xml:space="preserve">para. 5. </w:t>
      </w:r>
      <w:r w:rsidR="00D43CF9" w:rsidRPr="00C75CE9">
        <w:rPr>
          <w:rFonts w:ascii="Times New Roman" w:hAnsi="Times New Roman" w:cs="Times New Roman"/>
          <w:color w:val="000000"/>
          <w:lang w:val="en-GB" w:eastAsia="es-ES"/>
        </w:rPr>
        <w:t>of the CRPD</w:t>
      </w:r>
      <w:r w:rsidR="0076262D" w:rsidRPr="00C75CE9">
        <w:rPr>
          <w:rFonts w:ascii="Times New Roman" w:hAnsi="Times New Roman" w:cs="Times New Roman"/>
          <w:color w:val="000000"/>
          <w:lang w:val="en-GB" w:eastAsia="es-ES"/>
        </w:rPr>
        <w:t>, and article 23, para.</w:t>
      </w:r>
      <w:r w:rsidR="009254BD" w:rsidRPr="00C75CE9">
        <w:rPr>
          <w:rFonts w:ascii="Times New Roman" w:hAnsi="Times New Roman" w:cs="Times New Roman"/>
          <w:color w:val="000000"/>
          <w:lang w:val="en-GB" w:eastAsia="es-ES"/>
        </w:rPr>
        <w:t xml:space="preserve"> </w:t>
      </w:r>
      <w:r w:rsidR="0076262D" w:rsidRPr="00C75CE9">
        <w:rPr>
          <w:rFonts w:ascii="Times New Roman" w:hAnsi="Times New Roman" w:cs="Times New Roman"/>
          <w:color w:val="000000"/>
          <w:lang w:val="en-GB" w:eastAsia="es-ES"/>
        </w:rPr>
        <w:t>1 of CRC</w:t>
      </w:r>
      <w:r w:rsidR="004171C1" w:rsidRPr="00C75CE9">
        <w:rPr>
          <w:rFonts w:ascii="Times New Roman" w:hAnsi="Times New Roman" w:cs="Times New Roman"/>
          <w:color w:val="000000"/>
          <w:lang w:val="en-GB" w:eastAsia="es-ES"/>
        </w:rPr>
        <w:t>.</w:t>
      </w:r>
      <w:r w:rsidR="008A2675" w:rsidRPr="00C75CE9">
        <w:rPr>
          <w:rFonts w:ascii="Times New Roman" w:eastAsia="Yu Mincho" w:hAnsi="Times New Roman" w:cs="Times New Roman"/>
          <w:lang w:val="en-US" w:eastAsia="ja-JP"/>
        </w:rPr>
        <w:t xml:space="preserve"> </w:t>
      </w:r>
    </w:p>
    <w:p w14:paraId="61E83A78" w14:textId="45696081" w:rsidR="005436B3" w:rsidRDefault="005436B3" w:rsidP="00E71A2D">
      <w:pPr>
        <w:pStyle w:val="ListParagraph"/>
        <w:widowControl w:val="0"/>
        <w:spacing w:after="120" w:line="276" w:lineRule="auto"/>
        <w:ind w:left="0"/>
        <w:contextualSpacing w:val="0"/>
        <w:jc w:val="both"/>
        <w:rPr>
          <w:rFonts w:ascii="Times New Roman" w:eastAsia="Yu Mincho" w:hAnsi="Times New Roman" w:cs="Times New Roman"/>
          <w:lang w:val="en-US" w:eastAsia="ja-JP"/>
        </w:rPr>
      </w:pPr>
    </w:p>
    <w:p w14:paraId="76A80209" w14:textId="19AF1C9D" w:rsidR="005436B3" w:rsidRPr="00C75CE9" w:rsidRDefault="005436B3" w:rsidP="005436B3">
      <w:pPr>
        <w:pStyle w:val="ListParagraph"/>
        <w:widowControl w:val="0"/>
        <w:spacing w:after="120" w:line="276" w:lineRule="auto"/>
        <w:ind w:left="0"/>
        <w:contextualSpacing w:val="0"/>
        <w:jc w:val="center"/>
        <w:rPr>
          <w:rFonts w:ascii="Times New Roman" w:eastAsia="Yu Mincho" w:hAnsi="Times New Roman" w:cs="Times New Roman"/>
          <w:lang w:val="en-US" w:eastAsia="ja-JP"/>
        </w:rPr>
      </w:pPr>
      <w:r>
        <w:rPr>
          <w:rFonts w:ascii="Times New Roman" w:eastAsia="Yu Mincho" w:hAnsi="Times New Roman" w:cs="Times New Roman"/>
          <w:lang w:val="en-US" w:eastAsia="ja-JP"/>
        </w:rPr>
        <w:t>__________</w:t>
      </w:r>
    </w:p>
    <w:p w14:paraId="62CD1BD6" w14:textId="5FBD8122" w:rsidR="009452F2" w:rsidRPr="00C75CE9" w:rsidRDefault="009452F2" w:rsidP="00E71A2D">
      <w:pPr>
        <w:spacing w:line="276" w:lineRule="auto"/>
        <w:rPr>
          <w:rFonts w:eastAsia="Yu Mincho"/>
          <w:color w:val="000000"/>
        </w:rPr>
      </w:pPr>
    </w:p>
    <w:sectPr w:rsidR="009452F2" w:rsidRPr="00C75CE9" w:rsidSect="00386265">
      <w:headerReference w:type="default" r:id="rId11"/>
      <w:footerReference w:type="even" r:id="rId12"/>
      <w:footerReference w:type="default" r:id="rId13"/>
      <w:pgSz w:w="11900" w:h="16840"/>
      <w:pgMar w:top="255" w:right="1701" w:bottom="425"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BCFA" w14:textId="77777777" w:rsidR="0094676D" w:rsidRDefault="0094676D" w:rsidP="00F50F3B">
      <w:r>
        <w:separator/>
      </w:r>
    </w:p>
  </w:endnote>
  <w:endnote w:type="continuationSeparator" w:id="0">
    <w:p w14:paraId="30C46A6A" w14:textId="77777777" w:rsidR="0094676D" w:rsidRDefault="0094676D" w:rsidP="00F5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6475599"/>
      <w:docPartObj>
        <w:docPartGallery w:val="Page Numbers (Bottom of Page)"/>
        <w:docPartUnique/>
      </w:docPartObj>
    </w:sdtPr>
    <w:sdtEndPr>
      <w:rPr>
        <w:rStyle w:val="PageNumber"/>
      </w:rPr>
    </w:sdtEndPr>
    <w:sdtContent>
      <w:p w14:paraId="389896B2" w14:textId="57EB6F06" w:rsidR="0043729C" w:rsidRDefault="0043729C" w:rsidP="009C6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0256D" w14:textId="77777777" w:rsidR="0043729C" w:rsidRDefault="0043729C" w:rsidP="0043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9513842"/>
      <w:docPartObj>
        <w:docPartGallery w:val="Page Numbers (Bottom of Page)"/>
        <w:docPartUnique/>
      </w:docPartObj>
    </w:sdtPr>
    <w:sdtEndPr>
      <w:rPr>
        <w:rStyle w:val="PageNumber"/>
      </w:rPr>
    </w:sdtEndPr>
    <w:sdtContent>
      <w:p w14:paraId="411FE0A2" w14:textId="5B943820" w:rsidR="0043729C" w:rsidRDefault="0043729C" w:rsidP="009C6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6265">
          <w:rPr>
            <w:rStyle w:val="PageNumber"/>
            <w:noProof/>
          </w:rPr>
          <w:t>1</w:t>
        </w:r>
        <w:r>
          <w:rPr>
            <w:rStyle w:val="PageNumber"/>
          </w:rPr>
          <w:fldChar w:fldCharType="end"/>
        </w:r>
      </w:p>
    </w:sdtContent>
  </w:sdt>
  <w:p w14:paraId="7F2B7476" w14:textId="77777777" w:rsidR="0043729C" w:rsidRDefault="0043729C" w:rsidP="00437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0059" w14:textId="77777777" w:rsidR="0094676D" w:rsidRDefault="0094676D" w:rsidP="00F50F3B">
      <w:r>
        <w:separator/>
      </w:r>
    </w:p>
  </w:footnote>
  <w:footnote w:type="continuationSeparator" w:id="0">
    <w:p w14:paraId="64480C5A" w14:textId="77777777" w:rsidR="0094676D" w:rsidRDefault="0094676D" w:rsidP="00F50F3B">
      <w:r>
        <w:continuationSeparator/>
      </w:r>
    </w:p>
  </w:footnote>
  <w:footnote w:id="1">
    <w:p w14:paraId="0424281B" w14:textId="0700A5A0" w:rsidR="008A2675" w:rsidRPr="002A28CC" w:rsidRDefault="008A2675">
      <w:pPr>
        <w:pStyle w:val="FootnoteText"/>
        <w:rPr>
          <w:lang w:val="en-AU"/>
        </w:rPr>
      </w:pPr>
      <w:r>
        <w:rPr>
          <w:rStyle w:val="FootnoteReference"/>
        </w:rPr>
        <w:footnoteRef/>
      </w:r>
      <w:r w:rsidRPr="00006F55">
        <w:rPr>
          <w:lang w:val="en-GB"/>
        </w:rPr>
        <w:t xml:space="preserve"> </w:t>
      </w:r>
      <w:r>
        <w:rPr>
          <w:lang w:val="en-AU"/>
        </w:rPr>
        <w:t>CRPD General Comment No. 6, para 9.</w:t>
      </w:r>
    </w:p>
  </w:footnote>
  <w:footnote w:id="2">
    <w:p w14:paraId="0FF50E3F" w14:textId="77777777" w:rsidR="00D707C4" w:rsidRPr="00607D31" w:rsidRDefault="00D707C4" w:rsidP="00D707C4">
      <w:pPr>
        <w:pStyle w:val="FootnoteText"/>
        <w:tabs>
          <w:tab w:val="clear" w:pos="1021"/>
        </w:tabs>
        <w:spacing w:line="240" w:lineRule="auto"/>
        <w:ind w:left="0" w:right="-1" w:firstLine="0"/>
        <w:jc w:val="both"/>
        <w:rPr>
          <w:lang w:val="en-US"/>
        </w:rPr>
      </w:pPr>
      <w:r w:rsidRPr="00602817">
        <w:rPr>
          <w:rStyle w:val="Caracteresdenotaalpie"/>
        </w:rPr>
        <w:footnoteRef/>
      </w:r>
      <w:r>
        <w:rPr>
          <w:lang w:val="en-US"/>
        </w:rPr>
        <w:t xml:space="preserve"> I</w:t>
      </w:r>
      <w:r w:rsidRPr="00607D31">
        <w:rPr>
          <w:lang w:val="en-US"/>
        </w:rPr>
        <w:t>ntersectional discriminatio</w:t>
      </w:r>
      <w:r>
        <w:rPr>
          <w:lang w:val="en-US"/>
        </w:rPr>
        <w:t xml:space="preserve">n </w:t>
      </w:r>
      <w:r w:rsidRPr="00607D31">
        <w:rPr>
          <w:lang w:val="en-US"/>
        </w:rPr>
        <w:t xml:space="preserve">takes place when a child is discriminated based on disability and on any other kind of </w:t>
      </w:r>
      <w:r>
        <w:rPr>
          <w:lang w:val="en-US"/>
        </w:rPr>
        <w:t>status</w:t>
      </w:r>
      <w:r w:rsidRPr="00607D31">
        <w:rPr>
          <w:lang w:val="en-US"/>
        </w:rPr>
        <w:t xml:space="preserve"> (race, sex, language, religion, ethnicity, gender or any other personal or social condition), so it gives rise to a new form of discrimination that has its own profiles</w:t>
      </w:r>
      <w:r>
        <w:rPr>
          <w:lang w:val="en-US"/>
        </w:rPr>
        <w:t xml:space="preserve">, </w:t>
      </w:r>
      <w:r w:rsidRPr="00607D31">
        <w:rPr>
          <w:lang w:val="en-US"/>
        </w:rPr>
        <w:t>GC 6 CRPD, par. 37</w:t>
      </w:r>
    </w:p>
  </w:footnote>
  <w:footnote w:id="3">
    <w:p w14:paraId="23847CDF" w14:textId="77777777" w:rsidR="00E37A7E" w:rsidRPr="000B4791" w:rsidRDefault="00E37A7E" w:rsidP="00870B17">
      <w:pPr>
        <w:pStyle w:val="FootnoteText"/>
        <w:spacing w:line="240" w:lineRule="auto"/>
        <w:ind w:right="-1"/>
        <w:rPr>
          <w:lang w:val="fr-FR"/>
        </w:rPr>
      </w:pPr>
      <w:r w:rsidRPr="00602817">
        <w:rPr>
          <w:rStyle w:val="Caracteresdenotaalpie"/>
        </w:rPr>
        <w:footnoteRef/>
      </w:r>
      <w:r w:rsidRPr="00602817">
        <w:rPr>
          <w:vertAlign w:val="superscript"/>
          <w:lang w:val="fr-FR"/>
        </w:rPr>
        <w:tab/>
      </w:r>
      <w:r w:rsidRPr="000B4791">
        <w:rPr>
          <w:lang w:val="fr-FR"/>
        </w:rPr>
        <w:t xml:space="preserve"> GC 3 CRPD, par. 20</w:t>
      </w:r>
    </w:p>
  </w:footnote>
  <w:footnote w:id="4">
    <w:p w14:paraId="0D94A4AB" w14:textId="77777777" w:rsidR="00E37A7E" w:rsidRPr="000B4791" w:rsidRDefault="00E37A7E" w:rsidP="00870B17">
      <w:pPr>
        <w:pStyle w:val="FootnoteText"/>
        <w:spacing w:line="240" w:lineRule="auto"/>
        <w:ind w:right="-1"/>
        <w:rPr>
          <w:lang w:val="fr-FR"/>
        </w:rPr>
      </w:pPr>
      <w:r w:rsidRPr="00602817">
        <w:rPr>
          <w:rStyle w:val="Caracteresdenotaalpie"/>
        </w:rPr>
        <w:footnoteRef/>
      </w:r>
      <w:r w:rsidRPr="00602817">
        <w:rPr>
          <w:vertAlign w:val="superscript"/>
          <w:lang w:val="fr-FR"/>
        </w:rPr>
        <w:tab/>
      </w:r>
      <w:r w:rsidRPr="000B4791">
        <w:rPr>
          <w:lang w:val="fr-FR"/>
        </w:rPr>
        <w:t xml:space="preserve"> GC 6 CRPD par. 38</w:t>
      </w:r>
    </w:p>
  </w:footnote>
  <w:footnote w:id="5">
    <w:p w14:paraId="1A7DDE29" w14:textId="77777777" w:rsidR="00E37A7E" w:rsidRPr="000B4791" w:rsidRDefault="00E37A7E" w:rsidP="00870B17">
      <w:pPr>
        <w:pStyle w:val="FootnoteText"/>
        <w:spacing w:line="240" w:lineRule="auto"/>
        <w:ind w:right="-1"/>
        <w:rPr>
          <w:lang w:val="fr-FR"/>
        </w:rPr>
      </w:pPr>
      <w:r w:rsidRPr="00602817">
        <w:rPr>
          <w:rStyle w:val="Caracteresdenotaalpie"/>
        </w:rPr>
        <w:footnoteRef/>
      </w:r>
      <w:r w:rsidRPr="00602817">
        <w:rPr>
          <w:vertAlign w:val="superscript"/>
          <w:lang w:val="fr-FR"/>
        </w:rPr>
        <w:tab/>
      </w:r>
      <w:r w:rsidRPr="000B4791">
        <w:rPr>
          <w:lang w:val="fr-FR"/>
        </w:rPr>
        <w:t xml:space="preserve"> GC 1 CRPD, par. 36, GC 12 CRC, par. 21</w:t>
      </w:r>
    </w:p>
  </w:footnote>
  <w:footnote w:id="6">
    <w:p w14:paraId="69C07A8C" w14:textId="77777777" w:rsidR="00E37A7E" w:rsidRPr="00006F55" w:rsidRDefault="00E37A7E" w:rsidP="00870B17">
      <w:pPr>
        <w:pStyle w:val="FootnoteText"/>
        <w:spacing w:line="240" w:lineRule="auto"/>
        <w:ind w:right="-1"/>
        <w:rPr>
          <w:lang w:val="fr-CH"/>
        </w:rPr>
      </w:pPr>
      <w:r w:rsidRPr="00602817">
        <w:rPr>
          <w:rStyle w:val="Caracteresdenotaalpie"/>
        </w:rPr>
        <w:footnoteRef/>
      </w:r>
      <w:r w:rsidRPr="00006F55">
        <w:rPr>
          <w:lang w:val="fr-CH"/>
        </w:rPr>
        <w:tab/>
        <w:t xml:space="preserve"> GC 12 CRC, par. 21</w:t>
      </w:r>
    </w:p>
  </w:footnote>
  <w:footnote w:id="7">
    <w:p w14:paraId="5A46F4AC" w14:textId="77777777" w:rsidR="008A2675" w:rsidRPr="000B4791" w:rsidRDefault="008A2675" w:rsidP="008A2675">
      <w:pPr>
        <w:pStyle w:val="FootnoteText"/>
        <w:spacing w:line="240" w:lineRule="auto"/>
        <w:ind w:right="-1"/>
        <w:rPr>
          <w:lang w:val="fr-FR"/>
        </w:rPr>
      </w:pPr>
      <w:r w:rsidRPr="00602817">
        <w:rPr>
          <w:rStyle w:val="Caracteresdenotaalpie"/>
        </w:rPr>
        <w:footnoteRef/>
      </w:r>
      <w:r w:rsidRPr="000B4791">
        <w:rPr>
          <w:lang w:val="fr-FR"/>
        </w:rPr>
        <w:tab/>
        <w:t xml:space="preserve"> GC 7 CRPD, par. 94 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F14D" w14:textId="698D0C2B" w:rsidR="003D1320" w:rsidRDefault="003D1320" w:rsidP="00C75CE9">
    <w:pPr>
      <w:pStyle w:val="Header"/>
      <w:jc w:val="center"/>
    </w:pPr>
    <w:r>
      <w:rPr>
        <w:noProof/>
        <w:lang w:val="en-GB"/>
      </w:rPr>
      <w:drawing>
        <wp:inline distT="0" distB="0" distL="0" distR="0" wp14:anchorId="6318AA9C" wp14:editId="3C40BA37">
          <wp:extent cx="1883121" cy="663483"/>
          <wp:effectExtent l="0" t="0" r="317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atyBodies_Logo_RGB_72dpi_EN.png"/>
                  <pic:cNvPicPr/>
                </pic:nvPicPr>
                <pic:blipFill>
                  <a:blip r:embed="rId1">
                    <a:extLst>
                      <a:ext uri="{28A0092B-C50C-407E-A947-70E740481C1C}">
                        <a14:useLocalDpi xmlns:a14="http://schemas.microsoft.com/office/drawing/2010/main" val="0"/>
                      </a:ext>
                    </a:extLst>
                  </a:blip>
                  <a:stretch>
                    <a:fillRect/>
                  </a:stretch>
                </pic:blipFill>
                <pic:spPr>
                  <a:xfrm>
                    <a:off x="0" y="0"/>
                    <a:ext cx="1935348" cy="681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2E7"/>
    <w:multiLevelType w:val="hybridMultilevel"/>
    <w:tmpl w:val="E52E9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B"/>
    <w:rsid w:val="00006F55"/>
    <w:rsid w:val="00013A88"/>
    <w:rsid w:val="00024619"/>
    <w:rsid w:val="0005410A"/>
    <w:rsid w:val="0005486A"/>
    <w:rsid w:val="00080172"/>
    <w:rsid w:val="000C1AE9"/>
    <w:rsid w:val="000D33EB"/>
    <w:rsid w:val="000D7672"/>
    <w:rsid w:val="000F4D4E"/>
    <w:rsid w:val="00101502"/>
    <w:rsid w:val="00104F0E"/>
    <w:rsid w:val="00123771"/>
    <w:rsid w:val="001512E9"/>
    <w:rsid w:val="00164381"/>
    <w:rsid w:val="001966AF"/>
    <w:rsid w:val="00224948"/>
    <w:rsid w:val="00227934"/>
    <w:rsid w:val="00231521"/>
    <w:rsid w:val="00272EC3"/>
    <w:rsid w:val="002767DE"/>
    <w:rsid w:val="002A28CC"/>
    <w:rsid w:val="002B4BF4"/>
    <w:rsid w:val="002E15DA"/>
    <w:rsid w:val="00304BD3"/>
    <w:rsid w:val="003165D6"/>
    <w:rsid w:val="00321C3D"/>
    <w:rsid w:val="003238CA"/>
    <w:rsid w:val="0037698C"/>
    <w:rsid w:val="00386265"/>
    <w:rsid w:val="00395DC1"/>
    <w:rsid w:val="003A7331"/>
    <w:rsid w:val="003C5BD4"/>
    <w:rsid w:val="003D1320"/>
    <w:rsid w:val="003E175F"/>
    <w:rsid w:val="003E66FC"/>
    <w:rsid w:val="004171C1"/>
    <w:rsid w:val="00417F1D"/>
    <w:rsid w:val="0043729C"/>
    <w:rsid w:val="00466F9A"/>
    <w:rsid w:val="00482714"/>
    <w:rsid w:val="00492514"/>
    <w:rsid w:val="00496089"/>
    <w:rsid w:val="004A1663"/>
    <w:rsid w:val="004B5CD7"/>
    <w:rsid w:val="004D4FCD"/>
    <w:rsid w:val="00521CAB"/>
    <w:rsid w:val="00536007"/>
    <w:rsid w:val="005436B3"/>
    <w:rsid w:val="00557C24"/>
    <w:rsid w:val="00563A2A"/>
    <w:rsid w:val="00596CD1"/>
    <w:rsid w:val="005C5C2F"/>
    <w:rsid w:val="005E1AD2"/>
    <w:rsid w:val="00606920"/>
    <w:rsid w:val="00624363"/>
    <w:rsid w:val="00641590"/>
    <w:rsid w:val="0064519E"/>
    <w:rsid w:val="00666D09"/>
    <w:rsid w:val="00674035"/>
    <w:rsid w:val="006838C6"/>
    <w:rsid w:val="006D2323"/>
    <w:rsid w:val="006D685F"/>
    <w:rsid w:val="006F424F"/>
    <w:rsid w:val="007327F7"/>
    <w:rsid w:val="007377A0"/>
    <w:rsid w:val="007522A9"/>
    <w:rsid w:val="007573C1"/>
    <w:rsid w:val="00757997"/>
    <w:rsid w:val="0076262D"/>
    <w:rsid w:val="007650CD"/>
    <w:rsid w:val="007A669E"/>
    <w:rsid w:val="007C64E2"/>
    <w:rsid w:val="007D1EA1"/>
    <w:rsid w:val="00805DFE"/>
    <w:rsid w:val="00805E8D"/>
    <w:rsid w:val="00807A87"/>
    <w:rsid w:val="00845C20"/>
    <w:rsid w:val="00851F5D"/>
    <w:rsid w:val="00870B17"/>
    <w:rsid w:val="00887096"/>
    <w:rsid w:val="0089448B"/>
    <w:rsid w:val="008A0A22"/>
    <w:rsid w:val="008A2675"/>
    <w:rsid w:val="008A3AE7"/>
    <w:rsid w:val="008C5255"/>
    <w:rsid w:val="008D05E5"/>
    <w:rsid w:val="008D6FD2"/>
    <w:rsid w:val="008E122F"/>
    <w:rsid w:val="008E14E1"/>
    <w:rsid w:val="00916379"/>
    <w:rsid w:val="009254BD"/>
    <w:rsid w:val="00936873"/>
    <w:rsid w:val="009452F2"/>
    <w:rsid w:val="0094676D"/>
    <w:rsid w:val="00953EF4"/>
    <w:rsid w:val="009676F3"/>
    <w:rsid w:val="009A263E"/>
    <w:rsid w:val="009B231B"/>
    <w:rsid w:val="009B6055"/>
    <w:rsid w:val="009D14EE"/>
    <w:rsid w:val="009D1FDD"/>
    <w:rsid w:val="009D632C"/>
    <w:rsid w:val="009F7F31"/>
    <w:rsid w:val="00A00349"/>
    <w:rsid w:val="00A17E41"/>
    <w:rsid w:val="00A23919"/>
    <w:rsid w:val="00A347B9"/>
    <w:rsid w:val="00A81B45"/>
    <w:rsid w:val="00AA5165"/>
    <w:rsid w:val="00AA7923"/>
    <w:rsid w:val="00AC753E"/>
    <w:rsid w:val="00AE413A"/>
    <w:rsid w:val="00AF5F9B"/>
    <w:rsid w:val="00B13331"/>
    <w:rsid w:val="00B5548A"/>
    <w:rsid w:val="00B64516"/>
    <w:rsid w:val="00C15210"/>
    <w:rsid w:val="00C75CE9"/>
    <w:rsid w:val="00C81F18"/>
    <w:rsid w:val="00CA6B0E"/>
    <w:rsid w:val="00CB5746"/>
    <w:rsid w:val="00CE0A0C"/>
    <w:rsid w:val="00CF02D0"/>
    <w:rsid w:val="00CF2A5D"/>
    <w:rsid w:val="00D43CF9"/>
    <w:rsid w:val="00D50D88"/>
    <w:rsid w:val="00D707C4"/>
    <w:rsid w:val="00DC0515"/>
    <w:rsid w:val="00DC571B"/>
    <w:rsid w:val="00DD0710"/>
    <w:rsid w:val="00DE288F"/>
    <w:rsid w:val="00DF502F"/>
    <w:rsid w:val="00E04D70"/>
    <w:rsid w:val="00E169A3"/>
    <w:rsid w:val="00E37A7E"/>
    <w:rsid w:val="00E43CC6"/>
    <w:rsid w:val="00E45FB4"/>
    <w:rsid w:val="00E55640"/>
    <w:rsid w:val="00E6478B"/>
    <w:rsid w:val="00E71A2D"/>
    <w:rsid w:val="00E86FAB"/>
    <w:rsid w:val="00E9489A"/>
    <w:rsid w:val="00EA2A47"/>
    <w:rsid w:val="00EA7E7F"/>
    <w:rsid w:val="00EB6ECE"/>
    <w:rsid w:val="00EB74FD"/>
    <w:rsid w:val="00EE2F9E"/>
    <w:rsid w:val="00EE41BF"/>
    <w:rsid w:val="00EF03C4"/>
    <w:rsid w:val="00F02312"/>
    <w:rsid w:val="00F1690A"/>
    <w:rsid w:val="00F23381"/>
    <w:rsid w:val="00F47A15"/>
    <w:rsid w:val="00F50F3B"/>
    <w:rsid w:val="00F527CB"/>
    <w:rsid w:val="00F61791"/>
    <w:rsid w:val="00F77579"/>
    <w:rsid w:val="00F86DB2"/>
    <w:rsid w:val="00F96A9A"/>
    <w:rsid w:val="00FA7519"/>
    <w:rsid w:val="00FB6A18"/>
    <w:rsid w:val="00FE24C0"/>
    <w:rsid w:val="00FE2BB2"/>
    <w:rsid w:val="00FE6C2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5B77D1"/>
  <w15:chartTrackingRefBased/>
  <w15:docId w15:val="{9C332850-1A28-1542-9A68-89D428B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F2"/>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ladenotaalpie">
    <w:name w:val="Ancla de nota al pie"/>
    <w:rsid w:val="00F50F3B"/>
    <w:rPr>
      <w:rFonts w:ascii="Times New Roman" w:hAnsi="Times New Roman"/>
      <w:sz w:val="18"/>
      <w:vertAlign w:val="superscript"/>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qFormat/>
    <w:rsid w:val="00F50F3B"/>
    <w:rPr>
      <w:rFonts w:ascii="Times New Roman" w:eastAsia="Times New Roman" w:hAnsi="Times New Roman" w:cs="Times New Roman"/>
      <w:sz w:val="18"/>
      <w:szCs w:val="20"/>
      <w:lang w:eastAsia="es-ES"/>
    </w:rPr>
  </w:style>
  <w:style w:type="character" w:customStyle="1" w:styleId="SingleTxtGChar">
    <w:name w:val="_ Single Txt_G Char"/>
    <w:link w:val="SingleTxtG"/>
    <w:qFormat/>
    <w:rsid w:val="00F50F3B"/>
    <w:rPr>
      <w:rFonts w:ascii="Times New Roman" w:eastAsia="Times New Roman" w:hAnsi="Times New Roman" w:cs="Times New Roman"/>
      <w:sz w:val="20"/>
      <w:szCs w:val="20"/>
      <w:lang w:eastAsia="es-ES"/>
    </w:rPr>
  </w:style>
  <w:style w:type="character" w:customStyle="1" w:styleId="Caracteresdenotaalpie">
    <w:name w:val="Caracteres de nota al pie"/>
    <w:qFormat/>
    <w:rsid w:val="00F50F3B"/>
  </w:style>
  <w:style w:type="paragraph" w:styleId="ListParagraph">
    <w:name w:val="List Paragraph"/>
    <w:basedOn w:val="Normal"/>
    <w:uiPriority w:val="34"/>
    <w:qFormat/>
    <w:rsid w:val="00F50F3B"/>
    <w:pPr>
      <w:ind w:left="720"/>
      <w:contextualSpacing/>
    </w:pPr>
    <w:rPr>
      <w:rFonts w:asciiTheme="minorHAnsi" w:eastAsiaTheme="minorHAnsi" w:hAnsiTheme="minorHAnsi" w:cstheme="minorBidi"/>
      <w:lang w:val="es-ES" w:eastAsia="en-US"/>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ootnot,5_"/>
    <w:basedOn w:val="Normal"/>
    <w:link w:val="FootnoteTextChar"/>
    <w:qFormat/>
    <w:rsid w:val="00F50F3B"/>
    <w:pPr>
      <w:tabs>
        <w:tab w:val="right" w:pos="1021"/>
      </w:tabs>
      <w:spacing w:line="220" w:lineRule="exact"/>
      <w:ind w:left="1134" w:right="1134" w:hanging="1134"/>
    </w:pPr>
    <w:rPr>
      <w:sz w:val="18"/>
      <w:szCs w:val="20"/>
      <w:lang w:val="es-ES_tradnl" w:eastAsia="es-ES"/>
    </w:rPr>
  </w:style>
  <w:style w:type="character" w:customStyle="1" w:styleId="TextonotapieCar1">
    <w:name w:val="Texto nota pie Car1"/>
    <w:basedOn w:val="DefaultParagraphFont"/>
    <w:uiPriority w:val="99"/>
    <w:semiHidden/>
    <w:rsid w:val="00F50F3B"/>
    <w:rPr>
      <w:rFonts w:ascii="Times New Roman" w:eastAsia="Times New Roman" w:hAnsi="Times New Roman" w:cs="Times New Roman"/>
      <w:sz w:val="20"/>
      <w:szCs w:val="20"/>
      <w:lang w:val="es-ES" w:eastAsia="es-ES_tradnl"/>
    </w:rPr>
  </w:style>
  <w:style w:type="paragraph" w:customStyle="1" w:styleId="SingleTxtG">
    <w:name w:val="_ Single Txt_G"/>
    <w:basedOn w:val="Normal"/>
    <w:link w:val="SingleTxtGChar"/>
    <w:qFormat/>
    <w:rsid w:val="00F50F3B"/>
    <w:pPr>
      <w:spacing w:after="120" w:line="240" w:lineRule="atLeast"/>
      <w:ind w:left="1134" w:right="1134"/>
      <w:jc w:val="both"/>
    </w:pPr>
    <w:rPr>
      <w:sz w:val="20"/>
      <w:szCs w:val="20"/>
      <w:lang w:val="es-ES_tradnl" w:eastAsia="es-ES"/>
    </w:rPr>
  </w:style>
  <w:style w:type="character" w:styleId="FootnoteReference">
    <w:name w:val="footnote reference"/>
    <w:aliases w:val="4_G,Footnote number"/>
    <w:basedOn w:val="DefaultParagraphFont"/>
    <w:unhideWhenUsed/>
    <w:qFormat/>
    <w:rsid w:val="00F50F3B"/>
    <w:rPr>
      <w:vertAlign w:val="superscript"/>
    </w:rPr>
  </w:style>
  <w:style w:type="paragraph" w:styleId="Revision">
    <w:name w:val="Revision"/>
    <w:hidden/>
    <w:uiPriority w:val="99"/>
    <w:semiHidden/>
    <w:rsid w:val="00521CAB"/>
    <w:rPr>
      <w:rFonts w:ascii="Times New Roman" w:eastAsia="Times New Roman" w:hAnsi="Times New Roman" w:cs="Times New Roman"/>
      <w:lang w:val="es-ES" w:eastAsia="es-ES_tradnl"/>
    </w:rPr>
  </w:style>
  <w:style w:type="character" w:styleId="CommentReference">
    <w:name w:val="annotation reference"/>
    <w:basedOn w:val="DefaultParagraphFont"/>
    <w:uiPriority w:val="99"/>
    <w:semiHidden/>
    <w:unhideWhenUsed/>
    <w:rsid w:val="00521CAB"/>
    <w:rPr>
      <w:sz w:val="16"/>
      <w:szCs w:val="16"/>
    </w:rPr>
  </w:style>
  <w:style w:type="paragraph" w:styleId="CommentText">
    <w:name w:val="annotation text"/>
    <w:basedOn w:val="Normal"/>
    <w:link w:val="CommentTextChar"/>
    <w:uiPriority w:val="99"/>
    <w:unhideWhenUsed/>
    <w:qFormat/>
    <w:rsid w:val="00521CAB"/>
    <w:rPr>
      <w:sz w:val="20"/>
      <w:szCs w:val="20"/>
      <w:lang w:val="es-ES" w:eastAsia="es-ES_tradnl"/>
    </w:rPr>
  </w:style>
  <w:style w:type="character" w:customStyle="1" w:styleId="CommentTextChar">
    <w:name w:val="Comment Text Char"/>
    <w:basedOn w:val="DefaultParagraphFont"/>
    <w:link w:val="CommentText"/>
    <w:uiPriority w:val="99"/>
    <w:qFormat/>
    <w:rsid w:val="00521CAB"/>
    <w:rPr>
      <w:rFonts w:ascii="Times New Roman" w:eastAsia="Times New Roman" w:hAnsi="Times New Roman" w:cs="Times New Roman"/>
      <w:sz w:val="20"/>
      <w:szCs w:val="20"/>
      <w:lang w:val="es-ES" w:eastAsia="es-ES_tradnl"/>
    </w:rPr>
  </w:style>
  <w:style w:type="paragraph" w:styleId="CommentSubject">
    <w:name w:val="annotation subject"/>
    <w:basedOn w:val="CommentText"/>
    <w:next w:val="CommentText"/>
    <w:link w:val="CommentSubjectChar"/>
    <w:uiPriority w:val="99"/>
    <w:semiHidden/>
    <w:unhideWhenUsed/>
    <w:rsid w:val="00521CAB"/>
    <w:rPr>
      <w:b/>
      <w:bCs/>
    </w:rPr>
  </w:style>
  <w:style w:type="character" w:customStyle="1" w:styleId="CommentSubjectChar">
    <w:name w:val="Comment Subject Char"/>
    <w:basedOn w:val="CommentTextChar"/>
    <w:link w:val="CommentSubject"/>
    <w:uiPriority w:val="99"/>
    <w:semiHidden/>
    <w:rsid w:val="00521CAB"/>
    <w:rPr>
      <w:rFonts w:ascii="Times New Roman" w:eastAsia="Times New Roman" w:hAnsi="Times New Roman" w:cs="Times New Roman"/>
      <w:b/>
      <w:bCs/>
      <w:sz w:val="20"/>
      <w:szCs w:val="20"/>
      <w:lang w:val="es-ES" w:eastAsia="es-ES_tradnl"/>
    </w:rPr>
  </w:style>
  <w:style w:type="character" w:styleId="Hyperlink">
    <w:name w:val="Hyperlink"/>
    <w:basedOn w:val="DefaultParagraphFont"/>
    <w:uiPriority w:val="99"/>
    <w:unhideWhenUsed/>
    <w:rsid w:val="007573C1"/>
    <w:rPr>
      <w:color w:val="0563C1" w:themeColor="hyperlink"/>
      <w:u w:val="single"/>
    </w:rPr>
  </w:style>
  <w:style w:type="character" w:customStyle="1" w:styleId="UnresolvedMention1">
    <w:name w:val="Unresolved Mention1"/>
    <w:basedOn w:val="DefaultParagraphFont"/>
    <w:uiPriority w:val="99"/>
    <w:rsid w:val="007573C1"/>
    <w:rPr>
      <w:color w:val="605E5C"/>
      <w:shd w:val="clear" w:color="auto" w:fill="E1DFDD"/>
    </w:rPr>
  </w:style>
  <w:style w:type="paragraph" w:customStyle="1" w:styleId="Default">
    <w:name w:val="Default"/>
    <w:qFormat/>
    <w:rsid w:val="00CF2A5D"/>
    <w:rPr>
      <w:rFonts w:ascii="Times New Roman" w:eastAsia="Malgun Gothic" w:hAnsi="Times New Roman" w:cs="Times New Roman"/>
      <w:color w:val="000000"/>
      <w:lang w:val="fr-FR" w:eastAsia="es-ES"/>
    </w:rPr>
  </w:style>
  <w:style w:type="paragraph" w:styleId="BalloonText">
    <w:name w:val="Balloon Text"/>
    <w:basedOn w:val="Normal"/>
    <w:link w:val="BalloonTextChar"/>
    <w:uiPriority w:val="99"/>
    <w:semiHidden/>
    <w:unhideWhenUsed/>
    <w:rsid w:val="006F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24F"/>
    <w:rPr>
      <w:rFonts w:ascii="Segoe UI" w:eastAsia="Times New Roman" w:hAnsi="Segoe UI" w:cs="Segoe UI"/>
      <w:sz w:val="18"/>
      <w:szCs w:val="18"/>
      <w:lang w:val="es-ES" w:eastAsia="es-ES_tradnl"/>
    </w:rPr>
  </w:style>
  <w:style w:type="paragraph" w:styleId="Footer">
    <w:name w:val="footer"/>
    <w:basedOn w:val="Normal"/>
    <w:link w:val="FooterChar"/>
    <w:uiPriority w:val="99"/>
    <w:unhideWhenUsed/>
    <w:rsid w:val="0043729C"/>
    <w:pPr>
      <w:tabs>
        <w:tab w:val="center" w:pos="4680"/>
        <w:tab w:val="right" w:pos="9360"/>
      </w:tabs>
    </w:pPr>
    <w:rPr>
      <w:lang w:val="es-ES" w:eastAsia="es-ES_tradnl"/>
    </w:rPr>
  </w:style>
  <w:style w:type="character" w:customStyle="1" w:styleId="FooterChar">
    <w:name w:val="Footer Char"/>
    <w:basedOn w:val="DefaultParagraphFont"/>
    <w:link w:val="Footer"/>
    <w:uiPriority w:val="99"/>
    <w:rsid w:val="0043729C"/>
    <w:rPr>
      <w:rFonts w:ascii="Times New Roman" w:eastAsia="Times New Roman" w:hAnsi="Times New Roman" w:cs="Times New Roman"/>
      <w:lang w:val="es-ES" w:eastAsia="es-ES_tradnl"/>
    </w:rPr>
  </w:style>
  <w:style w:type="character" w:styleId="PageNumber">
    <w:name w:val="page number"/>
    <w:basedOn w:val="DefaultParagraphFont"/>
    <w:uiPriority w:val="99"/>
    <w:semiHidden/>
    <w:unhideWhenUsed/>
    <w:rsid w:val="0043729C"/>
  </w:style>
  <w:style w:type="character" w:customStyle="1" w:styleId="apple-converted-space">
    <w:name w:val="apple-converted-space"/>
    <w:basedOn w:val="DefaultParagraphFont"/>
    <w:rsid w:val="009452F2"/>
  </w:style>
  <w:style w:type="paragraph" w:styleId="Header">
    <w:name w:val="header"/>
    <w:basedOn w:val="Normal"/>
    <w:link w:val="HeaderChar"/>
    <w:uiPriority w:val="99"/>
    <w:unhideWhenUsed/>
    <w:rsid w:val="003D1320"/>
    <w:pPr>
      <w:tabs>
        <w:tab w:val="center" w:pos="4513"/>
        <w:tab w:val="right" w:pos="9026"/>
      </w:tabs>
    </w:pPr>
  </w:style>
  <w:style w:type="character" w:customStyle="1" w:styleId="HeaderChar">
    <w:name w:val="Header Char"/>
    <w:basedOn w:val="DefaultParagraphFont"/>
    <w:link w:val="Header"/>
    <w:uiPriority w:val="99"/>
    <w:rsid w:val="003D1320"/>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2529">
      <w:bodyDiv w:val="1"/>
      <w:marLeft w:val="0"/>
      <w:marRight w:val="0"/>
      <w:marTop w:val="0"/>
      <w:marBottom w:val="0"/>
      <w:divBdr>
        <w:top w:val="none" w:sz="0" w:space="0" w:color="auto"/>
        <w:left w:val="none" w:sz="0" w:space="0" w:color="auto"/>
        <w:bottom w:val="none" w:sz="0" w:space="0" w:color="auto"/>
        <w:right w:val="none" w:sz="0" w:space="0" w:color="auto"/>
      </w:divBdr>
    </w:div>
    <w:div w:id="1270818945">
      <w:bodyDiv w:val="1"/>
      <w:marLeft w:val="0"/>
      <w:marRight w:val="0"/>
      <w:marTop w:val="0"/>
      <w:marBottom w:val="0"/>
      <w:divBdr>
        <w:top w:val="none" w:sz="0" w:space="0" w:color="auto"/>
        <w:left w:val="none" w:sz="0" w:space="0" w:color="auto"/>
        <w:bottom w:val="none" w:sz="0" w:space="0" w:color="auto"/>
        <w:right w:val="none" w:sz="0" w:space="0" w:color="auto"/>
      </w:divBdr>
    </w:div>
    <w:div w:id="18858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DCE16D958957F41B0F9946A092BC639" ma:contentTypeVersion="14" ma:contentTypeDescription="Kurkite naują dokumentą." ma:contentTypeScope="" ma:versionID="ba49e9b856e8a60fa1b4cad019eb4ef1">
  <xsd:schema xmlns:xsd="http://www.w3.org/2001/XMLSchema" xmlns:xs="http://www.w3.org/2001/XMLSchema" xmlns:p="http://schemas.microsoft.com/office/2006/metadata/properties" xmlns:ns3="14eec02c-dd95-44fa-8bbe-2464f884aa46" xmlns:ns4="e94c52a0-612a-4a47-9f85-465cc209950b" targetNamespace="http://schemas.microsoft.com/office/2006/metadata/properties" ma:root="true" ma:fieldsID="88a4edebc6fc94cff623bb66c1e9104d" ns3:_="" ns4:_="">
    <xsd:import namespace="14eec02c-dd95-44fa-8bbe-2464f884aa46"/>
    <xsd:import namespace="e94c52a0-612a-4a47-9f85-465cc20995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c02c-dd95-44fa-8bbe-2464f884a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52a0-612a-4a47-9f85-465cc209950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4C59-E0DA-4291-9697-C41097FB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c02c-dd95-44fa-8bbe-2464f884aa46"/>
    <ds:schemaRef ds:uri="e94c52a0-612a-4a47-9f85-465cc209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8D06-7E8E-4809-A17E-7FDE9EA8F08C}">
  <ds:schemaRefs>
    <ds:schemaRef ds:uri="http://schemas.microsoft.com/sharepoint/v3/contenttype/forms"/>
  </ds:schemaRefs>
</ds:datastoreItem>
</file>

<file path=customXml/itemProps3.xml><?xml version="1.0" encoding="utf-8"?>
<ds:datastoreItem xmlns:ds="http://schemas.openxmlformats.org/officeDocument/2006/customXml" ds:itemID="{0EC0C9A2-C1A1-424B-8695-57C2FD49C2AA}">
  <ds:schemaRefs>
    <ds:schemaRef ds:uri="http://purl.org/dc/dcmitype/"/>
    <ds:schemaRef ds:uri="http://schemas.microsoft.com/office/infopath/2007/PartnerControls"/>
    <ds:schemaRef ds:uri="http://purl.org/dc/elements/1.1/"/>
    <ds:schemaRef ds:uri="http://schemas.microsoft.com/office/2006/metadata/properties"/>
    <ds:schemaRef ds:uri="14eec02c-dd95-44fa-8bbe-2464f884aa46"/>
    <ds:schemaRef ds:uri="http://purl.org/dc/terms/"/>
    <ds:schemaRef ds:uri="http://schemas.openxmlformats.org/package/2006/metadata/core-properties"/>
    <ds:schemaRef ds:uri="http://schemas.microsoft.com/office/2006/documentManagement/types"/>
    <ds:schemaRef ds:uri="e94c52a0-612a-4a47-9f85-465cc209950b"/>
    <ds:schemaRef ds:uri="http://www.w3.org/XML/1998/namespace"/>
  </ds:schemaRefs>
</ds:datastoreItem>
</file>

<file path=customXml/itemProps4.xml><?xml version="1.0" encoding="utf-8"?>
<ds:datastoreItem xmlns:ds="http://schemas.openxmlformats.org/officeDocument/2006/customXml" ds:itemID="{A2FDE845-EF96-49FE-81C7-63BCDC95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6765</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cardona llorens</dc:creator>
  <cp:keywords/>
  <dc:description/>
  <cp:lastModifiedBy>FRANCHETTI Allegra</cp:lastModifiedBy>
  <cp:revision>2</cp:revision>
  <cp:lastPrinted>2022-01-24T03:20:00Z</cp:lastPrinted>
  <dcterms:created xsi:type="dcterms:W3CDTF">2022-03-21T15:09:00Z</dcterms:created>
  <dcterms:modified xsi:type="dcterms:W3CDTF">2022-03-21T15:09:00Z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0x0101002DCE16D958957F41B0F9946A092BC639</vt:lpwstr>
  </property>
</Properties>
</file>