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FCC4" w14:textId="49D33F6D" w:rsidR="00E9277A" w:rsidRPr="00E9277A" w:rsidRDefault="00E9277A" w:rsidP="00E9277A">
      <w:pPr>
        <w:pStyle w:val="Title"/>
        <w:pBdr>
          <w:bottom w:val="single" w:sz="4" w:space="1" w:color="auto"/>
        </w:pBdr>
        <w:spacing w:before="120"/>
        <w:contextualSpacing w:val="0"/>
        <w:jc w:val="center"/>
        <w:rPr>
          <w:rFonts w:asciiTheme="minorHAnsi" w:hAnsiTheme="minorHAnsi" w:cs="Times New Roman"/>
          <w:bCs/>
          <w:sz w:val="28"/>
          <w:szCs w:val="24"/>
        </w:rPr>
      </w:pPr>
      <w:r w:rsidRPr="00E9277A">
        <w:rPr>
          <w:rFonts w:asciiTheme="minorHAnsi" w:hAnsiTheme="minorHAnsi" w:cs="Times New Roman"/>
          <w:bCs/>
          <w:sz w:val="28"/>
          <w:szCs w:val="24"/>
        </w:rPr>
        <w:t xml:space="preserve">Call for </w:t>
      </w:r>
      <w:bookmarkStart w:id="0" w:name="_GoBack"/>
      <w:bookmarkEnd w:id="0"/>
      <w:r w:rsidRPr="00E9277A">
        <w:rPr>
          <w:rFonts w:asciiTheme="minorHAnsi" w:hAnsiTheme="minorHAnsi" w:cs="Times New Roman"/>
          <w:bCs/>
          <w:sz w:val="28"/>
          <w:szCs w:val="24"/>
        </w:rPr>
        <w:t>i</w:t>
      </w:r>
      <w:r w:rsidRPr="00E9277A">
        <w:rPr>
          <w:rFonts w:asciiTheme="minorHAnsi" w:hAnsiTheme="minorHAnsi" w:cs="Times New Roman"/>
          <w:bCs/>
          <w:sz w:val="28"/>
          <w:szCs w:val="24"/>
        </w:rPr>
        <w:t>nputs from State Militaries and Peacekeeping Institutes</w:t>
      </w:r>
    </w:p>
    <w:p w14:paraId="351FDABC" w14:textId="77777777" w:rsidR="00E9277A" w:rsidRPr="00E9277A" w:rsidRDefault="00E9277A" w:rsidP="00E9277A">
      <w:pPr>
        <w:pBdr>
          <w:bottom w:val="single" w:sz="4" w:space="1" w:color="auto"/>
        </w:pBdr>
        <w:jc w:val="center"/>
        <w:rPr>
          <w:rFonts w:cs="Times New Roman"/>
          <w:bCs/>
          <w:szCs w:val="24"/>
        </w:rPr>
      </w:pPr>
      <w:r w:rsidRPr="00E9277A">
        <w:rPr>
          <w:rFonts w:cs="Times New Roman"/>
          <w:bCs/>
          <w:szCs w:val="24"/>
        </w:rPr>
        <w:t>Deadline: 15 May 2022</w:t>
      </w:r>
    </w:p>
    <w:p w14:paraId="2319D5C5" w14:textId="5543C14B" w:rsidR="00E9277A" w:rsidRPr="00E9277A" w:rsidRDefault="00E9277A" w:rsidP="00E9277A">
      <w:pPr>
        <w:pStyle w:val="Title"/>
        <w:rPr>
          <w:rFonts w:asciiTheme="minorHAnsi" w:hAnsiTheme="minorHAnsi" w:cs="Times New Roman"/>
          <w:sz w:val="22"/>
        </w:rPr>
      </w:pPr>
      <w:r w:rsidRPr="00E9277A">
        <w:rPr>
          <w:rFonts w:asciiTheme="minorHAnsi" w:hAnsiTheme="minorHAnsi" w:cs="Times New Roman"/>
          <w:sz w:val="22"/>
        </w:rPr>
        <w:t>Report of the Special Rapporteur on the rights of persons with disabilities on armed conflict and disability – the conduct of hostilities, military operations and peacekeeping operations</w:t>
      </w:r>
    </w:p>
    <w:p w14:paraId="408B48F7" w14:textId="77777777" w:rsidR="00E9277A" w:rsidRPr="00E9277A" w:rsidRDefault="00E9277A" w:rsidP="00E9277A">
      <w:pPr>
        <w:spacing w:before="100" w:beforeAutospacing="1" w:after="100" w:afterAutospacing="1"/>
        <w:outlineLvl w:val="2"/>
        <w:rPr>
          <w:rFonts w:cs="Times New Roman"/>
          <w:b/>
          <w:color w:val="000000"/>
          <w:sz w:val="20"/>
          <w:szCs w:val="20"/>
          <w:lang w:eastAsia="en-GB"/>
        </w:rPr>
      </w:pPr>
      <w:proofErr w:type="gramStart"/>
      <w:r w:rsidRPr="00E9277A">
        <w:rPr>
          <w:rFonts w:cs="Times New Roman"/>
          <w:color w:val="000000"/>
          <w:sz w:val="20"/>
          <w:szCs w:val="20"/>
          <w:lang w:eastAsia="en-GB"/>
        </w:rPr>
        <w:t xml:space="preserve">Pursuant to </w:t>
      </w:r>
      <w:hyperlink r:id="rId11" w:history="1">
        <w:r w:rsidRPr="00E9277A">
          <w:rPr>
            <w:rFonts w:cs="Times New Roman"/>
            <w:color w:val="0000FF"/>
            <w:sz w:val="20"/>
            <w:szCs w:val="20"/>
            <w:u w:val="single"/>
            <w:lang w:eastAsia="en-GB"/>
          </w:rPr>
          <w:t>Human Rights Council Resolution 44/10</w:t>
        </w:r>
      </w:hyperlink>
      <w:r w:rsidRPr="00E9277A">
        <w:rPr>
          <w:rFonts w:cs="Times New Roman"/>
          <w:color w:val="000000"/>
          <w:sz w:val="20"/>
          <w:szCs w:val="20"/>
          <w:lang w:eastAsia="en-GB"/>
        </w:rPr>
        <w:t xml:space="preserve">, the </w:t>
      </w:r>
      <w:hyperlink r:id="rId12" w:history="1">
        <w:r w:rsidRPr="00E9277A">
          <w:rPr>
            <w:rStyle w:val="Hyperlink"/>
            <w:rFonts w:cs="Times New Roman"/>
            <w:sz w:val="20"/>
            <w:szCs w:val="20"/>
            <w:lang w:eastAsia="en-GB"/>
          </w:rPr>
          <w:t>Special Rapporteur on the rights of person with disabilities</w:t>
        </w:r>
      </w:hyperlink>
      <w:r w:rsidRPr="00E9277A">
        <w:rPr>
          <w:rFonts w:cs="Times New Roman"/>
          <w:color w:val="000000"/>
          <w:sz w:val="20"/>
          <w:szCs w:val="20"/>
          <w:lang w:eastAsia="en-GB"/>
        </w:rPr>
        <w:t xml:space="preserve"> has begun the preparation of his thematic report to the 77th session of the General Assembly which will be presented in </w:t>
      </w:r>
      <w:r w:rsidRPr="00E9277A">
        <w:rPr>
          <w:rFonts w:cs="Times New Roman"/>
          <w:color w:val="000000"/>
          <w:sz w:val="20"/>
          <w:szCs w:val="20"/>
          <w:u w:val="single"/>
          <w:lang w:eastAsia="en-GB"/>
        </w:rPr>
        <w:t>October 2022, which will look at</w:t>
      </w:r>
      <w:r w:rsidRPr="00E9277A">
        <w:rPr>
          <w:rFonts w:cs="Times New Roman"/>
          <w:color w:val="000000"/>
          <w:sz w:val="20"/>
          <w:szCs w:val="20"/>
          <w:lang w:eastAsia="en-GB"/>
        </w:rPr>
        <w:t xml:space="preserve"> </w:t>
      </w:r>
      <w:r w:rsidRPr="00E9277A">
        <w:rPr>
          <w:rFonts w:cs="Times New Roman"/>
          <w:b/>
          <w:color w:val="000000"/>
          <w:sz w:val="20"/>
          <w:szCs w:val="20"/>
          <w:lang w:eastAsia="en-GB"/>
        </w:rPr>
        <w:t>the rights of persons with disabilities in the context of armed conflict, with a particular focus on the conduct of hostilities, military operations, and peacekeeping operations.</w:t>
      </w:r>
      <w:proofErr w:type="gramEnd"/>
    </w:p>
    <w:p w14:paraId="71EB5F3C" w14:textId="0450CCE3" w:rsidR="00DE3B1B" w:rsidRPr="00E9277A" w:rsidRDefault="00DE3B1B" w:rsidP="005F014C">
      <w:pPr>
        <w:spacing w:after="120"/>
        <w:rPr>
          <w:rFonts w:cs="Times New Roman"/>
          <w:sz w:val="20"/>
          <w:szCs w:val="20"/>
        </w:rPr>
      </w:pPr>
      <w:proofErr w:type="gramStart"/>
      <w:r w:rsidRPr="00E9277A">
        <w:rPr>
          <w:rFonts w:cs="Times New Roman"/>
          <w:sz w:val="20"/>
          <w:szCs w:val="20"/>
        </w:rPr>
        <w:t>Recognizing the application of Article 11 of the Convention on the Rights of Persons with Disabilities during armed conflict,</w:t>
      </w:r>
      <w:r w:rsidRPr="00E9277A">
        <w:rPr>
          <w:rStyle w:val="FootnoteReference"/>
          <w:rFonts w:cs="Times New Roman"/>
          <w:sz w:val="20"/>
          <w:szCs w:val="20"/>
        </w:rPr>
        <w:footnoteReference w:id="1"/>
      </w:r>
      <w:r w:rsidRPr="00E9277A">
        <w:rPr>
          <w:rFonts w:cs="Times New Roman"/>
          <w:sz w:val="20"/>
          <w:szCs w:val="20"/>
        </w:rPr>
        <w:t xml:space="preserve"> </w:t>
      </w:r>
      <w:r w:rsidR="009A34A6" w:rsidRPr="00E9277A">
        <w:rPr>
          <w:rFonts w:cs="Times New Roman"/>
          <w:sz w:val="20"/>
          <w:szCs w:val="20"/>
        </w:rPr>
        <w:t xml:space="preserve">the specific obligation to protect </w:t>
      </w:r>
      <w:r w:rsidR="00B70FE7" w:rsidRPr="00E9277A">
        <w:rPr>
          <w:rFonts w:cs="Times New Roman"/>
          <w:sz w:val="20"/>
          <w:szCs w:val="20"/>
        </w:rPr>
        <w:t xml:space="preserve">and consider </w:t>
      </w:r>
      <w:r w:rsidR="009A34A6" w:rsidRPr="00E9277A">
        <w:rPr>
          <w:rFonts w:cs="Times New Roman"/>
          <w:sz w:val="20"/>
          <w:szCs w:val="20"/>
        </w:rPr>
        <w:t xml:space="preserve">persons with disabilities during armed conflict within </w:t>
      </w:r>
      <w:r w:rsidRPr="00E9277A">
        <w:rPr>
          <w:rFonts w:cs="Times New Roman"/>
          <w:sz w:val="20"/>
          <w:szCs w:val="20"/>
        </w:rPr>
        <w:t>the Geneva Conventions</w:t>
      </w:r>
      <w:r w:rsidR="00FB6882" w:rsidRPr="00E9277A">
        <w:rPr>
          <w:rFonts w:cs="Times New Roman"/>
          <w:sz w:val="20"/>
          <w:szCs w:val="20"/>
        </w:rPr>
        <w:t xml:space="preserve"> of 1949</w:t>
      </w:r>
      <w:r w:rsidRPr="00E9277A">
        <w:rPr>
          <w:rFonts w:cs="Times New Roman"/>
          <w:sz w:val="20"/>
          <w:szCs w:val="20"/>
        </w:rPr>
        <w:t xml:space="preserve"> and</w:t>
      </w:r>
      <w:r w:rsidR="00FB6882" w:rsidRPr="00E9277A">
        <w:rPr>
          <w:rFonts w:cs="Times New Roman"/>
          <w:sz w:val="20"/>
          <w:szCs w:val="20"/>
        </w:rPr>
        <w:t xml:space="preserve"> their</w:t>
      </w:r>
      <w:r w:rsidRPr="00E9277A">
        <w:rPr>
          <w:rFonts w:cs="Times New Roman"/>
          <w:sz w:val="20"/>
          <w:szCs w:val="20"/>
        </w:rPr>
        <w:t xml:space="preserve"> Additional Protocols</w:t>
      </w:r>
      <w:r w:rsidR="00FB6882" w:rsidRPr="00E9277A">
        <w:rPr>
          <w:rFonts w:cs="Times New Roman"/>
          <w:sz w:val="20"/>
          <w:szCs w:val="20"/>
        </w:rPr>
        <w:t xml:space="preserve"> of 1977</w:t>
      </w:r>
      <w:r w:rsidRPr="00E9277A">
        <w:rPr>
          <w:rFonts w:cs="Times New Roman"/>
          <w:sz w:val="20"/>
          <w:szCs w:val="20"/>
        </w:rPr>
        <w:t>,</w:t>
      </w:r>
      <w:r w:rsidRPr="00E9277A">
        <w:rPr>
          <w:rStyle w:val="FootnoteReference"/>
          <w:rFonts w:cs="Times New Roman"/>
          <w:sz w:val="20"/>
          <w:szCs w:val="20"/>
        </w:rPr>
        <w:footnoteReference w:id="2"/>
      </w:r>
      <w:r w:rsidR="009A34A6" w:rsidRPr="00E9277A">
        <w:rPr>
          <w:rFonts w:cs="Times New Roman"/>
          <w:sz w:val="20"/>
          <w:szCs w:val="20"/>
        </w:rPr>
        <w:t xml:space="preserve"> and </w:t>
      </w:r>
      <w:r w:rsidR="00DC18C3" w:rsidRPr="00E9277A">
        <w:rPr>
          <w:rFonts w:cs="Times New Roman"/>
          <w:sz w:val="20"/>
          <w:szCs w:val="20"/>
        </w:rPr>
        <w:t>the reaffirmation of these requirements by UN Security Council</w:t>
      </w:r>
      <w:r w:rsidR="00FB6882" w:rsidRPr="00E9277A">
        <w:rPr>
          <w:rFonts w:cs="Times New Roman"/>
          <w:sz w:val="20"/>
          <w:szCs w:val="20"/>
        </w:rPr>
        <w:t xml:space="preserve"> in</w:t>
      </w:r>
      <w:r w:rsidR="00DC18C3" w:rsidRPr="00E9277A">
        <w:rPr>
          <w:rFonts w:cs="Times New Roman"/>
          <w:sz w:val="20"/>
          <w:szCs w:val="20"/>
        </w:rPr>
        <w:t xml:space="preserve"> Resolution 2475 (2019),</w:t>
      </w:r>
      <w:r w:rsidR="003D5FD3" w:rsidRPr="00E9277A">
        <w:rPr>
          <w:rStyle w:val="FootnoteReference"/>
          <w:rFonts w:cs="Times New Roman"/>
          <w:sz w:val="20"/>
          <w:szCs w:val="20"/>
        </w:rPr>
        <w:footnoteReference w:id="3"/>
      </w:r>
      <w:r w:rsidR="00DC18C3" w:rsidRPr="00E9277A">
        <w:rPr>
          <w:rFonts w:cs="Times New Roman"/>
          <w:sz w:val="20"/>
          <w:szCs w:val="20"/>
        </w:rPr>
        <w:t xml:space="preserve"> the UN Special Rapporteur</w:t>
      </w:r>
      <w:r w:rsidR="003D5FD3" w:rsidRPr="00E9277A">
        <w:rPr>
          <w:rFonts w:cs="Times New Roman"/>
          <w:sz w:val="20"/>
          <w:szCs w:val="20"/>
        </w:rPr>
        <w:t xml:space="preserve"> on the Rights of Persons with Disabilities</w:t>
      </w:r>
      <w:r w:rsidR="00DC18C3" w:rsidRPr="00E9277A">
        <w:rPr>
          <w:rFonts w:cs="Times New Roman"/>
          <w:sz w:val="20"/>
          <w:szCs w:val="20"/>
        </w:rPr>
        <w:t xml:space="preserve"> is seeking inputs </w:t>
      </w:r>
      <w:r w:rsidR="0055275A" w:rsidRPr="00E9277A">
        <w:rPr>
          <w:rFonts w:cs="Times New Roman"/>
          <w:sz w:val="20"/>
          <w:szCs w:val="20"/>
        </w:rPr>
        <w:t>on efforts</w:t>
      </w:r>
      <w:r w:rsidR="003D5FD3" w:rsidRPr="00E9277A">
        <w:rPr>
          <w:rFonts w:cs="Times New Roman"/>
          <w:sz w:val="20"/>
          <w:szCs w:val="20"/>
        </w:rPr>
        <w:t xml:space="preserve"> to</w:t>
      </w:r>
      <w:r w:rsidR="0055275A" w:rsidRPr="00E9277A">
        <w:rPr>
          <w:rFonts w:cs="Times New Roman"/>
          <w:sz w:val="20"/>
          <w:szCs w:val="20"/>
        </w:rPr>
        <w:t xml:space="preserve"> </w:t>
      </w:r>
      <w:r w:rsidR="001A4467" w:rsidRPr="00E9277A">
        <w:rPr>
          <w:rFonts w:cs="Times New Roman"/>
          <w:sz w:val="20"/>
          <w:szCs w:val="20"/>
        </w:rPr>
        <w:t xml:space="preserve">implement </w:t>
      </w:r>
      <w:r w:rsidR="00D124E0" w:rsidRPr="00E9277A">
        <w:rPr>
          <w:rFonts w:cs="Times New Roman"/>
          <w:sz w:val="20"/>
          <w:szCs w:val="20"/>
        </w:rPr>
        <w:t xml:space="preserve">a disability perspective into </w:t>
      </w:r>
      <w:r w:rsidR="00FB6882" w:rsidRPr="00E9277A">
        <w:rPr>
          <w:rFonts w:cs="Times New Roman"/>
          <w:sz w:val="20"/>
          <w:szCs w:val="20"/>
        </w:rPr>
        <w:t>training and educational courses for</w:t>
      </w:r>
      <w:r w:rsidR="00D124E0" w:rsidRPr="00E9277A">
        <w:rPr>
          <w:rFonts w:cs="Times New Roman"/>
          <w:sz w:val="20"/>
          <w:szCs w:val="20"/>
        </w:rPr>
        <w:t xml:space="preserve"> weapon bearers</w:t>
      </w:r>
      <w:r w:rsidR="00FB6882" w:rsidRPr="00E9277A">
        <w:rPr>
          <w:rFonts w:cs="Times New Roman"/>
          <w:sz w:val="20"/>
          <w:szCs w:val="20"/>
        </w:rPr>
        <w:t xml:space="preserve"> during the conduct of hostilities, military operations within an armed conflict, and peacekeeping operations</w:t>
      </w:r>
      <w:r w:rsidR="00D124E0" w:rsidRPr="00E9277A">
        <w:rPr>
          <w:rFonts w:cs="Times New Roman"/>
          <w:sz w:val="20"/>
          <w:szCs w:val="20"/>
        </w:rPr>
        <w:t>.</w:t>
      </w:r>
      <w:proofErr w:type="gramEnd"/>
    </w:p>
    <w:p w14:paraId="53F5075A" w14:textId="72E106D2" w:rsidR="00F96154" w:rsidRPr="00E9277A" w:rsidRDefault="008256E6" w:rsidP="00E9277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="Times New Roman"/>
          <w:sz w:val="20"/>
          <w:szCs w:val="20"/>
        </w:rPr>
      </w:pPr>
      <w:r w:rsidRPr="00E9277A">
        <w:rPr>
          <w:rFonts w:cs="Times New Roman"/>
          <w:sz w:val="20"/>
          <w:szCs w:val="20"/>
        </w:rPr>
        <w:t>How has your institution changed its training and education</w:t>
      </w:r>
      <w:r w:rsidR="00331EF4" w:rsidRPr="00E9277A">
        <w:rPr>
          <w:rFonts w:cs="Times New Roman"/>
          <w:sz w:val="20"/>
          <w:szCs w:val="20"/>
        </w:rPr>
        <w:t xml:space="preserve">al </w:t>
      </w:r>
      <w:r w:rsidR="00B714EF" w:rsidRPr="00E9277A">
        <w:rPr>
          <w:rFonts w:cs="Times New Roman"/>
          <w:sz w:val="20"/>
          <w:szCs w:val="20"/>
        </w:rPr>
        <w:t>courses</w:t>
      </w:r>
      <w:r w:rsidR="00331EF4" w:rsidRPr="00E9277A">
        <w:rPr>
          <w:rFonts w:cs="Times New Roman"/>
          <w:sz w:val="20"/>
          <w:szCs w:val="20"/>
        </w:rPr>
        <w:t xml:space="preserve"> for weapon bearers</w:t>
      </w:r>
      <w:r w:rsidRPr="00E9277A">
        <w:rPr>
          <w:rFonts w:cs="Times New Roman"/>
          <w:sz w:val="20"/>
          <w:szCs w:val="20"/>
        </w:rPr>
        <w:t xml:space="preserve"> to </w:t>
      </w:r>
      <w:r w:rsidR="00B70FE7" w:rsidRPr="00E9277A">
        <w:rPr>
          <w:rFonts w:cs="Times New Roman"/>
          <w:sz w:val="20"/>
          <w:szCs w:val="20"/>
        </w:rPr>
        <w:t xml:space="preserve">reflect the international humanitarian law obligation </w:t>
      </w:r>
      <w:r w:rsidR="00EC3EA7" w:rsidRPr="00E9277A">
        <w:rPr>
          <w:rFonts w:cs="Times New Roman"/>
          <w:sz w:val="20"/>
          <w:szCs w:val="20"/>
        </w:rPr>
        <w:t>to specifically protect and consider</w:t>
      </w:r>
      <w:r w:rsidR="00F96154" w:rsidRPr="00E9277A">
        <w:rPr>
          <w:rFonts w:cs="Times New Roman"/>
          <w:sz w:val="20"/>
          <w:szCs w:val="20"/>
        </w:rPr>
        <w:t xml:space="preserve"> persons with disabilities</w:t>
      </w:r>
      <w:r w:rsidR="00EC3EA7" w:rsidRPr="00E9277A">
        <w:rPr>
          <w:rFonts w:cs="Times New Roman"/>
          <w:sz w:val="20"/>
          <w:szCs w:val="20"/>
        </w:rPr>
        <w:t xml:space="preserve"> during the conduct of hostilities, military operations within an armed conflict, and peacekeeping</w:t>
      </w:r>
      <w:r w:rsidR="00B70FE7" w:rsidRPr="00E9277A">
        <w:rPr>
          <w:rFonts w:cs="Times New Roman"/>
          <w:sz w:val="20"/>
          <w:szCs w:val="20"/>
        </w:rPr>
        <w:t xml:space="preserve"> operations?</w:t>
      </w:r>
    </w:p>
    <w:p w14:paraId="02B082F7" w14:textId="2AE63A67" w:rsidR="005F014C" w:rsidRPr="00E9277A" w:rsidRDefault="00AB0B9D" w:rsidP="00E9277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="Times New Roman"/>
          <w:sz w:val="20"/>
          <w:szCs w:val="20"/>
        </w:rPr>
      </w:pPr>
      <w:r w:rsidRPr="00E9277A">
        <w:rPr>
          <w:rFonts w:cs="Times New Roman"/>
          <w:sz w:val="20"/>
          <w:szCs w:val="20"/>
        </w:rPr>
        <w:t xml:space="preserve">How </w:t>
      </w:r>
      <w:r w:rsidR="00B714EF" w:rsidRPr="00E9277A">
        <w:rPr>
          <w:rFonts w:cs="Times New Roman"/>
          <w:sz w:val="20"/>
          <w:szCs w:val="20"/>
        </w:rPr>
        <w:t>do</w:t>
      </w:r>
      <w:r w:rsidR="00910CE4" w:rsidRPr="00E9277A">
        <w:rPr>
          <w:rFonts w:cs="Times New Roman"/>
          <w:sz w:val="20"/>
          <w:szCs w:val="20"/>
        </w:rPr>
        <w:t xml:space="preserve"> your training</w:t>
      </w:r>
      <w:r w:rsidR="008E5A33" w:rsidRPr="00E9277A">
        <w:rPr>
          <w:rFonts w:cs="Times New Roman"/>
          <w:sz w:val="20"/>
          <w:szCs w:val="20"/>
        </w:rPr>
        <w:t>s</w:t>
      </w:r>
      <w:r w:rsidR="00910CE4" w:rsidRPr="00E9277A">
        <w:rPr>
          <w:rFonts w:cs="Times New Roman"/>
          <w:sz w:val="20"/>
          <w:szCs w:val="20"/>
        </w:rPr>
        <w:t xml:space="preserve"> and education</w:t>
      </w:r>
      <w:r w:rsidR="00B714EF" w:rsidRPr="00E9277A">
        <w:rPr>
          <w:rFonts w:cs="Times New Roman"/>
          <w:sz w:val="20"/>
          <w:szCs w:val="20"/>
        </w:rPr>
        <w:t>al</w:t>
      </w:r>
      <w:r w:rsidR="00910CE4" w:rsidRPr="00E9277A">
        <w:rPr>
          <w:rFonts w:cs="Times New Roman"/>
          <w:sz w:val="20"/>
          <w:szCs w:val="20"/>
        </w:rPr>
        <w:t xml:space="preserve"> </w:t>
      </w:r>
      <w:r w:rsidR="00B714EF" w:rsidRPr="00E9277A">
        <w:rPr>
          <w:rFonts w:cs="Times New Roman"/>
          <w:sz w:val="20"/>
          <w:szCs w:val="20"/>
        </w:rPr>
        <w:t xml:space="preserve">courses </w:t>
      </w:r>
      <w:r w:rsidR="00D124E0" w:rsidRPr="00E9277A">
        <w:rPr>
          <w:rFonts w:cs="Times New Roman"/>
          <w:sz w:val="20"/>
          <w:szCs w:val="20"/>
        </w:rPr>
        <w:t>for weapon bearers</w:t>
      </w:r>
      <w:r w:rsidR="00B714EF" w:rsidRPr="00E9277A">
        <w:rPr>
          <w:rFonts w:cs="Times New Roman"/>
          <w:sz w:val="20"/>
          <w:szCs w:val="20"/>
        </w:rPr>
        <w:t xml:space="preserve"> on the protection of civilians </w:t>
      </w:r>
      <w:r w:rsidR="00910CE4" w:rsidRPr="00E9277A">
        <w:rPr>
          <w:rFonts w:cs="Times New Roman"/>
          <w:sz w:val="20"/>
          <w:szCs w:val="20"/>
        </w:rPr>
        <w:t>specifically address the protection needs of persons with disabilities during the conduct of hostilities</w:t>
      </w:r>
      <w:r w:rsidR="00FB6882" w:rsidRPr="00E9277A">
        <w:rPr>
          <w:rFonts w:cs="Times New Roman"/>
          <w:sz w:val="20"/>
          <w:szCs w:val="20"/>
        </w:rPr>
        <w:t xml:space="preserve">, </w:t>
      </w:r>
      <w:r w:rsidR="00910CE4" w:rsidRPr="00E9277A">
        <w:rPr>
          <w:rFonts w:cs="Times New Roman"/>
          <w:sz w:val="20"/>
          <w:szCs w:val="20"/>
        </w:rPr>
        <w:t>military operations during armed conflict</w:t>
      </w:r>
      <w:r w:rsidR="00FB6882" w:rsidRPr="00E9277A">
        <w:rPr>
          <w:rFonts w:cs="Times New Roman"/>
          <w:sz w:val="20"/>
          <w:szCs w:val="20"/>
        </w:rPr>
        <w:t>, and peacekeeping operations</w:t>
      </w:r>
      <w:r w:rsidR="00910CE4" w:rsidRPr="00E9277A">
        <w:rPr>
          <w:rFonts w:cs="Times New Roman"/>
          <w:sz w:val="20"/>
          <w:szCs w:val="20"/>
        </w:rPr>
        <w:t xml:space="preserve">? </w:t>
      </w:r>
    </w:p>
    <w:p w14:paraId="0E2905A2" w14:textId="2A28B733" w:rsidR="00910CE4" w:rsidRPr="00E9277A" w:rsidRDefault="00910CE4" w:rsidP="00E9277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="Times New Roman"/>
          <w:sz w:val="20"/>
          <w:szCs w:val="20"/>
        </w:rPr>
      </w:pPr>
      <w:r w:rsidRPr="00E9277A">
        <w:rPr>
          <w:rFonts w:cs="Times New Roman"/>
          <w:sz w:val="20"/>
          <w:szCs w:val="20"/>
        </w:rPr>
        <w:t>Please provide detailed examples of courses, trainings, and</w:t>
      </w:r>
      <w:r w:rsidR="00CA5882" w:rsidRPr="00E9277A">
        <w:rPr>
          <w:rFonts w:cs="Times New Roman"/>
          <w:sz w:val="20"/>
          <w:szCs w:val="20"/>
        </w:rPr>
        <w:t>/</w:t>
      </w:r>
      <w:r w:rsidRPr="00E9277A">
        <w:rPr>
          <w:rFonts w:cs="Times New Roman"/>
          <w:sz w:val="20"/>
          <w:szCs w:val="20"/>
        </w:rPr>
        <w:t>or curricul</w:t>
      </w:r>
      <w:r w:rsidR="008E5A33" w:rsidRPr="00E9277A">
        <w:rPr>
          <w:rFonts w:cs="Times New Roman"/>
          <w:sz w:val="20"/>
          <w:szCs w:val="20"/>
        </w:rPr>
        <w:t>a</w:t>
      </w:r>
      <w:r w:rsidR="00D124E0" w:rsidRPr="00E9277A">
        <w:rPr>
          <w:rFonts w:cs="Times New Roman"/>
          <w:sz w:val="20"/>
          <w:szCs w:val="20"/>
        </w:rPr>
        <w:t xml:space="preserve"> for weapon bearers</w:t>
      </w:r>
      <w:r w:rsidRPr="00E9277A">
        <w:rPr>
          <w:rFonts w:cs="Times New Roman"/>
          <w:sz w:val="20"/>
          <w:szCs w:val="20"/>
        </w:rPr>
        <w:t xml:space="preserve"> that discuss the obligation</w:t>
      </w:r>
      <w:r w:rsidR="008E5A33" w:rsidRPr="00E9277A">
        <w:rPr>
          <w:rFonts w:cs="Times New Roman"/>
          <w:sz w:val="20"/>
          <w:szCs w:val="20"/>
        </w:rPr>
        <w:t>s</w:t>
      </w:r>
      <w:r w:rsidRPr="00E9277A">
        <w:rPr>
          <w:rFonts w:cs="Times New Roman"/>
          <w:sz w:val="20"/>
          <w:szCs w:val="20"/>
        </w:rPr>
        <w:t xml:space="preserve"> </w:t>
      </w:r>
      <w:r w:rsidR="00F62FB5" w:rsidRPr="00E9277A">
        <w:rPr>
          <w:rFonts w:cs="Times New Roman"/>
          <w:sz w:val="20"/>
          <w:szCs w:val="20"/>
        </w:rPr>
        <w:t xml:space="preserve">under </w:t>
      </w:r>
      <w:r w:rsidR="00CA5882" w:rsidRPr="00E9277A">
        <w:rPr>
          <w:rFonts w:cs="Times New Roman"/>
          <w:sz w:val="20"/>
          <w:szCs w:val="20"/>
        </w:rPr>
        <w:t>international humanitarian law</w:t>
      </w:r>
      <w:r w:rsidR="00F62FB5" w:rsidRPr="00E9277A">
        <w:rPr>
          <w:rFonts w:cs="Times New Roman"/>
          <w:sz w:val="20"/>
          <w:szCs w:val="20"/>
        </w:rPr>
        <w:t xml:space="preserve"> to provide </w:t>
      </w:r>
      <w:r w:rsidR="003D5FD3" w:rsidRPr="00E9277A">
        <w:rPr>
          <w:rFonts w:cs="Times New Roman"/>
          <w:sz w:val="20"/>
          <w:szCs w:val="20"/>
        </w:rPr>
        <w:t xml:space="preserve">specific </w:t>
      </w:r>
      <w:r w:rsidR="00F62FB5" w:rsidRPr="00E9277A">
        <w:rPr>
          <w:rFonts w:cs="Times New Roman"/>
          <w:sz w:val="20"/>
          <w:szCs w:val="20"/>
        </w:rPr>
        <w:t>protect</w:t>
      </w:r>
      <w:r w:rsidR="00CA5882" w:rsidRPr="00E9277A">
        <w:rPr>
          <w:rFonts w:cs="Times New Roman"/>
          <w:sz w:val="20"/>
          <w:szCs w:val="20"/>
        </w:rPr>
        <w:t>ion for and consideration</w:t>
      </w:r>
      <w:r w:rsidR="00F62FB5" w:rsidRPr="00E9277A">
        <w:rPr>
          <w:rFonts w:cs="Times New Roman"/>
          <w:sz w:val="20"/>
          <w:szCs w:val="20"/>
        </w:rPr>
        <w:t xml:space="preserve"> of persons with disabilities</w:t>
      </w:r>
      <w:r w:rsidRPr="00E9277A">
        <w:rPr>
          <w:rFonts w:cs="Times New Roman"/>
          <w:sz w:val="20"/>
          <w:szCs w:val="20"/>
        </w:rPr>
        <w:t xml:space="preserve"> </w:t>
      </w:r>
      <w:r w:rsidR="00F62FB5" w:rsidRPr="00E9277A">
        <w:rPr>
          <w:rFonts w:cs="Times New Roman"/>
          <w:sz w:val="20"/>
          <w:szCs w:val="20"/>
        </w:rPr>
        <w:t>during the conduct of hostilities</w:t>
      </w:r>
      <w:r w:rsidR="00FB6882" w:rsidRPr="00E9277A">
        <w:rPr>
          <w:rFonts w:cs="Times New Roman"/>
          <w:sz w:val="20"/>
          <w:szCs w:val="20"/>
        </w:rPr>
        <w:t>,</w:t>
      </w:r>
      <w:r w:rsidR="00F62FB5" w:rsidRPr="00E9277A">
        <w:rPr>
          <w:rFonts w:cs="Times New Roman"/>
          <w:sz w:val="20"/>
          <w:szCs w:val="20"/>
        </w:rPr>
        <w:t xml:space="preserve"> military operations during armed conflict</w:t>
      </w:r>
      <w:r w:rsidR="00FB6882" w:rsidRPr="00E9277A">
        <w:rPr>
          <w:rFonts w:cs="Times New Roman"/>
          <w:sz w:val="20"/>
          <w:szCs w:val="20"/>
        </w:rPr>
        <w:t>, and peacekeeping operations</w:t>
      </w:r>
      <w:r w:rsidR="008E5A33" w:rsidRPr="00E9277A">
        <w:rPr>
          <w:rFonts w:cs="Times New Roman"/>
          <w:sz w:val="20"/>
          <w:szCs w:val="20"/>
        </w:rPr>
        <w:t>.</w:t>
      </w:r>
    </w:p>
    <w:p w14:paraId="5A2ED7D8" w14:textId="7FECE24A" w:rsidR="00656CFE" w:rsidRPr="00E9277A" w:rsidRDefault="001A4467" w:rsidP="00E9277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="Times New Roman"/>
          <w:sz w:val="20"/>
          <w:szCs w:val="20"/>
        </w:rPr>
      </w:pPr>
      <w:r w:rsidRPr="00E9277A">
        <w:rPr>
          <w:rFonts w:cs="Times New Roman"/>
          <w:sz w:val="20"/>
          <w:szCs w:val="20"/>
        </w:rPr>
        <w:t xml:space="preserve">Does your institution </w:t>
      </w:r>
      <w:r w:rsidR="00D124E0" w:rsidRPr="00E9277A">
        <w:rPr>
          <w:rFonts w:cs="Times New Roman"/>
          <w:sz w:val="20"/>
          <w:szCs w:val="20"/>
        </w:rPr>
        <w:t xml:space="preserve">consult with </w:t>
      </w:r>
      <w:r w:rsidR="00656CFE" w:rsidRPr="00E9277A">
        <w:rPr>
          <w:rFonts w:cs="Times New Roman"/>
          <w:sz w:val="20"/>
          <w:szCs w:val="20"/>
        </w:rPr>
        <w:t>persons with disabilities, organizations of persons with disabilities, or their representative organizations</w:t>
      </w:r>
      <w:r w:rsidR="00D124E0" w:rsidRPr="00E9277A">
        <w:rPr>
          <w:rFonts w:cs="Times New Roman"/>
          <w:sz w:val="20"/>
          <w:szCs w:val="20"/>
        </w:rPr>
        <w:t xml:space="preserve"> </w:t>
      </w:r>
      <w:r w:rsidR="00656CFE" w:rsidRPr="00E9277A">
        <w:rPr>
          <w:rFonts w:cs="Times New Roman"/>
          <w:sz w:val="20"/>
          <w:szCs w:val="20"/>
        </w:rPr>
        <w:t xml:space="preserve">to develop </w:t>
      </w:r>
      <w:r w:rsidR="005F014C" w:rsidRPr="00E9277A">
        <w:rPr>
          <w:rFonts w:cs="Times New Roman"/>
          <w:sz w:val="20"/>
          <w:szCs w:val="20"/>
        </w:rPr>
        <w:t>training and educational courses</w:t>
      </w:r>
      <w:r w:rsidR="00656CFE" w:rsidRPr="00E9277A">
        <w:rPr>
          <w:rFonts w:cs="Times New Roman"/>
          <w:sz w:val="20"/>
          <w:szCs w:val="20"/>
        </w:rPr>
        <w:t xml:space="preserve"> for weapon bearers</w:t>
      </w:r>
      <w:r w:rsidR="00CA5882" w:rsidRPr="00E9277A">
        <w:rPr>
          <w:rFonts w:cs="Times New Roman"/>
          <w:sz w:val="20"/>
          <w:szCs w:val="20"/>
        </w:rPr>
        <w:t xml:space="preserve"> on </w:t>
      </w:r>
      <w:r w:rsidR="00CA5882" w:rsidRPr="00E9277A">
        <w:rPr>
          <w:rFonts w:cs="Times New Roman"/>
          <w:sz w:val="20"/>
          <w:szCs w:val="20"/>
        </w:rPr>
        <w:lastRenderedPageBreak/>
        <w:t xml:space="preserve">how </w:t>
      </w:r>
      <w:proofErr w:type="gramStart"/>
      <w:r w:rsidR="00CA5882" w:rsidRPr="00E9277A">
        <w:rPr>
          <w:rFonts w:cs="Times New Roman"/>
          <w:sz w:val="20"/>
          <w:szCs w:val="20"/>
        </w:rPr>
        <w:t>to specifically address</w:t>
      </w:r>
      <w:proofErr w:type="gramEnd"/>
      <w:r w:rsidR="00CA5882" w:rsidRPr="00E9277A">
        <w:rPr>
          <w:rFonts w:cs="Times New Roman"/>
          <w:sz w:val="20"/>
          <w:szCs w:val="20"/>
        </w:rPr>
        <w:t xml:space="preserve"> their protection needs during the conduct of hostilities, military operations during armed conflict, and peacekeeping operations?</w:t>
      </w:r>
    </w:p>
    <w:p w14:paraId="6640A565" w14:textId="3458F843" w:rsidR="009446C3" w:rsidRDefault="00656CFE" w:rsidP="00E9277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="Times New Roman"/>
          <w:sz w:val="20"/>
          <w:szCs w:val="20"/>
        </w:rPr>
      </w:pPr>
      <w:r w:rsidRPr="00E9277A">
        <w:rPr>
          <w:rFonts w:cs="Times New Roman"/>
          <w:sz w:val="20"/>
          <w:szCs w:val="20"/>
        </w:rPr>
        <w:t xml:space="preserve">Does your institution collect any data on the impact of military operations on persons with disabilities as a tool to better inform and guide improvement of your </w:t>
      </w:r>
      <w:r w:rsidR="005F014C" w:rsidRPr="00E9277A">
        <w:rPr>
          <w:rFonts w:cs="Times New Roman"/>
          <w:sz w:val="20"/>
          <w:szCs w:val="20"/>
        </w:rPr>
        <w:t>training and educational courses</w:t>
      </w:r>
      <w:r w:rsidRPr="00E9277A">
        <w:rPr>
          <w:rFonts w:cs="Times New Roman"/>
          <w:sz w:val="20"/>
          <w:szCs w:val="20"/>
        </w:rPr>
        <w:t>?</w:t>
      </w:r>
    </w:p>
    <w:p w14:paraId="5438F5A9" w14:textId="4B1E2ABD" w:rsidR="00E9277A" w:rsidRDefault="00E9277A" w:rsidP="00E9277A">
      <w:pPr>
        <w:spacing w:after="120"/>
        <w:rPr>
          <w:rFonts w:cs="Times New Roman"/>
          <w:sz w:val="20"/>
          <w:szCs w:val="20"/>
        </w:rPr>
      </w:pPr>
    </w:p>
    <w:p w14:paraId="3475C83B" w14:textId="77777777" w:rsidR="00E9277A" w:rsidRPr="00E9277A" w:rsidRDefault="00E9277A" w:rsidP="00E9277A">
      <w:pPr>
        <w:pStyle w:val="NormalWeb"/>
        <w:rPr>
          <w:rFonts w:asciiTheme="minorHAnsi" w:hAnsiTheme="minorHAnsi" w:cs="Arial"/>
          <w:sz w:val="20"/>
        </w:rPr>
      </w:pPr>
      <w:r w:rsidRPr="00E9277A">
        <w:rPr>
          <w:rFonts w:asciiTheme="minorHAnsi" w:hAnsiTheme="minorHAnsi" w:cs="Arial"/>
          <w:sz w:val="20"/>
        </w:rPr>
        <w:t xml:space="preserve">Inputs </w:t>
      </w:r>
      <w:proofErr w:type="gramStart"/>
      <w:r w:rsidRPr="00E9277A">
        <w:rPr>
          <w:rFonts w:asciiTheme="minorHAnsi" w:hAnsiTheme="minorHAnsi" w:cs="Arial"/>
          <w:sz w:val="20"/>
        </w:rPr>
        <w:t>may be sent</w:t>
      </w:r>
      <w:proofErr w:type="gramEnd"/>
      <w:r w:rsidRPr="00E9277A">
        <w:rPr>
          <w:rFonts w:asciiTheme="minorHAnsi" w:hAnsiTheme="minorHAnsi" w:cs="Arial"/>
          <w:sz w:val="20"/>
        </w:rPr>
        <w:t xml:space="preserve"> via e-mail in accessible format (Word document) </w:t>
      </w:r>
      <w:r w:rsidRPr="00E9277A">
        <w:rPr>
          <w:rFonts w:asciiTheme="minorHAnsi" w:hAnsiTheme="minorHAnsi" w:cs="Arial"/>
          <w:sz w:val="20"/>
          <w:szCs w:val="20"/>
        </w:rPr>
        <w:t>to</w:t>
      </w:r>
      <w:r w:rsidRPr="00E9277A">
        <w:rPr>
          <w:rFonts w:asciiTheme="minorHAnsi" w:hAnsiTheme="minorHAnsi" w:cs="Arial"/>
          <w:b/>
          <w:sz w:val="20"/>
          <w:szCs w:val="20"/>
        </w:rPr>
        <w:t xml:space="preserve"> </w:t>
      </w:r>
      <w:hyperlink r:id="rId13" w:history="1">
        <w:r w:rsidRPr="00E9277A">
          <w:rPr>
            <w:rStyle w:val="Hyperlink"/>
            <w:rFonts w:asciiTheme="minorHAnsi" w:hAnsiTheme="minorHAnsi" w:cs="Arial"/>
            <w:b/>
            <w:sz w:val="20"/>
            <w:szCs w:val="20"/>
          </w:rPr>
          <w:t>ohchr-</w:t>
        </w:r>
        <w:r w:rsidRPr="00E9277A">
          <w:rPr>
            <w:rStyle w:val="Hyperlink"/>
            <w:rFonts w:asciiTheme="minorHAnsi" w:eastAsiaTheme="majorEastAsia" w:hAnsiTheme="minorHAnsi" w:cs="Arial"/>
            <w:b/>
            <w:sz w:val="20"/>
            <w:szCs w:val="20"/>
          </w:rPr>
          <w:t>sr.disability@un.org</w:t>
        </w:r>
      </w:hyperlink>
      <w:r w:rsidRPr="00E9277A">
        <w:rPr>
          <w:rFonts w:asciiTheme="minorHAnsi" w:hAnsiTheme="minorHAnsi" w:cs="Arial"/>
          <w:b/>
          <w:sz w:val="20"/>
        </w:rPr>
        <w:t xml:space="preserve"> . All submissions </w:t>
      </w:r>
      <w:proofErr w:type="gramStart"/>
      <w:r w:rsidRPr="00E9277A">
        <w:rPr>
          <w:rFonts w:asciiTheme="minorHAnsi" w:hAnsiTheme="minorHAnsi" w:cs="Arial"/>
          <w:b/>
          <w:sz w:val="20"/>
        </w:rPr>
        <w:t>must be received</w:t>
      </w:r>
      <w:proofErr w:type="gramEnd"/>
      <w:r w:rsidRPr="00E9277A">
        <w:rPr>
          <w:rFonts w:asciiTheme="minorHAnsi" w:hAnsiTheme="minorHAnsi" w:cs="Arial"/>
          <w:b/>
          <w:sz w:val="20"/>
        </w:rPr>
        <w:t xml:space="preserve"> by 15 May 2022</w:t>
      </w:r>
      <w:r w:rsidRPr="00E9277A">
        <w:rPr>
          <w:rFonts w:asciiTheme="minorHAnsi" w:hAnsiTheme="minorHAnsi" w:cs="Arial"/>
          <w:sz w:val="20"/>
        </w:rPr>
        <w:t xml:space="preserve">. </w:t>
      </w:r>
    </w:p>
    <w:p w14:paraId="258F43C5" w14:textId="77777777" w:rsidR="00E9277A" w:rsidRPr="00E9277A" w:rsidRDefault="00E9277A" w:rsidP="00E9277A">
      <w:pPr>
        <w:pStyle w:val="NormalWeb"/>
        <w:rPr>
          <w:rFonts w:asciiTheme="minorHAnsi" w:eastAsia="Helvetica Neue" w:hAnsiTheme="minorHAnsi" w:cs="Arial"/>
          <w:sz w:val="20"/>
          <w:u w:val="single"/>
        </w:rPr>
      </w:pPr>
      <w:r w:rsidRPr="00E9277A">
        <w:rPr>
          <w:rFonts w:asciiTheme="minorHAnsi" w:hAnsiTheme="minorHAnsi" w:cs="Arial"/>
          <w:sz w:val="20"/>
          <w:u w:val="single"/>
        </w:rPr>
        <w:t xml:space="preserve">When submitting a reply, contributors </w:t>
      </w:r>
      <w:proofErr w:type="gramStart"/>
      <w:r w:rsidRPr="00E9277A">
        <w:rPr>
          <w:rFonts w:asciiTheme="minorHAnsi" w:hAnsiTheme="minorHAnsi" w:cs="Arial"/>
          <w:sz w:val="20"/>
          <w:u w:val="single"/>
        </w:rPr>
        <w:t>are kindly asked</w:t>
      </w:r>
      <w:proofErr w:type="gramEnd"/>
      <w:r w:rsidRPr="00E9277A">
        <w:rPr>
          <w:rFonts w:asciiTheme="minorHAnsi" w:hAnsiTheme="minorHAnsi" w:cs="Arial"/>
          <w:sz w:val="20"/>
          <w:u w:val="single"/>
        </w:rPr>
        <w:t xml:space="preserve"> to indicate any objections with regard to the submission being made publicly available on this webpage.</w:t>
      </w:r>
      <w:r w:rsidRPr="00E9277A">
        <w:rPr>
          <w:rFonts w:asciiTheme="minorHAnsi" w:hAnsiTheme="minorHAnsi" w:cs="Arial"/>
          <w:sz w:val="20"/>
          <w:u w:val="single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E9277A" w:rsidRPr="00E9277A" w14:paraId="39DCBFC6" w14:textId="77777777" w:rsidTr="003D04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939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9C38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sz w:val="18"/>
                <w:szCs w:val="18"/>
              </w:rPr>
            </w:pPr>
            <w:hyperlink r:id="rId14" w:history="1">
              <w:r w:rsidRPr="00E9277A">
                <w:rPr>
                  <w:rStyle w:val="Hyperlink"/>
                  <w:rFonts w:asciiTheme="minorHAnsi" w:eastAsiaTheme="majorEastAsia" w:hAnsiTheme="minorHAnsi" w:cs="Arial"/>
                  <w:sz w:val="18"/>
                  <w:szCs w:val="18"/>
                </w:rPr>
                <w:t>ohchr-sr.disability@un.org</w:t>
              </w:r>
            </w:hyperlink>
            <w:r w:rsidRPr="00E9277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E9277A" w:rsidRPr="00E9277A" w14:paraId="7E2DFFF6" w14:textId="77777777" w:rsidTr="003D04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7F2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E-mail subject line: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C20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Inputs - SR </w:t>
            </w:r>
            <w:proofErr w:type="spellStart"/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>Disability_Report</w:t>
            </w:r>
            <w:proofErr w:type="spellEnd"/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on conduct of hostilities</w:t>
            </w:r>
          </w:p>
        </w:tc>
      </w:tr>
      <w:tr w:rsidR="00E9277A" w:rsidRPr="00E9277A" w14:paraId="455CB69C" w14:textId="77777777" w:rsidTr="003D04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867D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Word limit: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8A5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(preferably up to) </w:t>
            </w: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WordLimit"/>
                  <w:enabled/>
                  <w:calcOnExit w:val="0"/>
                  <w:textInput>
                    <w:default w:val="2000 words"/>
                    <w:maxLength w:val="50"/>
                  </w:textInput>
                </w:ffData>
              </w:fldChar>
            </w:r>
            <w:bookmarkStart w:id="1" w:name="WordLimit"/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instrText xml:space="preserve"> FORMTEXT </w:instrText>
            </w: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</w: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E9277A">
              <w:rPr>
                <w:rFonts w:asciiTheme="minorHAnsi" w:hAnsiTheme="minorHAnsi" w:cs="Arial"/>
                <w:noProof/>
                <w:color w:val="000000"/>
                <w:sz w:val="18"/>
                <w:szCs w:val="18"/>
              </w:rPr>
              <w:t>2500 words</w:t>
            </w:r>
            <w:r w:rsidRPr="00E9277A">
              <w:rPr>
                <w:rFonts w:asciiTheme="minorHAnsi" w:eastAsia="Helvetica Neue" w:hAnsiTheme="minorHAnsi" w:cs="Arial"/>
                <w:sz w:val="18"/>
                <w:szCs w:val="18"/>
                <w:lang w:val="en"/>
              </w:rPr>
              <w:fldChar w:fldCharType="end"/>
            </w:r>
            <w:bookmarkEnd w:id="1"/>
          </w:p>
        </w:tc>
      </w:tr>
      <w:tr w:rsidR="00E9277A" w:rsidRPr="00E9277A" w14:paraId="65F78883" w14:textId="77777777" w:rsidTr="003D04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241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File formats: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A74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Accessible document (Word/accessible PDF) </w:t>
            </w:r>
          </w:p>
        </w:tc>
      </w:tr>
      <w:tr w:rsidR="00E9277A" w:rsidRPr="00E9277A" w14:paraId="0CC4141F" w14:textId="77777777" w:rsidTr="003D04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884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Accepted languages: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49F" w14:textId="77777777" w:rsidR="00E9277A" w:rsidRPr="00E9277A" w:rsidRDefault="00E9277A" w:rsidP="003D046A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9277A">
              <w:rPr>
                <w:rFonts w:asciiTheme="minorHAnsi" w:hAnsiTheme="minorHAnsi" w:cs="Arial"/>
                <w:color w:val="000000"/>
                <w:sz w:val="18"/>
                <w:szCs w:val="18"/>
              </w:rPr>
              <w:t>English</w:t>
            </w:r>
          </w:p>
        </w:tc>
      </w:tr>
    </w:tbl>
    <w:p w14:paraId="5944B11E" w14:textId="77777777" w:rsidR="00E9277A" w:rsidRPr="00E9277A" w:rsidRDefault="00E9277A" w:rsidP="00E9277A">
      <w:pPr>
        <w:rPr>
          <w:rFonts w:cs="Arial"/>
        </w:rPr>
      </w:pPr>
    </w:p>
    <w:p w14:paraId="42819CD8" w14:textId="65F2F389" w:rsidR="00E9277A" w:rsidRPr="00E9277A" w:rsidRDefault="00E9277A" w:rsidP="00E9277A">
      <w:pPr>
        <w:spacing w:after="120"/>
        <w:rPr>
          <w:rFonts w:cs="Times New Roman"/>
          <w:sz w:val="20"/>
          <w:szCs w:val="20"/>
        </w:rPr>
      </w:pPr>
    </w:p>
    <w:sectPr w:rsidR="00E9277A" w:rsidRPr="00E9277A" w:rsidSect="00E9277A">
      <w:headerReference w:type="default" r:id="rId15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17A5" w14:textId="77777777" w:rsidR="001851AD" w:rsidRDefault="001851AD" w:rsidP="00F62FB5">
      <w:pPr>
        <w:spacing w:after="0" w:line="240" w:lineRule="auto"/>
      </w:pPr>
      <w:r>
        <w:separator/>
      </w:r>
    </w:p>
  </w:endnote>
  <w:endnote w:type="continuationSeparator" w:id="0">
    <w:p w14:paraId="09852543" w14:textId="77777777" w:rsidR="001851AD" w:rsidRDefault="001851AD" w:rsidP="00F6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C723" w14:textId="77777777" w:rsidR="001851AD" w:rsidRDefault="001851AD" w:rsidP="00F62FB5">
      <w:pPr>
        <w:spacing w:after="0" w:line="240" w:lineRule="auto"/>
      </w:pPr>
      <w:r>
        <w:separator/>
      </w:r>
    </w:p>
  </w:footnote>
  <w:footnote w:type="continuationSeparator" w:id="0">
    <w:p w14:paraId="0C865288" w14:textId="77777777" w:rsidR="001851AD" w:rsidRDefault="001851AD" w:rsidP="00F62FB5">
      <w:pPr>
        <w:spacing w:after="0" w:line="240" w:lineRule="auto"/>
      </w:pPr>
      <w:r>
        <w:continuationSeparator/>
      </w:r>
    </w:p>
  </w:footnote>
  <w:footnote w:id="1">
    <w:p w14:paraId="6676ED66" w14:textId="54CAFB63" w:rsidR="00DE3B1B" w:rsidRPr="005D249A" w:rsidRDefault="00DE3B1B">
      <w:pPr>
        <w:pStyle w:val="FootnoteText"/>
        <w:rPr>
          <w:rFonts w:ascii="Times New Roman" w:hAnsi="Times New Roman" w:cs="Times New Roman"/>
        </w:rPr>
      </w:pPr>
      <w:r w:rsidRPr="005D249A">
        <w:rPr>
          <w:rStyle w:val="FootnoteReference"/>
          <w:rFonts w:ascii="Times New Roman" w:hAnsi="Times New Roman" w:cs="Times New Roman"/>
        </w:rPr>
        <w:footnoteRef/>
      </w:r>
      <w:r w:rsidRPr="005D249A">
        <w:rPr>
          <w:rFonts w:ascii="Times New Roman" w:hAnsi="Times New Roman" w:cs="Times New Roman"/>
        </w:rPr>
        <w:t xml:space="preserve"> </w:t>
      </w:r>
      <w:r w:rsidR="009A34A6" w:rsidRPr="005D249A">
        <w:rPr>
          <w:rFonts w:ascii="Times New Roman" w:hAnsi="Times New Roman" w:cs="Times New Roman"/>
        </w:rPr>
        <w:t xml:space="preserve">“States Parties shall take, in accordance with their obligations under international law, </w:t>
      </w:r>
      <w:r w:rsidR="009A34A6" w:rsidRPr="005D249A">
        <w:rPr>
          <w:rFonts w:ascii="Times New Roman" w:hAnsi="Times New Roman" w:cs="Times New Roman"/>
          <w:i/>
          <w:iCs/>
        </w:rPr>
        <w:t>including international humanitarian law</w:t>
      </w:r>
      <w:r w:rsidR="009A34A6" w:rsidRPr="005D249A">
        <w:rPr>
          <w:rFonts w:ascii="Times New Roman" w:hAnsi="Times New Roman" w:cs="Times New Roman"/>
        </w:rPr>
        <w:t xml:space="preserve"> and international human rights law, all necessary measures to ensure the protection and safety of persons with disabilities in situations of risk, </w:t>
      </w:r>
      <w:r w:rsidR="009A34A6" w:rsidRPr="005D249A">
        <w:rPr>
          <w:rFonts w:ascii="Times New Roman" w:hAnsi="Times New Roman" w:cs="Times New Roman"/>
          <w:i/>
          <w:iCs/>
        </w:rPr>
        <w:t>including situations of armed conflict</w:t>
      </w:r>
      <w:r w:rsidR="009A34A6" w:rsidRPr="005D249A">
        <w:rPr>
          <w:rFonts w:ascii="Times New Roman" w:hAnsi="Times New Roman" w:cs="Times New Roman"/>
        </w:rPr>
        <w:t xml:space="preserve">, humanitarian emergencies and the occurrence of natural disasters.”  Convention on the Rights of Persons with Disabilities, </w:t>
      </w:r>
      <w:hyperlink r:id="rId1" w:history="1">
        <w:r w:rsidR="009A34A6" w:rsidRPr="005D249A">
          <w:rPr>
            <w:rStyle w:val="Hyperlink"/>
            <w:rFonts w:ascii="Times New Roman" w:hAnsi="Times New Roman" w:cs="Times New Roman"/>
          </w:rPr>
          <w:t>A/RES/61/106</w:t>
        </w:r>
      </w:hyperlink>
      <w:r w:rsidR="009A34A6" w:rsidRPr="005D249A">
        <w:rPr>
          <w:rFonts w:ascii="Times New Roman" w:hAnsi="Times New Roman" w:cs="Times New Roman"/>
        </w:rPr>
        <w:t>, at Art. 11 (24 Jan. 2007).</w:t>
      </w:r>
    </w:p>
  </w:footnote>
  <w:footnote w:id="2">
    <w:p w14:paraId="7A5E2921" w14:textId="77777777" w:rsidR="00DE3B1B" w:rsidRPr="005D249A" w:rsidRDefault="00DE3B1B" w:rsidP="00DE3B1B">
      <w:pPr>
        <w:pStyle w:val="FootnoteText"/>
        <w:rPr>
          <w:rFonts w:ascii="Times New Roman" w:hAnsi="Times New Roman" w:cs="Times New Roman"/>
        </w:rPr>
      </w:pPr>
      <w:r w:rsidRPr="005D249A">
        <w:rPr>
          <w:rStyle w:val="FootnoteReference"/>
          <w:rFonts w:ascii="Times New Roman" w:hAnsi="Times New Roman" w:cs="Times New Roman"/>
        </w:rPr>
        <w:footnoteRef/>
      </w:r>
      <w:r w:rsidRPr="005D249A">
        <w:rPr>
          <w:rFonts w:ascii="Times New Roman" w:hAnsi="Times New Roman" w:cs="Times New Roman"/>
        </w:rPr>
        <w:t xml:space="preserve"> ICRC, How law protects persons with disabilities in armed conflict (13 Dec. 2017) at </w:t>
      </w:r>
      <w:hyperlink r:id="rId2" w:history="1">
        <w:r w:rsidRPr="005D249A">
          <w:rPr>
            <w:rStyle w:val="Hyperlink"/>
            <w:rFonts w:ascii="Times New Roman" w:hAnsi="Times New Roman" w:cs="Times New Roman"/>
          </w:rPr>
          <w:t>https://www.icrc.org/en/download/file/62399/how_law_protects_persons_with_disabilities_in_war.pdf</w:t>
        </w:r>
      </w:hyperlink>
      <w:r w:rsidRPr="005D249A">
        <w:rPr>
          <w:rFonts w:ascii="Times New Roman" w:hAnsi="Times New Roman" w:cs="Times New Roman"/>
        </w:rPr>
        <w:t xml:space="preserve">; ICRC, International Humanitarian Law and the Challenges of Contemporary Armed Conflicts, Chapter 3 (22 Nov. 2019) at </w:t>
      </w:r>
      <w:hyperlink r:id="rId3" w:history="1">
        <w:r w:rsidRPr="005D249A">
          <w:rPr>
            <w:rStyle w:val="Hyperlink"/>
            <w:rFonts w:ascii="Times New Roman" w:hAnsi="Times New Roman" w:cs="Times New Roman"/>
          </w:rPr>
          <w:t>https://www.icrc.org/sites/default/files/document/file_list/challenges-report_the-needs-of-civilians-in-increasingly-long-conflicts.pdf</w:t>
        </w:r>
      </w:hyperlink>
      <w:r w:rsidRPr="005D249A">
        <w:rPr>
          <w:rStyle w:val="Hyperlink"/>
          <w:rFonts w:ascii="Times New Roman" w:hAnsi="Times New Roman" w:cs="Times New Roman"/>
        </w:rPr>
        <w:t>.</w:t>
      </w:r>
    </w:p>
  </w:footnote>
  <w:footnote w:id="3">
    <w:p w14:paraId="1134DF6E" w14:textId="6F679FB6" w:rsidR="003D5FD3" w:rsidRDefault="003D5FD3">
      <w:pPr>
        <w:pStyle w:val="FootnoteText"/>
      </w:pPr>
      <w:r w:rsidRPr="005D249A">
        <w:rPr>
          <w:rStyle w:val="FootnoteReference"/>
          <w:rFonts w:ascii="Times New Roman" w:hAnsi="Times New Roman" w:cs="Times New Roman"/>
        </w:rPr>
        <w:footnoteRef/>
      </w:r>
      <w:r w:rsidRPr="005D249A">
        <w:rPr>
          <w:rFonts w:ascii="Times New Roman" w:hAnsi="Times New Roman" w:cs="Times New Roman"/>
        </w:rPr>
        <w:t xml:space="preserve"> </w:t>
      </w:r>
      <w:r w:rsidR="005D249A" w:rsidRPr="005D249A">
        <w:rPr>
          <w:rFonts w:ascii="Times New Roman" w:hAnsi="Times New Roman" w:cs="Times New Roman"/>
        </w:rPr>
        <w:t xml:space="preserve">U.N. Security Council Resolution 2475, (20 June 2019) at </w:t>
      </w:r>
      <w:hyperlink r:id="rId4" w:history="1">
        <w:r w:rsidR="005D249A" w:rsidRPr="005D249A">
          <w:rPr>
            <w:rStyle w:val="Hyperlink"/>
            <w:rFonts w:ascii="Times New Roman" w:hAnsi="Times New Roman" w:cs="Times New Roman"/>
          </w:rPr>
          <w:t>https://undocs.org/s/res/2475(2019)</w:t>
        </w:r>
      </w:hyperlink>
      <w:r w:rsidR="005D249A" w:rsidRPr="005D249A">
        <w:rPr>
          <w:rFonts w:ascii="Times New Roman" w:hAnsi="Times New Roman" w:cs="Times New Roman"/>
        </w:rPr>
        <w:t>.</w:t>
      </w:r>
      <w:r w:rsidR="005D249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9603" w14:textId="77777777" w:rsidR="00E9277A" w:rsidRPr="00E9277A" w:rsidRDefault="00E9277A" w:rsidP="00E9277A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E9277A">
      <w:rPr>
        <w:rFonts w:cs="Times New Roman"/>
        <w:b/>
        <w:bCs/>
        <w:noProof/>
        <w:sz w:val="24"/>
        <w:szCs w:val="24"/>
        <w:lang w:val="en-GB" w:eastAsia="en-GB"/>
      </w:rPr>
      <w:drawing>
        <wp:inline distT="0" distB="0" distL="0" distR="0" wp14:anchorId="3BE08700" wp14:editId="1BEEC7DA">
          <wp:extent cx="1938767" cy="7315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 Logo black -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56"/>
                  <a:stretch/>
                </pic:blipFill>
                <pic:spPr bwMode="auto">
                  <a:xfrm>
                    <a:off x="0" y="0"/>
                    <a:ext cx="1949235" cy="73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A574A9" w14:textId="5B35B82E" w:rsidR="00E9277A" w:rsidRPr="00E9277A" w:rsidRDefault="00E9277A" w:rsidP="00E9277A">
    <w:pPr>
      <w:jc w:val="center"/>
      <w:rPr>
        <w:rFonts w:cs="Times New Roman"/>
        <w:b/>
        <w:bCs/>
        <w:sz w:val="20"/>
        <w:szCs w:val="24"/>
      </w:rPr>
    </w:pPr>
    <w:r w:rsidRPr="00E9277A">
      <w:rPr>
        <w:rFonts w:cs="Times New Roman"/>
        <w:b/>
        <w:bCs/>
        <w:sz w:val="20"/>
        <w:szCs w:val="24"/>
      </w:rPr>
      <w:t>Mandate of the Special Rapporteur on the rights of persons with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F2D"/>
    <w:multiLevelType w:val="hybridMultilevel"/>
    <w:tmpl w:val="D022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459A"/>
    <w:multiLevelType w:val="hybridMultilevel"/>
    <w:tmpl w:val="CA94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3"/>
    <w:rsid w:val="000303F8"/>
    <w:rsid w:val="00071C52"/>
    <w:rsid w:val="001415F4"/>
    <w:rsid w:val="001851AD"/>
    <w:rsid w:val="001A4467"/>
    <w:rsid w:val="00204ED0"/>
    <w:rsid w:val="00294B93"/>
    <w:rsid w:val="0029626B"/>
    <w:rsid w:val="002A286B"/>
    <w:rsid w:val="002B46A3"/>
    <w:rsid w:val="002D36F4"/>
    <w:rsid w:val="00331EF4"/>
    <w:rsid w:val="003D5FD3"/>
    <w:rsid w:val="005433BF"/>
    <w:rsid w:val="0055275A"/>
    <w:rsid w:val="00590D9C"/>
    <w:rsid w:val="005D249A"/>
    <w:rsid w:val="005F014C"/>
    <w:rsid w:val="005F6508"/>
    <w:rsid w:val="00656CFE"/>
    <w:rsid w:val="007033CA"/>
    <w:rsid w:val="007650AA"/>
    <w:rsid w:val="00794675"/>
    <w:rsid w:val="007A1565"/>
    <w:rsid w:val="008256E6"/>
    <w:rsid w:val="008E5A33"/>
    <w:rsid w:val="00910CE4"/>
    <w:rsid w:val="009446C3"/>
    <w:rsid w:val="009A34A6"/>
    <w:rsid w:val="00A46745"/>
    <w:rsid w:val="00AB0B9D"/>
    <w:rsid w:val="00AE2E74"/>
    <w:rsid w:val="00B02004"/>
    <w:rsid w:val="00B238A9"/>
    <w:rsid w:val="00B70FE7"/>
    <w:rsid w:val="00B714EF"/>
    <w:rsid w:val="00CA5882"/>
    <w:rsid w:val="00D124E0"/>
    <w:rsid w:val="00DC18C3"/>
    <w:rsid w:val="00DE3B1B"/>
    <w:rsid w:val="00DE5470"/>
    <w:rsid w:val="00E7443E"/>
    <w:rsid w:val="00E9277A"/>
    <w:rsid w:val="00EC3EA7"/>
    <w:rsid w:val="00F62FB5"/>
    <w:rsid w:val="00F96154"/>
    <w:rsid w:val="00FB6882"/>
    <w:rsid w:val="00FB7FD1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435CE"/>
  <w15:chartTrackingRefBased/>
  <w15:docId w15:val="{37FCC7C5-B024-42A8-9C6D-CBA6EB9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2F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F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3B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B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49A"/>
    <w:rPr>
      <w:color w:val="605E5C"/>
      <w:shd w:val="clear" w:color="auto" w:fill="E1DFDD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locked/>
    <w:rsid w:val="00E9277A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E9277A"/>
    <w:pPr>
      <w:spacing w:after="0" w:line="240" w:lineRule="auto"/>
      <w:contextualSpacing/>
    </w:pPr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TitleChar1">
    <w:name w:val="Title Char1"/>
    <w:basedOn w:val="DefaultParagraphFont"/>
    <w:uiPriority w:val="10"/>
    <w:rsid w:val="00E9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9277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24"/>
    </w:rPr>
  </w:style>
  <w:style w:type="table" w:styleId="TableGrid">
    <w:name w:val="Table Grid"/>
    <w:basedOn w:val="TableNormal"/>
    <w:uiPriority w:val="59"/>
    <w:rsid w:val="00E9277A"/>
    <w:pPr>
      <w:spacing w:after="0" w:line="240" w:lineRule="auto"/>
    </w:pPr>
    <w:rPr>
      <w:rFonts w:ascii="Helvetica Neue" w:eastAsia="Helvetica Neue" w:hAnsi="Helvetica Neue" w:cs="Helvetica Neue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7A"/>
  </w:style>
  <w:style w:type="paragraph" w:styleId="Footer">
    <w:name w:val="footer"/>
    <w:basedOn w:val="Normal"/>
    <w:link w:val="FooterChar"/>
    <w:uiPriority w:val="99"/>
    <w:unhideWhenUsed/>
    <w:rsid w:val="00E9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hchr-sr.disability@u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issues/disability/srdisabilities/pages/srdisabilitiesindex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A/HRC/RES/44/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hchr-sr.disability@un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rc.org/sites/default/files/document/file_list/challenges-report_the-needs-of-civilians-in-increasingly-long-conflicts.pdf" TargetMode="External"/><Relationship Id="rId2" Type="http://schemas.openxmlformats.org/officeDocument/2006/relationships/hyperlink" Target="https://www.icrc.org/en/download/file/62399/how_law_protects_persons_with_disabilities_in_war.pdf" TargetMode="External"/><Relationship Id="rId1" Type="http://schemas.openxmlformats.org/officeDocument/2006/relationships/hyperlink" Target="https://undocs.org/A/RES/61/106" TargetMode="External"/><Relationship Id="rId4" Type="http://schemas.openxmlformats.org/officeDocument/2006/relationships/hyperlink" Target="https://undocs.org/s/res/2475(2019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EF50F2B3B445BD7D5001600D335E" ma:contentTypeVersion="13" ma:contentTypeDescription="Create a new document." ma:contentTypeScope="" ma:versionID="db863574b7524dbf8e6059abe9102ef2">
  <xsd:schema xmlns:xsd="http://www.w3.org/2001/XMLSchema" xmlns:xs="http://www.w3.org/2001/XMLSchema" xmlns:p="http://schemas.microsoft.com/office/2006/metadata/properties" xmlns:ns3="ef8df134-663c-4bf7-aeb9-a3ecb15fc082" xmlns:ns4="fd02aef5-b748-4d94-bddb-a56042f097a8" targetNamespace="http://schemas.microsoft.com/office/2006/metadata/properties" ma:root="true" ma:fieldsID="82ed311e188337174402b5a90a5e04f8" ns3:_="" ns4:_="">
    <xsd:import namespace="ef8df134-663c-4bf7-aeb9-a3ecb15fc082"/>
    <xsd:import namespace="fd02aef5-b748-4d94-bddb-a56042f09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f134-663c-4bf7-aeb9-a3ecb15fc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2aef5-b748-4d94-bddb-a56042f09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E597-ADE8-41BB-B3D6-C1B446836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f134-663c-4bf7-aeb9-a3ecb15fc082"/>
    <ds:schemaRef ds:uri="fd02aef5-b748-4d94-bddb-a56042f09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4751B-652B-48A8-9078-C879B62D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6FDC0-7363-4DEA-AF77-4A6EFD36645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f8df134-663c-4bf7-aeb9-a3ecb15fc082"/>
    <ds:schemaRef ds:uri="fd02aef5-b748-4d94-bddb-a56042f097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B4011F-8D8B-49C3-9E4D-17E068C1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Pons</dc:creator>
  <cp:keywords/>
  <dc:description/>
  <cp:lastModifiedBy>FORCIGNANO Veronica</cp:lastModifiedBy>
  <cp:revision>2</cp:revision>
  <dcterms:created xsi:type="dcterms:W3CDTF">2022-03-08T18:42:00Z</dcterms:created>
  <dcterms:modified xsi:type="dcterms:W3CDTF">2022-03-08T18:42:00Z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0x01010049DDEF50F2B3B445BD7D5001600D335E</vt:lpwstr>
  </property>
</Properties>
</file>