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A9CDD" w14:textId="29112266" w:rsidR="001158F4" w:rsidRPr="006A656F" w:rsidRDefault="00023F3C" w:rsidP="00A861CF">
      <w:pPr>
        <w:jc w:val="both"/>
        <w:rPr>
          <w:rFonts w:cstheme="minorHAnsi"/>
          <w:color w:val="000000"/>
          <w:sz w:val="24"/>
          <w:szCs w:val="24"/>
          <w:shd w:val="clear" w:color="auto" w:fill="FFFFFF"/>
        </w:rPr>
      </w:pPr>
      <w:bookmarkStart w:id="0" w:name="_GoBack"/>
      <w:bookmarkEnd w:id="0"/>
      <w:r w:rsidRPr="006A656F">
        <w:rPr>
          <w:rFonts w:cstheme="minorHAnsi"/>
          <w:color w:val="000000"/>
          <w:sz w:val="24"/>
          <w:szCs w:val="24"/>
          <w:shd w:val="clear" w:color="auto" w:fill="FFFFFF"/>
        </w:rPr>
        <w:t>1.</w:t>
      </w:r>
      <w:r w:rsidRPr="006A656F">
        <w:rPr>
          <w:rFonts w:cstheme="minorHAnsi"/>
          <w:color w:val="000000"/>
          <w:sz w:val="24"/>
          <w:szCs w:val="24"/>
          <w:shd w:val="clear" w:color="auto" w:fill="FFFFFF"/>
        </w:rPr>
        <w:tab/>
      </w:r>
      <w:r w:rsidR="007B0658" w:rsidRPr="006A656F">
        <w:rPr>
          <w:rFonts w:cstheme="minorHAnsi"/>
          <w:color w:val="000000"/>
          <w:sz w:val="24"/>
          <w:szCs w:val="24"/>
          <w:shd w:val="clear" w:color="auto" w:fill="FFFFFF"/>
        </w:rPr>
        <w:t xml:space="preserve">The Committee </w:t>
      </w:r>
      <w:r w:rsidR="00C363F3" w:rsidRPr="006A656F">
        <w:rPr>
          <w:rFonts w:cstheme="minorHAnsi"/>
          <w:color w:val="000000"/>
          <w:sz w:val="24"/>
          <w:szCs w:val="24"/>
          <w:shd w:val="clear" w:color="auto" w:fill="FFFFFF"/>
        </w:rPr>
        <w:t xml:space="preserve">on the Rights of the Child (Committee) </w:t>
      </w:r>
      <w:r w:rsidR="007B0658" w:rsidRPr="006A656F">
        <w:rPr>
          <w:rFonts w:cstheme="minorHAnsi"/>
          <w:color w:val="000000"/>
          <w:sz w:val="24"/>
          <w:szCs w:val="24"/>
          <w:shd w:val="clear" w:color="auto" w:fill="FFFFFF"/>
        </w:rPr>
        <w:t>welcomes this opportunity to submit comments on the draft convention</w:t>
      </w:r>
      <w:r w:rsidR="001158F4" w:rsidRPr="006A656F">
        <w:rPr>
          <w:rFonts w:cstheme="minorHAnsi"/>
          <w:color w:val="000000"/>
          <w:sz w:val="24"/>
          <w:szCs w:val="24"/>
          <w:shd w:val="clear" w:color="auto" w:fill="FFFFFF"/>
        </w:rPr>
        <w:t xml:space="preserve"> on the right to development</w:t>
      </w:r>
      <w:r w:rsidR="007B0658" w:rsidRPr="006A656F">
        <w:rPr>
          <w:rFonts w:cstheme="minorHAnsi"/>
          <w:color w:val="000000"/>
          <w:sz w:val="24"/>
          <w:szCs w:val="24"/>
          <w:shd w:val="clear" w:color="auto" w:fill="FFFFFF"/>
        </w:rPr>
        <w:t xml:space="preserve">. </w:t>
      </w:r>
      <w:r w:rsidR="001158F4" w:rsidRPr="006A656F">
        <w:rPr>
          <w:rFonts w:cstheme="minorHAnsi"/>
          <w:color w:val="000000"/>
          <w:sz w:val="24"/>
          <w:szCs w:val="24"/>
          <w:shd w:val="clear" w:color="auto" w:fill="FFFFFF"/>
        </w:rPr>
        <w:t xml:space="preserve">The Committee notes that limited progress has been made in clarifying the contents of the right to development since the adoption of the </w:t>
      </w:r>
      <w:r w:rsidR="00EA5A36" w:rsidRPr="006A656F">
        <w:rPr>
          <w:rFonts w:cstheme="minorHAnsi"/>
          <w:color w:val="000000"/>
          <w:sz w:val="24"/>
          <w:szCs w:val="24"/>
          <w:shd w:val="clear" w:color="auto" w:fill="FFFFFF"/>
        </w:rPr>
        <w:t>D</w:t>
      </w:r>
      <w:r w:rsidR="001158F4" w:rsidRPr="006A656F">
        <w:rPr>
          <w:rFonts w:cstheme="minorHAnsi"/>
          <w:color w:val="000000"/>
          <w:sz w:val="24"/>
          <w:szCs w:val="24"/>
          <w:shd w:val="clear" w:color="auto" w:fill="FFFFFF"/>
        </w:rPr>
        <w:t>eclaration on the Right to Development 35 years ago. This draft convention offers an opportunity to address some of the conceptual and implementation challenges pertaining to the right to development.</w:t>
      </w:r>
    </w:p>
    <w:p w14:paraId="2642AF5C" w14:textId="7A878332" w:rsidR="00A50C63" w:rsidRPr="006A656F" w:rsidRDefault="004A719D" w:rsidP="00A861CF">
      <w:pPr>
        <w:jc w:val="both"/>
        <w:rPr>
          <w:rFonts w:cstheme="minorHAnsi"/>
          <w:sz w:val="24"/>
          <w:szCs w:val="24"/>
        </w:rPr>
      </w:pPr>
      <w:r w:rsidRPr="006A656F">
        <w:rPr>
          <w:rFonts w:cstheme="minorHAnsi"/>
          <w:color w:val="000000"/>
          <w:sz w:val="24"/>
          <w:szCs w:val="24"/>
          <w:shd w:val="clear" w:color="auto" w:fill="FFFFFF"/>
        </w:rPr>
        <w:t xml:space="preserve">The </w:t>
      </w:r>
      <w:bookmarkStart w:id="1" w:name="_Hlk92372970"/>
      <w:r w:rsidRPr="006A656F">
        <w:rPr>
          <w:rFonts w:cstheme="minorHAnsi"/>
          <w:color w:val="000000"/>
          <w:sz w:val="24"/>
          <w:szCs w:val="24"/>
          <w:shd w:val="clear" w:color="auto" w:fill="FFFFFF"/>
        </w:rPr>
        <w:t>Committee</w:t>
      </w:r>
      <w:bookmarkEnd w:id="1"/>
      <w:r w:rsidRPr="006A656F">
        <w:rPr>
          <w:rFonts w:cstheme="minorHAnsi"/>
          <w:color w:val="000000"/>
          <w:sz w:val="24"/>
          <w:szCs w:val="24"/>
          <w:shd w:val="clear" w:color="auto" w:fill="FFFFFF"/>
        </w:rPr>
        <w:t xml:space="preserve"> has </w:t>
      </w:r>
      <w:r w:rsidR="00386695" w:rsidRPr="006A656F">
        <w:rPr>
          <w:rFonts w:cstheme="minorHAnsi"/>
          <w:color w:val="000000"/>
          <w:sz w:val="24"/>
          <w:szCs w:val="24"/>
          <w:shd w:val="clear" w:color="auto" w:fill="FFFFFF"/>
        </w:rPr>
        <w:t xml:space="preserve">repeatedly </w:t>
      </w:r>
      <w:r w:rsidR="00EC6DAF" w:rsidRPr="006A656F">
        <w:t>acknowledged</w:t>
      </w:r>
      <w:r w:rsidRPr="006A656F">
        <w:rPr>
          <w:rFonts w:cstheme="minorHAnsi"/>
          <w:color w:val="000000"/>
          <w:sz w:val="24"/>
          <w:szCs w:val="24"/>
          <w:shd w:val="clear" w:color="auto" w:fill="FFFFFF"/>
        </w:rPr>
        <w:t xml:space="preserve"> the </w:t>
      </w:r>
      <w:r w:rsidRPr="006A656F">
        <w:rPr>
          <w:rFonts w:cstheme="minorHAnsi"/>
          <w:sz w:val="24"/>
          <w:szCs w:val="24"/>
        </w:rPr>
        <w:t xml:space="preserve">inextricable linkage between inclusive, equitable and sustainable development and the realisation of </w:t>
      </w:r>
      <w:r w:rsidR="00A277FC" w:rsidRPr="006A656F">
        <w:rPr>
          <w:rFonts w:cstheme="minorHAnsi"/>
          <w:sz w:val="24"/>
          <w:szCs w:val="24"/>
        </w:rPr>
        <w:t>the rights of the child</w:t>
      </w:r>
      <w:r w:rsidRPr="006A656F">
        <w:rPr>
          <w:rFonts w:cstheme="minorHAnsi"/>
          <w:sz w:val="24"/>
          <w:szCs w:val="24"/>
        </w:rPr>
        <w:t>.</w:t>
      </w:r>
      <w:r w:rsidR="008A0E01" w:rsidRPr="006A656F">
        <w:rPr>
          <w:rStyle w:val="FootnoteReference"/>
          <w:rFonts w:cstheme="minorHAnsi"/>
          <w:sz w:val="24"/>
          <w:szCs w:val="24"/>
        </w:rPr>
        <w:footnoteReference w:id="1"/>
      </w:r>
      <w:r w:rsidRPr="006A656F">
        <w:rPr>
          <w:rFonts w:cstheme="minorHAnsi"/>
          <w:sz w:val="24"/>
          <w:szCs w:val="24"/>
        </w:rPr>
        <w:t xml:space="preserve"> In addition to being a right that </w:t>
      </w:r>
      <w:r w:rsidR="00A277FC" w:rsidRPr="006A656F">
        <w:rPr>
          <w:rFonts w:cstheme="minorHAnsi"/>
          <w:sz w:val="24"/>
          <w:szCs w:val="24"/>
        </w:rPr>
        <w:t>applies</w:t>
      </w:r>
      <w:r w:rsidRPr="006A656F">
        <w:rPr>
          <w:rFonts w:cstheme="minorHAnsi"/>
          <w:sz w:val="24"/>
          <w:szCs w:val="24"/>
        </w:rPr>
        <w:t xml:space="preserve"> to children, the right to development</w:t>
      </w:r>
      <w:r w:rsidR="00EC6DAF" w:rsidRPr="006A656F">
        <w:rPr>
          <w:rFonts w:cstheme="minorHAnsi"/>
          <w:sz w:val="24"/>
          <w:szCs w:val="24"/>
        </w:rPr>
        <w:t xml:space="preserve">, </w:t>
      </w:r>
      <w:r w:rsidRPr="006A656F">
        <w:rPr>
          <w:rFonts w:cstheme="minorHAnsi"/>
          <w:sz w:val="24"/>
          <w:szCs w:val="24"/>
        </w:rPr>
        <w:t xml:space="preserve">and the draft </w:t>
      </w:r>
      <w:r w:rsidR="00655D8B" w:rsidRPr="006A656F">
        <w:rPr>
          <w:rFonts w:cstheme="minorHAnsi"/>
          <w:sz w:val="24"/>
          <w:szCs w:val="24"/>
        </w:rPr>
        <w:t>convention</w:t>
      </w:r>
      <w:r w:rsidR="00EC6DAF" w:rsidRPr="006A656F">
        <w:rPr>
          <w:rFonts w:cstheme="minorHAnsi"/>
          <w:sz w:val="24"/>
          <w:szCs w:val="24"/>
        </w:rPr>
        <w:t xml:space="preserve"> as a whole, are</w:t>
      </w:r>
      <w:r w:rsidRPr="006A656F">
        <w:rPr>
          <w:rFonts w:cstheme="minorHAnsi"/>
          <w:sz w:val="24"/>
          <w:szCs w:val="24"/>
        </w:rPr>
        <w:t xml:space="preserve"> </w:t>
      </w:r>
      <w:r w:rsidR="00655D8B" w:rsidRPr="006A656F">
        <w:rPr>
          <w:rFonts w:cstheme="minorHAnsi"/>
          <w:sz w:val="24"/>
          <w:szCs w:val="24"/>
        </w:rPr>
        <w:t xml:space="preserve">highly </w:t>
      </w:r>
      <w:r w:rsidRPr="006A656F">
        <w:rPr>
          <w:rFonts w:cstheme="minorHAnsi"/>
          <w:sz w:val="24"/>
          <w:szCs w:val="24"/>
        </w:rPr>
        <w:t xml:space="preserve">relevant to the realisation of children’s rights under the Convention </w:t>
      </w:r>
      <w:r w:rsidR="00655D8B" w:rsidRPr="006A656F">
        <w:rPr>
          <w:rFonts w:cstheme="minorHAnsi"/>
          <w:sz w:val="24"/>
          <w:szCs w:val="24"/>
        </w:rPr>
        <w:t xml:space="preserve">on the Rights of the Child </w:t>
      </w:r>
      <w:r w:rsidR="00A349E4" w:rsidRPr="006A656F">
        <w:rPr>
          <w:rFonts w:cstheme="minorHAnsi"/>
          <w:sz w:val="24"/>
          <w:szCs w:val="24"/>
        </w:rPr>
        <w:t xml:space="preserve">(CRC) </w:t>
      </w:r>
      <w:r w:rsidRPr="006A656F">
        <w:rPr>
          <w:rFonts w:cstheme="minorHAnsi"/>
          <w:sz w:val="24"/>
          <w:szCs w:val="24"/>
        </w:rPr>
        <w:t xml:space="preserve">and its two Optional Protocols. </w:t>
      </w:r>
      <w:r w:rsidR="00404BE0" w:rsidRPr="006A656F">
        <w:rPr>
          <w:rFonts w:cstheme="minorHAnsi"/>
          <w:sz w:val="24"/>
          <w:szCs w:val="24"/>
        </w:rPr>
        <w:t>From this perspective, t</w:t>
      </w:r>
      <w:r w:rsidR="002F1E16" w:rsidRPr="006A656F">
        <w:rPr>
          <w:rFonts w:cstheme="minorHAnsi"/>
          <w:sz w:val="24"/>
          <w:szCs w:val="24"/>
        </w:rPr>
        <w:t xml:space="preserve">he Committee </w:t>
      </w:r>
      <w:r w:rsidR="00404BE0" w:rsidRPr="006A656F">
        <w:rPr>
          <w:rFonts w:cstheme="minorHAnsi"/>
          <w:sz w:val="24"/>
          <w:szCs w:val="24"/>
        </w:rPr>
        <w:t xml:space="preserve">presents </w:t>
      </w:r>
      <w:r w:rsidR="001D536A" w:rsidRPr="006A656F">
        <w:rPr>
          <w:rFonts w:cstheme="minorHAnsi"/>
          <w:sz w:val="24"/>
          <w:szCs w:val="24"/>
        </w:rPr>
        <w:t xml:space="preserve">(preliminary) </w:t>
      </w:r>
      <w:r w:rsidR="00404BE0" w:rsidRPr="006A656F">
        <w:rPr>
          <w:rFonts w:cstheme="minorHAnsi"/>
          <w:sz w:val="24"/>
          <w:szCs w:val="24"/>
        </w:rPr>
        <w:t xml:space="preserve">comments with </w:t>
      </w:r>
      <w:r w:rsidR="00EC6DAF" w:rsidRPr="006A656F">
        <w:rPr>
          <w:rFonts w:cstheme="minorHAnsi"/>
          <w:sz w:val="24"/>
          <w:szCs w:val="24"/>
        </w:rPr>
        <w:t>the</w:t>
      </w:r>
      <w:r w:rsidR="00404BE0" w:rsidRPr="006A656F">
        <w:rPr>
          <w:rFonts w:cstheme="minorHAnsi"/>
          <w:sz w:val="24"/>
          <w:szCs w:val="24"/>
        </w:rPr>
        <w:t xml:space="preserve"> aim </w:t>
      </w:r>
      <w:r w:rsidR="00EC6DAF" w:rsidRPr="006A656F">
        <w:rPr>
          <w:rFonts w:cstheme="minorHAnsi"/>
          <w:sz w:val="24"/>
          <w:szCs w:val="24"/>
        </w:rPr>
        <w:t>of</w:t>
      </w:r>
      <w:r w:rsidR="00404BE0" w:rsidRPr="006A656F">
        <w:rPr>
          <w:rFonts w:cstheme="minorHAnsi"/>
          <w:sz w:val="24"/>
          <w:szCs w:val="24"/>
        </w:rPr>
        <w:t xml:space="preserve"> </w:t>
      </w:r>
      <w:r w:rsidR="00404BE0" w:rsidRPr="006A656F">
        <w:rPr>
          <w:rFonts w:cstheme="minorHAnsi"/>
          <w:color w:val="000000"/>
          <w:sz w:val="24"/>
          <w:szCs w:val="24"/>
          <w:shd w:val="clear" w:color="auto" w:fill="FFFFFF"/>
        </w:rPr>
        <w:t>advanc</w:t>
      </w:r>
      <w:r w:rsidR="004A793B" w:rsidRPr="006A656F">
        <w:rPr>
          <w:rFonts w:cstheme="minorHAnsi"/>
          <w:color w:val="000000"/>
          <w:sz w:val="24"/>
          <w:szCs w:val="24"/>
          <w:shd w:val="clear" w:color="auto" w:fill="FFFFFF"/>
        </w:rPr>
        <w:t>ing</w:t>
      </w:r>
      <w:r w:rsidR="00404BE0" w:rsidRPr="006A656F">
        <w:rPr>
          <w:rFonts w:cstheme="minorHAnsi"/>
          <w:color w:val="000000"/>
          <w:sz w:val="24"/>
          <w:szCs w:val="24"/>
          <w:shd w:val="clear" w:color="auto" w:fill="FFFFFF"/>
        </w:rPr>
        <w:t xml:space="preserve"> the protection accorded by the draft convention to </w:t>
      </w:r>
      <w:r w:rsidR="00A277FC" w:rsidRPr="006A656F">
        <w:rPr>
          <w:rFonts w:cstheme="minorHAnsi"/>
          <w:color w:val="000000"/>
          <w:sz w:val="24"/>
          <w:szCs w:val="24"/>
          <w:shd w:val="clear" w:color="auto" w:fill="FFFFFF"/>
        </w:rPr>
        <w:t>the rights of the child</w:t>
      </w:r>
      <w:r w:rsidR="00404BE0" w:rsidRPr="006A656F">
        <w:rPr>
          <w:rFonts w:cstheme="minorHAnsi"/>
          <w:color w:val="000000"/>
          <w:sz w:val="24"/>
          <w:szCs w:val="24"/>
          <w:shd w:val="clear" w:color="auto" w:fill="FFFFFF"/>
        </w:rPr>
        <w:t>.</w:t>
      </w:r>
      <w:r w:rsidR="002F1E16" w:rsidRPr="006A656F">
        <w:rPr>
          <w:rFonts w:cstheme="minorHAnsi"/>
          <w:sz w:val="24"/>
          <w:szCs w:val="24"/>
        </w:rPr>
        <w:t xml:space="preserve"> </w:t>
      </w:r>
    </w:p>
    <w:p w14:paraId="76ED3B94" w14:textId="033F2B68" w:rsidR="00CF69C5" w:rsidRPr="006A656F" w:rsidRDefault="00023F3C" w:rsidP="00A861CF">
      <w:pPr>
        <w:jc w:val="both"/>
        <w:rPr>
          <w:rFonts w:cstheme="minorHAnsi"/>
          <w:color w:val="000000"/>
          <w:sz w:val="24"/>
          <w:szCs w:val="24"/>
          <w:shd w:val="clear" w:color="auto" w:fill="FFFFFF"/>
        </w:rPr>
      </w:pPr>
      <w:r w:rsidRPr="006A656F">
        <w:rPr>
          <w:rFonts w:cstheme="minorHAnsi"/>
          <w:color w:val="000000"/>
          <w:sz w:val="24"/>
          <w:szCs w:val="24"/>
          <w:shd w:val="clear" w:color="auto" w:fill="FFFFFF"/>
        </w:rPr>
        <w:t>2.</w:t>
      </w:r>
      <w:r w:rsidRPr="006A656F">
        <w:rPr>
          <w:rFonts w:cstheme="minorHAnsi"/>
          <w:color w:val="000000"/>
          <w:sz w:val="24"/>
          <w:szCs w:val="24"/>
          <w:shd w:val="clear" w:color="auto" w:fill="FFFFFF"/>
        </w:rPr>
        <w:tab/>
      </w:r>
      <w:r w:rsidR="00793D30" w:rsidRPr="006A656F">
        <w:rPr>
          <w:rFonts w:cstheme="minorHAnsi"/>
          <w:color w:val="000000"/>
          <w:sz w:val="24"/>
          <w:szCs w:val="24"/>
          <w:shd w:val="clear" w:color="auto" w:fill="FFFFFF"/>
        </w:rPr>
        <w:t xml:space="preserve">Article 4(1) of the draft convention makes clear that </w:t>
      </w:r>
      <w:r w:rsidR="00B70AE4" w:rsidRPr="006A656F">
        <w:rPr>
          <w:rFonts w:cstheme="minorHAnsi"/>
          <w:color w:val="000000"/>
          <w:sz w:val="24"/>
          <w:szCs w:val="24"/>
          <w:shd w:val="clear" w:color="auto" w:fill="FFFFFF"/>
        </w:rPr>
        <w:t xml:space="preserve">‘every human person and all peoples’ have </w:t>
      </w:r>
      <w:r w:rsidR="00793D30" w:rsidRPr="006A656F">
        <w:rPr>
          <w:rFonts w:cstheme="minorHAnsi"/>
          <w:color w:val="000000"/>
          <w:sz w:val="24"/>
          <w:szCs w:val="24"/>
          <w:shd w:val="clear" w:color="auto" w:fill="FFFFFF"/>
        </w:rPr>
        <w:t>t</w:t>
      </w:r>
      <w:r w:rsidR="005727A1" w:rsidRPr="006A656F">
        <w:rPr>
          <w:rFonts w:cstheme="minorHAnsi"/>
          <w:color w:val="000000"/>
          <w:sz w:val="24"/>
          <w:szCs w:val="24"/>
          <w:shd w:val="clear" w:color="auto" w:fill="FFFFFF"/>
        </w:rPr>
        <w:t>he right to development</w:t>
      </w:r>
      <w:r w:rsidR="00B70AE4" w:rsidRPr="006A656F">
        <w:rPr>
          <w:rFonts w:cstheme="minorHAnsi"/>
          <w:color w:val="000000"/>
          <w:sz w:val="24"/>
          <w:szCs w:val="24"/>
          <w:shd w:val="clear" w:color="auto" w:fill="FFFFFF"/>
        </w:rPr>
        <w:t>, which</w:t>
      </w:r>
      <w:r w:rsidR="005727A1" w:rsidRPr="006A656F">
        <w:rPr>
          <w:rFonts w:cstheme="minorHAnsi"/>
          <w:color w:val="000000"/>
          <w:sz w:val="24"/>
          <w:szCs w:val="24"/>
          <w:shd w:val="clear" w:color="auto" w:fill="FFFFFF"/>
        </w:rPr>
        <w:t xml:space="preserve"> is </w:t>
      </w:r>
      <w:r w:rsidR="00911C01" w:rsidRPr="006A656F">
        <w:rPr>
          <w:rFonts w:cstheme="minorHAnsi"/>
          <w:color w:val="000000"/>
          <w:sz w:val="24"/>
          <w:szCs w:val="24"/>
          <w:shd w:val="clear" w:color="auto" w:fill="FFFFFF"/>
        </w:rPr>
        <w:t>“</w:t>
      </w:r>
      <w:r w:rsidR="009C0136" w:rsidRPr="006A656F">
        <w:rPr>
          <w:rFonts w:cstheme="minorHAnsi"/>
          <w:color w:val="000000"/>
          <w:sz w:val="24"/>
          <w:szCs w:val="24"/>
          <w:shd w:val="clear" w:color="auto" w:fill="FFFFFF"/>
        </w:rPr>
        <w:t>the</w:t>
      </w:r>
      <w:r w:rsidR="005727A1" w:rsidRPr="006A656F">
        <w:rPr>
          <w:rFonts w:cstheme="minorHAnsi"/>
          <w:color w:val="000000"/>
          <w:sz w:val="24"/>
          <w:szCs w:val="24"/>
          <w:shd w:val="clear" w:color="auto" w:fill="FFFFFF"/>
        </w:rPr>
        <w:t xml:space="preserve"> inalienable right by virtue of which every human person and all peoples are entitled to participate in, contribute to and enjoy economic, social, cultural</w:t>
      </w:r>
      <w:r w:rsidR="009C0136" w:rsidRPr="006A656F">
        <w:rPr>
          <w:rFonts w:cstheme="minorHAnsi"/>
          <w:color w:val="000000"/>
          <w:sz w:val="24"/>
          <w:szCs w:val="24"/>
          <w:shd w:val="clear" w:color="auto" w:fill="FFFFFF"/>
        </w:rPr>
        <w:t>, civil</w:t>
      </w:r>
      <w:r w:rsidR="005727A1" w:rsidRPr="006A656F">
        <w:rPr>
          <w:rFonts w:cstheme="minorHAnsi"/>
          <w:color w:val="000000"/>
          <w:sz w:val="24"/>
          <w:szCs w:val="24"/>
          <w:shd w:val="clear" w:color="auto" w:fill="FFFFFF"/>
        </w:rPr>
        <w:t xml:space="preserve"> and political development</w:t>
      </w:r>
      <w:r w:rsidR="009C0136" w:rsidRPr="006A656F">
        <w:rPr>
          <w:rFonts w:cstheme="minorHAnsi"/>
          <w:color w:val="000000"/>
          <w:sz w:val="24"/>
          <w:szCs w:val="24"/>
          <w:shd w:val="clear" w:color="auto" w:fill="FFFFFF"/>
        </w:rPr>
        <w:t xml:space="preserve"> that is consistent with and based on</w:t>
      </w:r>
      <w:r w:rsidR="005727A1" w:rsidRPr="006A656F">
        <w:rPr>
          <w:rFonts w:cstheme="minorHAnsi"/>
          <w:color w:val="000000"/>
          <w:sz w:val="24"/>
          <w:szCs w:val="24"/>
          <w:shd w:val="clear" w:color="auto" w:fill="FFFFFF"/>
        </w:rPr>
        <w:t xml:space="preserve"> all </w:t>
      </w:r>
      <w:r w:rsidR="009C0136" w:rsidRPr="006A656F">
        <w:rPr>
          <w:rFonts w:cstheme="minorHAnsi"/>
          <w:color w:val="000000"/>
          <w:sz w:val="24"/>
          <w:szCs w:val="24"/>
          <w:shd w:val="clear" w:color="auto" w:fill="FFFFFF"/>
        </w:rPr>
        <w:t xml:space="preserve">other </w:t>
      </w:r>
      <w:r w:rsidR="005727A1" w:rsidRPr="006A656F">
        <w:rPr>
          <w:rFonts w:cstheme="minorHAnsi"/>
          <w:color w:val="000000"/>
          <w:sz w:val="24"/>
          <w:szCs w:val="24"/>
          <w:shd w:val="clear" w:color="auto" w:fill="FFFFFF"/>
        </w:rPr>
        <w:t>human rights and fundamental freedoms</w:t>
      </w:r>
      <w:r w:rsidR="00911C01" w:rsidRPr="006A656F">
        <w:rPr>
          <w:rFonts w:cstheme="minorHAnsi"/>
          <w:color w:val="000000"/>
          <w:sz w:val="24"/>
          <w:szCs w:val="24"/>
          <w:shd w:val="clear" w:color="auto" w:fill="FFFFFF"/>
        </w:rPr>
        <w:t>”</w:t>
      </w:r>
      <w:r w:rsidR="005727A1" w:rsidRPr="006A656F">
        <w:rPr>
          <w:rFonts w:cstheme="minorHAnsi"/>
          <w:color w:val="000000"/>
          <w:sz w:val="24"/>
          <w:szCs w:val="24"/>
          <w:shd w:val="clear" w:color="auto" w:fill="FFFFFF"/>
        </w:rPr>
        <w:t>.</w:t>
      </w:r>
      <w:r w:rsidR="00793D30" w:rsidRPr="006A656F">
        <w:rPr>
          <w:rFonts w:cstheme="minorHAnsi"/>
          <w:color w:val="000000"/>
          <w:sz w:val="24"/>
          <w:szCs w:val="24"/>
          <w:shd w:val="clear" w:color="auto" w:fill="FFFFFF"/>
        </w:rPr>
        <w:t xml:space="preserve"> As phrased, Article 4(1) clearly applies to </w:t>
      </w:r>
      <w:r w:rsidR="004633C2" w:rsidRPr="006A656F">
        <w:rPr>
          <w:rFonts w:cstheme="minorHAnsi"/>
          <w:color w:val="000000"/>
          <w:sz w:val="24"/>
          <w:szCs w:val="24"/>
          <w:shd w:val="clear" w:color="auto" w:fill="FFFFFF"/>
        </w:rPr>
        <w:t xml:space="preserve">children </w:t>
      </w:r>
      <w:r w:rsidR="000362CD" w:rsidRPr="006A656F">
        <w:rPr>
          <w:rFonts w:cstheme="minorHAnsi"/>
          <w:color w:val="000000"/>
          <w:sz w:val="24"/>
          <w:szCs w:val="24"/>
          <w:shd w:val="clear" w:color="auto" w:fill="FFFFFF"/>
        </w:rPr>
        <w:t>as human persons and as members of</w:t>
      </w:r>
      <w:r w:rsidR="00B70AE4" w:rsidRPr="006A656F">
        <w:rPr>
          <w:rFonts w:cstheme="minorHAnsi"/>
          <w:color w:val="000000"/>
          <w:sz w:val="24"/>
          <w:szCs w:val="24"/>
          <w:shd w:val="clear" w:color="auto" w:fill="FFFFFF"/>
        </w:rPr>
        <w:t xml:space="preserve"> </w:t>
      </w:r>
      <w:r w:rsidR="000362CD" w:rsidRPr="006A656F">
        <w:rPr>
          <w:rFonts w:cstheme="minorHAnsi"/>
          <w:color w:val="000000"/>
          <w:sz w:val="24"/>
          <w:szCs w:val="24"/>
          <w:shd w:val="clear" w:color="auto" w:fill="FFFFFF"/>
        </w:rPr>
        <w:t>peoples</w:t>
      </w:r>
      <w:r w:rsidR="00793D30" w:rsidRPr="006A656F">
        <w:rPr>
          <w:rFonts w:cstheme="minorHAnsi"/>
          <w:color w:val="000000"/>
          <w:sz w:val="24"/>
          <w:szCs w:val="24"/>
          <w:shd w:val="clear" w:color="auto" w:fill="FFFFFF"/>
        </w:rPr>
        <w:t xml:space="preserve">. </w:t>
      </w:r>
      <w:r w:rsidR="000362CD" w:rsidRPr="006A656F">
        <w:rPr>
          <w:rFonts w:cstheme="minorHAnsi"/>
          <w:color w:val="000000"/>
          <w:sz w:val="24"/>
          <w:szCs w:val="24"/>
          <w:shd w:val="clear" w:color="auto" w:fill="FFFFFF"/>
        </w:rPr>
        <w:t xml:space="preserve">Indeed, there is nothing in the draft convention </w:t>
      </w:r>
      <w:r w:rsidR="00E06109" w:rsidRPr="006A656F">
        <w:rPr>
          <w:rFonts w:cstheme="minorHAnsi"/>
          <w:color w:val="000000"/>
          <w:sz w:val="24"/>
          <w:szCs w:val="24"/>
          <w:shd w:val="clear" w:color="auto" w:fill="FFFFFF"/>
        </w:rPr>
        <w:t>that pertains to ‘human persons’</w:t>
      </w:r>
      <w:r w:rsidR="00711D73" w:rsidRPr="006A656F">
        <w:rPr>
          <w:rFonts w:cstheme="minorHAnsi"/>
          <w:color w:val="000000"/>
          <w:sz w:val="24"/>
          <w:szCs w:val="24"/>
          <w:shd w:val="clear" w:color="auto" w:fill="FFFFFF"/>
        </w:rPr>
        <w:t xml:space="preserve"> that cannot be understood as applying to children. </w:t>
      </w:r>
      <w:r w:rsidR="00EC6DAF" w:rsidRPr="006A656F">
        <w:rPr>
          <w:rFonts w:cstheme="minorHAnsi"/>
          <w:color w:val="000000"/>
          <w:sz w:val="24"/>
          <w:szCs w:val="24"/>
          <w:shd w:val="clear" w:color="auto" w:fill="FFFFFF"/>
        </w:rPr>
        <w:t xml:space="preserve">The Committee also notes </w:t>
      </w:r>
      <w:r w:rsidR="008B336A" w:rsidRPr="006A656F">
        <w:rPr>
          <w:rFonts w:cstheme="minorHAnsi"/>
          <w:color w:val="000000"/>
          <w:sz w:val="24"/>
          <w:szCs w:val="24"/>
          <w:shd w:val="clear" w:color="auto" w:fill="FFFFFF"/>
        </w:rPr>
        <w:t xml:space="preserve">that there are some textual elements that relate directly to children, such as the </w:t>
      </w:r>
      <w:r w:rsidR="00EC6DAF" w:rsidRPr="006A656F">
        <w:rPr>
          <w:rFonts w:cstheme="minorHAnsi"/>
          <w:color w:val="000000"/>
          <w:sz w:val="24"/>
          <w:szCs w:val="24"/>
          <w:shd w:val="clear" w:color="auto" w:fill="FFFFFF"/>
        </w:rPr>
        <w:t xml:space="preserve">prohibition on </w:t>
      </w:r>
      <w:r w:rsidR="008B336A" w:rsidRPr="006A656F">
        <w:rPr>
          <w:rFonts w:cstheme="minorHAnsi"/>
          <w:color w:val="000000"/>
          <w:sz w:val="24"/>
          <w:szCs w:val="24"/>
          <w:shd w:val="clear" w:color="auto" w:fill="FFFFFF"/>
        </w:rPr>
        <w:t xml:space="preserve">discrimination based on age in Article 8, which the commentary indicates </w:t>
      </w:r>
      <w:r w:rsidR="00EC6DAF" w:rsidRPr="006A656F">
        <w:rPr>
          <w:rFonts w:cstheme="minorHAnsi"/>
          <w:color w:val="000000"/>
          <w:sz w:val="24"/>
          <w:szCs w:val="24"/>
          <w:shd w:val="clear" w:color="auto" w:fill="FFFFFF"/>
        </w:rPr>
        <w:t>as being</w:t>
      </w:r>
      <w:r w:rsidR="008B336A" w:rsidRPr="006A656F">
        <w:rPr>
          <w:rFonts w:cstheme="minorHAnsi"/>
          <w:color w:val="000000"/>
          <w:sz w:val="24"/>
          <w:szCs w:val="24"/>
          <w:shd w:val="clear" w:color="auto" w:fill="FFFFFF"/>
        </w:rPr>
        <w:t xml:space="preserve"> </w:t>
      </w:r>
      <w:r w:rsidR="00EC6DAF" w:rsidRPr="006A656F">
        <w:rPr>
          <w:rFonts w:cstheme="minorHAnsi"/>
          <w:color w:val="000000"/>
          <w:sz w:val="24"/>
          <w:szCs w:val="24"/>
          <w:shd w:val="clear" w:color="auto" w:fill="FFFFFF"/>
        </w:rPr>
        <w:t xml:space="preserve">of </w:t>
      </w:r>
      <w:r w:rsidR="00F2751F" w:rsidRPr="006A656F">
        <w:rPr>
          <w:rFonts w:cstheme="minorHAnsi"/>
          <w:color w:val="000000"/>
          <w:sz w:val="24"/>
          <w:szCs w:val="24"/>
          <w:shd w:val="clear" w:color="auto" w:fill="FFFFFF"/>
        </w:rPr>
        <w:t>particular relevan</w:t>
      </w:r>
      <w:r w:rsidR="00EC6DAF" w:rsidRPr="006A656F">
        <w:rPr>
          <w:rFonts w:cstheme="minorHAnsi"/>
          <w:color w:val="000000"/>
          <w:sz w:val="24"/>
          <w:szCs w:val="24"/>
          <w:shd w:val="clear" w:color="auto" w:fill="FFFFFF"/>
        </w:rPr>
        <w:t>ce</w:t>
      </w:r>
      <w:r w:rsidR="00F2751F" w:rsidRPr="006A656F">
        <w:rPr>
          <w:rFonts w:cstheme="minorHAnsi"/>
          <w:color w:val="000000"/>
          <w:sz w:val="24"/>
          <w:szCs w:val="24"/>
          <w:shd w:val="clear" w:color="auto" w:fill="FFFFFF"/>
        </w:rPr>
        <w:t xml:space="preserve"> to</w:t>
      </w:r>
      <w:r w:rsidR="008B336A" w:rsidRPr="006A656F">
        <w:rPr>
          <w:rFonts w:cstheme="minorHAnsi"/>
          <w:color w:val="000000"/>
          <w:sz w:val="24"/>
          <w:szCs w:val="24"/>
          <w:shd w:val="clear" w:color="auto" w:fill="FFFFFF"/>
        </w:rPr>
        <w:t xml:space="preserve"> children</w:t>
      </w:r>
      <w:r w:rsidR="008B336A" w:rsidRPr="006A656F">
        <w:rPr>
          <w:rStyle w:val="FootnoteReference"/>
          <w:rFonts w:cstheme="minorHAnsi"/>
          <w:color w:val="000000"/>
          <w:sz w:val="24"/>
          <w:szCs w:val="24"/>
          <w:shd w:val="clear" w:color="auto" w:fill="FFFFFF"/>
        </w:rPr>
        <w:footnoteReference w:id="2"/>
      </w:r>
      <w:r w:rsidR="00EC6DAF" w:rsidRPr="006A656F">
        <w:rPr>
          <w:rFonts w:cstheme="minorHAnsi"/>
          <w:color w:val="000000"/>
          <w:sz w:val="24"/>
          <w:szCs w:val="24"/>
          <w:shd w:val="clear" w:color="auto" w:fill="FFFFFF"/>
        </w:rPr>
        <w:t>.</w:t>
      </w:r>
      <w:r w:rsidR="008B336A" w:rsidRPr="006A656F">
        <w:rPr>
          <w:rFonts w:cstheme="minorHAnsi"/>
          <w:color w:val="000000"/>
          <w:sz w:val="24"/>
          <w:szCs w:val="24"/>
          <w:shd w:val="clear" w:color="auto" w:fill="FFFFFF"/>
        </w:rPr>
        <w:t xml:space="preserve"> </w:t>
      </w:r>
      <w:r w:rsidR="00EC6DAF" w:rsidRPr="006A656F">
        <w:rPr>
          <w:rFonts w:cstheme="minorHAnsi"/>
          <w:color w:val="000000"/>
          <w:sz w:val="24"/>
          <w:szCs w:val="24"/>
          <w:shd w:val="clear" w:color="auto" w:fill="FFFFFF"/>
        </w:rPr>
        <w:t xml:space="preserve">The Committee also </w:t>
      </w:r>
      <w:r w:rsidR="005A1B5C" w:rsidRPr="006A656F">
        <w:rPr>
          <w:rFonts w:cstheme="minorHAnsi"/>
          <w:color w:val="000000"/>
          <w:sz w:val="24"/>
          <w:szCs w:val="24"/>
          <w:shd w:val="clear" w:color="auto" w:fill="FFFFFF"/>
        </w:rPr>
        <w:t>noted</w:t>
      </w:r>
      <w:r w:rsidR="00EC6DAF" w:rsidRPr="006A656F">
        <w:rPr>
          <w:rFonts w:cstheme="minorHAnsi"/>
          <w:color w:val="000000"/>
          <w:sz w:val="24"/>
          <w:szCs w:val="24"/>
          <w:shd w:val="clear" w:color="auto" w:fill="FFFFFF"/>
        </w:rPr>
        <w:t xml:space="preserve"> </w:t>
      </w:r>
      <w:r w:rsidR="008B336A" w:rsidRPr="006A656F">
        <w:rPr>
          <w:rFonts w:cstheme="minorHAnsi"/>
          <w:color w:val="000000"/>
          <w:sz w:val="24"/>
          <w:szCs w:val="24"/>
          <w:shd w:val="clear" w:color="auto" w:fill="FFFFFF"/>
        </w:rPr>
        <w:t xml:space="preserve">the reference to future generations in Article 22 and </w:t>
      </w:r>
      <w:r w:rsidR="00BF0E36" w:rsidRPr="006A656F">
        <w:rPr>
          <w:rFonts w:cstheme="minorHAnsi"/>
          <w:color w:val="000000"/>
          <w:sz w:val="24"/>
          <w:szCs w:val="24"/>
          <w:shd w:val="clear" w:color="auto" w:fill="FFFFFF"/>
        </w:rPr>
        <w:t xml:space="preserve">welcomes </w:t>
      </w:r>
      <w:r w:rsidR="008B336A" w:rsidRPr="006A656F">
        <w:rPr>
          <w:rFonts w:cstheme="minorHAnsi"/>
          <w:color w:val="000000"/>
          <w:sz w:val="24"/>
          <w:szCs w:val="24"/>
          <w:shd w:val="clear" w:color="auto" w:fill="FFFFFF"/>
        </w:rPr>
        <w:t>the inclusion of age as a basis for certain human p</w:t>
      </w:r>
      <w:r w:rsidR="008B336A" w:rsidRPr="006A656F">
        <w:rPr>
          <w:rFonts w:cstheme="minorHAnsi"/>
          <w:sz w:val="24"/>
          <w:szCs w:val="24"/>
        </w:rPr>
        <w:t>ersons, groups and peoples requiring special or remedial measures in Article 15, in relation to which the commentary explicitly refers to children.</w:t>
      </w:r>
      <w:r w:rsidR="008B336A" w:rsidRPr="006A656F">
        <w:rPr>
          <w:rStyle w:val="FootnoteReference"/>
          <w:rFonts w:cstheme="minorHAnsi"/>
          <w:sz w:val="24"/>
          <w:szCs w:val="24"/>
        </w:rPr>
        <w:footnoteReference w:id="3"/>
      </w:r>
    </w:p>
    <w:p w14:paraId="2D3F1672" w14:textId="2970DFDE" w:rsidR="00E51B30" w:rsidRPr="006A656F" w:rsidRDefault="00023F3C" w:rsidP="00E51B30">
      <w:pPr>
        <w:jc w:val="both"/>
        <w:rPr>
          <w:rFonts w:cstheme="minorHAnsi"/>
          <w:color w:val="000000"/>
          <w:sz w:val="24"/>
          <w:szCs w:val="24"/>
          <w:shd w:val="clear" w:color="auto" w:fill="FFFFFF"/>
        </w:rPr>
      </w:pPr>
      <w:r w:rsidRPr="006A656F">
        <w:rPr>
          <w:rFonts w:cstheme="minorHAnsi"/>
          <w:color w:val="000000"/>
          <w:sz w:val="24"/>
          <w:szCs w:val="24"/>
          <w:shd w:val="clear" w:color="auto" w:fill="FFFFFF"/>
        </w:rPr>
        <w:t>3.</w:t>
      </w:r>
      <w:r w:rsidRPr="006A656F">
        <w:rPr>
          <w:rFonts w:cstheme="minorHAnsi"/>
          <w:color w:val="000000"/>
          <w:sz w:val="24"/>
          <w:szCs w:val="24"/>
          <w:shd w:val="clear" w:color="auto" w:fill="FFFFFF"/>
        </w:rPr>
        <w:tab/>
      </w:r>
      <w:r w:rsidR="00711D73" w:rsidRPr="006A656F">
        <w:rPr>
          <w:rFonts w:cstheme="minorHAnsi"/>
          <w:color w:val="000000"/>
          <w:sz w:val="24"/>
          <w:szCs w:val="24"/>
          <w:shd w:val="clear" w:color="auto" w:fill="FFFFFF"/>
        </w:rPr>
        <w:t>However</w:t>
      </w:r>
      <w:r w:rsidR="00CF69C5" w:rsidRPr="006A656F">
        <w:rPr>
          <w:rFonts w:cstheme="minorHAnsi"/>
          <w:color w:val="000000"/>
          <w:sz w:val="24"/>
          <w:szCs w:val="24"/>
          <w:shd w:val="clear" w:color="auto" w:fill="FFFFFF"/>
        </w:rPr>
        <w:t>,</w:t>
      </w:r>
      <w:r w:rsidR="00711D73" w:rsidRPr="006A656F">
        <w:rPr>
          <w:rFonts w:cstheme="minorHAnsi"/>
          <w:color w:val="000000"/>
          <w:sz w:val="24"/>
          <w:szCs w:val="24"/>
          <w:shd w:val="clear" w:color="auto" w:fill="FFFFFF"/>
        </w:rPr>
        <w:t xml:space="preserve"> given the crucial importance of the right to development and development to children – both during childhood and in their future adulthood</w:t>
      </w:r>
      <w:r w:rsidR="00EC6DAF" w:rsidRPr="006A656F">
        <w:rPr>
          <w:rFonts w:cstheme="minorHAnsi"/>
          <w:color w:val="000000"/>
          <w:sz w:val="24"/>
          <w:szCs w:val="24"/>
          <w:shd w:val="clear" w:color="auto" w:fill="FFFFFF"/>
        </w:rPr>
        <w:t xml:space="preserve"> –</w:t>
      </w:r>
      <w:r w:rsidR="00711D73" w:rsidRPr="006A656F">
        <w:rPr>
          <w:rFonts w:cstheme="minorHAnsi"/>
          <w:color w:val="000000"/>
          <w:sz w:val="24"/>
          <w:szCs w:val="24"/>
          <w:shd w:val="clear" w:color="auto" w:fill="FFFFFF"/>
        </w:rPr>
        <w:t xml:space="preserve"> it is disappointing that there is </w:t>
      </w:r>
      <w:r w:rsidR="0055214E" w:rsidRPr="006A656F">
        <w:rPr>
          <w:rFonts w:cstheme="minorHAnsi"/>
          <w:color w:val="000000"/>
          <w:sz w:val="24"/>
          <w:szCs w:val="24"/>
          <w:shd w:val="clear" w:color="auto" w:fill="FFFFFF"/>
        </w:rPr>
        <w:t>no explicit reference to</w:t>
      </w:r>
      <w:r w:rsidR="00711D73" w:rsidRPr="006A656F">
        <w:rPr>
          <w:rFonts w:cstheme="minorHAnsi"/>
          <w:color w:val="000000"/>
          <w:sz w:val="24"/>
          <w:szCs w:val="24"/>
          <w:shd w:val="clear" w:color="auto" w:fill="FFFFFF"/>
        </w:rPr>
        <w:t xml:space="preserve"> children as a particular group</w:t>
      </w:r>
      <w:r w:rsidR="00CF69C5" w:rsidRPr="006A656F">
        <w:rPr>
          <w:rFonts w:cstheme="minorHAnsi"/>
          <w:color w:val="000000"/>
          <w:sz w:val="24"/>
          <w:szCs w:val="24"/>
          <w:shd w:val="clear" w:color="auto" w:fill="FFFFFF"/>
        </w:rPr>
        <w:t xml:space="preserve"> within the draft convention as it stands</w:t>
      </w:r>
      <w:r w:rsidR="0049094C" w:rsidRPr="006A656F">
        <w:rPr>
          <w:rFonts w:cstheme="minorHAnsi"/>
          <w:color w:val="000000"/>
          <w:sz w:val="24"/>
          <w:szCs w:val="24"/>
          <w:shd w:val="clear" w:color="auto" w:fill="FFFFFF"/>
        </w:rPr>
        <w:t>.</w:t>
      </w:r>
      <w:r w:rsidR="00EC6DAF" w:rsidRPr="006A656F">
        <w:rPr>
          <w:rFonts w:cstheme="minorHAnsi"/>
          <w:color w:val="000000"/>
          <w:sz w:val="24"/>
          <w:szCs w:val="24"/>
          <w:shd w:val="clear" w:color="auto" w:fill="FFFFFF"/>
        </w:rPr>
        <w:t xml:space="preserve"> This contrasts with the group-specific approach taken</w:t>
      </w:r>
      <w:r w:rsidR="003335AC" w:rsidRPr="006A656F">
        <w:rPr>
          <w:rFonts w:cstheme="minorHAnsi"/>
          <w:color w:val="000000"/>
          <w:sz w:val="24"/>
          <w:szCs w:val="24"/>
          <w:shd w:val="clear" w:color="auto" w:fill="FFFFFF"/>
        </w:rPr>
        <w:t xml:space="preserve"> </w:t>
      </w:r>
      <w:r w:rsidR="00EC6DAF" w:rsidRPr="006A656F">
        <w:rPr>
          <w:rFonts w:cstheme="minorHAnsi"/>
          <w:color w:val="000000"/>
          <w:sz w:val="24"/>
          <w:szCs w:val="24"/>
          <w:shd w:val="clear" w:color="auto" w:fill="FFFFFF"/>
        </w:rPr>
        <w:t>in</w:t>
      </w:r>
      <w:r w:rsidR="00711D73" w:rsidRPr="006A656F">
        <w:rPr>
          <w:rFonts w:cstheme="minorHAnsi"/>
          <w:color w:val="000000"/>
          <w:sz w:val="24"/>
          <w:szCs w:val="24"/>
          <w:shd w:val="clear" w:color="auto" w:fill="FFFFFF"/>
        </w:rPr>
        <w:t xml:space="preserve"> the </w:t>
      </w:r>
      <w:r w:rsidR="004722F8" w:rsidRPr="006A656F">
        <w:rPr>
          <w:rFonts w:cstheme="minorHAnsi"/>
          <w:color w:val="000000"/>
          <w:sz w:val="24"/>
          <w:szCs w:val="24"/>
          <w:shd w:val="clear" w:color="auto" w:fill="FFFFFF"/>
        </w:rPr>
        <w:t xml:space="preserve">articles </w:t>
      </w:r>
      <w:r w:rsidR="00711D73" w:rsidRPr="006A656F">
        <w:rPr>
          <w:rFonts w:cstheme="minorHAnsi"/>
          <w:color w:val="000000"/>
          <w:sz w:val="24"/>
          <w:szCs w:val="24"/>
          <w:shd w:val="clear" w:color="auto" w:fill="FFFFFF"/>
        </w:rPr>
        <w:t>address</w:t>
      </w:r>
      <w:r w:rsidR="0052711F" w:rsidRPr="006A656F">
        <w:rPr>
          <w:rFonts w:cstheme="minorHAnsi"/>
          <w:color w:val="000000"/>
          <w:sz w:val="24"/>
          <w:szCs w:val="24"/>
          <w:shd w:val="clear" w:color="auto" w:fill="FFFFFF"/>
        </w:rPr>
        <w:t>ing</w:t>
      </w:r>
      <w:r w:rsidR="00711D73" w:rsidRPr="006A656F">
        <w:rPr>
          <w:rFonts w:cstheme="minorHAnsi"/>
          <w:color w:val="000000"/>
          <w:sz w:val="24"/>
          <w:szCs w:val="24"/>
          <w:shd w:val="clear" w:color="auto" w:fill="FFFFFF"/>
        </w:rPr>
        <w:t xml:space="preserve"> the group-specific concerns of women </w:t>
      </w:r>
      <w:r w:rsidR="004F4E56" w:rsidRPr="006A656F">
        <w:rPr>
          <w:rFonts w:cstheme="minorHAnsi"/>
          <w:color w:val="000000"/>
          <w:sz w:val="24"/>
          <w:szCs w:val="24"/>
          <w:shd w:val="clear" w:color="auto" w:fill="FFFFFF"/>
        </w:rPr>
        <w:t xml:space="preserve">(Article 16) </w:t>
      </w:r>
      <w:r w:rsidR="00711D73" w:rsidRPr="006A656F">
        <w:rPr>
          <w:rFonts w:cstheme="minorHAnsi"/>
          <w:color w:val="000000"/>
          <w:sz w:val="24"/>
          <w:szCs w:val="24"/>
          <w:shd w:val="clear" w:color="auto" w:fill="FFFFFF"/>
        </w:rPr>
        <w:t xml:space="preserve">and </w:t>
      </w:r>
      <w:r w:rsidR="004F4E56" w:rsidRPr="006A656F">
        <w:rPr>
          <w:rFonts w:cstheme="minorHAnsi"/>
          <w:color w:val="000000"/>
          <w:sz w:val="24"/>
          <w:szCs w:val="24"/>
          <w:shd w:val="clear" w:color="auto" w:fill="FFFFFF"/>
        </w:rPr>
        <w:t xml:space="preserve">indigenous </w:t>
      </w:r>
      <w:r w:rsidR="005270CA" w:rsidRPr="006A656F">
        <w:rPr>
          <w:rFonts w:cstheme="minorHAnsi"/>
          <w:color w:val="000000"/>
          <w:sz w:val="24"/>
          <w:szCs w:val="24"/>
          <w:shd w:val="clear" w:color="auto" w:fill="FFFFFF"/>
        </w:rPr>
        <w:t>and tribal persons (Article 17).</w:t>
      </w:r>
      <w:r w:rsidR="004977E5" w:rsidRPr="006A656F">
        <w:rPr>
          <w:rFonts w:cstheme="minorHAnsi"/>
          <w:color w:val="000000"/>
          <w:sz w:val="24"/>
          <w:szCs w:val="24"/>
          <w:shd w:val="clear" w:color="auto" w:fill="FFFFFF"/>
        </w:rPr>
        <w:t xml:space="preserve"> </w:t>
      </w:r>
    </w:p>
    <w:p w14:paraId="02D0B3A7" w14:textId="2439E9DF" w:rsidR="00793D30" w:rsidRPr="006A656F" w:rsidRDefault="00023F3C" w:rsidP="00A861CF">
      <w:pPr>
        <w:jc w:val="both"/>
        <w:rPr>
          <w:rFonts w:cstheme="minorHAnsi"/>
          <w:color w:val="000000"/>
          <w:sz w:val="24"/>
          <w:szCs w:val="24"/>
          <w:shd w:val="clear" w:color="auto" w:fill="FFFFFF"/>
        </w:rPr>
      </w:pPr>
      <w:r w:rsidRPr="006A656F">
        <w:rPr>
          <w:rFonts w:cstheme="minorHAnsi"/>
          <w:color w:val="000000"/>
          <w:sz w:val="24"/>
          <w:szCs w:val="24"/>
          <w:shd w:val="clear" w:color="auto" w:fill="FFFFFF"/>
        </w:rPr>
        <w:t>4.</w:t>
      </w:r>
      <w:r w:rsidRPr="006A656F">
        <w:rPr>
          <w:rFonts w:cstheme="minorHAnsi"/>
          <w:color w:val="000000"/>
          <w:sz w:val="24"/>
          <w:szCs w:val="24"/>
          <w:shd w:val="clear" w:color="auto" w:fill="FFFFFF"/>
        </w:rPr>
        <w:tab/>
      </w:r>
      <w:r w:rsidR="004977E5" w:rsidRPr="006A656F">
        <w:rPr>
          <w:rFonts w:cstheme="minorHAnsi"/>
          <w:color w:val="000000"/>
          <w:sz w:val="24"/>
          <w:szCs w:val="24"/>
          <w:shd w:val="clear" w:color="auto" w:fill="FFFFFF"/>
        </w:rPr>
        <w:t>Furthermore, given the potential complexities in the definition of, and relationship between, children and future generations, an increase</w:t>
      </w:r>
      <w:r w:rsidR="008C751E" w:rsidRPr="006A656F">
        <w:rPr>
          <w:rFonts w:cstheme="minorHAnsi"/>
          <w:color w:val="000000"/>
          <w:sz w:val="24"/>
          <w:szCs w:val="24"/>
          <w:shd w:val="clear" w:color="auto" w:fill="FFFFFF"/>
        </w:rPr>
        <w:t>d</w:t>
      </w:r>
      <w:r w:rsidR="004977E5" w:rsidRPr="006A656F">
        <w:rPr>
          <w:rFonts w:cstheme="minorHAnsi"/>
          <w:color w:val="000000"/>
          <w:sz w:val="24"/>
          <w:szCs w:val="24"/>
          <w:shd w:val="clear" w:color="auto" w:fill="FFFFFF"/>
        </w:rPr>
        <w:t xml:space="preserve"> focus on </w:t>
      </w:r>
      <w:r w:rsidR="005824FF" w:rsidRPr="006A656F">
        <w:rPr>
          <w:rFonts w:cstheme="minorHAnsi"/>
          <w:color w:val="000000"/>
          <w:sz w:val="24"/>
          <w:szCs w:val="24"/>
          <w:shd w:val="clear" w:color="auto" w:fill="FFFFFF"/>
        </w:rPr>
        <w:t>“</w:t>
      </w:r>
      <w:r w:rsidR="004977E5" w:rsidRPr="006A656F">
        <w:rPr>
          <w:rFonts w:cstheme="minorHAnsi"/>
          <w:color w:val="000000"/>
          <w:sz w:val="24"/>
          <w:szCs w:val="24"/>
          <w:shd w:val="clear" w:color="auto" w:fill="FFFFFF"/>
        </w:rPr>
        <w:t>future generations</w:t>
      </w:r>
      <w:r w:rsidR="005824FF" w:rsidRPr="006A656F">
        <w:rPr>
          <w:rFonts w:cstheme="minorHAnsi"/>
          <w:color w:val="000000"/>
          <w:sz w:val="24"/>
          <w:szCs w:val="24"/>
          <w:shd w:val="clear" w:color="auto" w:fill="FFFFFF"/>
        </w:rPr>
        <w:t>”</w:t>
      </w:r>
      <w:r w:rsidR="004977E5" w:rsidRPr="006A656F">
        <w:rPr>
          <w:rFonts w:cstheme="minorHAnsi"/>
          <w:color w:val="000000"/>
          <w:sz w:val="24"/>
          <w:szCs w:val="24"/>
          <w:shd w:val="clear" w:color="auto" w:fill="FFFFFF"/>
        </w:rPr>
        <w:t xml:space="preserve"> </w:t>
      </w:r>
      <w:r w:rsidR="008C751E" w:rsidRPr="006A656F">
        <w:rPr>
          <w:rFonts w:cstheme="minorHAnsi"/>
          <w:color w:val="000000"/>
          <w:sz w:val="24"/>
          <w:szCs w:val="24"/>
          <w:shd w:val="clear" w:color="auto" w:fill="FFFFFF"/>
        </w:rPr>
        <w:t xml:space="preserve">in the </w:t>
      </w:r>
      <w:r w:rsidR="008C751E" w:rsidRPr="006A656F">
        <w:rPr>
          <w:rFonts w:cstheme="minorHAnsi"/>
          <w:color w:val="000000"/>
          <w:sz w:val="24"/>
          <w:szCs w:val="24"/>
          <w:shd w:val="clear" w:color="auto" w:fill="FFFFFF"/>
        </w:rPr>
        <w:lastRenderedPageBreak/>
        <w:t xml:space="preserve">draft convention in the absence of </w:t>
      </w:r>
      <w:r w:rsidR="005A14AF" w:rsidRPr="006A656F">
        <w:rPr>
          <w:rFonts w:cstheme="minorHAnsi"/>
          <w:color w:val="000000"/>
          <w:sz w:val="24"/>
          <w:szCs w:val="24"/>
          <w:shd w:val="clear" w:color="auto" w:fill="FFFFFF"/>
        </w:rPr>
        <w:t>specific</w:t>
      </w:r>
      <w:r w:rsidR="00C1378A" w:rsidRPr="006A656F">
        <w:rPr>
          <w:rFonts w:cstheme="minorHAnsi"/>
          <w:color w:val="000000"/>
          <w:sz w:val="24"/>
          <w:szCs w:val="24"/>
          <w:shd w:val="clear" w:color="auto" w:fill="FFFFFF"/>
        </w:rPr>
        <w:t xml:space="preserve"> recognition of </w:t>
      </w:r>
      <w:r w:rsidR="00766035" w:rsidRPr="006A656F">
        <w:rPr>
          <w:rFonts w:cstheme="minorHAnsi"/>
          <w:color w:val="000000"/>
          <w:sz w:val="24"/>
          <w:szCs w:val="24"/>
          <w:shd w:val="clear" w:color="auto" w:fill="FFFFFF"/>
        </w:rPr>
        <w:t>the rights of the child</w:t>
      </w:r>
      <w:r w:rsidR="006E3614" w:rsidRPr="006A656F">
        <w:rPr>
          <w:rFonts w:cstheme="minorHAnsi"/>
          <w:color w:val="000000"/>
          <w:sz w:val="24"/>
          <w:szCs w:val="24"/>
          <w:shd w:val="clear" w:color="auto" w:fill="FFFFFF"/>
        </w:rPr>
        <w:t xml:space="preserve"> </w:t>
      </w:r>
      <w:r w:rsidR="008C751E" w:rsidRPr="006A656F">
        <w:rPr>
          <w:rFonts w:cstheme="minorHAnsi"/>
          <w:color w:val="000000"/>
          <w:sz w:val="24"/>
          <w:szCs w:val="24"/>
          <w:shd w:val="clear" w:color="auto" w:fill="FFFFFF"/>
        </w:rPr>
        <w:t xml:space="preserve">will </w:t>
      </w:r>
      <w:r w:rsidR="008B6FAB" w:rsidRPr="006A656F">
        <w:rPr>
          <w:rFonts w:cstheme="minorHAnsi"/>
          <w:color w:val="000000"/>
          <w:sz w:val="24"/>
          <w:szCs w:val="24"/>
          <w:shd w:val="clear" w:color="auto" w:fill="FFFFFF"/>
        </w:rPr>
        <w:t xml:space="preserve">not be sufficient to remedy </w:t>
      </w:r>
      <w:r w:rsidR="008C751E" w:rsidRPr="006A656F">
        <w:rPr>
          <w:rFonts w:cstheme="minorHAnsi"/>
          <w:color w:val="000000"/>
          <w:sz w:val="24"/>
          <w:szCs w:val="24"/>
          <w:shd w:val="clear" w:color="auto" w:fill="FFFFFF"/>
        </w:rPr>
        <w:t xml:space="preserve">the current near invisibility of children within the </w:t>
      </w:r>
      <w:r w:rsidR="00C1378A" w:rsidRPr="006A656F">
        <w:rPr>
          <w:rFonts w:cstheme="minorHAnsi"/>
          <w:color w:val="000000"/>
          <w:sz w:val="24"/>
          <w:szCs w:val="24"/>
          <w:shd w:val="clear" w:color="auto" w:fill="FFFFFF"/>
        </w:rPr>
        <w:t>draft convention</w:t>
      </w:r>
      <w:r w:rsidR="008C751E" w:rsidRPr="006A656F">
        <w:rPr>
          <w:rFonts w:cstheme="minorHAnsi"/>
          <w:color w:val="000000"/>
          <w:sz w:val="24"/>
          <w:szCs w:val="24"/>
          <w:shd w:val="clear" w:color="auto" w:fill="FFFFFF"/>
        </w:rPr>
        <w:t>.</w:t>
      </w:r>
    </w:p>
    <w:p w14:paraId="68BFAF71" w14:textId="279C4C31" w:rsidR="0072556C" w:rsidRPr="006A656F" w:rsidRDefault="001E3181" w:rsidP="0072556C">
      <w:pPr>
        <w:shd w:val="clear" w:color="auto" w:fill="FFFFFF"/>
        <w:spacing w:line="235" w:lineRule="atLeast"/>
        <w:jc w:val="both"/>
        <w:rPr>
          <w:rFonts w:eastAsia="MS PGothic" w:cstheme="minorHAnsi"/>
          <w:color w:val="222222"/>
          <w:lang w:val="en-US" w:eastAsia="ja-JP"/>
        </w:rPr>
      </w:pPr>
      <w:r w:rsidRPr="006A656F">
        <w:rPr>
          <w:rFonts w:cstheme="minorHAnsi"/>
          <w:color w:val="000000"/>
          <w:sz w:val="24"/>
          <w:szCs w:val="24"/>
          <w:shd w:val="clear" w:color="auto" w:fill="FFFFFF"/>
        </w:rPr>
        <w:t>4.</w:t>
      </w:r>
      <w:r w:rsidRPr="006A656F">
        <w:rPr>
          <w:rFonts w:cstheme="minorHAnsi"/>
          <w:color w:val="000000"/>
          <w:sz w:val="24"/>
          <w:szCs w:val="24"/>
          <w:shd w:val="clear" w:color="auto" w:fill="FFFFFF"/>
        </w:rPr>
        <w:tab/>
      </w:r>
      <w:r w:rsidR="0072556C" w:rsidRPr="006A656F">
        <w:rPr>
          <w:rFonts w:eastAsia="MS PGothic" w:cstheme="minorHAnsi"/>
          <w:color w:val="000000"/>
          <w:sz w:val="24"/>
          <w:szCs w:val="24"/>
          <w:lang w:eastAsia="ja-JP"/>
        </w:rPr>
        <w:t>The right to development of each child as provided for in Article 6 of the C</w:t>
      </w:r>
      <w:r w:rsidR="00911C01" w:rsidRPr="006A656F">
        <w:rPr>
          <w:rFonts w:eastAsia="MS PGothic" w:cstheme="minorHAnsi"/>
          <w:color w:val="000000"/>
          <w:sz w:val="24"/>
          <w:szCs w:val="24"/>
          <w:lang w:eastAsia="ja-JP"/>
        </w:rPr>
        <w:t>RC</w:t>
      </w:r>
      <w:r w:rsidR="0072556C" w:rsidRPr="006A656F">
        <w:rPr>
          <w:rFonts w:eastAsia="MS PGothic" w:cstheme="minorHAnsi"/>
          <w:color w:val="000000"/>
          <w:sz w:val="24"/>
          <w:szCs w:val="24"/>
          <w:lang w:eastAsia="ja-JP"/>
        </w:rPr>
        <w:t xml:space="preserve"> is widely recognised by global, regional and national development instruments as a rights-based development imperative</w:t>
      </w:r>
      <w:r w:rsidR="00911C01" w:rsidRPr="006A656F">
        <w:rPr>
          <w:rFonts w:eastAsia="MS PGothic" w:cstheme="minorHAnsi"/>
          <w:color w:val="000000"/>
          <w:sz w:val="24"/>
          <w:szCs w:val="24"/>
          <w:lang w:eastAsia="ja-JP"/>
        </w:rPr>
        <w:t>,</w:t>
      </w:r>
      <w:r w:rsidR="0072556C" w:rsidRPr="006A656F">
        <w:rPr>
          <w:rFonts w:eastAsia="MS PGothic" w:cstheme="minorHAnsi"/>
          <w:color w:val="000000"/>
          <w:sz w:val="24"/>
          <w:szCs w:val="24"/>
          <w:lang w:eastAsia="ja-JP"/>
        </w:rPr>
        <w:t xml:space="preserve"> which should begin at the earliest moment in the child's life.  There is social science evidence of the dividends derived from early childhood development and of the strong connection between the development of each individual child and the development of each nation. The draft Convention thus creates an opportunity to express this important link.</w:t>
      </w:r>
    </w:p>
    <w:p w14:paraId="11C6BE26" w14:textId="6E04072C" w:rsidR="004323C8" w:rsidRPr="006A656F" w:rsidRDefault="00023F3C" w:rsidP="00A861CF">
      <w:pPr>
        <w:jc w:val="both"/>
        <w:rPr>
          <w:rFonts w:cstheme="minorHAnsi"/>
          <w:color w:val="000000"/>
          <w:sz w:val="24"/>
          <w:szCs w:val="24"/>
          <w:shd w:val="clear" w:color="auto" w:fill="FFFFFF"/>
        </w:rPr>
      </w:pPr>
      <w:r w:rsidRPr="006A656F">
        <w:rPr>
          <w:rFonts w:cstheme="minorHAnsi"/>
          <w:color w:val="000000"/>
          <w:sz w:val="24"/>
          <w:szCs w:val="24"/>
          <w:shd w:val="clear" w:color="auto" w:fill="FFFFFF"/>
        </w:rPr>
        <w:t>5.</w:t>
      </w:r>
      <w:r w:rsidRPr="006A656F">
        <w:rPr>
          <w:rFonts w:cstheme="minorHAnsi"/>
          <w:color w:val="000000"/>
          <w:sz w:val="24"/>
          <w:szCs w:val="24"/>
          <w:shd w:val="clear" w:color="auto" w:fill="FFFFFF"/>
        </w:rPr>
        <w:tab/>
      </w:r>
      <w:r w:rsidR="006A2BDF" w:rsidRPr="006A656F">
        <w:rPr>
          <w:rFonts w:cstheme="minorHAnsi"/>
          <w:color w:val="000000"/>
          <w:sz w:val="24"/>
          <w:szCs w:val="24"/>
          <w:shd w:val="clear" w:color="auto" w:fill="FFFFFF"/>
        </w:rPr>
        <w:t xml:space="preserve">It is crucial that as the draft convention moves forward more extensive attention </w:t>
      </w:r>
      <w:r w:rsidR="00581CBE" w:rsidRPr="006A656F">
        <w:rPr>
          <w:rFonts w:cstheme="minorHAnsi"/>
          <w:color w:val="000000"/>
          <w:sz w:val="24"/>
          <w:szCs w:val="24"/>
          <w:shd w:val="clear" w:color="auto" w:fill="FFFFFF"/>
        </w:rPr>
        <w:t>is</w:t>
      </w:r>
      <w:r w:rsidR="006A2BDF" w:rsidRPr="006A656F">
        <w:rPr>
          <w:rFonts w:cstheme="minorHAnsi"/>
          <w:color w:val="000000"/>
          <w:sz w:val="24"/>
          <w:szCs w:val="24"/>
          <w:shd w:val="clear" w:color="auto" w:fill="FFFFFF"/>
        </w:rPr>
        <w:t xml:space="preserve"> focused on the position of children. Article 4(1) speaks about the right to development entailing an entitlement to ‘participate in, contribute to and enjoy economic, social, cultural</w:t>
      </w:r>
      <w:r w:rsidR="008059C7" w:rsidRPr="006A656F">
        <w:rPr>
          <w:rFonts w:cstheme="minorHAnsi"/>
          <w:color w:val="000000"/>
          <w:sz w:val="24"/>
          <w:szCs w:val="24"/>
          <w:shd w:val="clear" w:color="auto" w:fill="FFFFFF"/>
        </w:rPr>
        <w:t>, civil</w:t>
      </w:r>
      <w:r w:rsidR="006A2BDF" w:rsidRPr="006A656F">
        <w:rPr>
          <w:rFonts w:cstheme="minorHAnsi"/>
          <w:color w:val="000000"/>
          <w:sz w:val="24"/>
          <w:szCs w:val="24"/>
          <w:shd w:val="clear" w:color="auto" w:fill="FFFFFF"/>
        </w:rPr>
        <w:t xml:space="preserve"> and political development’. However, children face particular challenges with regard to participation in, and contributi</w:t>
      </w:r>
      <w:r w:rsidR="00791216" w:rsidRPr="006A656F">
        <w:rPr>
          <w:rFonts w:cstheme="minorHAnsi"/>
          <w:color w:val="000000"/>
          <w:sz w:val="24"/>
          <w:szCs w:val="24"/>
          <w:shd w:val="clear" w:color="auto" w:fill="FFFFFF"/>
        </w:rPr>
        <w:t>on</w:t>
      </w:r>
      <w:r w:rsidR="006A2BDF" w:rsidRPr="006A656F">
        <w:rPr>
          <w:rFonts w:cstheme="minorHAnsi"/>
          <w:color w:val="000000"/>
          <w:sz w:val="24"/>
          <w:szCs w:val="24"/>
          <w:shd w:val="clear" w:color="auto" w:fill="FFFFFF"/>
        </w:rPr>
        <w:t xml:space="preserve"> to development. Some of these result from the</w:t>
      </w:r>
      <w:r w:rsidR="0093563E" w:rsidRPr="006A656F">
        <w:rPr>
          <w:rFonts w:cstheme="minorHAnsi"/>
          <w:color w:val="000000"/>
          <w:sz w:val="24"/>
          <w:szCs w:val="24"/>
          <w:shd w:val="clear" w:color="auto" w:fill="FFFFFF"/>
        </w:rPr>
        <w:t xml:space="preserve"> innate</w:t>
      </w:r>
      <w:r w:rsidR="006A2BDF" w:rsidRPr="006A656F">
        <w:rPr>
          <w:rFonts w:cstheme="minorHAnsi"/>
          <w:color w:val="000000"/>
          <w:sz w:val="24"/>
          <w:szCs w:val="24"/>
          <w:shd w:val="clear" w:color="auto" w:fill="FFFFFF"/>
        </w:rPr>
        <w:t xml:space="preserve"> biophysical characteristics of children (</w:t>
      </w:r>
      <w:r w:rsidR="00581CBE" w:rsidRPr="006A656F">
        <w:rPr>
          <w:rFonts w:cstheme="minorHAnsi"/>
          <w:color w:val="000000"/>
          <w:sz w:val="24"/>
          <w:szCs w:val="24"/>
          <w:shd w:val="clear" w:color="auto" w:fill="FFFFFF"/>
        </w:rPr>
        <w:t xml:space="preserve">for instance, </w:t>
      </w:r>
      <w:r w:rsidR="006A2BDF" w:rsidRPr="006A656F">
        <w:rPr>
          <w:rFonts w:cstheme="minorHAnsi"/>
          <w:color w:val="000000"/>
          <w:sz w:val="24"/>
          <w:szCs w:val="24"/>
          <w:shd w:val="clear" w:color="auto" w:fill="FFFFFF"/>
        </w:rPr>
        <w:t xml:space="preserve">very young children) but others are socially constructed and rooted in stereotypes and </w:t>
      </w:r>
      <w:r w:rsidR="00FA5286" w:rsidRPr="006A656F">
        <w:rPr>
          <w:rFonts w:cstheme="minorHAnsi"/>
          <w:color w:val="000000"/>
          <w:sz w:val="24"/>
          <w:szCs w:val="24"/>
          <w:shd w:val="clear" w:color="auto" w:fill="FFFFFF"/>
        </w:rPr>
        <w:t xml:space="preserve">flawed assumptions about children, their capacities and their </w:t>
      </w:r>
      <w:r w:rsidR="008124CB" w:rsidRPr="006A656F">
        <w:rPr>
          <w:rFonts w:cstheme="minorHAnsi"/>
          <w:color w:val="000000"/>
          <w:sz w:val="24"/>
          <w:szCs w:val="24"/>
          <w:shd w:val="clear" w:color="auto" w:fill="FFFFFF"/>
        </w:rPr>
        <w:t xml:space="preserve">real and potential </w:t>
      </w:r>
      <w:r w:rsidR="00FA5286" w:rsidRPr="006A656F">
        <w:rPr>
          <w:rFonts w:cstheme="minorHAnsi"/>
          <w:color w:val="000000"/>
          <w:sz w:val="24"/>
          <w:szCs w:val="24"/>
          <w:shd w:val="clear" w:color="auto" w:fill="FFFFFF"/>
        </w:rPr>
        <w:t xml:space="preserve">role as key social actors. </w:t>
      </w:r>
      <w:r w:rsidR="00191995" w:rsidRPr="006A656F">
        <w:rPr>
          <w:rFonts w:cstheme="minorHAnsi"/>
          <w:color w:val="000000"/>
          <w:sz w:val="24"/>
          <w:szCs w:val="24"/>
          <w:shd w:val="clear" w:color="auto" w:fill="FFFFFF"/>
        </w:rPr>
        <w:t>In a development context, there has been a historic tendency to regard children as passive objects of development.</w:t>
      </w:r>
    </w:p>
    <w:p w14:paraId="3BBEF0CD" w14:textId="5429E73E" w:rsidR="00B34C5C" w:rsidRPr="006A656F" w:rsidRDefault="00023F3C" w:rsidP="00A861CF">
      <w:pPr>
        <w:jc w:val="both"/>
        <w:rPr>
          <w:rFonts w:cstheme="minorHAnsi"/>
          <w:sz w:val="24"/>
          <w:szCs w:val="24"/>
        </w:rPr>
      </w:pPr>
      <w:r w:rsidRPr="006A656F">
        <w:rPr>
          <w:rFonts w:cstheme="minorHAnsi"/>
          <w:color w:val="000000"/>
          <w:sz w:val="24"/>
          <w:szCs w:val="24"/>
          <w:shd w:val="clear" w:color="auto" w:fill="FFFFFF"/>
        </w:rPr>
        <w:t>6.</w:t>
      </w:r>
      <w:r w:rsidRPr="006A656F">
        <w:rPr>
          <w:rFonts w:cstheme="minorHAnsi"/>
          <w:color w:val="000000"/>
          <w:sz w:val="24"/>
          <w:szCs w:val="24"/>
          <w:shd w:val="clear" w:color="auto" w:fill="FFFFFF"/>
        </w:rPr>
        <w:tab/>
      </w:r>
      <w:r w:rsidR="008059C7" w:rsidRPr="006A656F">
        <w:rPr>
          <w:rFonts w:cstheme="minorHAnsi"/>
          <w:color w:val="000000"/>
          <w:sz w:val="24"/>
          <w:szCs w:val="24"/>
          <w:shd w:val="clear" w:color="auto" w:fill="FFFFFF"/>
        </w:rPr>
        <w:t xml:space="preserve">This </w:t>
      </w:r>
      <w:r w:rsidR="00A16ABD" w:rsidRPr="006A656F">
        <w:rPr>
          <w:rFonts w:cstheme="minorHAnsi"/>
          <w:color w:val="000000"/>
          <w:sz w:val="24"/>
          <w:szCs w:val="24"/>
          <w:shd w:val="clear" w:color="auto" w:fill="FFFFFF"/>
        </w:rPr>
        <w:t xml:space="preserve">lack of recognition of </w:t>
      </w:r>
      <w:r w:rsidR="00E5374E" w:rsidRPr="006A656F">
        <w:rPr>
          <w:rFonts w:cstheme="minorHAnsi"/>
          <w:color w:val="000000"/>
          <w:sz w:val="24"/>
          <w:szCs w:val="24"/>
          <w:shd w:val="clear" w:color="auto" w:fill="FFFFFF"/>
        </w:rPr>
        <w:t xml:space="preserve">the </w:t>
      </w:r>
      <w:r w:rsidR="00A16ABD" w:rsidRPr="006A656F">
        <w:rPr>
          <w:rFonts w:cstheme="minorHAnsi"/>
          <w:color w:val="000000"/>
          <w:sz w:val="24"/>
          <w:szCs w:val="24"/>
          <w:shd w:val="clear" w:color="auto" w:fill="FFFFFF"/>
        </w:rPr>
        <w:t>child</w:t>
      </w:r>
      <w:r w:rsidR="001E3181" w:rsidRPr="006A656F">
        <w:rPr>
          <w:rFonts w:cstheme="minorHAnsi"/>
          <w:color w:val="000000"/>
          <w:sz w:val="24"/>
          <w:szCs w:val="24"/>
          <w:shd w:val="clear" w:color="auto" w:fill="FFFFFF"/>
        </w:rPr>
        <w:t xml:space="preserve"> </w:t>
      </w:r>
      <w:r w:rsidR="00A16ABD" w:rsidRPr="006A656F">
        <w:rPr>
          <w:rFonts w:cstheme="minorHAnsi"/>
          <w:color w:val="000000"/>
          <w:sz w:val="24"/>
          <w:szCs w:val="24"/>
          <w:shd w:val="clear" w:color="auto" w:fill="FFFFFF"/>
        </w:rPr>
        <w:t xml:space="preserve">right to participate is reflected in the </w:t>
      </w:r>
      <w:r w:rsidR="003F17D3" w:rsidRPr="006A656F">
        <w:rPr>
          <w:rFonts w:cstheme="minorHAnsi"/>
          <w:color w:val="000000"/>
          <w:sz w:val="24"/>
          <w:szCs w:val="24"/>
          <w:shd w:val="clear" w:color="auto" w:fill="FFFFFF"/>
        </w:rPr>
        <w:t xml:space="preserve">failure </w:t>
      </w:r>
      <w:r w:rsidR="00581CBE" w:rsidRPr="006A656F">
        <w:rPr>
          <w:rFonts w:cstheme="minorHAnsi"/>
          <w:color w:val="000000"/>
          <w:sz w:val="24"/>
          <w:szCs w:val="24"/>
          <w:shd w:val="clear" w:color="auto" w:fill="FFFFFF"/>
        </w:rPr>
        <w:t>to include</w:t>
      </w:r>
      <w:r w:rsidR="003F17D3" w:rsidRPr="006A656F">
        <w:rPr>
          <w:rFonts w:cstheme="minorHAnsi"/>
          <w:color w:val="000000"/>
          <w:sz w:val="24"/>
          <w:szCs w:val="24"/>
          <w:shd w:val="clear" w:color="auto" w:fill="FFFFFF"/>
        </w:rPr>
        <w:t xml:space="preserve"> girls in </w:t>
      </w:r>
      <w:r w:rsidR="003224C8" w:rsidRPr="006A656F">
        <w:rPr>
          <w:rFonts w:cstheme="minorHAnsi"/>
          <w:color w:val="000000"/>
          <w:sz w:val="24"/>
          <w:szCs w:val="24"/>
          <w:shd w:val="clear" w:color="auto" w:fill="FFFFFF"/>
        </w:rPr>
        <w:t>Article 16</w:t>
      </w:r>
      <w:r w:rsidR="001D3B71" w:rsidRPr="006A656F">
        <w:rPr>
          <w:rFonts w:cstheme="minorHAnsi"/>
          <w:color w:val="000000"/>
          <w:sz w:val="24"/>
          <w:szCs w:val="24"/>
          <w:shd w:val="clear" w:color="auto" w:fill="FFFFFF"/>
        </w:rPr>
        <w:t>(2)(b)</w:t>
      </w:r>
      <w:r w:rsidR="00581CBE" w:rsidRPr="006A656F">
        <w:rPr>
          <w:rFonts w:cstheme="minorHAnsi"/>
          <w:color w:val="000000"/>
          <w:sz w:val="24"/>
          <w:szCs w:val="24"/>
          <w:shd w:val="clear" w:color="auto" w:fill="FFFFFF"/>
        </w:rPr>
        <w:t>, which</w:t>
      </w:r>
      <w:r w:rsidR="003F17D3" w:rsidRPr="006A656F">
        <w:rPr>
          <w:rFonts w:cstheme="minorHAnsi"/>
          <w:color w:val="000000"/>
          <w:sz w:val="24"/>
          <w:szCs w:val="24"/>
          <w:shd w:val="clear" w:color="auto" w:fill="FFFFFF"/>
        </w:rPr>
        <w:t xml:space="preserve"> provides </w:t>
      </w:r>
      <w:r w:rsidR="001D3B71" w:rsidRPr="006A656F">
        <w:rPr>
          <w:rFonts w:cstheme="minorHAnsi"/>
          <w:color w:val="000000"/>
          <w:sz w:val="24"/>
          <w:szCs w:val="24"/>
          <w:shd w:val="clear" w:color="auto" w:fill="FFFFFF"/>
        </w:rPr>
        <w:t>States Parties’ obliga</w:t>
      </w:r>
      <w:r w:rsidR="003947D4" w:rsidRPr="006A656F">
        <w:rPr>
          <w:rFonts w:cstheme="minorHAnsi"/>
          <w:color w:val="000000"/>
          <w:sz w:val="24"/>
          <w:szCs w:val="24"/>
          <w:shd w:val="clear" w:color="auto" w:fill="FFFFFF"/>
        </w:rPr>
        <w:t xml:space="preserve">tions to ensure </w:t>
      </w:r>
      <w:r w:rsidR="00F674B6" w:rsidRPr="006A656F">
        <w:rPr>
          <w:rFonts w:cstheme="minorHAnsi"/>
          <w:sz w:val="24"/>
          <w:szCs w:val="24"/>
        </w:rPr>
        <w:t xml:space="preserve">women’s </w:t>
      </w:r>
      <w:r w:rsidR="003224C8" w:rsidRPr="006A656F">
        <w:rPr>
          <w:rFonts w:cstheme="minorHAnsi"/>
          <w:sz w:val="24"/>
          <w:szCs w:val="24"/>
        </w:rPr>
        <w:t>full and effective participation and equal opportunities for leadership at all levels in political, economic and public life</w:t>
      </w:r>
      <w:r w:rsidR="00581CBE" w:rsidRPr="006A656F">
        <w:rPr>
          <w:rFonts w:cstheme="minorHAnsi"/>
          <w:sz w:val="24"/>
          <w:szCs w:val="24"/>
        </w:rPr>
        <w:t>. This is despite the fact that</w:t>
      </w:r>
      <w:r w:rsidR="00F674B6" w:rsidRPr="006A656F">
        <w:rPr>
          <w:rFonts w:cstheme="minorHAnsi"/>
          <w:sz w:val="24"/>
          <w:szCs w:val="24"/>
        </w:rPr>
        <w:t xml:space="preserve"> girls are included </w:t>
      </w:r>
      <w:r w:rsidR="002460AD" w:rsidRPr="006A656F">
        <w:rPr>
          <w:rFonts w:cstheme="minorHAnsi"/>
          <w:sz w:val="24"/>
          <w:szCs w:val="24"/>
        </w:rPr>
        <w:t>i</w:t>
      </w:r>
      <w:r w:rsidR="00F674B6" w:rsidRPr="006A656F">
        <w:rPr>
          <w:rFonts w:cstheme="minorHAnsi"/>
          <w:sz w:val="24"/>
          <w:szCs w:val="24"/>
        </w:rPr>
        <w:t>n Article 16(1), (2)(a) (c) and (e)</w:t>
      </w:r>
      <w:r w:rsidR="003947D4" w:rsidRPr="006A656F">
        <w:rPr>
          <w:rFonts w:cstheme="minorHAnsi"/>
          <w:sz w:val="24"/>
          <w:szCs w:val="24"/>
        </w:rPr>
        <w:t xml:space="preserve">. As such, the </w:t>
      </w:r>
      <w:r w:rsidR="005177E7" w:rsidRPr="006A656F">
        <w:rPr>
          <w:rFonts w:cstheme="minorHAnsi"/>
          <w:sz w:val="24"/>
          <w:szCs w:val="24"/>
        </w:rPr>
        <w:t xml:space="preserve">proposed </w:t>
      </w:r>
      <w:r w:rsidR="003947D4" w:rsidRPr="006A656F">
        <w:rPr>
          <w:rFonts w:cstheme="minorHAnsi"/>
          <w:sz w:val="24"/>
          <w:szCs w:val="24"/>
        </w:rPr>
        <w:t xml:space="preserve">provision </w:t>
      </w:r>
      <w:r w:rsidR="006E3614" w:rsidRPr="006A656F">
        <w:rPr>
          <w:rFonts w:cstheme="minorHAnsi"/>
          <w:sz w:val="24"/>
          <w:szCs w:val="24"/>
        </w:rPr>
        <w:t xml:space="preserve">is not consistent with </w:t>
      </w:r>
      <w:r w:rsidR="00046067" w:rsidRPr="006A656F">
        <w:rPr>
          <w:rFonts w:cstheme="minorHAnsi"/>
          <w:sz w:val="24"/>
          <w:szCs w:val="24"/>
        </w:rPr>
        <w:t xml:space="preserve">the right of </w:t>
      </w:r>
      <w:r w:rsidR="005177E7" w:rsidRPr="006A656F">
        <w:rPr>
          <w:rFonts w:cstheme="minorHAnsi"/>
          <w:sz w:val="24"/>
          <w:szCs w:val="24"/>
        </w:rPr>
        <w:t>c</w:t>
      </w:r>
      <w:r w:rsidR="000F7A0B" w:rsidRPr="006A656F">
        <w:rPr>
          <w:rFonts w:cstheme="minorHAnsi"/>
          <w:sz w:val="24"/>
          <w:szCs w:val="24"/>
        </w:rPr>
        <w:t xml:space="preserve">hildren to </w:t>
      </w:r>
      <w:r w:rsidR="00682740" w:rsidRPr="006A656F">
        <w:rPr>
          <w:rFonts w:cstheme="minorHAnsi"/>
          <w:sz w:val="24"/>
          <w:szCs w:val="24"/>
        </w:rPr>
        <w:t>take part in the conduct of</w:t>
      </w:r>
      <w:r w:rsidR="000F7A0B" w:rsidRPr="006A656F">
        <w:rPr>
          <w:rFonts w:cstheme="minorHAnsi"/>
          <w:sz w:val="24"/>
          <w:szCs w:val="24"/>
        </w:rPr>
        <w:t xml:space="preserve"> public affairs under the </w:t>
      </w:r>
      <w:r w:rsidR="00C31CC6" w:rsidRPr="006A656F">
        <w:rPr>
          <w:rFonts w:cstheme="minorHAnsi"/>
          <w:sz w:val="24"/>
          <w:szCs w:val="24"/>
        </w:rPr>
        <w:t>International Covenant on Civil and Political Rights</w:t>
      </w:r>
      <w:r w:rsidR="004C3085" w:rsidRPr="006A656F">
        <w:rPr>
          <w:rFonts w:cstheme="minorHAnsi"/>
          <w:sz w:val="24"/>
          <w:szCs w:val="24"/>
        </w:rPr>
        <w:t xml:space="preserve"> </w:t>
      </w:r>
      <w:r w:rsidR="00C31CC6" w:rsidRPr="006A656F">
        <w:rPr>
          <w:rFonts w:cstheme="minorHAnsi"/>
          <w:sz w:val="24"/>
          <w:szCs w:val="24"/>
        </w:rPr>
        <w:t xml:space="preserve">and the </w:t>
      </w:r>
      <w:r w:rsidR="00682740" w:rsidRPr="006A656F">
        <w:rPr>
          <w:rFonts w:cstheme="minorHAnsi"/>
          <w:sz w:val="24"/>
          <w:szCs w:val="24"/>
        </w:rPr>
        <w:t xml:space="preserve">child’s participation rights under the </w:t>
      </w:r>
      <w:r w:rsidR="00C31CC6" w:rsidRPr="006A656F">
        <w:rPr>
          <w:rFonts w:cstheme="minorHAnsi"/>
          <w:sz w:val="24"/>
          <w:szCs w:val="24"/>
        </w:rPr>
        <w:t>C</w:t>
      </w:r>
      <w:r w:rsidR="002460AD" w:rsidRPr="006A656F">
        <w:rPr>
          <w:rFonts w:cstheme="minorHAnsi"/>
          <w:sz w:val="24"/>
          <w:szCs w:val="24"/>
        </w:rPr>
        <w:t>RC</w:t>
      </w:r>
      <w:r w:rsidR="00C61F58" w:rsidRPr="006A656F">
        <w:rPr>
          <w:rFonts w:cstheme="minorHAnsi"/>
          <w:sz w:val="24"/>
          <w:szCs w:val="24"/>
        </w:rPr>
        <w:t xml:space="preserve"> (</w:t>
      </w:r>
      <w:r w:rsidR="00B36EAE" w:rsidRPr="006A656F">
        <w:rPr>
          <w:rFonts w:cstheme="minorHAnsi"/>
          <w:sz w:val="24"/>
          <w:szCs w:val="24"/>
        </w:rPr>
        <w:t xml:space="preserve">which </w:t>
      </w:r>
      <w:r w:rsidR="000F7A0B" w:rsidRPr="006A656F">
        <w:rPr>
          <w:rFonts w:cstheme="minorHAnsi"/>
          <w:sz w:val="24"/>
          <w:szCs w:val="24"/>
        </w:rPr>
        <w:t>include participation and leadership in development and other contexts</w:t>
      </w:r>
      <w:r w:rsidR="00C61F58" w:rsidRPr="006A656F">
        <w:rPr>
          <w:rFonts w:cstheme="minorHAnsi"/>
          <w:sz w:val="24"/>
          <w:szCs w:val="24"/>
        </w:rPr>
        <w:t>)</w:t>
      </w:r>
      <w:r w:rsidR="000F7A0B" w:rsidRPr="006A656F">
        <w:rPr>
          <w:rFonts w:cstheme="minorHAnsi"/>
          <w:sz w:val="24"/>
          <w:szCs w:val="24"/>
        </w:rPr>
        <w:t>.</w:t>
      </w:r>
      <w:r w:rsidR="00D653DB" w:rsidRPr="006A656F">
        <w:rPr>
          <w:rStyle w:val="FootnoteReference"/>
          <w:rFonts w:cstheme="minorHAnsi"/>
          <w:sz w:val="24"/>
          <w:szCs w:val="24"/>
        </w:rPr>
        <w:footnoteReference w:id="4"/>
      </w:r>
      <w:r w:rsidR="000F7A0B" w:rsidRPr="006A656F">
        <w:rPr>
          <w:rFonts w:cstheme="minorHAnsi"/>
          <w:sz w:val="24"/>
          <w:szCs w:val="24"/>
        </w:rPr>
        <w:t xml:space="preserve"> </w:t>
      </w:r>
      <w:r w:rsidR="00647C56" w:rsidRPr="006A656F">
        <w:rPr>
          <w:rFonts w:cstheme="minorHAnsi"/>
          <w:sz w:val="24"/>
          <w:szCs w:val="24"/>
        </w:rPr>
        <w:t xml:space="preserve">The proposed obligations with regard to </w:t>
      </w:r>
      <w:r w:rsidR="005824FF" w:rsidRPr="006A656F">
        <w:rPr>
          <w:rFonts w:cstheme="minorHAnsi"/>
          <w:sz w:val="24"/>
          <w:szCs w:val="24"/>
        </w:rPr>
        <w:t>“</w:t>
      </w:r>
      <w:r w:rsidR="00647C56" w:rsidRPr="006A656F">
        <w:rPr>
          <w:rFonts w:cstheme="minorHAnsi"/>
          <w:sz w:val="24"/>
          <w:szCs w:val="24"/>
        </w:rPr>
        <w:t>empowerment</w:t>
      </w:r>
      <w:r w:rsidR="005824FF" w:rsidRPr="006A656F">
        <w:rPr>
          <w:rFonts w:cstheme="minorHAnsi"/>
          <w:sz w:val="24"/>
          <w:szCs w:val="24"/>
        </w:rPr>
        <w:t>”</w:t>
      </w:r>
      <w:r w:rsidR="00647C56" w:rsidRPr="006A656F">
        <w:rPr>
          <w:rFonts w:cstheme="minorHAnsi"/>
          <w:sz w:val="24"/>
          <w:szCs w:val="24"/>
        </w:rPr>
        <w:t xml:space="preserve"> outlined in Article 16(2)(c) do not compensate for this gap.</w:t>
      </w:r>
      <w:r w:rsidR="00512681" w:rsidRPr="006A656F">
        <w:rPr>
          <w:rFonts w:cstheme="minorHAnsi"/>
          <w:sz w:val="24"/>
          <w:szCs w:val="24"/>
        </w:rPr>
        <w:t xml:space="preserve"> </w:t>
      </w:r>
    </w:p>
    <w:p w14:paraId="65379C38" w14:textId="7B857B45" w:rsidR="00A85B4D" w:rsidRPr="006A656F" w:rsidRDefault="00023F3C" w:rsidP="00A861CF">
      <w:pPr>
        <w:jc w:val="both"/>
        <w:rPr>
          <w:rFonts w:cstheme="minorHAnsi"/>
          <w:sz w:val="24"/>
          <w:szCs w:val="24"/>
        </w:rPr>
      </w:pPr>
      <w:r w:rsidRPr="006A656F">
        <w:rPr>
          <w:rFonts w:cstheme="minorHAnsi"/>
          <w:sz w:val="24"/>
          <w:szCs w:val="24"/>
        </w:rPr>
        <w:t>7.</w:t>
      </w:r>
      <w:r w:rsidRPr="006A656F">
        <w:rPr>
          <w:rFonts w:cstheme="minorHAnsi"/>
          <w:sz w:val="24"/>
          <w:szCs w:val="24"/>
        </w:rPr>
        <w:tab/>
      </w:r>
      <w:r w:rsidR="0005370F" w:rsidRPr="006A656F">
        <w:rPr>
          <w:rFonts w:cstheme="minorHAnsi"/>
          <w:sz w:val="24"/>
          <w:szCs w:val="24"/>
        </w:rPr>
        <w:t xml:space="preserve">Article 4(2) states that </w:t>
      </w:r>
      <w:r w:rsidR="001E3181" w:rsidRPr="006A656F">
        <w:rPr>
          <w:rFonts w:cstheme="minorHAnsi"/>
          <w:sz w:val="24"/>
          <w:szCs w:val="24"/>
        </w:rPr>
        <w:t>“</w:t>
      </w:r>
      <w:r w:rsidR="0005370F" w:rsidRPr="006A656F">
        <w:rPr>
          <w:rFonts w:cstheme="minorHAnsi"/>
          <w:sz w:val="24"/>
          <w:szCs w:val="24"/>
        </w:rPr>
        <w:t>every human person and all peoples have the right to active, free and meaningful participation in development and in the fair distribution of benefits resulting therefrom</w:t>
      </w:r>
      <w:r w:rsidR="001E3181" w:rsidRPr="006A656F">
        <w:rPr>
          <w:rFonts w:cstheme="minorHAnsi"/>
          <w:sz w:val="24"/>
          <w:szCs w:val="24"/>
        </w:rPr>
        <w:t>”</w:t>
      </w:r>
      <w:r w:rsidR="0005370F" w:rsidRPr="006A656F">
        <w:rPr>
          <w:rFonts w:cstheme="minorHAnsi"/>
          <w:sz w:val="24"/>
          <w:szCs w:val="24"/>
        </w:rPr>
        <w:t>.</w:t>
      </w:r>
      <w:r w:rsidR="006D14CA" w:rsidRPr="006A656F">
        <w:rPr>
          <w:rFonts w:cstheme="minorHAnsi"/>
          <w:sz w:val="24"/>
          <w:szCs w:val="24"/>
        </w:rPr>
        <w:t xml:space="preserve"> </w:t>
      </w:r>
      <w:r w:rsidR="00EE53EF" w:rsidRPr="006A656F">
        <w:rPr>
          <w:rFonts w:cstheme="minorHAnsi"/>
          <w:sz w:val="24"/>
          <w:szCs w:val="24"/>
        </w:rPr>
        <w:t xml:space="preserve">The </w:t>
      </w:r>
      <w:r w:rsidR="00B2652C" w:rsidRPr="006A656F">
        <w:rPr>
          <w:rFonts w:cstheme="minorHAnsi"/>
          <w:sz w:val="24"/>
          <w:szCs w:val="24"/>
        </w:rPr>
        <w:t xml:space="preserve">commentary to draft Article 8 </w:t>
      </w:r>
      <w:r w:rsidR="006D7068" w:rsidRPr="006A656F">
        <w:rPr>
          <w:rFonts w:cstheme="minorHAnsi"/>
          <w:sz w:val="24"/>
          <w:szCs w:val="24"/>
        </w:rPr>
        <w:t>recognises</w:t>
      </w:r>
      <w:r w:rsidR="00544C4F" w:rsidRPr="006A656F">
        <w:rPr>
          <w:rFonts w:cstheme="minorHAnsi"/>
          <w:sz w:val="24"/>
          <w:szCs w:val="24"/>
        </w:rPr>
        <w:t xml:space="preserve"> that</w:t>
      </w:r>
      <w:r w:rsidR="006D7068" w:rsidRPr="006A656F">
        <w:rPr>
          <w:rFonts w:cstheme="minorHAnsi"/>
          <w:sz w:val="24"/>
          <w:szCs w:val="24"/>
        </w:rPr>
        <w:t xml:space="preserve"> </w:t>
      </w:r>
      <w:r w:rsidR="00CF78EF" w:rsidRPr="006A656F">
        <w:rPr>
          <w:rFonts w:cstheme="minorHAnsi"/>
          <w:sz w:val="24"/>
          <w:szCs w:val="24"/>
        </w:rPr>
        <w:t>the CRC in</w:t>
      </w:r>
      <w:r w:rsidR="005B74D7" w:rsidRPr="006A656F">
        <w:rPr>
          <w:rFonts w:cstheme="minorHAnsi"/>
          <w:sz w:val="24"/>
          <w:szCs w:val="24"/>
        </w:rPr>
        <w:t>c</w:t>
      </w:r>
      <w:r w:rsidR="00CF78EF" w:rsidRPr="006A656F">
        <w:rPr>
          <w:rFonts w:cstheme="minorHAnsi"/>
          <w:sz w:val="24"/>
          <w:szCs w:val="24"/>
        </w:rPr>
        <w:t xml:space="preserve">ludes numerous rights </w:t>
      </w:r>
      <w:r w:rsidR="00EE53EF" w:rsidRPr="006A656F">
        <w:rPr>
          <w:rFonts w:cstheme="minorHAnsi"/>
          <w:sz w:val="24"/>
          <w:szCs w:val="24"/>
        </w:rPr>
        <w:t>of the child in connection with their age</w:t>
      </w:r>
      <w:r w:rsidR="00581026" w:rsidRPr="006A656F">
        <w:rPr>
          <w:rFonts w:cstheme="minorHAnsi"/>
          <w:sz w:val="24"/>
          <w:szCs w:val="24"/>
        </w:rPr>
        <w:t>,</w:t>
      </w:r>
      <w:r w:rsidR="00EE53EF" w:rsidRPr="006A656F">
        <w:rPr>
          <w:rFonts w:cstheme="minorHAnsi"/>
          <w:sz w:val="24"/>
          <w:szCs w:val="24"/>
        </w:rPr>
        <w:t xml:space="preserve"> </w:t>
      </w:r>
      <w:r w:rsidR="00AF259E" w:rsidRPr="006A656F">
        <w:rPr>
          <w:sz w:val="24"/>
          <w:szCs w:val="24"/>
        </w:rPr>
        <w:t xml:space="preserve">including </w:t>
      </w:r>
      <w:r w:rsidR="00B2652C" w:rsidRPr="006A656F">
        <w:rPr>
          <w:sz w:val="24"/>
          <w:szCs w:val="24"/>
        </w:rPr>
        <w:t>the right of the child to participate in matters and decisions affecting them</w:t>
      </w:r>
      <w:r w:rsidR="0000070D" w:rsidRPr="006A656F">
        <w:rPr>
          <w:rFonts w:cstheme="minorHAnsi"/>
          <w:sz w:val="24"/>
          <w:szCs w:val="24"/>
        </w:rPr>
        <w:t>.</w:t>
      </w:r>
      <w:r w:rsidR="00B2652C" w:rsidRPr="006A656F">
        <w:rPr>
          <w:rStyle w:val="FootnoteReference"/>
          <w:sz w:val="24"/>
          <w:szCs w:val="24"/>
        </w:rPr>
        <w:footnoteReference w:id="5"/>
      </w:r>
      <w:r w:rsidR="00B2652C" w:rsidRPr="006A656F">
        <w:rPr>
          <w:sz w:val="24"/>
          <w:szCs w:val="24"/>
        </w:rPr>
        <w:t xml:space="preserve"> </w:t>
      </w:r>
      <w:r w:rsidR="0000070D" w:rsidRPr="006A656F">
        <w:rPr>
          <w:rFonts w:cstheme="minorHAnsi"/>
          <w:sz w:val="24"/>
          <w:szCs w:val="24"/>
        </w:rPr>
        <w:t xml:space="preserve"> It is crucial that c</w:t>
      </w:r>
      <w:r w:rsidR="00A85B4D" w:rsidRPr="006A656F">
        <w:rPr>
          <w:rFonts w:cstheme="minorHAnsi"/>
          <w:sz w:val="24"/>
          <w:szCs w:val="24"/>
        </w:rPr>
        <w:t>areful thought be given to how the draft convention can be shaped to serve as an effective basis for children being able to enjoy th</w:t>
      </w:r>
      <w:r w:rsidR="0000070D" w:rsidRPr="006A656F">
        <w:rPr>
          <w:rFonts w:cstheme="minorHAnsi"/>
          <w:sz w:val="24"/>
          <w:szCs w:val="24"/>
        </w:rPr>
        <w:t>e</w:t>
      </w:r>
      <w:r w:rsidR="00A85B4D" w:rsidRPr="006A656F">
        <w:rPr>
          <w:rFonts w:cstheme="minorHAnsi"/>
          <w:sz w:val="24"/>
          <w:szCs w:val="24"/>
        </w:rPr>
        <w:t xml:space="preserve"> right</w:t>
      </w:r>
      <w:r w:rsidR="007C418E" w:rsidRPr="006A656F">
        <w:rPr>
          <w:rFonts w:cstheme="minorHAnsi"/>
          <w:sz w:val="24"/>
          <w:szCs w:val="24"/>
        </w:rPr>
        <w:t>s</w:t>
      </w:r>
      <w:r w:rsidR="0000070D" w:rsidRPr="006A656F">
        <w:rPr>
          <w:rFonts w:cstheme="minorHAnsi"/>
          <w:sz w:val="24"/>
          <w:szCs w:val="24"/>
        </w:rPr>
        <w:t xml:space="preserve"> set out in Article 4(2)</w:t>
      </w:r>
      <w:r w:rsidR="009E548C" w:rsidRPr="006A656F">
        <w:rPr>
          <w:rFonts w:cstheme="minorHAnsi"/>
          <w:sz w:val="24"/>
          <w:szCs w:val="24"/>
        </w:rPr>
        <w:t xml:space="preserve"> of the draft Convention as well as their existing participation rights under international law</w:t>
      </w:r>
      <w:r w:rsidR="00A85B4D" w:rsidRPr="006A656F">
        <w:rPr>
          <w:rFonts w:cstheme="minorHAnsi"/>
          <w:sz w:val="24"/>
          <w:szCs w:val="24"/>
        </w:rPr>
        <w:t>.</w:t>
      </w:r>
    </w:p>
    <w:p w14:paraId="23C2F309" w14:textId="6762F280" w:rsidR="001158F4" w:rsidRPr="006A656F" w:rsidRDefault="001E3181" w:rsidP="001158F4">
      <w:pPr>
        <w:jc w:val="both"/>
        <w:rPr>
          <w:rFonts w:cstheme="minorHAnsi"/>
          <w:sz w:val="24"/>
          <w:szCs w:val="24"/>
        </w:rPr>
      </w:pPr>
      <w:r w:rsidRPr="006A656F">
        <w:rPr>
          <w:rFonts w:cstheme="minorHAnsi"/>
          <w:sz w:val="24"/>
          <w:szCs w:val="24"/>
        </w:rPr>
        <w:t>8.</w:t>
      </w:r>
      <w:r w:rsidRPr="006A656F">
        <w:rPr>
          <w:rFonts w:cstheme="minorHAnsi"/>
          <w:sz w:val="24"/>
          <w:szCs w:val="24"/>
        </w:rPr>
        <w:tab/>
      </w:r>
      <w:r w:rsidR="001158F4" w:rsidRPr="006A656F">
        <w:rPr>
          <w:rFonts w:cstheme="minorHAnsi"/>
          <w:sz w:val="24"/>
          <w:szCs w:val="24"/>
        </w:rPr>
        <w:t xml:space="preserve">A significant number of issues that have implications for children in the context of the right to development – such as environment including climate change, migration, digital media, globalization, international cooperation- have extraterritorial dimensions. As a result, </w:t>
      </w:r>
      <w:r w:rsidR="001158F4" w:rsidRPr="006A656F">
        <w:rPr>
          <w:rFonts w:cstheme="minorHAnsi"/>
          <w:sz w:val="24"/>
          <w:szCs w:val="24"/>
        </w:rPr>
        <w:lastRenderedPageBreak/>
        <w:t>it is strongly advised that the draft convention adequately address issues of extraterritorial jurisdiction in providing for the nature of states parties obligations.</w:t>
      </w:r>
    </w:p>
    <w:p w14:paraId="6B913F1B" w14:textId="38F935B2" w:rsidR="00E16C97" w:rsidRPr="006A656F" w:rsidRDefault="001E3181" w:rsidP="00A861CF">
      <w:pPr>
        <w:jc w:val="both"/>
        <w:rPr>
          <w:rFonts w:cstheme="minorHAnsi"/>
          <w:sz w:val="24"/>
          <w:szCs w:val="24"/>
        </w:rPr>
      </w:pPr>
      <w:r w:rsidRPr="006A656F">
        <w:rPr>
          <w:rFonts w:cstheme="minorHAnsi"/>
          <w:sz w:val="24"/>
          <w:szCs w:val="24"/>
        </w:rPr>
        <w:t>9</w:t>
      </w:r>
      <w:r w:rsidR="00023F3C" w:rsidRPr="006A656F">
        <w:rPr>
          <w:rFonts w:cstheme="minorHAnsi"/>
          <w:sz w:val="24"/>
          <w:szCs w:val="24"/>
        </w:rPr>
        <w:t>.</w:t>
      </w:r>
      <w:r w:rsidR="00023F3C" w:rsidRPr="006A656F">
        <w:rPr>
          <w:rFonts w:cstheme="minorHAnsi"/>
          <w:sz w:val="24"/>
          <w:szCs w:val="24"/>
        </w:rPr>
        <w:tab/>
      </w:r>
      <w:r w:rsidR="00F95BB2" w:rsidRPr="006A656F">
        <w:rPr>
          <w:rFonts w:cstheme="minorHAnsi"/>
          <w:sz w:val="24"/>
          <w:szCs w:val="24"/>
        </w:rPr>
        <w:t xml:space="preserve">Without adequate attention being accorded to children in the draft convention – whether in terms of a child-specific rights provision and/or through more systematic mainstreaming of children </w:t>
      </w:r>
      <w:r w:rsidR="00AC1E8D" w:rsidRPr="006A656F">
        <w:rPr>
          <w:rFonts w:cstheme="minorHAnsi"/>
          <w:sz w:val="24"/>
          <w:szCs w:val="24"/>
        </w:rPr>
        <w:t xml:space="preserve">and their rights </w:t>
      </w:r>
      <w:r w:rsidR="003252EA" w:rsidRPr="006A656F">
        <w:rPr>
          <w:rFonts w:cstheme="minorHAnsi"/>
          <w:sz w:val="24"/>
          <w:szCs w:val="24"/>
        </w:rPr>
        <w:t xml:space="preserve">throughout discrete articles – children risk being </w:t>
      </w:r>
      <w:r w:rsidR="00527A46" w:rsidRPr="006A656F">
        <w:rPr>
          <w:rFonts w:cstheme="minorHAnsi"/>
          <w:sz w:val="24"/>
          <w:szCs w:val="24"/>
        </w:rPr>
        <w:t>side-lined</w:t>
      </w:r>
      <w:r w:rsidR="003252EA" w:rsidRPr="006A656F">
        <w:rPr>
          <w:rFonts w:cstheme="minorHAnsi"/>
          <w:sz w:val="24"/>
          <w:szCs w:val="24"/>
        </w:rPr>
        <w:t xml:space="preserve"> in </w:t>
      </w:r>
      <w:r w:rsidR="00B2652C" w:rsidRPr="006A656F">
        <w:rPr>
          <w:rFonts w:cstheme="minorHAnsi"/>
          <w:sz w:val="24"/>
          <w:szCs w:val="24"/>
        </w:rPr>
        <w:t>relation to</w:t>
      </w:r>
      <w:r w:rsidR="003252EA" w:rsidRPr="006A656F">
        <w:rPr>
          <w:rFonts w:cstheme="minorHAnsi"/>
          <w:sz w:val="24"/>
          <w:szCs w:val="24"/>
        </w:rPr>
        <w:t xml:space="preserve"> the draft convention and development </w:t>
      </w:r>
      <w:r w:rsidR="004323C8" w:rsidRPr="006A656F">
        <w:rPr>
          <w:rFonts w:cstheme="minorHAnsi"/>
          <w:sz w:val="24"/>
          <w:szCs w:val="24"/>
        </w:rPr>
        <w:t>informed by that treaty</w:t>
      </w:r>
      <w:r w:rsidR="003252EA" w:rsidRPr="006A656F">
        <w:rPr>
          <w:rFonts w:cstheme="minorHAnsi"/>
          <w:sz w:val="24"/>
          <w:szCs w:val="24"/>
        </w:rPr>
        <w:t xml:space="preserve">. A failure to ensure </w:t>
      </w:r>
      <w:r w:rsidR="00AC1E8D" w:rsidRPr="006A656F">
        <w:rPr>
          <w:rFonts w:cstheme="minorHAnsi"/>
          <w:sz w:val="24"/>
          <w:szCs w:val="24"/>
        </w:rPr>
        <w:t xml:space="preserve">recognition of the particular position of children vis-à-vis the issues addressed by the </w:t>
      </w:r>
      <w:r w:rsidR="00B00BEE" w:rsidRPr="006A656F">
        <w:rPr>
          <w:rFonts w:cstheme="minorHAnsi"/>
          <w:sz w:val="24"/>
          <w:szCs w:val="24"/>
        </w:rPr>
        <w:t xml:space="preserve">draft </w:t>
      </w:r>
      <w:r w:rsidR="00A349E4" w:rsidRPr="006A656F">
        <w:rPr>
          <w:rFonts w:cstheme="minorHAnsi"/>
          <w:sz w:val="24"/>
          <w:szCs w:val="24"/>
        </w:rPr>
        <w:t>c</w:t>
      </w:r>
      <w:r w:rsidR="00AC1E8D" w:rsidRPr="006A656F">
        <w:rPr>
          <w:rFonts w:cstheme="minorHAnsi"/>
          <w:sz w:val="24"/>
          <w:szCs w:val="24"/>
        </w:rPr>
        <w:t>onventi</w:t>
      </w:r>
      <w:r w:rsidR="00E16C97" w:rsidRPr="006A656F">
        <w:rPr>
          <w:rFonts w:cstheme="minorHAnsi"/>
          <w:sz w:val="24"/>
          <w:szCs w:val="24"/>
        </w:rPr>
        <w:t>o</w:t>
      </w:r>
      <w:r w:rsidR="00AC1E8D" w:rsidRPr="006A656F">
        <w:rPr>
          <w:rFonts w:cstheme="minorHAnsi"/>
          <w:sz w:val="24"/>
          <w:szCs w:val="24"/>
        </w:rPr>
        <w:t xml:space="preserve">n also threatens to undermine </w:t>
      </w:r>
      <w:r w:rsidR="00E16C97" w:rsidRPr="006A656F">
        <w:rPr>
          <w:rFonts w:cstheme="minorHAnsi"/>
          <w:sz w:val="24"/>
          <w:szCs w:val="24"/>
        </w:rPr>
        <w:t xml:space="preserve">a number of </w:t>
      </w:r>
      <w:r w:rsidR="00AC1E8D" w:rsidRPr="006A656F">
        <w:rPr>
          <w:rFonts w:cstheme="minorHAnsi"/>
          <w:sz w:val="24"/>
          <w:szCs w:val="24"/>
        </w:rPr>
        <w:t xml:space="preserve">the general principles </w:t>
      </w:r>
      <w:r w:rsidR="00E16C97" w:rsidRPr="006A656F">
        <w:rPr>
          <w:rFonts w:cstheme="minorHAnsi"/>
          <w:sz w:val="24"/>
          <w:szCs w:val="24"/>
        </w:rPr>
        <w:t xml:space="preserve">set out in </w:t>
      </w:r>
      <w:r w:rsidR="00AC1E8D" w:rsidRPr="006A656F">
        <w:rPr>
          <w:rFonts w:cstheme="minorHAnsi"/>
          <w:sz w:val="24"/>
          <w:szCs w:val="24"/>
        </w:rPr>
        <w:t xml:space="preserve">the </w:t>
      </w:r>
      <w:r w:rsidR="00E16C97" w:rsidRPr="006A656F">
        <w:rPr>
          <w:rFonts w:cstheme="minorHAnsi"/>
          <w:sz w:val="24"/>
          <w:szCs w:val="24"/>
        </w:rPr>
        <w:t>draft c</w:t>
      </w:r>
      <w:r w:rsidR="00AC1E8D" w:rsidRPr="006A656F">
        <w:rPr>
          <w:rFonts w:cstheme="minorHAnsi"/>
          <w:sz w:val="24"/>
          <w:szCs w:val="24"/>
        </w:rPr>
        <w:t xml:space="preserve">onvention, including </w:t>
      </w:r>
      <w:r w:rsidR="00FD2A4D" w:rsidRPr="006A656F">
        <w:rPr>
          <w:rFonts w:cstheme="minorHAnsi"/>
          <w:sz w:val="24"/>
          <w:szCs w:val="24"/>
        </w:rPr>
        <w:t>the principle that human persons should be</w:t>
      </w:r>
      <w:r w:rsidR="005824FF" w:rsidRPr="006A656F">
        <w:rPr>
          <w:rFonts w:cstheme="minorHAnsi"/>
          <w:sz w:val="24"/>
          <w:szCs w:val="24"/>
        </w:rPr>
        <w:t xml:space="preserve"> “</w:t>
      </w:r>
      <w:r w:rsidR="00512681" w:rsidRPr="006A656F">
        <w:rPr>
          <w:rFonts w:cstheme="minorHAnsi"/>
          <w:sz w:val="24"/>
          <w:szCs w:val="24"/>
        </w:rPr>
        <w:t xml:space="preserve">active </w:t>
      </w:r>
      <w:r w:rsidR="008C4840" w:rsidRPr="006A656F">
        <w:rPr>
          <w:rFonts w:cstheme="minorHAnsi"/>
          <w:sz w:val="24"/>
          <w:szCs w:val="24"/>
        </w:rPr>
        <w:t>participants</w:t>
      </w:r>
      <w:r w:rsidR="005824FF" w:rsidRPr="006A656F">
        <w:rPr>
          <w:rFonts w:cstheme="minorHAnsi"/>
          <w:sz w:val="24"/>
          <w:szCs w:val="24"/>
        </w:rPr>
        <w:t>”</w:t>
      </w:r>
      <w:r w:rsidR="008C4840" w:rsidRPr="006A656F">
        <w:rPr>
          <w:rFonts w:cstheme="minorHAnsi"/>
          <w:sz w:val="24"/>
          <w:szCs w:val="24"/>
        </w:rPr>
        <w:t xml:space="preserve"> of the right to development </w:t>
      </w:r>
      <w:r w:rsidR="00FD2A4D" w:rsidRPr="006A656F">
        <w:rPr>
          <w:rFonts w:cstheme="minorHAnsi"/>
          <w:sz w:val="24"/>
          <w:szCs w:val="24"/>
        </w:rPr>
        <w:t>(</w:t>
      </w:r>
      <w:r w:rsidR="00F95BB2" w:rsidRPr="006A656F">
        <w:rPr>
          <w:rFonts w:cstheme="minorHAnsi"/>
          <w:sz w:val="24"/>
          <w:szCs w:val="24"/>
        </w:rPr>
        <w:t>Article</w:t>
      </w:r>
      <w:r w:rsidR="005824FF" w:rsidRPr="006A656F">
        <w:rPr>
          <w:rFonts w:cstheme="minorHAnsi"/>
          <w:sz w:val="24"/>
          <w:szCs w:val="24"/>
        </w:rPr>
        <w:t xml:space="preserve"> </w:t>
      </w:r>
      <w:r w:rsidR="00F95BB2" w:rsidRPr="006A656F">
        <w:rPr>
          <w:rFonts w:cstheme="minorHAnsi"/>
          <w:sz w:val="24"/>
          <w:szCs w:val="24"/>
        </w:rPr>
        <w:t>3(a)</w:t>
      </w:r>
      <w:r w:rsidR="00FD2A4D" w:rsidRPr="006A656F">
        <w:rPr>
          <w:rFonts w:cstheme="minorHAnsi"/>
          <w:sz w:val="24"/>
          <w:szCs w:val="24"/>
        </w:rPr>
        <w:t>)</w:t>
      </w:r>
      <w:r w:rsidR="00A349E4" w:rsidRPr="006A656F">
        <w:rPr>
          <w:rFonts w:cstheme="minorHAnsi"/>
          <w:sz w:val="24"/>
          <w:szCs w:val="24"/>
        </w:rPr>
        <w:t xml:space="preserve"> and</w:t>
      </w:r>
      <w:r w:rsidR="00FD2A4D" w:rsidRPr="006A656F">
        <w:rPr>
          <w:rFonts w:cstheme="minorHAnsi"/>
          <w:sz w:val="24"/>
          <w:szCs w:val="24"/>
        </w:rPr>
        <w:t xml:space="preserve"> </w:t>
      </w:r>
      <w:r w:rsidR="00E16C97" w:rsidRPr="006A656F">
        <w:rPr>
          <w:rFonts w:cstheme="minorHAnsi"/>
          <w:sz w:val="24"/>
          <w:szCs w:val="24"/>
        </w:rPr>
        <w:t>that the right to development should be realized in a manner that integrates the principles of accountability, empowerment, participation, non-discrimination, equality and equity (Article 3(b))</w:t>
      </w:r>
      <w:r w:rsidR="0000034C" w:rsidRPr="006A656F">
        <w:rPr>
          <w:rFonts w:cstheme="minorHAnsi"/>
          <w:sz w:val="24"/>
          <w:szCs w:val="24"/>
        </w:rPr>
        <w:t xml:space="preserve">. </w:t>
      </w:r>
      <w:r w:rsidR="00DD3F28" w:rsidRPr="006A656F">
        <w:rPr>
          <w:rFonts w:cstheme="minorHAnsi"/>
          <w:sz w:val="24"/>
          <w:szCs w:val="24"/>
        </w:rPr>
        <w:t xml:space="preserve">It is thus important that </w:t>
      </w:r>
      <w:r w:rsidR="00E5374E" w:rsidRPr="006A656F">
        <w:rPr>
          <w:rFonts w:cstheme="minorHAnsi"/>
          <w:sz w:val="24"/>
          <w:szCs w:val="24"/>
        </w:rPr>
        <w:t>the</w:t>
      </w:r>
      <w:r w:rsidR="00DF1BA4" w:rsidRPr="006A656F">
        <w:rPr>
          <w:rFonts w:cstheme="minorHAnsi"/>
          <w:sz w:val="24"/>
          <w:szCs w:val="24"/>
        </w:rPr>
        <w:t xml:space="preserve"> rights </w:t>
      </w:r>
      <w:r w:rsidR="00E5374E" w:rsidRPr="006A656F">
        <w:rPr>
          <w:rFonts w:cstheme="minorHAnsi"/>
          <w:sz w:val="24"/>
          <w:szCs w:val="24"/>
        </w:rPr>
        <w:t xml:space="preserve">of the child </w:t>
      </w:r>
      <w:r w:rsidR="00DF1BA4" w:rsidRPr="006A656F">
        <w:rPr>
          <w:rFonts w:cstheme="minorHAnsi"/>
          <w:sz w:val="24"/>
          <w:szCs w:val="24"/>
        </w:rPr>
        <w:t>be accorded adequate attention with</w:t>
      </w:r>
      <w:r w:rsidR="004D7C44" w:rsidRPr="006A656F">
        <w:rPr>
          <w:rFonts w:cstheme="minorHAnsi"/>
          <w:sz w:val="24"/>
          <w:szCs w:val="24"/>
        </w:rPr>
        <w:t>in</w:t>
      </w:r>
      <w:r w:rsidR="00DF1BA4" w:rsidRPr="006A656F">
        <w:rPr>
          <w:rFonts w:cstheme="minorHAnsi"/>
          <w:sz w:val="24"/>
          <w:szCs w:val="24"/>
        </w:rPr>
        <w:t xml:space="preserve"> the draft convention not only from the perspective of children but </w:t>
      </w:r>
      <w:r w:rsidR="004D7C44" w:rsidRPr="006A656F">
        <w:rPr>
          <w:rFonts w:cstheme="minorHAnsi"/>
          <w:sz w:val="24"/>
          <w:szCs w:val="24"/>
        </w:rPr>
        <w:t xml:space="preserve">in terms of the fundamental elements of that document as it stands. </w:t>
      </w:r>
    </w:p>
    <w:p w14:paraId="6DF316FA" w14:textId="4CA78DF2" w:rsidR="00F87066" w:rsidRDefault="00023F3C" w:rsidP="00A861CF">
      <w:pPr>
        <w:jc w:val="both"/>
        <w:rPr>
          <w:rFonts w:cstheme="minorHAnsi"/>
          <w:color w:val="000000"/>
          <w:sz w:val="24"/>
          <w:szCs w:val="24"/>
          <w:shd w:val="clear" w:color="auto" w:fill="FFFFFF"/>
        </w:rPr>
      </w:pPr>
      <w:r w:rsidRPr="006A656F">
        <w:rPr>
          <w:rFonts w:cstheme="minorHAnsi"/>
          <w:sz w:val="24"/>
          <w:szCs w:val="24"/>
        </w:rPr>
        <w:t>10.</w:t>
      </w:r>
      <w:r w:rsidRPr="006A656F">
        <w:rPr>
          <w:rFonts w:cstheme="minorHAnsi"/>
          <w:sz w:val="24"/>
          <w:szCs w:val="24"/>
        </w:rPr>
        <w:tab/>
        <w:t>T</w:t>
      </w:r>
      <w:r w:rsidR="00544360" w:rsidRPr="006A656F">
        <w:rPr>
          <w:rFonts w:cstheme="minorHAnsi"/>
          <w:sz w:val="24"/>
          <w:szCs w:val="24"/>
        </w:rPr>
        <w:t xml:space="preserve">he Committee would be delighted to enter into a dialogue </w:t>
      </w:r>
      <w:r w:rsidR="002E73BF" w:rsidRPr="006A656F">
        <w:rPr>
          <w:rFonts w:cstheme="minorHAnsi"/>
          <w:sz w:val="24"/>
          <w:szCs w:val="24"/>
        </w:rPr>
        <w:t xml:space="preserve">about integrating a child rights perspective in the draft convention </w:t>
      </w:r>
      <w:r w:rsidR="00544360" w:rsidRPr="006A656F">
        <w:rPr>
          <w:rFonts w:cstheme="minorHAnsi"/>
          <w:sz w:val="24"/>
          <w:szCs w:val="24"/>
        </w:rPr>
        <w:t xml:space="preserve">with </w:t>
      </w:r>
      <w:r w:rsidR="00B47D39" w:rsidRPr="006A656F">
        <w:rPr>
          <w:rFonts w:cstheme="minorHAnsi"/>
          <w:sz w:val="24"/>
          <w:szCs w:val="24"/>
        </w:rPr>
        <w:t xml:space="preserve">the </w:t>
      </w:r>
      <w:r w:rsidR="00B47D39" w:rsidRPr="006A656F">
        <w:rPr>
          <w:rFonts w:cstheme="minorHAnsi"/>
          <w:color w:val="000000"/>
          <w:sz w:val="24"/>
          <w:szCs w:val="24"/>
          <w:shd w:val="clear" w:color="auto" w:fill="FFFFFF"/>
        </w:rPr>
        <w:t xml:space="preserve">Intergovernmental Working Group on the Right to Development, the </w:t>
      </w:r>
      <w:r w:rsidR="009F39D1" w:rsidRPr="006A656F">
        <w:rPr>
          <w:rFonts w:cstheme="minorHAnsi"/>
          <w:color w:val="000000"/>
          <w:sz w:val="24"/>
          <w:szCs w:val="24"/>
          <w:shd w:val="clear" w:color="auto" w:fill="FFFFFF"/>
        </w:rPr>
        <w:t>Drafting Group</w:t>
      </w:r>
      <w:r w:rsidR="002E73BF" w:rsidRPr="006A656F">
        <w:rPr>
          <w:rFonts w:cstheme="minorHAnsi"/>
          <w:color w:val="000000"/>
          <w:sz w:val="24"/>
          <w:szCs w:val="24"/>
          <w:shd w:val="clear" w:color="auto" w:fill="FFFFFF"/>
        </w:rPr>
        <w:t>,</w:t>
      </w:r>
      <w:r w:rsidR="009F39D1" w:rsidRPr="006A656F">
        <w:rPr>
          <w:rFonts w:cstheme="minorHAnsi"/>
          <w:color w:val="000000"/>
          <w:sz w:val="24"/>
          <w:szCs w:val="24"/>
          <w:shd w:val="clear" w:color="auto" w:fill="FFFFFF"/>
        </w:rPr>
        <w:t xml:space="preserve"> and other</w:t>
      </w:r>
      <w:r w:rsidR="002E73BF" w:rsidRPr="006A656F">
        <w:rPr>
          <w:rFonts w:cstheme="minorHAnsi"/>
          <w:color w:val="000000"/>
          <w:sz w:val="24"/>
          <w:szCs w:val="24"/>
          <w:shd w:val="clear" w:color="auto" w:fill="FFFFFF"/>
        </w:rPr>
        <w:t xml:space="preserve"> relevant actors</w:t>
      </w:r>
      <w:r w:rsidR="00473DC7" w:rsidRPr="006A656F">
        <w:rPr>
          <w:rFonts w:cstheme="minorHAnsi"/>
          <w:color w:val="000000"/>
          <w:sz w:val="24"/>
          <w:szCs w:val="24"/>
          <w:shd w:val="clear" w:color="auto" w:fill="FFFFFF"/>
        </w:rPr>
        <w:t>.</w:t>
      </w:r>
      <w:r w:rsidR="00034ABE" w:rsidRPr="006A656F">
        <w:rPr>
          <w:rFonts w:cstheme="minorHAnsi"/>
          <w:color w:val="000000"/>
          <w:sz w:val="24"/>
          <w:szCs w:val="24"/>
          <w:shd w:val="clear" w:color="auto" w:fill="FFFFFF"/>
        </w:rPr>
        <w:t xml:space="preserve"> </w:t>
      </w:r>
      <w:r w:rsidR="001670FF" w:rsidRPr="006A656F">
        <w:rPr>
          <w:rFonts w:cstheme="minorHAnsi"/>
          <w:color w:val="000000"/>
          <w:sz w:val="24"/>
          <w:szCs w:val="24"/>
          <w:shd w:val="clear" w:color="auto" w:fill="FFFFFF"/>
        </w:rPr>
        <w:t xml:space="preserve">It is also important that children are given the opportunities to provide their views </w:t>
      </w:r>
      <w:r w:rsidR="00406998" w:rsidRPr="006A656F">
        <w:rPr>
          <w:rFonts w:cstheme="minorHAnsi"/>
          <w:color w:val="000000"/>
          <w:sz w:val="24"/>
          <w:szCs w:val="24"/>
          <w:shd w:val="clear" w:color="auto" w:fill="FFFFFF"/>
        </w:rPr>
        <w:t>in the drafting process of the convention on the right to development</w:t>
      </w:r>
      <w:r w:rsidR="001670FF" w:rsidRPr="006A656F">
        <w:rPr>
          <w:rFonts w:cstheme="minorHAnsi"/>
          <w:color w:val="000000"/>
          <w:sz w:val="24"/>
          <w:szCs w:val="24"/>
          <w:shd w:val="clear" w:color="auto" w:fill="FFFFFF"/>
        </w:rPr>
        <w:t>.</w:t>
      </w:r>
      <w:r w:rsidR="00406998" w:rsidRPr="006A656F">
        <w:rPr>
          <w:rFonts w:cstheme="minorHAnsi"/>
          <w:color w:val="000000"/>
          <w:sz w:val="24"/>
          <w:szCs w:val="24"/>
          <w:shd w:val="clear" w:color="auto" w:fill="FFFFFF"/>
        </w:rPr>
        <w:t xml:space="preserve"> </w:t>
      </w:r>
      <w:r w:rsidR="00034ABE" w:rsidRPr="006A656F">
        <w:rPr>
          <w:rFonts w:cstheme="minorHAnsi"/>
          <w:color w:val="000000"/>
          <w:sz w:val="24"/>
          <w:szCs w:val="24"/>
          <w:shd w:val="clear" w:color="auto" w:fill="FFFFFF"/>
        </w:rPr>
        <w:t xml:space="preserve">The Committee </w:t>
      </w:r>
      <w:r w:rsidR="00DF1BA4" w:rsidRPr="006A656F">
        <w:rPr>
          <w:rFonts w:cstheme="minorHAnsi"/>
          <w:color w:val="000000"/>
          <w:sz w:val="24"/>
          <w:szCs w:val="24"/>
          <w:shd w:val="clear" w:color="auto" w:fill="FFFFFF"/>
        </w:rPr>
        <w:t>hope</w:t>
      </w:r>
      <w:r w:rsidR="00527A46" w:rsidRPr="006A656F">
        <w:rPr>
          <w:rFonts w:cstheme="minorHAnsi"/>
          <w:color w:val="000000"/>
          <w:sz w:val="24"/>
          <w:szCs w:val="24"/>
          <w:shd w:val="clear" w:color="auto" w:fill="FFFFFF"/>
        </w:rPr>
        <w:t>s</w:t>
      </w:r>
      <w:r w:rsidR="00DF1BA4" w:rsidRPr="006A656F">
        <w:rPr>
          <w:rFonts w:cstheme="minorHAnsi"/>
          <w:color w:val="000000"/>
          <w:sz w:val="24"/>
          <w:szCs w:val="24"/>
          <w:shd w:val="clear" w:color="auto" w:fill="FFFFFF"/>
        </w:rPr>
        <w:t xml:space="preserve"> and expect</w:t>
      </w:r>
      <w:r w:rsidR="00527A46" w:rsidRPr="006A656F">
        <w:rPr>
          <w:rFonts w:cstheme="minorHAnsi"/>
          <w:color w:val="000000"/>
          <w:sz w:val="24"/>
          <w:szCs w:val="24"/>
          <w:shd w:val="clear" w:color="auto" w:fill="FFFFFF"/>
        </w:rPr>
        <w:t>s</w:t>
      </w:r>
      <w:r w:rsidR="00DF1BA4" w:rsidRPr="006A656F">
        <w:rPr>
          <w:rFonts w:cstheme="minorHAnsi"/>
          <w:color w:val="000000"/>
          <w:sz w:val="24"/>
          <w:szCs w:val="24"/>
          <w:shd w:val="clear" w:color="auto" w:fill="FFFFFF"/>
        </w:rPr>
        <w:t xml:space="preserve"> that its </w:t>
      </w:r>
      <w:r w:rsidR="00034ABE" w:rsidRPr="006A656F">
        <w:rPr>
          <w:rFonts w:cstheme="minorHAnsi"/>
          <w:color w:val="000000"/>
          <w:sz w:val="24"/>
          <w:szCs w:val="24"/>
          <w:shd w:val="clear" w:color="auto" w:fill="FFFFFF"/>
        </w:rPr>
        <w:t xml:space="preserve">work on </w:t>
      </w:r>
      <w:r w:rsidR="00DF1BA4" w:rsidRPr="006A656F">
        <w:rPr>
          <w:rFonts w:cstheme="minorHAnsi"/>
          <w:color w:val="000000"/>
          <w:sz w:val="24"/>
          <w:szCs w:val="24"/>
          <w:shd w:val="clear" w:color="auto" w:fill="FFFFFF"/>
        </w:rPr>
        <w:t xml:space="preserve">development and </w:t>
      </w:r>
      <w:r w:rsidR="002E04E0" w:rsidRPr="006A656F">
        <w:rPr>
          <w:rFonts w:cstheme="minorHAnsi"/>
          <w:color w:val="000000"/>
          <w:sz w:val="24"/>
          <w:szCs w:val="24"/>
          <w:shd w:val="clear" w:color="auto" w:fill="FFFFFF"/>
        </w:rPr>
        <w:t>the</w:t>
      </w:r>
      <w:r w:rsidR="00DF1BA4" w:rsidRPr="006A656F">
        <w:rPr>
          <w:rFonts w:cstheme="minorHAnsi"/>
          <w:color w:val="000000"/>
          <w:sz w:val="24"/>
          <w:szCs w:val="24"/>
          <w:shd w:val="clear" w:color="auto" w:fill="FFFFFF"/>
        </w:rPr>
        <w:t xml:space="preserve"> rights </w:t>
      </w:r>
      <w:r w:rsidR="002E04E0" w:rsidRPr="006A656F">
        <w:rPr>
          <w:rFonts w:cstheme="minorHAnsi"/>
          <w:color w:val="000000"/>
          <w:sz w:val="24"/>
          <w:szCs w:val="24"/>
          <w:shd w:val="clear" w:color="auto" w:fill="FFFFFF"/>
        </w:rPr>
        <w:t xml:space="preserve">of the child </w:t>
      </w:r>
      <w:r w:rsidR="00DF1BA4" w:rsidRPr="006A656F">
        <w:rPr>
          <w:rFonts w:cstheme="minorHAnsi"/>
          <w:color w:val="000000"/>
          <w:sz w:val="24"/>
          <w:szCs w:val="24"/>
          <w:shd w:val="clear" w:color="auto" w:fill="FFFFFF"/>
        </w:rPr>
        <w:t xml:space="preserve">would serve as a useful basis for such discussions </w:t>
      </w:r>
      <w:r w:rsidR="00527A46" w:rsidRPr="006A656F">
        <w:rPr>
          <w:rFonts w:cstheme="minorHAnsi"/>
          <w:color w:val="000000"/>
          <w:sz w:val="24"/>
          <w:szCs w:val="24"/>
          <w:shd w:val="clear" w:color="auto" w:fill="FFFFFF"/>
        </w:rPr>
        <w:t>so as</w:t>
      </w:r>
      <w:r w:rsidR="004D68C6" w:rsidRPr="006A656F">
        <w:rPr>
          <w:rFonts w:cstheme="minorHAnsi"/>
          <w:color w:val="000000"/>
          <w:sz w:val="24"/>
          <w:szCs w:val="24"/>
          <w:shd w:val="clear" w:color="auto" w:fill="FFFFFF"/>
        </w:rPr>
        <w:t xml:space="preserve"> </w:t>
      </w:r>
      <w:r w:rsidR="00527A46" w:rsidRPr="006A656F">
        <w:rPr>
          <w:rFonts w:cstheme="minorHAnsi"/>
          <w:color w:val="000000"/>
          <w:sz w:val="24"/>
          <w:szCs w:val="24"/>
          <w:shd w:val="clear" w:color="auto" w:fill="FFFFFF"/>
        </w:rPr>
        <w:t>maximise</w:t>
      </w:r>
      <w:r w:rsidR="004D68C6" w:rsidRPr="006A656F">
        <w:rPr>
          <w:rFonts w:cstheme="minorHAnsi"/>
          <w:color w:val="000000"/>
          <w:sz w:val="24"/>
          <w:szCs w:val="24"/>
          <w:shd w:val="clear" w:color="auto" w:fill="FFFFFF"/>
        </w:rPr>
        <w:t xml:space="preserve"> that the potential of the draft convention </w:t>
      </w:r>
      <w:r w:rsidR="00527A46" w:rsidRPr="006A656F">
        <w:rPr>
          <w:rFonts w:cstheme="minorHAnsi"/>
          <w:color w:val="000000"/>
          <w:sz w:val="24"/>
          <w:szCs w:val="24"/>
          <w:shd w:val="clear" w:color="auto" w:fill="FFFFFF"/>
        </w:rPr>
        <w:t xml:space="preserve">from the standpoint of the </w:t>
      </w:r>
      <w:r w:rsidR="002E04E0" w:rsidRPr="006A656F">
        <w:rPr>
          <w:rFonts w:cstheme="minorHAnsi"/>
          <w:color w:val="000000"/>
          <w:sz w:val="24"/>
          <w:szCs w:val="24"/>
          <w:shd w:val="clear" w:color="auto" w:fill="FFFFFF"/>
        </w:rPr>
        <w:t xml:space="preserve">child </w:t>
      </w:r>
      <w:r w:rsidR="00527A46" w:rsidRPr="006A656F">
        <w:rPr>
          <w:rFonts w:cstheme="minorHAnsi"/>
          <w:color w:val="000000"/>
          <w:sz w:val="24"/>
          <w:szCs w:val="24"/>
          <w:shd w:val="clear" w:color="auto" w:fill="FFFFFF"/>
        </w:rPr>
        <w:t>rights.</w:t>
      </w:r>
    </w:p>
    <w:sectPr w:rsidR="00F870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FED46" w14:textId="77777777" w:rsidR="00293AE4" w:rsidRDefault="00293AE4" w:rsidP="008A0E01">
      <w:pPr>
        <w:spacing w:after="0" w:line="240" w:lineRule="auto"/>
      </w:pPr>
      <w:r>
        <w:separator/>
      </w:r>
    </w:p>
  </w:endnote>
  <w:endnote w:type="continuationSeparator" w:id="0">
    <w:p w14:paraId="4B4EF4BB" w14:textId="77777777" w:rsidR="00293AE4" w:rsidRDefault="00293AE4" w:rsidP="008A0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modern"/>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0019E" w14:textId="77777777" w:rsidR="00293AE4" w:rsidRDefault="00293AE4" w:rsidP="008A0E01">
      <w:pPr>
        <w:spacing w:after="0" w:line="240" w:lineRule="auto"/>
      </w:pPr>
      <w:r>
        <w:separator/>
      </w:r>
    </w:p>
  </w:footnote>
  <w:footnote w:type="continuationSeparator" w:id="0">
    <w:p w14:paraId="794B7E3F" w14:textId="77777777" w:rsidR="00293AE4" w:rsidRDefault="00293AE4" w:rsidP="008A0E01">
      <w:pPr>
        <w:spacing w:after="0" w:line="240" w:lineRule="auto"/>
      </w:pPr>
      <w:r>
        <w:continuationSeparator/>
      </w:r>
    </w:p>
  </w:footnote>
  <w:footnote w:id="1">
    <w:p w14:paraId="784F727C" w14:textId="7A05E1C3" w:rsidR="008A0E01" w:rsidRPr="007F0D96" w:rsidRDefault="008A0E01">
      <w:pPr>
        <w:pStyle w:val="FootnoteText"/>
        <w:rPr>
          <w:sz w:val="20"/>
          <w:szCs w:val="20"/>
          <w:lang w:eastAsia="ja-JP"/>
        </w:rPr>
      </w:pPr>
      <w:r w:rsidRPr="007F0D96">
        <w:rPr>
          <w:rStyle w:val="FootnoteReference"/>
          <w:sz w:val="20"/>
          <w:szCs w:val="20"/>
        </w:rPr>
        <w:footnoteRef/>
      </w:r>
      <w:r w:rsidRPr="007F0D96">
        <w:rPr>
          <w:sz w:val="20"/>
          <w:szCs w:val="20"/>
        </w:rPr>
        <w:t xml:space="preserve"> Committee on the Rights of the Child, Contribution to the 2030 Agenda for Sustainable Development in response to a call for inputs by the High-Level Political Forum on Sustainable Development (HLPF) (15 March 2019)</w:t>
      </w:r>
    </w:p>
  </w:footnote>
  <w:footnote w:id="2">
    <w:p w14:paraId="39FBD237" w14:textId="54D62ED2" w:rsidR="008B336A" w:rsidRPr="007F0D96" w:rsidRDefault="008B336A" w:rsidP="008B336A">
      <w:pPr>
        <w:pStyle w:val="FootnoteText"/>
        <w:rPr>
          <w:sz w:val="20"/>
          <w:szCs w:val="20"/>
          <w:lang w:eastAsia="ja-JP"/>
        </w:rPr>
      </w:pPr>
      <w:r w:rsidRPr="007F0D96">
        <w:rPr>
          <w:rStyle w:val="FootnoteReference"/>
          <w:sz w:val="20"/>
          <w:szCs w:val="20"/>
        </w:rPr>
        <w:footnoteRef/>
      </w:r>
      <w:r w:rsidRPr="007F0D96">
        <w:rPr>
          <w:sz w:val="20"/>
          <w:szCs w:val="20"/>
        </w:rPr>
        <w:t xml:space="preserve"> Draft Convention on the Right to Development, with c</w:t>
      </w:r>
      <w:r w:rsidRPr="007F0D96">
        <w:rPr>
          <w:sz w:val="20"/>
          <w:szCs w:val="20"/>
          <w:lang w:eastAsia="ja-JP"/>
        </w:rPr>
        <w:t xml:space="preserve">ommentaries, </w:t>
      </w:r>
      <w:r w:rsidRPr="007F0D96">
        <w:rPr>
          <w:rFonts w:cstheme="minorHAnsi"/>
          <w:sz w:val="20"/>
          <w:szCs w:val="20"/>
        </w:rPr>
        <w:t>UN Doc. A/HRC/WG.2/21/2/Add.1, p.60, A</w:t>
      </w:r>
      <w:r w:rsidRPr="007F0D96">
        <w:rPr>
          <w:sz w:val="20"/>
          <w:szCs w:val="20"/>
          <w:lang w:eastAsia="ja-JP"/>
        </w:rPr>
        <w:t xml:space="preserve">rt. 8, para. 6, </w:t>
      </w:r>
      <w:r w:rsidR="00B00BEE" w:rsidRPr="007F0D96">
        <w:rPr>
          <w:sz w:val="20"/>
          <w:szCs w:val="20"/>
          <w:lang w:eastAsia="ja-JP"/>
        </w:rPr>
        <w:t>notes</w:t>
      </w:r>
      <w:r w:rsidRPr="007F0D96">
        <w:rPr>
          <w:sz w:val="20"/>
          <w:szCs w:val="20"/>
          <w:lang w:eastAsia="ja-JP"/>
        </w:rPr>
        <w:t>. 221 and 222.</w:t>
      </w:r>
    </w:p>
  </w:footnote>
  <w:footnote w:id="3">
    <w:p w14:paraId="0CBC511D" w14:textId="77777777" w:rsidR="008B336A" w:rsidRPr="007F0D96" w:rsidRDefault="008B336A" w:rsidP="008B336A">
      <w:pPr>
        <w:pStyle w:val="FootnoteText"/>
        <w:rPr>
          <w:sz w:val="20"/>
          <w:szCs w:val="20"/>
          <w:lang w:eastAsia="ja-JP"/>
        </w:rPr>
      </w:pPr>
      <w:r w:rsidRPr="007F0D96">
        <w:rPr>
          <w:rStyle w:val="FootnoteReference"/>
          <w:sz w:val="20"/>
          <w:szCs w:val="20"/>
        </w:rPr>
        <w:footnoteRef/>
      </w:r>
      <w:r w:rsidRPr="007F0D96">
        <w:rPr>
          <w:sz w:val="20"/>
          <w:szCs w:val="20"/>
        </w:rPr>
        <w:t xml:space="preserve"> Ibid., A</w:t>
      </w:r>
      <w:r w:rsidRPr="007F0D96">
        <w:rPr>
          <w:sz w:val="20"/>
          <w:szCs w:val="20"/>
          <w:lang w:eastAsia="ja-JP"/>
        </w:rPr>
        <w:t>rt. 15, para. 1.</w:t>
      </w:r>
    </w:p>
  </w:footnote>
  <w:footnote w:id="4">
    <w:p w14:paraId="50DBB9B3" w14:textId="3C08EB3F" w:rsidR="00D653DB" w:rsidRPr="005A14AF" w:rsidRDefault="00D653DB">
      <w:pPr>
        <w:pStyle w:val="FootnoteText"/>
        <w:rPr>
          <w:sz w:val="20"/>
          <w:szCs w:val="20"/>
        </w:rPr>
      </w:pPr>
      <w:r w:rsidRPr="005A14AF">
        <w:rPr>
          <w:rStyle w:val="FootnoteReference"/>
          <w:sz w:val="20"/>
          <w:szCs w:val="20"/>
        </w:rPr>
        <w:footnoteRef/>
      </w:r>
      <w:r w:rsidRPr="005A14AF">
        <w:rPr>
          <w:sz w:val="20"/>
          <w:szCs w:val="20"/>
        </w:rPr>
        <w:t xml:space="preserve"> See, e.g., Article 12 CRC.</w:t>
      </w:r>
    </w:p>
  </w:footnote>
  <w:footnote w:id="5">
    <w:p w14:paraId="175E89AD" w14:textId="77777777" w:rsidR="00B2652C" w:rsidRPr="00C41CD1" w:rsidRDefault="00B2652C" w:rsidP="00B2652C">
      <w:pPr>
        <w:pStyle w:val="FootnoteText"/>
        <w:rPr>
          <w:sz w:val="20"/>
          <w:szCs w:val="20"/>
          <w:lang w:eastAsia="ja-JP"/>
        </w:rPr>
      </w:pPr>
      <w:r w:rsidRPr="00D653DB">
        <w:rPr>
          <w:rStyle w:val="FootnoteReference"/>
          <w:sz w:val="20"/>
          <w:szCs w:val="20"/>
        </w:rPr>
        <w:footnoteRef/>
      </w:r>
      <w:r w:rsidRPr="00D653DB">
        <w:rPr>
          <w:sz w:val="20"/>
          <w:szCs w:val="20"/>
        </w:rPr>
        <w:t xml:space="preserve"> Supra note 2, para. 6</w:t>
      </w:r>
      <w:r w:rsidRPr="00C41CD1">
        <w:rPr>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658"/>
    <w:rsid w:val="0000034C"/>
    <w:rsid w:val="0000070D"/>
    <w:rsid w:val="00023F3C"/>
    <w:rsid w:val="00030ED4"/>
    <w:rsid w:val="00034ABE"/>
    <w:rsid w:val="000362CD"/>
    <w:rsid w:val="00044F30"/>
    <w:rsid w:val="00046067"/>
    <w:rsid w:val="0005370F"/>
    <w:rsid w:val="0005441A"/>
    <w:rsid w:val="00071F6E"/>
    <w:rsid w:val="00087741"/>
    <w:rsid w:val="00095786"/>
    <w:rsid w:val="000D1174"/>
    <w:rsid w:val="000F7A0B"/>
    <w:rsid w:val="001158F4"/>
    <w:rsid w:val="001670FF"/>
    <w:rsid w:val="00190A3E"/>
    <w:rsid w:val="00191995"/>
    <w:rsid w:val="00194EDA"/>
    <w:rsid w:val="00195DBD"/>
    <w:rsid w:val="001A169D"/>
    <w:rsid w:val="001D3B71"/>
    <w:rsid w:val="001D536A"/>
    <w:rsid w:val="001D6D27"/>
    <w:rsid w:val="001E2882"/>
    <w:rsid w:val="001E3181"/>
    <w:rsid w:val="001E35A3"/>
    <w:rsid w:val="001F5654"/>
    <w:rsid w:val="002007AB"/>
    <w:rsid w:val="002144DC"/>
    <w:rsid w:val="002458F2"/>
    <w:rsid w:val="00245E15"/>
    <w:rsid w:val="002460AD"/>
    <w:rsid w:val="00293AE4"/>
    <w:rsid w:val="002A2F9A"/>
    <w:rsid w:val="002C3B24"/>
    <w:rsid w:val="002D33E1"/>
    <w:rsid w:val="002E04E0"/>
    <w:rsid w:val="002E6841"/>
    <w:rsid w:val="002E73BF"/>
    <w:rsid w:val="002F0494"/>
    <w:rsid w:val="002F1E16"/>
    <w:rsid w:val="002F64F1"/>
    <w:rsid w:val="003207C2"/>
    <w:rsid w:val="0032101B"/>
    <w:rsid w:val="003224C8"/>
    <w:rsid w:val="00322830"/>
    <w:rsid w:val="003252EA"/>
    <w:rsid w:val="003335AC"/>
    <w:rsid w:val="003475C0"/>
    <w:rsid w:val="00364F31"/>
    <w:rsid w:val="00386695"/>
    <w:rsid w:val="003868B9"/>
    <w:rsid w:val="00386D70"/>
    <w:rsid w:val="003947D4"/>
    <w:rsid w:val="003B6391"/>
    <w:rsid w:val="003E68A3"/>
    <w:rsid w:val="003F17D3"/>
    <w:rsid w:val="003F6EAE"/>
    <w:rsid w:val="00404BE0"/>
    <w:rsid w:val="00406998"/>
    <w:rsid w:val="004117B1"/>
    <w:rsid w:val="0041777A"/>
    <w:rsid w:val="00431F45"/>
    <w:rsid w:val="004323C8"/>
    <w:rsid w:val="00436719"/>
    <w:rsid w:val="004468E9"/>
    <w:rsid w:val="004633C2"/>
    <w:rsid w:val="004722F8"/>
    <w:rsid w:val="00473DC7"/>
    <w:rsid w:val="00486124"/>
    <w:rsid w:val="0049094C"/>
    <w:rsid w:val="004977E5"/>
    <w:rsid w:val="004A719D"/>
    <w:rsid w:val="004A793B"/>
    <w:rsid w:val="004C266B"/>
    <w:rsid w:val="004C2F6F"/>
    <w:rsid w:val="004C3085"/>
    <w:rsid w:val="004D68C6"/>
    <w:rsid w:val="004D7C44"/>
    <w:rsid w:val="004F4E56"/>
    <w:rsid w:val="00512681"/>
    <w:rsid w:val="005177E7"/>
    <w:rsid w:val="005270CA"/>
    <w:rsid w:val="0052711F"/>
    <w:rsid w:val="00527A46"/>
    <w:rsid w:val="00530304"/>
    <w:rsid w:val="00544360"/>
    <w:rsid w:val="00544C4F"/>
    <w:rsid w:val="0055214E"/>
    <w:rsid w:val="005727A1"/>
    <w:rsid w:val="00573CB8"/>
    <w:rsid w:val="00581026"/>
    <w:rsid w:val="00581CBE"/>
    <w:rsid w:val="005824FF"/>
    <w:rsid w:val="00595E7E"/>
    <w:rsid w:val="005A14AF"/>
    <w:rsid w:val="005A1B5C"/>
    <w:rsid w:val="005A27FD"/>
    <w:rsid w:val="005B1996"/>
    <w:rsid w:val="005B74D7"/>
    <w:rsid w:val="005B7B9D"/>
    <w:rsid w:val="005F4B29"/>
    <w:rsid w:val="00623327"/>
    <w:rsid w:val="00634D19"/>
    <w:rsid w:val="00647C56"/>
    <w:rsid w:val="00655D8B"/>
    <w:rsid w:val="00682740"/>
    <w:rsid w:val="00694F21"/>
    <w:rsid w:val="006A2BDF"/>
    <w:rsid w:val="006A656F"/>
    <w:rsid w:val="006B7035"/>
    <w:rsid w:val="006D14CA"/>
    <w:rsid w:val="006D7068"/>
    <w:rsid w:val="006E3614"/>
    <w:rsid w:val="006F2171"/>
    <w:rsid w:val="00711D73"/>
    <w:rsid w:val="0072556C"/>
    <w:rsid w:val="00755D3B"/>
    <w:rsid w:val="00766035"/>
    <w:rsid w:val="0077051F"/>
    <w:rsid w:val="0077734A"/>
    <w:rsid w:val="007804D8"/>
    <w:rsid w:val="00791216"/>
    <w:rsid w:val="00792178"/>
    <w:rsid w:val="00793D30"/>
    <w:rsid w:val="007B0658"/>
    <w:rsid w:val="007C418E"/>
    <w:rsid w:val="007D5F6A"/>
    <w:rsid w:val="007E29AD"/>
    <w:rsid w:val="007F063F"/>
    <w:rsid w:val="007F0D08"/>
    <w:rsid w:val="007F0D96"/>
    <w:rsid w:val="008059C7"/>
    <w:rsid w:val="008124CB"/>
    <w:rsid w:val="008301EE"/>
    <w:rsid w:val="0087571B"/>
    <w:rsid w:val="00876917"/>
    <w:rsid w:val="00891934"/>
    <w:rsid w:val="008A0E01"/>
    <w:rsid w:val="008B336A"/>
    <w:rsid w:val="008B6FAB"/>
    <w:rsid w:val="008C4840"/>
    <w:rsid w:val="008C751E"/>
    <w:rsid w:val="008E4D1F"/>
    <w:rsid w:val="00911C01"/>
    <w:rsid w:val="00914E9C"/>
    <w:rsid w:val="0093488E"/>
    <w:rsid w:val="0093563E"/>
    <w:rsid w:val="009621F0"/>
    <w:rsid w:val="00967E21"/>
    <w:rsid w:val="00984CD1"/>
    <w:rsid w:val="009B390A"/>
    <w:rsid w:val="009C0136"/>
    <w:rsid w:val="009C4022"/>
    <w:rsid w:val="009E317C"/>
    <w:rsid w:val="009E548C"/>
    <w:rsid w:val="009F39D1"/>
    <w:rsid w:val="00A16ABD"/>
    <w:rsid w:val="00A277FC"/>
    <w:rsid w:val="00A34892"/>
    <w:rsid w:val="00A349E4"/>
    <w:rsid w:val="00A40B37"/>
    <w:rsid w:val="00A50C63"/>
    <w:rsid w:val="00A55244"/>
    <w:rsid w:val="00A565F0"/>
    <w:rsid w:val="00A72E94"/>
    <w:rsid w:val="00A85B4D"/>
    <w:rsid w:val="00A861CF"/>
    <w:rsid w:val="00AB2A2F"/>
    <w:rsid w:val="00AC1E8D"/>
    <w:rsid w:val="00AC3890"/>
    <w:rsid w:val="00AD14B0"/>
    <w:rsid w:val="00AF259E"/>
    <w:rsid w:val="00B00BEE"/>
    <w:rsid w:val="00B12AB9"/>
    <w:rsid w:val="00B2652C"/>
    <w:rsid w:val="00B34C5C"/>
    <w:rsid w:val="00B36EAE"/>
    <w:rsid w:val="00B41FD9"/>
    <w:rsid w:val="00B47D39"/>
    <w:rsid w:val="00B63F6F"/>
    <w:rsid w:val="00B70AE4"/>
    <w:rsid w:val="00B84CB7"/>
    <w:rsid w:val="00BD1A69"/>
    <w:rsid w:val="00BF0E36"/>
    <w:rsid w:val="00C1378A"/>
    <w:rsid w:val="00C31CC6"/>
    <w:rsid w:val="00C363F3"/>
    <w:rsid w:val="00C61F58"/>
    <w:rsid w:val="00CA1075"/>
    <w:rsid w:val="00CC29BC"/>
    <w:rsid w:val="00CD283A"/>
    <w:rsid w:val="00CF69C5"/>
    <w:rsid w:val="00CF78EF"/>
    <w:rsid w:val="00D1068D"/>
    <w:rsid w:val="00D20A4A"/>
    <w:rsid w:val="00D27DE9"/>
    <w:rsid w:val="00D6316D"/>
    <w:rsid w:val="00D653DB"/>
    <w:rsid w:val="00D978DB"/>
    <w:rsid w:val="00DD3F28"/>
    <w:rsid w:val="00DE0D56"/>
    <w:rsid w:val="00DE5DBB"/>
    <w:rsid w:val="00DF1BA4"/>
    <w:rsid w:val="00E02DDB"/>
    <w:rsid w:val="00E06109"/>
    <w:rsid w:val="00E16C97"/>
    <w:rsid w:val="00E177F6"/>
    <w:rsid w:val="00E24091"/>
    <w:rsid w:val="00E36A4B"/>
    <w:rsid w:val="00E432AD"/>
    <w:rsid w:val="00E51B30"/>
    <w:rsid w:val="00E52E58"/>
    <w:rsid w:val="00E5374E"/>
    <w:rsid w:val="00E60178"/>
    <w:rsid w:val="00E71CB6"/>
    <w:rsid w:val="00E71FC9"/>
    <w:rsid w:val="00E8518F"/>
    <w:rsid w:val="00EA079B"/>
    <w:rsid w:val="00EA5A36"/>
    <w:rsid w:val="00EB6C05"/>
    <w:rsid w:val="00EC6DAF"/>
    <w:rsid w:val="00EE53EF"/>
    <w:rsid w:val="00EF14F9"/>
    <w:rsid w:val="00F140AB"/>
    <w:rsid w:val="00F2751F"/>
    <w:rsid w:val="00F674B6"/>
    <w:rsid w:val="00F73D44"/>
    <w:rsid w:val="00F87066"/>
    <w:rsid w:val="00F9168E"/>
    <w:rsid w:val="00F95BB2"/>
    <w:rsid w:val="00FA5286"/>
    <w:rsid w:val="00FD2A4D"/>
    <w:rsid w:val="00FE44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E2AC3B"/>
  <w15:chartTrackingRefBased/>
  <w15:docId w15:val="{917AE79A-A2A4-43B9-816A-E3774D07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B0658"/>
    <w:rPr>
      <w:sz w:val="16"/>
      <w:szCs w:val="16"/>
    </w:rPr>
  </w:style>
  <w:style w:type="paragraph" w:styleId="CommentText">
    <w:name w:val="annotation text"/>
    <w:basedOn w:val="Normal"/>
    <w:link w:val="CommentTextChar"/>
    <w:uiPriority w:val="99"/>
    <w:unhideWhenUsed/>
    <w:rsid w:val="007B0658"/>
    <w:pPr>
      <w:spacing w:line="240" w:lineRule="auto"/>
    </w:pPr>
    <w:rPr>
      <w:sz w:val="20"/>
      <w:szCs w:val="20"/>
    </w:rPr>
  </w:style>
  <w:style w:type="character" w:customStyle="1" w:styleId="CommentTextChar">
    <w:name w:val="Comment Text Char"/>
    <w:basedOn w:val="DefaultParagraphFont"/>
    <w:link w:val="CommentText"/>
    <w:uiPriority w:val="99"/>
    <w:rsid w:val="007B0658"/>
    <w:rPr>
      <w:sz w:val="20"/>
      <w:szCs w:val="20"/>
    </w:rPr>
  </w:style>
  <w:style w:type="paragraph" w:styleId="CommentSubject">
    <w:name w:val="annotation subject"/>
    <w:basedOn w:val="CommentText"/>
    <w:next w:val="CommentText"/>
    <w:link w:val="CommentSubjectChar"/>
    <w:uiPriority w:val="99"/>
    <w:semiHidden/>
    <w:unhideWhenUsed/>
    <w:rsid w:val="007B0658"/>
    <w:rPr>
      <w:b/>
      <w:bCs/>
    </w:rPr>
  </w:style>
  <w:style w:type="character" w:customStyle="1" w:styleId="CommentSubjectChar">
    <w:name w:val="Comment Subject Char"/>
    <w:basedOn w:val="CommentTextChar"/>
    <w:link w:val="CommentSubject"/>
    <w:uiPriority w:val="99"/>
    <w:semiHidden/>
    <w:rsid w:val="007B0658"/>
    <w:rPr>
      <w:b/>
      <w:bCs/>
      <w:sz w:val="20"/>
      <w:szCs w:val="20"/>
    </w:rPr>
  </w:style>
  <w:style w:type="paragraph" w:styleId="ListParagraph">
    <w:name w:val="List Paragraph"/>
    <w:basedOn w:val="Normal"/>
    <w:uiPriority w:val="34"/>
    <w:qFormat/>
    <w:rsid w:val="005727A1"/>
    <w:pPr>
      <w:ind w:left="720"/>
      <w:contextualSpacing/>
    </w:pPr>
  </w:style>
  <w:style w:type="character" w:styleId="Hyperlink">
    <w:name w:val="Hyperlink"/>
    <w:basedOn w:val="DefaultParagraphFont"/>
    <w:uiPriority w:val="99"/>
    <w:unhideWhenUsed/>
    <w:rsid w:val="00793D30"/>
    <w:rPr>
      <w:color w:val="0563C1" w:themeColor="hyperlink"/>
      <w:u w:val="single"/>
    </w:rPr>
  </w:style>
  <w:style w:type="character" w:customStyle="1" w:styleId="UnresolvedMention">
    <w:name w:val="Unresolved Mention"/>
    <w:basedOn w:val="DefaultParagraphFont"/>
    <w:uiPriority w:val="99"/>
    <w:semiHidden/>
    <w:unhideWhenUsed/>
    <w:rsid w:val="00793D30"/>
    <w:rPr>
      <w:color w:val="605E5C"/>
      <w:shd w:val="clear" w:color="auto" w:fill="E1DFDD"/>
    </w:rPr>
  </w:style>
  <w:style w:type="paragraph" w:styleId="Revision">
    <w:name w:val="Revision"/>
    <w:hidden/>
    <w:uiPriority w:val="99"/>
    <w:semiHidden/>
    <w:rsid w:val="00984CD1"/>
    <w:pPr>
      <w:spacing w:after="0" w:line="240" w:lineRule="auto"/>
    </w:pPr>
  </w:style>
  <w:style w:type="character" w:styleId="FollowedHyperlink">
    <w:name w:val="FollowedHyperlink"/>
    <w:basedOn w:val="DefaultParagraphFont"/>
    <w:uiPriority w:val="99"/>
    <w:semiHidden/>
    <w:unhideWhenUsed/>
    <w:rsid w:val="008A0E01"/>
    <w:rPr>
      <w:color w:val="954F72" w:themeColor="followedHyperlink"/>
      <w:u w:val="single"/>
    </w:rPr>
  </w:style>
  <w:style w:type="paragraph" w:styleId="FootnoteText">
    <w:name w:val="footnote text"/>
    <w:basedOn w:val="Normal"/>
    <w:link w:val="FootnoteTextChar"/>
    <w:uiPriority w:val="99"/>
    <w:semiHidden/>
    <w:unhideWhenUsed/>
    <w:rsid w:val="008A0E01"/>
    <w:pPr>
      <w:snapToGrid w:val="0"/>
    </w:pPr>
  </w:style>
  <w:style w:type="character" w:customStyle="1" w:styleId="FootnoteTextChar">
    <w:name w:val="Footnote Text Char"/>
    <w:basedOn w:val="DefaultParagraphFont"/>
    <w:link w:val="FootnoteText"/>
    <w:uiPriority w:val="99"/>
    <w:semiHidden/>
    <w:rsid w:val="008A0E01"/>
  </w:style>
  <w:style w:type="character" w:styleId="FootnoteReference">
    <w:name w:val="footnote reference"/>
    <w:basedOn w:val="DefaultParagraphFont"/>
    <w:uiPriority w:val="99"/>
    <w:semiHidden/>
    <w:unhideWhenUsed/>
    <w:rsid w:val="008A0E01"/>
    <w:rPr>
      <w:vertAlign w:val="superscript"/>
    </w:rPr>
  </w:style>
  <w:style w:type="paragraph" w:styleId="Header">
    <w:name w:val="header"/>
    <w:basedOn w:val="Normal"/>
    <w:link w:val="HeaderChar"/>
    <w:uiPriority w:val="99"/>
    <w:unhideWhenUsed/>
    <w:rsid w:val="00876917"/>
    <w:pPr>
      <w:tabs>
        <w:tab w:val="center" w:pos="4252"/>
        <w:tab w:val="right" w:pos="8504"/>
      </w:tabs>
      <w:snapToGrid w:val="0"/>
    </w:pPr>
  </w:style>
  <w:style w:type="character" w:customStyle="1" w:styleId="HeaderChar">
    <w:name w:val="Header Char"/>
    <w:basedOn w:val="DefaultParagraphFont"/>
    <w:link w:val="Header"/>
    <w:uiPriority w:val="99"/>
    <w:rsid w:val="00876917"/>
  </w:style>
  <w:style w:type="paragraph" w:styleId="Footer">
    <w:name w:val="footer"/>
    <w:basedOn w:val="Normal"/>
    <w:link w:val="FooterChar"/>
    <w:uiPriority w:val="99"/>
    <w:unhideWhenUsed/>
    <w:rsid w:val="00876917"/>
    <w:pPr>
      <w:tabs>
        <w:tab w:val="center" w:pos="4252"/>
        <w:tab w:val="right" w:pos="8504"/>
      </w:tabs>
      <w:snapToGrid w:val="0"/>
    </w:pPr>
  </w:style>
  <w:style w:type="character" w:customStyle="1" w:styleId="FooterChar">
    <w:name w:val="Footer Char"/>
    <w:basedOn w:val="DefaultParagraphFont"/>
    <w:link w:val="Footer"/>
    <w:uiPriority w:val="99"/>
    <w:rsid w:val="00876917"/>
  </w:style>
  <w:style w:type="paragraph" w:styleId="NormalWeb">
    <w:name w:val="Normal (Web)"/>
    <w:basedOn w:val="Normal"/>
    <w:uiPriority w:val="99"/>
    <w:semiHidden/>
    <w:unhideWhenUsed/>
    <w:rsid w:val="001D536A"/>
    <w:pPr>
      <w:spacing w:before="100" w:beforeAutospacing="1" w:after="100" w:afterAutospacing="1" w:line="240" w:lineRule="auto"/>
    </w:pPr>
    <w:rPr>
      <w:rFonts w:ascii="Times New Roman" w:eastAsia="Times New Roman" w:hAnsi="Times New Roman" w:cs="Times New Roman"/>
      <w:sz w:val="24"/>
      <w:szCs w:val="24"/>
      <w:lang w:val="en-ZA" w:eastAsia="en-GB"/>
    </w:rPr>
  </w:style>
  <w:style w:type="character" w:customStyle="1" w:styleId="apple-converted-space">
    <w:name w:val="apple-converted-space"/>
    <w:basedOn w:val="DefaultParagraphFont"/>
    <w:rsid w:val="00E60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6836">
      <w:bodyDiv w:val="1"/>
      <w:marLeft w:val="0"/>
      <w:marRight w:val="0"/>
      <w:marTop w:val="0"/>
      <w:marBottom w:val="0"/>
      <w:divBdr>
        <w:top w:val="none" w:sz="0" w:space="0" w:color="auto"/>
        <w:left w:val="none" w:sz="0" w:space="0" w:color="auto"/>
        <w:bottom w:val="none" w:sz="0" w:space="0" w:color="auto"/>
        <w:right w:val="none" w:sz="0" w:space="0" w:color="auto"/>
      </w:divBdr>
      <w:divsChild>
        <w:div w:id="1163736641">
          <w:marLeft w:val="0"/>
          <w:marRight w:val="0"/>
          <w:marTop w:val="0"/>
          <w:marBottom w:val="0"/>
          <w:divBdr>
            <w:top w:val="none" w:sz="0" w:space="0" w:color="auto"/>
            <w:left w:val="none" w:sz="0" w:space="0" w:color="auto"/>
            <w:bottom w:val="none" w:sz="0" w:space="0" w:color="auto"/>
            <w:right w:val="none" w:sz="0" w:space="0" w:color="auto"/>
          </w:divBdr>
          <w:divsChild>
            <w:div w:id="2146388579">
              <w:marLeft w:val="0"/>
              <w:marRight w:val="0"/>
              <w:marTop w:val="0"/>
              <w:marBottom w:val="0"/>
              <w:divBdr>
                <w:top w:val="none" w:sz="0" w:space="0" w:color="auto"/>
                <w:left w:val="none" w:sz="0" w:space="0" w:color="auto"/>
                <w:bottom w:val="none" w:sz="0" w:space="0" w:color="auto"/>
                <w:right w:val="none" w:sz="0" w:space="0" w:color="auto"/>
              </w:divBdr>
              <w:divsChild>
                <w:div w:id="39566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2812">
      <w:bodyDiv w:val="1"/>
      <w:marLeft w:val="0"/>
      <w:marRight w:val="0"/>
      <w:marTop w:val="0"/>
      <w:marBottom w:val="0"/>
      <w:divBdr>
        <w:top w:val="none" w:sz="0" w:space="0" w:color="auto"/>
        <w:left w:val="none" w:sz="0" w:space="0" w:color="auto"/>
        <w:bottom w:val="none" w:sz="0" w:space="0" w:color="auto"/>
        <w:right w:val="none" w:sz="0" w:space="0" w:color="auto"/>
      </w:divBdr>
      <w:divsChild>
        <w:div w:id="19942385">
          <w:marLeft w:val="0"/>
          <w:marRight w:val="0"/>
          <w:marTop w:val="0"/>
          <w:marBottom w:val="0"/>
          <w:divBdr>
            <w:top w:val="none" w:sz="0" w:space="0" w:color="auto"/>
            <w:left w:val="none" w:sz="0" w:space="0" w:color="auto"/>
            <w:bottom w:val="none" w:sz="0" w:space="0" w:color="auto"/>
            <w:right w:val="none" w:sz="0" w:space="0" w:color="auto"/>
          </w:divBdr>
          <w:divsChild>
            <w:div w:id="749473353">
              <w:marLeft w:val="0"/>
              <w:marRight w:val="0"/>
              <w:marTop w:val="0"/>
              <w:marBottom w:val="0"/>
              <w:divBdr>
                <w:top w:val="none" w:sz="0" w:space="0" w:color="auto"/>
                <w:left w:val="none" w:sz="0" w:space="0" w:color="auto"/>
                <w:bottom w:val="none" w:sz="0" w:space="0" w:color="auto"/>
                <w:right w:val="none" w:sz="0" w:space="0" w:color="auto"/>
              </w:divBdr>
              <w:divsChild>
                <w:div w:id="137246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78417">
      <w:bodyDiv w:val="1"/>
      <w:marLeft w:val="0"/>
      <w:marRight w:val="0"/>
      <w:marTop w:val="0"/>
      <w:marBottom w:val="0"/>
      <w:divBdr>
        <w:top w:val="none" w:sz="0" w:space="0" w:color="auto"/>
        <w:left w:val="none" w:sz="0" w:space="0" w:color="auto"/>
        <w:bottom w:val="none" w:sz="0" w:space="0" w:color="auto"/>
        <w:right w:val="none" w:sz="0" w:space="0" w:color="auto"/>
      </w:divBdr>
      <w:divsChild>
        <w:div w:id="825246322">
          <w:marLeft w:val="0"/>
          <w:marRight w:val="0"/>
          <w:marTop w:val="0"/>
          <w:marBottom w:val="0"/>
          <w:divBdr>
            <w:top w:val="none" w:sz="0" w:space="0" w:color="auto"/>
            <w:left w:val="none" w:sz="0" w:space="0" w:color="auto"/>
            <w:bottom w:val="none" w:sz="0" w:space="0" w:color="auto"/>
            <w:right w:val="none" w:sz="0" w:space="0" w:color="auto"/>
          </w:divBdr>
          <w:divsChild>
            <w:div w:id="1411469379">
              <w:marLeft w:val="0"/>
              <w:marRight w:val="0"/>
              <w:marTop w:val="0"/>
              <w:marBottom w:val="0"/>
              <w:divBdr>
                <w:top w:val="none" w:sz="0" w:space="0" w:color="auto"/>
                <w:left w:val="none" w:sz="0" w:space="0" w:color="auto"/>
                <w:bottom w:val="none" w:sz="0" w:space="0" w:color="auto"/>
                <w:right w:val="none" w:sz="0" w:space="0" w:color="auto"/>
              </w:divBdr>
              <w:divsChild>
                <w:div w:id="55162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589742">
      <w:bodyDiv w:val="1"/>
      <w:marLeft w:val="0"/>
      <w:marRight w:val="0"/>
      <w:marTop w:val="0"/>
      <w:marBottom w:val="0"/>
      <w:divBdr>
        <w:top w:val="none" w:sz="0" w:space="0" w:color="auto"/>
        <w:left w:val="none" w:sz="0" w:space="0" w:color="auto"/>
        <w:bottom w:val="none" w:sz="0" w:space="0" w:color="auto"/>
        <w:right w:val="none" w:sz="0" w:space="0" w:color="auto"/>
      </w:divBdr>
    </w:div>
    <w:div w:id="1706056803">
      <w:bodyDiv w:val="1"/>
      <w:marLeft w:val="0"/>
      <w:marRight w:val="0"/>
      <w:marTop w:val="0"/>
      <w:marBottom w:val="0"/>
      <w:divBdr>
        <w:top w:val="none" w:sz="0" w:space="0" w:color="auto"/>
        <w:left w:val="none" w:sz="0" w:space="0" w:color="auto"/>
        <w:bottom w:val="none" w:sz="0" w:space="0" w:color="auto"/>
        <w:right w:val="none" w:sz="0" w:space="0" w:color="auto"/>
      </w:divBdr>
    </w:div>
    <w:div w:id="1842352511">
      <w:bodyDiv w:val="1"/>
      <w:marLeft w:val="0"/>
      <w:marRight w:val="0"/>
      <w:marTop w:val="0"/>
      <w:marBottom w:val="0"/>
      <w:divBdr>
        <w:top w:val="none" w:sz="0" w:space="0" w:color="auto"/>
        <w:left w:val="none" w:sz="0" w:space="0" w:color="auto"/>
        <w:bottom w:val="none" w:sz="0" w:space="0" w:color="auto"/>
        <w:right w:val="none" w:sz="0" w:space="0" w:color="auto"/>
      </w:divBdr>
    </w:div>
    <w:div w:id="1883782988">
      <w:bodyDiv w:val="1"/>
      <w:marLeft w:val="0"/>
      <w:marRight w:val="0"/>
      <w:marTop w:val="0"/>
      <w:marBottom w:val="0"/>
      <w:divBdr>
        <w:top w:val="none" w:sz="0" w:space="0" w:color="auto"/>
        <w:left w:val="none" w:sz="0" w:space="0" w:color="auto"/>
        <w:bottom w:val="none" w:sz="0" w:space="0" w:color="auto"/>
        <w:right w:val="none" w:sz="0" w:space="0" w:color="auto"/>
      </w:divBdr>
    </w:div>
    <w:div w:id="1959028033">
      <w:bodyDiv w:val="1"/>
      <w:marLeft w:val="0"/>
      <w:marRight w:val="0"/>
      <w:marTop w:val="0"/>
      <w:marBottom w:val="0"/>
      <w:divBdr>
        <w:top w:val="none" w:sz="0" w:space="0" w:color="auto"/>
        <w:left w:val="none" w:sz="0" w:space="0" w:color="auto"/>
        <w:bottom w:val="none" w:sz="0" w:space="0" w:color="auto"/>
        <w:right w:val="none" w:sz="0" w:space="0" w:color="auto"/>
      </w:divBdr>
      <w:divsChild>
        <w:div w:id="686979117">
          <w:marLeft w:val="0"/>
          <w:marRight w:val="0"/>
          <w:marTop w:val="0"/>
          <w:marBottom w:val="0"/>
          <w:divBdr>
            <w:top w:val="none" w:sz="0" w:space="0" w:color="auto"/>
            <w:left w:val="none" w:sz="0" w:space="0" w:color="auto"/>
            <w:bottom w:val="none" w:sz="0" w:space="0" w:color="auto"/>
            <w:right w:val="none" w:sz="0" w:space="0" w:color="auto"/>
          </w:divBdr>
          <w:divsChild>
            <w:div w:id="62870184">
              <w:marLeft w:val="0"/>
              <w:marRight w:val="0"/>
              <w:marTop w:val="0"/>
              <w:marBottom w:val="0"/>
              <w:divBdr>
                <w:top w:val="none" w:sz="0" w:space="0" w:color="auto"/>
                <w:left w:val="none" w:sz="0" w:space="0" w:color="auto"/>
                <w:bottom w:val="none" w:sz="0" w:space="0" w:color="auto"/>
                <w:right w:val="none" w:sz="0" w:space="0" w:color="auto"/>
              </w:divBdr>
              <w:divsChild>
                <w:div w:id="14378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42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D68B7-CB05-4FC1-909F-E22877AC173D}"/>
</file>

<file path=customXml/itemProps2.xml><?xml version="1.0" encoding="utf-8"?>
<ds:datastoreItem xmlns:ds="http://schemas.openxmlformats.org/officeDocument/2006/customXml" ds:itemID="{585416FE-3F82-4902-B4B6-4B99F882CD42}">
  <ds:schemaRefs>
    <ds:schemaRef ds:uri="http://schemas.openxmlformats.org/package/2006/metadata/core-properties"/>
    <ds:schemaRef ds:uri="http://purl.org/dc/terms/"/>
    <ds:schemaRef ds:uri="1dcbd37a-d123-4986-83db-275aed9dd8f0"/>
    <ds:schemaRef ds:uri="http://schemas.microsoft.com/office/2006/documentManagement/types"/>
    <ds:schemaRef ds:uri="http://schemas.microsoft.com/office/2006/metadata/properties"/>
    <ds:schemaRef ds:uri="http://purl.org/dc/elements/1.1/"/>
    <ds:schemaRef ds:uri="http://schemas.microsoft.com/office/infopath/2007/PartnerControls"/>
    <ds:schemaRef ds:uri="ba92f9c0-58a9-4d4a-b1f9-bb6292a6763b"/>
    <ds:schemaRef ds:uri="http://www.w3.org/XML/1998/namespace"/>
    <ds:schemaRef ds:uri="http://purl.org/dc/dcmitype/"/>
  </ds:schemaRefs>
</ds:datastoreItem>
</file>

<file path=customXml/itemProps3.xml><?xml version="1.0" encoding="utf-8"?>
<ds:datastoreItem xmlns:ds="http://schemas.openxmlformats.org/officeDocument/2006/customXml" ds:itemID="{5F3CB20A-DECB-4FDA-BC44-A5E22166B3B3}">
  <ds:schemaRefs>
    <ds:schemaRef ds:uri="http://schemas.microsoft.com/sharepoint/v3/contenttype/forms"/>
  </ds:schemaRefs>
</ds:datastoreItem>
</file>

<file path=customXml/itemProps4.xml><?xml version="1.0" encoding="utf-8"?>
<ds:datastoreItem xmlns:ds="http://schemas.openxmlformats.org/officeDocument/2006/customXml" ds:itemID="{C06D1399-7284-42A2-BFFF-F05330B94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1226</Words>
  <Characters>6991</Characters>
  <Application>Microsoft Office Word</Application>
  <DocSecurity>4</DocSecurity>
  <Lines>58</Lines>
  <Paragraphs>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Nolan (staff)</dc:creator>
  <cp:keywords/>
  <dc:description/>
  <cp:lastModifiedBy>Richard Lapper</cp:lastModifiedBy>
  <cp:revision>2</cp:revision>
  <cp:lastPrinted>2022-01-07T05:09:00Z</cp:lastPrinted>
  <dcterms:created xsi:type="dcterms:W3CDTF">2022-01-24T07:31:00Z</dcterms:created>
  <dcterms:modified xsi:type="dcterms:W3CDTF">2022-01-24T07:31:00Z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