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FC" w:rsidRDefault="006030FC" w:rsidP="006030FC">
      <w:pPr>
        <w:rPr>
          <w:color w:val="1F497D"/>
          <w:lang w:val="en-US" w:eastAsia="fr-CH"/>
        </w:rPr>
      </w:pPr>
      <w:r>
        <w:rPr>
          <w:color w:val="1F497D"/>
          <w:lang w:val="en-US" w:eastAsia="fr-CH"/>
        </w:rPr>
        <w:t xml:space="preserve">Conscience and peace tax international (CPTI) has </w:t>
      </w:r>
      <w:proofErr w:type="spellStart"/>
      <w:r>
        <w:rPr>
          <w:color w:val="1F497D"/>
          <w:lang w:val="en-US" w:eastAsia="fr-CH"/>
        </w:rPr>
        <w:t>Ecosoc</w:t>
      </w:r>
      <w:proofErr w:type="spellEnd"/>
      <w:r>
        <w:rPr>
          <w:color w:val="1F497D"/>
          <w:lang w:val="en-US" w:eastAsia="fr-CH"/>
        </w:rPr>
        <w:t xml:space="preserve"> status since 1999.</w:t>
      </w:r>
      <w:r>
        <w:rPr>
          <w:color w:val="1F497D"/>
          <w:lang w:val="en-US" w:eastAsia="fr-CH"/>
        </w:rPr>
        <w:br/>
      </w:r>
      <w:r>
        <w:rPr>
          <w:color w:val="1F497D"/>
          <w:lang w:val="en-US" w:eastAsia="fr-CH"/>
        </w:rPr>
        <w:br/>
        <w:t>We advocate for the right of conscience not to pay taxes for military activities and purposes and for conscientious objection to military service.</w:t>
      </w:r>
      <w:r>
        <w:rPr>
          <w:color w:val="1F497D"/>
          <w:lang w:val="en-US" w:eastAsia="fr-CH"/>
        </w:rPr>
        <w:br/>
      </w:r>
      <w:r>
        <w:rPr>
          <w:color w:val="1F497D"/>
          <w:lang w:val="en-US" w:eastAsia="fr-CH"/>
        </w:rPr>
        <w:br/>
        <w:t>We have closely studied the draft convention and generally find it excellent, wishing for its prompt coming into force.</w:t>
      </w:r>
      <w:r>
        <w:rPr>
          <w:color w:val="1F497D"/>
          <w:lang w:val="en-US" w:eastAsia="fr-CH"/>
        </w:rPr>
        <w:br/>
        <w:t>We laud the courage and the dedication to peace found in article 21.</w:t>
      </w:r>
      <w:r>
        <w:rPr>
          <w:color w:val="1F497D"/>
          <w:lang w:val="en-US" w:eastAsia="fr-CH"/>
        </w:rPr>
        <w:br/>
      </w:r>
      <w:r>
        <w:rPr>
          <w:color w:val="1F497D"/>
          <w:lang w:val="en-US" w:eastAsia="fr-CH"/>
        </w:rPr>
        <w:br/>
        <w:t xml:space="preserve">However, we do think that to reach gender balance, harmony and equality, discriminations and violence against women and men alike must addressed. </w:t>
      </w:r>
      <w:r>
        <w:rPr>
          <w:color w:val="1F497D"/>
          <w:lang w:val="en-US" w:eastAsia="fr-CH"/>
        </w:rPr>
        <w:br/>
        <w:t xml:space="preserve">As we advocate for conscientious objection, we so often defend or support men victims or </w:t>
      </w:r>
      <w:proofErr w:type="spellStart"/>
      <w:r>
        <w:rPr>
          <w:color w:val="1F497D"/>
          <w:lang w:val="en-US" w:eastAsia="fr-CH"/>
        </w:rPr>
        <w:t>embrodied</w:t>
      </w:r>
      <w:proofErr w:type="spellEnd"/>
      <w:r>
        <w:rPr>
          <w:color w:val="1F497D"/>
          <w:lang w:val="en-US" w:eastAsia="fr-CH"/>
        </w:rPr>
        <w:t xml:space="preserve"> in war-like or military violence done against men.</w:t>
      </w:r>
      <w:r>
        <w:rPr>
          <w:color w:val="1F497D"/>
          <w:lang w:val="en-US" w:eastAsia="fr-CH"/>
        </w:rPr>
        <w:br/>
        <w:t>Therefore, may we suggest that article 16 reads as follows:</w:t>
      </w:r>
      <w:r>
        <w:rPr>
          <w:color w:val="1F497D"/>
          <w:lang w:val="en-US" w:eastAsia="fr-CH"/>
        </w:rPr>
        <w:br/>
      </w:r>
      <w:r>
        <w:rPr>
          <w:color w:val="1F497D"/>
          <w:lang w:val="en-US" w:eastAsia="fr-CH"/>
        </w:rPr>
        <w:br/>
        <w:t xml:space="preserve">“Article 16 – Gender equality </w:t>
      </w:r>
      <w:r>
        <w:rPr>
          <w:color w:val="1F497D"/>
          <w:lang w:val="en-US" w:eastAsia="fr-CH"/>
        </w:rPr>
        <w:br/>
        <w:t xml:space="preserve">1. States Parties, in accordance with their obligations under international law, shall ensure full gender equality </w:t>
      </w:r>
      <w:r>
        <w:rPr>
          <w:strike/>
          <w:color w:val="1F497D"/>
          <w:lang w:val="en-US" w:eastAsia="fr-CH"/>
        </w:rPr>
        <w:t>for all women and men</w:t>
      </w:r>
      <w:r>
        <w:rPr>
          <w:color w:val="1F497D"/>
          <w:lang w:val="en-US" w:eastAsia="fr-CH"/>
        </w:rPr>
        <w:t xml:space="preserve">, and undertake to take measures, including through temporary special measures as and when appropriate, to end all forms of discrimination against all women and girls </w:t>
      </w:r>
      <w:r>
        <w:rPr>
          <w:color w:val="1F497D"/>
          <w:u w:val="single"/>
          <w:lang w:val="en-US" w:eastAsia="fr-CH"/>
        </w:rPr>
        <w:t>and men and boys</w:t>
      </w:r>
      <w:r>
        <w:rPr>
          <w:color w:val="1F497D"/>
          <w:lang w:val="en-US" w:eastAsia="fr-CH"/>
        </w:rPr>
        <w:t xml:space="preserve"> everywhere so as to ensure their full and equal enjoyment of the right to development. </w:t>
      </w:r>
      <w:r>
        <w:rPr>
          <w:color w:val="1F497D"/>
          <w:lang w:val="en-US" w:eastAsia="fr-CH"/>
        </w:rPr>
        <w:br/>
        <w:t xml:space="preserve">2. To that end, States Parties undertake to take appropriate measures, separately and jointly, inter alia: </w:t>
      </w:r>
      <w:r>
        <w:rPr>
          <w:color w:val="1F497D"/>
          <w:lang w:val="en-US" w:eastAsia="fr-CH"/>
        </w:rPr>
        <w:br/>
        <w:t xml:space="preserve">(a) To eliminate all forms of violence and harmful practices against all women and girls </w:t>
      </w:r>
      <w:r>
        <w:rPr>
          <w:color w:val="1F497D"/>
          <w:u w:val="single"/>
          <w:lang w:val="en-US" w:eastAsia="fr-CH"/>
        </w:rPr>
        <w:t>or men and boys</w:t>
      </w:r>
      <w:r>
        <w:rPr>
          <w:color w:val="1F497D"/>
          <w:lang w:val="en-US" w:eastAsia="fr-CH"/>
        </w:rPr>
        <w:t xml:space="preserve"> in the public and private spheres; </w:t>
      </w:r>
      <w:r>
        <w:rPr>
          <w:color w:val="1F497D"/>
          <w:lang w:val="en-US" w:eastAsia="fr-CH"/>
        </w:rPr>
        <w:br/>
        <w:t xml:space="preserve">(b) To ensure women’s </w:t>
      </w:r>
      <w:r>
        <w:rPr>
          <w:color w:val="1F497D"/>
          <w:u w:val="single"/>
          <w:lang w:val="en-US" w:eastAsia="fr-CH"/>
        </w:rPr>
        <w:t>and men</w:t>
      </w:r>
      <w:r>
        <w:rPr>
          <w:color w:val="1F497D"/>
          <w:lang w:val="en-US" w:eastAsia="fr-CH"/>
        </w:rPr>
        <w:t xml:space="preserve"> full and effective participation and equal opportunities for leadership at all levels in the conceptualization, decision-making, implementation, monitoring and evaluation of policies and programmes in political, economic and public life, and within legal persons; </w:t>
      </w:r>
      <w:r>
        <w:rPr>
          <w:color w:val="1F497D"/>
          <w:lang w:val="en-US" w:eastAsia="fr-CH"/>
        </w:rPr>
        <w:br/>
        <w:t xml:space="preserve">(c) To adopt and strengthen policies and enforceable legislation for the promotion of gender equality and the </w:t>
      </w:r>
      <w:r>
        <w:rPr>
          <w:color w:val="1F497D"/>
          <w:u w:val="single"/>
          <w:lang w:val="en-US" w:eastAsia="fr-CH"/>
        </w:rPr>
        <w:t>peaceful and equal</w:t>
      </w:r>
      <w:r>
        <w:rPr>
          <w:color w:val="1F497D"/>
          <w:lang w:val="en-US" w:eastAsia="fr-CH"/>
        </w:rPr>
        <w:t xml:space="preserve"> empowerment of all women and girls </w:t>
      </w:r>
      <w:r>
        <w:rPr>
          <w:color w:val="1F497D"/>
          <w:u w:val="single"/>
          <w:lang w:val="en-US" w:eastAsia="fr-CH"/>
        </w:rPr>
        <w:t>and all men and boys</w:t>
      </w:r>
      <w:r>
        <w:rPr>
          <w:color w:val="1F497D"/>
          <w:lang w:val="en-US" w:eastAsia="fr-CH"/>
        </w:rPr>
        <w:t xml:space="preserve"> at all levels; </w:t>
      </w:r>
      <w:r>
        <w:rPr>
          <w:color w:val="1F497D"/>
          <w:lang w:val="en-US" w:eastAsia="fr-CH"/>
        </w:rPr>
        <w:br/>
        <w:t xml:space="preserve">(d) To mainstream gender perspectives in the formulation, adoption and implementation of all national laws, policies and practices and international legal instruments, policies and practices; </w:t>
      </w:r>
      <w:r>
        <w:rPr>
          <w:color w:val="1F497D"/>
          <w:lang w:val="en-US" w:eastAsia="fr-CH"/>
        </w:rPr>
        <w:br/>
        <w:t>(e) To ensure equal and equitable access to resources necessary for the full realization of the right to development by women and girls everywhere.”</w:t>
      </w:r>
    </w:p>
    <w:p w:rsidR="006030FC" w:rsidRDefault="006030FC" w:rsidP="006030FC">
      <w:pPr>
        <w:rPr>
          <w:color w:val="1F497D"/>
          <w:lang w:val="en-US" w:eastAsia="fr-CH"/>
        </w:rPr>
      </w:pPr>
      <w:r>
        <w:rPr>
          <w:color w:val="1F497D"/>
          <w:lang w:val="en-US" w:eastAsia="fr-CH"/>
        </w:rPr>
        <w:t> </w:t>
      </w:r>
    </w:p>
    <w:p w:rsidR="006030FC" w:rsidRDefault="006030FC" w:rsidP="006030FC">
      <w:pPr>
        <w:rPr>
          <w:color w:val="1F497D"/>
          <w:lang w:val="en-US" w:eastAsia="fr-CH"/>
        </w:rPr>
      </w:pPr>
      <w:r>
        <w:rPr>
          <w:color w:val="1F497D"/>
          <w:lang w:val="en-US" w:eastAsia="fr-CH"/>
        </w:rPr>
        <w:t xml:space="preserve">We deeply consider, from our hearts and consciences – and in accordance with the aforementioned article 21 – that teaching war and war means to men and boys, that tolerating violence by men and done to men is contra-productive in the search for gender equality and for the well-being of all, and so forth that the right to development should mention both genders in their </w:t>
      </w:r>
      <w:proofErr w:type="spellStart"/>
      <w:r>
        <w:rPr>
          <w:color w:val="1F497D"/>
          <w:lang w:val="en-US" w:eastAsia="fr-CH"/>
        </w:rPr>
        <w:t>repective</w:t>
      </w:r>
      <w:proofErr w:type="spellEnd"/>
      <w:r>
        <w:rPr>
          <w:color w:val="1F497D"/>
          <w:lang w:val="en-US" w:eastAsia="fr-CH"/>
        </w:rPr>
        <w:t xml:space="preserve"> search for gender equality and development.</w:t>
      </w:r>
      <w:r>
        <w:rPr>
          <w:color w:val="1F497D"/>
          <w:lang w:val="en-US" w:eastAsia="fr-CH"/>
        </w:rPr>
        <w:br/>
      </w:r>
      <w:r>
        <w:rPr>
          <w:color w:val="1F497D"/>
          <w:lang w:val="en-US" w:eastAsia="fr-CH"/>
        </w:rPr>
        <w:br/>
        <w:t xml:space="preserve">Hoping our point of view will be shared, and in due time by the majority and will </w:t>
      </w:r>
      <w:proofErr w:type="spellStart"/>
      <w:r>
        <w:rPr>
          <w:color w:val="1F497D"/>
          <w:lang w:val="en-US" w:eastAsia="fr-CH"/>
        </w:rPr>
        <w:t>taken</w:t>
      </w:r>
      <w:proofErr w:type="spellEnd"/>
      <w:r>
        <w:rPr>
          <w:color w:val="1F497D"/>
          <w:lang w:val="en-US" w:eastAsia="fr-CH"/>
        </w:rPr>
        <w:t xml:space="preserve"> in </w:t>
      </w:r>
      <w:proofErr w:type="spellStart"/>
      <w:r>
        <w:rPr>
          <w:color w:val="1F497D"/>
          <w:lang w:val="en-US" w:eastAsia="fr-CH"/>
        </w:rPr>
        <w:t>acocunt</w:t>
      </w:r>
      <w:proofErr w:type="spellEnd"/>
      <w:r>
        <w:rPr>
          <w:color w:val="1F497D"/>
          <w:lang w:val="en-US" w:eastAsia="fr-CH"/>
        </w:rPr>
        <w:t xml:space="preserve"> in the next version of the draft or of the final proposal, we send you our support and our gratitude for your work for a sustainable and happy future for each and all, and development.</w:t>
      </w:r>
      <w:r>
        <w:rPr>
          <w:color w:val="1F497D"/>
          <w:lang w:val="en-US" w:eastAsia="fr-CH"/>
        </w:rPr>
        <w:br/>
        <w:t>Peacefully and humanly yours,</w:t>
      </w:r>
      <w:r>
        <w:rPr>
          <w:color w:val="1F497D"/>
          <w:lang w:val="en-US" w:eastAsia="fr-CH"/>
        </w:rPr>
        <w:br/>
      </w:r>
      <w:r>
        <w:rPr>
          <w:color w:val="1F497D"/>
          <w:lang w:val="en-US" w:eastAsia="fr-CH"/>
        </w:rPr>
        <w:br/>
        <w:t xml:space="preserve">Christophe </w:t>
      </w:r>
      <w:proofErr w:type="spellStart"/>
      <w:r>
        <w:rPr>
          <w:color w:val="1F497D"/>
          <w:lang w:val="en-US" w:eastAsia="fr-CH"/>
        </w:rPr>
        <w:t>Barbey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color w:val="1F497D"/>
          <w:lang w:val="en-US" w:eastAsia="fr-CH"/>
        </w:rPr>
        <w:t>Representative at the UN in Geneva</w:t>
      </w:r>
    </w:p>
    <w:p w:rsidR="006030FC" w:rsidRDefault="006030FC" w:rsidP="006030FC">
      <w:pPr>
        <w:rPr>
          <w:color w:val="1F497D"/>
          <w:lang w:val="en-US" w:eastAsia="fr-CH"/>
        </w:rPr>
      </w:pPr>
      <w:hyperlink r:id="rId4" w:history="1">
        <w:r>
          <w:rPr>
            <w:rStyle w:val="Hyperlink"/>
            <w:lang w:val="en-US" w:eastAsia="fr-CH"/>
          </w:rPr>
          <w:t>Cb@apred.ch</w:t>
        </w:r>
      </w:hyperlink>
      <w:r>
        <w:rPr>
          <w:color w:val="1F497D"/>
          <w:lang w:val="en-US" w:eastAsia="fr-CH"/>
        </w:rPr>
        <w:t xml:space="preserve"> / +41 79 524 35 74</w:t>
      </w:r>
    </w:p>
    <w:p w:rsidR="006030FC" w:rsidRDefault="006030FC" w:rsidP="006030FC">
      <w:pPr>
        <w:rPr>
          <w:color w:val="1F497D"/>
          <w:lang w:val="en-US" w:eastAsia="fr-CH"/>
        </w:rPr>
      </w:pPr>
    </w:p>
    <w:p w:rsidR="006030FC" w:rsidRDefault="006030FC" w:rsidP="006030FC">
      <w:pPr>
        <w:rPr>
          <w:i/>
          <w:iCs/>
          <w:color w:val="1F497D"/>
          <w:lang w:val="en-US" w:eastAsia="fr-CH"/>
        </w:rPr>
      </w:pPr>
      <w:r>
        <w:rPr>
          <w:i/>
          <w:iCs/>
          <w:color w:val="1F497D"/>
          <w:lang w:val="en-US" w:eastAsia="fr-CH"/>
        </w:rPr>
        <w:lastRenderedPageBreak/>
        <w:t>« If we are to create peace, we need to pay for peace, not for war »</w:t>
      </w:r>
    </w:p>
    <w:p w:rsidR="006030FC" w:rsidRDefault="006030FC" w:rsidP="006030FC">
      <w:pPr>
        <w:rPr>
          <w:color w:val="1F497D"/>
          <w:lang w:val="en-US" w:eastAsia="fr-CH"/>
        </w:rPr>
      </w:pPr>
    </w:p>
    <w:p w:rsidR="006030FC" w:rsidRDefault="006030FC" w:rsidP="006030FC">
      <w:pPr>
        <w:rPr>
          <w:lang w:val="en-US" w:eastAsia="fr-CH"/>
        </w:rPr>
      </w:pPr>
    </w:p>
    <w:p w:rsidR="006030FC" w:rsidRDefault="006030FC" w:rsidP="006030FC">
      <w:pPr>
        <w:rPr>
          <w:lang w:val="fr-CH" w:eastAsia="fr-CH"/>
        </w:rPr>
      </w:pPr>
      <w:r>
        <w:rPr>
          <w:noProof/>
          <w:lang w:eastAsia="en-GB"/>
        </w:rPr>
        <w:drawing>
          <wp:inline distT="0" distB="0" distL="0" distR="0">
            <wp:extent cx="6363970" cy="1448435"/>
            <wp:effectExtent l="0" t="0" r="0" b="0"/>
            <wp:docPr id="1" name="Picture 1" descr="cid:image003.jpg@01D80B06.6FAC4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80B06.6FAC45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F7" w:rsidRDefault="00144CF7">
      <w:bookmarkStart w:id="0" w:name="_GoBack"/>
      <w:bookmarkEnd w:id="0"/>
    </w:p>
    <w:sectPr w:rsidR="0014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FC"/>
    <w:rsid w:val="00144CF7"/>
    <w:rsid w:val="006030FC"/>
    <w:rsid w:val="009A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F629E-D36A-4D9C-BFE2-04357C6C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0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80B06.6FAC45E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hyperlink" Target="mailto:Cb@apred.ch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BEB3794F-C475-4BBF-927D-0775518ED0DD}"/>
</file>

<file path=customXml/itemProps2.xml><?xml version="1.0" encoding="utf-8"?>
<ds:datastoreItem xmlns:ds="http://schemas.openxmlformats.org/officeDocument/2006/customXml" ds:itemID="{CA78AB43-B8E0-46D6-ABC7-8DB48978D75B}"/>
</file>

<file path=customXml/itemProps3.xml><?xml version="1.0" encoding="utf-8"?>
<ds:datastoreItem xmlns:ds="http://schemas.openxmlformats.org/officeDocument/2006/customXml" ds:itemID="{46BC9F4C-9407-4BFD-A140-054F4789F6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Lapper</dc:creator>
  <cp:keywords/>
  <dc:description/>
  <cp:lastModifiedBy>Richard Lapper</cp:lastModifiedBy>
  <cp:revision>1</cp:revision>
  <dcterms:created xsi:type="dcterms:W3CDTF">2022-01-17T12:02:00Z</dcterms:created>
  <dcterms:modified xsi:type="dcterms:W3CDTF">2022-01-17T12:03:00Z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