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D751" w14:textId="11912A6E" w:rsidR="003A181C" w:rsidRPr="003A181C" w:rsidRDefault="00B477B0" w:rsidP="00E71453">
      <w:pPr>
        <w:jc w:val="center"/>
        <w:rPr>
          <w:b/>
          <w:bCs/>
        </w:rPr>
      </w:pPr>
      <w:r>
        <w:rPr>
          <w:b/>
          <w:bCs/>
        </w:rPr>
        <w:t xml:space="preserve">Re: </w:t>
      </w:r>
      <w:proofErr w:type="spellStart"/>
      <w:r w:rsidR="002230A4">
        <w:rPr>
          <w:b/>
          <w:bCs/>
        </w:rPr>
        <w:t>HRC</w:t>
      </w:r>
      <w:proofErr w:type="spellEnd"/>
      <w:r w:rsidR="002230A4">
        <w:rPr>
          <w:b/>
          <w:bCs/>
        </w:rPr>
        <w:t xml:space="preserve"> </w:t>
      </w:r>
      <w:r w:rsidR="003A181C" w:rsidRPr="003A181C">
        <w:rPr>
          <w:b/>
          <w:bCs/>
        </w:rPr>
        <w:t>Resolution 47/24 – Human Rights and Climate Change</w:t>
      </w:r>
    </w:p>
    <w:p w14:paraId="28EDFF06" w14:textId="4F7C9909" w:rsidR="00B370E3" w:rsidRPr="00E71453" w:rsidRDefault="003A181C" w:rsidP="00E71453">
      <w:pPr>
        <w:jc w:val="center"/>
        <w:rPr>
          <w:sz w:val="20"/>
          <w:szCs w:val="20"/>
        </w:rPr>
      </w:pPr>
      <w:r w:rsidRPr="00E71453">
        <w:rPr>
          <w:sz w:val="20"/>
          <w:szCs w:val="20"/>
        </w:rPr>
        <w:t>November 26, 2021</w:t>
      </w:r>
    </w:p>
    <w:p w14:paraId="1D12AB89" w14:textId="704B73B8" w:rsidR="003A181C" w:rsidRDefault="003A181C"/>
    <w:p w14:paraId="260210FB" w14:textId="77777777" w:rsidR="00E71453" w:rsidRDefault="00E71453" w:rsidP="003A181C">
      <w:pPr>
        <w:rPr>
          <w:sz w:val="24"/>
          <w:szCs w:val="24"/>
        </w:rPr>
      </w:pPr>
    </w:p>
    <w:p w14:paraId="2B52B0BD" w14:textId="77777777" w:rsidR="00842293" w:rsidRDefault="00BF1564" w:rsidP="003A181C">
      <w:pPr>
        <w:rPr>
          <w:sz w:val="24"/>
          <w:szCs w:val="24"/>
        </w:rPr>
      </w:pPr>
      <w:r w:rsidRPr="00E71453">
        <w:rPr>
          <w:sz w:val="24"/>
          <w:szCs w:val="24"/>
        </w:rPr>
        <w:t>I submit a</w:t>
      </w:r>
      <w:r w:rsidR="003A181C" w:rsidRPr="00E71453">
        <w:rPr>
          <w:sz w:val="24"/>
          <w:szCs w:val="24"/>
        </w:rPr>
        <w:t xml:space="preserve"> contribution to the research and report that the Office of the United Nations High Commissioner for Human Rights (</w:t>
      </w:r>
      <w:proofErr w:type="spellStart"/>
      <w:r w:rsidR="003A181C" w:rsidRPr="00E71453">
        <w:rPr>
          <w:sz w:val="24"/>
          <w:szCs w:val="24"/>
        </w:rPr>
        <w:t>OHCHR</w:t>
      </w:r>
      <w:proofErr w:type="spellEnd"/>
      <w:r w:rsidR="003A181C" w:rsidRPr="00E71453">
        <w:rPr>
          <w:sz w:val="24"/>
          <w:szCs w:val="24"/>
        </w:rPr>
        <w:t xml:space="preserve">) is preparing in accordance  with Human Rights Council resolution 47/24 entitled “Human Rights and Climate Change”. </w:t>
      </w:r>
      <w:r w:rsidR="00912AE6" w:rsidRPr="00E71453">
        <w:rPr>
          <w:sz w:val="24"/>
          <w:szCs w:val="24"/>
        </w:rPr>
        <w:t xml:space="preserve"> </w:t>
      </w:r>
    </w:p>
    <w:p w14:paraId="4F4ADB9D" w14:textId="1E531708" w:rsidR="003A181C" w:rsidRPr="00E71453" w:rsidRDefault="00BF1564" w:rsidP="003A181C">
      <w:pPr>
        <w:rPr>
          <w:sz w:val="24"/>
          <w:szCs w:val="24"/>
        </w:rPr>
      </w:pPr>
      <w:r w:rsidRPr="00E71453">
        <w:rPr>
          <w:sz w:val="24"/>
          <w:szCs w:val="24"/>
        </w:rPr>
        <w:t>I</w:t>
      </w:r>
      <w:r w:rsidR="00E71453">
        <w:rPr>
          <w:sz w:val="24"/>
          <w:szCs w:val="24"/>
        </w:rPr>
        <w:t xml:space="preserve"> </w:t>
      </w:r>
      <w:r w:rsidRPr="00E71453">
        <w:rPr>
          <w:sz w:val="24"/>
          <w:szCs w:val="24"/>
        </w:rPr>
        <w:t xml:space="preserve">am sending </w:t>
      </w:r>
      <w:r w:rsidR="003A181C" w:rsidRPr="00E71453">
        <w:rPr>
          <w:sz w:val="24"/>
          <w:szCs w:val="24"/>
        </w:rPr>
        <w:t xml:space="preserve">inputs for this report by e-mail to </w:t>
      </w:r>
      <w:hyperlink r:id="rId5" w:history="1">
        <w:proofErr w:type="spellStart"/>
        <w:r w:rsidR="00FC5FE1" w:rsidRPr="00E71453">
          <w:rPr>
            <w:rStyle w:val="Hyperlink"/>
            <w:sz w:val="24"/>
            <w:szCs w:val="24"/>
          </w:rPr>
          <w:t>registry@ohchr.org</w:t>
        </w:r>
        <w:proofErr w:type="spellEnd"/>
      </w:hyperlink>
      <w:r w:rsidR="00FC5FE1" w:rsidRPr="00E71453">
        <w:rPr>
          <w:sz w:val="24"/>
          <w:szCs w:val="24"/>
        </w:rPr>
        <w:t xml:space="preserve"> </w:t>
      </w:r>
      <w:r w:rsidR="003A181C" w:rsidRPr="00E71453">
        <w:rPr>
          <w:sz w:val="24"/>
          <w:szCs w:val="24"/>
        </w:rPr>
        <w:t xml:space="preserve"> with copy to </w:t>
      </w:r>
      <w:hyperlink r:id="rId6" w:history="1">
        <w:proofErr w:type="spellStart"/>
        <w:r w:rsidR="00FC5FE1" w:rsidRPr="00E71453">
          <w:rPr>
            <w:rStyle w:val="Hyperlink"/>
            <w:sz w:val="24"/>
            <w:szCs w:val="24"/>
          </w:rPr>
          <w:t>tarnesen@ohchr.org</w:t>
        </w:r>
        <w:proofErr w:type="spellEnd"/>
      </w:hyperlink>
      <w:r w:rsidR="00FC5FE1" w:rsidRPr="00E71453">
        <w:rPr>
          <w:sz w:val="24"/>
          <w:szCs w:val="24"/>
        </w:rPr>
        <w:t xml:space="preserve">. </w:t>
      </w:r>
    </w:p>
    <w:p w14:paraId="1CC918CA" w14:textId="77777777" w:rsidR="003A181C" w:rsidRPr="00E71453" w:rsidRDefault="003A181C" w:rsidP="003A181C">
      <w:pPr>
        <w:rPr>
          <w:sz w:val="24"/>
          <w:szCs w:val="24"/>
        </w:rPr>
      </w:pPr>
    </w:p>
    <w:p w14:paraId="56B578D0" w14:textId="46E0C200" w:rsidR="00BF1564" w:rsidRPr="00E71453" w:rsidRDefault="00AE30E1" w:rsidP="003A181C">
      <w:pPr>
        <w:rPr>
          <w:sz w:val="24"/>
          <w:szCs w:val="24"/>
        </w:rPr>
      </w:pPr>
      <w:r w:rsidRPr="00E71453">
        <w:rPr>
          <w:sz w:val="24"/>
          <w:szCs w:val="24"/>
        </w:rPr>
        <w:t xml:space="preserve">The  </w:t>
      </w:r>
      <w:r w:rsidR="00BF1564" w:rsidRPr="00E71453">
        <w:rPr>
          <w:sz w:val="24"/>
          <w:szCs w:val="24"/>
        </w:rPr>
        <w:t>exampl</w:t>
      </w:r>
      <w:r w:rsidR="00506F6B" w:rsidRPr="00E71453">
        <w:rPr>
          <w:sz w:val="24"/>
          <w:szCs w:val="24"/>
        </w:rPr>
        <w:t xml:space="preserve">e below is </w:t>
      </w:r>
      <w:r w:rsidRPr="00E71453">
        <w:rPr>
          <w:sz w:val="24"/>
          <w:szCs w:val="24"/>
        </w:rPr>
        <w:t xml:space="preserve">a set of </w:t>
      </w:r>
      <w:r w:rsidR="00BF1564" w:rsidRPr="00E71453">
        <w:rPr>
          <w:sz w:val="24"/>
          <w:szCs w:val="24"/>
          <w:u w:val="single"/>
        </w:rPr>
        <w:t xml:space="preserve">recommendations </w:t>
      </w:r>
      <w:r w:rsidR="00BF1564" w:rsidRPr="00E71453">
        <w:rPr>
          <w:sz w:val="24"/>
          <w:szCs w:val="24"/>
        </w:rPr>
        <w:t xml:space="preserve">made </w:t>
      </w:r>
      <w:r w:rsidR="00912AE6" w:rsidRPr="00E71453">
        <w:rPr>
          <w:sz w:val="24"/>
          <w:szCs w:val="24"/>
        </w:rPr>
        <w:t xml:space="preserve">by The Right Honorable </w:t>
      </w:r>
      <w:r w:rsidR="00BF1564" w:rsidRPr="00E71453">
        <w:rPr>
          <w:b/>
          <w:bCs/>
          <w:sz w:val="24"/>
          <w:szCs w:val="24"/>
        </w:rPr>
        <w:t xml:space="preserve"> Prime Minister of Barbados, Mia</w:t>
      </w:r>
      <w:r w:rsidR="00912AE6" w:rsidRPr="00E71453">
        <w:rPr>
          <w:b/>
          <w:bCs/>
          <w:sz w:val="24"/>
          <w:szCs w:val="24"/>
        </w:rPr>
        <w:t xml:space="preserve"> Amor</w:t>
      </w:r>
      <w:r w:rsidR="00BF1564" w:rsidRPr="00E71453">
        <w:rPr>
          <w:b/>
          <w:bCs/>
          <w:sz w:val="24"/>
          <w:szCs w:val="24"/>
        </w:rPr>
        <w:t xml:space="preserve"> </w:t>
      </w:r>
      <w:proofErr w:type="spellStart"/>
      <w:r w:rsidR="00BF1564" w:rsidRPr="00E71453">
        <w:rPr>
          <w:b/>
          <w:bCs/>
          <w:sz w:val="24"/>
          <w:szCs w:val="24"/>
        </w:rPr>
        <w:t>Mottley</w:t>
      </w:r>
      <w:proofErr w:type="spellEnd"/>
      <w:r w:rsidR="00BF1564" w:rsidRPr="00E71453">
        <w:rPr>
          <w:b/>
          <w:bCs/>
          <w:sz w:val="24"/>
          <w:szCs w:val="24"/>
        </w:rPr>
        <w:t xml:space="preserve">, </w:t>
      </w:r>
      <w:r w:rsidR="00BF1564" w:rsidRPr="00E71453">
        <w:rPr>
          <w:sz w:val="24"/>
          <w:szCs w:val="24"/>
        </w:rPr>
        <w:t xml:space="preserve">at the recent </w:t>
      </w:r>
      <w:proofErr w:type="spellStart"/>
      <w:r w:rsidR="00BF1564" w:rsidRPr="00E71453">
        <w:rPr>
          <w:sz w:val="24"/>
          <w:szCs w:val="24"/>
        </w:rPr>
        <w:t>COP26</w:t>
      </w:r>
      <w:proofErr w:type="spellEnd"/>
      <w:r w:rsidR="00BF1564" w:rsidRPr="00E71453">
        <w:rPr>
          <w:sz w:val="24"/>
          <w:szCs w:val="24"/>
        </w:rPr>
        <w:t xml:space="preserve"> in Glasgow, UK.   Briefly</w:t>
      </w:r>
      <w:r w:rsidR="00B477B0" w:rsidRPr="00E71453">
        <w:rPr>
          <w:sz w:val="24"/>
          <w:szCs w:val="24"/>
        </w:rPr>
        <w:t xml:space="preserve">, </w:t>
      </w:r>
      <w:r w:rsidR="00BF1564" w:rsidRPr="00E71453">
        <w:rPr>
          <w:sz w:val="24"/>
          <w:szCs w:val="24"/>
        </w:rPr>
        <w:t>her proposal</w:t>
      </w:r>
      <w:r w:rsidRPr="00E71453">
        <w:rPr>
          <w:sz w:val="24"/>
          <w:szCs w:val="24"/>
        </w:rPr>
        <w:t>s</w:t>
      </w:r>
      <w:r w:rsidR="00BF1564" w:rsidRPr="00E71453">
        <w:rPr>
          <w:sz w:val="24"/>
          <w:szCs w:val="24"/>
        </w:rPr>
        <w:t xml:space="preserve"> included reference to the small island nation of Dominica, devastated by Hurricane Maria in 2017.  </w:t>
      </w:r>
    </w:p>
    <w:p w14:paraId="380FB3CB" w14:textId="4D713788" w:rsidR="00BF1564" w:rsidRPr="00E71453" w:rsidRDefault="00BF1564" w:rsidP="003A181C">
      <w:pPr>
        <w:rPr>
          <w:sz w:val="24"/>
          <w:szCs w:val="24"/>
        </w:rPr>
      </w:pPr>
    </w:p>
    <w:p w14:paraId="47184193" w14:textId="7103FF53" w:rsidR="00BF1564" w:rsidRPr="00BF1564" w:rsidRDefault="00BF1564" w:rsidP="00BF1564">
      <w:pPr>
        <w:rPr>
          <w:sz w:val="24"/>
          <w:szCs w:val="24"/>
        </w:rPr>
      </w:pPr>
      <w:r w:rsidRPr="00BF1564">
        <w:rPr>
          <w:sz w:val="24"/>
          <w:szCs w:val="24"/>
        </w:rPr>
        <w:t>I</w:t>
      </w:r>
      <w:r w:rsidR="00B477B0" w:rsidRPr="00E71453">
        <w:rPr>
          <w:sz w:val="24"/>
          <w:szCs w:val="24"/>
        </w:rPr>
        <w:t>n</w:t>
      </w:r>
      <w:r w:rsidRPr="00BF1564">
        <w:rPr>
          <w:sz w:val="24"/>
          <w:szCs w:val="24"/>
        </w:rPr>
        <w:t xml:space="preserve"> 2017, Hurricane Maria hit Dominica inflicting a staggering 226% GDP loss to the island. “What</w:t>
      </w:r>
      <w:r w:rsidR="00912AE6" w:rsidRPr="00E71453">
        <w:rPr>
          <w:sz w:val="24"/>
          <w:szCs w:val="24"/>
        </w:rPr>
        <w:t xml:space="preserve"> insurance</w:t>
      </w:r>
      <w:r w:rsidRPr="00BF1564">
        <w:rPr>
          <w:sz w:val="24"/>
          <w:szCs w:val="24"/>
        </w:rPr>
        <w:t xml:space="preserve"> premium would they have to pay to protect them from that?” she asked. </w:t>
      </w:r>
      <w:r w:rsidR="00E71453" w:rsidRPr="00E71453">
        <w:rPr>
          <w:sz w:val="24"/>
          <w:szCs w:val="24"/>
        </w:rPr>
        <w:t xml:space="preserve">Human Rights are then at the mercy of the elements as citizens are reduced to basic survival strategies during recovery. </w:t>
      </w:r>
      <w:r w:rsidR="00842293">
        <w:rPr>
          <w:sz w:val="24"/>
          <w:szCs w:val="24"/>
        </w:rPr>
        <w:t>Fundamental balance in care for these victims must be a moral imperative to secure Human Rights for all.</w:t>
      </w:r>
    </w:p>
    <w:p w14:paraId="0B6C2C82" w14:textId="088FCA77" w:rsidR="00BF1564" w:rsidRPr="00E71453" w:rsidRDefault="00BF1564" w:rsidP="003A181C">
      <w:pPr>
        <w:rPr>
          <w:b/>
          <w:bCs/>
          <w:i/>
          <w:iCs/>
          <w:sz w:val="24"/>
          <w:szCs w:val="24"/>
        </w:rPr>
      </w:pPr>
    </w:p>
    <w:p w14:paraId="22A57AF9" w14:textId="72D1A038" w:rsidR="00506F6B" w:rsidRPr="00E71453" w:rsidRDefault="00B477B0" w:rsidP="00B477B0">
      <w:pPr>
        <w:rPr>
          <w:b/>
          <w:bCs/>
          <w:i/>
          <w:iCs/>
          <w:sz w:val="24"/>
          <w:szCs w:val="24"/>
        </w:rPr>
      </w:pPr>
      <w:r w:rsidRPr="00B477B0">
        <w:rPr>
          <w:b/>
          <w:bCs/>
          <w:i/>
          <w:iCs/>
          <w:sz w:val="24"/>
          <w:szCs w:val="24"/>
        </w:rPr>
        <w:t>Instead, she proposed that 1% of revenues from the sale of fossil fuels in countries that contributed most to climate change go</w:t>
      </w:r>
      <w:r w:rsidR="00912AE6" w:rsidRPr="00E71453">
        <w:rPr>
          <w:b/>
          <w:bCs/>
          <w:i/>
          <w:iCs/>
          <w:sz w:val="24"/>
          <w:szCs w:val="24"/>
        </w:rPr>
        <w:t xml:space="preserve"> </w:t>
      </w:r>
      <w:r w:rsidRPr="00B477B0">
        <w:rPr>
          <w:b/>
          <w:bCs/>
          <w:i/>
          <w:iCs/>
          <w:sz w:val="24"/>
          <w:szCs w:val="24"/>
        </w:rPr>
        <w:t xml:space="preserve"> into a loss and damage fund. This, she said, would generate over $</w:t>
      </w:r>
      <w:proofErr w:type="spellStart"/>
      <w:r w:rsidRPr="00B477B0">
        <w:rPr>
          <w:b/>
          <w:bCs/>
          <w:i/>
          <w:iCs/>
          <w:sz w:val="24"/>
          <w:szCs w:val="24"/>
        </w:rPr>
        <w:t>70bn</w:t>
      </w:r>
      <w:proofErr w:type="spellEnd"/>
      <w:r w:rsidRPr="00B477B0">
        <w:rPr>
          <w:b/>
          <w:bCs/>
          <w:i/>
          <w:iCs/>
          <w:sz w:val="24"/>
          <w:szCs w:val="24"/>
        </w:rPr>
        <w:t xml:space="preserve"> per year.</w:t>
      </w:r>
      <w:r w:rsidR="00F303F2" w:rsidRPr="00E71453">
        <w:rPr>
          <w:b/>
          <w:bCs/>
          <w:i/>
          <w:iCs/>
          <w:sz w:val="24"/>
          <w:szCs w:val="24"/>
        </w:rPr>
        <w:t xml:space="preserve"> </w:t>
      </w:r>
      <w:r w:rsidR="00E71453">
        <w:rPr>
          <w:b/>
          <w:bCs/>
          <w:i/>
          <w:iCs/>
          <w:sz w:val="24"/>
          <w:szCs w:val="24"/>
        </w:rPr>
        <w:t xml:space="preserve"> </w:t>
      </w:r>
      <w:r w:rsidRPr="00E71453">
        <w:rPr>
          <w:b/>
          <w:bCs/>
          <w:i/>
          <w:iCs/>
          <w:sz w:val="24"/>
          <w:szCs w:val="24"/>
        </w:rPr>
        <w:t>Access to the fund would be limited to countries that had suffered a climate-related disaster and incurred losses of more than 5% of their economy.</w:t>
      </w:r>
      <w:r w:rsidR="00FC5FE1" w:rsidRPr="00E71453">
        <w:rPr>
          <w:b/>
          <w:bCs/>
          <w:i/>
          <w:iCs/>
          <w:sz w:val="24"/>
          <w:szCs w:val="24"/>
        </w:rPr>
        <w:t xml:space="preserve"> </w:t>
      </w:r>
      <w:r w:rsidR="00506F6B" w:rsidRPr="00E71453">
        <w:rPr>
          <w:b/>
          <w:bCs/>
          <w:i/>
          <w:iCs/>
          <w:sz w:val="24"/>
          <w:szCs w:val="24"/>
        </w:rPr>
        <w:t xml:space="preserve"> She urged the </w:t>
      </w:r>
      <w:proofErr w:type="spellStart"/>
      <w:r w:rsidR="00506F6B" w:rsidRPr="00E71453">
        <w:rPr>
          <w:b/>
          <w:bCs/>
          <w:i/>
          <w:iCs/>
          <w:sz w:val="24"/>
          <w:szCs w:val="24"/>
        </w:rPr>
        <w:t>COP26</w:t>
      </w:r>
      <w:proofErr w:type="spellEnd"/>
      <w:r w:rsidR="00506F6B" w:rsidRPr="00E71453">
        <w:rPr>
          <w:b/>
          <w:bCs/>
          <w:i/>
          <w:iCs/>
          <w:sz w:val="24"/>
          <w:szCs w:val="24"/>
        </w:rPr>
        <w:t xml:space="preserve"> leaders to “try harder now.”  </w:t>
      </w:r>
    </w:p>
    <w:p w14:paraId="4DDDC2B8" w14:textId="77777777" w:rsidR="00506F6B" w:rsidRPr="00E71453" w:rsidRDefault="00506F6B" w:rsidP="00B477B0">
      <w:pPr>
        <w:rPr>
          <w:b/>
          <w:bCs/>
          <w:i/>
          <w:iCs/>
          <w:sz w:val="24"/>
          <w:szCs w:val="24"/>
        </w:rPr>
      </w:pPr>
    </w:p>
    <w:p w14:paraId="0F56E6E3" w14:textId="7C0EFB6F" w:rsidR="00BF1564" w:rsidRPr="00E71453" w:rsidRDefault="00F303F2" w:rsidP="00B477B0">
      <w:pPr>
        <w:rPr>
          <w:b/>
          <w:bCs/>
          <w:i/>
          <w:iCs/>
          <w:sz w:val="24"/>
          <w:szCs w:val="24"/>
        </w:rPr>
      </w:pPr>
      <w:r w:rsidRPr="00E71453">
        <w:rPr>
          <w:b/>
          <w:bCs/>
          <w:i/>
          <w:iCs/>
          <w:sz w:val="24"/>
          <w:szCs w:val="24"/>
        </w:rPr>
        <w:t xml:space="preserve">She further explained that </w:t>
      </w:r>
      <w:r w:rsidR="00FC5FE1" w:rsidRPr="00E71453">
        <w:rPr>
          <w:b/>
          <w:bCs/>
          <w:i/>
          <w:iCs/>
          <w:sz w:val="24"/>
          <w:szCs w:val="24"/>
        </w:rPr>
        <w:t xml:space="preserve">Central Banks did $25 trillion of </w:t>
      </w:r>
      <w:r w:rsidR="00506F6B" w:rsidRPr="00E71453">
        <w:rPr>
          <w:b/>
          <w:bCs/>
          <w:i/>
          <w:iCs/>
          <w:sz w:val="24"/>
          <w:szCs w:val="24"/>
        </w:rPr>
        <w:t xml:space="preserve">quantitative </w:t>
      </w:r>
      <w:r w:rsidR="00FC5FE1" w:rsidRPr="00E71453">
        <w:rPr>
          <w:b/>
          <w:bCs/>
          <w:i/>
          <w:iCs/>
          <w:sz w:val="24"/>
          <w:szCs w:val="24"/>
        </w:rPr>
        <w:t xml:space="preserve"> </w:t>
      </w:r>
      <w:r w:rsidR="00506F6B" w:rsidRPr="00E71453">
        <w:rPr>
          <w:b/>
          <w:bCs/>
          <w:i/>
          <w:iCs/>
          <w:sz w:val="24"/>
          <w:szCs w:val="24"/>
        </w:rPr>
        <w:t>easing</w:t>
      </w:r>
      <w:r w:rsidR="00AE30E1" w:rsidRPr="00E71453">
        <w:rPr>
          <w:b/>
          <w:bCs/>
          <w:i/>
          <w:iCs/>
          <w:sz w:val="24"/>
          <w:szCs w:val="24"/>
        </w:rPr>
        <w:t xml:space="preserve"> in  the </w:t>
      </w:r>
      <w:r w:rsidR="00FC5FE1" w:rsidRPr="00E71453">
        <w:rPr>
          <w:b/>
          <w:bCs/>
          <w:i/>
          <w:iCs/>
          <w:sz w:val="24"/>
          <w:szCs w:val="24"/>
        </w:rPr>
        <w:t xml:space="preserve"> past 13 years.  </w:t>
      </w:r>
      <w:r w:rsidRPr="00E71453">
        <w:rPr>
          <w:b/>
          <w:bCs/>
          <w:i/>
          <w:iCs/>
          <w:sz w:val="24"/>
          <w:szCs w:val="24"/>
        </w:rPr>
        <w:t xml:space="preserve">She </w:t>
      </w:r>
      <w:r w:rsidR="00AE30E1" w:rsidRPr="00E71453">
        <w:rPr>
          <w:b/>
          <w:bCs/>
          <w:i/>
          <w:iCs/>
          <w:sz w:val="24"/>
          <w:szCs w:val="24"/>
        </w:rPr>
        <w:t xml:space="preserve">offered </w:t>
      </w:r>
      <w:r w:rsidRPr="00E71453">
        <w:rPr>
          <w:b/>
          <w:bCs/>
          <w:i/>
          <w:iCs/>
          <w:sz w:val="24"/>
          <w:szCs w:val="24"/>
        </w:rPr>
        <w:t xml:space="preserve"> her  </w:t>
      </w:r>
      <w:r w:rsidRPr="00E71453">
        <w:rPr>
          <w:b/>
          <w:bCs/>
          <w:i/>
          <w:iCs/>
          <w:sz w:val="24"/>
          <w:szCs w:val="24"/>
          <w:u w:val="single"/>
        </w:rPr>
        <w:t xml:space="preserve">proposal </w:t>
      </w:r>
      <w:r w:rsidRPr="00E71453">
        <w:rPr>
          <w:b/>
          <w:bCs/>
          <w:i/>
          <w:iCs/>
          <w:sz w:val="24"/>
          <w:szCs w:val="24"/>
        </w:rPr>
        <w:t xml:space="preserve">for </w:t>
      </w:r>
      <w:r w:rsidR="00FC5FE1" w:rsidRPr="00E71453">
        <w:rPr>
          <w:b/>
          <w:bCs/>
          <w:i/>
          <w:iCs/>
          <w:sz w:val="24"/>
          <w:szCs w:val="24"/>
        </w:rPr>
        <w:t>$500 billion per y</w:t>
      </w:r>
      <w:r w:rsidRPr="00E71453">
        <w:rPr>
          <w:b/>
          <w:bCs/>
          <w:i/>
          <w:iCs/>
          <w:sz w:val="24"/>
          <w:szCs w:val="24"/>
        </w:rPr>
        <w:t>ear</w:t>
      </w:r>
      <w:r w:rsidR="00E71453" w:rsidRPr="00E71453">
        <w:rPr>
          <w:b/>
          <w:bCs/>
          <w:i/>
          <w:iCs/>
          <w:sz w:val="24"/>
          <w:szCs w:val="24"/>
        </w:rPr>
        <w:t xml:space="preserve"> from wealthy nations </w:t>
      </w:r>
      <w:r w:rsidR="00FC5FE1" w:rsidRPr="00E71453">
        <w:rPr>
          <w:b/>
          <w:bCs/>
          <w:i/>
          <w:iCs/>
          <w:sz w:val="24"/>
          <w:szCs w:val="24"/>
        </w:rPr>
        <w:t xml:space="preserve"> in</w:t>
      </w:r>
      <w:r w:rsidR="00AE30E1" w:rsidRPr="00E71453">
        <w:rPr>
          <w:b/>
          <w:bCs/>
          <w:i/>
          <w:iCs/>
          <w:sz w:val="24"/>
          <w:szCs w:val="24"/>
        </w:rPr>
        <w:t xml:space="preserve"> Sustainable Development Investing</w:t>
      </w:r>
      <w:r w:rsidR="00FC5FE1" w:rsidRPr="00E71453">
        <w:rPr>
          <w:b/>
          <w:bCs/>
          <w:i/>
          <w:iCs/>
          <w:sz w:val="24"/>
          <w:szCs w:val="24"/>
        </w:rPr>
        <w:t xml:space="preserve"> </w:t>
      </w:r>
      <w:r w:rsidR="00506F6B" w:rsidRPr="00E71453">
        <w:rPr>
          <w:b/>
          <w:bCs/>
          <w:i/>
          <w:iCs/>
          <w:sz w:val="24"/>
          <w:szCs w:val="24"/>
        </w:rPr>
        <w:t>for 20 years</w:t>
      </w:r>
      <w:r w:rsidR="00912AE6" w:rsidRPr="00E71453">
        <w:rPr>
          <w:b/>
          <w:bCs/>
          <w:i/>
          <w:iCs/>
          <w:sz w:val="24"/>
          <w:szCs w:val="24"/>
        </w:rPr>
        <w:t>.  This fund would be</w:t>
      </w:r>
      <w:r w:rsidR="00506F6B" w:rsidRPr="00E71453">
        <w:rPr>
          <w:b/>
          <w:bCs/>
          <w:i/>
          <w:iCs/>
          <w:sz w:val="24"/>
          <w:szCs w:val="24"/>
        </w:rPr>
        <w:t xml:space="preserve"> put in trust to finance the energy transition</w:t>
      </w:r>
      <w:r w:rsidR="00912AE6" w:rsidRPr="00E71453">
        <w:rPr>
          <w:b/>
          <w:bCs/>
          <w:i/>
          <w:iCs/>
          <w:sz w:val="24"/>
          <w:szCs w:val="24"/>
        </w:rPr>
        <w:t xml:space="preserve"> and </w:t>
      </w:r>
      <w:r w:rsidR="00FC5FE1" w:rsidRPr="00E71453">
        <w:rPr>
          <w:b/>
          <w:bCs/>
          <w:i/>
          <w:iCs/>
          <w:sz w:val="24"/>
          <w:szCs w:val="24"/>
        </w:rPr>
        <w:t xml:space="preserve"> is only 2% of the $25 trillion</w:t>
      </w:r>
      <w:r w:rsidR="00506F6B" w:rsidRPr="00E71453">
        <w:rPr>
          <w:b/>
          <w:bCs/>
          <w:i/>
          <w:iCs/>
          <w:sz w:val="24"/>
          <w:szCs w:val="24"/>
        </w:rPr>
        <w:t xml:space="preserve"> spent by the Central Banks earlier.  </w:t>
      </w:r>
      <w:r w:rsidR="00912AE6" w:rsidRPr="00E71453">
        <w:rPr>
          <w:b/>
          <w:bCs/>
          <w:i/>
          <w:iCs/>
          <w:sz w:val="24"/>
          <w:szCs w:val="24"/>
        </w:rPr>
        <w:t>These funds would be available in special drawing rights held by the IMF.</w:t>
      </w:r>
    </w:p>
    <w:p w14:paraId="2BB9E83B" w14:textId="74A7559C" w:rsidR="00B477B0" w:rsidRDefault="00B477B0" w:rsidP="00B477B0">
      <w:pPr>
        <w:rPr>
          <w:sz w:val="24"/>
          <w:szCs w:val="24"/>
        </w:rPr>
      </w:pPr>
    </w:p>
    <w:p w14:paraId="528C3B5B" w14:textId="77777777" w:rsidR="00842293" w:rsidRPr="00E71453" w:rsidRDefault="00842293" w:rsidP="00B477B0">
      <w:pPr>
        <w:rPr>
          <w:sz w:val="24"/>
          <w:szCs w:val="24"/>
        </w:rPr>
      </w:pPr>
    </w:p>
    <w:p w14:paraId="55951A16" w14:textId="2B4450A7" w:rsidR="00B477B0" w:rsidRPr="00E71453" w:rsidRDefault="00B477B0" w:rsidP="00B477B0">
      <w:pPr>
        <w:rPr>
          <w:sz w:val="24"/>
          <w:szCs w:val="24"/>
        </w:rPr>
      </w:pPr>
      <w:r w:rsidRPr="00E71453">
        <w:rPr>
          <w:sz w:val="24"/>
          <w:szCs w:val="24"/>
        </w:rPr>
        <w:t xml:space="preserve">Her speech in Glasgow can be viewed here:  </w:t>
      </w:r>
      <w:hyperlink r:id="rId7" w:history="1">
        <w:r w:rsidRPr="00E71453">
          <w:rPr>
            <w:rStyle w:val="Hyperlink"/>
            <w:sz w:val="24"/>
            <w:szCs w:val="24"/>
          </w:rPr>
          <w:t>https://</w:t>
        </w:r>
        <w:proofErr w:type="spellStart"/>
        <w:r w:rsidRPr="00E71453">
          <w:rPr>
            <w:rStyle w:val="Hyperlink"/>
            <w:sz w:val="24"/>
            <w:szCs w:val="24"/>
          </w:rPr>
          <w:t>www.youtube.com</w:t>
        </w:r>
        <w:proofErr w:type="spellEnd"/>
        <w:r w:rsidRPr="00E71453">
          <w:rPr>
            <w:rStyle w:val="Hyperlink"/>
            <w:sz w:val="24"/>
            <w:szCs w:val="24"/>
          </w:rPr>
          <w:t>/</w:t>
        </w:r>
        <w:proofErr w:type="spellStart"/>
        <w:r w:rsidRPr="00E71453">
          <w:rPr>
            <w:rStyle w:val="Hyperlink"/>
            <w:sz w:val="24"/>
            <w:szCs w:val="24"/>
          </w:rPr>
          <w:t>watch?v</w:t>
        </w:r>
        <w:proofErr w:type="spellEnd"/>
        <w:r w:rsidRPr="00E71453">
          <w:rPr>
            <w:rStyle w:val="Hyperlink"/>
            <w:sz w:val="24"/>
            <w:szCs w:val="24"/>
          </w:rPr>
          <w:t>=</w:t>
        </w:r>
        <w:proofErr w:type="spellStart"/>
        <w:r w:rsidRPr="00E71453">
          <w:rPr>
            <w:rStyle w:val="Hyperlink"/>
            <w:sz w:val="24"/>
            <w:szCs w:val="24"/>
          </w:rPr>
          <w:t>PN6THYZ4ngM</w:t>
        </w:r>
        <w:proofErr w:type="spellEnd"/>
      </w:hyperlink>
    </w:p>
    <w:p w14:paraId="326BE921" w14:textId="563C2505" w:rsidR="00B477B0" w:rsidRPr="00E71453" w:rsidRDefault="00B477B0" w:rsidP="00B477B0">
      <w:pPr>
        <w:rPr>
          <w:sz w:val="24"/>
          <w:szCs w:val="24"/>
        </w:rPr>
      </w:pPr>
    </w:p>
    <w:p w14:paraId="67678CC3" w14:textId="77777777" w:rsidR="00E71453" w:rsidRDefault="00E71453" w:rsidP="00B477B0">
      <w:pPr>
        <w:rPr>
          <w:sz w:val="24"/>
          <w:szCs w:val="24"/>
        </w:rPr>
      </w:pPr>
    </w:p>
    <w:p w14:paraId="50510909" w14:textId="77777777" w:rsidR="00E71453" w:rsidRDefault="00E71453" w:rsidP="00B477B0">
      <w:pPr>
        <w:rPr>
          <w:sz w:val="24"/>
          <w:szCs w:val="24"/>
        </w:rPr>
      </w:pPr>
    </w:p>
    <w:p w14:paraId="5C651D29" w14:textId="0A8FF906" w:rsidR="00B477B0" w:rsidRPr="00E71453" w:rsidRDefault="00B477B0" w:rsidP="00B477B0">
      <w:pPr>
        <w:rPr>
          <w:sz w:val="24"/>
          <w:szCs w:val="24"/>
        </w:rPr>
      </w:pPr>
      <w:r w:rsidRPr="00E71453">
        <w:rPr>
          <w:sz w:val="24"/>
          <w:szCs w:val="24"/>
        </w:rPr>
        <w:t>Cordially,</w:t>
      </w:r>
    </w:p>
    <w:p w14:paraId="75CFE51B" w14:textId="77777777" w:rsidR="00F93B4A" w:rsidRPr="00E71453" w:rsidRDefault="00F93B4A" w:rsidP="00B477B0">
      <w:pPr>
        <w:rPr>
          <w:sz w:val="24"/>
          <w:szCs w:val="24"/>
        </w:rPr>
      </w:pPr>
    </w:p>
    <w:p w14:paraId="0DBD6EB5" w14:textId="4D490220" w:rsidR="00B477B0" w:rsidRPr="00E71453" w:rsidRDefault="00B477B0" w:rsidP="00B477B0">
      <w:pPr>
        <w:rPr>
          <w:sz w:val="24"/>
          <w:szCs w:val="24"/>
        </w:rPr>
      </w:pPr>
      <w:r w:rsidRPr="00E71453">
        <w:rPr>
          <w:sz w:val="24"/>
          <w:szCs w:val="24"/>
        </w:rPr>
        <w:t>Br. Kevin Cawley, Permanent Representative of Edmund Rice International to the United Nations in New York.</w:t>
      </w:r>
    </w:p>
    <w:p w14:paraId="04E362D7" w14:textId="3E734FD1" w:rsidR="00B477B0" w:rsidRPr="00E71453" w:rsidRDefault="00B477B0" w:rsidP="00B477B0">
      <w:pPr>
        <w:rPr>
          <w:sz w:val="24"/>
          <w:szCs w:val="24"/>
        </w:rPr>
      </w:pPr>
      <w:proofErr w:type="spellStart"/>
      <w:r w:rsidRPr="00E71453">
        <w:rPr>
          <w:sz w:val="24"/>
          <w:szCs w:val="24"/>
        </w:rPr>
        <w:t>kcawley1@mac.com</w:t>
      </w:r>
      <w:proofErr w:type="spellEnd"/>
    </w:p>
    <w:sectPr w:rsidR="00B477B0" w:rsidRPr="00E71453" w:rsidSect="00463846">
      <w:pgSz w:w="12240" w:h="15840"/>
      <w:pgMar w:top="1440" w:right="1440" w:bottom="1440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775CC"/>
    <w:multiLevelType w:val="hybridMultilevel"/>
    <w:tmpl w:val="E9AAE1D0"/>
    <w:lvl w:ilvl="0" w:tplc="A3C40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81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66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A4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4B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83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E7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06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1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mirrorMargins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C"/>
    <w:rsid w:val="00000DB5"/>
    <w:rsid w:val="0006244C"/>
    <w:rsid w:val="0007156F"/>
    <w:rsid w:val="000E7A24"/>
    <w:rsid w:val="00106436"/>
    <w:rsid w:val="00141DBC"/>
    <w:rsid w:val="0014610B"/>
    <w:rsid w:val="00206384"/>
    <w:rsid w:val="00213488"/>
    <w:rsid w:val="002230A4"/>
    <w:rsid w:val="00237ED2"/>
    <w:rsid w:val="0024762E"/>
    <w:rsid w:val="002653D5"/>
    <w:rsid w:val="002F0BA4"/>
    <w:rsid w:val="003671A8"/>
    <w:rsid w:val="003A181C"/>
    <w:rsid w:val="00461B8B"/>
    <w:rsid w:val="00463846"/>
    <w:rsid w:val="004C0A69"/>
    <w:rsid w:val="004C7504"/>
    <w:rsid w:val="004D3946"/>
    <w:rsid w:val="00506F6B"/>
    <w:rsid w:val="005071F8"/>
    <w:rsid w:val="00526D57"/>
    <w:rsid w:val="00536A31"/>
    <w:rsid w:val="005C31F8"/>
    <w:rsid w:val="005C4D16"/>
    <w:rsid w:val="00631DC1"/>
    <w:rsid w:val="00660E56"/>
    <w:rsid w:val="00686744"/>
    <w:rsid w:val="00691521"/>
    <w:rsid w:val="006A27CC"/>
    <w:rsid w:val="006D7629"/>
    <w:rsid w:val="006E37E2"/>
    <w:rsid w:val="006E7BCA"/>
    <w:rsid w:val="0073453A"/>
    <w:rsid w:val="0074103D"/>
    <w:rsid w:val="00774B63"/>
    <w:rsid w:val="00792A86"/>
    <w:rsid w:val="007A0B8E"/>
    <w:rsid w:val="007B0D24"/>
    <w:rsid w:val="00815EAB"/>
    <w:rsid w:val="008406CF"/>
    <w:rsid w:val="00842293"/>
    <w:rsid w:val="008845C3"/>
    <w:rsid w:val="00896093"/>
    <w:rsid w:val="00896C69"/>
    <w:rsid w:val="008D57CA"/>
    <w:rsid w:val="008D6F22"/>
    <w:rsid w:val="008E24BA"/>
    <w:rsid w:val="00912AE6"/>
    <w:rsid w:val="00921CCC"/>
    <w:rsid w:val="00941A3B"/>
    <w:rsid w:val="009A1A90"/>
    <w:rsid w:val="009A1DC3"/>
    <w:rsid w:val="009D5F94"/>
    <w:rsid w:val="009E3D77"/>
    <w:rsid w:val="00A853E3"/>
    <w:rsid w:val="00AE0BA3"/>
    <w:rsid w:val="00AE30E1"/>
    <w:rsid w:val="00B32845"/>
    <w:rsid w:val="00B37698"/>
    <w:rsid w:val="00B477B0"/>
    <w:rsid w:val="00B95F61"/>
    <w:rsid w:val="00BA01AD"/>
    <w:rsid w:val="00BE3F30"/>
    <w:rsid w:val="00BF1564"/>
    <w:rsid w:val="00C711F8"/>
    <w:rsid w:val="00C80FEE"/>
    <w:rsid w:val="00C86850"/>
    <w:rsid w:val="00D849E5"/>
    <w:rsid w:val="00D91328"/>
    <w:rsid w:val="00D960E6"/>
    <w:rsid w:val="00DC4020"/>
    <w:rsid w:val="00E42461"/>
    <w:rsid w:val="00E51318"/>
    <w:rsid w:val="00E71453"/>
    <w:rsid w:val="00E752E1"/>
    <w:rsid w:val="00E906AC"/>
    <w:rsid w:val="00E9256E"/>
    <w:rsid w:val="00EB5DBF"/>
    <w:rsid w:val="00EC4524"/>
    <w:rsid w:val="00F303F2"/>
    <w:rsid w:val="00F46AE9"/>
    <w:rsid w:val="00F566D1"/>
    <w:rsid w:val="00F93B4A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45074"/>
  <w14:defaultImageDpi w14:val="330"/>
  <w15:chartTrackingRefBased/>
  <w15:docId w15:val="{8BC97B8A-A461-E849-8AA4-8CB5CBE7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 Light (Headings)"/>
        <w:sz w:val="28"/>
        <w:szCs w:val="4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5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380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N6THYZ4ng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nesen@ohchr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registry@ohchr.or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4D2C0238-326C-4DE3-8D8B-9917B3D59656}"/>
</file>

<file path=customXml/itemProps2.xml><?xml version="1.0" encoding="utf-8"?>
<ds:datastoreItem xmlns:ds="http://schemas.openxmlformats.org/officeDocument/2006/customXml" ds:itemID="{FA968E56-B672-4DB1-AC83-8A5A2C99A6BA}"/>
</file>

<file path=customXml/itemProps3.xml><?xml version="1.0" encoding="utf-8"?>
<ds:datastoreItem xmlns:ds="http://schemas.openxmlformats.org/officeDocument/2006/customXml" ds:itemID="{5FDA0ECE-AC09-4589-B7A9-F135FC959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416</Words>
  <Characters>1934</Characters>
  <Application>Microsoft Office Word</Application>
  <DocSecurity>0</DocSecurity>
  <Lines>66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Cawley</dc:creator>
  <cp:keywords/>
  <dc:description/>
  <cp:lastModifiedBy>Kevin Cawley</cp:lastModifiedBy>
  <cp:revision>2</cp:revision>
  <dcterms:created xsi:type="dcterms:W3CDTF">2021-11-27T16:59:00Z</dcterms:created>
  <dcterms:modified xsi:type="dcterms:W3CDTF">2021-11-27T17:58:00Z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