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47A" w:rsidRPr="00827FD6" w:rsidRDefault="007B547A" w:rsidP="00827FD6">
      <w:pPr>
        <w:ind w:left="360"/>
        <w:jc w:val="center"/>
        <w:rPr>
          <w:rFonts w:ascii="Times New Roman" w:hAnsi="Times New Roman" w:cs="Times New Roman"/>
          <w:b/>
          <w:sz w:val="28"/>
          <w:szCs w:val="28"/>
          <w:lang w:val="en-US"/>
        </w:rPr>
      </w:pPr>
      <w:r w:rsidRPr="00827FD6">
        <w:rPr>
          <w:rFonts w:ascii="Times New Roman" w:hAnsi="Times New Roman" w:cs="Times New Roman"/>
          <w:b/>
          <w:sz w:val="28"/>
          <w:szCs w:val="28"/>
          <w:lang w:val="en-US"/>
        </w:rPr>
        <w:t xml:space="preserve">Reply to the </w:t>
      </w:r>
      <w:r w:rsidR="00130661">
        <w:rPr>
          <w:rFonts w:ascii="Times New Roman" w:hAnsi="Times New Roman" w:cs="Times New Roman"/>
          <w:b/>
          <w:sz w:val="28"/>
          <w:szCs w:val="28"/>
          <w:lang w:val="en-US"/>
        </w:rPr>
        <w:t>questionnaire</w:t>
      </w:r>
      <w:r w:rsidRPr="00827FD6">
        <w:rPr>
          <w:rFonts w:ascii="Times New Roman" w:hAnsi="Times New Roman" w:cs="Times New Roman"/>
          <w:b/>
          <w:sz w:val="28"/>
          <w:szCs w:val="28"/>
          <w:lang w:val="en-US"/>
        </w:rPr>
        <w:t xml:space="preserve"> </w:t>
      </w:r>
      <w:r w:rsidR="002F22C9" w:rsidRPr="00827FD6">
        <w:rPr>
          <w:rFonts w:ascii="Times New Roman" w:hAnsi="Times New Roman" w:cs="Times New Roman"/>
          <w:b/>
          <w:sz w:val="28"/>
          <w:szCs w:val="28"/>
          <w:lang w:val="en-US"/>
        </w:rPr>
        <w:t xml:space="preserve">on human rights and </w:t>
      </w:r>
      <w:r w:rsidRPr="00827FD6">
        <w:rPr>
          <w:rFonts w:ascii="Times New Roman" w:hAnsi="Times New Roman" w:cs="Times New Roman"/>
          <w:b/>
          <w:sz w:val="28"/>
          <w:szCs w:val="28"/>
          <w:lang w:val="en-US"/>
        </w:rPr>
        <w:t>climate change</w:t>
      </w:r>
    </w:p>
    <w:p w:rsidR="007B547A" w:rsidRPr="00827FD6" w:rsidRDefault="007B547A" w:rsidP="00827FD6">
      <w:pPr>
        <w:ind w:left="360"/>
        <w:jc w:val="both"/>
        <w:rPr>
          <w:rFonts w:ascii="Times New Roman" w:hAnsi="Times New Roman" w:cs="Times New Roman"/>
          <w:b/>
          <w:sz w:val="24"/>
          <w:szCs w:val="24"/>
          <w:lang w:val="en-US"/>
        </w:rPr>
      </w:pPr>
    </w:p>
    <w:p w:rsidR="007B547A" w:rsidRPr="00827FD6" w:rsidRDefault="007B547A" w:rsidP="00827FD6">
      <w:pPr>
        <w:ind w:left="360"/>
        <w:jc w:val="both"/>
        <w:rPr>
          <w:rFonts w:ascii="Times New Roman" w:hAnsi="Times New Roman" w:cs="Times New Roman"/>
          <w:b/>
          <w:i/>
          <w:sz w:val="24"/>
          <w:szCs w:val="24"/>
          <w:lang w:val="en-US"/>
        </w:rPr>
      </w:pPr>
      <w:r w:rsidRPr="00827FD6">
        <w:rPr>
          <w:rFonts w:ascii="Times New Roman" w:hAnsi="Times New Roman" w:cs="Times New Roman"/>
          <w:b/>
          <w:i/>
          <w:sz w:val="24"/>
          <w:szCs w:val="24"/>
          <w:lang w:val="en-US"/>
        </w:rPr>
        <w:t xml:space="preserve">Answers are provided by the Ministry of Environment, Energy and Climate Change </w:t>
      </w:r>
      <w:r w:rsidR="00827FD6">
        <w:rPr>
          <w:rFonts w:ascii="Times New Roman" w:hAnsi="Times New Roman" w:cs="Times New Roman"/>
          <w:b/>
          <w:i/>
          <w:sz w:val="24"/>
          <w:szCs w:val="24"/>
          <w:lang w:val="en-US"/>
        </w:rPr>
        <w:t>of the Hellenic Republic</w:t>
      </w:r>
    </w:p>
    <w:p w:rsidR="007B547A" w:rsidRPr="00827FD6" w:rsidRDefault="007B547A" w:rsidP="00827FD6">
      <w:pPr>
        <w:ind w:left="360"/>
        <w:jc w:val="both"/>
        <w:rPr>
          <w:rFonts w:ascii="Times New Roman" w:hAnsi="Times New Roman" w:cs="Times New Roman"/>
          <w:b/>
          <w:sz w:val="24"/>
          <w:szCs w:val="24"/>
          <w:lang w:val="en-US"/>
        </w:rPr>
      </w:pPr>
    </w:p>
    <w:p w:rsidR="007B547A" w:rsidRPr="00827FD6" w:rsidRDefault="00CA31F0" w:rsidP="00827FD6">
      <w:pPr>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82723D" w:rsidRPr="00827FD6">
        <w:rPr>
          <w:rFonts w:ascii="Times New Roman" w:hAnsi="Times New Roman" w:cs="Times New Roman"/>
          <w:b/>
          <w:sz w:val="24"/>
          <w:szCs w:val="24"/>
          <w:lang w:val="en-US"/>
        </w:rPr>
        <w:t xml:space="preserve">Please describe any specific </w:t>
      </w:r>
      <w:r w:rsidR="0082723D" w:rsidRPr="00827FD6">
        <w:rPr>
          <w:rFonts w:ascii="Times New Roman" w:hAnsi="Times New Roman" w:cs="Times New Roman"/>
          <w:b/>
          <w:sz w:val="24"/>
          <w:szCs w:val="24"/>
          <w:u w:val="single"/>
          <w:lang w:val="en-US"/>
        </w:rPr>
        <w:t>policy, legislation, practice or strategy</w:t>
      </w:r>
      <w:r w:rsidR="0082723D" w:rsidRPr="00827FD6">
        <w:rPr>
          <w:rFonts w:ascii="Times New Roman" w:hAnsi="Times New Roman" w:cs="Times New Roman"/>
          <w:b/>
          <w:sz w:val="24"/>
          <w:szCs w:val="24"/>
          <w:lang w:val="en-US"/>
        </w:rPr>
        <w:t xml:space="preserve">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w:t>
      </w:r>
      <w:r w:rsidR="0082723D" w:rsidRPr="00827FD6">
        <w:rPr>
          <w:rFonts w:ascii="Times New Roman" w:hAnsi="Times New Roman" w:cs="Times New Roman"/>
          <w:b/>
          <w:sz w:val="24"/>
          <w:szCs w:val="24"/>
          <w:u w:val="single"/>
          <w:lang w:val="en-US"/>
        </w:rPr>
        <w:t>accountability</w:t>
      </w:r>
      <w:r w:rsidR="0082723D" w:rsidRPr="00827FD6">
        <w:rPr>
          <w:rFonts w:ascii="Times New Roman" w:hAnsi="Times New Roman" w:cs="Times New Roman"/>
          <w:b/>
          <w:sz w:val="24"/>
          <w:szCs w:val="24"/>
          <w:lang w:val="en-US"/>
        </w:rPr>
        <w:t xml:space="preserve"> for these commitments including their means of implementations. </w:t>
      </w:r>
    </w:p>
    <w:p w:rsidR="002F22C9" w:rsidRPr="00827FD6" w:rsidRDefault="002F22C9" w:rsidP="00CA31F0">
      <w:pPr>
        <w:tabs>
          <w:tab w:val="left" w:pos="851"/>
        </w:tabs>
        <w:spacing w:after="120"/>
        <w:ind w:left="284" w:right="39"/>
        <w:jc w:val="both"/>
        <w:rPr>
          <w:rFonts w:ascii="Times New Roman" w:eastAsia="Calibri" w:hAnsi="Times New Roman" w:cs="Times New Roman"/>
          <w:sz w:val="24"/>
          <w:szCs w:val="24"/>
          <w:lang w:val="en-US"/>
        </w:rPr>
      </w:pPr>
      <w:r w:rsidRPr="00827FD6">
        <w:rPr>
          <w:rFonts w:ascii="Times New Roman" w:eastAsia="Calibri" w:hAnsi="Times New Roman" w:cs="Times New Roman"/>
          <w:sz w:val="24"/>
          <w:szCs w:val="24"/>
          <w:lang w:val="en-GB"/>
        </w:rPr>
        <w:t xml:space="preserve">The Greek </w:t>
      </w:r>
      <w:r w:rsidRPr="00827FD6">
        <w:rPr>
          <w:rFonts w:ascii="Times New Roman" w:eastAsia="PMingLiU" w:hAnsi="Times New Roman" w:cs="Times New Roman"/>
          <w:sz w:val="24"/>
          <w:szCs w:val="24"/>
          <w:lang w:val="en-GB"/>
        </w:rPr>
        <w:t>National Adaptation Strategy</w:t>
      </w:r>
      <w:r w:rsidRPr="00827FD6">
        <w:rPr>
          <w:rFonts w:ascii="Times New Roman" w:eastAsia="Calibri" w:hAnsi="Times New Roman" w:cs="Times New Roman"/>
          <w:sz w:val="24"/>
          <w:szCs w:val="24"/>
          <w:lang w:val="en-US"/>
        </w:rPr>
        <w:t>,</w:t>
      </w:r>
      <w:r w:rsidRPr="00827FD6">
        <w:rPr>
          <w:rFonts w:ascii="Times New Roman" w:eastAsia="PMingLiU" w:hAnsi="Times New Roman" w:cs="Times New Roman"/>
          <w:sz w:val="24"/>
          <w:szCs w:val="24"/>
          <w:lang w:val="en-GB"/>
        </w:rPr>
        <w:t xml:space="preserve"> </w:t>
      </w:r>
      <w:r w:rsidRPr="00827FD6">
        <w:rPr>
          <w:rFonts w:ascii="Times New Roman" w:eastAsia="Calibri" w:hAnsi="Times New Roman" w:cs="Times New Roman"/>
          <w:sz w:val="24"/>
          <w:szCs w:val="24"/>
          <w:lang w:val="en-US"/>
        </w:rPr>
        <w:t>endorsed in 2016,</w:t>
      </w:r>
      <w:r w:rsidRPr="00827FD6">
        <w:rPr>
          <w:rFonts w:ascii="Times New Roman" w:eastAsia="Calibri" w:hAnsi="Times New Roman" w:cs="Times New Roman"/>
          <w:sz w:val="24"/>
          <w:szCs w:val="24"/>
          <w:lang w:val="en-GB"/>
        </w:rPr>
        <w:t xml:space="preserve"> </w:t>
      </w:r>
      <w:r w:rsidRPr="00827FD6">
        <w:rPr>
          <w:rFonts w:ascii="Times New Roman" w:eastAsia="PMingLiU" w:hAnsi="Times New Roman" w:cs="Times New Roman"/>
          <w:sz w:val="24"/>
          <w:szCs w:val="24"/>
          <w:lang w:val="en-GB"/>
        </w:rPr>
        <w:t>sets out general objectives, guiding principles and implementation tools</w:t>
      </w:r>
      <w:r w:rsidR="006F286A">
        <w:rPr>
          <w:rFonts w:ascii="Times New Roman" w:eastAsia="PMingLiU" w:hAnsi="Times New Roman" w:cs="Times New Roman"/>
          <w:sz w:val="24"/>
          <w:szCs w:val="24"/>
          <w:lang w:val="en-GB"/>
        </w:rPr>
        <w:t>, which are</w:t>
      </w:r>
      <w:r w:rsidRPr="00827FD6">
        <w:rPr>
          <w:rFonts w:ascii="Times New Roman" w:eastAsia="PMingLiU" w:hAnsi="Times New Roman" w:cs="Times New Roman"/>
          <w:sz w:val="24"/>
          <w:szCs w:val="24"/>
          <w:lang w:val="en-GB"/>
        </w:rPr>
        <w:t xml:space="preserve"> in line with EU Directives and the international experience. The </w:t>
      </w:r>
      <w:r w:rsidR="00E7722D" w:rsidRPr="00827FD6">
        <w:rPr>
          <w:rFonts w:ascii="Times New Roman" w:eastAsia="Calibri" w:hAnsi="Times New Roman" w:cs="Times New Roman"/>
          <w:sz w:val="24"/>
          <w:szCs w:val="24"/>
          <w:lang w:val="en-GB"/>
        </w:rPr>
        <w:t xml:space="preserve">Greek </w:t>
      </w:r>
      <w:r w:rsidR="00E7722D" w:rsidRPr="00827FD6">
        <w:rPr>
          <w:rFonts w:ascii="Times New Roman" w:eastAsia="PMingLiU" w:hAnsi="Times New Roman" w:cs="Times New Roman"/>
          <w:sz w:val="24"/>
          <w:szCs w:val="24"/>
          <w:lang w:val="en-GB"/>
        </w:rPr>
        <w:t>National Adaptation Strategy</w:t>
      </w:r>
      <w:r w:rsidRPr="00827FD6">
        <w:rPr>
          <w:rFonts w:ascii="Times New Roman" w:eastAsia="PMingLiU" w:hAnsi="Times New Roman" w:cs="Times New Roman"/>
          <w:sz w:val="24"/>
          <w:szCs w:val="24"/>
          <w:lang w:val="en-GB"/>
        </w:rPr>
        <w:t xml:space="preserve"> suggests potential adaptation actions for all environmental and socio-economic sectors </w:t>
      </w:r>
      <w:r w:rsidR="006F286A" w:rsidRPr="00827FD6">
        <w:rPr>
          <w:rFonts w:ascii="Times New Roman" w:eastAsia="PMingLiU" w:hAnsi="Times New Roman" w:cs="Times New Roman"/>
          <w:sz w:val="24"/>
          <w:szCs w:val="24"/>
          <w:lang w:val="en-GB"/>
        </w:rPr>
        <w:t xml:space="preserve">in Greece </w:t>
      </w:r>
      <w:r w:rsidRPr="00827FD6">
        <w:rPr>
          <w:rFonts w:ascii="Times New Roman" w:eastAsia="PMingLiU" w:hAnsi="Times New Roman" w:cs="Times New Roman"/>
          <w:sz w:val="24"/>
          <w:szCs w:val="24"/>
          <w:lang w:val="en-GB"/>
        </w:rPr>
        <w:t>likely to be significantly affected by climate change</w:t>
      </w:r>
      <w:r w:rsidR="006F286A">
        <w:rPr>
          <w:rFonts w:ascii="Times New Roman" w:eastAsia="PMingLiU" w:hAnsi="Times New Roman" w:cs="Times New Roman"/>
          <w:sz w:val="24"/>
          <w:szCs w:val="24"/>
          <w:lang w:val="en-GB"/>
        </w:rPr>
        <w:t>,</w:t>
      </w:r>
      <w:r w:rsidRPr="00827FD6">
        <w:rPr>
          <w:rFonts w:ascii="Times New Roman" w:eastAsia="PMingLiU" w:hAnsi="Times New Roman" w:cs="Times New Roman"/>
          <w:sz w:val="24"/>
          <w:szCs w:val="24"/>
          <w:lang w:val="en-GB"/>
        </w:rPr>
        <w:t xml:space="preserve"> i.e. natural ecosystems and biodiversity; agriculture and food security; forestry; fisheries and aquaculture; water resources; coastal zones; tourism; health; energy and industry; transport; the built environment; cultural heritage; insurance industry.</w:t>
      </w:r>
    </w:p>
    <w:p w:rsidR="002F22C9" w:rsidRPr="00827FD6" w:rsidRDefault="00E7722D" w:rsidP="00E7722D">
      <w:pPr>
        <w:tabs>
          <w:tab w:val="left" w:pos="851"/>
          <w:tab w:val="left" w:pos="993"/>
        </w:tabs>
        <w:spacing w:after="120"/>
        <w:ind w:left="284" w:right="39"/>
        <w:jc w:val="both"/>
        <w:rPr>
          <w:rFonts w:ascii="Times New Roman" w:eastAsia="Calibri" w:hAnsi="Times New Roman" w:cs="Times New Roman"/>
          <w:sz w:val="24"/>
          <w:szCs w:val="24"/>
          <w:lang w:val="en-US"/>
        </w:rPr>
      </w:pPr>
      <w:r>
        <w:rPr>
          <w:rFonts w:ascii="Times New Roman" w:eastAsia="PMingLiU" w:hAnsi="Times New Roman" w:cs="Times New Roman"/>
          <w:sz w:val="24"/>
          <w:szCs w:val="24"/>
          <w:lang w:val="en-GB"/>
        </w:rPr>
        <w:t>The k</w:t>
      </w:r>
      <w:r w:rsidR="002F22C9" w:rsidRPr="00827FD6">
        <w:rPr>
          <w:rFonts w:ascii="Times New Roman" w:eastAsia="PMingLiU" w:hAnsi="Times New Roman" w:cs="Times New Roman"/>
          <w:sz w:val="24"/>
          <w:szCs w:val="24"/>
          <w:lang w:val="en-GB"/>
        </w:rPr>
        <w:t xml:space="preserve">ey objectives of the </w:t>
      </w:r>
      <w:r>
        <w:rPr>
          <w:rFonts w:ascii="Times New Roman" w:eastAsia="PMingLiU" w:hAnsi="Times New Roman" w:cs="Times New Roman"/>
          <w:sz w:val="24"/>
          <w:szCs w:val="24"/>
          <w:lang w:val="en-GB"/>
        </w:rPr>
        <w:t xml:space="preserve">Greek </w:t>
      </w:r>
      <w:r w:rsidRPr="00827FD6">
        <w:rPr>
          <w:rFonts w:ascii="Times New Roman" w:eastAsia="PMingLiU" w:hAnsi="Times New Roman" w:cs="Times New Roman"/>
          <w:sz w:val="24"/>
          <w:szCs w:val="24"/>
          <w:lang w:val="en-GB"/>
        </w:rPr>
        <w:t xml:space="preserve">National Adaptation Strategy </w:t>
      </w:r>
      <w:r>
        <w:rPr>
          <w:rFonts w:ascii="Times New Roman" w:eastAsia="PMingLiU" w:hAnsi="Times New Roman" w:cs="Times New Roman"/>
          <w:sz w:val="24"/>
          <w:szCs w:val="24"/>
          <w:lang w:val="en-GB"/>
        </w:rPr>
        <w:t>are</w:t>
      </w:r>
      <w:r w:rsidR="002F22C9" w:rsidRPr="00827FD6">
        <w:rPr>
          <w:rFonts w:ascii="Times New Roman" w:eastAsia="PMingLiU" w:hAnsi="Times New Roman" w:cs="Times New Roman"/>
          <w:sz w:val="24"/>
          <w:szCs w:val="24"/>
          <w:lang w:val="en-GB"/>
        </w:rPr>
        <w:t>:</w:t>
      </w:r>
    </w:p>
    <w:p w:rsidR="002F22C9" w:rsidRPr="00E7722D" w:rsidRDefault="00E7722D" w:rsidP="00CA31F0">
      <w:pPr>
        <w:pStyle w:val="ListParagraph"/>
        <w:numPr>
          <w:ilvl w:val="0"/>
          <w:numId w:val="3"/>
        </w:numPr>
        <w:tabs>
          <w:tab w:val="left" w:pos="851"/>
          <w:tab w:val="left" w:pos="993"/>
        </w:tabs>
        <w:suppressAutoHyphens/>
        <w:spacing w:after="120" w:line="240" w:lineRule="auto"/>
        <w:ind w:left="284" w:right="39" w:firstLine="294"/>
        <w:jc w:val="both"/>
        <w:rPr>
          <w:rFonts w:ascii="Times New Roman" w:eastAsia="Calibri" w:hAnsi="Times New Roman" w:cs="Times New Roman"/>
          <w:sz w:val="24"/>
          <w:szCs w:val="24"/>
          <w:lang w:val="en-US"/>
        </w:rPr>
      </w:pPr>
      <w:r>
        <w:rPr>
          <w:rFonts w:ascii="Times New Roman" w:eastAsia="PMingLiU" w:hAnsi="Times New Roman" w:cs="Times New Roman"/>
          <w:sz w:val="24"/>
          <w:szCs w:val="24"/>
          <w:lang w:val="en-GB"/>
        </w:rPr>
        <w:t xml:space="preserve">To </w:t>
      </w:r>
      <w:r w:rsidR="002F22C9" w:rsidRPr="00827FD6">
        <w:rPr>
          <w:rFonts w:ascii="Times New Roman" w:eastAsia="PMingLiU" w:hAnsi="Times New Roman" w:cs="Times New Roman"/>
          <w:sz w:val="24"/>
          <w:szCs w:val="24"/>
          <w:lang w:val="en-GB"/>
        </w:rPr>
        <w:t xml:space="preserve">establish and enhance the </w:t>
      </w:r>
      <w:r>
        <w:rPr>
          <w:rFonts w:ascii="Times New Roman" w:eastAsia="PMingLiU" w:hAnsi="Times New Roman" w:cs="Times New Roman"/>
          <w:sz w:val="24"/>
          <w:szCs w:val="24"/>
          <w:lang w:val="en-GB"/>
        </w:rPr>
        <w:t>short-term and long-term</w:t>
      </w:r>
      <w:r w:rsidR="002F22C9" w:rsidRPr="00827FD6">
        <w:rPr>
          <w:rFonts w:ascii="Times New Roman" w:eastAsia="PMingLiU" w:hAnsi="Times New Roman" w:cs="Times New Roman"/>
          <w:sz w:val="24"/>
          <w:szCs w:val="24"/>
          <w:lang w:val="en-GB"/>
        </w:rPr>
        <w:t xml:space="preserve"> decision-making procedure regarding adaptation issues;</w:t>
      </w:r>
    </w:p>
    <w:p w:rsidR="00E7722D" w:rsidRPr="00827FD6" w:rsidRDefault="00E7722D" w:rsidP="00E7722D">
      <w:pPr>
        <w:pStyle w:val="ListParagraph"/>
        <w:tabs>
          <w:tab w:val="left" w:pos="851"/>
          <w:tab w:val="left" w:pos="993"/>
        </w:tabs>
        <w:suppressAutoHyphens/>
        <w:spacing w:after="120" w:line="240" w:lineRule="auto"/>
        <w:ind w:left="578" w:right="39"/>
        <w:jc w:val="both"/>
        <w:rPr>
          <w:rFonts w:ascii="Times New Roman" w:eastAsia="Calibri" w:hAnsi="Times New Roman" w:cs="Times New Roman"/>
          <w:sz w:val="24"/>
          <w:szCs w:val="24"/>
          <w:lang w:val="en-US"/>
        </w:rPr>
      </w:pPr>
    </w:p>
    <w:p w:rsidR="002F22C9" w:rsidRPr="00E7722D" w:rsidRDefault="00E7722D" w:rsidP="00CA31F0">
      <w:pPr>
        <w:pStyle w:val="ListParagraph"/>
        <w:numPr>
          <w:ilvl w:val="0"/>
          <w:numId w:val="3"/>
        </w:numPr>
        <w:tabs>
          <w:tab w:val="left" w:pos="851"/>
          <w:tab w:val="left" w:pos="993"/>
        </w:tabs>
        <w:suppressAutoHyphens/>
        <w:spacing w:after="120" w:line="240" w:lineRule="auto"/>
        <w:ind w:left="284" w:right="39" w:firstLine="294"/>
        <w:jc w:val="both"/>
        <w:rPr>
          <w:rFonts w:ascii="Times New Roman" w:eastAsia="Calibri" w:hAnsi="Times New Roman" w:cs="Times New Roman"/>
          <w:sz w:val="24"/>
          <w:szCs w:val="24"/>
          <w:lang w:val="en-US"/>
        </w:rPr>
      </w:pPr>
      <w:r>
        <w:rPr>
          <w:rFonts w:ascii="Times New Roman" w:eastAsia="PMingLiU" w:hAnsi="Times New Roman" w:cs="Times New Roman"/>
          <w:sz w:val="24"/>
          <w:szCs w:val="24"/>
          <w:lang w:val="en-GB"/>
        </w:rPr>
        <w:t xml:space="preserve">To </w:t>
      </w:r>
      <w:r w:rsidR="002F22C9" w:rsidRPr="00827FD6">
        <w:rPr>
          <w:rFonts w:ascii="Times New Roman" w:eastAsia="PMingLiU" w:hAnsi="Times New Roman" w:cs="Times New Roman"/>
          <w:sz w:val="24"/>
          <w:szCs w:val="24"/>
          <w:lang w:val="en-GB"/>
        </w:rPr>
        <w:t xml:space="preserve">link adaptation with the promotion of a sustainable growth model through the implementation of regional/local </w:t>
      </w:r>
      <w:r>
        <w:rPr>
          <w:rFonts w:ascii="Times New Roman" w:eastAsia="PMingLiU" w:hAnsi="Times New Roman" w:cs="Times New Roman"/>
          <w:sz w:val="24"/>
          <w:szCs w:val="24"/>
          <w:lang w:val="en-GB"/>
        </w:rPr>
        <w:t>A</w:t>
      </w:r>
      <w:r w:rsidR="002F22C9" w:rsidRPr="00827FD6">
        <w:rPr>
          <w:rFonts w:ascii="Times New Roman" w:eastAsia="PMingLiU" w:hAnsi="Times New Roman" w:cs="Times New Roman"/>
          <w:sz w:val="24"/>
          <w:szCs w:val="24"/>
          <w:lang w:val="en-GB"/>
        </w:rPr>
        <w:t xml:space="preserve">ction </w:t>
      </w:r>
      <w:r>
        <w:rPr>
          <w:rFonts w:ascii="Times New Roman" w:eastAsia="PMingLiU" w:hAnsi="Times New Roman" w:cs="Times New Roman"/>
          <w:sz w:val="24"/>
          <w:szCs w:val="24"/>
          <w:lang w:val="en-GB"/>
        </w:rPr>
        <w:t>P</w:t>
      </w:r>
      <w:r w:rsidR="002F22C9" w:rsidRPr="00827FD6">
        <w:rPr>
          <w:rFonts w:ascii="Times New Roman" w:eastAsia="PMingLiU" w:hAnsi="Times New Roman" w:cs="Times New Roman"/>
          <w:sz w:val="24"/>
          <w:szCs w:val="24"/>
          <w:lang w:val="en-GB"/>
        </w:rPr>
        <w:t>lans;</w:t>
      </w:r>
    </w:p>
    <w:p w:rsidR="00E7722D" w:rsidRPr="00E7722D" w:rsidRDefault="00E7722D" w:rsidP="00E7722D">
      <w:pPr>
        <w:pStyle w:val="ListParagraph"/>
        <w:rPr>
          <w:rFonts w:ascii="Times New Roman" w:eastAsia="Calibri" w:hAnsi="Times New Roman" w:cs="Times New Roman"/>
          <w:sz w:val="24"/>
          <w:szCs w:val="24"/>
          <w:lang w:val="en-US"/>
        </w:rPr>
      </w:pPr>
    </w:p>
    <w:p w:rsidR="002F22C9" w:rsidRPr="00E7722D" w:rsidRDefault="00E7722D" w:rsidP="00CA31F0">
      <w:pPr>
        <w:pStyle w:val="ListParagraph"/>
        <w:numPr>
          <w:ilvl w:val="0"/>
          <w:numId w:val="3"/>
        </w:numPr>
        <w:tabs>
          <w:tab w:val="left" w:pos="851"/>
          <w:tab w:val="left" w:pos="993"/>
        </w:tabs>
        <w:suppressAutoHyphens/>
        <w:spacing w:after="120" w:line="240" w:lineRule="auto"/>
        <w:ind w:left="284" w:right="39" w:firstLine="294"/>
        <w:jc w:val="both"/>
        <w:rPr>
          <w:rFonts w:ascii="Times New Roman" w:eastAsia="Calibri" w:hAnsi="Times New Roman" w:cs="Times New Roman"/>
          <w:sz w:val="24"/>
          <w:szCs w:val="24"/>
          <w:lang w:val="en-US"/>
        </w:rPr>
      </w:pPr>
      <w:r>
        <w:rPr>
          <w:rFonts w:ascii="Times New Roman" w:eastAsia="PMingLiU" w:hAnsi="Times New Roman" w:cs="Times New Roman"/>
          <w:sz w:val="24"/>
          <w:szCs w:val="24"/>
          <w:lang w:val="en-GB"/>
        </w:rPr>
        <w:t xml:space="preserve">To </w:t>
      </w:r>
      <w:r w:rsidR="002F22C9" w:rsidRPr="00827FD6">
        <w:rPr>
          <w:rFonts w:ascii="Times New Roman" w:eastAsia="PMingLiU" w:hAnsi="Times New Roman" w:cs="Times New Roman"/>
          <w:sz w:val="24"/>
          <w:szCs w:val="24"/>
          <w:lang w:val="en-GB"/>
        </w:rPr>
        <w:t>promote adaptation actions and policies in all sectors of the Greek economy, with emphasis on the most vulnerable ones;</w:t>
      </w:r>
    </w:p>
    <w:p w:rsidR="00E7722D" w:rsidRPr="00E7722D" w:rsidRDefault="00E7722D" w:rsidP="00E7722D">
      <w:pPr>
        <w:pStyle w:val="ListParagraph"/>
        <w:rPr>
          <w:rFonts w:ascii="Times New Roman" w:eastAsia="Calibri" w:hAnsi="Times New Roman" w:cs="Times New Roman"/>
          <w:sz w:val="24"/>
          <w:szCs w:val="24"/>
          <w:lang w:val="en-US"/>
        </w:rPr>
      </w:pPr>
    </w:p>
    <w:p w:rsidR="00E7722D" w:rsidRPr="00827FD6" w:rsidRDefault="00E7722D" w:rsidP="00E7722D">
      <w:pPr>
        <w:pStyle w:val="ListParagraph"/>
        <w:tabs>
          <w:tab w:val="left" w:pos="851"/>
          <w:tab w:val="left" w:pos="993"/>
        </w:tabs>
        <w:suppressAutoHyphens/>
        <w:spacing w:after="120" w:line="240" w:lineRule="auto"/>
        <w:ind w:left="578" w:right="39"/>
        <w:jc w:val="both"/>
        <w:rPr>
          <w:rFonts w:ascii="Times New Roman" w:eastAsia="Calibri" w:hAnsi="Times New Roman" w:cs="Times New Roman"/>
          <w:sz w:val="24"/>
          <w:szCs w:val="24"/>
          <w:lang w:val="en-US"/>
        </w:rPr>
      </w:pPr>
    </w:p>
    <w:p w:rsidR="002F22C9" w:rsidRPr="00E7722D" w:rsidRDefault="00E7722D" w:rsidP="00CA31F0">
      <w:pPr>
        <w:pStyle w:val="ListParagraph"/>
        <w:numPr>
          <w:ilvl w:val="0"/>
          <w:numId w:val="3"/>
        </w:numPr>
        <w:tabs>
          <w:tab w:val="left" w:pos="851"/>
          <w:tab w:val="left" w:pos="993"/>
        </w:tabs>
        <w:suppressAutoHyphens/>
        <w:spacing w:after="120" w:line="240" w:lineRule="auto"/>
        <w:ind w:left="284" w:right="39" w:firstLine="294"/>
        <w:jc w:val="both"/>
        <w:rPr>
          <w:rFonts w:ascii="Times New Roman" w:eastAsia="Calibri" w:hAnsi="Times New Roman" w:cs="Times New Roman"/>
          <w:sz w:val="24"/>
          <w:szCs w:val="24"/>
          <w:lang w:val="en-US"/>
        </w:rPr>
      </w:pPr>
      <w:r>
        <w:rPr>
          <w:rFonts w:ascii="Times New Roman" w:eastAsia="PMingLiU" w:hAnsi="Times New Roman" w:cs="Times New Roman"/>
          <w:sz w:val="24"/>
          <w:szCs w:val="24"/>
          <w:lang w:val="en-GB"/>
        </w:rPr>
        <w:t xml:space="preserve">To </w:t>
      </w:r>
      <w:r w:rsidR="002F22C9" w:rsidRPr="00827FD6">
        <w:rPr>
          <w:rFonts w:ascii="Times New Roman" w:eastAsia="PMingLiU" w:hAnsi="Times New Roman" w:cs="Times New Roman"/>
          <w:sz w:val="24"/>
          <w:szCs w:val="24"/>
          <w:lang w:val="en-GB"/>
        </w:rPr>
        <w:t>create monitoring, evaluation and update mechanism</w:t>
      </w:r>
      <w:r>
        <w:rPr>
          <w:rFonts w:ascii="Times New Roman" w:eastAsia="PMingLiU" w:hAnsi="Times New Roman" w:cs="Times New Roman"/>
          <w:sz w:val="24"/>
          <w:szCs w:val="24"/>
          <w:lang w:val="en-GB"/>
        </w:rPr>
        <w:t>s</w:t>
      </w:r>
      <w:r w:rsidR="002F22C9" w:rsidRPr="00827FD6">
        <w:rPr>
          <w:rFonts w:ascii="Times New Roman" w:eastAsia="PMingLiU" w:hAnsi="Times New Roman" w:cs="Times New Roman"/>
          <w:sz w:val="24"/>
          <w:szCs w:val="24"/>
          <w:lang w:val="en-GB"/>
        </w:rPr>
        <w:t xml:space="preserve"> for adaptation actions and policies; and</w:t>
      </w:r>
    </w:p>
    <w:p w:rsidR="00E7722D" w:rsidRPr="00827FD6" w:rsidRDefault="00E7722D" w:rsidP="00E7722D">
      <w:pPr>
        <w:pStyle w:val="ListParagraph"/>
        <w:tabs>
          <w:tab w:val="left" w:pos="851"/>
          <w:tab w:val="left" w:pos="993"/>
        </w:tabs>
        <w:suppressAutoHyphens/>
        <w:spacing w:after="120" w:line="240" w:lineRule="auto"/>
        <w:ind w:left="578" w:right="39"/>
        <w:jc w:val="both"/>
        <w:rPr>
          <w:rFonts w:ascii="Times New Roman" w:eastAsia="Calibri" w:hAnsi="Times New Roman" w:cs="Times New Roman"/>
          <w:sz w:val="24"/>
          <w:szCs w:val="24"/>
          <w:lang w:val="en-US"/>
        </w:rPr>
      </w:pPr>
    </w:p>
    <w:p w:rsidR="00E7722D" w:rsidRPr="00E7722D" w:rsidRDefault="00E7722D" w:rsidP="00E7722D">
      <w:pPr>
        <w:pStyle w:val="ListParagraph"/>
        <w:numPr>
          <w:ilvl w:val="0"/>
          <w:numId w:val="3"/>
        </w:numPr>
        <w:tabs>
          <w:tab w:val="left" w:pos="851"/>
          <w:tab w:val="left" w:pos="993"/>
        </w:tabs>
        <w:suppressAutoHyphens/>
        <w:spacing w:after="120" w:line="240" w:lineRule="auto"/>
        <w:ind w:left="284" w:right="39" w:firstLine="294"/>
        <w:jc w:val="both"/>
        <w:rPr>
          <w:rFonts w:ascii="Times New Roman" w:eastAsia="Calibri" w:hAnsi="Times New Roman" w:cs="Times New Roman"/>
          <w:sz w:val="24"/>
          <w:szCs w:val="24"/>
          <w:lang w:val="en-US"/>
        </w:rPr>
      </w:pPr>
      <w:r>
        <w:rPr>
          <w:rFonts w:ascii="Times New Roman" w:eastAsia="PMingLiU" w:hAnsi="Times New Roman" w:cs="Times New Roman"/>
          <w:sz w:val="24"/>
          <w:szCs w:val="24"/>
          <w:lang w:val="en-GB"/>
        </w:rPr>
        <w:t xml:space="preserve">To </w:t>
      </w:r>
      <w:r w:rsidR="002F22C9" w:rsidRPr="00827FD6">
        <w:rPr>
          <w:rFonts w:ascii="Times New Roman" w:eastAsia="PMingLiU" w:hAnsi="Times New Roman" w:cs="Times New Roman"/>
          <w:sz w:val="24"/>
          <w:szCs w:val="24"/>
          <w:lang w:val="en-GB"/>
        </w:rPr>
        <w:t>build adaptation capacity and raise public awareness.</w:t>
      </w:r>
    </w:p>
    <w:p w:rsidR="00E7722D" w:rsidRPr="00E7722D" w:rsidRDefault="00E7722D" w:rsidP="00E7722D">
      <w:pPr>
        <w:pStyle w:val="ListParagraph"/>
        <w:rPr>
          <w:rFonts w:ascii="Times New Roman" w:eastAsia="Calibri" w:hAnsi="Times New Roman" w:cs="Times New Roman"/>
          <w:sz w:val="24"/>
          <w:szCs w:val="24"/>
          <w:lang w:val="en-US"/>
        </w:rPr>
      </w:pPr>
    </w:p>
    <w:p w:rsidR="00E7722D" w:rsidRPr="00E7722D" w:rsidRDefault="00E7722D" w:rsidP="00E7722D">
      <w:pPr>
        <w:pStyle w:val="ListParagraph"/>
        <w:tabs>
          <w:tab w:val="left" w:pos="851"/>
          <w:tab w:val="left" w:pos="993"/>
        </w:tabs>
        <w:suppressAutoHyphens/>
        <w:spacing w:after="120" w:line="240" w:lineRule="auto"/>
        <w:ind w:left="578" w:right="39"/>
        <w:jc w:val="both"/>
        <w:rPr>
          <w:rFonts w:ascii="Times New Roman" w:eastAsia="Calibri" w:hAnsi="Times New Roman" w:cs="Times New Roman"/>
          <w:sz w:val="24"/>
          <w:szCs w:val="24"/>
          <w:lang w:val="en-US"/>
        </w:rPr>
      </w:pPr>
    </w:p>
    <w:p w:rsidR="002F22C9" w:rsidRPr="00827FD6" w:rsidRDefault="00813830" w:rsidP="00813830">
      <w:pPr>
        <w:tabs>
          <w:tab w:val="left" w:pos="851"/>
          <w:tab w:val="left" w:pos="993"/>
        </w:tabs>
        <w:spacing w:before="120" w:after="120"/>
        <w:ind w:left="284"/>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 xml:space="preserve">Moreover, this </w:t>
      </w:r>
      <w:r w:rsidR="00E7722D" w:rsidRPr="00827FD6">
        <w:rPr>
          <w:rFonts w:ascii="Times New Roman" w:eastAsia="PMingLiU" w:hAnsi="Times New Roman" w:cs="Times New Roman"/>
          <w:sz w:val="24"/>
          <w:szCs w:val="24"/>
          <w:lang w:val="en-GB"/>
        </w:rPr>
        <w:t>Adaptation Strategy</w:t>
      </w:r>
      <w:r w:rsidR="00E7722D" w:rsidRPr="00827FD6">
        <w:rPr>
          <w:rFonts w:ascii="Times New Roman" w:eastAsia="Calibri" w:hAnsi="Times New Roman" w:cs="Times New Roman"/>
          <w:sz w:val="24"/>
          <w:szCs w:val="24"/>
          <w:lang w:val="en-GB"/>
        </w:rPr>
        <w:t xml:space="preserve"> </w:t>
      </w:r>
      <w:r w:rsidR="002F22C9" w:rsidRPr="00827FD6">
        <w:rPr>
          <w:rFonts w:ascii="Times New Roman" w:eastAsia="Calibri" w:hAnsi="Times New Roman" w:cs="Times New Roman"/>
          <w:sz w:val="24"/>
          <w:szCs w:val="24"/>
          <w:lang w:val="en-GB"/>
        </w:rPr>
        <w:t xml:space="preserve">is </w:t>
      </w:r>
      <w:r>
        <w:rPr>
          <w:rFonts w:ascii="Times New Roman" w:eastAsia="Calibri" w:hAnsi="Times New Roman" w:cs="Times New Roman"/>
          <w:sz w:val="24"/>
          <w:szCs w:val="24"/>
          <w:lang w:val="en-GB"/>
        </w:rPr>
        <w:t xml:space="preserve">being implemented through 13 </w:t>
      </w:r>
      <w:r w:rsidR="00173B47">
        <w:rPr>
          <w:rFonts w:ascii="Times New Roman" w:eastAsia="Calibri" w:hAnsi="Times New Roman" w:cs="Times New Roman"/>
          <w:sz w:val="24"/>
          <w:szCs w:val="24"/>
          <w:lang w:val="en-GB"/>
        </w:rPr>
        <w:t xml:space="preserve">Administrative </w:t>
      </w:r>
      <w:r>
        <w:rPr>
          <w:rFonts w:ascii="Times New Roman" w:eastAsia="Calibri" w:hAnsi="Times New Roman" w:cs="Times New Roman"/>
          <w:sz w:val="24"/>
          <w:szCs w:val="24"/>
          <w:lang w:val="en-GB"/>
        </w:rPr>
        <w:t>Regional</w:t>
      </w:r>
      <w:r w:rsidR="00A65866">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Adaptation Action Plans</w:t>
      </w:r>
      <w:r w:rsidR="002F22C9" w:rsidRPr="00827FD6">
        <w:rPr>
          <w:rFonts w:ascii="Times New Roman" w:eastAsia="Calibri" w:hAnsi="Times New Roman" w:cs="Times New Roman"/>
          <w:sz w:val="24"/>
          <w:szCs w:val="24"/>
          <w:lang w:val="en-GB"/>
        </w:rPr>
        <w:t xml:space="preserve">, one for each Greek </w:t>
      </w:r>
      <w:r w:rsidR="00173B47">
        <w:rPr>
          <w:rFonts w:ascii="Times New Roman" w:eastAsia="Calibri" w:hAnsi="Times New Roman" w:cs="Times New Roman"/>
          <w:sz w:val="24"/>
          <w:szCs w:val="24"/>
          <w:lang w:val="en-GB"/>
        </w:rPr>
        <w:lastRenderedPageBreak/>
        <w:t xml:space="preserve">Administrative </w:t>
      </w:r>
      <w:r w:rsidR="002F22C9" w:rsidRPr="00827FD6">
        <w:rPr>
          <w:rFonts w:ascii="Times New Roman" w:eastAsia="Calibri" w:hAnsi="Times New Roman" w:cs="Times New Roman"/>
          <w:sz w:val="24"/>
          <w:szCs w:val="24"/>
          <w:lang w:val="en-GB"/>
        </w:rPr>
        <w:t>Region</w:t>
      </w:r>
      <w:r w:rsidR="00173B47">
        <w:rPr>
          <w:rFonts w:ascii="Times New Roman" w:eastAsia="Calibri" w:hAnsi="Times New Roman" w:cs="Times New Roman"/>
          <w:sz w:val="24"/>
          <w:szCs w:val="24"/>
          <w:lang w:val="en-GB"/>
        </w:rPr>
        <w:t xml:space="preserve">; it has been </w:t>
      </w:r>
      <w:r w:rsidR="002F22C9" w:rsidRPr="00827FD6">
        <w:rPr>
          <w:rFonts w:ascii="Times New Roman" w:eastAsia="Calibri" w:hAnsi="Times New Roman" w:cs="Times New Roman"/>
          <w:sz w:val="24"/>
          <w:szCs w:val="24"/>
          <w:lang w:val="en-GB"/>
        </w:rPr>
        <w:t xml:space="preserve">adopted in line with the Aarhus </w:t>
      </w:r>
      <w:r w:rsidR="00173B47">
        <w:rPr>
          <w:rFonts w:ascii="Times New Roman" w:eastAsia="Calibri" w:hAnsi="Times New Roman" w:cs="Times New Roman"/>
          <w:sz w:val="24"/>
          <w:szCs w:val="24"/>
          <w:lang w:val="en-GB"/>
        </w:rPr>
        <w:t>C</w:t>
      </w:r>
      <w:r w:rsidR="002F22C9" w:rsidRPr="00827FD6">
        <w:rPr>
          <w:rFonts w:ascii="Times New Roman" w:eastAsia="Calibri" w:hAnsi="Times New Roman" w:cs="Times New Roman"/>
          <w:sz w:val="24"/>
          <w:szCs w:val="24"/>
          <w:lang w:val="en-GB"/>
        </w:rPr>
        <w:t>onvention provisions for participatory governance, bring</w:t>
      </w:r>
      <w:proofErr w:type="spellStart"/>
      <w:r w:rsidR="002F22C9" w:rsidRPr="00827FD6">
        <w:rPr>
          <w:rFonts w:ascii="Times New Roman" w:eastAsia="Calibri" w:hAnsi="Times New Roman" w:cs="Times New Roman"/>
          <w:sz w:val="24"/>
          <w:szCs w:val="24"/>
          <w:lang w:val="en-US"/>
        </w:rPr>
        <w:t>ing</w:t>
      </w:r>
      <w:proofErr w:type="spellEnd"/>
      <w:r w:rsidR="002F22C9" w:rsidRPr="00827FD6">
        <w:rPr>
          <w:rFonts w:ascii="Times New Roman" w:eastAsia="Calibri" w:hAnsi="Times New Roman" w:cs="Times New Roman"/>
          <w:sz w:val="24"/>
          <w:szCs w:val="24"/>
          <w:lang w:val="en-GB"/>
        </w:rPr>
        <w:t xml:space="preserve"> together all the key regional adaptation stakeholders, including major water consumers such as agriculture, industry and tourism, both at the planning and implementation stages.</w:t>
      </w:r>
    </w:p>
    <w:p w:rsidR="002F22C9" w:rsidRPr="00827FD6" w:rsidRDefault="002F22C9" w:rsidP="00CA31F0">
      <w:pPr>
        <w:pStyle w:val="ListParagraph"/>
        <w:ind w:left="284"/>
        <w:jc w:val="both"/>
        <w:rPr>
          <w:rFonts w:ascii="Times New Roman" w:hAnsi="Times New Roman" w:cs="Times New Roman"/>
          <w:sz w:val="24"/>
          <w:szCs w:val="24"/>
          <w:lang w:val="en-US"/>
        </w:rPr>
      </w:pPr>
    </w:p>
    <w:p w:rsidR="0082723D" w:rsidRPr="00827FD6" w:rsidRDefault="0082723D" w:rsidP="00A65866">
      <w:pPr>
        <w:spacing w:before="240"/>
        <w:ind w:left="284"/>
        <w:jc w:val="both"/>
        <w:rPr>
          <w:rFonts w:ascii="Times New Roman" w:hAnsi="Times New Roman" w:cs="Times New Roman"/>
          <w:b/>
          <w:sz w:val="24"/>
          <w:szCs w:val="24"/>
          <w:lang w:val="en-US"/>
        </w:rPr>
      </w:pPr>
      <w:r w:rsidRPr="00827FD6">
        <w:rPr>
          <w:rFonts w:ascii="Times New Roman" w:hAnsi="Times New Roman" w:cs="Times New Roman"/>
          <w:b/>
          <w:sz w:val="24"/>
          <w:szCs w:val="24"/>
          <w:lang w:val="en-US"/>
        </w:rPr>
        <w:t xml:space="preserve">Please identify and share examples of </w:t>
      </w:r>
      <w:r w:rsidRPr="00827FD6">
        <w:rPr>
          <w:rFonts w:ascii="Times New Roman" w:hAnsi="Times New Roman" w:cs="Times New Roman"/>
          <w:b/>
          <w:sz w:val="24"/>
          <w:szCs w:val="24"/>
          <w:u w:val="single"/>
          <w:lang w:val="en-US"/>
        </w:rPr>
        <w:t>good practices and challenges</w:t>
      </w:r>
      <w:r w:rsidRPr="00827FD6">
        <w:rPr>
          <w:rFonts w:ascii="Times New Roman" w:hAnsi="Times New Roman" w:cs="Times New Roman"/>
          <w:b/>
          <w:sz w:val="24"/>
          <w:szCs w:val="24"/>
          <w:lang w:val="en-US"/>
        </w:rPr>
        <w:t xml:space="preserve"> in the promotion, protection, and fulfillment of the human rights of people in vulnerable situations in the context of the adverse effects of climate change.</w:t>
      </w:r>
    </w:p>
    <w:p w:rsidR="002F22C9" w:rsidRPr="00827FD6" w:rsidRDefault="002F22C9" w:rsidP="00A65866">
      <w:pPr>
        <w:spacing w:before="120" w:after="120"/>
        <w:ind w:left="284"/>
        <w:jc w:val="both"/>
        <w:rPr>
          <w:rFonts w:ascii="Times New Roman" w:eastAsia="Calibri" w:hAnsi="Times New Roman" w:cs="Times New Roman"/>
          <w:sz w:val="24"/>
          <w:szCs w:val="24"/>
          <w:lang w:val="en-US"/>
        </w:rPr>
      </w:pPr>
      <w:r w:rsidRPr="00827FD6">
        <w:rPr>
          <w:rFonts w:ascii="Times New Roman" w:eastAsia="Calibri" w:hAnsi="Times New Roman" w:cs="Times New Roman"/>
          <w:sz w:val="24"/>
          <w:szCs w:val="24"/>
          <w:lang w:val="en-GB"/>
        </w:rPr>
        <w:t xml:space="preserve">The </w:t>
      </w:r>
      <w:r w:rsidR="00E7722D" w:rsidRPr="00827FD6">
        <w:rPr>
          <w:rFonts w:ascii="Times New Roman" w:eastAsia="Calibri" w:hAnsi="Times New Roman" w:cs="Times New Roman"/>
          <w:sz w:val="24"/>
          <w:szCs w:val="24"/>
          <w:lang w:val="en-GB"/>
        </w:rPr>
        <w:t xml:space="preserve">Greek </w:t>
      </w:r>
      <w:r w:rsidR="00E7722D" w:rsidRPr="00827FD6">
        <w:rPr>
          <w:rFonts w:ascii="Times New Roman" w:eastAsia="PMingLiU" w:hAnsi="Times New Roman" w:cs="Times New Roman"/>
          <w:sz w:val="24"/>
          <w:szCs w:val="24"/>
          <w:lang w:val="en-GB"/>
        </w:rPr>
        <w:t>National Adaptation Strategy</w:t>
      </w:r>
      <w:r w:rsidR="00E7722D" w:rsidRPr="00827FD6">
        <w:rPr>
          <w:rFonts w:ascii="Times New Roman" w:eastAsia="Calibri" w:hAnsi="Times New Roman" w:cs="Times New Roman"/>
          <w:sz w:val="24"/>
          <w:szCs w:val="24"/>
          <w:lang w:val="en-GB"/>
        </w:rPr>
        <w:t xml:space="preserve"> </w:t>
      </w:r>
      <w:r w:rsidRPr="00827FD6">
        <w:rPr>
          <w:rFonts w:ascii="Times New Roman" w:eastAsia="Calibri" w:hAnsi="Times New Roman" w:cs="Times New Roman"/>
          <w:sz w:val="24"/>
          <w:szCs w:val="24"/>
          <w:lang w:val="en-GB"/>
        </w:rPr>
        <w:t xml:space="preserve">considers education as a lever for building “climate conscience and adaptive capacity” and foresees integrating climate adaptation into the environmental education programmes of primary and secondary education, as well as into the tertiary education curricula and research. It also promotes life-long learning for adaptation. </w:t>
      </w:r>
    </w:p>
    <w:p w:rsidR="002F22C9" w:rsidRPr="00827FD6" w:rsidRDefault="002F22C9" w:rsidP="00A65866">
      <w:pPr>
        <w:spacing w:before="120" w:after="120"/>
        <w:ind w:left="284"/>
        <w:jc w:val="both"/>
        <w:rPr>
          <w:rFonts w:ascii="Times New Roman" w:eastAsia="Calibri" w:hAnsi="Times New Roman" w:cs="Times New Roman"/>
          <w:sz w:val="24"/>
          <w:szCs w:val="24"/>
          <w:lang w:val="en-US"/>
        </w:rPr>
      </w:pPr>
      <w:r w:rsidRPr="00827FD6">
        <w:rPr>
          <w:rFonts w:ascii="Times New Roman" w:eastAsia="Calibri" w:hAnsi="Times New Roman" w:cs="Times New Roman"/>
          <w:sz w:val="24"/>
          <w:szCs w:val="24"/>
          <w:lang w:val="en-GB"/>
        </w:rPr>
        <w:t xml:space="preserve">The </w:t>
      </w:r>
      <w:r w:rsidR="00A65866">
        <w:rPr>
          <w:rFonts w:ascii="Times New Roman" w:eastAsia="Calibri" w:hAnsi="Times New Roman" w:cs="Times New Roman"/>
          <w:sz w:val="24"/>
          <w:szCs w:val="24"/>
          <w:lang w:val="en-GB"/>
        </w:rPr>
        <w:t>Regional Adaptation Action Plans</w:t>
      </w:r>
      <w:r w:rsidRPr="00827FD6">
        <w:rPr>
          <w:rFonts w:ascii="Times New Roman" w:eastAsia="Calibri" w:hAnsi="Times New Roman" w:cs="Times New Roman"/>
          <w:sz w:val="24"/>
          <w:szCs w:val="24"/>
          <w:lang w:val="en-GB"/>
        </w:rPr>
        <w:t xml:space="preserve"> include</w:t>
      </w:r>
      <w:r w:rsidR="00A65866">
        <w:rPr>
          <w:rFonts w:ascii="Times New Roman" w:eastAsia="Calibri" w:hAnsi="Times New Roman" w:cs="Times New Roman"/>
          <w:sz w:val="24"/>
          <w:szCs w:val="24"/>
          <w:lang w:val="en-GB"/>
        </w:rPr>
        <w:t>, inter alia,</w:t>
      </w:r>
      <w:r w:rsidRPr="00827FD6">
        <w:rPr>
          <w:rFonts w:ascii="Times New Roman" w:eastAsia="Calibri" w:hAnsi="Times New Roman" w:cs="Times New Roman"/>
          <w:sz w:val="24"/>
          <w:szCs w:val="24"/>
          <w:lang w:val="en-GB"/>
        </w:rPr>
        <w:t xml:space="preserve"> concrete training and informal education activities tailored to regional vulnerabilities and circumstances</w:t>
      </w:r>
      <w:r w:rsidR="00A65866">
        <w:rPr>
          <w:rFonts w:ascii="Times New Roman" w:eastAsia="Calibri" w:hAnsi="Times New Roman" w:cs="Times New Roman"/>
          <w:sz w:val="24"/>
          <w:szCs w:val="24"/>
          <w:lang w:val="en-GB"/>
        </w:rPr>
        <w:t xml:space="preserve">, while they are tailored-made for </w:t>
      </w:r>
      <w:r w:rsidRPr="00827FD6">
        <w:rPr>
          <w:rFonts w:ascii="Times New Roman" w:eastAsia="Calibri" w:hAnsi="Times New Roman" w:cs="Times New Roman"/>
          <w:sz w:val="24"/>
          <w:szCs w:val="24"/>
          <w:lang w:val="en-GB"/>
        </w:rPr>
        <w:t xml:space="preserve">public servants, climate vulnerable professional groups and other key adaptation stakeholders. </w:t>
      </w:r>
    </w:p>
    <w:sectPr w:rsidR="002F22C9" w:rsidRPr="00827FD6" w:rsidSect="00844901">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C0" w:rsidRDefault="00D961C0" w:rsidP="00CC38B8">
      <w:pPr>
        <w:spacing w:after="0" w:line="240" w:lineRule="auto"/>
      </w:pPr>
      <w:r>
        <w:separator/>
      </w:r>
    </w:p>
  </w:endnote>
  <w:endnote w:type="continuationSeparator" w:id="0">
    <w:p w:rsidR="00D961C0" w:rsidRDefault="00D961C0" w:rsidP="00CC3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738"/>
      <w:docPartObj>
        <w:docPartGallery w:val="Page Numbers (Bottom of Page)"/>
        <w:docPartUnique/>
      </w:docPartObj>
    </w:sdtPr>
    <w:sdtContent>
      <w:p w:rsidR="00CC38B8" w:rsidRDefault="006D6A67">
        <w:pPr>
          <w:pStyle w:val="Footer"/>
          <w:jc w:val="right"/>
        </w:pPr>
        <w:fldSimple w:instr=" PAGE   \* MERGEFORMAT ">
          <w:r w:rsidR="008F2532">
            <w:rPr>
              <w:noProof/>
            </w:rPr>
            <w:t>2</w:t>
          </w:r>
        </w:fldSimple>
      </w:p>
    </w:sdtContent>
  </w:sdt>
  <w:p w:rsidR="00CC38B8" w:rsidRDefault="00CC3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C0" w:rsidRDefault="00D961C0" w:rsidP="00CC38B8">
      <w:pPr>
        <w:spacing w:after="0" w:line="240" w:lineRule="auto"/>
      </w:pPr>
      <w:r>
        <w:separator/>
      </w:r>
    </w:p>
  </w:footnote>
  <w:footnote w:type="continuationSeparator" w:id="0">
    <w:p w:rsidR="00D961C0" w:rsidRDefault="00D961C0" w:rsidP="00CC38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80" w:hanging="720"/>
      </w:pPr>
      <w:rPr>
        <w:rFonts w:cs="Times New Roman" w:hint="default"/>
      </w:rPr>
    </w:lvl>
  </w:abstractNum>
  <w:abstractNum w:abstractNumId="1">
    <w:nsid w:val="180E13D9"/>
    <w:multiLevelType w:val="hybridMultilevel"/>
    <w:tmpl w:val="A3D6F2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E420F7"/>
    <w:multiLevelType w:val="hybridMultilevel"/>
    <w:tmpl w:val="CAFE06D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2723D"/>
    <w:rsid w:val="000B339D"/>
    <w:rsid w:val="00127DCB"/>
    <w:rsid w:val="00130661"/>
    <w:rsid w:val="0017393E"/>
    <w:rsid w:val="00173B47"/>
    <w:rsid w:val="001F6AE1"/>
    <w:rsid w:val="002F22C9"/>
    <w:rsid w:val="0030207A"/>
    <w:rsid w:val="00604654"/>
    <w:rsid w:val="006A51E1"/>
    <w:rsid w:val="006D6A67"/>
    <w:rsid w:val="006F286A"/>
    <w:rsid w:val="007B547A"/>
    <w:rsid w:val="00813830"/>
    <w:rsid w:val="00823F63"/>
    <w:rsid w:val="0082723D"/>
    <w:rsid w:val="00827FD6"/>
    <w:rsid w:val="00844901"/>
    <w:rsid w:val="008E0339"/>
    <w:rsid w:val="008F2532"/>
    <w:rsid w:val="00961201"/>
    <w:rsid w:val="00A65866"/>
    <w:rsid w:val="00AB4A95"/>
    <w:rsid w:val="00B510C2"/>
    <w:rsid w:val="00B93511"/>
    <w:rsid w:val="00C72A29"/>
    <w:rsid w:val="00CA31F0"/>
    <w:rsid w:val="00CC38B8"/>
    <w:rsid w:val="00CE2FF9"/>
    <w:rsid w:val="00D961C0"/>
    <w:rsid w:val="00DA1749"/>
    <w:rsid w:val="00E214ED"/>
    <w:rsid w:val="00E7722D"/>
    <w:rsid w:val="00ED0819"/>
    <w:rsid w:val="00F20F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723D"/>
    <w:pPr>
      <w:ind w:left="720"/>
      <w:contextualSpacing/>
    </w:pPr>
  </w:style>
  <w:style w:type="paragraph" w:styleId="Header">
    <w:name w:val="header"/>
    <w:basedOn w:val="Normal"/>
    <w:link w:val="HeaderChar"/>
    <w:uiPriority w:val="99"/>
    <w:semiHidden/>
    <w:unhideWhenUsed/>
    <w:rsid w:val="00CC38B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C38B8"/>
  </w:style>
  <w:style w:type="paragraph" w:styleId="Footer">
    <w:name w:val="footer"/>
    <w:basedOn w:val="Normal"/>
    <w:link w:val="FooterChar"/>
    <w:uiPriority w:val="99"/>
    <w:unhideWhenUsed/>
    <w:rsid w:val="00CC38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8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A20BE5F-6144-4789-9484-3F29BAC572B1}"/>
</file>

<file path=customXml/itemProps2.xml><?xml version="1.0" encoding="utf-8"?>
<ds:datastoreItem xmlns:ds="http://schemas.openxmlformats.org/officeDocument/2006/customXml" ds:itemID="{EEDAA456-B9C7-4A75-9189-33E24CC4F344}"/>
</file>

<file path=customXml/itemProps3.xml><?xml version="1.0" encoding="utf-8"?>
<ds:datastoreItem xmlns:ds="http://schemas.openxmlformats.org/officeDocument/2006/customXml" ds:itemID="{221E4CA7-A919-4E1D-8C69-FE516DBF6FB7}"/>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2739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ΘΠ</cp:lastModifiedBy>
  <cp:revision>2</cp:revision>
  <dcterms:created xsi:type="dcterms:W3CDTF">2021-12-01T16:20:00Z</dcterms:created>
  <dcterms:modified xsi:type="dcterms:W3CDTF">2021-12-01T16:20:00Z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