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61A9" w14:textId="5DC5DCF3" w:rsidR="005B0C6E" w:rsidRDefault="00D20B07" w:rsidP="00D20B0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bookmarkStart w:id="0" w:name="_GoBack"/>
      <w:bookmarkEnd w:id="0"/>
      <w:r w:rsidRPr="00AD465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Information </w:t>
      </w:r>
      <w:r w:rsidR="00AD465F" w:rsidRPr="00AD465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by the Office of the Commissioner for Human Rights (Ombudsman) of the Republic of Azerbaijan </w:t>
      </w:r>
      <w:r w:rsidRPr="00AD465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regarding</w:t>
      </w:r>
      <w:r w:rsidR="000A5870" w:rsidRPr="00AD465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the</w:t>
      </w:r>
      <w:r w:rsidRPr="00AD465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call for input of OHCHR </w:t>
      </w:r>
      <w:r w:rsidR="003B39F1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report on the theme “T</w:t>
      </w:r>
      <w:r w:rsidRPr="00AD465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he rights of the child and family reunification”</w:t>
      </w:r>
    </w:p>
    <w:p w14:paraId="3EF2CB25" w14:textId="77777777" w:rsidR="00474F5F" w:rsidRPr="00AD465F" w:rsidRDefault="00474F5F" w:rsidP="00D20B0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14:paraId="5C3FE271" w14:textId="58F7AF4F" w:rsidR="00703071" w:rsidRPr="009B68B1" w:rsidRDefault="00703071" w:rsidP="006D63F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</w:pP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>What are the main human rights concerns affecting children separated from their families, and the priorities to strengthen global and national frameworks for the prevention of family separation?</w:t>
      </w:r>
    </w:p>
    <w:p w14:paraId="486DA884" w14:textId="7A8D287B" w:rsidR="00D95863" w:rsidRDefault="00561373" w:rsidP="00703071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Under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the “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Law of Azerbaijan on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S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ocial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P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rotection of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O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rphans and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C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hildren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D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eprived of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P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arental 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C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are</w:t>
      </w:r>
      <w:r w:rsidR="003B0658">
        <w:rPr>
          <w:rFonts w:ascii="Times New Roman" w:hAnsi="Times New Roman" w:cs="Times New Roman"/>
          <w:noProof/>
          <w:sz w:val="28"/>
          <w:szCs w:val="28"/>
          <w:lang w:val="az-Latn-AZ"/>
        </w:rPr>
        <w:t>”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children deprived of parental care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refer to those whose 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both parents</w:t>
      </w:r>
      <w:r w:rsidR="00211082">
        <w:rPr>
          <w:rFonts w:ascii="Times New Roman" w:hAnsi="Times New Roman" w:cs="Times New Roman"/>
          <w:noProof/>
          <w:sz w:val="28"/>
          <w:szCs w:val="28"/>
          <w:lang w:val="az-Latn-AZ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are 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unknown; deprived of parental rights or restricted parental rights; unaccounted for missing, incapable (restricted), declared dead; serving a sentence in a penitentiary institution; who refuses to bring up their children or to protect their rights and interests; refusing to take their children from children's social service institutions; persons under the age of 18 who are deprived of parental care in other cases in accordance with the law.</w:t>
      </w:r>
      <w:r w:rsid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14:paraId="163A5BEF" w14:textId="20E9E7C8" w:rsidR="004313E6" w:rsidRDefault="00680D61" w:rsidP="00703071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Our Government takes 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decisions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at the national level 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in the field of education, health care, labor rights, property and housing for children who lost their parents or are deprived of parental care.</w:t>
      </w:r>
      <w:r w:rsid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For example, </w:t>
      </w:r>
      <w:r w:rsidR="00D332E9">
        <w:rPr>
          <w:rFonts w:ascii="Times New Roman" w:hAnsi="Times New Roman" w:cs="Times New Roman"/>
          <w:noProof/>
          <w:sz w:val="28"/>
          <w:szCs w:val="28"/>
          <w:lang w:val="az-Latn-AZ"/>
        </w:rPr>
        <w:t>children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who have lost their parents </w:t>
      </w:r>
      <w:r w:rsidR="00D332E9">
        <w:rPr>
          <w:rFonts w:ascii="Times New Roman" w:hAnsi="Times New Roman" w:cs="Times New Roman"/>
          <w:noProof/>
          <w:sz w:val="28"/>
          <w:szCs w:val="28"/>
          <w:lang w:val="az-Latn-AZ"/>
        </w:rPr>
        <w:t>or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are deprived of parental care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are provided with school supplies at the expense of the educational institution during their education in state higher, secondary and vocational education institutions. </w:t>
      </w:r>
      <w:r w:rsidR="00D332E9">
        <w:rPr>
          <w:rFonts w:ascii="Times New Roman" w:hAnsi="Times New Roman" w:cs="Times New Roman"/>
          <w:noProof/>
          <w:sz w:val="28"/>
          <w:szCs w:val="28"/>
          <w:lang w:val="az-Latn-AZ"/>
        </w:rPr>
        <w:t>B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enefits are assigned</w:t>
      </w:r>
      <w:r w:rsidR="002B5A2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as well</w:t>
      </w:r>
      <w:r w:rsidR="00D332E9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2B5A2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B5A23" w:rsidRPr="002B5A2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When these children graduate from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those ed</w:t>
      </w:r>
      <w:r w:rsidR="002B5A23" w:rsidRPr="002B5A23">
        <w:rPr>
          <w:rFonts w:ascii="Times New Roman" w:hAnsi="Times New Roman" w:cs="Times New Roman"/>
          <w:noProof/>
          <w:sz w:val="28"/>
          <w:szCs w:val="28"/>
          <w:lang w:val="az-Latn-AZ"/>
        </w:rPr>
        <w:t>ucation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al</w:t>
      </w:r>
      <w:r w:rsidR="002B5A23" w:rsidRPr="002B5A2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institutions,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they are provided with</w:t>
      </w:r>
      <w:r w:rsidR="002B5A23" w:rsidRPr="002B5A2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seasonal clothes and shoes at the expense of the cost estimate of the relevant educational institution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Furthermore, they are provided with one time monetary support in cash. </w:t>
      </w:r>
      <w:r w:rsidR="00634D42" w:rsidRPr="00634D4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In addition, </w:t>
      </w:r>
      <w:r w:rsidRPr="00634D42">
        <w:rPr>
          <w:rFonts w:ascii="Times New Roman" w:hAnsi="Times New Roman" w:cs="Times New Roman"/>
          <w:noProof/>
          <w:sz w:val="28"/>
          <w:szCs w:val="28"/>
          <w:lang w:val="az-Latn-AZ"/>
        </w:rPr>
        <w:t>children deprived of parental care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who are </w:t>
      </w:r>
      <w:r w:rsidR="00634D42" w:rsidRPr="00634D4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graduates of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</w:t>
      </w:r>
      <w:r w:rsidR="00634D42" w:rsidRPr="00634D4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state institutions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are provided with </w:t>
      </w:r>
      <w:r w:rsidR="00634D42" w:rsidRPr="00634D4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housing in the "Graduate House" social institution. </w:t>
      </w:r>
    </w:p>
    <w:p w14:paraId="2BD012A4" w14:textId="49EC5E56" w:rsidR="003B0658" w:rsidRDefault="00D95863" w:rsidP="003B065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Generally, t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he main challenges faced by children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separated from their families </w:t>
      </w:r>
      <w:r w:rsidR="003B0658" w:rsidRPr="00D332E9">
        <w:rPr>
          <w:rFonts w:ascii="Times New Roman" w:hAnsi="Times New Roman" w:cs="Times New Roman"/>
          <w:noProof/>
          <w:sz w:val="28"/>
          <w:szCs w:val="28"/>
          <w:lang w:val="az-Latn-AZ"/>
        </w:rPr>
        <w:t>are issues such as special housing, education, health, access to social services and rehabilitation.</w:t>
      </w:r>
    </w:p>
    <w:p w14:paraId="6112DDB3" w14:textId="77777777" w:rsidR="003B0658" w:rsidRDefault="003B0658" w:rsidP="00703071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14:paraId="57E5A67B" w14:textId="77777777" w:rsidR="009B68B1" w:rsidRPr="009B68B1" w:rsidRDefault="009B68B1" w:rsidP="009B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 xml:space="preserve">A) How can the right to family life be uphold for children in cross-border situations, particularly migrant children who are separated from </w:t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lastRenderedPageBreak/>
        <w:t>their families (taking into consideration Article 10 of the Convention on the Rights of the Child)</w:t>
      </w:r>
    </w:p>
    <w:p w14:paraId="2030A18A" w14:textId="77777777" w:rsidR="009B68B1" w:rsidRPr="009B68B1" w:rsidRDefault="009B68B1" w:rsidP="009B68B1">
      <w:pPr>
        <w:ind w:left="360"/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ab/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 xml:space="preserve">B) How can the best interests of children separated from their families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 xml:space="preserve">in cross-border situations, in particular migrant children, be more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 xml:space="preserve">effectively upheld without discrimination? </w:t>
      </w:r>
    </w:p>
    <w:p w14:paraId="7F7C242A" w14:textId="77777777" w:rsidR="00C61127" w:rsidRDefault="00FC4BE9" w:rsidP="00C61127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5068E">
        <w:rPr>
          <w:rFonts w:ascii="Times New Roman" w:hAnsi="Times New Roman" w:cs="Times New Roman"/>
          <w:noProof/>
          <w:sz w:val="28"/>
          <w:szCs w:val="28"/>
          <w:lang w:val="az-Latn-AZ"/>
        </w:rPr>
        <w:t>A)</w:t>
      </w:r>
      <w:r w:rsidR="006D63F9" w:rsidRPr="00B5068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 xml:space="preserve">The sub-item 5.5.4 of the “Action Plan for 2020-2025 on the </w:t>
      </w:r>
      <w:r w:rsidR="00C61127">
        <w:rPr>
          <w:rFonts w:ascii="Times New Roman" w:hAnsi="Times New Roman" w:cs="Times New Roman"/>
          <w:noProof/>
          <w:sz w:val="28"/>
          <w:szCs w:val="28"/>
        </w:rPr>
        <w:t>I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>mplementation of the Strategy for Children” approved by the President</w:t>
      </w:r>
      <w:r w:rsidR="00C61127">
        <w:rPr>
          <w:rFonts w:ascii="Times New Roman" w:hAnsi="Times New Roman" w:cs="Times New Roman"/>
          <w:noProof/>
          <w:sz w:val="28"/>
          <w:szCs w:val="28"/>
        </w:rPr>
        <w:t>ial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 xml:space="preserve"> Order No. 2306, of Azerbaijan dated November 27, 2020,</w:t>
      </w:r>
      <w:r w:rsidR="00C61127">
        <w:rPr>
          <w:rFonts w:ascii="Times New Roman" w:hAnsi="Times New Roman" w:cs="Times New Roman"/>
          <w:noProof/>
          <w:sz w:val="28"/>
          <w:szCs w:val="28"/>
        </w:rPr>
        <w:t xml:space="preserve"> it is considered to 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>establish</w:t>
      </w:r>
      <w:r w:rsidR="00C611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 xml:space="preserve">a single </w:t>
      </w:r>
      <w:r w:rsidR="00C61127">
        <w:rPr>
          <w:rFonts w:ascii="Times New Roman" w:hAnsi="Times New Roman" w:cs="Times New Roman"/>
          <w:noProof/>
          <w:sz w:val="28"/>
          <w:szCs w:val="28"/>
        </w:rPr>
        <w:t>D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>atabase</w:t>
      </w:r>
      <w:r w:rsidR="00C61127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 xml:space="preserve">Unified Migration Information System </w:t>
      </w:r>
      <w:r w:rsidR="00C61127">
        <w:rPr>
          <w:rFonts w:ascii="Times New Roman" w:hAnsi="Times New Roman" w:cs="Times New Roman"/>
          <w:noProof/>
          <w:sz w:val="28"/>
          <w:szCs w:val="28"/>
        </w:rPr>
        <w:t xml:space="preserve">for 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 xml:space="preserve">foreigners and stateless persons under the age of 18 who came to the country unaccompanied or left unaccompanied upon arrival and </w:t>
      </w:r>
      <w:r w:rsidR="00C61127">
        <w:rPr>
          <w:rFonts w:ascii="Times New Roman" w:hAnsi="Times New Roman" w:cs="Times New Roman"/>
          <w:noProof/>
          <w:sz w:val="28"/>
          <w:szCs w:val="28"/>
        </w:rPr>
        <w:t xml:space="preserve">to include the 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>information on such persons into th</w:t>
      </w:r>
      <w:r w:rsidR="00C61127">
        <w:rPr>
          <w:rFonts w:ascii="Times New Roman" w:hAnsi="Times New Roman" w:cs="Times New Roman"/>
          <w:noProof/>
          <w:sz w:val="28"/>
          <w:szCs w:val="28"/>
        </w:rPr>
        <w:t>at D</w:t>
      </w:r>
      <w:r w:rsidR="00C61127" w:rsidRPr="00344614">
        <w:rPr>
          <w:rFonts w:ascii="Times New Roman" w:hAnsi="Times New Roman" w:cs="Times New Roman"/>
          <w:noProof/>
          <w:sz w:val="28"/>
          <w:szCs w:val="28"/>
        </w:rPr>
        <w:t>atabase on a regular basis.</w:t>
      </w:r>
    </w:p>
    <w:p w14:paraId="2265D45C" w14:textId="2CE2843D" w:rsidR="00344614" w:rsidRPr="00C61127" w:rsidRDefault="00C61127" w:rsidP="00CF535B">
      <w:pPr>
        <w:ind w:left="360" w:hanging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(B)</w:t>
      </w:r>
      <w:r w:rsidR="00BD6E4D" w:rsidRPr="00C61127">
        <w:rPr>
          <w:rFonts w:ascii="Times New Roman" w:hAnsi="Times New Roman" w:cs="Times New Roman"/>
          <w:noProof/>
          <w:sz w:val="28"/>
          <w:szCs w:val="28"/>
        </w:rPr>
        <w:t>The s</w:t>
      </w:r>
      <w:r w:rsidR="00344614" w:rsidRPr="00C61127">
        <w:rPr>
          <w:rFonts w:ascii="Times New Roman" w:hAnsi="Times New Roman" w:cs="Times New Roman"/>
          <w:noProof/>
          <w:sz w:val="28"/>
          <w:szCs w:val="28"/>
        </w:rPr>
        <w:t>ub-item 5.3.17 of the “Action Plan” above-mentioned</w:t>
      </w:r>
      <w:r w:rsidR="00BD6E4D" w:rsidRPr="00C611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44614" w:rsidRPr="00C61127">
        <w:rPr>
          <w:rFonts w:ascii="Times New Roman" w:hAnsi="Times New Roman" w:cs="Times New Roman"/>
          <w:noProof/>
          <w:sz w:val="28"/>
          <w:szCs w:val="28"/>
        </w:rPr>
        <w:t xml:space="preserve">envisages </w:t>
      </w:r>
      <w:r w:rsidR="00A8286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F535B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BD6E4D" w:rsidRPr="00C61127">
        <w:rPr>
          <w:rFonts w:ascii="Times New Roman" w:hAnsi="Times New Roman" w:cs="Times New Roman"/>
          <w:noProof/>
          <w:sz w:val="28"/>
          <w:szCs w:val="28"/>
        </w:rPr>
        <w:t>taking m</w:t>
      </w:r>
      <w:r w:rsidR="00344614" w:rsidRPr="00C61127">
        <w:rPr>
          <w:rFonts w:ascii="Times New Roman" w:hAnsi="Times New Roman" w:cs="Times New Roman"/>
          <w:noProof/>
          <w:sz w:val="28"/>
          <w:szCs w:val="28"/>
        </w:rPr>
        <w:t xml:space="preserve">easures to ensure </w:t>
      </w:r>
      <w:r w:rsidR="00BD6E4D" w:rsidRPr="00C61127">
        <w:rPr>
          <w:rFonts w:ascii="Times New Roman" w:hAnsi="Times New Roman" w:cs="Times New Roman"/>
          <w:noProof/>
          <w:sz w:val="28"/>
          <w:szCs w:val="28"/>
        </w:rPr>
        <w:t xml:space="preserve">that </w:t>
      </w:r>
      <w:r w:rsidR="00344614" w:rsidRPr="00C61127">
        <w:rPr>
          <w:rFonts w:ascii="Times New Roman" w:hAnsi="Times New Roman" w:cs="Times New Roman"/>
          <w:noProof/>
          <w:sz w:val="28"/>
          <w:szCs w:val="28"/>
        </w:rPr>
        <w:t>the education, health and social rights of refugee and asylum seeker, as well as foreigners and stateless persons under the age of 18 belonging to other vulnerable groups</w:t>
      </w:r>
      <w:r w:rsidR="00BD6E4D" w:rsidRPr="00C61127">
        <w:rPr>
          <w:rFonts w:ascii="Times New Roman" w:hAnsi="Times New Roman" w:cs="Times New Roman"/>
          <w:noProof/>
          <w:sz w:val="28"/>
          <w:szCs w:val="28"/>
        </w:rPr>
        <w:t xml:space="preserve"> are protected</w:t>
      </w:r>
      <w:r w:rsidR="00344614" w:rsidRPr="00C61127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0AE224E" w14:textId="37CB8F91" w:rsidR="000029B8" w:rsidRPr="00A8286C" w:rsidRDefault="00337BFE" w:rsidP="00C56449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</w:t>
      </w:r>
      <w:r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>n the frame of the national preventive mechanism (NPM)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</w:t>
      </w:r>
      <w:r w:rsidR="00BD6E4D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he visits </w:t>
      </w:r>
      <w:r w:rsid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are </w:t>
      </w:r>
      <w:r w:rsidR="00BD6E4D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conducted </w:t>
      </w:r>
      <w:r w:rsidR="00A8286C">
        <w:rPr>
          <w:rFonts w:ascii="Times New Roman" w:hAnsi="Times New Roman" w:cs="Times New Roman"/>
          <w:noProof/>
          <w:sz w:val="28"/>
          <w:szCs w:val="28"/>
          <w:lang w:val="az-Latn-AZ"/>
        </w:rPr>
        <w:t>by Ombudsman Office to the I</w:t>
      </w:r>
      <w:r w:rsidR="00A8286C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>mmig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ration D</w:t>
      </w:r>
      <w:r w:rsidR="00A8286C">
        <w:rPr>
          <w:rFonts w:ascii="Times New Roman" w:hAnsi="Times New Roman" w:cs="Times New Roman"/>
          <w:noProof/>
          <w:sz w:val="28"/>
          <w:szCs w:val="28"/>
          <w:lang w:val="az-Latn-AZ"/>
        </w:rPr>
        <w:t>etention Center</w:t>
      </w:r>
      <w:r w:rsidR="00A8286C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where irregular migrants and their family members are held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A8286C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G</w:t>
      </w:r>
      <w:r w:rsidR="00BD6E4D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eneral detention conditions and treatment standards created for detained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foreigners, including c</w:t>
      </w:r>
      <w:r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>hildren stay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ing</w:t>
      </w:r>
      <w:r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with their parents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are examined</w:t>
      </w:r>
      <w:r w:rsidR="00E931B3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A8286C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D11F9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During </w:t>
      </w:r>
      <w:r w:rsidR="00C56449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>NPM vi</w:t>
      </w:r>
      <w:r w:rsidR="00CD11F9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sits, the </w:t>
      </w:r>
      <w:r w:rsidR="00C56449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detained immigrants are </w:t>
      </w:r>
      <w:r w:rsidR="00CD11F9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interviewed in a confidential manner to investigate their conditions of detention</w:t>
      </w:r>
      <w:r w:rsidR="00C56449" w:rsidRPr="00A828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and to be sure that they are not subjected to any kind of discrimination. </w:t>
      </w:r>
    </w:p>
    <w:p w14:paraId="7B4310AA" w14:textId="3570BA4B" w:rsidR="00A8286C" w:rsidRPr="00337BFE" w:rsidRDefault="00A8286C" w:rsidP="00C56449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337BF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Commissioner </w:t>
      </w:r>
      <w:r w:rsidR="00337BF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cooperates </w:t>
      </w:r>
      <w:r w:rsidRPr="00337BF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with </w:t>
      </w:r>
      <w:r w:rsidR="00337BFE">
        <w:rPr>
          <w:rFonts w:ascii="Times New Roman" w:hAnsi="Times New Roman" w:cs="Times New Roman"/>
          <w:noProof/>
          <w:sz w:val="28"/>
          <w:szCs w:val="28"/>
          <w:lang w:val="az-Latn-AZ"/>
        </w:rPr>
        <w:t>ombudspersons from diffe</w:t>
      </w:r>
      <w:r w:rsidR="000A5870">
        <w:rPr>
          <w:rFonts w:ascii="Times New Roman" w:hAnsi="Times New Roman" w:cs="Times New Roman"/>
          <w:noProof/>
          <w:sz w:val="28"/>
          <w:szCs w:val="28"/>
          <w:lang w:val="az-Latn-AZ"/>
        </w:rPr>
        <w:t>re</w:t>
      </w:r>
      <w:r w:rsidR="00337BF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nt countries in order to ensure </w:t>
      </w:r>
      <w:r w:rsidR="00AD46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</w:t>
      </w:r>
      <w:r w:rsidR="00337BFE">
        <w:rPr>
          <w:rFonts w:ascii="Times New Roman" w:hAnsi="Times New Roman" w:cs="Times New Roman"/>
          <w:noProof/>
          <w:sz w:val="28"/>
          <w:szCs w:val="28"/>
          <w:lang w:val="az-Latn-AZ"/>
        </w:rPr>
        <w:t>r</w:t>
      </w:r>
      <w:r w:rsidR="00CF535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ights of migrant children, including </w:t>
      </w:r>
      <w:r w:rsidR="00AD46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their </w:t>
      </w:r>
      <w:r w:rsidR="00CF535B">
        <w:rPr>
          <w:rFonts w:ascii="Times New Roman" w:hAnsi="Times New Roman" w:cs="Times New Roman"/>
          <w:noProof/>
          <w:sz w:val="28"/>
          <w:szCs w:val="28"/>
          <w:lang w:val="az-Latn-AZ"/>
        </w:rPr>
        <w:t>reunification with their family members.</w:t>
      </w:r>
    </w:p>
    <w:p w14:paraId="4F602C18" w14:textId="77777777" w:rsidR="009B68B1" w:rsidRPr="009B68B1" w:rsidRDefault="009B68B1" w:rsidP="009B68B1">
      <w:pPr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</w:pP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  <w:t xml:space="preserve">3)  A) What are the main human rights concerns for children living in </w:t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  <w:t xml:space="preserve">conflict, children in detention or whose parents are detained, or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 xml:space="preserve">children allegedly associated with terrorism or terrorist groups,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>regarding their rights to be reunited with their families?</w:t>
      </w:r>
    </w:p>
    <w:p w14:paraId="3788730E" w14:textId="6985B4DC" w:rsidR="009B68B1" w:rsidRPr="009B68B1" w:rsidRDefault="009B68B1" w:rsidP="009B68B1">
      <w:pPr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</w:pP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  <w:t xml:space="preserve">B) How can the best interest of children separated from their families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ab/>
      </w:r>
      <w:r w:rsidRPr="009B68B1">
        <w:rPr>
          <w:rFonts w:ascii="Times New Roman" w:hAnsi="Times New Roman" w:cs="Times New Roman"/>
          <w:b/>
          <w:i/>
          <w:noProof/>
          <w:sz w:val="28"/>
          <w:szCs w:val="28"/>
          <w:lang w:val="az-Latn-AZ"/>
        </w:rPr>
        <w:t>in these situations be more effectively upheld without discrimination?</w:t>
      </w:r>
    </w:p>
    <w:p w14:paraId="354268AC" w14:textId="4E83AEA0" w:rsidR="005D733A" w:rsidRDefault="009B68B1" w:rsidP="002D406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3) </w:t>
      </w:r>
      <w:r w:rsidR="006119EC" w:rsidRPr="00B5068E">
        <w:rPr>
          <w:rFonts w:ascii="Times New Roman" w:hAnsi="Times New Roman" w:cs="Times New Roman"/>
          <w:noProof/>
          <w:sz w:val="28"/>
          <w:szCs w:val="28"/>
          <w:lang w:val="az-Latn-AZ"/>
        </w:rPr>
        <w:t>A)</w:t>
      </w:r>
      <w:r w:rsidR="00F5336A" w:rsidRPr="00B5068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36ECE">
        <w:rPr>
          <w:rFonts w:ascii="Times New Roman" w:hAnsi="Times New Roman" w:cs="Times New Roman"/>
          <w:noProof/>
          <w:sz w:val="28"/>
          <w:szCs w:val="28"/>
          <w:lang w:val="az-Latn-AZ"/>
        </w:rPr>
        <w:t>A</w:t>
      </w:r>
      <w:r w:rsidR="007D2879">
        <w:rPr>
          <w:rFonts w:ascii="Times New Roman" w:hAnsi="Times New Roman" w:cs="Times New Roman"/>
          <w:noProof/>
          <w:sz w:val="28"/>
          <w:szCs w:val="28"/>
          <w:lang w:val="az-Latn-AZ"/>
        </w:rPr>
        <w:t>ccording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to </w:t>
      </w:r>
      <w:r w:rsidR="00D660E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>A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rticle 9 of the Law of Azerbaijan on the 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>P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revention of neglect and juvenile delinquency of minors</w:t>
      </w:r>
      <w:r w:rsidR="007D2879">
        <w:rPr>
          <w:rFonts w:ascii="Times New Roman" w:hAnsi="Times New Roman" w:cs="Times New Roman"/>
          <w:noProof/>
          <w:sz w:val="28"/>
          <w:szCs w:val="28"/>
          <w:lang w:val="az-Latn-AZ"/>
        </w:rPr>
        <w:t>, j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uveniles who have not reached the age limit established by the criminal legislation of Azerbaijan shall be sent to an open or closed special educational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>-correctional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facility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for criminal prosecution.</w:t>
      </w:r>
      <w:r w:rsid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“According to Article 5.5 of the Model Charter on Open and Closed Special Educational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>-Correctional Facilities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juveniles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have the right to correspond, receive parcels, 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use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phone, and their personal belongings.</w:t>
      </w:r>
      <w:r w:rsid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There are no restrictions on their visits to parents and relatives. The </w:t>
      </w:r>
      <w:r w:rsidR="00AA078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juvenile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has the right to attend the funeral of his parents (</w:t>
      </w:r>
      <w:r w:rsid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or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legal representatives) in the event of their death, and to visit them if their parents (</w:t>
      </w:r>
      <w:r w:rsid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or 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legal representatives) are seriously ill. Travel expenses are covered by the </w:t>
      </w:r>
      <w:r w:rsidR="00C52AA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correctional </w:t>
      </w:r>
      <w:r w:rsidR="007D2879">
        <w:rPr>
          <w:rFonts w:ascii="Times New Roman" w:hAnsi="Times New Roman" w:cs="Times New Roman"/>
          <w:noProof/>
          <w:sz w:val="28"/>
          <w:szCs w:val="28"/>
          <w:lang w:val="az-Latn-AZ"/>
        </w:rPr>
        <w:t>facility</w:t>
      </w:r>
      <w:r w:rsidR="007D2879" w:rsidRPr="007D2879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14:paraId="213C122F" w14:textId="614A71A7" w:rsidR="00D660E5" w:rsidRPr="002D7ADA" w:rsidRDefault="00D660E5" w:rsidP="00D0037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ADA">
        <w:rPr>
          <w:rFonts w:ascii="Times New Roman" w:hAnsi="Times New Roman" w:cs="Times New Roman"/>
          <w:sz w:val="28"/>
          <w:szCs w:val="28"/>
          <w:lang w:val="az-Latn-AZ"/>
        </w:rPr>
        <w:t>In women penitenti</w:t>
      </w:r>
      <w:r w:rsidR="00466B35" w:rsidRPr="002D7ADA">
        <w:rPr>
          <w:rFonts w:ascii="Times New Roman" w:hAnsi="Times New Roman" w:cs="Times New Roman"/>
          <w:sz w:val="28"/>
          <w:szCs w:val="28"/>
          <w:lang w:val="az-Latn-AZ"/>
        </w:rPr>
        <w:t>ory inst</w:t>
      </w:r>
      <w:r w:rsidR="002D7ADA" w:rsidRPr="002D7ADA">
        <w:rPr>
          <w:rFonts w:ascii="Times New Roman" w:hAnsi="Times New Roman" w:cs="Times New Roman"/>
          <w:sz w:val="28"/>
          <w:szCs w:val="28"/>
          <w:lang w:val="az-Latn-AZ"/>
        </w:rPr>
        <w:t xml:space="preserve">itutions, women having children under the age of three </w:t>
      </w:r>
      <w:r w:rsidR="002D7ADA">
        <w:rPr>
          <w:rFonts w:ascii="Times New Roman" w:hAnsi="Times New Roman" w:cs="Times New Roman"/>
          <w:sz w:val="28"/>
          <w:szCs w:val="28"/>
          <w:lang w:val="az-Latn-AZ"/>
        </w:rPr>
        <w:t>stay</w:t>
      </w:r>
      <w:r w:rsidR="002D7ADA" w:rsidRPr="002D7ADA">
        <w:rPr>
          <w:rFonts w:ascii="Times New Roman" w:hAnsi="Times New Roman" w:cs="Times New Roman"/>
          <w:sz w:val="28"/>
          <w:szCs w:val="28"/>
          <w:lang w:val="az-Latn-AZ"/>
        </w:rPr>
        <w:t xml:space="preserve"> with their kids.</w:t>
      </w:r>
    </w:p>
    <w:p w14:paraId="10EBFCC2" w14:textId="563B7E61" w:rsidR="0027434D" w:rsidRPr="002D7ADA" w:rsidRDefault="0027434D" w:rsidP="0027434D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>Within the mandate of the N</w:t>
      </w:r>
      <w:r w:rsidR="00C52AA4"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>PM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meetings of children with their parents </w:t>
      </w:r>
      <w:r w:rsidR="00DC1EBA">
        <w:rPr>
          <w:rFonts w:ascii="Times New Roman" w:hAnsi="Times New Roman" w:cs="Times New Roman"/>
          <w:noProof/>
          <w:sz w:val="28"/>
          <w:szCs w:val="28"/>
          <w:lang w:val="az-Latn-AZ"/>
        </w:rPr>
        <w:t>are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constantly monitored by the Ombudsman Office.</w:t>
      </w:r>
      <w:r w:rsidR="00DC1EB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ue to the pandemic, there </w:t>
      </w:r>
      <w:r w:rsidR="00DC1EBA">
        <w:rPr>
          <w:rFonts w:ascii="Times New Roman" w:hAnsi="Times New Roman" w:cs="Times New Roman"/>
          <w:noProof/>
          <w:sz w:val="28"/>
          <w:szCs w:val="28"/>
          <w:lang w:val="az-Latn-AZ"/>
        </w:rPr>
        <w:t>were some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restrictions on </w:t>
      </w:r>
      <w:r w:rsidR="00DC1EBA">
        <w:rPr>
          <w:rFonts w:ascii="Times New Roman" w:hAnsi="Times New Roman" w:cs="Times New Roman"/>
          <w:noProof/>
          <w:sz w:val="28"/>
          <w:szCs w:val="28"/>
          <w:lang w:val="az-Latn-AZ"/>
        </w:rPr>
        <w:t>live</w:t>
      </w:r>
      <w:r w:rsidR="00C52AA4"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>meetings</w:t>
      </w:r>
      <w:r w:rsidR="00DC1EBA">
        <w:rPr>
          <w:rFonts w:ascii="Times New Roman" w:hAnsi="Times New Roman" w:cs="Times New Roman"/>
          <w:noProof/>
          <w:sz w:val="28"/>
          <w:szCs w:val="28"/>
          <w:lang w:val="az-Latn-AZ"/>
        </w:rPr>
        <w:t>, however online communication was always ensured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>. During those</w:t>
      </w:r>
      <w:r w:rsidR="00C52AA4"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visits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it was observed that </w:t>
      </w:r>
      <w:r w:rsidR="00C52AA4"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sometimes 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some children were ignored and neglected by their </w:t>
      </w:r>
      <w:r w:rsidR="00C52AA4"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own 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parents. In this regard, relevant recommendations were given to the administration of </w:t>
      </w:r>
      <w:r w:rsidR="00C52AA4"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institution </w:t>
      </w:r>
      <w:r w:rsidR="00C52AA4"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monitored on how to improve the work with parental consulting. </w:t>
      </w:r>
      <w:r w:rsidRPr="002D7AD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14:paraId="68745227" w14:textId="697471B9" w:rsidR="00C52AA4" w:rsidRPr="00AE0F9C" w:rsidRDefault="00D20B07" w:rsidP="00C52AA4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In addition, </w:t>
      </w:r>
      <w:r w:rsidR="00C52AA4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people seeking for their relatives, nationals of Azerbaijan, detained in Syria, appealed to the </w:t>
      </w:r>
      <w:r w:rsidR="006D39C5">
        <w:rPr>
          <w:rFonts w:ascii="Times New Roman" w:hAnsi="Times New Roman" w:cs="Times New Roman"/>
          <w:noProof/>
          <w:sz w:val="28"/>
          <w:szCs w:val="28"/>
          <w:lang w:val="az-Latn-AZ"/>
        </w:rPr>
        <w:t>Commissioner</w:t>
      </w:r>
      <w:r w:rsidR="00C52AA4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at various times. According to them, families of their relatives who had fought </w:t>
      </w:r>
      <w:r w:rsidR="009860F7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there </w:t>
      </w:r>
      <w:r w:rsidR="00C52AA4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in various </w:t>
      </w:r>
      <w:r w:rsidR="009860F7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armed </w:t>
      </w:r>
      <w:r w:rsidR="00C52AA4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groups, including women and children were being held hostage in the camps.</w:t>
      </w:r>
    </w:p>
    <w:p w14:paraId="681E6CFE" w14:textId="0B52443E" w:rsidR="00CC0E11" w:rsidRPr="00AE0F9C" w:rsidRDefault="002F423D" w:rsidP="002D406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</w:t>
      </w:r>
      <w:r w:rsidR="00DA719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Commissioner </w:t>
      </w:r>
      <w:r w:rsidR="009860F7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requested </w:t>
      </w:r>
      <w:r w:rsidR="00CC0E11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the Cabinet of Ministers</w:t>
      </w:r>
      <w:r w:rsidR="009860F7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of Azerbaijan</w:t>
      </w:r>
      <w:r w:rsidR="00867289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, as well as</w:t>
      </w:r>
      <w:r w:rsidR="00CC0E11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other competent state bodies</w:t>
      </w:r>
      <w:r w:rsidR="00C52AA4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dealing with </w:t>
      </w:r>
      <w:r w:rsidR="00CC0E11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these issues </w:t>
      </w:r>
      <w:r w:rsidR="00C52AA4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with regard to the</w:t>
      </w:r>
      <w:r w:rsidR="00CC0E11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repatriation </w:t>
      </w:r>
      <w:r w:rsidR="00C52AA4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of </w:t>
      </w:r>
      <w:r w:rsidR="00CC0E11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those citizens.</w:t>
      </w:r>
      <w:r w:rsidR="006D39C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The</w:t>
      </w:r>
      <w:r w:rsidR="00CC0E11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DA7197">
        <w:rPr>
          <w:rFonts w:ascii="Times New Roman" w:hAnsi="Times New Roman" w:cs="Times New Roman"/>
          <w:noProof/>
          <w:sz w:val="28"/>
          <w:szCs w:val="28"/>
          <w:lang w:val="az-Latn-AZ"/>
        </w:rPr>
        <w:t>Commissioner also</w:t>
      </w:r>
      <w:r w:rsidR="00867289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discussed with the Head of the ICRC Baku Delegation the current situation of citizens of Azerbaijan holding hostage in Syria and, </w:t>
      </w:r>
      <w:r w:rsidR="009860F7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directions of </w:t>
      </w:r>
      <w:r w:rsidR="00867289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cooperation </w:t>
      </w:r>
      <w:r w:rsidR="009860F7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for the</w:t>
      </w:r>
      <w:r w:rsidR="00867289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repatriat</w:t>
      </w:r>
      <w:r w:rsidR="009860F7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ion of </w:t>
      </w:r>
      <w:r w:rsidR="00867289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those citizens.</w:t>
      </w:r>
    </w:p>
    <w:p w14:paraId="0FD213E9" w14:textId="745BF773" w:rsidR="00547E88" w:rsidRPr="00D20B07" w:rsidRDefault="00547E88" w:rsidP="002D406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Incidentally, on May 27, 2021, as a result of measures </w:t>
      </w:r>
      <w:r w:rsidR="00D466A5"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>under</w:t>
      </w:r>
      <w:r w:rsidRPr="00AE0F9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taken by the Government of Azerbaijan, 20 Azerbaijani citizens, including 6 women and 14 children, held in </w:t>
      </w:r>
      <w:r w:rsidRPr="00D20B0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Amerna </w:t>
      </w:r>
      <w:r w:rsidR="00D466A5" w:rsidRPr="00D20B0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detention </w:t>
      </w:r>
      <w:r w:rsidRPr="00D20B07">
        <w:rPr>
          <w:rFonts w:ascii="Times New Roman" w:hAnsi="Times New Roman" w:cs="Times New Roman"/>
          <w:noProof/>
          <w:sz w:val="28"/>
          <w:szCs w:val="28"/>
          <w:lang w:val="az-Latn-AZ"/>
        </w:rPr>
        <w:t>camp in the Syrian city of Jerabus</w:t>
      </w:r>
      <w:r w:rsidR="00D466A5" w:rsidRPr="00D20B07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Pr="00D20B0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were repatriated to the country.</w:t>
      </w:r>
    </w:p>
    <w:p w14:paraId="7D06E6EC" w14:textId="6CD59005" w:rsidR="00CF535B" w:rsidRDefault="00C25D1F" w:rsidP="00CF535B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</w:t>
      </w:r>
      <w:r w:rsidR="00CF535B" w:rsidRPr="004C31E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Commissioner cooperates with </w:t>
      </w:r>
      <w:r w:rsidR="00135F8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organizations, </w:t>
      </w:r>
      <w:r w:rsidR="00CF535B" w:rsidRPr="004C31E8">
        <w:rPr>
          <w:rFonts w:ascii="Times New Roman" w:hAnsi="Times New Roman" w:cs="Times New Roman"/>
          <w:noProof/>
          <w:sz w:val="28"/>
          <w:szCs w:val="28"/>
          <w:lang w:val="az-Latn-AZ"/>
        </w:rPr>
        <w:t>ombudspersons from diffe</w:t>
      </w:r>
      <w:r w:rsidR="000A5870">
        <w:rPr>
          <w:rFonts w:ascii="Times New Roman" w:hAnsi="Times New Roman" w:cs="Times New Roman"/>
          <w:noProof/>
          <w:sz w:val="28"/>
          <w:szCs w:val="28"/>
          <w:lang w:val="az-Latn-AZ"/>
        </w:rPr>
        <w:t>re</w:t>
      </w:r>
      <w:r w:rsidR="00CF535B" w:rsidRPr="004C31E8">
        <w:rPr>
          <w:rFonts w:ascii="Times New Roman" w:hAnsi="Times New Roman" w:cs="Times New Roman"/>
          <w:noProof/>
          <w:sz w:val="28"/>
          <w:szCs w:val="28"/>
          <w:lang w:val="az-Latn-AZ"/>
        </w:rPr>
        <w:t>nt countries in order to ensure</w:t>
      </w:r>
      <w:r w:rsidR="00135F8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the</w:t>
      </w:r>
      <w:r w:rsidR="00CF535B" w:rsidRPr="004C31E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rights of </w:t>
      </w:r>
      <w:r w:rsidR="000A587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this group of </w:t>
      </w:r>
      <w:r w:rsidR="004C31E8" w:rsidRPr="004C31E8">
        <w:rPr>
          <w:rFonts w:ascii="Times New Roman" w:hAnsi="Times New Roman" w:cs="Times New Roman"/>
          <w:noProof/>
          <w:sz w:val="28"/>
          <w:szCs w:val="28"/>
          <w:lang w:val="az-Latn-AZ"/>
        </w:rPr>
        <w:t>children</w:t>
      </w:r>
      <w:r w:rsidR="00D20B0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</w:t>
      </w:r>
      <w:r w:rsidR="000A5870">
        <w:rPr>
          <w:rFonts w:ascii="Times New Roman" w:hAnsi="Times New Roman" w:cs="Times New Roman"/>
          <w:noProof/>
          <w:sz w:val="28"/>
          <w:szCs w:val="28"/>
          <w:lang w:val="az-Latn-AZ"/>
        </w:rPr>
        <w:t>including</w:t>
      </w:r>
      <w:r w:rsidR="00135F8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the</w:t>
      </w:r>
      <w:r w:rsidR="000A587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C31E8" w:rsidRPr="004C31E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right to be reunited with their families. </w:t>
      </w:r>
    </w:p>
    <w:p w14:paraId="6C896FD4" w14:textId="1863A6E7" w:rsidR="00A60D9B" w:rsidRPr="00A60D9B" w:rsidRDefault="00A60D9B" w:rsidP="00A60D9B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A60D9B">
        <w:rPr>
          <w:rFonts w:ascii="Times New Roman" w:hAnsi="Times New Roman" w:cs="Times New Roman"/>
          <w:bCs/>
          <w:noProof/>
          <w:sz w:val="28"/>
          <w:szCs w:val="28"/>
          <w:lang w:val="az-Latn-AZ"/>
        </w:rPr>
        <w:t xml:space="preserve">During appeals of citizens to </w:t>
      </w:r>
      <w:r w:rsidR="00C25D1F">
        <w:rPr>
          <w:rFonts w:ascii="Times New Roman" w:hAnsi="Times New Roman" w:cs="Times New Roman"/>
          <w:bCs/>
          <w:noProof/>
          <w:sz w:val="28"/>
          <w:szCs w:val="28"/>
          <w:lang w:val="az-Latn-AZ"/>
        </w:rPr>
        <w:t>the Commissioner</w:t>
      </w:r>
      <w:r w:rsidRPr="00A60D9B">
        <w:rPr>
          <w:rFonts w:ascii="Times New Roman" w:hAnsi="Times New Roman" w:cs="Times New Roman"/>
          <w:bCs/>
          <w:noProof/>
          <w:sz w:val="28"/>
          <w:szCs w:val="28"/>
          <w:lang w:val="az-Latn-AZ"/>
        </w:rPr>
        <w:t>, the issues of reunification children with their families are ensure</w:t>
      </w:r>
      <w:r w:rsidR="004C2D2B">
        <w:rPr>
          <w:rFonts w:ascii="Times New Roman" w:hAnsi="Times New Roman" w:cs="Times New Roman"/>
          <w:bCs/>
          <w:noProof/>
          <w:sz w:val="28"/>
          <w:szCs w:val="28"/>
          <w:lang w:val="az-Latn-AZ"/>
        </w:rPr>
        <w:t>d</w:t>
      </w:r>
      <w:r w:rsidRPr="00A60D9B">
        <w:rPr>
          <w:rFonts w:ascii="Times New Roman" w:hAnsi="Times New Roman" w:cs="Times New Roman"/>
          <w:bCs/>
          <w:noProof/>
          <w:sz w:val="28"/>
          <w:szCs w:val="28"/>
          <w:lang w:val="az-Latn-AZ"/>
        </w:rPr>
        <w:t xml:space="preserve"> by the intervention of the Commissioner.</w:t>
      </w:r>
    </w:p>
    <w:p w14:paraId="486BE786" w14:textId="2D4F6923" w:rsidR="00F80687" w:rsidRDefault="006119EC" w:rsidP="006119EC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B5068E">
        <w:rPr>
          <w:rFonts w:ascii="Times New Roman" w:hAnsi="Times New Roman" w:cs="Times New Roman"/>
          <w:b/>
          <w:bCs/>
          <w:noProof/>
          <w:sz w:val="28"/>
          <w:szCs w:val="28"/>
          <w:lang w:val="az-Latn-AZ"/>
        </w:rPr>
        <w:t>B)</w:t>
      </w:r>
      <w:r w:rsidR="009B68B1" w:rsidRPr="00B5068E">
        <w:rPr>
          <w:rFonts w:ascii="Times New Roman" w:hAnsi="Times New Roman" w:cs="Times New Roman"/>
          <w:b/>
          <w:bCs/>
          <w:noProof/>
          <w:sz w:val="28"/>
          <w:szCs w:val="28"/>
          <w:lang w:val="az-Latn-AZ"/>
        </w:rPr>
        <w:t xml:space="preserve"> </w:t>
      </w:r>
      <w:r w:rsidR="00D466A5">
        <w:rPr>
          <w:rFonts w:ascii="Times New Roman" w:hAnsi="Times New Roman" w:cs="Times New Roman"/>
          <w:noProof/>
          <w:sz w:val="28"/>
          <w:szCs w:val="28"/>
          <w:lang w:val="az-Latn-AZ"/>
        </w:rPr>
        <w:t>The s</w:t>
      </w:r>
      <w:r w:rsidR="00547E88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ub-item 5.3.18 of the “Action Plan" </w:t>
      </w:r>
      <w:r w:rsidR="00644025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mentioned </w:t>
      </w:r>
      <w:r w:rsidR="00547E88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above envisages </w:t>
      </w:r>
      <w:r w:rsidR="00D466A5">
        <w:rPr>
          <w:rFonts w:ascii="Times New Roman" w:hAnsi="Times New Roman" w:cs="Times New Roman"/>
          <w:noProof/>
          <w:sz w:val="28"/>
          <w:szCs w:val="28"/>
          <w:lang w:val="az-Latn-AZ"/>
        </w:rPr>
        <w:t>taking</w:t>
      </w:r>
      <w:r w:rsidR="00547E88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measures to rehabilitate and reintegrate child</w:t>
      </w:r>
      <w:r w:rsidR="00D466A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547E88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victims of the conflict abroad, who have returned to </w:t>
      </w:r>
      <w:r w:rsidR="00D466A5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and are citizens of </w:t>
      </w:r>
      <w:r w:rsidR="00547E88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>Azerbaijan</w:t>
      </w:r>
      <w:r w:rsidR="00D466A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</w:t>
      </w:r>
      <w:r w:rsidR="00547E88" w:rsidRPr="00547E88">
        <w:rPr>
          <w:rFonts w:ascii="Times New Roman" w:hAnsi="Times New Roman" w:cs="Times New Roman"/>
          <w:noProof/>
          <w:sz w:val="28"/>
          <w:szCs w:val="28"/>
          <w:lang w:val="az-Latn-AZ"/>
        </w:rPr>
        <w:t>who have been returned under the readmission agreements to which Azerbaijan is a party, as well as to provide them with legal, social, psychological and pedagogical assistance.</w:t>
      </w:r>
    </w:p>
    <w:p w14:paraId="6E9DD03A" w14:textId="4B37AEF6" w:rsidR="0016108D" w:rsidRPr="007E3673" w:rsidRDefault="000A5870" w:rsidP="007E3673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During awareness-raising activities conducted by </w:t>
      </w:r>
      <w:r w:rsidR="00AD46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the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Ombudsman Office, issues regarding children deprived of family care are addressed, persons are informed about the right</w:t>
      </w:r>
      <w:r w:rsidR="00AD465F">
        <w:rPr>
          <w:rFonts w:ascii="Times New Roman" w:hAnsi="Times New Roman" w:cs="Times New Roman"/>
          <w:noProof/>
          <w:sz w:val="28"/>
          <w:szCs w:val="28"/>
          <w:lang w:val="az-Latn-AZ"/>
        </w:rPr>
        <w:t>s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of children </w:t>
      </w:r>
      <w:r w:rsidR="00135F83">
        <w:rPr>
          <w:rFonts w:ascii="Times New Roman" w:hAnsi="Times New Roman" w:cs="Times New Roman"/>
          <w:noProof/>
          <w:sz w:val="28"/>
          <w:szCs w:val="28"/>
          <w:lang w:val="az-Latn-AZ"/>
        </w:rPr>
        <w:t>enshrined in the Article 10 of the Convention on the Rights of the Child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sectPr w:rsidR="0016108D" w:rsidRPr="007E3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745"/>
    <w:multiLevelType w:val="hybridMultilevel"/>
    <w:tmpl w:val="1A78A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36A6"/>
    <w:multiLevelType w:val="hybridMultilevel"/>
    <w:tmpl w:val="7590A6AE"/>
    <w:lvl w:ilvl="0" w:tplc="7FEE6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885"/>
    <w:multiLevelType w:val="hybridMultilevel"/>
    <w:tmpl w:val="DE96C7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967E5"/>
    <w:multiLevelType w:val="hybridMultilevel"/>
    <w:tmpl w:val="E60028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38"/>
    <w:rsid w:val="000029B8"/>
    <w:rsid w:val="000137CB"/>
    <w:rsid w:val="00024951"/>
    <w:rsid w:val="000A5870"/>
    <w:rsid w:val="001314C2"/>
    <w:rsid w:val="00135F83"/>
    <w:rsid w:val="0016108D"/>
    <w:rsid w:val="00171938"/>
    <w:rsid w:val="001D77A6"/>
    <w:rsid w:val="001F3B43"/>
    <w:rsid w:val="00211082"/>
    <w:rsid w:val="00236ECE"/>
    <w:rsid w:val="00242C47"/>
    <w:rsid w:val="002623A7"/>
    <w:rsid w:val="0027434D"/>
    <w:rsid w:val="002B5A23"/>
    <w:rsid w:val="002D4068"/>
    <w:rsid w:val="002D7ADA"/>
    <w:rsid w:val="002E3276"/>
    <w:rsid w:val="002F423D"/>
    <w:rsid w:val="003015E3"/>
    <w:rsid w:val="00337BFE"/>
    <w:rsid w:val="00344614"/>
    <w:rsid w:val="00344DE5"/>
    <w:rsid w:val="00346628"/>
    <w:rsid w:val="00355F12"/>
    <w:rsid w:val="00381A94"/>
    <w:rsid w:val="00381DB8"/>
    <w:rsid w:val="00385892"/>
    <w:rsid w:val="003B0658"/>
    <w:rsid w:val="003B39F1"/>
    <w:rsid w:val="003D3957"/>
    <w:rsid w:val="003D7270"/>
    <w:rsid w:val="003E13F0"/>
    <w:rsid w:val="00405A72"/>
    <w:rsid w:val="004313E6"/>
    <w:rsid w:val="00465824"/>
    <w:rsid w:val="00466B35"/>
    <w:rsid w:val="00470261"/>
    <w:rsid w:val="00471A41"/>
    <w:rsid w:val="00474F5F"/>
    <w:rsid w:val="00484B3E"/>
    <w:rsid w:val="004C2D2B"/>
    <w:rsid w:val="004C31E8"/>
    <w:rsid w:val="004F5449"/>
    <w:rsid w:val="00514445"/>
    <w:rsid w:val="00547E88"/>
    <w:rsid w:val="005501A4"/>
    <w:rsid w:val="00561373"/>
    <w:rsid w:val="005747A0"/>
    <w:rsid w:val="005B0C6E"/>
    <w:rsid w:val="005C0196"/>
    <w:rsid w:val="005C3F22"/>
    <w:rsid w:val="005D733A"/>
    <w:rsid w:val="006119EC"/>
    <w:rsid w:val="00634D42"/>
    <w:rsid w:val="00644025"/>
    <w:rsid w:val="0067395E"/>
    <w:rsid w:val="00680D61"/>
    <w:rsid w:val="006860F7"/>
    <w:rsid w:val="006C1B67"/>
    <w:rsid w:val="006D39C5"/>
    <w:rsid w:val="006D63F9"/>
    <w:rsid w:val="00703071"/>
    <w:rsid w:val="00712A7F"/>
    <w:rsid w:val="00732BC3"/>
    <w:rsid w:val="00747331"/>
    <w:rsid w:val="007829E1"/>
    <w:rsid w:val="00794523"/>
    <w:rsid w:val="007A4FED"/>
    <w:rsid w:val="007C2881"/>
    <w:rsid w:val="007D2879"/>
    <w:rsid w:val="007E3673"/>
    <w:rsid w:val="00832F23"/>
    <w:rsid w:val="00867289"/>
    <w:rsid w:val="00883941"/>
    <w:rsid w:val="00897CB2"/>
    <w:rsid w:val="00913474"/>
    <w:rsid w:val="00945C95"/>
    <w:rsid w:val="00977274"/>
    <w:rsid w:val="009860F7"/>
    <w:rsid w:val="009B68B1"/>
    <w:rsid w:val="00A60D9B"/>
    <w:rsid w:val="00A615E7"/>
    <w:rsid w:val="00A61B6C"/>
    <w:rsid w:val="00A70C24"/>
    <w:rsid w:val="00A8286C"/>
    <w:rsid w:val="00A83503"/>
    <w:rsid w:val="00AA0789"/>
    <w:rsid w:val="00AD465F"/>
    <w:rsid w:val="00AE0F9C"/>
    <w:rsid w:val="00B14C8F"/>
    <w:rsid w:val="00B31F1F"/>
    <w:rsid w:val="00B32DAA"/>
    <w:rsid w:val="00B35663"/>
    <w:rsid w:val="00B5068E"/>
    <w:rsid w:val="00B80DF8"/>
    <w:rsid w:val="00BD6E4D"/>
    <w:rsid w:val="00C101C0"/>
    <w:rsid w:val="00C16EE6"/>
    <w:rsid w:val="00C23321"/>
    <w:rsid w:val="00C25D1F"/>
    <w:rsid w:val="00C31257"/>
    <w:rsid w:val="00C410A8"/>
    <w:rsid w:val="00C5000C"/>
    <w:rsid w:val="00C52AA4"/>
    <w:rsid w:val="00C54C00"/>
    <w:rsid w:val="00C56449"/>
    <w:rsid w:val="00C602F4"/>
    <w:rsid w:val="00C60CAA"/>
    <w:rsid w:val="00C61127"/>
    <w:rsid w:val="00C91BDE"/>
    <w:rsid w:val="00C93C00"/>
    <w:rsid w:val="00C97022"/>
    <w:rsid w:val="00CC0E11"/>
    <w:rsid w:val="00CD11F9"/>
    <w:rsid w:val="00CF535B"/>
    <w:rsid w:val="00D0037D"/>
    <w:rsid w:val="00D20B07"/>
    <w:rsid w:val="00D332E9"/>
    <w:rsid w:val="00D466A5"/>
    <w:rsid w:val="00D47C0C"/>
    <w:rsid w:val="00D660E5"/>
    <w:rsid w:val="00D6670E"/>
    <w:rsid w:val="00D95863"/>
    <w:rsid w:val="00DA7197"/>
    <w:rsid w:val="00DB2B49"/>
    <w:rsid w:val="00DC1EBA"/>
    <w:rsid w:val="00DD6498"/>
    <w:rsid w:val="00E55379"/>
    <w:rsid w:val="00E625CD"/>
    <w:rsid w:val="00E931B3"/>
    <w:rsid w:val="00EF0C38"/>
    <w:rsid w:val="00F147C5"/>
    <w:rsid w:val="00F5336A"/>
    <w:rsid w:val="00F80687"/>
    <w:rsid w:val="00FC4BE9"/>
    <w:rsid w:val="00FD4BA8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3D02"/>
  <w15:docId w15:val="{2572CCD5-5044-4DAC-B021-8CB9A876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F23C-581E-4BF8-8C49-45913917921C}"/>
</file>

<file path=customXml/itemProps2.xml><?xml version="1.0" encoding="utf-8"?>
<ds:datastoreItem xmlns:ds="http://schemas.openxmlformats.org/officeDocument/2006/customXml" ds:itemID="{69F55BFD-7084-4176-91B2-D04A038873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5FDB7A-98E5-4A0E-8330-07009EA30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9AC33-5025-4291-9661-D6C14BEA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BERGH Gina</cp:lastModifiedBy>
  <cp:revision>2</cp:revision>
  <cp:lastPrinted>2021-10-29T13:05:00Z</cp:lastPrinted>
  <dcterms:created xsi:type="dcterms:W3CDTF">2021-11-16T11:11:00Z</dcterms:created>
  <dcterms:modified xsi:type="dcterms:W3CDTF">2021-11-16T11:11:00Z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