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3DAD7" w14:textId="77777777" w:rsidR="002C33B1" w:rsidRPr="00644106" w:rsidRDefault="002C33B1" w:rsidP="002C33B1">
      <w:pPr>
        <w:spacing w:after="0" w:line="240" w:lineRule="auto"/>
        <w:jc w:val="center"/>
        <w:rPr>
          <w:rFonts w:ascii="Times New Roman" w:hAnsi="Times New Roman" w:cs="Times New Roman"/>
          <w:b/>
          <w:sz w:val="24"/>
        </w:rPr>
      </w:pPr>
      <w:bookmarkStart w:id="0" w:name="_GoBack"/>
      <w:bookmarkEnd w:id="0"/>
      <w:r w:rsidRPr="00644106">
        <w:rPr>
          <w:rFonts w:ascii="Times New Roman" w:hAnsi="Times New Roman" w:cs="Times New Roman"/>
          <w:b/>
          <w:sz w:val="24"/>
        </w:rPr>
        <w:t>Ministry of Foreign Affairs, Regional Integration and International Trade</w:t>
      </w:r>
    </w:p>
    <w:p w14:paraId="5CCF3EC6" w14:textId="77777777" w:rsidR="002C33B1" w:rsidRPr="00644106" w:rsidRDefault="002C33B1" w:rsidP="002C33B1">
      <w:pPr>
        <w:spacing w:after="0" w:line="240" w:lineRule="auto"/>
        <w:jc w:val="center"/>
        <w:rPr>
          <w:rFonts w:ascii="Times New Roman" w:hAnsi="Times New Roman" w:cs="Times New Roman"/>
          <w:b/>
          <w:sz w:val="24"/>
        </w:rPr>
      </w:pPr>
      <w:r w:rsidRPr="00644106">
        <w:rPr>
          <w:rFonts w:ascii="Times New Roman" w:hAnsi="Times New Roman" w:cs="Times New Roman"/>
          <w:b/>
          <w:sz w:val="24"/>
        </w:rPr>
        <w:t>(Human Rights Division)</w:t>
      </w:r>
    </w:p>
    <w:p w14:paraId="15A81583" w14:textId="77777777" w:rsidR="002C33B1" w:rsidRPr="00644106" w:rsidRDefault="002C33B1" w:rsidP="002C33B1">
      <w:pPr>
        <w:spacing w:after="0" w:line="240" w:lineRule="auto"/>
        <w:jc w:val="center"/>
        <w:rPr>
          <w:rFonts w:ascii="Times New Roman" w:hAnsi="Times New Roman" w:cs="Times New Roman"/>
          <w:b/>
          <w:sz w:val="24"/>
        </w:rPr>
      </w:pPr>
    </w:p>
    <w:p w14:paraId="6C4E056C" w14:textId="1C8688BD" w:rsidR="002C33B1" w:rsidRPr="00644106" w:rsidRDefault="002C33B1" w:rsidP="002C33B1">
      <w:pPr>
        <w:spacing w:after="0" w:line="240" w:lineRule="auto"/>
        <w:jc w:val="center"/>
        <w:rPr>
          <w:rFonts w:ascii="Times New Roman" w:hAnsi="Times New Roman" w:cs="Times New Roman"/>
          <w:b/>
          <w:sz w:val="24"/>
        </w:rPr>
      </w:pPr>
      <w:r w:rsidRPr="00644106">
        <w:rPr>
          <w:rFonts w:ascii="Times New Roman" w:hAnsi="Times New Roman" w:cs="Times New Roman"/>
          <w:b/>
          <w:sz w:val="24"/>
        </w:rPr>
        <w:t>Human Rights Council Resolution 45/30 - The rights of the child</w:t>
      </w:r>
    </w:p>
    <w:p w14:paraId="08330157" w14:textId="77777777" w:rsidR="002C33B1" w:rsidRPr="00644106" w:rsidRDefault="002C33B1" w:rsidP="002C33B1">
      <w:pPr>
        <w:spacing w:after="0" w:line="240" w:lineRule="auto"/>
        <w:jc w:val="center"/>
        <w:rPr>
          <w:rFonts w:ascii="Times New Roman" w:hAnsi="Times New Roman" w:cs="Times New Roman"/>
          <w:b/>
        </w:rPr>
      </w:pPr>
    </w:p>
    <w:p w14:paraId="27C718E2" w14:textId="77777777" w:rsidR="002C33B1" w:rsidRPr="00644106" w:rsidRDefault="002C33B1" w:rsidP="002C33B1">
      <w:pPr>
        <w:pStyle w:val="Default"/>
        <w:rPr>
          <w:sz w:val="22"/>
          <w:szCs w:val="22"/>
        </w:rPr>
      </w:pPr>
    </w:p>
    <w:p w14:paraId="09ADEA1D" w14:textId="1A26A92D" w:rsidR="002C33B1" w:rsidRPr="005F3745" w:rsidRDefault="0005585C" w:rsidP="00490B8E">
      <w:pPr>
        <w:pStyle w:val="Default"/>
        <w:jc w:val="both"/>
      </w:pPr>
      <w:r w:rsidRPr="005F3745">
        <w:t xml:space="preserve">1. </w:t>
      </w:r>
      <w:r w:rsidRPr="005F3745">
        <w:tab/>
      </w:r>
      <w:r w:rsidR="000B22B5" w:rsidRPr="005F3745">
        <w:t>The State of Mauritius is</w:t>
      </w:r>
      <w:r w:rsidR="002C33B1" w:rsidRPr="005F3745">
        <w:t xml:space="preserve"> committed to, and is continuously progressing towards, a society where the rights and the best interests of children are amongst the primary concerns.</w:t>
      </w:r>
      <w:r w:rsidR="00D6253F" w:rsidRPr="005F3745">
        <w:t xml:space="preserve"> </w:t>
      </w:r>
    </w:p>
    <w:p w14:paraId="6F2A13EE" w14:textId="636F05A5" w:rsidR="002460A3" w:rsidRPr="005F3745" w:rsidRDefault="002460A3" w:rsidP="00490B8E">
      <w:pPr>
        <w:spacing w:after="0"/>
        <w:ind w:right="-279"/>
        <w:rPr>
          <w:rFonts w:ascii="Times New Roman" w:hAnsi="Times New Roman" w:cs="Times New Roman"/>
          <w:b/>
          <w:sz w:val="24"/>
          <w:szCs w:val="24"/>
        </w:rPr>
      </w:pPr>
    </w:p>
    <w:p w14:paraId="42972958" w14:textId="468FAA70" w:rsidR="000B22B5" w:rsidRPr="005F3745" w:rsidRDefault="00B30F8B" w:rsidP="00B30F8B">
      <w:pPr>
        <w:spacing w:after="0" w:line="276" w:lineRule="auto"/>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2.</w:t>
      </w:r>
      <w:r w:rsidRPr="005F3745">
        <w:rPr>
          <w:rFonts w:ascii="Times New Roman" w:hAnsi="Times New Roman" w:cs="Times New Roman"/>
          <w:color w:val="000000"/>
          <w:sz w:val="24"/>
          <w:szCs w:val="24"/>
        </w:rPr>
        <w:tab/>
      </w:r>
      <w:r w:rsidR="00B63D5F" w:rsidRPr="005F3745">
        <w:rPr>
          <w:rFonts w:ascii="Times New Roman" w:hAnsi="Times New Roman" w:cs="Times New Roman"/>
          <w:color w:val="000000"/>
          <w:sz w:val="24"/>
          <w:szCs w:val="24"/>
        </w:rPr>
        <w:t>The State of Mauritius is</w:t>
      </w:r>
      <w:r w:rsidRPr="005F3745">
        <w:rPr>
          <w:rFonts w:ascii="Times New Roman" w:hAnsi="Times New Roman" w:cs="Times New Roman"/>
          <w:color w:val="000000"/>
          <w:sz w:val="24"/>
          <w:szCs w:val="24"/>
        </w:rPr>
        <w:t xml:space="preserve"> party to </w:t>
      </w:r>
      <w:r w:rsidR="00B63D5F" w:rsidRPr="005F3745">
        <w:rPr>
          <w:rFonts w:ascii="Times New Roman" w:hAnsi="Times New Roman" w:cs="Times New Roman"/>
          <w:color w:val="000000"/>
          <w:sz w:val="24"/>
          <w:szCs w:val="24"/>
        </w:rPr>
        <w:t xml:space="preserve">the </w:t>
      </w:r>
      <w:r w:rsidRPr="005F3745">
        <w:rPr>
          <w:rFonts w:ascii="Times New Roman" w:hAnsi="Times New Roman" w:cs="Times New Roman"/>
          <w:color w:val="000000"/>
          <w:sz w:val="24"/>
          <w:szCs w:val="24"/>
        </w:rPr>
        <w:t>various international instruments which safegua</w:t>
      </w:r>
      <w:r w:rsidR="000B22B5" w:rsidRPr="005F3745">
        <w:rPr>
          <w:rFonts w:ascii="Times New Roman" w:hAnsi="Times New Roman" w:cs="Times New Roman"/>
          <w:color w:val="000000"/>
          <w:sz w:val="24"/>
          <w:szCs w:val="24"/>
        </w:rPr>
        <w:t xml:space="preserve">rd the human rights of children, namely: </w:t>
      </w:r>
    </w:p>
    <w:p w14:paraId="7F3D11EC" w14:textId="5DA7BE59" w:rsidR="000B22B5" w:rsidRPr="005F3745" w:rsidRDefault="000B22B5" w:rsidP="00B63D5F">
      <w:pPr>
        <w:pStyle w:val="ListParagraph"/>
        <w:numPr>
          <w:ilvl w:val="0"/>
          <w:numId w:val="9"/>
        </w:numPr>
        <w:spacing w:after="0" w:line="276" w:lineRule="auto"/>
        <w:ind w:left="993" w:hanging="573"/>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t</w:t>
      </w:r>
      <w:r w:rsidR="00B30F8B" w:rsidRPr="005F3745">
        <w:rPr>
          <w:rFonts w:ascii="Times New Roman" w:hAnsi="Times New Roman" w:cs="Times New Roman"/>
          <w:color w:val="000000"/>
          <w:sz w:val="24"/>
          <w:szCs w:val="24"/>
        </w:rPr>
        <w:t>he Convention on the Rights of the Child</w:t>
      </w:r>
      <w:r w:rsidRPr="005F3745">
        <w:rPr>
          <w:rFonts w:ascii="Times New Roman" w:hAnsi="Times New Roman" w:cs="Times New Roman"/>
          <w:color w:val="000000"/>
          <w:sz w:val="24"/>
          <w:szCs w:val="24"/>
        </w:rPr>
        <w:t>;</w:t>
      </w:r>
    </w:p>
    <w:p w14:paraId="1B7DB0F1" w14:textId="63DAF2D1" w:rsidR="000B22B5" w:rsidRPr="005F3745" w:rsidRDefault="000B22B5" w:rsidP="00B63D5F">
      <w:pPr>
        <w:pStyle w:val="ListParagraph"/>
        <w:numPr>
          <w:ilvl w:val="0"/>
          <w:numId w:val="9"/>
        </w:numPr>
        <w:spacing w:after="0" w:line="276" w:lineRule="auto"/>
        <w:ind w:left="993" w:hanging="573"/>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 xml:space="preserve">the </w:t>
      </w:r>
      <w:r w:rsidR="00B30F8B" w:rsidRPr="005F3745">
        <w:rPr>
          <w:rFonts w:ascii="Times New Roman" w:hAnsi="Times New Roman" w:cs="Times New Roman"/>
          <w:color w:val="000000"/>
          <w:sz w:val="24"/>
          <w:szCs w:val="24"/>
        </w:rPr>
        <w:t>Optional Protocol</w:t>
      </w:r>
      <w:r w:rsidRPr="005F3745">
        <w:rPr>
          <w:rFonts w:ascii="Times New Roman" w:hAnsi="Times New Roman" w:cs="Times New Roman"/>
          <w:color w:val="000000"/>
          <w:sz w:val="24"/>
          <w:szCs w:val="24"/>
        </w:rPr>
        <w:t xml:space="preserve"> to the Convention on the Rights of the Child</w:t>
      </w:r>
      <w:r w:rsidR="00B30F8B" w:rsidRPr="005F3745">
        <w:rPr>
          <w:rFonts w:ascii="Times New Roman" w:hAnsi="Times New Roman" w:cs="Times New Roman"/>
          <w:color w:val="000000"/>
          <w:sz w:val="24"/>
          <w:szCs w:val="24"/>
        </w:rPr>
        <w:t xml:space="preserve"> on the Sale of Children, Child Prostitution and Child Pornography</w:t>
      </w:r>
      <w:r w:rsidRPr="005F3745">
        <w:rPr>
          <w:rFonts w:ascii="Times New Roman" w:hAnsi="Times New Roman" w:cs="Times New Roman"/>
          <w:color w:val="000000"/>
          <w:sz w:val="24"/>
          <w:szCs w:val="24"/>
        </w:rPr>
        <w:t>;</w:t>
      </w:r>
    </w:p>
    <w:p w14:paraId="415CBF8B" w14:textId="09D2C49C" w:rsidR="000B22B5" w:rsidRPr="005F3745" w:rsidRDefault="000B22B5" w:rsidP="00B63D5F">
      <w:pPr>
        <w:pStyle w:val="ListParagraph"/>
        <w:numPr>
          <w:ilvl w:val="0"/>
          <w:numId w:val="9"/>
        </w:numPr>
        <w:spacing w:after="0" w:line="276" w:lineRule="auto"/>
        <w:ind w:left="993" w:hanging="573"/>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the</w:t>
      </w:r>
      <w:r w:rsidR="00B30F8B" w:rsidRPr="005F3745">
        <w:rPr>
          <w:rFonts w:ascii="Times New Roman" w:hAnsi="Times New Roman" w:cs="Times New Roman"/>
          <w:color w:val="000000"/>
          <w:sz w:val="24"/>
          <w:szCs w:val="24"/>
        </w:rPr>
        <w:t xml:space="preserve"> Optional Protocol to the Convention on the Rights of the Child on the Involvemen</w:t>
      </w:r>
      <w:r w:rsidR="00283EF4" w:rsidRPr="005F3745">
        <w:rPr>
          <w:rFonts w:ascii="Times New Roman" w:hAnsi="Times New Roman" w:cs="Times New Roman"/>
          <w:color w:val="000000"/>
          <w:sz w:val="24"/>
          <w:szCs w:val="24"/>
        </w:rPr>
        <w:t>t of Children in Armed Conflict</w:t>
      </w:r>
      <w:r w:rsidR="00B30F8B" w:rsidRPr="005F3745">
        <w:rPr>
          <w:rFonts w:ascii="Times New Roman" w:hAnsi="Times New Roman" w:cs="Times New Roman"/>
          <w:color w:val="000000"/>
          <w:sz w:val="24"/>
          <w:szCs w:val="24"/>
        </w:rPr>
        <w:t>. However, the concerns addressed by this instrum</w:t>
      </w:r>
      <w:r w:rsidRPr="005F3745">
        <w:rPr>
          <w:rFonts w:ascii="Times New Roman" w:hAnsi="Times New Roman" w:cs="Times New Roman"/>
          <w:color w:val="000000"/>
          <w:sz w:val="24"/>
          <w:szCs w:val="24"/>
        </w:rPr>
        <w:t>ent do not apply to the country;</w:t>
      </w:r>
    </w:p>
    <w:p w14:paraId="79380226" w14:textId="4971112C" w:rsidR="00B63D5F" w:rsidRPr="005F3745" w:rsidRDefault="00B30F8B" w:rsidP="00B63D5F">
      <w:pPr>
        <w:pStyle w:val="ListParagraph"/>
        <w:numPr>
          <w:ilvl w:val="0"/>
          <w:numId w:val="9"/>
        </w:numPr>
        <w:spacing w:after="0" w:line="276" w:lineRule="auto"/>
        <w:ind w:left="993" w:hanging="573"/>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 xml:space="preserve"> </w:t>
      </w:r>
      <w:r w:rsidR="000B22B5" w:rsidRPr="005F3745">
        <w:rPr>
          <w:rFonts w:ascii="Times New Roman" w:hAnsi="Times New Roman" w:cs="Times New Roman"/>
          <w:color w:val="000000"/>
          <w:sz w:val="24"/>
          <w:szCs w:val="24"/>
        </w:rPr>
        <w:t xml:space="preserve">the </w:t>
      </w:r>
      <w:r w:rsidRPr="005F3745">
        <w:rPr>
          <w:rFonts w:ascii="Times New Roman" w:hAnsi="Times New Roman" w:cs="Times New Roman"/>
          <w:color w:val="000000"/>
          <w:sz w:val="24"/>
          <w:szCs w:val="24"/>
        </w:rPr>
        <w:t>International Convention on the Elimination of All Forms of Racial Discrimination</w:t>
      </w:r>
      <w:r w:rsidR="00283EF4" w:rsidRPr="005F3745">
        <w:rPr>
          <w:rFonts w:ascii="Times New Roman" w:hAnsi="Times New Roman" w:cs="Times New Roman"/>
          <w:color w:val="000000"/>
          <w:sz w:val="24"/>
          <w:szCs w:val="24"/>
        </w:rPr>
        <w:t>;</w:t>
      </w:r>
      <w:r w:rsidR="00B63D5F" w:rsidRPr="005F3745">
        <w:rPr>
          <w:rFonts w:ascii="Times New Roman" w:hAnsi="Times New Roman" w:cs="Times New Roman"/>
          <w:color w:val="000000"/>
          <w:sz w:val="24"/>
          <w:szCs w:val="24"/>
        </w:rPr>
        <w:t xml:space="preserve"> </w:t>
      </w:r>
    </w:p>
    <w:p w14:paraId="73A4B7F5" w14:textId="078B0BAD" w:rsidR="00B63D5F" w:rsidRPr="005F3745" w:rsidRDefault="00B30F8B" w:rsidP="00B63D5F">
      <w:pPr>
        <w:pStyle w:val="ListParagraph"/>
        <w:numPr>
          <w:ilvl w:val="0"/>
          <w:numId w:val="9"/>
        </w:numPr>
        <w:spacing w:after="0" w:line="276" w:lineRule="auto"/>
        <w:ind w:left="993" w:hanging="573"/>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the African Charter on the Rights and Welfare of the Child</w:t>
      </w:r>
      <w:r w:rsidR="00B63D5F" w:rsidRPr="005F3745">
        <w:rPr>
          <w:rFonts w:ascii="Times New Roman" w:hAnsi="Times New Roman" w:cs="Times New Roman"/>
          <w:color w:val="000000"/>
          <w:sz w:val="24"/>
          <w:szCs w:val="24"/>
        </w:rPr>
        <w:t>;</w:t>
      </w:r>
    </w:p>
    <w:p w14:paraId="4F4C4755" w14:textId="6AF53D5D" w:rsidR="00B63D5F" w:rsidRPr="005F3745" w:rsidRDefault="00B30F8B" w:rsidP="00B63D5F">
      <w:pPr>
        <w:pStyle w:val="ListParagraph"/>
        <w:numPr>
          <w:ilvl w:val="0"/>
          <w:numId w:val="9"/>
        </w:numPr>
        <w:spacing w:after="0" w:line="276" w:lineRule="auto"/>
        <w:ind w:left="993" w:hanging="573"/>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the Protocol to the African Charter on Human and People’s Rights on the Ri</w:t>
      </w:r>
      <w:r w:rsidR="00B63D5F" w:rsidRPr="005F3745">
        <w:rPr>
          <w:rFonts w:ascii="Times New Roman" w:hAnsi="Times New Roman" w:cs="Times New Roman"/>
          <w:color w:val="000000"/>
          <w:sz w:val="24"/>
          <w:szCs w:val="24"/>
        </w:rPr>
        <w:t xml:space="preserve">ghts of Women in Africa; and </w:t>
      </w:r>
    </w:p>
    <w:p w14:paraId="72CCCCAF" w14:textId="3B3B9F4F" w:rsidR="00B30F8B" w:rsidRPr="005F3745" w:rsidRDefault="00CF0D17" w:rsidP="00B63D5F">
      <w:pPr>
        <w:pStyle w:val="ListParagraph"/>
        <w:numPr>
          <w:ilvl w:val="0"/>
          <w:numId w:val="9"/>
        </w:numPr>
        <w:spacing w:after="0" w:line="276" w:lineRule="auto"/>
        <w:ind w:left="993" w:hanging="573"/>
        <w:jc w:val="both"/>
        <w:rPr>
          <w:rFonts w:ascii="Times New Roman" w:hAnsi="Times New Roman" w:cs="Times New Roman"/>
          <w:color w:val="000000"/>
          <w:sz w:val="24"/>
          <w:szCs w:val="24"/>
        </w:rPr>
      </w:pPr>
      <w:r w:rsidRPr="005F3745">
        <w:rPr>
          <w:rFonts w:ascii="Times New Roman" w:hAnsi="Times New Roman" w:cs="Times New Roman"/>
          <w:sz w:val="24"/>
          <w:szCs w:val="24"/>
        </w:rPr>
        <w:t>the Hague</w:t>
      </w:r>
      <w:r w:rsidR="00B30F8B" w:rsidRPr="005F3745">
        <w:rPr>
          <w:rFonts w:ascii="Times New Roman" w:hAnsi="Times New Roman" w:cs="Times New Roman"/>
          <w:sz w:val="24"/>
          <w:szCs w:val="24"/>
        </w:rPr>
        <w:t xml:space="preserve"> Convention on the Civil Aspects of International Child Abduction.</w:t>
      </w:r>
    </w:p>
    <w:p w14:paraId="637EF682" w14:textId="27DA6EF3" w:rsidR="00B30F8B" w:rsidRPr="005F3745" w:rsidRDefault="00B30F8B" w:rsidP="003061E7">
      <w:pPr>
        <w:spacing w:after="0"/>
        <w:jc w:val="both"/>
        <w:rPr>
          <w:rFonts w:ascii="Times New Roman" w:hAnsi="Times New Roman" w:cs="Times New Roman"/>
          <w:color w:val="000000"/>
          <w:sz w:val="24"/>
          <w:szCs w:val="24"/>
        </w:rPr>
      </w:pPr>
    </w:p>
    <w:p w14:paraId="6B1581B2" w14:textId="0D2169AA" w:rsidR="002C33B1" w:rsidRPr="005F3745" w:rsidRDefault="00B30F8B" w:rsidP="003061E7">
      <w:pPr>
        <w:spacing w:after="0"/>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3.</w:t>
      </w:r>
      <w:r w:rsidRPr="005F3745">
        <w:rPr>
          <w:rFonts w:ascii="Times New Roman" w:hAnsi="Times New Roman" w:cs="Times New Roman"/>
          <w:color w:val="000000"/>
          <w:sz w:val="24"/>
          <w:szCs w:val="24"/>
        </w:rPr>
        <w:tab/>
        <w:t>Moreover, t</w:t>
      </w:r>
      <w:r w:rsidR="002C33B1" w:rsidRPr="005F3745">
        <w:rPr>
          <w:rFonts w:ascii="Times New Roman" w:hAnsi="Times New Roman" w:cs="Times New Roman"/>
          <w:color w:val="000000"/>
          <w:sz w:val="24"/>
          <w:szCs w:val="24"/>
        </w:rPr>
        <w:t xml:space="preserve">here is a wide array of general legal provisions/legislations in Mauritius </w:t>
      </w:r>
      <w:r w:rsidR="00283EF4" w:rsidRPr="005F3745">
        <w:rPr>
          <w:rFonts w:ascii="Times New Roman" w:hAnsi="Times New Roman" w:cs="Times New Roman"/>
          <w:color w:val="000000"/>
          <w:sz w:val="24"/>
          <w:szCs w:val="24"/>
        </w:rPr>
        <w:t xml:space="preserve">aiming </w:t>
      </w:r>
      <w:r w:rsidR="00D91682" w:rsidRPr="005F3745">
        <w:rPr>
          <w:rFonts w:ascii="Times New Roman" w:hAnsi="Times New Roman" w:cs="Times New Roman"/>
          <w:color w:val="000000"/>
          <w:sz w:val="24"/>
          <w:szCs w:val="24"/>
        </w:rPr>
        <w:t xml:space="preserve">at protecting the Mauritian Child from harm and include, </w:t>
      </w:r>
      <w:r w:rsidR="002C33B1" w:rsidRPr="005F3745">
        <w:rPr>
          <w:rFonts w:ascii="Times New Roman" w:hAnsi="Times New Roman" w:cs="Times New Roman"/>
          <w:color w:val="000000"/>
          <w:sz w:val="24"/>
          <w:szCs w:val="24"/>
        </w:rPr>
        <w:t>inter alia:</w:t>
      </w:r>
    </w:p>
    <w:p w14:paraId="331D6767" w14:textId="77777777" w:rsidR="002C33B1" w:rsidRPr="005F3745" w:rsidRDefault="002C33B1" w:rsidP="00A42FF7">
      <w:pPr>
        <w:pStyle w:val="ListParagraph"/>
        <w:numPr>
          <w:ilvl w:val="0"/>
          <w:numId w:val="1"/>
        </w:numPr>
        <w:spacing w:line="276" w:lineRule="auto"/>
        <w:ind w:left="709" w:hanging="480"/>
        <w:jc w:val="both"/>
        <w:rPr>
          <w:rFonts w:ascii="Times New Roman" w:hAnsi="Times New Roman" w:cs="Times New Roman"/>
          <w:color w:val="000000"/>
          <w:sz w:val="24"/>
          <w:szCs w:val="24"/>
          <w:lang w:val="en-US"/>
        </w:rPr>
      </w:pPr>
      <w:r w:rsidRPr="005F3745">
        <w:rPr>
          <w:rFonts w:ascii="Times New Roman" w:hAnsi="Times New Roman" w:cs="Times New Roman"/>
          <w:color w:val="000000"/>
          <w:sz w:val="24"/>
          <w:szCs w:val="24"/>
          <w:lang w:val="en-US"/>
        </w:rPr>
        <w:t>the Child Protection Act;</w:t>
      </w:r>
    </w:p>
    <w:p w14:paraId="0A1496E4" w14:textId="77777777" w:rsidR="002C33B1" w:rsidRPr="005F3745" w:rsidRDefault="002C33B1" w:rsidP="00A42FF7">
      <w:pPr>
        <w:pStyle w:val="ListParagraph"/>
        <w:numPr>
          <w:ilvl w:val="0"/>
          <w:numId w:val="1"/>
        </w:numPr>
        <w:spacing w:line="276" w:lineRule="auto"/>
        <w:ind w:left="709" w:hanging="480"/>
        <w:jc w:val="both"/>
        <w:rPr>
          <w:rFonts w:ascii="Times New Roman" w:hAnsi="Times New Roman" w:cs="Times New Roman"/>
          <w:color w:val="000000"/>
          <w:sz w:val="24"/>
          <w:szCs w:val="24"/>
          <w:lang w:val="en-US"/>
        </w:rPr>
      </w:pPr>
      <w:r w:rsidRPr="005F3745">
        <w:rPr>
          <w:rFonts w:ascii="Times New Roman" w:hAnsi="Times New Roman" w:cs="Times New Roman"/>
          <w:color w:val="000000"/>
          <w:sz w:val="24"/>
          <w:szCs w:val="24"/>
          <w:lang w:val="en-US"/>
        </w:rPr>
        <w:t>the Criminal Code;</w:t>
      </w:r>
    </w:p>
    <w:p w14:paraId="52ED4C58" w14:textId="77777777" w:rsidR="002C33B1" w:rsidRPr="005F3745" w:rsidRDefault="002C33B1" w:rsidP="00A42FF7">
      <w:pPr>
        <w:pStyle w:val="ListParagraph"/>
        <w:numPr>
          <w:ilvl w:val="0"/>
          <w:numId w:val="1"/>
        </w:numPr>
        <w:spacing w:line="276" w:lineRule="auto"/>
        <w:ind w:left="709" w:hanging="480"/>
        <w:jc w:val="both"/>
        <w:rPr>
          <w:rFonts w:ascii="Times New Roman" w:hAnsi="Times New Roman" w:cs="Times New Roman"/>
          <w:color w:val="000000"/>
          <w:sz w:val="24"/>
          <w:szCs w:val="24"/>
          <w:lang w:val="en-US"/>
        </w:rPr>
      </w:pPr>
      <w:r w:rsidRPr="005F3745">
        <w:rPr>
          <w:rFonts w:ascii="Times New Roman" w:hAnsi="Times New Roman" w:cs="Times New Roman"/>
          <w:color w:val="000000"/>
          <w:sz w:val="24"/>
          <w:szCs w:val="24"/>
          <w:lang w:val="en-US"/>
        </w:rPr>
        <w:t>the Ombudsperson for Children Act;</w:t>
      </w:r>
    </w:p>
    <w:p w14:paraId="7496A98D" w14:textId="77777777" w:rsidR="002C33B1" w:rsidRPr="005F3745" w:rsidRDefault="002C33B1" w:rsidP="00A42FF7">
      <w:pPr>
        <w:pStyle w:val="ListParagraph"/>
        <w:numPr>
          <w:ilvl w:val="0"/>
          <w:numId w:val="1"/>
        </w:numPr>
        <w:spacing w:line="276" w:lineRule="auto"/>
        <w:ind w:left="709" w:hanging="480"/>
        <w:jc w:val="both"/>
        <w:rPr>
          <w:rFonts w:ascii="Times New Roman" w:hAnsi="Times New Roman" w:cs="Times New Roman"/>
          <w:color w:val="000000"/>
          <w:sz w:val="24"/>
          <w:szCs w:val="24"/>
          <w:lang w:val="en-US"/>
        </w:rPr>
      </w:pPr>
      <w:r w:rsidRPr="005F3745">
        <w:rPr>
          <w:rFonts w:ascii="Times New Roman" w:hAnsi="Times New Roman" w:cs="Times New Roman"/>
          <w:color w:val="000000"/>
          <w:sz w:val="24"/>
          <w:szCs w:val="24"/>
          <w:lang w:val="en-US"/>
        </w:rPr>
        <w:t>the Convention on the Civil Aspects of International Child Abduction Act;</w:t>
      </w:r>
    </w:p>
    <w:p w14:paraId="52F38167" w14:textId="77777777" w:rsidR="002C33B1" w:rsidRPr="005F3745" w:rsidRDefault="002C33B1" w:rsidP="00A42FF7">
      <w:pPr>
        <w:pStyle w:val="ListParagraph"/>
        <w:numPr>
          <w:ilvl w:val="0"/>
          <w:numId w:val="1"/>
        </w:numPr>
        <w:spacing w:line="276" w:lineRule="auto"/>
        <w:ind w:left="709" w:hanging="480"/>
        <w:jc w:val="both"/>
        <w:rPr>
          <w:rFonts w:ascii="Times New Roman" w:hAnsi="Times New Roman" w:cs="Times New Roman"/>
          <w:color w:val="000000"/>
          <w:sz w:val="24"/>
          <w:szCs w:val="24"/>
          <w:lang w:val="en-US"/>
        </w:rPr>
      </w:pPr>
      <w:r w:rsidRPr="005F3745">
        <w:rPr>
          <w:rFonts w:ascii="Times New Roman" w:hAnsi="Times New Roman" w:cs="Times New Roman"/>
          <w:color w:val="000000"/>
          <w:sz w:val="24"/>
          <w:szCs w:val="24"/>
          <w:lang w:val="en-US"/>
        </w:rPr>
        <w:t>the Early Childhood care and Education Authority Act;</w:t>
      </w:r>
    </w:p>
    <w:p w14:paraId="62B83DEF" w14:textId="77777777" w:rsidR="002C33B1" w:rsidRPr="005F3745" w:rsidRDefault="002C33B1" w:rsidP="00A42FF7">
      <w:pPr>
        <w:pStyle w:val="ListParagraph"/>
        <w:numPr>
          <w:ilvl w:val="0"/>
          <w:numId w:val="1"/>
        </w:numPr>
        <w:spacing w:line="276" w:lineRule="auto"/>
        <w:ind w:left="709" w:hanging="480"/>
        <w:jc w:val="both"/>
        <w:rPr>
          <w:rFonts w:ascii="Times New Roman" w:hAnsi="Times New Roman" w:cs="Times New Roman"/>
          <w:color w:val="000000"/>
          <w:sz w:val="24"/>
          <w:szCs w:val="24"/>
          <w:lang w:val="en-US"/>
        </w:rPr>
      </w:pPr>
      <w:r w:rsidRPr="005F3745">
        <w:rPr>
          <w:rFonts w:ascii="Times New Roman" w:hAnsi="Times New Roman" w:cs="Times New Roman"/>
          <w:color w:val="000000"/>
          <w:sz w:val="24"/>
          <w:szCs w:val="24"/>
          <w:lang w:val="en-US"/>
        </w:rPr>
        <w:t>the Protection from Domestic Violence Act; and</w:t>
      </w:r>
    </w:p>
    <w:p w14:paraId="04669923" w14:textId="6EA34E9A" w:rsidR="003061E7" w:rsidRPr="005F3745" w:rsidRDefault="002C33B1" w:rsidP="00A42FF7">
      <w:pPr>
        <w:pStyle w:val="ListParagraph"/>
        <w:numPr>
          <w:ilvl w:val="0"/>
          <w:numId w:val="1"/>
        </w:numPr>
        <w:spacing w:line="276" w:lineRule="auto"/>
        <w:ind w:left="709" w:hanging="480"/>
        <w:jc w:val="both"/>
        <w:rPr>
          <w:rFonts w:ascii="Times New Roman" w:hAnsi="Times New Roman" w:cs="Times New Roman"/>
          <w:color w:val="000000"/>
          <w:sz w:val="24"/>
          <w:szCs w:val="24"/>
          <w:lang w:val="en-US"/>
        </w:rPr>
      </w:pPr>
      <w:r w:rsidRPr="005F3745">
        <w:rPr>
          <w:rFonts w:ascii="Times New Roman" w:hAnsi="Times New Roman" w:cs="Times New Roman"/>
          <w:color w:val="000000"/>
          <w:sz w:val="24"/>
          <w:szCs w:val="24"/>
          <w:lang w:val="en-US"/>
        </w:rPr>
        <w:t>the Combating of Trafficking in Persons Act.</w:t>
      </w:r>
    </w:p>
    <w:p w14:paraId="0A0B5B9D" w14:textId="77777777" w:rsidR="00AE3AC1" w:rsidRPr="005F3745" w:rsidRDefault="00AE3AC1" w:rsidP="00AE3AC1">
      <w:pPr>
        <w:pStyle w:val="ListParagraph"/>
        <w:spacing w:after="0" w:line="276" w:lineRule="auto"/>
        <w:ind w:left="589"/>
        <w:jc w:val="both"/>
        <w:rPr>
          <w:rFonts w:ascii="Times New Roman" w:hAnsi="Times New Roman" w:cs="Times New Roman"/>
          <w:color w:val="000000"/>
          <w:sz w:val="24"/>
          <w:szCs w:val="24"/>
          <w:lang w:val="en-US"/>
        </w:rPr>
      </w:pPr>
    </w:p>
    <w:p w14:paraId="29F52588" w14:textId="77F5966B" w:rsidR="00283EF4" w:rsidRPr="006D115B" w:rsidRDefault="00AE3AC1" w:rsidP="006D115B">
      <w:pPr>
        <w:pStyle w:val="ListParagraph"/>
        <w:spacing w:after="0" w:line="240" w:lineRule="auto"/>
        <w:ind w:left="-142"/>
        <w:jc w:val="both"/>
        <w:rPr>
          <w:rFonts w:ascii="Times New Roman" w:hAnsi="Times New Roman" w:cs="Times New Roman"/>
          <w:sz w:val="24"/>
          <w:szCs w:val="24"/>
        </w:rPr>
      </w:pPr>
      <w:r w:rsidRPr="005F3745">
        <w:rPr>
          <w:rFonts w:ascii="Times New Roman" w:hAnsi="Times New Roman" w:cs="Times New Roman"/>
          <w:color w:val="000000"/>
          <w:sz w:val="24"/>
          <w:szCs w:val="24"/>
        </w:rPr>
        <w:t>Since 15 December 2020, the Children’s Act which will repeal the Child Protection Act and the Juvenile Offenders Act</w:t>
      </w:r>
      <w:r w:rsidR="00224E49" w:rsidRPr="005F3745">
        <w:rPr>
          <w:rFonts w:ascii="Times New Roman" w:hAnsi="Times New Roman" w:cs="Times New Roman"/>
          <w:color w:val="000000"/>
          <w:sz w:val="24"/>
          <w:szCs w:val="24"/>
        </w:rPr>
        <w:t xml:space="preserve"> (Section 72); the Children’s Court Act </w:t>
      </w:r>
      <w:r w:rsidRPr="005F3745">
        <w:rPr>
          <w:rFonts w:ascii="Times New Roman" w:hAnsi="Times New Roman" w:cs="Times New Roman"/>
          <w:color w:val="000000"/>
          <w:sz w:val="24"/>
          <w:szCs w:val="24"/>
        </w:rPr>
        <w:t>and</w:t>
      </w:r>
      <w:r w:rsidR="00224E49" w:rsidRPr="005F3745">
        <w:rPr>
          <w:rFonts w:ascii="Times New Roman" w:hAnsi="Times New Roman" w:cs="Times New Roman"/>
          <w:color w:val="000000"/>
          <w:sz w:val="24"/>
          <w:szCs w:val="24"/>
        </w:rPr>
        <w:t xml:space="preserve"> the</w:t>
      </w:r>
      <w:r w:rsidRPr="005F3745">
        <w:rPr>
          <w:rFonts w:ascii="Times New Roman" w:hAnsi="Times New Roman" w:cs="Times New Roman"/>
          <w:color w:val="000000"/>
          <w:sz w:val="24"/>
          <w:szCs w:val="24"/>
        </w:rPr>
        <w:t xml:space="preserve"> Child Sex Offender Register Act have been passed at the National</w:t>
      </w:r>
      <w:r w:rsidR="00B30F8B" w:rsidRPr="005F3745">
        <w:rPr>
          <w:rFonts w:ascii="Times New Roman" w:hAnsi="Times New Roman" w:cs="Times New Roman"/>
          <w:color w:val="000000"/>
          <w:sz w:val="24"/>
          <w:szCs w:val="24"/>
        </w:rPr>
        <w:t xml:space="preserve"> Assembly with a view to providing</w:t>
      </w:r>
      <w:r w:rsidRPr="005F3745">
        <w:rPr>
          <w:rFonts w:ascii="Times New Roman" w:hAnsi="Times New Roman" w:cs="Times New Roman"/>
          <w:color w:val="000000"/>
          <w:sz w:val="24"/>
          <w:szCs w:val="24"/>
        </w:rPr>
        <w:t xml:space="preserve"> a more inclusive and ch</w:t>
      </w:r>
      <w:r w:rsidR="00283EF4" w:rsidRPr="005F3745">
        <w:rPr>
          <w:rFonts w:ascii="Times New Roman" w:hAnsi="Times New Roman" w:cs="Times New Roman"/>
          <w:color w:val="000000"/>
          <w:sz w:val="24"/>
          <w:szCs w:val="24"/>
        </w:rPr>
        <w:t xml:space="preserve">ild friendly judicial framework and </w:t>
      </w:r>
      <w:r w:rsidR="00283EF4" w:rsidRPr="005F3745">
        <w:rPr>
          <w:rFonts w:ascii="Times New Roman" w:hAnsi="Times New Roman" w:cs="Times New Roman"/>
          <w:sz w:val="24"/>
          <w:szCs w:val="24"/>
        </w:rPr>
        <w:t>can be accessed on the follo</w:t>
      </w:r>
      <w:r w:rsidR="006D115B">
        <w:rPr>
          <w:rFonts w:ascii="Times New Roman" w:hAnsi="Times New Roman" w:cs="Times New Roman"/>
          <w:sz w:val="24"/>
          <w:szCs w:val="24"/>
        </w:rPr>
        <w:t xml:space="preserve">wing link for ease of reference </w:t>
      </w:r>
      <w:hyperlink r:id="rId10" w:history="1">
        <w:r w:rsidR="00283EF4" w:rsidRPr="006D115B">
          <w:rPr>
            <w:rStyle w:val="Hyperlink"/>
            <w:rFonts w:ascii="Times New Roman" w:hAnsi="Times New Roman" w:cs="Times New Roman"/>
            <w:sz w:val="24"/>
            <w:szCs w:val="24"/>
          </w:rPr>
          <w:t>https://mauritiusassembly.govmu.org/Pages/Acts/Acts2020.aspx</w:t>
        </w:r>
      </w:hyperlink>
      <w:r w:rsidR="00283EF4" w:rsidRPr="006D115B">
        <w:rPr>
          <w:rFonts w:ascii="Times New Roman" w:hAnsi="Times New Roman" w:cs="Times New Roman"/>
          <w:sz w:val="24"/>
          <w:szCs w:val="24"/>
        </w:rPr>
        <w:t xml:space="preserve"> .</w:t>
      </w:r>
    </w:p>
    <w:p w14:paraId="339AD728" w14:textId="6C3F5A01" w:rsidR="00AE3AC1" w:rsidRPr="005F3745" w:rsidRDefault="00AE3AC1" w:rsidP="00AE3AC1">
      <w:pPr>
        <w:spacing w:after="0" w:line="276" w:lineRule="auto"/>
        <w:jc w:val="both"/>
        <w:rPr>
          <w:rFonts w:ascii="Times New Roman" w:hAnsi="Times New Roman" w:cs="Times New Roman"/>
          <w:color w:val="000000"/>
          <w:sz w:val="24"/>
          <w:szCs w:val="24"/>
        </w:rPr>
      </w:pPr>
    </w:p>
    <w:p w14:paraId="3A527903" w14:textId="102A321D" w:rsidR="00283EF4" w:rsidRPr="005F3745" w:rsidRDefault="00283EF4" w:rsidP="00AE3AC1">
      <w:pPr>
        <w:spacing w:after="0" w:line="276" w:lineRule="auto"/>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 xml:space="preserve">The main objects of the three legislations are as follows:- </w:t>
      </w:r>
    </w:p>
    <w:p w14:paraId="15168BC8" w14:textId="55375803" w:rsidR="00002F25" w:rsidRPr="005F3745" w:rsidRDefault="00283EF4" w:rsidP="00002F25">
      <w:pPr>
        <w:pStyle w:val="ListParagraph"/>
        <w:numPr>
          <w:ilvl w:val="0"/>
          <w:numId w:val="11"/>
        </w:numPr>
        <w:spacing w:line="276" w:lineRule="auto"/>
        <w:ind w:left="709" w:hanging="502"/>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t</w:t>
      </w:r>
      <w:r w:rsidR="00AE3AC1" w:rsidRPr="005F3745">
        <w:rPr>
          <w:rFonts w:ascii="Times New Roman" w:hAnsi="Times New Roman" w:cs="Times New Roman"/>
          <w:color w:val="000000"/>
          <w:sz w:val="24"/>
          <w:szCs w:val="24"/>
        </w:rPr>
        <w:t xml:space="preserve">he Children’s Act aims to provide for a more comprehensive and modern legislative framework with a view to addressing the shortcomings of the existing Child Protection Act and to give better effect to the United Nations Convention on the Rights of the Child and the African Charter on the </w:t>
      </w:r>
      <w:r w:rsidRPr="005F3745">
        <w:rPr>
          <w:rFonts w:ascii="Times New Roman" w:hAnsi="Times New Roman" w:cs="Times New Roman"/>
          <w:color w:val="000000"/>
          <w:sz w:val="24"/>
          <w:szCs w:val="24"/>
        </w:rPr>
        <w:t>Rights and Welfare of the Child;</w:t>
      </w:r>
    </w:p>
    <w:p w14:paraId="24FF2C18" w14:textId="144CC57C" w:rsidR="00283EF4" w:rsidRPr="005F3745" w:rsidRDefault="00AE3AC1" w:rsidP="00283EF4">
      <w:pPr>
        <w:pStyle w:val="ListParagraph"/>
        <w:numPr>
          <w:ilvl w:val="0"/>
          <w:numId w:val="11"/>
        </w:numPr>
        <w:spacing w:line="276" w:lineRule="auto"/>
        <w:ind w:left="709" w:hanging="502"/>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lastRenderedPageBreak/>
        <w:t xml:space="preserve">the Children’s Court Act </w:t>
      </w:r>
      <w:r w:rsidR="00283EF4" w:rsidRPr="005F3745">
        <w:rPr>
          <w:rFonts w:ascii="Times New Roman" w:hAnsi="Times New Roman" w:cs="Times New Roman"/>
          <w:color w:val="000000"/>
          <w:sz w:val="24"/>
          <w:szCs w:val="24"/>
        </w:rPr>
        <w:t>aims</w:t>
      </w:r>
      <w:r w:rsidRPr="005F3745">
        <w:rPr>
          <w:rFonts w:ascii="Times New Roman" w:hAnsi="Times New Roman" w:cs="Times New Roman"/>
          <w:color w:val="000000"/>
          <w:sz w:val="24"/>
          <w:szCs w:val="24"/>
        </w:rPr>
        <w:t xml:space="preserve"> to provide for the establishment of a Children’s Court which will have jurisdiction to hear and determine cases involving children</w:t>
      </w:r>
      <w:r w:rsidR="00002F25" w:rsidRPr="005F3745">
        <w:rPr>
          <w:rFonts w:ascii="Times New Roman" w:hAnsi="Times New Roman" w:cs="Times New Roman"/>
          <w:color w:val="000000"/>
          <w:sz w:val="24"/>
          <w:szCs w:val="24"/>
        </w:rPr>
        <w:t xml:space="preserve"> and ensure that the best interests of children during Court proceedings are safeguarded in a child-friendly environment; and </w:t>
      </w:r>
    </w:p>
    <w:p w14:paraId="4D5980D4" w14:textId="1B479A82" w:rsidR="00AE3AC1" w:rsidRPr="005F3745" w:rsidRDefault="00AE3AC1" w:rsidP="00283EF4">
      <w:pPr>
        <w:pStyle w:val="ListParagraph"/>
        <w:numPr>
          <w:ilvl w:val="0"/>
          <w:numId w:val="11"/>
        </w:numPr>
        <w:spacing w:line="276" w:lineRule="auto"/>
        <w:ind w:left="709" w:hanging="502"/>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the Child Sex Offender Register Act aims to establish a Child Sex Offender Register, to be known in short as the CSO Register, which would monitor and keep track of persons in the community who have been found guilty of committing sexual offences against our children. It would also help in detecting and investigating sexual offences against children.</w:t>
      </w:r>
    </w:p>
    <w:p w14:paraId="5A2BAB21" w14:textId="77777777" w:rsidR="00490B8E" w:rsidRDefault="00283EF4" w:rsidP="00490B8E">
      <w:pPr>
        <w:spacing w:after="0" w:line="276" w:lineRule="auto"/>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 xml:space="preserve">However, the above mentioned legislations are yet to be proclaimed. </w:t>
      </w:r>
    </w:p>
    <w:p w14:paraId="13E05536" w14:textId="26BA751D" w:rsidR="00EE5F8C" w:rsidRPr="00490B8E" w:rsidRDefault="00CF0D17" w:rsidP="00490B8E">
      <w:pPr>
        <w:spacing w:after="0" w:line="276" w:lineRule="auto"/>
        <w:jc w:val="both"/>
        <w:rPr>
          <w:rFonts w:ascii="Times New Roman" w:hAnsi="Times New Roman" w:cs="Times New Roman"/>
          <w:color w:val="000000"/>
          <w:sz w:val="24"/>
          <w:szCs w:val="24"/>
        </w:rPr>
      </w:pPr>
      <w:r w:rsidRPr="00490B8E">
        <w:rPr>
          <w:rFonts w:ascii="Times New Roman" w:hAnsi="Times New Roman" w:cs="Times New Roman"/>
          <w:b/>
          <w:sz w:val="24"/>
          <w:szCs w:val="24"/>
        </w:rPr>
        <w:tab/>
      </w:r>
    </w:p>
    <w:p w14:paraId="6666108E" w14:textId="67E818D9" w:rsidR="00937B63" w:rsidRPr="005F3745" w:rsidRDefault="00937B63" w:rsidP="00937B63">
      <w:pPr>
        <w:pStyle w:val="ListParagraph"/>
        <w:spacing w:line="276" w:lineRule="auto"/>
        <w:ind w:left="-131" w:firstLine="131"/>
        <w:jc w:val="both"/>
        <w:rPr>
          <w:rFonts w:ascii="Times New Roman" w:hAnsi="Times New Roman" w:cs="Times New Roman"/>
          <w:sz w:val="24"/>
          <w:szCs w:val="24"/>
        </w:rPr>
      </w:pPr>
      <w:r w:rsidRPr="005F3745">
        <w:rPr>
          <w:rFonts w:ascii="Times New Roman" w:hAnsi="Times New Roman" w:cs="Times New Roman"/>
          <w:sz w:val="24"/>
          <w:szCs w:val="24"/>
        </w:rPr>
        <w:t xml:space="preserve">4. </w:t>
      </w:r>
      <w:r w:rsidR="00490B8E">
        <w:rPr>
          <w:rFonts w:ascii="Times New Roman" w:hAnsi="Times New Roman" w:cs="Times New Roman"/>
          <w:sz w:val="24"/>
          <w:szCs w:val="24"/>
        </w:rPr>
        <w:tab/>
      </w:r>
      <w:r w:rsidR="00002F25" w:rsidRPr="005F3745">
        <w:rPr>
          <w:rFonts w:ascii="Times New Roman" w:hAnsi="Times New Roman" w:cs="Times New Roman"/>
          <w:sz w:val="24"/>
          <w:szCs w:val="24"/>
        </w:rPr>
        <w:t>Measures</w:t>
      </w:r>
      <w:r w:rsidR="00CF0D17" w:rsidRPr="005F3745">
        <w:rPr>
          <w:rFonts w:ascii="Times New Roman" w:hAnsi="Times New Roman" w:cs="Times New Roman"/>
          <w:sz w:val="24"/>
          <w:szCs w:val="24"/>
        </w:rPr>
        <w:t xml:space="preserve"> undertaken by the State of Mau</w:t>
      </w:r>
      <w:r w:rsidR="00F72701" w:rsidRPr="005F3745">
        <w:rPr>
          <w:rFonts w:ascii="Times New Roman" w:hAnsi="Times New Roman" w:cs="Times New Roman"/>
          <w:sz w:val="24"/>
          <w:szCs w:val="24"/>
        </w:rPr>
        <w:t>ritius with regards to children</w:t>
      </w:r>
      <w:r w:rsidR="00002F25" w:rsidRPr="005F3745">
        <w:rPr>
          <w:rFonts w:ascii="Times New Roman" w:hAnsi="Times New Roman" w:cs="Times New Roman"/>
          <w:sz w:val="24"/>
          <w:szCs w:val="24"/>
        </w:rPr>
        <w:t xml:space="preserve"> include; </w:t>
      </w:r>
      <w:r w:rsidR="00002F25" w:rsidRPr="005F3745">
        <w:rPr>
          <w:rFonts w:ascii="Times New Roman" w:hAnsi="Times New Roman" w:cs="Times New Roman"/>
          <w:i/>
          <w:sz w:val="24"/>
          <w:szCs w:val="24"/>
        </w:rPr>
        <w:t>inter-alia</w:t>
      </w:r>
      <w:r w:rsidR="00002F25" w:rsidRPr="005F3745">
        <w:rPr>
          <w:rFonts w:ascii="Times New Roman" w:hAnsi="Times New Roman" w:cs="Times New Roman"/>
          <w:sz w:val="24"/>
          <w:szCs w:val="24"/>
        </w:rPr>
        <w:t>:</w:t>
      </w:r>
    </w:p>
    <w:p w14:paraId="48D4D269" w14:textId="79EDF7B2" w:rsidR="00B421B8" w:rsidRPr="005F3745" w:rsidRDefault="00EE5721" w:rsidP="00803B82">
      <w:pPr>
        <w:tabs>
          <w:tab w:val="left" w:pos="426"/>
        </w:tabs>
        <w:spacing w:line="276" w:lineRule="auto"/>
        <w:ind w:firstLine="284"/>
        <w:jc w:val="both"/>
        <w:rPr>
          <w:rFonts w:ascii="Times New Roman" w:hAnsi="Times New Roman" w:cs="Times New Roman"/>
          <w:b/>
          <w:color w:val="000000" w:themeColor="text1"/>
          <w:sz w:val="24"/>
          <w:szCs w:val="24"/>
          <w:lang w:val="en-GB"/>
        </w:rPr>
      </w:pPr>
      <w:r w:rsidRPr="005F3745">
        <w:rPr>
          <w:rFonts w:ascii="Times New Roman" w:hAnsi="Times New Roman" w:cs="Times New Roman"/>
          <w:color w:val="000000" w:themeColor="text1"/>
          <w:sz w:val="24"/>
          <w:szCs w:val="24"/>
          <w:lang w:val="en-GB"/>
        </w:rPr>
        <w:t xml:space="preserve">I. </w:t>
      </w:r>
      <w:r w:rsidR="00B421B8" w:rsidRPr="005F3745">
        <w:rPr>
          <w:rFonts w:ascii="Times New Roman" w:hAnsi="Times New Roman" w:cs="Times New Roman"/>
          <w:color w:val="000000" w:themeColor="text1"/>
          <w:sz w:val="24"/>
          <w:szCs w:val="24"/>
          <w:u w:val="single"/>
          <w:lang w:val="en-GB"/>
        </w:rPr>
        <w:t>The Child Development Unit</w:t>
      </w:r>
    </w:p>
    <w:p w14:paraId="2798E66E" w14:textId="323AB6D4" w:rsidR="00B421B8" w:rsidRPr="005F3745" w:rsidRDefault="00B421B8" w:rsidP="00B421B8">
      <w:pPr>
        <w:spacing w:after="0" w:line="276" w:lineRule="auto"/>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 xml:space="preserve">The </w:t>
      </w:r>
      <w:r w:rsidR="00803B82" w:rsidRPr="005F3745">
        <w:rPr>
          <w:rFonts w:ascii="Times New Roman" w:hAnsi="Times New Roman" w:cs="Times New Roman"/>
          <w:color w:val="000000"/>
          <w:sz w:val="24"/>
          <w:szCs w:val="24"/>
        </w:rPr>
        <w:t xml:space="preserve">setting of </w:t>
      </w:r>
      <w:r w:rsidR="00002F25" w:rsidRPr="005F3745">
        <w:rPr>
          <w:rFonts w:ascii="Times New Roman" w:hAnsi="Times New Roman" w:cs="Times New Roman"/>
          <w:color w:val="000000"/>
          <w:sz w:val="24"/>
          <w:szCs w:val="24"/>
        </w:rPr>
        <w:t xml:space="preserve">a </w:t>
      </w:r>
      <w:r w:rsidRPr="005F3745">
        <w:rPr>
          <w:rFonts w:ascii="Times New Roman" w:hAnsi="Times New Roman" w:cs="Times New Roman"/>
          <w:color w:val="000000"/>
          <w:sz w:val="24"/>
          <w:szCs w:val="24"/>
        </w:rPr>
        <w:t>Child Development Unit (CDU)</w:t>
      </w:r>
      <w:r w:rsidR="003257FD" w:rsidRPr="005F3745">
        <w:rPr>
          <w:rFonts w:ascii="Times New Roman" w:hAnsi="Times New Roman" w:cs="Times New Roman"/>
          <w:color w:val="000000"/>
          <w:sz w:val="24"/>
          <w:szCs w:val="24"/>
        </w:rPr>
        <w:t xml:space="preserve"> </w:t>
      </w:r>
      <w:r w:rsidR="00D91682" w:rsidRPr="005F3745">
        <w:rPr>
          <w:rFonts w:ascii="Times New Roman" w:hAnsi="Times New Roman" w:cs="Times New Roman"/>
          <w:color w:val="000000"/>
          <w:sz w:val="24"/>
          <w:szCs w:val="24"/>
        </w:rPr>
        <w:t xml:space="preserve">under the aegis of the Ministry of Gender Equality and Family Welfare, </w:t>
      </w:r>
      <w:r w:rsidR="00002F25" w:rsidRPr="005F3745">
        <w:rPr>
          <w:rFonts w:ascii="Times New Roman" w:hAnsi="Times New Roman" w:cs="Times New Roman"/>
          <w:color w:val="000000"/>
          <w:sz w:val="24"/>
          <w:szCs w:val="24"/>
        </w:rPr>
        <w:t xml:space="preserve">with a view </w:t>
      </w:r>
      <w:r w:rsidR="00803B82" w:rsidRPr="005F3745">
        <w:rPr>
          <w:rFonts w:ascii="Times New Roman" w:hAnsi="Times New Roman" w:cs="Times New Roman"/>
          <w:color w:val="000000"/>
          <w:sz w:val="24"/>
          <w:szCs w:val="24"/>
        </w:rPr>
        <w:t>to ensuring</w:t>
      </w:r>
      <w:r w:rsidRPr="005F3745">
        <w:rPr>
          <w:rFonts w:ascii="Times New Roman" w:hAnsi="Times New Roman" w:cs="Times New Roman"/>
          <w:color w:val="000000"/>
          <w:sz w:val="24"/>
          <w:szCs w:val="24"/>
        </w:rPr>
        <w:t xml:space="preserve"> survival, protection, development and participation rights of the </w:t>
      </w:r>
      <w:r w:rsidR="00D91682" w:rsidRPr="005F3745">
        <w:rPr>
          <w:rFonts w:ascii="Times New Roman" w:hAnsi="Times New Roman" w:cs="Times New Roman"/>
          <w:color w:val="000000"/>
          <w:sz w:val="24"/>
          <w:szCs w:val="24"/>
        </w:rPr>
        <w:t xml:space="preserve">Mauritian </w:t>
      </w:r>
      <w:r w:rsidRPr="005F3745">
        <w:rPr>
          <w:rFonts w:ascii="Times New Roman" w:hAnsi="Times New Roman" w:cs="Times New Roman"/>
          <w:color w:val="000000"/>
          <w:sz w:val="24"/>
          <w:szCs w:val="24"/>
        </w:rPr>
        <w:t xml:space="preserve">child are upheld in accordance with the Convention on </w:t>
      </w:r>
      <w:r w:rsidR="00803B82" w:rsidRPr="005F3745">
        <w:rPr>
          <w:rFonts w:ascii="Times New Roman" w:hAnsi="Times New Roman" w:cs="Times New Roman"/>
          <w:color w:val="000000"/>
          <w:sz w:val="24"/>
          <w:szCs w:val="24"/>
        </w:rPr>
        <w:t>the Rights of the Child (CCRC).</w:t>
      </w:r>
    </w:p>
    <w:p w14:paraId="2FCCCD19" w14:textId="77777777" w:rsidR="00B421B8" w:rsidRPr="005F3745" w:rsidRDefault="00B421B8" w:rsidP="00B421B8">
      <w:pPr>
        <w:spacing w:after="0" w:line="276" w:lineRule="auto"/>
        <w:jc w:val="both"/>
        <w:rPr>
          <w:rFonts w:ascii="Times New Roman" w:hAnsi="Times New Roman" w:cs="Times New Roman"/>
          <w:sz w:val="24"/>
          <w:szCs w:val="24"/>
        </w:rPr>
      </w:pPr>
    </w:p>
    <w:p w14:paraId="5EE50854" w14:textId="77777777" w:rsidR="00B421B8" w:rsidRPr="005F3745" w:rsidRDefault="00B421B8" w:rsidP="00D91682">
      <w:pPr>
        <w:spacing w:after="0" w:line="276" w:lineRule="auto"/>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 xml:space="preserve">In order to ensure accessibility and proximity service delivery, the CDU operates through a </w:t>
      </w:r>
      <w:r w:rsidRPr="005F3745">
        <w:rPr>
          <w:rFonts w:ascii="Times New Roman" w:hAnsi="Times New Roman" w:cs="Times New Roman"/>
          <w:color w:val="000000"/>
          <w:sz w:val="24"/>
          <w:szCs w:val="24"/>
        </w:rPr>
        <w:br/>
        <w:t xml:space="preserve">network of 6 Outstations and provides immediate assistance, protection and follow up, as </w:t>
      </w:r>
      <w:r w:rsidRPr="005F3745">
        <w:rPr>
          <w:rFonts w:ascii="Times New Roman" w:hAnsi="Times New Roman" w:cs="Times New Roman"/>
          <w:color w:val="000000"/>
          <w:sz w:val="24"/>
          <w:szCs w:val="24"/>
        </w:rPr>
        <w:br/>
        <w:t xml:space="preserve">appropriate to children victims of violence, and children victims of abuse, especially sexual </w:t>
      </w:r>
      <w:r w:rsidRPr="005F3745">
        <w:rPr>
          <w:rFonts w:ascii="Times New Roman" w:hAnsi="Times New Roman" w:cs="Times New Roman"/>
          <w:color w:val="000000"/>
          <w:sz w:val="24"/>
          <w:szCs w:val="24"/>
        </w:rPr>
        <w:br/>
        <w:t>abuse. The unit has developed robust networking with all stakeholders to facilitate and sustain prompt and multi-disciplinary actions</w:t>
      </w:r>
      <w:bookmarkStart w:id="1" w:name="_Toc45284152"/>
      <w:bookmarkStart w:id="2" w:name="_Toc50456207"/>
      <w:bookmarkStart w:id="3" w:name="_Toc83892610"/>
      <w:bookmarkStart w:id="4" w:name="_Hlk74898087"/>
      <w:r w:rsidR="000B4659" w:rsidRPr="005F3745">
        <w:rPr>
          <w:rFonts w:ascii="Times New Roman" w:hAnsi="Times New Roman" w:cs="Times New Roman"/>
          <w:color w:val="000000"/>
          <w:sz w:val="24"/>
          <w:szCs w:val="24"/>
        </w:rPr>
        <w:t xml:space="preserve"> in reported cases of violence which include, inter alia: </w:t>
      </w:r>
    </w:p>
    <w:bookmarkEnd w:id="1"/>
    <w:bookmarkEnd w:id="2"/>
    <w:bookmarkEnd w:id="3"/>
    <w:bookmarkEnd w:id="4"/>
    <w:p w14:paraId="137D6CF7" w14:textId="4581EF94" w:rsidR="00B421B8" w:rsidRPr="005F3745" w:rsidRDefault="00803B82" w:rsidP="00CE619E">
      <w:pPr>
        <w:numPr>
          <w:ilvl w:val="0"/>
          <w:numId w:val="3"/>
        </w:numPr>
        <w:spacing w:after="0" w:line="276" w:lineRule="auto"/>
        <w:ind w:left="567" w:hanging="567"/>
        <w:jc w:val="both"/>
        <w:rPr>
          <w:rFonts w:ascii="Times New Roman" w:hAnsi="Times New Roman" w:cs="Times New Roman"/>
          <w:sz w:val="24"/>
          <w:szCs w:val="24"/>
          <w:lang w:val="en-GB"/>
        </w:rPr>
      </w:pPr>
      <w:r w:rsidRPr="005F3745">
        <w:rPr>
          <w:rFonts w:ascii="Times New Roman" w:hAnsi="Times New Roman" w:cs="Times New Roman"/>
          <w:sz w:val="24"/>
          <w:szCs w:val="24"/>
          <w:lang w:val="en-GB"/>
        </w:rPr>
        <w:t>l</w:t>
      </w:r>
      <w:r w:rsidR="00B421B8" w:rsidRPr="005F3745">
        <w:rPr>
          <w:rFonts w:ascii="Times New Roman" w:hAnsi="Times New Roman" w:cs="Times New Roman"/>
          <w:sz w:val="24"/>
          <w:szCs w:val="24"/>
          <w:lang w:val="en-GB"/>
        </w:rPr>
        <w:t xml:space="preserve">ong </w:t>
      </w:r>
      <w:r w:rsidR="00B421B8" w:rsidRPr="005F3745">
        <w:rPr>
          <w:rFonts w:ascii="Times New Roman" w:hAnsi="Times New Roman" w:cs="Times New Roman"/>
          <w:color w:val="000000"/>
          <w:sz w:val="24"/>
          <w:szCs w:val="24"/>
        </w:rPr>
        <w:t>term counseling and therapy</w:t>
      </w:r>
      <w:r w:rsidR="00B421B8" w:rsidRPr="005F3745">
        <w:rPr>
          <w:rFonts w:ascii="Times New Roman" w:hAnsi="Times New Roman" w:cs="Times New Roman"/>
          <w:sz w:val="24"/>
          <w:szCs w:val="24"/>
          <w:lang w:val="en-GB"/>
        </w:rPr>
        <w:t>;</w:t>
      </w:r>
    </w:p>
    <w:p w14:paraId="4DC9E92A" w14:textId="4745C330" w:rsidR="00B421B8" w:rsidRPr="005F3745" w:rsidRDefault="00803B82" w:rsidP="00CE619E">
      <w:pPr>
        <w:numPr>
          <w:ilvl w:val="0"/>
          <w:numId w:val="3"/>
        </w:numPr>
        <w:spacing w:after="0" w:line="276" w:lineRule="auto"/>
        <w:ind w:left="567" w:hanging="567"/>
        <w:jc w:val="both"/>
        <w:rPr>
          <w:rFonts w:ascii="Times New Roman" w:hAnsi="Times New Roman" w:cs="Times New Roman"/>
          <w:sz w:val="24"/>
          <w:szCs w:val="24"/>
          <w:lang w:val="en-GB"/>
        </w:rPr>
      </w:pPr>
      <w:r w:rsidRPr="005F3745">
        <w:rPr>
          <w:rFonts w:ascii="Times New Roman" w:hAnsi="Times New Roman" w:cs="Times New Roman"/>
          <w:sz w:val="24"/>
          <w:szCs w:val="24"/>
          <w:lang w:val="en-GB"/>
        </w:rPr>
        <w:t>m</w:t>
      </w:r>
      <w:r w:rsidR="00B421B8" w:rsidRPr="005F3745">
        <w:rPr>
          <w:rFonts w:ascii="Times New Roman" w:hAnsi="Times New Roman" w:cs="Times New Roman"/>
          <w:sz w:val="24"/>
          <w:szCs w:val="24"/>
          <w:lang w:val="en-GB"/>
        </w:rPr>
        <w:t>onthly medical sessions;</w:t>
      </w:r>
    </w:p>
    <w:p w14:paraId="5602DB41" w14:textId="1D4A84DB" w:rsidR="00B421B8" w:rsidRPr="005F3745" w:rsidRDefault="00803B82" w:rsidP="00CE619E">
      <w:pPr>
        <w:numPr>
          <w:ilvl w:val="0"/>
          <w:numId w:val="3"/>
        </w:numPr>
        <w:spacing w:after="0" w:line="276" w:lineRule="auto"/>
        <w:ind w:left="567" w:hanging="567"/>
        <w:jc w:val="both"/>
        <w:rPr>
          <w:rFonts w:ascii="Times New Roman" w:hAnsi="Times New Roman" w:cs="Times New Roman"/>
          <w:sz w:val="24"/>
          <w:szCs w:val="24"/>
          <w:lang w:val="en-GB"/>
        </w:rPr>
      </w:pPr>
      <w:r w:rsidRPr="005F3745">
        <w:rPr>
          <w:rFonts w:ascii="Times New Roman" w:hAnsi="Times New Roman" w:cs="Times New Roman"/>
          <w:sz w:val="24"/>
          <w:szCs w:val="24"/>
          <w:lang w:val="en-GB"/>
        </w:rPr>
        <w:t>p</w:t>
      </w:r>
      <w:r w:rsidR="00B421B8" w:rsidRPr="005F3745">
        <w:rPr>
          <w:rFonts w:ascii="Times New Roman" w:hAnsi="Times New Roman" w:cs="Times New Roman"/>
          <w:sz w:val="24"/>
          <w:szCs w:val="24"/>
          <w:lang w:val="en-GB"/>
        </w:rPr>
        <w:t>arental Counselling;</w:t>
      </w:r>
    </w:p>
    <w:p w14:paraId="46A23523" w14:textId="0114BC56" w:rsidR="00B421B8" w:rsidRPr="005F3745" w:rsidRDefault="00803B82" w:rsidP="00CE619E">
      <w:pPr>
        <w:numPr>
          <w:ilvl w:val="0"/>
          <w:numId w:val="3"/>
        </w:numPr>
        <w:spacing w:after="0" w:line="276" w:lineRule="auto"/>
        <w:ind w:left="567" w:hanging="567"/>
        <w:jc w:val="both"/>
        <w:rPr>
          <w:rFonts w:ascii="Times New Roman" w:hAnsi="Times New Roman" w:cs="Times New Roman"/>
          <w:sz w:val="24"/>
          <w:szCs w:val="24"/>
          <w:lang w:val="en-GB"/>
        </w:rPr>
      </w:pPr>
      <w:r w:rsidRPr="005F3745">
        <w:rPr>
          <w:rFonts w:ascii="Times New Roman" w:hAnsi="Times New Roman" w:cs="Times New Roman"/>
          <w:sz w:val="24"/>
          <w:szCs w:val="24"/>
          <w:lang w:val="en-GB"/>
        </w:rPr>
        <w:t>m</w:t>
      </w:r>
      <w:r w:rsidR="00B421B8" w:rsidRPr="005F3745">
        <w:rPr>
          <w:rFonts w:ascii="Times New Roman" w:hAnsi="Times New Roman" w:cs="Times New Roman"/>
          <w:sz w:val="24"/>
          <w:szCs w:val="24"/>
          <w:lang w:val="en-GB"/>
        </w:rPr>
        <w:t>onthly home visits to clients;</w:t>
      </w:r>
    </w:p>
    <w:p w14:paraId="57DD6877" w14:textId="0F2E6CD9" w:rsidR="00B421B8" w:rsidRPr="005F3745" w:rsidRDefault="00803B82" w:rsidP="00CE619E">
      <w:pPr>
        <w:numPr>
          <w:ilvl w:val="0"/>
          <w:numId w:val="3"/>
        </w:numPr>
        <w:spacing w:after="0" w:line="276" w:lineRule="auto"/>
        <w:ind w:left="567" w:hanging="567"/>
        <w:jc w:val="both"/>
        <w:rPr>
          <w:rFonts w:ascii="Times New Roman" w:hAnsi="Times New Roman" w:cs="Times New Roman"/>
          <w:sz w:val="24"/>
          <w:szCs w:val="24"/>
          <w:lang w:val="en-GB"/>
        </w:rPr>
      </w:pPr>
      <w:r w:rsidRPr="005F3745">
        <w:rPr>
          <w:rFonts w:ascii="Times New Roman" w:hAnsi="Times New Roman" w:cs="Times New Roman"/>
          <w:sz w:val="24"/>
          <w:szCs w:val="24"/>
          <w:lang w:val="en-GB"/>
        </w:rPr>
        <w:t>p</w:t>
      </w:r>
      <w:r w:rsidR="00B421B8" w:rsidRPr="005F3745">
        <w:rPr>
          <w:rFonts w:ascii="Times New Roman" w:hAnsi="Times New Roman" w:cs="Times New Roman"/>
          <w:sz w:val="24"/>
          <w:szCs w:val="24"/>
          <w:lang w:val="en-GB"/>
        </w:rPr>
        <w:t>revention and sensitization of adolescents/public on sexual abuse and teenage pregnancy;</w:t>
      </w:r>
    </w:p>
    <w:p w14:paraId="63FD7485" w14:textId="77777777" w:rsidR="000B4659" w:rsidRPr="005F3745" w:rsidRDefault="00B421B8" w:rsidP="00CE619E">
      <w:pPr>
        <w:numPr>
          <w:ilvl w:val="0"/>
          <w:numId w:val="3"/>
        </w:numPr>
        <w:spacing w:after="0" w:line="276" w:lineRule="auto"/>
        <w:ind w:left="567" w:hanging="567"/>
        <w:jc w:val="both"/>
        <w:rPr>
          <w:rFonts w:ascii="Times New Roman" w:hAnsi="Times New Roman" w:cs="Times New Roman"/>
          <w:sz w:val="24"/>
          <w:szCs w:val="24"/>
          <w:lang w:val="en-GB"/>
        </w:rPr>
      </w:pPr>
      <w:r w:rsidRPr="005F3745">
        <w:rPr>
          <w:rFonts w:ascii="Times New Roman" w:hAnsi="Times New Roman" w:cs="Times New Roman"/>
          <w:sz w:val="24"/>
          <w:szCs w:val="24"/>
          <w:lang w:val="en-GB"/>
        </w:rPr>
        <w:t>opportunities for education as well as family mediation; and</w:t>
      </w:r>
    </w:p>
    <w:p w14:paraId="03D343BA" w14:textId="2228A67D" w:rsidR="00D24A1F" w:rsidRPr="005F3745" w:rsidRDefault="00B421B8" w:rsidP="007018C3">
      <w:pPr>
        <w:numPr>
          <w:ilvl w:val="0"/>
          <w:numId w:val="3"/>
        </w:numPr>
        <w:spacing w:after="0" w:line="276" w:lineRule="auto"/>
        <w:ind w:left="567" w:hanging="567"/>
        <w:jc w:val="both"/>
        <w:rPr>
          <w:rFonts w:ascii="Times New Roman" w:hAnsi="Times New Roman" w:cs="Times New Roman"/>
          <w:sz w:val="24"/>
          <w:szCs w:val="24"/>
          <w:lang w:val="en-GB"/>
        </w:rPr>
      </w:pPr>
      <w:r w:rsidRPr="005F3745">
        <w:rPr>
          <w:rFonts w:ascii="Times New Roman" w:hAnsi="Times New Roman" w:cs="Times New Roman"/>
          <w:sz w:val="24"/>
          <w:szCs w:val="24"/>
          <w:lang w:val="en-GB"/>
        </w:rPr>
        <w:t>medical and psychological care in coordination with national health and social services.</w:t>
      </w:r>
    </w:p>
    <w:p w14:paraId="457431F5" w14:textId="32B48A01" w:rsidR="008B3BC5" w:rsidRPr="005F3745" w:rsidRDefault="008B3BC5" w:rsidP="00937B63">
      <w:pPr>
        <w:spacing w:line="276" w:lineRule="auto"/>
        <w:jc w:val="both"/>
        <w:rPr>
          <w:rFonts w:ascii="Times New Roman" w:hAnsi="Times New Roman" w:cs="Times New Roman"/>
          <w:sz w:val="24"/>
          <w:szCs w:val="24"/>
          <w:lang w:val="en-GB"/>
        </w:rPr>
      </w:pPr>
    </w:p>
    <w:p w14:paraId="2C683D8A" w14:textId="4121BAAC" w:rsidR="003257FD" w:rsidRPr="005F3745" w:rsidRDefault="008B3BC5" w:rsidP="00803B82">
      <w:pPr>
        <w:spacing w:line="276" w:lineRule="auto"/>
        <w:ind w:firstLine="284"/>
        <w:jc w:val="both"/>
        <w:rPr>
          <w:rFonts w:ascii="Times New Roman" w:hAnsi="Times New Roman" w:cs="Times New Roman"/>
          <w:b/>
          <w:sz w:val="24"/>
          <w:szCs w:val="24"/>
        </w:rPr>
      </w:pPr>
      <w:r w:rsidRPr="005F3745">
        <w:rPr>
          <w:rFonts w:ascii="Times New Roman" w:hAnsi="Times New Roman" w:cs="Times New Roman"/>
          <w:sz w:val="24"/>
          <w:szCs w:val="24"/>
          <w:lang w:val="en-GB"/>
        </w:rPr>
        <w:t>II.</w:t>
      </w:r>
      <w:r w:rsidRPr="005F3745">
        <w:rPr>
          <w:rFonts w:ascii="Times New Roman" w:hAnsi="Times New Roman" w:cs="Times New Roman"/>
          <w:b/>
          <w:sz w:val="24"/>
          <w:szCs w:val="24"/>
          <w:lang w:val="en-GB"/>
        </w:rPr>
        <w:t xml:space="preserve"> </w:t>
      </w:r>
      <w:r w:rsidR="00985077">
        <w:rPr>
          <w:rFonts w:ascii="Times New Roman" w:hAnsi="Times New Roman" w:cs="Times New Roman"/>
          <w:color w:val="000000" w:themeColor="text1"/>
          <w:sz w:val="24"/>
          <w:szCs w:val="24"/>
          <w:u w:val="single"/>
        </w:rPr>
        <w:t>Children Victims of A</w:t>
      </w:r>
      <w:r w:rsidR="003257FD" w:rsidRPr="005F3745">
        <w:rPr>
          <w:rFonts w:ascii="Times New Roman" w:hAnsi="Times New Roman" w:cs="Times New Roman"/>
          <w:color w:val="000000" w:themeColor="text1"/>
          <w:sz w:val="24"/>
          <w:szCs w:val="24"/>
          <w:u w:val="single"/>
        </w:rPr>
        <w:t>buse</w:t>
      </w:r>
    </w:p>
    <w:p w14:paraId="24629682" w14:textId="15E279D2" w:rsidR="00D24A1F" w:rsidRPr="005F3745" w:rsidRDefault="00D24A1F" w:rsidP="00D24A1F">
      <w:pPr>
        <w:spacing w:after="0" w:line="240" w:lineRule="auto"/>
        <w:ind w:left="-142"/>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 xml:space="preserve">Children victims of abuse are often separated from their families. Similarly, children with utterly non-stable families are placed in Shelters. These children are provided with permanent residential care facilities following </w:t>
      </w:r>
      <w:r w:rsidR="000C36E7" w:rsidRPr="005F3745">
        <w:rPr>
          <w:rFonts w:ascii="Times New Roman" w:hAnsi="Times New Roman" w:cs="Times New Roman"/>
          <w:color w:val="000000"/>
          <w:sz w:val="24"/>
          <w:szCs w:val="24"/>
        </w:rPr>
        <w:t xml:space="preserve">the issue of Committal Orders. </w:t>
      </w:r>
      <w:r w:rsidRPr="005F3745">
        <w:rPr>
          <w:rFonts w:ascii="Times New Roman" w:hAnsi="Times New Roman" w:cs="Times New Roman"/>
          <w:color w:val="000000"/>
          <w:sz w:val="24"/>
          <w:szCs w:val="24"/>
        </w:rPr>
        <w:t>These institutions are Governmental and Non-Governmental Organisations which work in collaboration with the Ministry of Gender Equality and Family Welfare. There are currently 22 shelters</w:t>
      </w:r>
      <w:r w:rsidR="00CE619E" w:rsidRPr="005F3745">
        <w:rPr>
          <w:rFonts w:ascii="Times New Roman" w:hAnsi="Times New Roman" w:cs="Times New Roman"/>
          <w:color w:val="000000"/>
          <w:sz w:val="24"/>
          <w:szCs w:val="24"/>
        </w:rPr>
        <w:t xml:space="preserve"> in Mauritius</w:t>
      </w:r>
      <w:r w:rsidRPr="005F3745">
        <w:rPr>
          <w:rFonts w:ascii="Times New Roman" w:hAnsi="Times New Roman" w:cs="Times New Roman"/>
          <w:color w:val="000000"/>
          <w:sz w:val="24"/>
          <w:szCs w:val="24"/>
        </w:rPr>
        <w:t>, namely</w:t>
      </w:r>
      <w:r w:rsidR="00CE619E" w:rsidRPr="005F3745">
        <w:rPr>
          <w:rFonts w:ascii="Times New Roman" w:hAnsi="Times New Roman" w:cs="Times New Roman"/>
          <w:color w:val="000000"/>
          <w:sz w:val="24"/>
          <w:szCs w:val="24"/>
        </w:rPr>
        <w:t xml:space="preserve"> </w:t>
      </w:r>
      <w:r w:rsidRPr="005F3745">
        <w:rPr>
          <w:rFonts w:ascii="Times New Roman" w:hAnsi="Times New Roman" w:cs="Times New Roman"/>
          <w:color w:val="000000"/>
          <w:sz w:val="24"/>
          <w:szCs w:val="24"/>
        </w:rPr>
        <w:t xml:space="preserve">04 Government-owned shelters and 18 Non-Governmental-owned Shelters. </w:t>
      </w:r>
    </w:p>
    <w:p w14:paraId="7534B53E" w14:textId="37A859AA" w:rsidR="00972663" w:rsidRPr="005F3745" w:rsidRDefault="00972663" w:rsidP="000C36E7">
      <w:pPr>
        <w:spacing w:after="0" w:line="240" w:lineRule="auto"/>
        <w:ind w:left="-142"/>
        <w:jc w:val="both"/>
        <w:rPr>
          <w:rFonts w:ascii="Times New Roman" w:hAnsi="Times New Roman" w:cs="Times New Roman"/>
          <w:color w:val="000000"/>
          <w:sz w:val="24"/>
          <w:szCs w:val="24"/>
        </w:rPr>
      </w:pPr>
    </w:p>
    <w:p w14:paraId="50849125" w14:textId="467106CC" w:rsidR="00803B82" w:rsidRPr="005F3745" w:rsidRDefault="00803B82" w:rsidP="000C36E7">
      <w:pPr>
        <w:spacing w:after="0" w:line="240" w:lineRule="auto"/>
        <w:ind w:left="-142"/>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 xml:space="preserve">Assistance provided to children victims of abuse includes:- </w:t>
      </w:r>
    </w:p>
    <w:p w14:paraId="791EA483" w14:textId="77777777" w:rsidR="00803B82" w:rsidRPr="005F3745" w:rsidRDefault="00803B82" w:rsidP="00803B82">
      <w:pPr>
        <w:spacing w:after="0" w:line="240" w:lineRule="auto"/>
        <w:ind w:left="-142"/>
        <w:jc w:val="both"/>
        <w:rPr>
          <w:rFonts w:ascii="Times New Roman" w:hAnsi="Times New Roman" w:cs="Times New Roman"/>
          <w:color w:val="000000"/>
          <w:sz w:val="24"/>
          <w:szCs w:val="24"/>
        </w:rPr>
      </w:pPr>
    </w:p>
    <w:p w14:paraId="639263F2" w14:textId="133EB538" w:rsidR="00803B82" w:rsidRPr="005F3745" w:rsidRDefault="00D24A1F" w:rsidP="00803B82">
      <w:pPr>
        <w:pStyle w:val="ListParagraph"/>
        <w:numPr>
          <w:ilvl w:val="0"/>
          <w:numId w:val="12"/>
        </w:numPr>
        <w:spacing w:line="240" w:lineRule="auto"/>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 xml:space="preserve"> </w:t>
      </w:r>
      <w:r w:rsidRPr="005F3745">
        <w:rPr>
          <w:rFonts w:ascii="Times New Roman" w:hAnsi="Times New Roman" w:cs="Times New Roman"/>
          <w:color w:val="000000"/>
          <w:sz w:val="24"/>
          <w:szCs w:val="24"/>
          <w:u w:val="single"/>
        </w:rPr>
        <w:t>Back-to-Home Programme</w:t>
      </w:r>
      <w:r w:rsidRPr="005F3745">
        <w:rPr>
          <w:rFonts w:ascii="Times New Roman" w:hAnsi="Times New Roman" w:cs="Times New Roman"/>
          <w:color w:val="000000"/>
          <w:sz w:val="24"/>
          <w:szCs w:val="24"/>
        </w:rPr>
        <w:t xml:space="preserve"> </w:t>
      </w:r>
    </w:p>
    <w:p w14:paraId="0219F853" w14:textId="2CE4ABCD" w:rsidR="00D24A1F" w:rsidRPr="005F3745" w:rsidRDefault="00803B82" w:rsidP="00803B82">
      <w:pPr>
        <w:spacing w:after="0" w:line="240" w:lineRule="auto"/>
        <w:ind w:left="-142"/>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 xml:space="preserve">This programme was initiated in October 2018 and </w:t>
      </w:r>
      <w:r w:rsidR="00D24A1F" w:rsidRPr="005F3745">
        <w:rPr>
          <w:rFonts w:ascii="Times New Roman" w:hAnsi="Times New Roman" w:cs="Times New Roman"/>
          <w:color w:val="000000"/>
          <w:sz w:val="24"/>
          <w:szCs w:val="24"/>
        </w:rPr>
        <w:t>facilitates the reintegration of m</w:t>
      </w:r>
      <w:r w:rsidR="00972663" w:rsidRPr="005F3745">
        <w:rPr>
          <w:rFonts w:ascii="Times New Roman" w:hAnsi="Times New Roman" w:cs="Times New Roman"/>
          <w:color w:val="000000"/>
          <w:sz w:val="24"/>
          <w:szCs w:val="24"/>
        </w:rPr>
        <w:t>inors into the family settings.</w:t>
      </w:r>
      <w:r w:rsidR="00CE619E" w:rsidRPr="005F3745">
        <w:rPr>
          <w:rFonts w:ascii="Times New Roman" w:hAnsi="Times New Roman" w:cs="Times New Roman"/>
          <w:color w:val="000000"/>
          <w:sz w:val="24"/>
          <w:szCs w:val="24"/>
        </w:rPr>
        <w:t xml:space="preserve"> </w:t>
      </w:r>
      <w:r w:rsidRPr="005F3745">
        <w:rPr>
          <w:rFonts w:ascii="Times New Roman" w:hAnsi="Times New Roman" w:cs="Times New Roman"/>
          <w:color w:val="000000"/>
          <w:sz w:val="24"/>
          <w:szCs w:val="24"/>
        </w:rPr>
        <w:t>Its main objective</w:t>
      </w:r>
      <w:r w:rsidR="00D24A1F" w:rsidRPr="005F3745">
        <w:rPr>
          <w:rFonts w:ascii="Times New Roman" w:hAnsi="Times New Roman" w:cs="Times New Roman"/>
          <w:color w:val="000000"/>
          <w:sz w:val="24"/>
          <w:szCs w:val="24"/>
        </w:rPr>
        <w:t xml:space="preserve"> is to provide children in Shelters with the opportunity to live and evolve among their kins and relatives through appropriate rehabilitation of the minor, the parents and their relatives.</w:t>
      </w:r>
    </w:p>
    <w:p w14:paraId="395831BD" w14:textId="77777777" w:rsidR="00972663" w:rsidRPr="005F3745" w:rsidRDefault="00972663" w:rsidP="00972663">
      <w:pPr>
        <w:spacing w:after="0" w:line="240" w:lineRule="auto"/>
        <w:ind w:left="-142"/>
        <w:jc w:val="both"/>
        <w:rPr>
          <w:rFonts w:ascii="Times New Roman" w:hAnsi="Times New Roman" w:cs="Times New Roman"/>
          <w:color w:val="000000"/>
          <w:sz w:val="24"/>
          <w:szCs w:val="24"/>
        </w:rPr>
      </w:pPr>
    </w:p>
    <w:p w14:paraId="0778F23D" w14:textId="729254FD" w:rsidR="00D24A1F" w:rsidRPr="005F3745" w:rsidRDefault="00D24A1F" w:rsidP="00972663">
      <w:pPr>
        <w:spacing w:after="0" w:line="240" w:lineRule="auto"/>
        <w:ind w:left="-142"/>
        <w:jc w:val="both"/>
        <w:rPr>
          <w:rFonts w:ascii="Times New Roman" w:hAnsi="Times New Roman" w:cs="Times New Roman"/>
          <w:sz w:val="24"/>
          <w:szCs w:val="24"/>
        </w:rPr>
      </w:pPr>
      <w:r w:rsidRPr="005F3745">
        <w:rPr>
          <w:rFonts w:ascii="Times New Roman" w:hAnsi="Times New Roman" w:cs="Times New Roman"/>
          <w:color w:val="000000"/>
          <w:sz w:val="24"/>
          <w:szCs w:val="24"/>
        </w:rPr>
        <w:t>In cases where it is noted that residents of those institutions cannot be reinserted into their biological environment owing to reasons like, incest where the child is in immediate danger or also in cases where parents are in prisons, including in prostitution, drug addicts or in cases of abandonment, then the option for Foster Care system is explored</w:t>
      </w:r>
      <w:r w:rsidRPr="005F3745">
        <w:rPr>
          <w:rFonts w:ascii="Times New Roman" w:hAnsi="Times New Roman" w:cs="Times New Roman"/>
          <w:sz w:val="24"/>
          <w:szCs w:val="24"/>
        </w:rPr>
        <w:t>.</w:t>
      </w:r>
    </w:p>
    <w:p w14:paraId="72D3560F" w14:textId="77777777" w:rsidR="00803B82" w:rsidRPr="005F3745" w:rsidRDefault="00803B82" w:rsidP="00972663">
      <w:pPr>
        <w:spacing w:after="0" w:line="240" w:lineRule="auto"/>
        <w:ind w:left="-142"/>
        <w:jc w:val="both"/>
        <w:rPr>
          <w:rFonts w:ascii="Times New Roman" w:hAnsi="Times New Roman" w:cs="Times New Roman"/>
          <w:sz w:val="24"/>
          <w:szCs w:val="24"/>
        </w:rPr>
      </w:pPr>
    </w:p>
    <w:p w14:paraId="45F1B8B8" w14:textId="60712D5D" w:rsidR="00972663" w:rsidRPr="005F3745" w:rsidRDefault="00985077" w:rsidP="00803B82">
      <w:pPr>
        <w:pStyle w:val="ListParagraph"/>
        <w:numPr>
          <w:ilvl w:val="0"/>
          <w:numId w:val="12"/>
        </w:numPr>
        <w:spacing w:line="240" w:lineRule="auto"/>
        <w:jc w:val="both"/>
        <w:rPr>
          <w:rFonts w:ascii="Times New Roman" w:hAnsi="Times New Roman" w:cs="Times New Roman"/>
          <w:sz w:val="24"/>
          <w:szCs w:val="24"/>
        </w:rPr>
      </w:pPr>
      <w:r w:rsidRPr="00985077">
        <w:rPr>
          <w:rFonts w:ascii="Times New Roman" w:hAnsi="Times New Roman" w:cs="Times New Roman"/>
          <w:color w:val="000000"/>
          <w:sz w:val="24"/>
          <w:szCs w:val="24"/>
        </w:rPr>
        <w:t xml:space="preserve">  </w:t>
      </w:r>
      <w:r w:rsidR="00803B82" w:rsidRPr="005F3745">
        <w:rPr>
          <w:rFonts w:ascii="Times New Roman" w:hAnsi="Times New Roman" w:cs="Times New Roman"/>
          <w:color w:val="000000"/>
          <w:sz w:val="24"/>
          <w:szCs w:val="24"/>
          <w:u w:val="single"/>
        </w:rPr>
        <w:t>Foster Care Programme</w:t>
      </w:r>
    </w:p>
    <w:p w14:paraId="217CB3DE" w14:textId="5F51ED09" w:rsidR="00D24A1F" w:rsidRPr="005F3745" w:rsidRDefault="00D24A1F" w:rsidP="003257FD">
      <w:pPr>
        <w:spacing w:after="0" w:line="240" w:lineRule="auto"/>
        <w:ind w:left="-142"/>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The main objective of</w:t>
      </w:r>
      <w:r w:rsidR="00803B82" w:rsidRPr="005F3745">
        <w:rPr>
          <w:rFonts w:ascii="Times New Roman" w:hAnsi="Times New Roman" w:cs="Times New Roman"/>
          <w:color w:val="000000"/>
          <w:sz w:val="24"/>
          <w:szCs w:val="24"/>
        </w:rPr>
        <w:t xml:space="preserve"> this programme</w:t>
      </w:r>
      <w:r w:rsidRPr="005F3745">
        <w:rPr>
          <w:rFonts w:ascii="Times New Roman" w:hAnsi="Times New Roman" w:cs="Times New Roman"/>
          <w:color w:val="000000"/>
          <w:sz w:val="24"/>
          <w:szCs w:val="24"/>
        </w:rPr>
        <w:t xml:space="preserve"> is to provide opportunities to the child to evolve in a substitute family environment. The role of the Foster Parents is to provide financial, emotional, social and spiritual support to the child. The Foster Care System has been legally initiated as a Programme under the Child Protection Act and Section 23 (a) of the Child Protection (Foster Care) Regulations 2002 and amended in 2005. </w:t>
      </w:r>
    </w:p>
    <w:p w14:paraId="64FF4BA8" w14:textId="77777777" w:rsidR="00803B82" w:rsidRPr="005F3745" w:rsidRDefault="00803B82" w:rsidP="003257FD">
      <w:pPr>
        <w:spacing w:after="0" w:line="240" w:lineRule="auto"/>
        <w:ind w:left="-142"/>
        <w:jc w:val="both"/>
        <w:rPr>
          <w:rFonts w:ascii="Times New Roman" w:hAnsi="Times New Roman" w:cs="Times New Roman"/>
          <w:color w:val="000000"/>
          <w:sz w:val="24"/>
          <w:szCs w:val="24"/>
        </w:rPr>
      </w:pPr>
    </w:p>
    <w:p w14:paraId="2DCD8ABB" w14:textId="1FB595FB" w:rsidR="003257FD" w:rsidRPr="005F3745" w:rsidRDefault="00985077" w:rsidP="00985077">
      <w:pPr>
        <w:pStyle w:val="ListParagraph"/>
        <w:numPr>
          <w:ilvl w:val="0"/>
          <w:numId w:val="12"/>
        </w:numPr>
        <w:spacing w:line="240" w:lineRule="auto"/>
        <w:ind w:left="709" w:hanging="491"/>
        <w:jc w:val="both"/>
        <w:rPr>
          <w:rFonts w:ascii="Times New Roman" w:hAnsi="Times New Roman" w:cs="Times New Roman"/>
          <w:sz w:val="24"/>
          <w:szCs w:val="24"/>
          <w:u w:val="single"/>
        </w:rPr>
      </w:pPr>
      <w:r>
        <w:rPr>
          <w:rFonts w:ascii="Times New Roman" w:hAnsi="Times New Roman" w:cs="Times New Roman"/>
          <w:sz w:val="24"/>
          <w:szCs w:val="24"/>
          <w:u w:val="single"/>
        </w:rPr>
        <w:t>Bonding and M</w:t>
      </w:r>
      <w:r w:rsidR="00803B82" w:rsidRPr="005F3745">
        <w:rPr>
          <w:rFonts w:ascii="Times New Roman" w:hAnsi="Times New Roman" w:cs="Times New Roman"/>
          <w:sz w:val="24"/>
          <w:szCs w:val="24"/>
          <w:u w:val="single"/>
        </w:rPr>
        <w:t>aintaining family ties</w:t>
      </w:r>
    </w:p>
    <w:p w14:paraId="480D13A8" w14:textId="30BB486C" w:rsidR="00D24A1F" w:rsidRPr="005F3745" w:rsidRDefault="00803B82" w:rsidP="00972663">
      <w:pPr>
        <w:spacing w:after="0" w:line="240" w:lineRule="auto"/>
        <w:ind w:left="-142"/>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T</w:t>
      </w:r>
      <w:r w:rsidR="00D24A1F" w:rsidRPr="005F3745">
        <w:rPr>
          <w:rFonts w:ascii="Times New Roman" w:hAnsi="Times New Roman" w:cs="Times New Roman"/>
          <w:color w:val="000000"/>
          <w:sz w:val="24"/>
          <w:szCs w:val="24"/>
        </w:rPr>
        <w:t>he Rebonding Sectio</w:t>
      </w:r>
      <w:r w:rsidRPr="005F3745">
        <w:rPr>
          <w:rFonts w:ascii="Times New Roman" w:hAnsi="Times New Roman" w:cs="Times New Roman"/>
          <w:color w:val="000000"/>
          <w:sz w:val="24"/>
          <w:szCs w:val="24"/>
        </w:rPr>
        <w:t>n was set up in September 2020 and o</w:t>
      </w:r>
      <w:r w:rsidR="00D24A1F" w:rsidRPr="005F3745">
        <w:rPr>
          <w:rFonts w:ascii="Times New Roman" w:hAnsi="Times New Roman" w:cs="Times New Roman"/>
          <w:color w:val="000000"/>
          <w:sz w:val="24"/>
          <w:szCs w:val="24"/>
        </w:rPr>
        <w:t>fficers of this section ensure that children in shelters are exposed to regular supervised visits with their biological parents and relatives. The visits are effected to encourage bonding and maintain family ties between parents and children and eventually leading to their reinsertion in their familial environment. The parental visit is a preliminary essential step towards the reintegration process which enables to create an affinity between the parents/relatives and minors, thereby facilitating their reinsertion within their family setting.</w:t>
      </w:r>
    </w:p>
    <w:p w14:paraId="38B7DCDD" w14:textId="77777777" w:rsidR="00972663" w:rsidRPr="005F3745" w:rsidRDefault="00972663" w:rsidP="00972663">
      <w:pPr>
        <w:spacing w:after="0" w:line="240" w:lineRule="auto"/>
        <w:ind w:left="-142"/>
        <w:jc w:val="both"/>
        <w:rPr>
          <w:rFonts w:ascii="Times New Roman" w:hAnsi="Times New Roman" w:cs="Times New Roman"/>
          <w:sz w:val="24"/>
          <w:szCs w:val="24"/>
        </w:rPr>
      </w:pPr>
    </w:p>
    <w:p w14:paraId="00A0D30B" w14:textId="77777777" w:rsidR="00D24A1F" w:rsidRPr="005F3745" w:rsidRDefault="00D24A1F" w:rsidP="00972663">
      <w:pPr>
        <w:spacing w:after="0" w:line="240" w:lineRule="auto"/>
        <w:ind w:left="-142"/>
        <w:jc w:val="both"/>
        <w:rPr>
          <w:rFonts w:ascii="Times New Roman" w:hAnsi="Times New Roman" w:cs="Times New Roman"/>
          <w:color w:val="000000"/>
          <w:sz w:val="24"/>
          <w:szCs w:val="24"/>
        </w:rPr>
      </w:pPr>
      <w:r w:rsidRPr="005F3745">
        <w:rPr>
          <w:rFonts w:ascii="Times New Roman" w:hAnsi="Times New Roman" w:cs="Times New Roman"/>
          <w:color w:val="000000"/>
          <w:sz w:val="24"/>
          <w:szCs w:val="24"/>
        </w:rPr>
        <w:t>Parents willing to take the responsibility of their wards can either sign a consent form or make their motion to their respective court and thereafter the case is referred to the Back-to-Home Section for expedition. Children whose relatives/parents, post enquiry reveal that they are not in a position to take back their wards are also provided supervised parental visits so as not to sever the ties between parents and minors.</w:t>
      </w:r>
    </w:p>
    <w:p w14:paraId="34CD0EC9" w14:textId="77777777" w:rsidR="00972663" w:rsidRPr="005F3745" w:rsidRDefault="00972663" w:rsidP="00972663">
      <w:pPr>
        <w:spacing w:after="0" w:line="240" w:lineRule="auto"/>
        <w:ind w:left="-142"/>
        <w:jc w:val="both"/>
        <w:rPr>
          <w:rFonts w:ascii="Times New Roman" w:hAnsi="Times New Roman" w:cs="Times New Roman"/>
          <w:color w:val="000000"/>
          <w:sz w:val="24"/>
          <w:szCs w:val="24"/>
        </w:rPr>
      </w:pPr>
    </w:p>
    <w:p w14:paraId="4603DFA3" w14:textId="5CDD4711" w:rsidR="00F72701" w:rsidRPr="00490B8E" w:rsidRDefault="00D24A1F" w:rsidP="00490B8E">
      <w:pPr>
        <w:spacing w:after="0" w:line="240" w:lineRule="auto"/>
        <w:ind w:left="-142"/>
        <w:jc w:val="both"/>
        <w:rPr>
          <w:rFonts w:ascii="Times New Roman" w:hAnsi="Times New Roman" w:cs="Times New Roman"/>
          <w:sz w:val="24"/>
          <w:szCs w:val="24"/>
        </w:rPr>
      </w:pPr>
      <w:r w:rsidRPr="005F3745">
        <w:rPr>
          <w:rFonts w:ascii="Times New Roman" w:hAnsi="Times New Roman" w:cs="Times New Roman"/>
          <w:color w:val="000000"/>
          <w:sz w:val="24"/>
          <w:szCs w:val="24"/>
        </w:rPr>
        <w:t>The Parental Visits are organised by the</w:t>
      </w:r>
      <w:r w:rsidR="00CE619E" w:rsidRPr="005F3745">
        <w:rPr>
          <w:rFonts w:ascii="Times New Roman" w:hAnsi="Times New Roman" w:cs="Times New Roman"/>
          <w:color w:val="000000"/>
          <w:sz w:val="24"/>
          <w:szCs w:val="24"/>
        </w:rPr>
        <w:t xml:space="preserve"> Ministry of Gender Equality and Family Welfare </w:t>
      </w:r>
      <w:r w:rsidRPr="005F3745">
        <w:rPr>
          <w:rFonts w:ascii="Times New Roman" w:hAnsi="Times New Roman" w:cs="Times New Roman"/>
          <w:color w:val="000000"/>
          <w:sz w:val="24"/>
          <w:szCs w:val="24"/>
        </w:rPr>
        <w:t>to enable and encourage biological parents to visit their children, promoting proper bonding and preparing both parties for re-insertion in the family</w:t>
      </w:r>
      <w:r w:rsidRPr="005F3745">
        <w:rPr>
          <w:rFonts w:ascii="Times New Roman" w:hAnsi="Times New Roman" w:cs="Times New Roman"/>
          <w:sz w:val="24"/>
          <w:szCs w:val="24"/>
        </w:rPr>
        <w:t xml:space="preserve">. </w:t>
      </w:r>
    </w:p>
    <w:p w14:paraId="3DF5C240" w14:textId="77777777" w:rsidR="00803B82" w:rsidRPr="005F3745" w:rsidRDefault="00803B82" w:rsidP="00803B82">
      <w:pPr>
        <w:spacing w:after="0" w:line="240" w:lineRule="auto"/>
        <w:jc w:val="both"/>
        <w:rPr>
          <w:rFonts w:ascii="Times New Roman" w:hAnsi="Times New Roman" w:cs="Times New Roman"/>
          <w:b/>
          <w:bCs/>
          <w:sz w:val="24"/>
          <w:szCs w:val="24"/>
        </w:rPr>
      </w:pPr>
    </w:p>
    <w:p w14:paraId="78669CB8" w14:textId="4CFEC454" w:rsidR="00E42A6B" w:rsidRPr="005F3745" w:rsidRDefault="00803B82" w:rsidP="00803B82">
      <w:pPr>
        <w:spacing w:line="240" w:lineRule="auto"/>
        <w:ind w:left="-142" w:firstLine="426"/>
        <w:jc w:val="both"/>
        <w:rPr>
          <w:rStyle w:val="normalchar"/>
          <w:rFonts w:eastAsia="Times New Roman"/>
          <w:color w:val="000000" w:themeColor="text1"/>
          <w:sz w:val="24"/>
          <w:szCs w:val="24"/>
          <w:u w:val="single"/>
        </w:rPr>
      </w:pPr>
      <w:r w:rsidRPr="005F3745">
        <w:rPr>
          <w:rStyle w:val="normalchar"/>
          <w:rFonts w:ascii="Times New Roman" w:eastAsia="Times New Roman" w:hAnsi="Times New Roman" w:cs="Times New Roman"/>
          <w:color w:val="000000" w:themeColor="text1"/>
          <w:sz w:val="24"/>
          <w:szCs w:val="24"/>
        </w:rPr>
        <w:t>III</w:t>
      </w:r>
      <w:r w:rsidR="00F72701" w:rsidRPr="005F3745">
        <w:rPr>
          <w:rStyle w:val="normalchar"/>
          <w:rFonts w:ascii="Times New Roman" w:eastAsia="Times New Roman" w:hAnsi="Times New Roman" w:cs="Times New Roman"/>
          <w:color w:val="000000" w:themeColor="text1"/>
          <w:sz w:val="24"/>
          <w:szCs w:val="24"/>
        </w:rPr>
        <w:t xml:space="preserve">. </w:t>
      </w:r>
      <w:r w:rsidR="00985077">
        <w:rPr>
          <w:rStyle w:val="normalchar"/>
          <w:rFonts w:ascii="Times New Roman" w:eastAsia="Times New Roman" w:hAnsi="Times New Roman" w:cs="Times New Roman"/>
          <w:color w:val="000000" w:themeColor="text1"/>
          <w:sz w:val="24"/>
          <w:szCs w:val="24"/>
          <w:u w:val="single"/>
        </w:rPr>
        <w:t>Children in D</w:t>
      </w:r>
      <w:r w:rsidR="00A03FA0" w:rsidRPr="005F3745">
        <w:rPr>
          <w:rStyle w:val="normalchar"/>
          <w:rFonts w:ascii="Times New Roman" w:eastAsia="Times New Roman" w:hAnsi="Times New Roman" w:cs="Times New Roman"/>
          <w:color w:val="000000" w:themeColor="text1"/>
          <w:sz w:val="24"/>
          <w:szCs w:val="24"/>
          <w:u w:val="single"/>
        </w:rPr>
        <w:t>etention</w:t>
      </w:r>
    </w:p>
    <w:p w14:paraId="63F4F18C" w14:textId="77777777" w:rsidR="001E4440" w:rsidRPr="005F3745" w:rsidRDefault="001E4440" w:rsidP="001E4440">
      <w:pPr>
        <w:pStyle w:val="Normal1"/>
        <w:spacing w:before="0" w:beforeAutospacing="0" w:after="0" w:afterAutospacing="0" w:line="280" w:lineRule="atLeast"/>
        <w:ind w:left="-142"/>
        <w:jc w:val="both"/>
        <w:rPr>
          <w:rStyle w:val="normalchar"/>
          <w:color w:val="000000" w:themeColor="text1"/>
        </w:rPr>
      </w:pPr>
      <w:r w:rsidRPr="005F3745">
        <w:rPr>
          <w:rStyle w:val="normalchar"/>
          <w:color w:val="000000" w:themeColor="text1"/>
        </w:rPr>
        <w:t xml:space="preserve">The main provisions of the </w:t>
      </w:r>
      <w:r w:rsidR="007F0C7F" w:rsidRPr="005F3745">
        <w:rPr>
          <w:rStyle w:val="normalchar"/>
          <w:color w:val="000000" w:themeColor="text1"/>
        </w:rPr>
        <w:t xml:space="preserve">Children’s Act </w:t>
      </w:r>
      <w:r w:rsidRPr="005F3745">
        <w:rPr>
          <w:rStyle w:val="normalchar"/>
          <w:color w:val="000000" w:themeColor="text1"/>
        </w:rPr>
        <w:t xml:space="preserve">are:- </w:t>
      </w:r>
    </w:p>
    <w:p w14:paraId="0936E0CF" w14:textId="77777777" w:rsidR="001E4440" w:rsidRPr="005F3745" w:rsidRDefault="001E4440" w:rsidP="001E4440">
      <w:pPr>
        <w:pStyle w:val="Normal1"/>
        <w:numPr>
          <w:ilvl w:val="0"/>
          <w:numId w:val="14"/>
        </w:numPr>
        <w:spacing w:before="0" w:beforeAutospacing="0" w:after="0" w:afterAutospacing="0" w:line="280" w:lineRule="atLeast"/>
        <w:jc w:val="both"/>
        <w:rPr>
          <w:rStyle w:val="normalchar"/>
          <w:color w:val="000000" w:themeColor="text1"/>
        </w:rPr>
      </w:pPr>
      <w:r w:rsidRPr="005F3745">
        <w:rPr>
          <w:rStyle w:val="normalchar"/>
          <w:color w:val="000000" w:themeColor="text1"/>
        </w:rPr>
        <w:t xml:space="preserve">Section 49 </w:t>
      </w:r>
      <w:r w:rsidR="007F0C7F" w:rsidRPr="005F3745">
        <w:rPr>
          <w:rStyle w:val="normalchar"/>
          <w:color w:val="000000" w:themeColor="text1"/>
        </w:rPr>
        <w:t>provides that a child under the age of 14 will not be held criminally respo</w:t>
      </w:r>
      <w:r w:rsidRPr="005F3745">
        <w:rPr>
          <w:rStyle w:val="normalchar"/>
          <w:color w:val="000000" w:themeColor="text1"/>
        </w:rPr>
        <w:t xml:space="preserve">nsible for any act or omission; </w:t>
      </w:r>
    </w:p>
    <w:p w14:paraId="285227AD" w14:textId="538B37FC" w:rsidR="001E4440" w:rsidRPr="005F3745" w:rsidRDefault="001E4440" w:rsidP="001E4440">
      <w:pPr>
        <w:pStyle w:val="Normal1"/>
        <w:numPr>
          <w:ilvl w:val="0"/>
          <w:numId w:val="14"/>
        </w:numPr>
        <w:spacing w:before="0" w:beforeAutospacing="0" w:after="0" w:afterAutospacing="0" w:line="280" w:lineRule="atLeast"/>
        <w:jc w:val="both"/>
        <w:rPr>
          <w:color w:val="000000" w:themeColor="text1"/>
        </w:rPr>
      </w:pPr>
      <w:r w:rsidRPr="005F3745">
        <w:rPr>
          <w:rStyle w:val="normalchar"/>
          <w:color w:val="000000" w:themeColor="text1"/>
        </w:rPr>
        <w:t>S</w:t>
      </w:r>
      <w:r w:rsidR="007F0C7F" w:rsidRPr="005F3745">
        <w:rPr>
          <w:rStyle w:val="normalchar"/>
          <w:color w:val="000000" w:themeColor="text1"/>
        </w:rPr>
        <w:t xml:space="preserve">ection 57(1) </w:t>
      </w:r>
      <w:r w:rsidRPr="005F3745">
        <w:rPr>
          <w:rStyle w:val="normalchar"/>
          <w:color w:val="000000" w:themeColor="text1"/>
        </w:rPr>
        <w:t>states</w:t>
      </w:r>
      <w:r w:rsidR="007F0C7F" w:rsidRPr="005F3745">
        <w:rPr>
          <w:rStyle w:val="normalchar"/>
          <w:color w:val="000000" w:themeColor="text1"/>
        </w:rPr>
        <w:t xml:space="preserve"> that “</w:t>
      </w:r>
      <w:r w:rsidR="007F0C7F" w:rsidRPr="005F3745">
        <w:rPr>
          <w:rStyle w:val="normalchar"/>
          <w:i/>
          <w:color w:val="000000" w:themeColor="text1"/>
        </w:rPr>
        <w:t>Subject to any other enactment, the detention of a juvenile who has been arrested upon reasonable suspicion of having committed a criminal offence shall, as far as possible, be imposed only as a measure of last resort</w:t>
      </w:r>
      <w:r w:rsidR="007F0C7F" w:rsidRPr="005F3745">
        <w:rPr>
          <w:rStyle w:val="normalchar"/>
          <w:color w:val="000000" w:themeColor="text1"/>
        </w:rPr>
        <w:t>.”</w:t>
      </w:r>
      <w:r w:rsidRPr="005F3745">
        <w:rPr>
          <w:rStyle w:val="normalchar"/>
          <w:color w:val="000000" w:themeColor="text1"/>
        </w:rPr>
        <w:t xml:space="preserve">; </w:t>
      </w:r>
    </w:p>
    <w:p w14:paraId="7FBCD5E9" w14:textId="77777777" w:rsidR="001E4440" w:rsidRPr="005F3745" w:rsidRDefault="001E4440" w:rsidP="001E4440">
      <w:pPr>
        <w:pStyle w:val="Normal1"/>
        <w:numPr>
          <w:ilvl w:val="0"/>
          <w:numId w:val="14"/>
        </w:numPr>
        <w:spacing w:before="0" w:beforeAutospacing="0" w:after="0" w:afterAutospacing="0" w:line="280" w:lineRule="atLeast"/>
        <w:jc w:val="both"/>
        <w:rPr>
          <w:color w:val="000000" w:themeColor="text1"/>
        </w:rPr>
      </w:pPr>
      <w:r w:rsidRPr="005F3745">
        <w:rPr>
          <w:rStyle w:val="normalchar"/>
          <w:color w:val="000000" w:themeColor="text1"/>
        </w:rPr>
        <w:t>u</w:t>
      </w:r>
      <w:r w:rsidR="007F0C7F" w:rsidRPr="005F3745">
        <w:rPr>
          <w:rStyle w:val="normalchar"/>
          <w:color w:val="000000" w:themeColor="text1"/>
        </w:rPr>
        <w:t>nder section 51, every child who is alleged to have committed an offence shall be as</w:t>
      </w:r>
      <w:r w:rsidRPr="005F3745">
        <w:rPr>
          <w:rStyle w:val="normalchar"/>
          <w:color w:val="000000" w:themeColor="text1"/>
        </w:rPr>
        <w:t>sessed by a probation officer. </w:t>
      </w:r>
      <w:r w:rsidR="007F0C7F" w:rsidRPr="005F3745">
        <w:rPr>
          <w:rStyle w:val="normalchar"/>
          <w:color w:val="000000" w:themeColor="text1"/>
        </w:rPr>
        <w:t>The purpose of such assessment is set out under subsection (4), and consists inter alia of formulating recommendations regarding the release or detention and placement of the child, where appropriate and establishing the prospects of the child to be enrolled into a diversion programme.</w:t>
      </w:r>
    </w:p>
    <w:p w14:paraId="65E56808" w14:textId="77777777" w:rsidR="001E4440" w:rsidRPr="005F3745" w:rsidRDefault="007F0C7F" w:rsidP="001E4440">
      <w:pPr>
        <w:pStyle w:val="Normal1"/>
        <w:numPr>
          <w:ilvl w:val="0"/>
          <w:numId w:val="14"/>
        </w:numPr>
        <w:spacing w:before="0" w:beforeAutospacing="0" w:after="0" w:afterAutospacing="0" w:line="280" w:lineRule="atLeast"/>
        <w:jc w:val="both"/>
        <w:rPr>
          <w:rStyle w:val="normalchar"/>
          <w:color w:val="000000" w:themeColor="text1"/>
        </w:rPr>
      </w:pPr>
      <w:r w:rsidRPr="005F3745">
        <w:rPr>
          <w:rStyle w:val="normalchar"/>
          <w:color w:val="000000" w:themeColor="text1"/>
        </w:rPr>
        <w:t>Section 56 makes provision for ‘diversion programme’, which is an individualised non-residential supervision and rehabilitation scheme implemented by the Ministry (which is responsible for the subject of probation and aftercare service) for the purpose of rehabilitating the juvenile without resorting to formal criminal proceedings.  A diversion programme shall be an individualised programme to meet the specific needs of the juvenile and shall be conducted based on an individual diversion plan.  A diversion programme shall be for a defined period of time and shall not exce</w:t>
      </w:r>
      <w:r w:rsidR="001E4440" w:rsidRPr="005F3745">
        <w:rPr>
          <w:rStyle w:val="normalchar"/>
          <w:color w:val="000000" w:themeColor="text1"/>
        </w:rPr>
        <w:t>ed 3 years in duration;</w:t>
      </w:r>
    </w:p>
    <w:p w14:paraId="507293C8" w14:textId="37FFD804" w:rsidR="007F0C7F" w:rsidRPr="005F3745" w:rsidRDefault="007F0C7F" w:rsidP="001E4440">
      <w:pPr>
        <w:pStyle w:val="Normal1"/>
        <w:numPr>
          <w:ilvl w:val="0"/>
          <w:numId w:val="14"/>
        </w:numPr>
        <w:spacing w:before="0" w:beforeAutospacing="0" w:after="0" w:afterAutospacing="0" w:line="280" w:lineRule="atLeast"/>
        <w:jc w:val="both"/>
        <w:rPr>
          <w:color w:val="000000" w:themeColor="text1"/>
        </w:rPr>
      </w:pPr>
      <w:r w:rsidRPr="005F3745">
        <w:rPr>
          <w:rStyle w:val="normalchar"/>
          <w:color w:val="000000" w:themeColor="text1"/>
        </w:rPr>
        <w:t xml:space="preserve"> </w:t>
      </w:r>
      <w:r w:rsidR="001E4440" w:rsidRPr="005F3745">
        <w:rPr>
          <w:rStyle w:val="normalchar"/>
          <w:color w:val="000000" w:themeColor="text1"/>
        </w:rPr>
        <w:t>under S</w:t>
      </w:r>
      <w:r w:rsidRPr="005F3745">
        <w:rPr>
          <w:rStyle w:val="normalchar"/>
          <w:color w:val="000000" w:themeColor="text1"/>
        </w:rPr>
        <w:t>ection 55, where the Director of Public Prosecutions</w:t>
      </w:r>
      <w:r w:rsidR="001E4440" w:rsidRPr="005F3745">
        <w:rPr>
          <w:rStyle w:val="normalchar"/>
          <w:color w:val="000000" w:themeColor="text1"/>
        </w:rPr>
        <w:t xml:space="preserve"> (DPP)</w:t>
      </w:r>
      <w:r w:rsidRPr="005F3745">
        <w:rPr>
          <w:rStyle w:val="normalchar"/>
          <w:color w:val="000000" w:themeColor="text1"/>
        </w:rPr>
        <w:t xml:space="preserve"> considers that in lieu of prosecuting a juvenile for an offence, or that criminal proceedings instituted against a juvenile shall be discontinued, he shall request a probation officer to assess whether it would be in the best interests of the juvenile to be enrolled in a diversion programme rather than being prosecuted or criminal proceedin</w:t>
      </w:r>
      <w:r w:rsidR="001E4440" w:rsidRPr="005F3745">
        <w:rPr>
          <w:rStyle w:val="normalchar"/>
          <w:color w:val="000000" w:themeColor="text1"/>
        </w:rPr>
        <w:t>gs being continued against him.</w:t>
      </w:r>
      <w:r w:rsidRPr="005F3745">
        <w:rPr>
          <w:rStyle w:val="normalchar"/>
          <w:color w:val="000000" w:themeColor="text1"/>
        </w:rPr>
        <w:t xml:space="preserve"> The DPP may then offer the juvenile to </w:t>
      </w:r>
      <w:r w:rsidR="009C09D9" w:rsidRPr="005F3745">
        <w:rPr>
          <w:rStyle w:val="normalchar"/>
          <w:color w:val="000000" w:themeColor="text1"/>
        </w:rPr>
        <w:t>enroll</w:t>
      </w:r>
      <w:r w:rsidRPr="005F3745">
        <w:rPr>
          <w:rStyle w:val="normalchar"/>
          <w:color w:val="000000" w:themeColor="text1"/>
        </w:rPr>
        <w:t xml:space="preserve"> in such programme.</w:t>
      </w:r>
    </w:p>
    <w:p w14:paraId="2E24803A" w14:textId="77777777" w:rsidR="007F0C7F" w:rsidRPr="005F3745" w:rsidRDefault="007F0C7F" w:rsidP="007F0C7F">
      <w:pPr>
        <w:pStyle w:val="Normal1"/>
        <w:spacing w:before="0" w:beforeAutospacing="0" w:after="0" w:afterAutospacing="0" w:line="240" w:lineRule="atLeast"/>
        <w:ind w:left="-142"/>
        <w:rPr>
          <w:rStyle w:val="normalchar"/>
          <w:color w:val="000000" w:themeColor="text1"/>
        </w:rPr>
      </w:pPr>
    </w:p>
    <w:p w14:paraId="569C4F13" w14:textId="191056E7" w:rsidR="007F0C7F" w:rsidRPr="005F3745" w:rsidRDefault="001E4440" w:rsidP="00224E49">
      <w:pPr>
        <w:pStyle w:val="Normal1"/>
        <w:spacing w:before="0" w:beforeAutospacing="0" w:after="0" w:afterAutospacing="0" w:line="240" w:lineRule="atLeast"/>
        <w:ind w:left="-142"/>
        <w:jc w:val="both"/>
        <w:rPr>
          <w:color w:val="000000" w:themeColor="text1"/>
        </w:rPr>
      </w:pPr>
      <w:r w:rsidRPr="005F3745">
        <w:rPr>
          <w:rStyle w:val="normalchar"/>
          <w:color w:val="000000" w:themeColor="text1"/>
        </w:rPr>
        <w:t>Moreover, t</w:t>
      </w:r>
      <w:r w:rsidR="007F0C7F" w:rsidRPr="005F3745">
        <w:rPr>
          <w:rStyle w:val="normalchar"/>
          <w:color w:val="000000" w:themeColor="text1"/>
        </w:rPr>
        <w:t>he Childre</w:t>
      </w:r>
      <w:r w:rsidRPr="005F3745">
        <w:rPr>
          <w:rStyle w:val="normalchar"/>
          <w:color w:val="000000" w:themeColor="text1"/>
        </w:rPr>
        <w:t xml:space="preserve">n’s Court Act </w:t>
      </w:r>
      <w:r w:rsidR="00224E49" w:rsidRPr="005F3745">
        <w:rPr>
          <w:rStyle w:val="normalchar"/>
          <w:color w:val="000000" w:themeColor="text1"/>
        </w:rPr>
        <w:t xml:space="preserve">also </w:t>
      </w:r>
      <w:r w:rsidR="007F0C7F" w:rsidRPr="005F3745">
        <w:rPr>
          <w:rStyle w:val="normalchar"/>
          <w:color w:val="000000" w:themeColor="text1"/>
        </w:rPr>
        <w:t xml:space="preserve">provides </w:t>
      </w:r>
      <w:r w:rsidR="00025ED2" w:rsidRPr="005F3745">
        <w:rPr>
          <w:rStyle w:val="normalchar"/>
          <w:color w:val="000000" w:themeColor="text1"/>
        </w:rPr>
        <w:t>for t</w:t>
      </w:r>
      <w:r w:rsidR="00224E49" w:rsidRPr="005F3745">
        <w:rPr>
          <w:rStyle w:val="normalchar"/>
          <w:color w:val="000000" w:themeColor="text1"/>
        </w:rPr>
        <w:t xml:space="preserve">he </w:t>
      </w:r>
      <w:r w:rsidRPr="005F3745">
        <w:rPr>
          <w:rStyle w:val="normalchar"/>
          <w:color w:val="000000" w:themeColor="text1"/>
        </w:rPr>
        <w:t>establishment of a</w:t>
      </w:r>
      <w:r w:rsidR="007F0C7F" w:rsidRPr="005F3745">
        <w:rPr>
          <w:rStyle w:val="normalchar"/>
          <w:color w:val="000000" w:themeColor="text1"/>
        </w:rPr>
        <w:t xml:space="preserve"> dedicated and specialised Court </w:t>
      </w:r>
      <w:r w:rsidR="00025ED2" w:rsidRPr="005F3745">
        <w:rPr>
          <w:rStyle w:val="normalchar"/>
          <w:color w:val="000000" w:themeColor="text1"/>
        </w:rPr>
        <w:t xml:space="preserve">which </w:t>
      </w:r>
      <w:r w:rsidR="007F0C7F" w:rsidRPr="005F3745">
        <w:rPr>
          <w:rStyle w:val="normalchar"/>
          <w:color w:val="000000" w:themeColor="text1"/>
        </w:rPr>
        <w:t>will ensure, in a child-friendly environment, the best interests of children during Court proceedings.</w:t>
      </w:r>
    </w:p>
    <w:p w14:paraId="01D654E7" w14:textId="77777777" w:rsidR="00F72701" w:rsidRPr="005F3745" w:rsidRDefault="00F72701" w:rsidP="00F72701">
      <w:pPr>
        <w:spacing w:after="0" w:line="240" w:lineRule="auto"/>
        <w:ind w:left="-142"/>
        <w:jc w:val="both"/>
        <w:rPr>
          <w:rFonts w:ascii="Times New Roman" w:hAnsi="Times New Roman" w:cs="Times New Roman"/>
          <w:b/>
          <w:bCs/>
          <w:sz w:val="24"/>
          <w:szCs w:val="24"/>
        </w:rPr>
      </w:pPr>
    </w:p>
    <w:p w14:paraId="47145C75" w14:textId="48FB2358" w:rsidR="003257FD" w:rsidRPr="005F3745" w:rsidRDefault="005A05F1" w:rsidP="005A05F1">
      <w:pPr>
        <w:spacing w:line="240" w:lineRule="auto"/>
        <w:ind w:left="-142" w:firstLine="284"/>
        <w:jc w:val="both"/>
        <w:rPr>
          <w:rFonts w:ascii="Times New Roman" w:hAnsi="Times New Roman" w:cs="Times New Roman"/>
          <w:bCs/>
          <w:sz w:val="24"/>
          <w:szCs w:val="24"/>
          <w:u w:val="single"/>
        </w:rPr>
      </w:pPr>
      <w:r w:rsidRPr="005F3745">
        <w:rPr>
          <w:rFonts w:ascii="Times New Roman" w:hAnsi="Times New Roman" w:cs="Times New Roman"/>
          <w:bCs/>
          <w:sz w:val="24"/>
          <w:szCs w:val="24"/>
        </w:rPr>
        <w:t>I</w:t>
      </w:r>
      <w:r w:rsidR="00F72701" w:rsidRPr="005F3745">
        <w:rPr>
          <w:rFonts w:ascii="Times New Roman" w:hAnsi="Times New Roman" w:cs="Times New Roman"/>
          <w:bCs/>
          <w:sz w:val="24"/>
          <w:szCs w:val="24"/>
        </w:rPr>
        <w:t xml:space="preserve">V. </w:t>
      </w:r>
      <w:r w:rsidR="00A648BB" w:rsidRPr="005F3745">
        <w:rPr>
          <w:rFonts w:ascii="Times New Roman" w:hAnsi="Times New Roman" w:cs="Times New Roman"/>
          <w:sz w:val="24"/>
          <w:szCs w:val="24"/>
          <w:u w:val="single"/>
        </w:rPr>
        <w:t>International Child Abductions</w:t>
      </w:r>
    </w:p>
    <w:p w14:paraId="37D93343" w14:textId="4D71D3DA" w:rsidR="000921E2" w:rsidRPr="005F3745" w:rsidRDefault="00C13D08" w:rsidP="003257FD">
      <w:pPr>
        <w:spacing w:after="0"/>
        <w:ind w:left="-142"/>
        <w:jc w:val="both"/>
        <w:rPr>
          <w:rFonts w:ascii="Times New Roman" w:hAnsi="Times New Roman" w:cs="Times New Roman"/>
          <w:sz w:val="24"/>
          <w:szCs w:val="24"/>
        </w:rPr>
      </w:pPr>
      <w:r w:rsidRPr="005F3745">
        <w:rPr>
          <w:rFonts w:ascii="Times New Roman" w:hAnsi="Times New Roman" w:cs="Times New Roman"/>
          <w:sz w:val="24"/>
          <w:szCs w:val="24"/>
        </w:rPr>
        <w:t xml:space="preserve">As </w:t>
      </w:r>
      <w:r w:rsidR="00937B63" w:rsidRPr="005F3745">
        <w:rPr>
          <w:rFonts w:ascii="Times New Roman" w:hAnsi="Times New Roman" w:cs="Times New Roman"/>
          <w:sz w:val="24"/>
          <w:szCs w:val="24"/>
        </w:rPr>
        <w:t>mentioned above</w:t>
      </w:r>
      <w:r w:rsidR="00330D95" w:rsidRPr="005F3745">
        <w:rPr>
          <w:rFonts w:ascii="Times New Roman" w:hAnsi="Times New Roman" w:cs="Times New Roman"/>
          <w:sz w:val="24"/>
          <w:szCs w:val="24"/>
        </w:rPr>
        <w:t>,</w:t>
      </w:r>
      <w:r w:rsidR="003257FD" w:rsidRPr="005F3745">
        <w:rPr>
          <w:rFonts w:ascii="Times New Roman" w:hAnsi="Times New Roman" w:cs="Times New Roman"/>
          <w:sz w:val="24"/>
          <w:szCs w:val="24"/>
        </w:rPr>
        <w:t xml:space="preserve"> the State of Mauritius</w:t>
      </w:r>
      <w:r w:rsidR="00A648BB" w:rsidRPr="005F3745">
        <w:rPr>
          <w:rFonts w:ascii="Times New Roman" w:hAnsi="Times New Roman" w:cs="Times New Roman"/>
          <w:sz w:val="24"/>
          <w:szCs w:val="24"/>
        </w:rPr>
        <w:t xml:space="preserve"> adhered to </w:t>
      </w:r>
      <w:r w:rsidRPr="005F3745">
        <w:rPr>
          <w:rFonts w:ascii="Times New Roman" w:hAnsi="Times New Roman" w:cs="Times New Roman"/>
          <w:sz w:val="24"/>
          <w:szCs w:val="24"/>
        </w:rPr>
        <w:t>t</w:t>
      </w:r>
      <w:r w:rsidR="00A648BB" w:rsidRPr="005F3745">
        <w:rPr>
          <w:rFonts w:ascii="Times New Roman" w:hAnsi="Times New Roman" w:cs="Times New Roman"/>
          <w:sz w:val="24"/>
          <w:szCs w:val="24"/>
        </w:rPr>
        <w:t xml:space="preserve">he Hague Convention </w:t>
      </w:r>
      <w:r w:rsidR="003257FD" w:rsidRPr="005F3745">
        <w:rPr>
          <w:rFonts w:ascii="Times New Roman" w:hAnsi="Times New Roman" w:cs="Times New Roman"/>
          <w:sz w:val="24"/>
          <w:szCs w:val="24"/>
        </w:rPr>
        <w:t>on the Civil Aspect</w:t>
      </w:r>
      <w:r w:rsidRPr="005F3745">
        <w:rPr>
          <w:rFonts w:ascii="Times New Roman" w:hAnsi="Times New Roman" w:cs="Times New Roman"/>
          <w:sz w:val="24"/>
          <w:szCs w:val="24"/>
        </w:rPr>
        <w:t>s</w:t>
      </w:r>
      <w:r w:rsidR="003257FD" w:rsidRPr="005F3745">
        <w:rPr>
          <w:rFonts w:ascii="Times New Roman" w:hAnsi="Times New Roman" w:cs="Times New Roman"/>
          <w:sz w:val="24"/>
          <w:szCs w:val="24"/>
        </w:rPr>
        <w:t xml:space="preserve"> o</w:t>
      </w:r>
      <w:r w:rsidR="00937B63" w:rsidRPr="005F3745">
        <w:rPr>
          <w:rFonts w:ascii="Times New Roman" w:hAnsi="Times New Roman" w:cs="Times New Roman"/>
          <w:sz w:val="24"/>
          <w:szCs w:val="24"/>
        </w:rPr>
        <w:t xml:space="preserve">f International Child Abduction, </w:t>
      </w:r>
      <w:r w:rsidR="00C87B5C" w:rsidRPr="005F3745">
        <w:rPr>
          <w:rFonts w:ascii="Times New Roman" w:hAnsi="Times New Roman" w:cs="Times New Roman"/>
          <w:sz w:val="24"/>
          <w:szCs w:val="24"/>
        </w:rPr>
        <w:t xml:space="preserve">following which, the Ministry of Gender Equality and Family Welfare set up a Child Abduction Unit within the </w:t>
      </w:r>
      <w:r w:rsidR="000921E2" w:rsidRPr="005F3745">
        <w:rPr>
          <w:rFonts w:ascii="Times New Roman" w:hAnsi="Times New Roman" w:cs="Times New Roman"/>
          <w:sz w:val="24"/>
          <w:szCs w:val="24"/>
        </w:rPr>
        <w:t>CDU</w:t>
      </w:r>
      <w:r w:rsidR="00C87B5C" w:rsidRPr="005F3745">
        <w:rPr>
          <w:rFonts w:ascii="Times New Roman" w:hAnsi="Times New Roman" w:cs="Times New Roman"/>
          <w:sz w:val="24"/>
          <w:szCs w:val="24"/>
        </w:rPr>
        <w:t xml:space="preserve">. The officers of the aforementioned Ministry enforce the Hague Convention on the Civil Aspects of International Child Abduction Act 2000 and cater for international child abduction cases. </w:t>
      </w:r>
    </w:p>
    <w:p w14:paraId="1675B787" w14:textId="77777777" w:rsidR="000921E2" w:rsidRPr="005F3745" w:rsidRDefault="000921E2" w:rsidP="003257FD">
      <w:pPr>
        <w:spacing w:after="0"/>
        <w:ind w:left="-142"/>
        <w:jc w:val="both"/>
        <w:rPr>
          <w:rFonts w:ascii="Times New Roman" w:hAnsi="Times New Roman" w:cs="Times New Roman"/>
          <w:sz w:val="24"/>
          <w:szCs w:val="24"/>
        </w:rPr>
      </w:pPr>
    </w:p>
    <w:p w14:paraId="3B9929A9" w14:textId="0E6E9E0E" w:rsidR="00C87B5C" w:rsidRPr="005F3745" w:rsidRDefault="00C87B5C" w:rsidP="003257FD">
      <w:pPr>
        <w:spacing w:after="0"/>
        <w:ind w:left="-142"/>
        <w:jc w:val="both"/>
        <w:rPr>
          <w:rFonts w:ascii="Times New Roman" w:hAnsi="Times New Roman" w:cs="Times New Roman"/>
          <w:sz w:val="24"/>
          <w:szCs w:val="24"/>
        </w:rPr>
      </w:pPr>
      <w:r w:rsidRPr="005F3745">
        <w:rPr>
          <w:rFonts w:ascii="Times New Roman" w:hAnsi="Times New Roman" w:cs="Times New Roman"/>
          <w:sz w:val="24"/>
          <w:szCs w:val="24"/>
        </w:rPr>
        <w:t xml:space="preserve">The </w:t>
      </w:r>
      <w:r w:rsidR="000921E2" w:rsidRPr="005F3745">
        <w:rPr>
          <w:rFonts w:ascii="Times New Roman" w:hAnsi="Times New Roman" w:cs="Times New Roman"/>
          <w:sz w:val="24"/>
          <w:szCs w:val="24"/>
        </w:rPr>
        <w:t>CDU</w:t>
      </w:r>
      <w:r w:rsidRPr="005F3745">
        <w:rPr>
          <w:rFonts w:ascii="Times New Roman" w:hAnsi="Times New Roman" w:cs="Times New Roman"/>
          <w:sz w:val="24"/>
          <w:szCs w:val="24"/>
        </w:rPr>
        <w:t xml:space="preserve"> is delegated as the Central Authority for Mauritius and</w:t>
      </w:r>
      <w:r w:rsidR="000921E2" w:rsidRPr="005F3745">
        <w:rPr>
          <w:rFonts w:ascii="Times New Roman" w:hAnsi="Times New Roman" w:cs="Times New Roman"/>
          <w:sz w:val="24"/>
          <w:szCs w:val="24"/>
        </w:rPr>
        <w:t xml:space="preserve"> is tasked to secure the prompt return of children aged less than 16 years, wrongfully retained in Mauritius or in any other States to their country of habitual residence and to ensure that the rights of custody and of access under the law of one Contracting State are effectively respected in another State.</w:t>
      </w:r>
    </w:p>
    <w:p w14:paraId="16342FF9" w14:textId="77777777" w:rsidR="00C87B5C" w:rsidRPr="005F3745" w:rsidRDefault="00C87B5C" w:rsidP="003257FD">
      <w:pPr>
        <w:spacing w:after="0"/>
        <w:ind w:left="-142"/>
        <w:jc w:val="both"/>
        <w:rPr>
          <w:rFonts w:ascii="Times New Roman" w:hAnsi="Times New Roman" w:cs="Times New Roman"/>
          <w:sz w:val="24"/>
          <w:szCs w:val="24"/>
        </w:rPr>
      </w:pPr>
    </w:p>
    <w:p w14:paraId="7793E45D" w14:textId="1ADDB122" w:rsidR="000921E2" w:rsidRPr="005F3745" w:rsidRDefault="000921E2" w:rsidP="003257FD">
      <w:pPr>
        <w:spacing w:after="0"/>
        <w:ind w:left="-142"/>
        <w:jc w:val="both"/>
        <w:rPr>
          <w:rFonts w:ascii="Times New Roman" w:hAnsi="Times New Roman" w:cs="Times New Roman"/>
          <w:sz w:val="24"/>
          <w:szCs w:val="24"/>
        </w:rPr>
      </w:pPr>
      <w:r w:rsidRPr="005F3745">
        <w:rPr>
          <w:rFonts w:ascii="Times New Roman" w:hAnsi="Times New Roman" w:cs="Times New Roman"/>
          <w:sz w:val="24"/>
          <w:szCs w:val="24"/>
        </w:rPr>
        <w:t>The duties of the CDU, in respect of international child abductions, include:</w:t>
      </w:r>
    </w:p>
    <w:p w14:paraId="1CEC6E26" w14:textId="386772B0" w:rsidR="000921E2" w:rsidRPr="005F3745" w:rsidRDefault="000921E2" w:rsidP="00031216">
      <w:pPr>
        <w:numPr>
          <w:ilvl w:val="0"/>
          <w:numId w:val="8"/>
        </w:numPr>
        <w:spacing w:after="0" w:line="276" w:lineRule="auto"/>
        <w:jc w:val="both"/>
        <w:rPr>
          <w:rFonts w:ascii="Times New Roman" w:hAnsi="Times New Roman" w:cs="Times New Roman"/>
          <w:sz w:val="24"/>
          <w:szCs w:val="24"/>
          <w:lang w:val="en-GB"/>
        </w:rPr>
      </w:pPr>
      <w:r w:rsidRPr="005F3745">
        <w:rPr>
          <w:rFonts w:ascii="Times New Roman" w:hAnsi="Times New Roman" w:cs="Times New Roman"/>
          <w:sz w:val="24"/>
          <w:szCs w:val="24"/>
          <w:lang w:val="en-GB"/>
        </w:rPr>
        <w:t>providing information on the whereabouts and the social background of the child;</w:t>
      </w:r>
    </w:p>
    <w:p w14:paraId="354A5FC7" w14:textId="51FF3B09" w:rsidR="000921E2" w:rsidRPr="005F3745" w:rsidRDefault="000921E2" w:rsidP="00031216">
      <w:pPr>
        <w:numPr>
          <w:ilvl w:val="0"/>
          <w:numId w:val="8"/>
        </w:numPr>
        <w:spacing w:after="0" w:line="276" w:lineRule="auto"/>
        <w:jc w:val="both"/>
        <w:rPr>
          <w:rFonts w:ascii="Times New Roman" w:hAnsi="Times New Roman" w:cs="Times New Roman"/>
          <w:sz w:val="24"/>
          <w:szCs w:val="24"/>
          <w:lang w:val="en-GB"/>
        </w:rPr>
      </w:pPr>
      <w:r w:rsidRPr="005F3745">
        <w:rPr>
          <w:rFonts w:ascii="Times New Roman" w:hAnsi="Times New Roman" w:cs="Times New Roman"/>
          <w:sz w:val="24"/>
          <w:szCs w:val="24"/>
          <w:lang w:val="en-GB"/>
        </w:rPr>
        <w:t>applying to Court for the return of the child as well as securing the effective exercise of the right of the child. It is to be noted that in this exercise there is a need to constantly liaise with the Central Authority of countries involved under the Hague Convention; and</w:t>
      </w:r>
    </w:p>
    <w:p w14:paraId="36B1C073" w14:textId="0579CBA9" w:rsidR="00C87B5C" w:rsidRPr="005F3745" w:rsidRDefault="000921E2" w:rsidP="00031216">
      <w:pPr>
        <w:numPr>
          <w:ilvl w:val="0"/>
          <w:numId w:val="8"/>
        </w:numPr>
        <w:spacing w:after="0" w:line="276" w:lineRule="auto"/>
        <w:jc w:val="both"/>
        <w:rPr>
          <w:rFonts w:ascii="Times New Roman" w:hAnsi="Times New Roman" w:cs="Times New Roman"/>
          <w:sz w:val="24"/>
          <w:szCs w:val="24"/>
          <w:lang w:val="en-GB"/>
        </w:rPr>
      </w:pPr>
      <w:r w:rsidRPr="005F3745">
        <w:rPr>
          <w:rFonts w:ascii="Times New Roman" w:hAnsi="Times New Roman" w:cs="Times New Roman"/>
          <w:sz w:val="24"/>
          <w:szCs w:val="24"/>
          <w:lang w:val="en-GB"/>
        </w:rPr>
        <w:t xml:space="preserve">acceptance of accession of contracting parties by member states </w:t>
      </w:r>
      <w:r w:rsidR="00492973" w:rsidRPr="005F3745">
        <w:rPr>
          <w:rFonts w:ascii="Times New Roman" w:hAnsi="Times New Roman" w:cs="Times New Roman"/>
          <w:sz w:val="24"/>
          <w:szCs w:val="24"/>
          <w:lang w:val="en-GB"/>
        </w:rPr>
        <w:t xml:space="preserve">which </w:t>
      </w:r>
      <w:r w:rsidRPr="005F3745">
        <w:rPr>
          <w:rFonts w:ascii="Times New Roman" w:hAnsi="Times New Roman" w:cs="Times New Roman"/>
          <w:sz w:val="24"/>
          <w:szCs w:val="24"/>
          <w:lang w:val="en-GB"/>
        </w:rPr>
        <w:t>necessitate</w:t>
      </w:r>
      <w:r w:rsidR="00492973" w:rsidRPr="005F3745">
        <w:rPr>
          <w:rFonts w:ascii="Times New Roman" w:hAnsi="Times New Roman" w:cs="Times New Roman"/>
          <w:sz w:val="24"/>
          <w:szCs w:val="24"/>
          <w:lang w:val="en-GB"/>
        </w:rPr>
        <w:t>s</w:t>
      </w:r>
      <w:r w:rsidRPr="005F3745">
        <w:rPr>
          <w:rFonts w:ascii="Times New Roman" w:hAnsi="Times New Roman" w:cs="Times New Roman"/>
          <w:sz w:val="24"/>
          <w:szCs w:val="24"/>
          <w:lang w:val="en-GB"/>
        </w:rPr>
        <w:t xml:space="preserve"> amendments of schedules of the Act and this is a regular feature and demands resources. A high-level Steering Committee to monitor the acceptance of accession of contracting states has been set up. </w:t>
      </w:r>
    </w:p>
    <w:p w14:paraId="7BFB4A81" w14:textId="77777777" w:rsidR="007018C3" w:rsidRPr="005F3745" w:rsidRDefault="007018C3" w:rsidP="00596F44">
      <w:pPr>
        <w:spacing w:after="0" w:line="240" w:lineRule="auto"/>
        <w:ind w:left="-142"/>
        <w:rPr>
          <w:rFonts w:ascii="Times New Roman" w:hAnsi="Times New Roman" w:cs="Times New Roman"/>
          <w:b/>
          <w:bCs/>
          <w:sz w:val="24"/>
          <w:szCs w:val="24"/>
        </w:rPr>
      </w:pPr>
    </w:p>
    <w:p w14:paraId="1327E892" w14:textId="3D4EFBDF" w:rsidR="00EE5721" w:rsidRPr="005F3745" w:rsidRDefault="008B3BC5" w:rsidP="005A05F1">
      <w:pPr>
        <w:spacing w:after="0" w:line="240" w:lineRule="auto"/>
        <w:jc w:val="both"/>
        <w:rPr>
          <w:rFonts w:ascii="Times New Roman" w:hAnsi="Times New Roman" w:cs="Times New Roman"/>
          <w:sz w:val="24"/>
          <w:szCs w:val="24"/>
          <w:lang w:val="en-GB"/>
        </w:rPr>
      </w:pPr>
      <w:r w:rsidRPr="005F3745">
        <w:rPr>
          <w:rFonts w:ascii="Times New Roman" w:hAnsi="Times New Roman" w:cs="Times New Roman"/>
          <w:color w:val="000000"/>
          <w:sz w:val="24"/>
          <w:szCs w:val="24"/>
        </w:rPr>
        <w:t xml:space="preserve">5. </w:t>
      </w:r>
      <w:r w:rsidRPr="005F3745">
        <w:rPr>
          <w:rFonts w:ascii="Times New Roman" w:hAnsi="Times New Roman" w:cs="Times New Roman"/>
          <w:color w:val="000000"/>
          <w:sz w:val="24"/>
          <w:szCs w:val="24"/>
        </w:rPr>
        <w:tab/>
      </w:r>
      <w:r w:rsidR="006D115B">
        <w:rPr>
          <w:rFonts w:ascii="Times New Roman" w:hAnsi="Times New Roman" w:cs="Times New Roman"/>
          <w:color w:val="000000"/>
          <w:sz w:val="24"/>
          <w:szCs w:val="24"/>
        </w:rPr>
        <w:t>T</w:t>
      </w:r>
      <w:r w:rsidR="00EE5721" w:rsidRPr="005F3745">
        <w:rPr>
          <w:rFonts w:ascii="Times New Roman" w:hAnsi="Times New Roman" w:cs="Times New Roman"/>
          <w:color w:val="000000"/>
          <w:sz w:val="24"/>
          <w:szCs w:val="24"/>
        </w:rPr>
        <w:t>he Ombudsperson for Children</w:t>
      </w:r>
      <w:r w:rsidR="005A05F1" w:rsidRPr="005F3745">
        <w:rPr>
          <w:rFonts w:ascii="Times New Roman" w:hAnsi="Times New Roman" w:cs="Times New Roman"/>
          <w:color w:val="000000"/>
          <w:sz w:val="24"/>
          <w:szCs w:val="24"/>
        </w:rPr>
        <w:t>’s Office</w:t>
      </w:r>
      <w:r w:rsidR="00F841BA" w:rsidRPr="005F3745">
        <w:rPr>
          <w:rFonts w:ascii="Times New Roman" w:hAnsi="Times New Roman" w:cs="Times New Roman"/>
          <w:color w:val="000000"/>
          <w:sz w:val="24"/>
          <w:szCs w:val="24"/>
        </w:rPr>
        <w:t>,</w:t>
      </w:r>
      <w:r w:rsidR="005A05F1" w:rsidRPr="005F3745">
        <w:rPr>
          <w:rFonts w:ascii="Times New Roman" w:hAnsi="Times New Roman" w:cs="Times New Roman"/>
          <w:color w:val="000000"/>
          <w:sz w:val="24"/>
          <w:szCs w:val="24"/>
        </w:rPr>
        <w:t xml:space="preserve"> set up </w:t>
      </w:r>
      <w:r w:rsidR="00F841BA" w:rsidRPr="005F3745">
        <w:rPr>
          <w:rFonts w:ascii="Times New Roman" w:hAnsi="Times New Roman" w:cs="Times New Roman"/>
          <w:color w:val="000000"/>
          <w:sz w:val="24"/>
          <w:szCs w:val="24"/>
        </w:rPr>
        <w:t xml:space="preserve">under the </w:t>
      </w:r>
      <w:r w:rsidR="005A05F1" w:rsidRPr="005F3745">
        <w:rPr>
          <w:rFonts w:ascii="Times New Roman" w:hAnsi="Times New Roman" w:cs="Times New Roman"/>
          <w:color w:val="000000"/>
          <w:sz w:val="24"/>
          <w:szCs w:val="24"/>
        </w:rPr>
        <w:t>Ombudsperson for Children Act</w:t>
      </w:r>
      <w:r w:rsidR="00F841BA" w:rsidRPr="005F3745">
        <w:rPr>
          <w:rFonts w:ascii="Times New Roman" w:hAnsi="Times New Roman" w:cs="Times New Roman"/>
          <w:color w:val="000000"/>
          <w:sz w:val="24"/>
          <w:szCs w:val="24"/>
        </w:rPr>
        <w:t>,</w:t>
      </w:r>
      <w:r w:rsidR="00EE5721" w:rsidRPr="005F3745">
        <w:rPr>
          <w:rFonts w:ascii="Times New Roman" w:hAnsi="Times New Roman" w:cs="Times New Roman"/>
          <w:color w:val="000000"/>
          <w:sz w:val="24"/>
          <w:szCs w:val="24"/>
        </w:rPr>
        <w:t xml:space="preserve"> assist</w:t>
      </w:r>
      <w:r w:rsidR="00F841BA" w:rsidRPr="005F3745">
        <w:rPr>
          <w:rFonts w:ascii="Times New Roman" w:hAnsi="Times New Roman" w:cs="Times New Roman"/>
          <w:color w:val="000000"/>
          <w:sz w:val="24"/>
          <w:szCs w:val="24"/>
        </w:rPr>
        <w:t>s</w:t>
      </w:r>
      <w:r w:rsidR="00EE5721" w:rsidRPr="005F3745">
        <w:rPr>
          <w:rFonts w:ascii="Times New Roman" w:hAnsi="Times New Roman" w:cs="Times New Roman"/>
          <w:color w:val="000000"/>
          <w:sz w:val="24"/>
          <w:szCs w:val="24"/>
        </w:rPr>
        <w:t xml:space="preserve"> authorities in the promotion and protection of human rights. The Ombudsperson for Children represents and defends the rights of children in Mauritius, Rodrigues and Agalega, children of Mauritian origin who live abroad and children of any other nationalities who reside in the Republic of Mauritius.</w:t>
      </w:r>
    </w:p>
    <w:p w14:paraId="0EC87FB2" w14:textId="77777777" w:rsidR="00490B8E" w:rsidRDefault="00490B8E" w:rsidP="00CE619E">
      <w:pPr>
        <w:spacing w:after="0" w:line="240" w:lineRule="auto"/>
        <w:ind w:left="-142"/>
        <w:jc w:val="right"/>
        <w:rPr>
          <w:rFonts w:ascii="Times New Roman" w:hAnsi="Times New Roman" w:cs="Times New Roman"/>
          <w:b/>
          <w:bCs/>
          <w:sz w:val="24"/>
          <w:szCs w:val="24"/>
        </w:rPr>
      </w:pPr>
    </w:p>
    <w:p w14:paraId="55BE5886" w14:textId="77777777" w:rsidR="00490B8E" w:rsidRDefault="00490B8E" w:rsidP="00CE619E">
      <w:pPr>
        <w:spacing w:after="0" w:line="240" w:lineRule="auto"/>
        <w:ind w:left="-142"/>
        <w:jc w:val="right"/>
        <w:rPr>
          <w:rFonts w:ascii="Times New Roman" w:hAnsi="Times New Roman" w:cs="Times New Roman"/>
          <w:b/>
          <w:bCs/>
          <w:sz w:val="24"/>
          <w:szCs w:val="24"/>
        </w:rPr>
      </w:pPr>
    </w:p>
    <w:p w14:paraId="55182E7D" w14:textId="76848A66" w:rsidR="00A648BB" w:rsidRPr="00585AC3" w:rsidRDefault="00000132" w:rsidP="00CE619E">
      <w:pPr>
        <w:spacing w:after="0" w:line="240" w:lineRule="auto"/>
        <w:ind w:left="-142"/>
        <w:jc w:val="right"/>
        <w:rPr>
          <w:rFonts w:ascii="Times New Roman" w:hAnsi="Times New Roman" w:cs="Times New Roman"/>
          <w:b/>
          <w:bCs/>
          <w:sz w:val="24"/>
          <w:szCs w:val="24"/>
        </w:rPr>
      </w:pPr>
      <w:r w:rsidRPr="00585AC3">
        <w:rPr>
          <w:rFonts w:ascii="Times New Roman" w:hAnsi="Times New Roman" w:cs="Times New Roman"/>
          <w:b/>
          <w:bCs/>
          <w:sz w:val="24"/>
          <w:szCs w:val="24"/>
        </w:rPr>
        <w:t>29</w:t>
      </w:r>
      <w:r w:rsidR="00CE619E" w:rsidRPr="00585AC3">
        <w:rPr>
          <w:rFonts w:ascii="Times New Roman" w:hAnsi="Times New Roman" w:cs="Times New Roman"/>
          <w:b/>
          <w:bCs/>
          <w:sz w:val="24"/>
          <w:szCs w:val="24"/>
        </w:rPr>
        <w:t>.10.2021</w:t>
      </w:r>
    </w:p>
    <w:sectPr w:rsidR="00A648BB" w:rsidRPr="00585AC3" w:rsidSect="00CE1497">
      <w:footerReference w:type="default" r:id="rId11"/>
      <w:pgSz w:w="12240" w:h="15840"/>
      <w:pgMar w:top="1135" w:right="1041" w:bottom="1135" w:left="1276"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690F0" w14:textId="77777777" w:rsidR="009622CD" w:rsidRDefault="009622CD" w:rsidP="002460A3">
      <w:pPr>
        <w:spacing w:after="0" w:line="240" w:lineRule="auto"/>
      </w:pPr>
      <w:r>
        <w:separator/>
      </w:r>
    </w:p>
  </w:endnote>
  <w:endnote w:type="continuationSeparator" w:id="0">
    <w:p w14:paraId="407D1756" w14:textId="77777777" w:rsidR="009622CD" w:rsidRDefault="009622CD" w:rsidP="0024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575137"/>
      <w:docPartObj>
        <w:docPartGallery w:val="Page Numbers (Bottom of Page)"/>
        <w:docPartUnique/>
      </w:docPartObj>
    </w:sdtPr>
    <w:sdtEndPr/>
    <w:sdtContent>
      <w:sdt>
        <w:sdtPr>
          <w:id w:val="2084865983"/>
          <w:docPartObj>
            <w:docPartGallery w:val="Page Numbers (Top of Page)"/>
            <w:docPartUnique/>
          </w:docPartObj>
        </w:sdtPr>
        <w:sdtEndPr/>
        <w:sdtContent>
          <w:p w14:paraId="36094E2D" w14:textId="2A9D238A" w:rsidR="002460A3" w:rsidRDefault="002460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56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5640">
              <w:rPr>
                <w:b/>
                <w:bCs/>
                <w:noProof/>
              </w:rPr>
              <w:t>1</w:t>
            </w:r>
            <w:r>
              <w:rPr>
                <w:b/>
                <w:bCs/>
                <w:sz w:val="24"/>
                <w:szCs w:val="24"/>
              </w:rPr>
              <w:fldChar w:fldCharType="end"/>
            </w:r>
          </w:p>
        </w:sdtContent>
      </w:sdt>
    </w:sdtContent>
  </w:sdt>
  <w:p w14:paraId="59A56490" w14:textId="77777777" w:rsidR="002460A3" w:rsidRDefault="002460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7DF45" w14:textId="77777777" w:rsidR="009622CD" w:rsidRDefault="009622CD" w:rsidP="002460A3">
      <w:pPr>
        <w:spacing w:after="0" w:line="240" w:lineRule="auto"/>
      </w:pPr>
      <w:r>
        <w:separator/>
      </w:r>
    </w:p>
  </w:footnote>
  <w:footnote w:type="continuationSeparator" w:id="0">
    <w:p w14:paraId="18D3E602" w14:textId="77777777" w:rsidR="009622CD" w:rsidRDefault="009622CD" w:rsidP="00246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3FD8"/>
    <w:multiLevelType w:val="hybridMultilevel"/>
    <w:tmpl w:val="5204B5DE"/>
    <w:lvl w:ilvl="0" w:tplc="393C356E">
      <w:start w:val="1"/>
      <w:numFmt w:val="lowerRoman"/>
      <w:lvlText w:val="(%1)"/>
      <w:lvlJc w:val="left"/>
      <w:pPr>
        <w:ind w:left="589" w:hanging="360"/>
      </w:pPr>
      <w:rPr>
        <w:rFonts w:eastAsia="Times New Roman" w:hint="default"/>
        <w:color w:val="000000" w:themeColor="text1"/>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1" w15:restartNumberingAfterBreak="0">
    <w:nsid w:val="0EB450C9"/>
    <w:multiLevelType w:val="hybridMultilevel"/>
    <w:tmpl w:val="2E98F622"/>
    <w:lvl w:ilvl="0" w:tplc="FFFFFFFF">
      <w:start w:val="1"/>
      <w:numFmt w:val="lowerRoman"/>
      <w:lvlText w:val="(%1)"/>
      <w:lvlJc w:val="left"/>
      <w:pPr>
        <w:ind w:left="360" w:hanging="360"/>
      </w:pPr>
      <w:rPr>
        <w:rFonts w:eastAsia="Times New Roman" w:hint="default"/>
        <w:color w:val="000000" w:themeColor="text1"/>
      </w:rPr>
    </w:lvl>
    <w:lvl w:ilvl="1" w:tplc="FFFFFFFF">
      <w:start w:val="1"/>
      <w:numFmt w:val="bullet"/>
      <w:lvlText w:val="o"/>
      <w:lvlJc w:val="left"/>
      <w:pPr>
        <w:ind w:left="1014" w:hanging="360"/>
      </w:pPr>
      <w:rPr>
        <w:rFonts w:ascii="Courier New" w:hAnsi="Courier New" w:cs="Courier New" w:hint="default"/>
      </w:rPr>
    </w:lvl>
    <w:lvl w:ilvl="2" w:tplc="FFFFFFFF">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 w15:restartNumberingAfterBreak="0">
    <w:nsid w:val="14535B71"/>
    <w:multiLevelType w:val="hybridMultilevel"/>
    <w:tmpl w:val="C972B8E8"/>
    <w:lvl w:ilvl="0" w:tplc="393C356E">
      <w:start w:val="1"/>
      <w:numFmt w:val="lowerRoman"/>
      <w:lvlText w:val="(%1)"/>
      <w:lvlJc w:val="left"/>
      <w:pPr>
        <w:ind w:left="578" w:hanging="360"/>
      </w:pPr>
      <w:rPr>
        <w:rFonts w:eastAsia="Times New Roman" w:hint="default"/>
        <w:color w:val="000000" w:themeColor="text1"/>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187152C1"/>
    <w:multiLevelType w:val="hybridMultilevel"/>
    <w:tmpl w:val="001CB1EC"/>
    <w:lvl w:ilvl="0" w:tplc="393C356E">
      <w:start w:val="1"/>
      <w:numFmt w:val="lowerRoman"/>
      <w:lvlText w:val="(%1)"/>
      <w:lvlJc w:val="left"/>
      <w:pPr>
        <w:ind w:left="780" w:hanging="360"/>
      </w:pPr>
      <w:rPr>
        <w:rFonts w:eastAsia="Times New Roman"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C9240F6"/>
    <w:multiLevelType w:val="hybridMultilevel"/>
    <w:tmpl w:val="C972B8E8"/>
    <w:lvl w:ilvl="0" w:tplc="393C356E">
      <w:start w:val="1"/>
      <w:numFmt w:val="lowerRoman"/>
      <w:lvlText w:val="(%1)"/>
      <w:lvlJc w:val="left"/>
      <w:pPr>
        <w:ind w:left="578" w:hanging="360"/>
      </w:pPr>
      <w:rPr>
        <w:rFonts w:eastAsia="Times New Roman" w:hint="default"/>
        <w:color w:val="000000" w:themeColor="text1"/>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204B09F4"/>
    <w:multiLevelType w:val="hybridMultilevel"/>
    <w:tmpl w:val="0750068E"/>
    <w:lvl w:ilvl="0" w:tplc="E89405A8">
      <w:start w:val="1"/>
      <w:numFmt w:val="lowerLetter"/>
      <w:lvlText w:val="(%1)"/>
      <w:lvlJc w:val="left"/>
      <w:pPr>
        <w:ind w:left="578"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6" w15:restartNumberingAfterBreak="0">
    <w:nsid w:val="20631BB6"/>
    <w:multiLevelType w:val="hybridMultilevel"/>
    <w:tmpl w:val="A1CA3ADC"/>
    <w:lvl w:ilvl="0" w:tplc="393C356E">
      <w:start w:val="1"/>
      <w:numFmt w:val="lowerRoman"/>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17A09"/>
    <w:multiLevelType w:val="hybridMultilevel"/>
    <w:tmpl w:val="5204B5DE"/>
    <w:lvl w:ilvl="0" w:tplc="393C356E">
      <w:start w:val="1"/>
      <w:numFmt w:val="lowerRoman"/>
      <w:lvlText w:val="(%1)"/>
      <w:lvlJc w:val="left"/>
      <w:pPr>
        <w:ind w:left="589" w:hanging="360"/>
      </w:pPr>
      <w:rPr>
        <w:rFonts w:eastAsia="Times New Roman" w:hint="default"/>
        <w:color w:val="000000" w:themeColor="text1"/>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8" w15:restartNumberingAfterBreak="0">
    <w:nsid w:val="2F6A421B"/>
    <w:multiLevelType w:val="hybridMultilevel"/>
    <w:tmpl w:val="6E5EA446"/>
    <w:lvl w:ilvl="0" w:tplc="21E6EC16">
      <w:start w:val="325"/>
      <w:numFmt w:val="decimal"/>
      <w:lvlText w:val="%1."/>
      <w:lvlJc w:val="center"/>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A167E"/>
    <w:multiLevelType w:val="hybridMultilevel"/>
    <w:tmpl w:val="3C3AD5B4"/>
    <w:lvl w:ilvl="0" w:tplc="91248F5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753376"/>
    <w:multiLevelType w:val="hybridMultilevel"/>
    <w:tmpl w:val="2E98F622"/>
    <w:lvl w:ilvl="0" w:tplc="FFFFFFFF">
      <w:start w:val="1"/>
      <w:numFmt w:val="lowerRoman"/>
      <w:lvlText w:val="(%1)"/>
      <w:lvlJc w:val="left"/>
      <w:pPr>
        <w:ind w:left="360" w:hanging="360"/>
      </w:pPr>
      <w:rPr>
        <w:rFonts w:eastAsia="Times New Roman" w:hint="default"/>
        <w:color w:val="000000" w:themeColor="text1"/>
      </w:rPr>
    </w:lvl>
    <w:lvl w:ilvl="1" w:tplc="FFFFFFFF">
      <w:start w:val="1"/>
      <w:numFmt w:val="bullet"/>
      <w:lvlText w:val="o"/>
      <w:lvlJc w:val="left"/>
      <w:pPr>
        <w:ind w:left="1014" w:hanging="360"/>
      </w:pPr>
      <w:rPr>
        <w:rFonts w:ascii="Courier New" w:hAnsi="Courier New" w:cs="Courier New" w:hint="default"/>
      </w:rPr>
    </w:lvl>
    <w:lvl w:ilvl="2" w:tplc="FFFFFFFF">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11" w15:restartNumberingAfterBreak="0">
    <w:nsid w:val="6EB97B20"/>
    <w:multiLevelType w:val="hybridMultilevel"/>
    <w:tmpl w:val="2E98F622"/>
    <w:lvl w:ilvl="0" w:tplc="393C356E">
      <w:start w:val="1"/>
      <w:numFmt w:val="lowerRoman"/>
      <w:lvlText w:val="(%1)"/>
      <w:lvlJc w:val="left"/>
      <w:pPr>
        <w:ind w:left="786" w:hanging="360"/>
      </w:pPr>
      <w:rPr>
        <w:rFonts w:eastAsia="Times New Roman"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13D46"/>
    <w:multiLevelType w:val="hybridMultilevel"/>
    <w:tmpl w:val="032045E6"/>
    <w:lvl w:ilvl="0" w:tplc="393C356E">
      <w:start w:val="1"/>
      <w:numFmt w:val="lowerRoman"/>
      <w:lvlText w:val="(%1)"/>
      <w:lvlJc w:val="left"/>
      <w:pPr>
        <w:ind w:left="578" w:hanging="360"/>
      </w:pPr>
      <w:rPr>
        <w:rFonts w:eastAsia="Times New Roman" w:hint="default"/>
        <w:color w:val="000000" w:themeColor="text1"/>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7"/>
  </w:num>
  <w:num w:numId="2">
    <w:abstractNumId w:val="9"/>
  </w:num>
  <w:num w:numId="3">
    <w:abstractNumId w:val="11"/>
  </w:num>
  <w:num w:numId="4">
    <w:abstractNumId w:val="8"/>
  </w:num>
  <w:num w:numId="5">
    <w:abstractNumId w:val="10"/>
  </w:num>
  <w:num w:numId="6">
    <w:abstractNumId w:val="5"/>
  </w:num>
  <w:num w:numId="7">
    <w:abstractNumId w:val="8"/>
    <w:lvlOverride w:ilvl="0">
      <w:startOverride w:val="3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6"/>
  </w:num>
  <w:num w:numId="11">
    <w:abstractNumId w:val="0"/>
  </w:num>
  <w:num w:numId="12">
    <w:abstractNumId w:val="4"/>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B1"/>
    <w:rsid w:val="00000132"/>
    <w:rsid w:val="00002F25"/>
    <w:rsid w:val="000161C5"/>
    <w:rsid w:val="00025ED2"/>
    <w:rsid w:val="00031216"/>
    <w:rsid w:val="00046D04"/>
    <w:rsid w:val="0005585C"/>
    <w:rsid w:val="000921E2"/>
    <w:rsid w:val="000B22B5"/>
    <w:rsid w:val="000B4659"/>
    <w:rsid w:val="000C36E7"/>
    <w:rsid w:val="000F6778"/>
    <w:rsid w:val="00115A03"/>
    <w:rsid w:val="001427F6"/>
    <w:rsid w:val="001437F2"/>
    <w:rsid w:val="001E4440"/>
    <w:rsid w:val="001F1C0C"/>
    <w:rsid w:val="00224E49"/>
    <w:rsid w:val="002460A3"/>
    <w:rsid w:val="00264944"/>
    <w:rsid w:val="00266222"/>
    <w:rsid w:val="00283EF4"/>
    <w:rsid w:val="002C33B1"/>
    <w:rsid w:val="002F59DB"/>
    <w:rsid w:val="003061E7"/>
    <w:rsid w:val="003114C1"/>
    <w:rsid w:val="003257FD"/>
    <w:rsid w:val="00327C70"/>
    <w:rsid w:val="00330D95"/>
    <w:rsid w:val="003E5624"/>
    <w:rsid w:val="003E6CFA"/>
    <w:rsid w:val="00401D1F"/>
    <w:rsid w:val="00425640"/>
    <w:rsid w:val="0042607A"/>
    <w:rsid w:val="00490B8E"/>
    <w:rsid w:val="00492973"/>
    <w:rsid w:val="00494DDC"/>
    <w:rsid w:val="00504501"/>
    <w:rsid w:val="0051168E"/>
    <w:rsid w:val="0056293B"/>
    <w:rsid w:val="005679A0"/>
    <w:rsid w:val="00570A7B"/>
    <w:rsid w:val="00585AC3"/>
    <w:rsid w:val="00585F22"/>
    <w:rsid w:val="00596F44"/>
    <w:rsid w:val="005A05F1"/>
    <w:rsid w:val="005A5580"/>
    <w:rsid w:val="005D0795"/>
    <w:rsid w:val="005D35EE"/>
    <w:rsid w:val="005F3745"/>
    <w:rsid w:val="00635E13"/>
    <w:rsid w:val="00644106"/>
    <w:rsid w:val="00681CCD"/>
    <w:rsid w:val="006906D9"/>
    <w:rsid w:val="006D0B90"/>
    <w:rsid w:val="006D115B"/>
    <w:rsid w:val="007018C3"/>
    <w:rsid w:val="00716586"/>
    <w:rsid w:val="0078794F"/>
    <w:rsid w:val="007A2724"/>
    <w:rsid w:val="007B0C5C"/>
    <w:rsid w:val="007B520D"/>
    <w:rsid w:val="007F0C7F"/>
    <w:rsid w:val="00803B82"/>
    <w:rsid w:val="00834EBB"/>
    <w:rsid w:val="00846F76"/>
    <w:rsid w:val="00873FD5"/>
    <w:rsid w:val="008B3BC5"/>
    <w:rsid w:val="008C6368"/>
    <w:rsid w:val="008D3099"/>
    <w:rsid w:val="008E64FC"/>
    <w:rsid w:val="009144CA"/>
    <w:rsid w:val="00937B63"/>
    <w:rsid w:val="009622CD"/>
    <w:rsid w:val="00972663"/>
    <w:rsid w:val="00985077"/>
    <w:rsid w:val="00993691"/>
    <w:rsid w:val="009C09D9"/>
    <w:rsid w:val="00A03FA0"/>
    <w:rsid w:val="00A119C4"/>
    <w:rsid w:val="00A24FF2"/>
    <w:rsid w:val="00A33834"/>
    <w:rsid w:val="00A42FF7"/>
    <w:rsid w:val="00A648BB"/>
    <w:rsid w:val="00AE32AA"/>
    <w:rsid w:val="00AE3AC1"/>
    <w:rsid w:val="00B30F8B"/>
    <w:rsid w:val="00B421B8"/>
    <w:rsid w:val="00B44EC4"/>
    <w:rsid w:val="00B63D5F"/>
    <w:rsid w:val="00BC7BA9"/>
    <w:rsid w:val="00C13D08"/>
    <w:rsid w:val="00C67487"/>
    <w:rsid w:val="00C87B5C"/>
    <w:rsid w:val="00CE1497"/>
    <w:rsid w:val="00CE619E"/>
    <w:rsid w:val="00CE7984"/>
    <w:rsid w:val="00CF0D17"/>
    <w:rsid w:val="00D24A1F"/>
    <w:rsid w:val="00D41A81"/>
    <w:rsid w:val="00D6253F"/>
    <w:rsid w:val="00D91682"/>
    <w:rsid w:val="00DA2D46"/>
    <w:rsid w:val="00DF40B7"/>
    <w:rsid w:val="00E154AF"/>
    <w:rsid w:val="00E2665B"/>
    <w:rsid w:val="00E42A6B"/>
    <w:rsid w:val="00ED30DC"/>
    <w:rsid w:val="00EE5721"/>
    <w:rsid w:val="00EE5F8C"/>
    <w:rsid w:val="00F44860"/>
    <w:rsid w:val="00F61868"/>
    <w:rsid w:val="00F72701"/>
    <w:rsid w:val="00F841BA"/>
    <w:rsid w:val="00FF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BFD5"/>
  <w15:chartTrackingRefBased/>
  <w15:docId w15:val="{9E2538A6-7FB9-494F-85F4-7929CEFB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33B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2C33B1"/>
    <w:pPr>
      <w:ind w:left="720"/>
      <w:contextualSpacing/>
    </w:pPr>
    <w:rPr>
      <w:lang w:val="en-GB"/>
    </w:r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2C33B1"/>
    <w:rPr>
      <w:lang w:val="en-GB"/>
    </w:rPr>
  </w:style>
  <w:style w:type="paragraph" w:styleId="Header">
    <w:name w:val="header"/>
    <w:basedOn w:val="Normal"/>
    <w:link w:val="HeaderChar"/>
    <w:uiPriority w:val="99"/>
    <w:unhideWhenUsed/>
    <w:rsid w:val="00246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A3"/>
  </w:style>
  <w:style w:type="paragraph" w:styleId="Footer">
    <w:name w:val="footer"/>
    <w:basedOn w:val="Normal"/>
    <w:link w:val="FooterChar"/>
    <w:uiPriority w:val="99"/>
    <w:unhideWhenUsed/>
    <w:rsid w:val="00246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A3"/>
  </w:style>
  <w:style w:type="paragraph" w:styleId="BalloonText">
    <w:name w:val="Balloon Text"/>
    <w:basedOn w:val="Normal"/>
    <w:link w:val="BalloonTextChar"/>
    <w:uiPriority w:val="99"/>
    <w:semiHidden/>
    <w:unhideWhenUsed/>
    <w:rsid w:val="00A11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C4"/>
    <w:rPr>
      <w:rFonts w:ascii="Segoe UI" w:hAnsi="Segoe UI" w:cs="Segoe UI"/>
      <w:sz w:val="18"/>
      <w:szCs w:val="18"/>
    </w:rPr>
  </w:style>
  <w:style w:type="character" w:styleId="Hyperlink">
    <w:name w:val="Hyperlink"/>
    <w:basedOn w:val="DefaultParagraphFont"/>
    <w:uiPriority w:val="99"/>
    <w:unhideWhenUsed/>
    <w:rsid w:val="00E42A6B"/>
    <w:rPr>
      <w:color w:val="0563C1" w:themeColor="hyperlink"/>
      <w:u w:val="single"/>
    </w:rPr>
  </w:style>
  <w:style w:type="paragraph" w:customStyle="1" w:styleId="Normal1">
    <w:name w:val="Normal1"/>
    <w:basedOn w:val="Normal"/>
    <w:rsid w:val="007F0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7F0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7775">
      <w:bodyDiv w:val="1"/>
      <w:marLeft w:val="0"/>
      <w:marRight w:val="0"/>
      <w:marTop w:val="0"/>
      <w:marBottom w:val="0"/>
      <w:divBdr>
        <w:top w:val="none" w:sz="0" w:space="0" w:color="auto"/>
        <w:left w:val="none" w:sz="0" w:space="0" w:color="auto"/>
        <w:bottom w:val="none" w:sz="0" w:space="0" w:color="auto"/>
        <w:right w:val="none" w:sz="0" w:space="0" w:color="auto"/>
      </w:divBdr>
    </w:div>
    <w:div w:id="19564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auritiusassembly.govmu.org/Pages/Acts/Acts2020.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6B0C8-C7B9-428E-8DB4-B1DCF2923BC8}">
  <ds:schemaRefs>
    <ds:schemaRef ds:uri="http://schemas.microsoft.com/sharepoint/v3/contenttype/forms"/>
  </ds:schemaRefs>
</ds:datastoreItem>
</file>

<file path=customXml/itemProps2.xml><?xml version="1.0" encoding="utf-8"?>
<ds:datastoreItem xmlns:ds="http://schemas.openxmlformats.org/officeDocument/2006/customXml" ds:itemID="{10E4EC98-59A9-4FB3-A144-A5D51C819F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546E46D-1350-41F1-A593-CBBEA5DE0E8D}"/>
</file>

<file path=docProps/app.xml><?xml version="1.0" encoding="utf-8"?>
<Properties xmlns="http://schemas.openxmlformats.org/officeDocument/2006/extended-properties" xmlns:vt="http://schemas.openxmlformats.org/officeDocument/2006/docPropsVTypes">
  <Template>Normal.dotm</Template>
  <TotalTime>1</TotalTime>
  <Pages>18</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BERGH Gina</cp:lastModifiedBy>
  <cp:revision>2</cp:revision>
  <cp:lastPrinted>2021-10-29T04:18:00Z</cp:lastPrinted>
  <dcterms:created xsi:type="dcterms:W3CDTF">2021-11-16T11:55:00Z</dcterms:created>
  <dcterms:modified xsi:type="dcterms:W3CDTF">2021-11-16T11:55:00Z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