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395" w:rsidRPr="00A11225" w:rsidRDefault="00665B75" w:rsidP="00A11225">
      <w:pPr>
        <w:spacing w:after="280" w:line="240" w:lineRule="auto"/>
        <w:ind w:left="720" w:hanging="360"/>
        <w:jc w:val="both"/>
        <w:rPr>
          <w:rFonts w:ascii="Times New Roman" w:hAnsi="Times New Roman" w:cs="Times New Roman"/>
          <w:b/>
          <w:szCs w:val="20"/>
          <w:u w:val="single"/>
        </w:rPr>
      </w:pPr>
      <w:r w:rsidRPr="00A11225">
        <w:rPr>
          <w:rFonts w:ascii="Times New Roman" w:hAnsi="Times New Roman" w:cs="Times New Roman"/>
          <w:b/>
          <w:noProof/>
          <w:szCs w:val="20"/>
          <w:u w:val="single"/>
        </w:rPr>
        <w:drawing>
          <wp:inline distT="114300" distB="114300" distL="114300" distR="114300">
            <wp:extent cx="2190750" cy="3619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90750" cy="361950"/>
                    </a:xfrm>
                    <a:prstGeom prst="rect">
                      <a:avLst/>
                    </a:prstGeom>
                    <a:ln/>
                  </pic:spPr>
                </pic:pic>
              </a:graphicData>
            </a:graphic>
          </wp:inline>
        </w:drawing>
      </w:r>
      <w:r w:rsidRPr="00A11225">
        <w:rPr>
          <w:rFonts w:ascii="Times New Roman" w:hAnsi="Times New Roman" w:cs="Times New Roman"/>
          <w:b/>
          <w:szCs w:val="20"/>
          <w:u w:val="single"/>
        </w:rPr>
        <w:tab/>
      </w:r>
      <w:r w:rsidRPr="00A11225">
        <w:rPr>
          <w:rFonts w:ascii="Times New Roman" w:hAnsi="Times New Roman" w:cs="Times New Roman"/>
          <w:b/>
          <w:noProof/>
          <w:szCs w:val="20"/>
          <w:u w:val="single"/>
        </w:rPr>
        <w:drawing>
          <wp:inline distT="114300" distB="114300" distL="114300" distR="114300">
            <wp:extent cx="1924050" cy="4857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24050" cy="485775"/>
                    </a:xfrm>
                    <a:prstGeom prst="rect">
                      <a:avLst/>
                    </a:prstGeom>
                    <a:ln/>
                  </pic:spPr>
                </pic:pic>
              </a:graphicData>
            </a:graphic>
          </wp:inline>
        </w:drawing>
      </w:r>
      <w:r w:rsidRPr="00A11225">
        <w:rPr>
          <w:rFonts w:ascii="Times New Roman" w:hAnsi="Times New Roman" w:cs="Times New Roman"/>
          <w:b/>
          <w:szCs w:val="20"/>
          <w:u w:val="single"/>
        </w:rPr>
        <w:tab/>
      </w:r>
      <w:r w:rsidRPr="00A11225">
        <w:rPr>
          <w:rFonts w:ascii="Times New Roman" w:hAnsi="Times New Roman" w:cs="Times New Roman"/>
          <w:b/>
          <w:szCs w:val="20"/>
          <w:u w:val="single"/>
        </w:rPr>
        <w:tab/>
      </w:r>
    </w:p>
    <w:p w:rsidR="00B26395" w:rsidRPr="00A11225" w:rsidRDefault="00665B75" w:rsidP="00A11225">
      <w:pPr>
        <w:spacing w:after="280" w:line="240" w:lineRule="auto"/>
        <w:jc w:val="both"/>
        <w:rPr>
          <w:rFonts w:ascii="Times New Roman" w:hAnsi="Times New Roman" w:cs="Times New Roman"/>
          <w:b/>
          <w:szCs w:val="20"/>
          <w:u w:val="single"/>
        </w:rPr>
      </w:pPr>
      <w:r w:rsidRPr="00A11225">
        <w:rPr>
          <w:rFonts w:ascii="Times New Roman" w:hAnsi="Times New Roman" w:cs="Times New Roman"/>
          <w:b/>
          <w:szCs w:val="20"/>
          <w:u w:val="single"/>
        </w:rPr>
        <w:t>Advisory note - Call for Input OCHRC (report on the rights of the child and family reunification)</w:t>
      </w:r>
    </w:p>
    <w:p w:rsidR="00B26395" w:rsidRPr="00A11225" w:rsidRDefault="00665B75" w:rsidP="00A11225">
      <w:pPr>
        <w:pBdr>
          <w:top w:val="nil"/>
          <w:left w:val="nil"/>
          <w:bottom w:val="nil"/>
          <w:right w:val="nil"/>
          <w:between w:val="nil"/>
        </w:pBdr>
        <w:spacing w:before="280" w:after="0" w:line="240" w:lineRule="auto"/>
        <w:jc w:val="both"/>
        <w:rPr>
          <w:rFonts w:ascii="Times New Roman" w:hAnsi="Times New Roman" w:cs="Times New Roman"/>
          <w:b/>
          <w:color w:val="000000"/>
          <w:szCs w:val="20"/>
        </w:rPr>
      </w:pPr>
      <w:r w:rsidRPr="00A11225">
        <w:rPr>
          <w:rFonts w:ascii="Times New Roman" w:hAnsi="Times New Roman" w:cs="Times New Roman"/>
          <w:b/>
          <w:color w:val="000000"/>
          <w:szCs w:val="20"/>
        </w:rPr>
        <w:t xml:space="preserve">Introduction </w:t>
      </w:r>
    </w:p>
    <w:p w:rsidR="00B26395" w:rsidRPr="00A11225" w:rsidRDefault="00665B75" w:rsidP="00A11225">
      <w:pPr>
        <w:pBdr>
          <w:top w:val="nil"/>
          <w:left w:val="nil"/>
          <w:bottom w:val="nil"/>
          <w:right w:val="nil"/>
          <w:between w:val="nil"/>
        </w:pBdr>
        <w:spacing w:before="280" w:after="0" w:line="240" w:lineRule="auto"/>
        <w:jc w:val="both"/>
        <w:rPr>
          <w:rFonts w:ascii="Times New Roman" w:hAnsi="Times New Roman" w:cs="Times New Roman"/>
          <w:szCs w:val="20"/>
        </w:rPr>
      </w:pPr>
      <w:r w:rsidRPr="00A11225">
        <w:rPr>
          <w:rFonts w:ascii="Times New Roman" w:hAnsi="Times New Roman" w:cs="Times New Roman"/>
          <w:szCs w:val="20"/>
        </w:rPr>
        <w:t>This advisory note</w:t>
      </w:r>
      <w:r w:rsidR="00A11225" w:rsidRPr="00A11225">
        <w:rPr>
          <w:rStyle w:val="Appelnotedebasdep"/>
          <w:rFonts w:ascii="Times New Roman" w:hAnsi="Times New Roman" w:cs="Times New Roman"/>
          <w:szCs w:val="20"/>
        </w:rPr>
        <w:footnoteReference w:id="1"/>
      </w:r>
      <w:r w:rsidRPr="00A11225">
        <w:rPr>
          <w:rFonts w:ascii="Times New Roman" w:hAnsi="Times New Roman" w:cs="Times New Roman"/>
          <w:szCs w:val="20"/>
        </w:rPr>
        <w:t xml:space="preserve"> aims at responding to (the first two questions of) the </w:t>
      </w:r>
      <w:hyperlink r:id="rId11">
        <w:r w:rsidRPr="00A11225">
          <w:rPr>
            <w:rFonts w:ascii="Times New Roman" w:hAnsi="Times New Roman" w:cs="Times New Roman"/>
            <w:color w:val="1155CC"/>
            <w:szCs w:val="20"/>
            <w:u w:val="single"/>
          </w:rPr>
          <w:t>Call for input</w:t>
        </w:r>
      </w:hyperlink>
      <w:r w:rsidRPr="00A11225">
        <w:rPr>
          <w:rFonts w:ascii="Times New Roman" w:hAnsi="Times New Roman" w:cs="Times New Roman"/>
          <w:szCs w:val="20"/>
        </w:rPr>
        <w:t xml:space="preserve"> sent out by the Office of the United Nations High Com</w:t>
      </w:r>
      <w:bookmarkStart w:id="0" w:name="_GoBack"/>
      <w:bookmarkEnd w:id="0"/>
      <w:r w:rsidRPr="00A11225">
        <w:rPr>
          <w:rFonts w:ascii="Times New Roman" w:hAnsi="Times New Roman" w:cs="Times New Roman"/>
          <w:szCs w:val="20"/>
        </w:rPr>
        <w:t>missioner for Human Rights in the</w:t>
      </w:r>
      <w:r w:rsidRPr="00A11225">
        <w:rPr>
          <w:rFonts w:ascii="Times New Roman" w:hAnsi="Times New Roman" w:cs="Times New Roman"/>
          <w:szCs w:val="20"/>
        </w:rPr>
        <w:t xml:space="preserve"> context of its prospective report “The rights of the child and family reunification”. </w:t>
      </w:r>
    </w:p>
    <w:p w:rsidR="00B26395" w:rsidRPr="00A11225" w:rsidRDefault="00665B75" w:rsidP="00A11225">
      <w:pPr>
        <w:pBdr>
          <w:top w:val="nil"/>
          <w:left w:val="nil"/>
          <w:bottom w:val="nil"/>
          <w:right w:val="nil"/>
          <w:between w:val="nil"/>
        </w:pBdr>
        <w:spacing w:before="280" w:after="0" w:line="240" w:lineRule="auto"/>
        <w:jc w:val="both"/>
        <w:rPr>
          <w:rFonts w:ascii="Times New Roman" w:hAnsi="Times New Roman" w:cs="Times New Roman"/>
          <w:szCs w:val="20"/>
        </w:rPr>
      </w:pPr>
      <w:r w:rsidRPr="00A11225">
        <w:rPr>
          <w:rFonts w:ascii="Times New Roman" w:hAnsi="Times New Roman" w:cs="Times New Roman"/>
          <w:szCs w:val="20"/>
        </w:rPr>
        <w:t>Due to the limited scale of this note, we will focus on some key issues faced by TCN unaccompanied minors and separated children in Europe, without attempting to be exh</w:t>
      </w:r>
      <w:r w:rsidRPr="00A11225">
        <w:rPr>
          <w:rFonts w:ascii="Times New Roman" w:hAnsi="Times New Roman" w:cs="Times New Roman"/>
          <w:szCs w:val="20"/>
        </w:rPr>
        <w:t>austive. The discussed preoccupations are mainly related (but not limited) to family reunification procedures. A first chapter discusses the principal preoccupations arising in the light of the right to family life (including issues related to (exercising)</w:t>
      </w:r>
      <w:r w:rsidRPr="00A11225">
        <w:rPr>
          <w:rFonts w:ascii="Times New Roman" w:hAnsi="Times New Roman" w:cs="Times New Roman"/>
          <w:szCs w:val="20"/>
        </w:rPr>
        <w:t xml:space="preserve"> the limited right to family reunification, </w:t>
      </w:r>
      <w:r w:rsidRPr="00A11225">
        <w:rPr>
          <w:rFonts w:ascii="Times New Roman" w:hAnsi="Times New Roman" w:cs="Times New Roman"/>
          <w:szCs w:val="20"/>
        </w:rPr>
        <w:t>the child’s identity, the right to be heard, etc.). A second chapter deals with the principal preoccupations in light of the principle of the best interests of the child. Finally, in a third chapter some importa</w:t>
      </w:r>
      <w:r w:rsidRPr="00A11225">
        <w:rPr>
          <w:rFonts w:ascii="Times New Roman" w:hAnsi="Times New Roman" w:cs="Times New Roman"/>
          <w:szCs w:val="20"/>
        </w:rPr>
        <w:t>nt recommendations are formulated to address the issues discussed in chapters one and two.</w:t>
      </w:r>
    </w:p>
    <w:p w:rsidR="00B26395" w:rsidRPr="00A11225" w:rsidRDefault="00B26395" w:rsidP="00A11225">
      <w:pPr>
        <w:pBdr>
          <w:top w:val="nil"/>
          <w:left w:val="nil"/>
          <w:bottom w:val="nil"/>
          <w:right w:val="nil"/>
          <w:between w:val="nil"/>
        </w:pBdr>
        <w:spacing w:after="0" w:line="240" w:lineRule="auto"/>
        <w:ind w:left="1440"/>
        <w:jc w:val="both"/>
        <w:rPr>
          <w:rFonts w:ascii="Times New Roman" w:hAnsi="Times New Roman" w:cs="Times New Roman"/>
          <w:szCs w:val="20"/>
        </w:rPr>
      </w:pPr>
    </w:p>
    <w:p w:rsidR="00B26395" w:rsidRPr="00A11225" w:rsidRDefault="00B26395" w:rsidP="00A11225">
      <w:pPr>
        <w:pBdr>
          <w:top w:val="nil"/>
          <w:left w:val="nil"/>
          <w:bottom w:val="nil"/>
          <w:right w:val="nil"/>
          <w:between w:val="nil"/>
        </w:pBdr>
        <w:spacing w:after="0" w:line="240" w:lineRule="auto"/>
        <w:ind w:left="1440"/>
        <w:jc w:val="both"/>
        <w:rPr>
          <w:rFonts w:ascii="Times New Roman" w:hAnsi="Times New Roman" w:cs="Times New Roman"/>
          <w:color w:val="000000"/>
          <w:szCs w:val="20"/>
        </w:rPr>
      </w:pPr>
    </w:p>
    <w:p w:rsidR="00B26395" w:rsidRPr="00A11225" w:rsidRDefault="00665B75" w:rsidP="00A11225">
      <w:pPr>
        <w:numPr>
          <w:ilvl w:val="0"/>
          <w:numId w:val="3"/>
        </w:numPr>
        <w:pBdr>
          <w:top w:val="nil"/>
          <w:left w:val="nil"/>
          <w:bottom w:val="nil"/>
          <w:right w:val="nil"/>
          <w:between w:val="nil"/>
        </w:pBdr>
        <w:spacing w:after="0" w:line="240" w:lineRule="auto"/>
        <w:jc w:val="both"/>
        <w:rPr>
          <w:rFonts w:ascii="Times New Roman" w:hAnsi="Times New Roman" w:cs="Times New Roman"/>
          <w:b/>
          <w:color w:val="000000"/>
          <w:szCs w:val="20"/>
        </w:rPr>
      </w:pPr>
      <w:r w:rsidRPr="00A11225">
        <w:rPr>
          <w:rFonts w:ascii="Times New Roman" w:hAnsi="Times New Roman" w:cs="Times New Roman"/>
          <w:b/>
          <w:szCs w:val="20"/>
        </w:rPr>
        <w:t>Key human rights concerns affecting unaccompanied minors and separated children</w:t>
      </w:r>
    </w:p>
    <w:p w:rsidR="00B26395" w:rsidRPr="00A11225" w:rsidRDefault="00B26395" w:rsidP="00A11225">
      <w:pPr>
        <w:pBdr>
          <w:top w:val="nil"/>
          <w:left w:val="nil"/>
          <w:bottom w:val="nil"/>
          <w:right w:val="nil"/>
          <w:between w:val="nil"/>
        </w:pBdr>
        <w:spacing w:after="0" w:line="240" w:lineRule="auto"/>
        <w:ind w:left="720"/>
        <w:jc w:val="both"/>
        <w:rPr>
          <w:rFonts w:ascii="Times New Roman" w:hAnsi="Times New Roman" w:cs="Times New Roman"/>
          <w:b/>
          <w:szCs w:val="20"/>
        </w:rPr>
      </w:pPr>
    </w:p>
    <w:p w:rsidR="00B26395" w:rsidRPr="00A11225" w:rsidRDefault="00665B75" w:rsidP="00A11225">
      <w:pPr>
        <w:numPr>
          <w:ilvl w:val="1"/>
          <w:numId w:val="3"/>
        </w:numPr>
        <w:pBdr>
          <w:top w:val="nil"/>
          <w:left w:val="nil"/>
          <w:bottom w:val="nil"/>
          <w:right w:val="nil"/>
          <w:between w:val="nil"/>
        </w:pBdr>
        <w:spacing w:after="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u w:val="single"/>
        </w:rPr>
        <w:t>Preoccupations in the light of the right to family life</w:t>
      </w:r>
      <w:r w:rsidRPr="00A11225">
        <w:rPr>
          <w:rFonts w:ascii="Times New Roman" w:hAnsi="Times New Roman" w:cs="Times New Roman"/>
          <w:color w:val="000000"/>
          <w:szCs w:val="20"/>
          <w:u w:val="single"/>
          <w:vertAlign w:val="superscript"/>
        </w:rPr>
        <w:footnoteReference w:id="2"/>
      </w:r>
    </w:p>
    <w:p w:rsidR="00B26395" w:rsidRPr="00A11225" w:rsidRDefault="00B26395" w:rsidP="00A11225">
      <w:pPr>
        <w:pBdr>
          <w:top w:val="nil"/>
          <w:left w:val="nil"/>
          <w:bottom w:val="nil"/>
          <w:right w:val="nil"/>
          <w:between w:val="nil"/>
        </w:pBdr>
        <w:spacing w:after="0" w:line="240" w:lineRule="auto"/>
        <w:ind w:left="1440"/>
        <w:jc w:val="both"/>
        <w:rPr>
          <w:rFonts w:ascii="Times New Roman" w:hAnsi="Times New Roman" w:cs="Times New Roman"/>
          <w:szCs w:val="20"/>
          <w:u w:val="single"/>
        </w:rPr>
      </w:pPr>
    </w:p>
    <w:p w:rsidR="00B26395" w:rsidRPr="00A11225" w:rsidRDefault="00665B75" w:rsidP="00A11225">
      <w:pPr>
        <w:numPr>
          <w:ilvl w:val="0"/>
          <w:numId w:val="7"/>
        </w:numPr>
        <w:pBdr>
          <w:top w:val="nil"/>
          <w:left w:val="nil"/>
          <w:bottom w:val="nil"/>
          <w:right w:val="nil"/>
          <w:between w:val="nil"/>
        </w:pBdr>
        <w:spacing w:after="0" w:line="240" w:lineRule="auto"/>
        <w:jc w:val="both"/>
        <w:rPr>
          <w:rFonts w:ascii="Times New Roman" w:hAnsi="Times New Roman" w:cs="Times New Roman"/>
          <w:i/>
          <w:szCs w:val="20"/>
        </w:rPr>
      </w:pPr>
      <w:r w:rsidRPr="00A11225">
        <w:rPr>
          <w:rFonts w:ascii="Times New Roman" w:hAnsi="Times New Roman" w:cs="Times New Roman"/>
          <w:i/>
          <w:color w:val="000000"/>
          <w:szCs w:val="20"/>
        </w:rPr>
        <w:t xml:space="preserve">The limited right to </w:t>
      </w:r>
      <w:r w:rsidRPr="00A11225">
        <w:rPr>
          <w:rFonts w:ascii="Times New Roman" w:hAnsi="Times New Roman" w:cs="Times New Roman"/>
          <w:i/>
          <w:szCs w:val="20"/>
        </w:rPr>
        <w:t>family</w:t>
      </w:r>
      <w:r w:rsidRPr="00A11225">
        <w:rPr>
          <w:rFonts w:ascii="Times New Roman" w:hAnsi="Times New Roman" w:cs="Times New Roman"/>
          <w:i/>
          <w:color w:val="000000"/>
          <w:szCs w:val="20"/>
        </w:rPr>
        <w:t xml:space="preserve"> reunification for UAM and the restrictive notion of “nuclear family” </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Although both article 8 ECHR and article 7 EU Charter guarantee the right to respect for one’s private and family life, these provisions do not automatically provide for a right f</w:t>
      </w:r>
      <w:r w:rsidRPr="00A11225">
        <w:rPr>
          <w:rFonts w:ascii="Times New Roman" w:hAnsi="Times New Roman" w:cs="Times New Roman"/>
          <w:color w:val="000000"/>
          <w:szCs w:val="20"/>
        </w:rPr>
        <w:t>or families to live together in the EU. At EU level, the provisions governing family reunification for family members of thir</w:t>
      </w:r>
      <w:r w:rsidRPr="00A11225">
        <w:rPr>
          <w:rFonts w:ascii="Times New Roman" w:hAnsi="Times New Roman" w:cs="Times New Roman"/>
          <w:szCs w:val="20"/>
        </w:rPr>
        <w:t>d country nationals (TCN) are laid down in Directive 2003/86 on the right to family reunification (also referred to as “Family Reun</w:t>
      </w:r>
      <w:r w:rsidRPr="00A11225">
        <w:rPr>
          <w:rFonts w:ascii="Times New Roman" w:hAnsi="Times New Roman" w:cs="Times New Roman"/>
          <w:szCs w:val="20"/>
        </w:rPr>
        <w:t>ification Directive”)</w:t>
      </w:r>
      <w:r w:rsidRPr="00A11225">
        <w:rPr>
          <w:rFonts w:ascii="Times New Roman" w:hAnsi="Times New Roman" w:cs="Times New Roman"/>
          <w:szCs w:val="20"/>
          <w:vertAlign w:val="superscript"/>
        </w:rPr>
        <w:footnoteReference w:id="3"/>
      </w:r>
      <w:r w:rsidRPr="00A11225">
        <w:rPr>
          <w:rFonts w:ascii="Times New Roman" w:hAnsi="Times New Roman" w:cs="Times New Roman"/>
          <w:szCs w:val="20"/>
        </w:rPr>
        <w:t xml:space="preserve">. </w:t>
      </w:r>
      <w:r w:rsidRPr="00A11225">
        <w:rPr>
          <w:rFonts w:ascii="Times New Roman" w:hAnsi="Times New Roman" w:cs="Times New Roman"/>
          <w:color w:val="000000"/>
          <w:szCs w:val="20"/>
        </w:rPr>
        <w:t>This directive provides for a substantive right to family reunification, which according to its Recital 9, “should in any case apply to members of the nuclear family, that is to say the spouse and the minor children”</w:t>
      </w:r>
      <w:r w:rsidRPr="00A11225">
        <w:rPr>
          <w:rFonts w:ascii="Times New Roman" w:hAnsi="Times New Roman" w:cs="Times New Roman"/>
          <w:color w:val="000000"/>
          <w:szCs w:val="20"/>
          <w:vertAlign w:val="superscript"/>
        </w:rPr>
        <w:footnoteReference w:id="4"/>
      </w:r>
      <w:r w:rsidRPr="00A11225">
        <w:rPr>
          <w:rFonts w:ascii="Times New Roman" w:hAnsi="Times New Roman" w:cs="Times New Roman"/>
          <w:color w:val="000000"/>
          <w:szCs w:val="20"/>
        </w:rPr>
        <w:t>. However, when</w:t>
      </w:r>
      <w:r w:rsidRPr="00A11225">
        <w:rPr>
          <w:rFonts w:ascii="Times New Roman" w:hAnsi="Times New Roman" w:cs="Times New Roman"/>
          <w:color w:val="000000"/>
          <w:szCs w:val="20"/>
        </w:rPr>
        <w:t xml:space="preserve"> it comes to any other type of relative, the Directive leaves it to the Member States to decide whether or not they wish to authorise family reunification in such case</w:t>
      </w:r>
      <w:r w:rsidRPr="00A11225">
        <w:rPr>
          <w:rFonts w:ascii="Times New Roman" w:hAnsi="Times New Roman" w:cs="Times New Roman"/>
          <w:szCs w:val="20"/>
        </w:rPr>
        <w:t>s</w:t>
      </w:r>
      <w:r w:rsidRPr="00A11225">
        <w:rPr>
          <w:rFonts w:ascii="Times New Roman" w:hAnsi="Times New Roman" w:cs="Times New Roman"/>
          <w:color w:val="000000"/>
          <w:szCs w:val="20"/>
          <w:vertAlign w:val="superscript"/>
        </w:rPr>
        <w:footnoteReference w:id="5"/>
      </w:r>
      <w:r w:rsidRPr="00A11225">
        <w:rPr>
          <w:rFonts w:ascii="Times New Roman" w:hAnsi="Times New Roman" w:cs="Times New Roman"/>
          <w:color w:val="000000"/>
          <w:szCs w:val="20"/>
        </w:rPr>
        <w:t xml:space="preserve">. </w:t>
      </w:r>
    </w:p>
    <w:p w:rsidR="00B26395" w:rsidRPr="00A11225" w:rsidRDefault="00665B75" w:rsidP="00A11225">
      <w:pPr>
        <w:spacing w:before="280" w:after="280" w:line="240" w:lineRule="auto"/>
        <w:jc w:val="both"/>
        <w:rPr>
          <w:rFonts w:ascii="Times New Roman" w:hAnsi="Times New Roman" w:cs="Times New Roman"/>
          <w:szCs w:val="20"/>
        </w:rPr>
      </w:pPr>
      <w:r w:rsidRPr="00A11225">
        <w:rPr>
          <w:rFonts w:ascii="Times New Roman" w:hAnsi="Times New Roman" w:cs="Times New Roman"/>
          <w:szCs w:val="20"/>
        </w:rPr>
        <w:t>Nevertheless</w:t>
      </w:r>
      <w:r w:rsidRPr="00A11225">
        <w:rPr>
          <w:rFonts w:ascii="Times New Roman" w:hAnsi="Times New Roman" w:cs="Times New Roman"/>
          <w:color w:val="000000"/>
          <w:szCs w:val="20"/>
        </w:rPr>
        <w:t>, many families do not fit neatly into the preconceived notion of “nucle</w:t>
      </w:r>
      <w:r w:rsidRPr="00A11225">
        <w:rPr>
          <w:rFonts w:ascii="Times New Roman" w:hAnsi="Times New Roman" w:cs="Times New Roman"/>
          <w:color w:val="000000"/>
          <w:szCs w:val="20"/>
        </w:rPr>
        <w:t>ar family”. For this reason, and multiple others</w:t>
      </w:r>
      <w:r w:rsidRPr="00A11225">
        <w:rPr>
          <w:rFonts w:ascii="Times New Roman" w:hAnsi="Times New Roman" w:cs="Times New Roman"/>
          <w:color w:val="000000"/>
          <w:szCs w:val="20"/>
          <w:vertAlign w:val="superscript"/>
        </w:rPr>
        <w:footnoteReference w:id="6"/>
      </w:r>
      <w:r w:rsidRPr="00A11225">
        <w:rPr>
          <w:rFonts w:ascii="Times New Roman" w:hAnsi="Times New Roman" w:cs="Times New Roman"/>
          <w:color w:val="000000"/>
          <w:szCs w:val="20"/>
        </w:rPr>
        <w:t>,</w:t>
      </w:r>
      <w:r w:rsidRPr="00A11225">
        <w:rPr>
          <w:rFonts w:ascii="Times New Roman" w:hAnsi="Times New Roman" w:cs="Times New Roman"/>
          <w:szCs w:val="20"/>
        </w:rPr>
        <w:t xml:space="preserve"> </w:t>
      </w:r>
      <w:r w:rsidRPr="00A11225">
        <w:rPr>
          <w:rFonts w:ascii="Times New Roman" w:hAnsi="Times New Roman" w:cs="Times New Roman"/>
          <w:color w:val="000000"/>
          <w:szCs w:val="20"/>
        </w:rPr>
        <w:t xml:space="preserve">the </w:t>
      </w:r>
      <w:r w:rsidRPr="00A11225">
        <w:rPr>
          <w:rFonts w:ascii="Times New Roman" w:hAnsi="Times New Roman" w:cs="Times New Roman"/>
          <w:szCs w:val="20"/>
        </w:rPr>
        <w:t xml:space="preserve">limitation </w:t>
      </w:r>
      <w:r w:rsidRPr="00A11225">
        <w:rPr>
          <w:rFonts w:ascii="Times New Roman" w:hAnsi="Times New Roman" w:cs="Times New Roman"/>
          <w:color w:val="000000"/>
          <w:szCs w:val="20"/>
        </w:rPr>
        <w:t xml:space="preserve">of the right to family reunification to members of the “nuclear </w:t>
      </w:r>
      <w:r w:rsidRPr="00A11225">
        <w:rPr>
          <w:rFonts w:ascii="Times New Roman" w:hAnsi="Times New Roman" w:cs="Times New Roman"/>
          <w:color w:val="000000"/>
          <w:szCs w:val="20"/>
        </w:rPr>
        <w:lastRenderedPageBreak/>
        <w:t xml:space="preserve">family” is highly problematic, not </w:t>
      </w:r>
      <w:r w:rsidRPr="00A11225">
        <w:rPr>
          <w:rFonts w:ascii="Times New Roman" w:hAnsi="Times New Roman" w:cs="Times New Roman"/>
          <w:szCs w:val="20"/>
        </w:rPr>
        <w:t>in</w:t>
      </w:r>
      <w:r w:rsidRPr="00A11225">
        <w:rPr>
          <w:rFonts w:ascii="Times New Roman" w:hAnsi="Times New Roman" w:cs="Times New Roman"/>
          <w:color w:val="000000"/>
          <w:szCs w:val="20"/>
        </w:rPr>
        <w:t xml:space="preserve"> the least for</w:t>
      </w:r>
      <w:r w:rsidRPr="00A11225">
        <w:rPr>
          <w:rFonts w:ascii="Times New Roman" w:hAnsi="Times New Roman" w:cs="Times New Roman"/>
          <w:szCs w:val="20"/>
        </w:rPr>
        <w:t xml:space="preserve"> unaccompanied minors (UAM)</w:t>
      </w:r>
      <w:r w:rsidRPr="00A11225">
        <w:rPr>
          <w:rFonts w:ascii="Times New Roman" w:hAnsi="Times New Roman" w:cs="Times New Roman"/>
          <w:color w:val="000000"/>
          <w:szCs w:val="20"/>
        </w:rPr>
        <w:t>. When it comes to UAM refugees for example, the</w:t>
      </w:r>
      <w:r w:rsidRPr="00A11225">
        <w:rPr>
          <w:rFonts w:ascii="Times New Roman" w:hAnsi="Times New Roman" w:cs="Times New Roman"/>
          <w:color w:val="000000"/>
          <w:szCs w:val="20"/>
        </w:rPr>
        <w:t xml:space="preserve"> “nuclear family” solely includes “first-degree relatives in the direct ascending line”</w:t>
      </w:r>
      <w:r w:rsidRPr="00A11225">
        <w:rPr>
          <w:rFonts w:ascii="Times New Roman" w:hAnsi="Times New Roman" w:cs="Times New Roman"/>
          <w:color w:val="000000"/>
          <w:szCs w:val="20"/>
          <w:vertAlign w:val="superscript"/>
        </w:rPr>
        <w:footnoteReference w:id="7"/>
      </w:r>
      <w:r w:rsidRPr="00A11225">
        <w:rPr>
          <w:rFonts w:ascii="Times New Roman" w:hAnsi="Times New Roman" w:cs="Times New Roman"/>
          <w:color w:val="000000"/>
          <w:szCs w:val="20"/>
        </w:rPr>
        <w:t xml:space="preserve">. Consequently, under EU law, UAM refugees benefit from a right to be joined by </w:t>
      </w:r>
      <w:r w:rsidRPr="00A11225">
        <w:rPr>
          <w:rFonts w:ascii="Times New Roman" w:hAnsi="Times New Roman" w:cs="Times New Roman"/>
          <w:szCs w:val="20"/>
        </w:rPr>
        <w:t>their</w:t>
      </w:r>
      <w:r w:rsidRPr="00A11225">
        <w:rPr>
          <w:rFonts w:ascii="Times New Roman" w:hAnsi="Times New Roman" w:cs="Times New Roman"/>
          <w:color w:val="000000"/>
          <w:szCs w:val="20"/>
        </w:rPr>
        <w:t xml:space="preserve"> parent(s) only</w:t>
      </w:r>
      <w:r w:rsidRPr="00A11225">
        <w:rPr>
          <w:rFonts w:ascii="Times New Roman" w:hAnsi="Times New Roman" w:cs="Times New Roman"/>
          <w:szCs w:val="20"/>
          <w:vertAlign w:val="superscript"/>
        </w:rPr>
        <w:footnoteReference w:id="8"/>
      </w:r>
      <w:r w:rsidRPr="00A11225">
        <w:rPr>
          <w:rFonts w:ascii="Times New Roman" w:hAnsi="Times New Roman" w:cs="Times New Roman"/>
          <w:color w:val="000000"/>
          <w:szCs w:val="20"/>
        </w:rPr>
        <w:t>. Any other relative who was part of the family unit in the country</w:t>
      </w:r>
      <w:r w:rsidRPr="00A11225">
        <w:rPr>
          <w:rFonts w:ascii="Times New Roman" w:hAnsi="Times New Roman" w:cs="Times New Roman"/>
          <w:color w:val="000000"/>
          <w:szCs w:val="20"/>
        </w:rPr>
        <w:t xml:space="preserve"> or origin </w:t>
      </w:r>
      <w:r w:rsidRPr="00A11225">
        <w:rPr>
          <w:rFonts w:ascii="Times New Roman" w:hAnsi="Times New Roman" w:cs="Times New Roman"/>
          <w:szCs w:val="20"/>
        </w:rPr>
        <w:t>is excluded from</w:t>
      </w:r>
      <w:r w:rsidRPr="00A11225">
        <w:rPr>
          <w:rFonts w:ascii="Times New Roman" w:hAnsi="Times New Roman" w:cs="Times New Roman"/>
          <w:color w:val="000000"/>
          <w:szCs w:val="20"/>
        </w:rPr>
        <w:t xml:space="preserve"> such</w:t>
      </w:r>
      <w:r w:rsidRPr="00A11225">
        <w:rPr>
          <w:rFonts w:ascii="Times New Roman" w:hAnsi="Times New Roman" w:cs="Times New Roman"/>
          <w:i/>
          <w:color w:val="000000"/>
          <w:szCs w:val="20"/>
        </w:rPr>
        <w:t xml:space="preserve"> </w:t>
      </w:r>
      <w:r w:rsidRPr="00A11225">
        <w:rPr>
          <w:rFonts w:ascii="Times New Roman" w:hAnsi="Times New Roman" w:cs="Times New Roman"/>
          <w:color w:val="000000"/>
          <w:szCs w:val="20"/>
        </w:rPr>
        <w:t>right, and is therefore entirely left upon the goodwill of the concerned Member State to accord a visa to enter the territory on humanitarian grounds (“humanitarian visa”)</w:t>
      </w:r>
      <w:r w:rsidRPr="00A11225">
        <w:rPr>
          <w:rFonts w:ascii="Times New Roman" w:hAnsi="Times New Roman" w:cs="Times New Roman"/>
          <w:szCs w:val="20"/>
        </w:rPr>
        <w:t>.</w:t>
      </w:r>
      <w:r w:rsidRPr="00A11225">
        <w:rPr>
          <w:rFonts w:ascii="Times New Roman" w:hAnsi="Times New Roman" w:cs="Times New Roman"/>
          <w:color w:val="000000"/>
          <w:szCs w:val="20"/>
        </w:rPr>
        <w:t xml:space="preserve"> </w:t>
      </w:r>
      <w:r w:rsidRPr="00A11225">
        <w:rPr>
          <w:rFonts w:ascii="Times New Roman" w:hAnsi="Times New Roman" w:cs="Times New Roman"/>
          <w:szCs w:val="20"/>
        </w:rPr>
        <w:t xml:space="preserve"> </w:t>
      </w:r>
    </w:p>
    <w:p w:rsidR="00B26395" w:rsidRPr="00A11225" w:rsidRDefault="00A1122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noProof/>
          <w:sz w:val="24"/>
        </w:rPr>
        <mc:AlternateContent>
          <mc:Choice Requires="wps">
            <w:drawing>
              <wp:anchor distT="0" distB="0" distL="114300" distR="114300" simplePos="0" relativeHeight="251659264" behindDoc="0" locked="0" layoutInCell="1" hidden="0" allowOverlap="1">
                <wp:simplePos x="0" y="0"/>
                <wp:positionH relativeFrom="column">
                  <wp:posOffset>1072515</wp:posOffset>
                </wp:positionH>
                <wp:positionV relativeFrom="paragraph">
                  <wp:posOffset>1291590</wp:posOffset>
                </wp:positionV>
                <wp:extent cx="908685" cy="207645"/>
                <wp:effectExtent l="0" t="0" r="0" b="0"/>
                <wp:wrapNone/>
                <wp:docPr id="7" name="Rectangle 7"/>
                <wp:cNvGraphicFramePr/>
                <a:graphic xmlns:a="http://schemas.openxmlformats.org/drawingml/2006/main">
                  <a:graphicData uri="http://schemas.microsoft.com/office/word/2010/wordprocessingShape">
                    <wps:wsp>
                      <wps:cNvSpPr/>
                      <wps:spPr>
                        <a:xfrm>
                          <a:off x="0" y="0"/>
                          <a:ext cx="908685" cy="207645"/>
                        </a:xfrm>
                        <a:prstGeom prst="rect">
                          <a:avLst/>
                        </a:prstGeom>
                        <a:noFill/>
                        <a:ln>
                          <a:noFill/>
                        </a:ln>
                      </wps:spPr>
                      <wps:txbx>
                        <w:txbxContent>
                          <w:p w:rsidR="00B26395" w:rsidRDefault="00665B75">
                            <w:pPr>
                              <w:spacing w:line="258" w:lineRule="auto"/>
                              <w:textDirection w:val="btLr"/>
                            </w:pPr>
                            <w:r>
                              <w:rPr>
                                <w:color w:val="000000"/>
                                <w:sz w:val="16"/>
                              </w:rPr>
                              <w:t>© Omar HAIDIRI </w:t>
                            </w:r>
                          </w:p>
                        </w:txbxContent>
                      </wps:txbx>
                      <wps:bodyPr spcFirstLastPara="1" wrap="square" lIns="91425" tIns="45700" rIns="91425" bIns="45700" anchor="t" anchorCtr="0">
                        <a:noAutofit/>
                      </wps:bodyPr>
                    </wps:wsp>
                  </a:graphicData>
                </a:graphic>
              </wp:anchor>
            </w:drawing>
          </mc:Choice>
          <mc:Fallback>
            <w:pict>
              <v:rect id="Rectangle 7" o:spid="_x0000_s1026" style="position:absolute;left:0;text-align:left;margin-left:84.45pt;margin-top:101.7pt;width:71.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" filled="f" stroked="f">
                <v:textbox inset="2.53958mm,1.2694mm,2.53958mm,1.2694mm">
                  <w:txbxContent>
                    <w:p w:rsidR="00B26395" w:rsidRDefault="00665B75">
                      <w:pPr>
                        <w:spacing w:line="258" w:lineRule="auto"/>
                        <w:textDirection w:val="btLr"/>
                      </w:pPr>
                      <w:r>
                        <w:rPr>
                          <w:color w:val="000000"/>
                          <w:sz w:val="16"/>
                        </w:rPr>
                        <w:t>© Omar HAIDIRI </w:t>
                      </w:r>
                    </w:p>
                  </w:txbxContent>
                </v:textbox>
              </v:rect>
            </w:pict>
          </mc:Fallback>
        </mc:AlternateContent>
      </w:r>
      <w:r w:rsidRPr="00A11225">
        <w:rPr>
          <w:rFonts w:ascii="Times New Roman" w:hAnsi="Times New Roman" w:cs="Times New Roman"/>
          <w:noProof/>
          <w:sz w:val="24"/>
        </w:rPr>
        <w:drawing>
          <wp:anchor distT="0" distB="0" distL="114300" distR="114300" simplePos="0" relativeHeight="251658240" behindDoc="0" locked="0" layoutInCell="1" hidden="0" allowOverlap="1">
            <wp:simplePos x="0" y="0"/>
            <wp:positionH relativeFrom="column">
              <wp:posOffset>52705</wp:posOffset>
            </wp:positionH>
            <wp:positionV relativeFrom="paragraph">
              <wp:posOffset>109220</wp:posOffset>
            </wp:positionV>
            <wp:extent cx="1836420" cy="1162050"/>
            <wp:effectExtent l="95250" t="95250" r="87630" b="95250"/>
            <wp:wrapSquare wrapText="bothSides" distT="0" distB="0" distL="114300" distR="114300"/>
            <wp:docPr id="10" name="image2.jpg" descr="Afghan baby filmed being lifted over wall at Kabul airport safely reunited  with father, US Marines say | The Independent"/>
            <wp:cNvGraphicFramePr/>
            <a:graphic xmlns:a="http://schemas.openxmlformats.org/drawingml/2006/main">
              <a:graphicData uri="http://schemas.openxmlformats.org/drawingml/2006/picture">
                <pic:pic xmlns:pic="http://schemas.openxmlformats.org/drawingml/2006/picture">
                  <pic:nvPicPr>
                    <pic:cNvPr id="0" name="image2.jpg" descr="Afghan baby filmed being lifted over wall at Kabul airport safely reunited  with father, US Marines say | The Independent"/>
                    <pic:cNvPicPr preferRelativeResize="0"/>
                  </pic:nvPicPr>
                  <pic:blipFill>
                    <a:blip r:embed="rId12"/>
                    <a:srcRect/>
                    <a:stretch>
                      <a:fillRect/>
                    </a:stretch>
                  </pic:blipFill>
                  <pic:spPr>
                    <a:xfrm>
                      <a:off x="0" y="0"/>
                      <a:ext cx="1836420" cy="1162050"/>
                    </a:xfrm>
                    <a:prstGeom prst="rect">
                      <a:avLst/>
                    </a:prstGeom>
                    <a:ln w="88900">
                      <a:solidFill>
                        <a:srgbClr val="FFFFFF"/>
                      </a:solidFill>
                      <a:prstDash val="solid"/>
                    </a:ln>
                  </pic:spPr>
                </pic:pic>
              </a:graphicData>
            </a:graphic>
            <wp14:sizeRelH relativeFrom="margin">
              <wp14:pctWidth>0</wp14:pctWidth>
            </wp14:sizeRelH>
            <wp14:sizeRelV relativeFrom="margin">
              <wp14:pctHeight>0</wp14:pctHeight>
            </wp14:sizeRelV>
          </wp:anchor>
        </w:drawing>
      </w:r>
      <w:r w:rsidR="00665B75" w:rsidRPr="00A11225">
        <w:rPr>
          <w:rFonts w:ascii="Times New Roman" w:hAnsi="Times New Roman" w:cs="Times New Roman"/>
          <w:szCs w:val="20"/>
        </w:rPr>
        <w:t xml:space="preserve">A bizarre side effect of this delimitation is that the UAM’s siblings, unlike their parents, are not entitled to a right to join their brother or sister in the EU. </w:t>
      </w:r>
      <w:r w:rsidR="00665B75" w:rsidRPr="00A11225">
        <w:rPr>
          <w:rFonts w:ascii="Times New Roman" w:hAnsi="Times New Roman" w:cs="Times New Roman"/>
          <w:color w:val="000000"/>
          <w:szCs w:val="20"/>
        </w:rPr>
        <w:t>Take for instance the little baby who was handed over to American soldiers at the internatio</w:t>
      </w:r>
      <w:r w:rsidR="00665B75" w:rsidRPr="00A11225">
        <w:rPr>
          <w:rFonts w:ascii="Times New Roman" w:hAnsi="Times New Roman" w:cs="Times New Roman"/>
          <w:color w:val="000000"/>
          <w:szCs w:val="20"/>
        </w:rPr>
        <w:t xml:space="preserve">nal airport of Kabul in August 2021. Let’s imagine, for the purpose of this study, that this baby was a little girl </w:t>
      </w:r>
      <w:r w:rsidR="00665B75" w:rsidRPr="00A11225">
        <w:rPr>
          <w:rFonts w:ascii="Times New Roman" w:hAnsi="Times New Roman" w:cs="Times New Roman"/>
          <w:szCs w:val="20"/>
        </w:rPr>
        <w:t>who</w:t>
      </w:r>
      <w:r w:rsidR="00665B75" w:rsidRPr="00A11225">
        <w:rPr>
          <w:rFonts w:ascii="Times New Roman" w:hAnsi="Times New Roman" w:cs="Times New Roman"/>
          <w:color w:val="000000"/>
          <w:szCs w:val="20"/>
        </w:rPr>
        <w:t xml:space="preserve"> ends up in Belgium, where she will most probably receive international protection status as a UAM. As a consequence, she will be entitle</w:t>
      </w:r>
      <w:r w:rsidR="00665B75" w:rsidRPr="00A11225">
        <w:rPr>
          <w:rFonts w:ascii="Times New Roman" w:hAnsi="Times New Roman" w:cs="Times New Roman"/>
          <w:color w:val="000000"/>
          <w:szCs w:val="20"/>
        </w:rPr>
        <w:t>d to a right to be joined by her (biological) parents</w:t>
      </w:r>
      <w:r w:rsidR="00665B75" w:rsidRPr="00A11225">
        <w:rPr>
          <w:rFonts w:ascii="Times New Roman" w:hAnsi="Times New Roman" w:cs="Times New Roman"/>
          <w:color w:val="000000"/>
          <w:szCs w:val="20"/>
          <w:vertAlign w:val="superscript"/>
        </w:rPr>
        <w:footnoteReference w:id="9"/>
      </w:r>
      <w:r w:rsidR="00665B75" w:rsidRPr="00A11225">
        <w:rPr>
          <w:rFonts w:ascii="Times New Roman" w:hAnsi="Times New Roman" w:cs="Times New Roman"/>
          <w:color w:val="000000"/>
          <w:szCs w:val="20"/>
        </w:rPr>
        <w:t xml:space="preserve">. </w:t>
      </w:r>
      <w:r w:rsidR="00665B75" w:rsidRPr="00A11225">
        <w:rPr>
          <w:rFonts w:ascii="Times New Roman" w:hAnsi="Times New Roman" w:cs="Times New Roman"/>
          <w:szCs w:val="20"/>
        </w:rPr>
        <w:t>Any siblings she may have, no matter how young and/or vulnerable they are, will need to apply for a humanitarian visa</w:t>
      </w:r>
      <w:r w:rsidR="00665B75" w:rsidRPr="00A11225">
        <w:rPr>
          <w:rFonts w:ascii="Times New Roman" w:hAnsi="Times New Roman" w:cs="Times New Roman"/>
          <w:szCs w:val="20"/>
          <w:vertAlign w:val="superscript"/>
        </w:rPr>
        <w:footnoteReference w:id="10"/>
      </w:r>
      <w:r w:rsidR="00665B75" w:rsidRPr="00A11225">
        <w:rPr>
          <w:rFonts w:ascii="Times New Roman" w:hAnsi="Times New Roman" w:cs="Times New Roman"/>
          <w:szCs w:val="20"/>
        </w:rPr>
        <w:t xml:space="preserve">, the accordance of which is never a right, always a favour, and therefore highly </w:t>
      </w:r>
      <w:r w:rsidR="00665B75" w:rsidRPr="00A11225">
        <w:rPr>
          <w:rFonts w:ascii="Times New Roman" w:hAnsi="Times New Roman" w:cs="Times New Roman"/>
          <w:szCs w:val="20"/>
        </w:rPr>
        <w:t xml:space="preserve">uncertain. </w:t>
      </w:r>
    </w:p>
    <w:p w:rsidR="00B26395" w:rsidRPr="00A11225" w:rsidRDefault="00665B75" w:rsidP="00A11225">
      <w:pPr>
        <w:numPr>
          <w:ilvl w:val="0"/>
          <w:numId w:val="4"/>
        </w:numPr>
        <w:pBdr>
          <w:top w:val="nil"/>
          <w:left w:val="nil"/>
          <w:bottom w:val="nil"/>
          <w:right w:val="nil"/>
          <w:between w:val="nil"/>
        </w:pBdr>
        <w:spacing w:before="280" w:after="280" w:line="240" w:lineRule="auto"/>
        <w:jc w:val="both"/>
        <w:rPr>
          <w:rFonts w:ascii="Times New Roman" w:hAnsi="Times New Roman" w:cs="Times New Roman"/>
          <w:i/>
          <w:szCs w:val="20"/>
        </w:rPr>
      </w:pPr>
      <w:r w:rsidRPr="00A11225">
        <w:rPr>
          <w:rFonts w:ascii="Times New Roman" w:hAnsi="Times New Roman" w:cs="Times New Roman"/>
          <w:i/>
          <w:szCs w:val="20"/>
        </w:rPr>
        <w:t xml:space="preserve">Barriers to family reunification </w:t>
      </w:r>
    </w:p>
    <w:p w:rsidR="00B26395" w:rsidRPr="00A11225" w:rsidRDefault="00665B75" w:rsidP="00A11225">
      <w:pPr>
        <w:spacing w:before="280" w:after="280" w:line="240" w:lineRule="auto"/>
        <w:jc w:val="both"/>
        <w:rPr>
          <w:rFonts w:ascii="Times New Roman" w:hAnsi="Times New Roman" w:cs="Times New Roman"/>
          <w:szCs w:val="20"/>
        </w:rPr>
      </w:pPr>
      <w:r w:rsidRPr="00A11225">
        <w:rPr>
          <w:rFonts w:ascii="Times New Roman" w:hAnsi="Times New Roman" w:cs="Times New Roman"/>
          <w:color w:val="000000"/>
          <w:szCs w:val="20"/>
        </w:rPr>
        <w:t xml:space="preserve">In addition to the restrictive notion of “nuclear family”, several other </w:t>
      </w:r>
      <w:r w:rsidRPr="00A11225">
        <w:rPr>
          <w:rFonts w:ascii="Times New Roman" w:hAnsi="Times New Roman" w:cs="Times New Roman"/>
          <w:color w:val="000000"/>
          <w:szCs w:val="20"/>
        </w:rPr>
        <w:t xml:space="preserve">practical, procedural and legal barriers are faced by UAM’s and their family members wishing to be reunited in the EU. Given the fact that the specific conditions for the exercise of the right </w:t>
      </w:r>
      <w:r w:rsidRPr="00A11225">
        <w:rPr>
          <w:rFonts w:ascii="Times New Roman" w:hAnsi="Times New Roman" w:cs="Times New Roman"/>
          <w:szCs w:val="20"/>
        </w:rPr>
        <w:t xml:space="preserve">to </w:t>
      </w:r>
      <w:r w:rsidRPr="00A11225">
        <w:rPr>
          <w:rFonts w:ascii="Times New Roman" w:hAnsi="Times New Roman" w:cs="Times New Roman"/>
          <w:color w:val="000000"/>
          <w:szCs w:val="20"/>
        </w:rPr>
        <w:t>family reunification are to be determin</w:t>
      </w:r>
      <w:r w:rsidRPr="00A11225">
        <w:rPr>
          <w:rFonts w:ascii="Times New Roman" w:hAnsi="Times New Roman" w:cs="Times New Roman"/>
          <w:szCs w:val="20"/>
        </w:rPr>
        <w:t>ed at national level,</w:t>
      </w:r>
      <w:r w:rsidRPr="00A11225">
        <w:rPr>
          <w:rFonts w:ascii="Times New Roman" w:hAnsi="Times New Roman" w:cs="Times New Roman"/>
          <w:szCs w:val="20"/>
        </w:rPr>
        <w:t xml:space="preserve"> this note will focus, by way of example, to the Belgian law and practices.</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 xml:space="preserve">A first issue concerns the duration of family reunification procedures. Under Belgian law, the authorities need to decide on applications </w:t>
      </w:r>
      <w:r w:rsidRPr="00A11225">
        <w:rPr>
          <w:rFonts w:ascii="Times New Roman" w:hAnsi="Times New Roman" w:cs="Times New Roman"/>
          <w:szCs w:val="20"/>
        </w:rPr>
        <w:t>with regard to</w:t>
      </w:r>
      <w:r w:rsidRPr="00A11225">
        <w:rPr>
          <w:rFonts w:ascii="Times New Roman" w:hAnsi="Times New Roman" w:cs="Times New Roman"/>
          <w:color w:val="000000"/>
          <w:szCs w:val="20"/>
        </w:rPr>
        <w:t xml:space="preserve"> family reunification</w:t>
      </w:r>
      <w:r w:rsidRPr="00A11225">
        <w:rPr>
          <w:rFonts w:ascii="Times New Roman" w:hAnsi="Times New Roman" w:cs="Times New Roman"/>
          <w:szCs w:val="20"/>
        </w:rPr>
        <w:t xml:space="preserve"> </w:t>
      </w:r>
      <w:r w:rsidRPr="00A11225">
        <w:rPr>
          <w:rFonts w:ascii="Times New Roman" w:hAnsi="Times New Roman" w:cs="Times New Roman"/>
          <w:color w:val="000000"/>
          <w:szCs w:val="20"/>
        </w:rPr>
        <w:t>within</w:t>
      </w:r>
      <w:r w:rsidRPr="00A11225">
        <w:rPr>
          <w:rFonts w:ascii="Times New Roman" w:hAnsi="Times New Roman" w:cs="Times New Roman"/>
          <w:color w:val="000000"/>
          <w:szCs w:val="20"/>
        </w:rPr>
        <w:t xml:space="preserve"> a period of 9 (to 15</w:t>
      </w:r>
      <w:r w:rsidRPr="00A11225">
        <w:rPr>
          <w:rFonts w:ascii="Times New Roman" w:hAnsi="Times New Roman" w:cs="Times New Roman"/>
          <w:szCs w:val="20"/>
        </w:rPr>
        <w:t>)</w:t>
      </w:r>
      <w:r w:rsidRPr="00A11225">
        <w:rPr>
          <w:rFonts w:ascii="Times New Roman" w:hAnsi="Times New Roman" w:cs="Times New Roman"/>
          <w:color w:val="000000"/>
          <w:szCs w:val="20"/>
        </w:rPr>
        <w:t xml:space="preserve"> months</w:t>
      </w:r>
      <w:r w:rsidRPr="00A11225">
        <w:rPr>
          <w:rFonts w:ascii="Times New Roman" w:hAnsi="Times New Roman" w:cs="Times New Roman"/>
          <w:szCs w:val="20"/>
          <w:vertAlign w:val="superscript"/>
        </w:rPr>
        <w:footnoteReference w:id="11"/>
      </w:r>
      <w:r w:rsidRPr="00A11225">
        <w:rPr>
          <w:rFonts w:ascii="Times New Roman" w:hAnsi="Times New Roman" w:cs="Times New Roman"/>
          <w:color w:val="000000"/>
          <w:szCs w:val="20"/>
        </w:rPr>
        <w:t xml:space="preserve"> from the day of </w:t>
      </w:r>
      <w:r w:rsidRPr="00A11225">
        <w:rPr>
          <w:rFonts w:ascii="Times New Roman" w:hAnsi="Times New Roman" w:cs="Times New Roman"/>
          <w:szCs w:val="20"/>
        </w:rPr>
        <w:t>the registering of the request</w:t>
      </w:r>
      <w:r w:rsidRPr="00A11225">
        <w:rPr>
          <w:rFonts w:ascii="Times New Roman" w:hAnsi="Times New Roman" w:cs="Times New Roman"/>
          <w:color w:val="000000"/>
          <w:szCs w:val="20"/>
          <w:vertAlign w:val="superscript"/>
        </w:rPr>
        <w:footnoteReference w:id="12"/>
      </w:r>
      <w:r w:rsidRPr="00A11225">
        <w:rPr>
          <w:rFonts w:ascii="Times New Roman" w:hAnsi="Times New Roman" w:cs="Times New Roman"/>
          <w:color w:val="000000"/>
          <w:szCs w:val="20"/>
        </w:rPr>
        <w:t xml:space="preserve">.  However, for applications to enter Belgium on humanitarian grounds no time limit is provided by law. </w:t>
      </w:r>
      <w:r w:rsidRPr="00A11225">
        <w:rPr>
          <w:rFonts w:ascii="Times New Roman" w:hAnsi="Times New Roman" w:cs="Times New Roman"/>
          <w:szCs w:val="20"/>
        </w:rPr>
        <w:t>T</w:t>
      </w:r>
      <w:r w:rsidRPr="00A11225">
        <w:rPr>
          <w:rFonts w:ascii="Times New Roman" w:hAnsi="Times New Roman" w:cs="Times New Roman"/>
          <w:color w:val="000000"/>
          <w:szCs w:val="20"/>
        </w:rPr>
        <w:t xml:space="preserve">hese </w:t>
      </w:r>
      <w:proofErr w:type="gramStart"/>
      <w:r w:rsidRPr="00A11225">
        <w:rPr>
          <w:rFonts w:ascii="Times New Roman" w:hAnsi="Times New Roman" w:cs="Times New Roman"/>
          <w:color w:val="000000"/>
          <w:szCs w:val="20"/>
        </w:rPr>
        <w:t>long time</w:t>
      </w:r>
      <w:proofErr w:type="gramEnd"/>
      <w:r w:rsidRPr="00A11225">
        <w:rPr>
          <w:rFonts w:ascii="Times New Roman" w:hAnsi="Times New Roman" w:cs="Times New Roman"/>
          <w:color w:val="000000"/>
          <w:szCs w:val="20"/>
        </w:rPr>
        <w:t xml:space="preserve"> limits (or the absence of any time limit) risk to lead to </w:t>
      </w:r>
      <w:r w:rsidRPr="00A11225">
        <w:rPr>
          <w:rFonts w:ascii="Times New Roman" w:hAnsi="Times New Roman" w:cs="Times New Roman"/>
          <w:color w:val="000000"/>
          <w:szCs w:val="20"/>
        </w:rPr>
        <w:t xml:space="preserve">unnecessary prolongation of a situation of family separation.  </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Another barrier has regards to the costs related to applications for family reunification</w:t>
      </w:r>
      <w:r w:rsidRPr="00A11225">
        <w:rPr>
          <w:rFonts w:ascii="Times New Roman" w:hAnsi="Times New Roman" w:cs="Times New Roman"/>
          <w:color w:val="000000"/>
          <w:szCs w:val="20"/>
          <w:vertAlign w:val="superscript"/>
        </w:rPr>
        <w:footnoteReference w:id="13"/>
      </w:r>
      <w:r w:rsidRPr="00A11225">
        <w:rPr>
          <w:rFonts w:ascii="Times New Roman" w:hAnsi="Times New Roman" w:cs="Times New Roman"/>
          <w:szCs w:val="20"/>
        </w:rPr>
        <w:t>, usually rising up to several thousands of euros per application and per person, which is unaffordabl</w:t>
      </w:r>
      <w:r w:rsidRPr="00A11225">
        <w:rPr>
          <w:rFonts w:ascii="Times New Roman" w:hAnsi="Times New Roman" w:cs="Times New Roman"/>
          <w:szCs w:val="20"/>
        </w:rPr>
        <w:t>e for most migrant families.</w:t>
      </w:r>
    </w:p>
    <w:p w:rsidR="00B26395" w:rsidRPr="00A11225" w:rsidRDefault="00665B75" w:rsidP="00A11225">
      <w:pPr>
        <w:spacing w:before="280" w:after="280" w:line="240" w:lineRule="auto"/>
        <w:jc w:val="both"/>
        <w:rPr>
          <w:rFonts w:ascii="Times New Roman" w:hAnsi="Times New Roman" w:cs="Times New Roman"/>
          <w:szCs w:val="20"/>
        </w:rPr>
      </w:pPr>
      <w:r w:rsidRPr="00A11225">
        <w:rPr>
          <w:rFonts w:ascii="Times New Roman" w:hAnsi="Times New Roman" w:cs="Times New Roman"/>
          <w:color w:val="000000"/>
          <w:szCs w:val="20"/>
        </w:rPr>
        <w:t>A third obstacle resides in the fact that (f</w:t>
      </w:r>
      <w:r w:rsidRPr="00A11225">
        <w:rPr>
          <w:rFonts w:ascii="Times New Roman" w:hAnsi="Times New Roman" w:cs="Times New Roman"/>
          <w:szCs w:val="20"/>
        </w:rPr>
        <w:t xml:space="preserve">amily reunification or </w:t>
      </w:r>
      <w:r w:rsidRPr="00A11225">
        <w:rPr>
          <w:rFonts w:ascii="Times New Roman" w:hAnsi="Times New Roman" w:cs="Times New Roman"/>
          <w:color w:val="000000"/>
          <w:szCs w:val="20"/>
        </w:rPr>
        <w:t xml:space="preserve">humanitarian) </w:t>
      </w:r>
      <w:r w:rsidRPr="00A11225">
        <w:rPr>
          <w:rFonts w:ascii="Times New Roman" w:hAnsi="Times New Roman" w:cs="Times New Roman"/>
          <w:szCs w:val="20"/>
        </w:rPr>
        <w:t xml:space="preserve">visa </w:t>
      </w:r>
      <w:r w:rsidRPr="00A11225">
        <w:rPr>
          <w:rFonts w:ascii="Times New Roman" w:hAnsi="Times New Roman" w:cs="Times New Roman"/>
          <w:color w:val="000000"/>
          <w:szCs w:val="20"/>
        </w:rPr>
        <w:t>applications</w:t>
      </w:r>
      <w:r w:rsidRPr="00A11225">
        <w:rPr>
          <w:rFonts w:ascii="Times New Roman" w:hAnsi="Times New Roman" w:cs="Times New Roman"/>
          <w:szCs w:val="20"/>
        </w:rPr>
        <w:t xml:space="preserve">, </w:t>
      </w:r>
      <w:r w:rsidRPr="00A11225">
        <w:rPr>
          <w:rFonts w:ascii="Times New Roman" w:hAnsi="Times New Roman" w:cs="Times New Roman"/>
          <w:color w:val="000000"/>
          <w:szCs w:val="20"/>
        </w:rPr>
        <w:t xml:space="preserve">in principle, need to be submitted at the Belgian embassy abroad. Although the Family Reunification Directive (art. </w:t>
      </w:r>
      <w:r w:rsidRPr="00A11225">
        <w:rPr>
          <w:rFonts w:ascii="Times New Roman" w:hAnsi="Times New Roman" w:cs="Times New Roman"/>
          <w:szCs w:val="20"/>
        </w:rPr>
        <w:t>5(1))</w:t>
      </w:r>
      <w:r w:rsidRPr="00A11225">
        <w:rPr>
          <w:rFonts w:ascii="Times New Roman" w:hAnsi="Times New Roman" w:cs="Times New Roman"/>
          <w:color w:val="000000"/>
          <w:szCs w:val="20"/>
        </w:rPr>
        <w:t xml:space="preserve"> allows for Member States to opt for the submission by the sponsor (</w:t>
      </w:r>
      <w:r w:rsidRPr="00A11225">
        <w:rPr>
          <w:rFonts w:ascii="Times New Roman" w:hAnsi="Times New Roman" w:cs="Times New Roman"/>
          <w:i/>
          <w:color w:val="000000"/>
          <w:szCs w:val="20"/>
        </w:rPr>
        <w:t xml:space="preserve">in </w:t>
      </w:r>
      <w:proofErr w:type="spellStart"/>
      <w:r w:rsidRPr="00A11225">
        <w:rPr>
          <w:rFonts w:ascii="Times New Roman" w:hAnsi="Times New Roman" w:cs="Times New Roman"/>
          <w:i/>
          <w:color w:val="000000"/>
          <w:szCs w:val="20"/>
        </w:rPr>
        <w:t>casu</w:t>
      </w:r>
      <w:proofErr w:type="spellEnd"/>
      <w:r w:rsidRPr="00A11225">
        <w:rPr>
          <w:rFonts w:ascii="Times New Roman" w:hAnsi="Times New Roman" w:cs="Times New Roman"/>
          <w:szCs w:val="20"/>
        </w:rPr>
        <w:t xml:space="preserve"> the UAM) in Belgium, most Member States (including Belgium) have deliberately chosen not to. Yet, an exception is provided for (nuclear) family members of recognised refugees, whos</w:t>
      </w:r>
      <w:r w:rsidRPr="00A11225">
        <w:rPr>
          <w:rFonts w:ascii="Times New Roman" w:hAnsi="Times New Roman" w:cs="Times New Roman"/>
          <w:szCs w:val="20"/>
        </w:rPr>
        <w:t>e application can “in exceptional circumstances” be submitted by the sponsor in Belgium</w:t>
      </w:r>
      <w:r w:rsidRPr="00A11225">
        <w:rPr>
          <w:rFonts w:ascii="Times New Roman" w:hAnsi="Times New Roman" w:cs="Times New Roman"/>
          <w:szCs w:val="20"/>
          <w:vertAlign w:val="superscript"/>
        </w:rPr>
        <w:footnoteReference w:id="14"/>
      </w:r>
      <w:r w:rsidRPr="00A11225">
        <w:rPr>
          <w:rFonts w:ascii="Times New Roman" w:hAnsi="Times New Roman" w:cs="Times New Roman"/>
          <w:szCs w:val="20"/>
        </w:rPr>
        <w:t>. However, in all other cases, family members (e.g. the UAM’s siblings) still need to travel to the embassy in order to submit their visa application</w:t>
      </w:r>
      <w:r w:rsidRPr="00A11225">
        <w:rPr>
          <w:rFonts w:ascii="Times New Roman" w:hAnsi="Times New Roman" w:cs="Times New Roman"/>
          <w:szCs w:val="20"/>
          <w:vertAlign w:val="superscript"/>
        </w:rPr>
        <w:footnoteReference w:id="15"/>
      </w:r>
      <w:r w:rsidRPr="00A11225">
        <w:rPr>
          <w:rFonts w:ascii="Times New Roman" w:hAnsi="Times New Roman" w:cs="Times New Roman"/>
          <w:szCs w:val="20"/>
        </w:rPr>
        <w:t>, which involves s</w:t>
      </w:r>
      <w:r w:rsidRPr="00A11225">
        <w:rPr>
          <w:rFonts w:ascii="Times New Roman" w:hAnsi="Times New Roman" w:cs="Times New Roman"/>
          <w:szCs w:val="20"/>
        </w:rPr>
        <w:t>everal difficulties</w:t>
      </w:r>
      <w:r w:rsidRPr="00A11225">
        <w:rPr>
          <w:rFonts w:ascii="Times New Roman" w:hAnsi="Times New Roman" w:cs="Times New Roman"/>
          <w:szCs w:val="20"/>
          <w:vertAlign w:val="superscript"/>
        </w:rPr>
        <w:footnoteReference w:id="16"/>
      </w:r>
      <w:r w:rsidRPr="00A11225">
        <w:rPr>
          <w:rFonts w:ascii="Times New Roman" w:hAnsi="Times New Roman" w:cs="Times New Roman"/>
          <w:szCs w:val="20"/>
        </w:rPr>
        <w:t xml:space="preserve"> and therefore creates an additional burden to family reunification. </w:t>
      </w:r>
    </w:p>
    <w:p w:rsidR="00B26395" w:rsidRPr="00A11225" w:rsidRDefault="00665B75" w:rsidP="00A11225">
      <w:pPr>
        <w:numPr>
          <w:ilvl w:val="0"/>
          <w:numId w:val="2"/>
        </w:numPr>
        <w:pBdr>
          <w:top w:val="nil"/>
          <w:left w:val="nil"/>
          <w:bottom w:val="nil"/>
          <w:right w:val="nil"/>
          <w:between w:val="nil"/>
        </w:pBdr>
        <w:spacing w:before="280" w:after="280" w:line="240" w:lineRule="auto"/>
        <w:jc w:val="both"/>
        <w:rPr>
          <w:rFonts w:ascii="Times New Roman" w:hAnsi="Times New Roman" w:cs="Times New Roman"/>
          <w:i/>
          <w:color w:val="000000"/>
          <w:szCs w:val="20"/>
        </w:rPr>
      </w:pPr>
      <w:r w:rsidRPr="00A11225">
        <w:rPr>
          <w:rFonts w:ascii="Times New Roman" w:hAnsi="Times New Roman" w:cs="Times New Roman"/>
          <w:i/>
          <w:color w:val="000000"/>
          <w:szCs w:val="20"/>
        </w:rPr>
        <w:t xml:space="preserve">No effective enjoyment of the right to family life </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Consequently, the delimitation of the right to family reunification to members of the nuclear family only, combine</w:t>
      </w:r>
      <w:r w:rsidRPr="00A11225">
        <w:rPr>
          <w:rFonts w:ascii="Times New Roman" w:hAnsi="Times New Roman" w:cs="Times New Roman"/>
          <w:color w:val="000000"/>
          <w:szCs w:val="20"/>
        </w:rPr>
        <w:t xml:space="preserve">d with the discussed barriers hampering applications for family reunification are likely to impede the effective enjoyment of the right to family life by UAM’s in Europe. </w:t>
      </w:r>
    </w:p>
    <w:p w:rsidR="00B26395" w:rsidRPr="00A11225" w:rsidRDefault="00665B75" w:rsidP="00A11225">
      <w:pPr>
        <w:numPr>
          <w:ilvl w:val="1"/>
          <w:numId w:val="3"/>
        </w:numPr>
        <w:pBdr>
          <w:top w:val="nil"/>
          <w:left w:val="nil"/>
          <w:bottom w:val="nil"/>
          <w:right w:val="nil"/>
          <w:between w:val="nil"/>
        </w:pBdr>
        <w:spacing w:after="0" w:line="240" w:lineRule="auto"/>
        <w:jc w:val="both"/>
        <w:rPr>
          <w:rFonts w:ascii="Times New Roman" w:hAnsi="Times New Roman" w:cs="Times New Roman"/>
          <w:szCs w:val="20"/>
        </w:rPr>
      </w:pPr>
      <w:r w:rsidRPr="00A11225">
        <w:rPr>
          <w:rFonts w:ascii="Times New Roman" w:hAnsi="Times New Roman" w:cs="Times New Roman"/>
          <w:szCs w:val="20"/>
          <w:u w:val="single"/>
        </w:rPr>
        <w:t xml:space="preserve">The child’s identity and proof of family ties </w:t>
      </w:r>
    </w:p>
    <w:p w:rsidR="00B26395" w:rsidRPr="00A11225" w:rsidRDefault="00B26395" w:rsidP="00A11225">
      <w:pPr>
        <w:pBdr>
          <w:top w:val="nil"/>
          <w:left w:val="nil"/>
          <w:bottom w:val="nil"/>
          <w:right w:val="nil"/>
          <w:between w:val="nil"/>
        </w:pBdr>
        <w:spacing w:after="0" w:line="240" w:lineRule="auto"/>
        <w:ind w:left="1440"/>
        <w:jc w:val="both"/>
        <w:rPr>
          <w:rFonts w:ascii="Times New Roman" w:hAnsi="Times New Roman" w:cs="Times New Roman"/>
          <w:szCs w:val="20"/>
          <w:u w:val="single"/>
        </w:rPr>
      </w:pPr>
    </w:p>
    <w:p w:rsidR="00B26395" w:rsidRPr="00A11225" w:rsidRDefault="00665B75" w:rsidP="00A11225">
      <w:pPr>
        <w:numPr>
          <w:ilvl w:val="0"/>
          <w:numId w:val="5"/>
        </w:numPr>
        <w:pBdr>
          <w:top w:val="nil"/>
          <w:left w:val="nil"/>
          <w:bottom w:val="nil"/>
          <w:right w:val="nil"/>
          <w:between w:val="nil"/>
        </w:pBdr>
        <w:spacing w:after="280" w:line="240" w:lineRule="auto"/>
        <w:jc w:val="both"/>
        <w:rPr>
          <w:rFonts w:ascii="Times New Roman" w:hAnsi="Times New Roman" w:cs="Times New Roman"/>
          <w:i/>
          <w:szCs w:val="20"/>
        </w:rPr>
      </w:pPr>
      <w:r w:rsidRPr="00A11225">
        <w:rPr>
          <w:rFonts w:ascii="Times New Roman" w:hAnsi="Times New Roman" w:cs="Times New Roman"/>
          <w:i/>
          <w:szCs w:val="20"/>
        </w:rPr>
        <w:t xml:space="preserve">Age assessment procedures </w:t>
      </w:r>
    </w:p>
    <w:p w:rsidR="00B26395" w:rsidRPr="00A11225" w:rsidRDefault="00665B75" w:rsidP="00A11225">
      <w:pPr>
        <w:jc w:val="both"/>
        <w:rPr>
          <w:rFonts w:ascii="Times New Roman" w:hAnsi="Times New Roman" w:cs="Times New Roman"/>
          <w:szCs w:val="20"/>
        </w:rPr>
      </w:pPr>
      <w:bookmarkStart w:id="1" w:name="_heading=h.gjdgxs" w:colFirst="0" w:colLast="0"/>
      <w:bookmarkEnd w:id="1"/>
      <w:r w:rsidRPr="00A11225">
        <w:rPr>
          <w:rFonts w:ascii="Times New Roman" w:hAnsi="Times New Roman" w:cs="Times New Roman"/>
          <w:szCs w:val="20"/>
        </w:rPr>
        <w:t xml:space="preserve">According to the </w:t>
      </w:r>
      <w:hyperlink r:id="rId13">
        <w:r w:rsidRPr="00A11225">
          <w:rPr>
            <w:rFonts w:ascii="Times New Roman" w:hAnsi="Times New Roman" w:cs="Times New Roman"/>
            <w:color w:val="0563C1"/>
            <w:szCs w:val="20"/>
            <w:u w:val="single"/>
          </w:rPr>
          <w:t>Global Compact on Migration</w:t>
        </w:r>
      </w:hyperlink>
      <w:r w:rsidRPr="00A11225">
        <w:rPr>
          <w:rFonts w:ascii="Times New Roman" w:hAnsi="Times New Roman" w:cs="Times New Roman"/>
          <w:szCs w:val="20"/>
        </w:rPr>
        <w:t xml:space="preserve"> (pt. 12 d), and the </w:t>
      </w:r>
      <w:hyperlink r:id="rId14">
        <w:r w:rsidRPr="00A11225">
          <w:rPr>
            <w:rFonts w:ascii="Times New Roman" w:hAnsi="Times New Roman" w:cs="Times New Roman"/>
            <w:color w:val="0563C1"/>
            <w:szCs w:val="20"/>
            <w:u w:val="single"/>
          </w:rPr>
          <w:t>General Comments of the Committee on the Rights of the Child</w:t>
        </w:r>
      </w:hyperlink>
      <w:r w:rsidRPr="00A11225">
        <w:rPr>
          <w:rFonts w:ascii="Times New Roman" w:hAnsi="Times New Roman" w:cs="Times New Roman"/>
          <w:szCs w:val="20"/>
        </w:rPr>
        <w:t xml:space="preserve"> (no. 6), se</w:t>
      </w:r>
      <w:r w:rsidRPr="00A11225">
        <w:rPr>
          <w:rFonts w:ascii="Times New Roman" w:hAnsi="Times New Roman" w:cs="Times New Roman"/>
          <w:szCs w:val="20"/>
        </w:rPr>
        <w:t>parated or unaccompanied children should be promptly identified at arrival sites in transit and destination countries. (…) The host State should ensure that a qualified and impartial legal guardian is systematically appointed, ensure that family unity is p</w:t>
      </w:r>
      <w:r w:rsidRPr="00A11225">
        <w:rPr>
          <w:rFonts w:ascii="Times New Roman" w:hAnsi="Times New Roman" w:cs="Times New Roman"/>
          <w:szCs w:val="20"/>
        </w:rPr>
        <w:t>reserved and that all those who legitimately claim to be minors are treated as children, unless a multidisciplinary, independent and child-sensitive assessment determines otherwise.</w:t>
      </w: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These recommendations are necessary in the absence of systematic identific</w:t>
      </w:r>
      <w:r w:rsidRPr="00A11225">
        <w:rPr>
          <w:rFonts w:ascii="Times New Roman" w:hAnsi="Times New Roman" w:cs="Times New Roman"/>
          <w:szCs w:val="20"/>
        </w:rPr>
        <w:t xml:space="preserve">ation of minors upon their arrival. The UAM should benefit from a presumption of minority according to the identity documents they present </w:t>
      </w:r>
      <w:proofErr w:type="gramStart"/>
      <w:r w:rsidRPr="00A11225">
        <w:rPr>
          <w:rFonts w:ascii="Times New Roman" w:hAnsi="Times New Roman" w:cs="Times New Roman"/>
          <w:szCs w:val="20"/>
        </w:rPr>
        <w:t>( birth</w:t>
      </w:r>
      <w:proofErr w:type="gramEnd"/>
      <w:r w:rsidRPr="00A11225">
        <w:rPr>
          <w:rFonts w:ascii="Times New Roman" w:hAnsi="Times New Roman" w:cs="Times New Roman"/>
          <w:szCs w:val="20"/>
        </w:rPr>
        <w:t xml:space="preserve"> certificate, </w:t>
      </w:r>
      <w:proofErr w:type="spellStart"/>
      <w:r w:rsidRPr="00A11225">
        <w:rPr>
          <w:rFonts w:ascii="Times New Roman" w:hAnsi="Times New Roman" w:cs="Times New Roman"/>
          <w:szCs w:val="20"/>
        </w:rPr>
        <w:t>taskera</w:t>
      </w:r>
      <w:proofErr w:type="spellEnd"/>
      <w:r w:rsidRPr="00A11225">
        <w:rPr>
          <w:rFonts w:ascii="Times New Roman" w:hAnsi="Times New Roman" w:cs="Times New Roman"/>
          <w:szCs w:val="20"/>
        </w:rPr>
        <w:t xml:space="preserve"> ...). This raises the question of determining the age of young people who declare themse</w:t>
      </w:r>
      <w:r w:rsidRPr="00A11225">
        <w:rPr>
          <w:rFonts w:ascii="Times New Roman" w:hAnsi="Times New Roman" w:cs="Times New Roman"/>
          <w:szCs w:val="20"/>
        </w:rPr>
        <w:t>lves to be UAM and whose documents are not considered. There is a great disparity in the procedures implemented for the purpose of age determination (triple bone test, ...). We refer to several communications of the Committee on the Rights of the Child, qu</w:t>
      </w:r>
      <w:r w:rsidRPr="00A11225">
        <w:rPr>
          <w:rFonts w:ascii="Times New Roman" w:hAnsi="Times New Roman" w:cs="Times New Roman"/>
          <w:szCs w:val="20"/>
        </w:rPr>
        <w:t>estioning the practices related to physical examinations only (</w:t>
      </w:r>
      <w:hyperlink r:id="rId15">
        <w:r w:rsidRPr="00A11225">
          <w:rPr>
            <w:rFonts w:ascii="Times New Roman" w:hAnsi="Times New Roman" w:cs="Times New Roman"/>
            <w:color w:val="0563C1"/>
            <w:szCs w:val="20"/>
            <w:u w:val="single"/>
          </w:rPr>
          <w:t>several cases against Spain</w:t>
        </w:r>
      </w:hyperlink>
      <w:r w:rsidRPr="00A11225">
        <w:rPr>
          <w:rFonts w:ascii="Times New Roman" w:hAnsi="Times New Roman" w:cs="Times New Roman"/>
          <w:szCs w:val="20"/>
        </w:rPr>
        <w:t xml:space="preserve">, the most recent of which dates from February 2021, </w:t>
      </w:r>
      <w:hyperlink r:id="rId16">
        <w:r w:rsidRPr="00A11225">
          <w:rPr>
            <w:rFonts w:ascii="Times New Roman" w:hAnsi="Times New Roman" w:cs="Times New Roman"/>
            <w:color w:val="0563C1"/>
            <w:szCs w:val="20"/>
            <w:u w:val="single"/>
          </w:rPr>
          <w:t>CRC/C/86/D/76/2019</w:t>
        </w:r>
      </w:hyperlink>
      <w:r w:rsidRPr="00A11225">
        <w:rPr>
          <w:rFonts w:ascii="Times New Roman" w:hAnsi="Times New Roman" w:cs="Times New Roman"/>
          <w:szCs w:val="20"/>
        </w:rPr>
        <w:t xml:space="preserve">). It states that this determination requires, among other things, an assessment based on a method that </w:t>
      </w:r>
      <w:proofErr w:type="gramStart"/>
      <w:r w:rsidRPr="00A11225">
        <w:rPr>
          <w:rFonts w:ascii="Times New Roman" w:hAnsi="Times New Roman" w:cs="Times New Roman"/>
          <w:szCs w:val="20"/>
        </w:rPr>
        <w:t>takes into account</w:t>
      </w:r>
      <w:proofErr w:type="gramEnd"/>
      <w:r w:rsidRPr="00A11225">
        <w:rPr>
          <w:rFonts w:ascii="Times New Roman" w:hAnsi="Times New Roman" w:cs="Times New Roman"/>
          <w:szCs w:val="20"/>
        </w:rPr>
        <w:t xml:space="preserve"> the degree of psychological maturity </w:t>
      </w:r>
      <w:r w:rsidRPr="00A11225">
        <w:rPr>
          <w:rFonts w:ascii="Times New Roman" w:hAnsi="Times New Roman" w:cs="Times New Roman"/>
          <w:szCs w:val="20"/>
          <w:vertAlign w:val="superscript"/>
        </w:rPr>
        <w:footnoteReference w:id="17"/>
      </w:r>
      <w:r w:rsidRPr="00A11225">
        <w:rPr>
          <w:rFonts w:ascii="Times New Roman" w:hAnsi="Times New Roman" w:cs="Times New Roman"/>
          <w:szCs w:val="20"/>
        </w:rPr>
        <w:t>. Furthermore, t</w:t>
      </w:r>
      <w:r w:rsidRPr="00A11225">
        <w:rPr>
          <w:rFonts w:ascii="Times New Roman" w:hAnsi="Times New Roman" w:cs="Times New Roman"/>
          <w:szCs w:val="20"/>
        </w:rPr>
        <w:t>hese communications indicate that such procedures should only be initiated in the absence of any identification documents produced by the person concerned. Furthermore, the benefit of the doubt should be granted in case of doubt about the authenticity of t</w:t>
      </w:r>
      <w:r w:rsidRPr="00A11225">
        <w:rPr>
          <w:rFonts w:ascii="Times New Roman" w:hAnsi="Times New Roman" w:cs="Times New Roman"/>
          <w:szCs w:val="20"/>
        </w:rPr>
        <w:t xml:space="preserve">he document (e.g. a </w:t>
      </w:r>
      <w:proofErr w:type="spellStart"/>
      <w:r w:rsidRPr="00A11225">
        <w:rPr>
          <w:rFonts w:ascii="Times New Roman" w:hAnsi="Times New Roman" w:cs="Times New Roman"/>
          <w:szCs w:val="20"/>
        </w:rPr>
        <w:t>taskera</w:t>
      </w:r>
      <w:proofErr w:type="spellEnd"/>
      <w:r w:rsidRPr="00A11225">
        <w:rPr>
          <w:rFonts w:ascii="Times New Roman" w:hAnsi="Times New Roman" w:cs="Times New Roman"/>
          <w:szCs w:val="20"/>
        </w:rPr>
        <w:t xml:space="preserve"> presented by minors from Afghanistan should be considered as a valid identity document). Once recognized as an UAM, he or she will benefit from care adapted to his or her situation and from specific protection in the procedures </w:t>
      </w:r>
      <w:r w:rsidRPr="00A11225">
        <w:rPr>
          <w:rFonts w:ascii="Times New Roman" w:hAnsi="Times New Roman" w:cs="Times New Roman"/>
          <w:szCs w:val="20"/>
        </w:rPr>
        <w:t>that will be put in place for him or her (</w:t>
      </w:r>
      <w:hyperlink r:id="rId17">
        <w:r w:rsidRPr="00A11225">
          <w:rPr>
            <w:rFonts w:ascii="Times New Roman" w:hAnsi="Times New Roman" w:cs="Times New Roman"/>
            <w:color w:val="0563C1"/>
            <w:szCs w:val="20"/>
            <w:u w:val="single"/>
          </w:rPr>
          <w:t>Procedure directive</w:t>
        </w:r>
      </w:hyperlink>
      <w:r w:rsidRPr="00A11225">
        <w:rPr>
          <w:rFonts w:ascii="Times New Roman" w:hAnsi="Times New Roman" w:cs="Times New Roman"/>
          <w:szCs w:val="20"/>
        </w:rPr>
        <w:t>, art. 24). A guardian will be appointed to accompany him/her in his/her procedures, and if he/she is recog</w:t>
      </w:r>
      <w:r w:rsidRPr="00A11225">
        <w:rPr>
          <w:rFonts w:ascii="Times New Roman" w:hAnsi="Times New Roman" w:cs="Times New Roman"/>
          <w:szCs w:val="20"/>
        </w:rPr>
        <w:t xml:space="preserve">nized as a refugee, he/she will benefit from favourable conditions to obtain family reunification with his/her ascendants. In case of late age determination / identification (in Belgium), UAM are sometimes 'detained' in a closed </w:t>
      </w:r>
      <w:proofErr w:type="spellStart"/>
      <w:r w:rsidRPr="00A11225">
        <w:rPr>
          <w:rFonts w:ascii="Times New Roman" w:hAnsi="Times New Roman" w:cs="Times New Roman"/>
          <w:szCs w:val="20"/>
        </w:rPr>
        <w:t>center</w:t>
      </w:r>
      <w:proofErr w:type="spellEnd"/>
      <w:r w:rsidRPr="00A11225">
        <w:rPr>
          <w:rFonts w:ascii="Times New Roman" w:hAnsi="Times New Roman" w:cs="Times New Roman"/>
          <w:szCs w:val="20"/>
        </w:rPr>
        <w:t xml:space="preserve"> during the age deter</w:t>
      </w:r>
      <w:r w:rsidRPr="00A11225">
        <w:rPr>
          <w:rFonts w:ascii="Times New Roman" w:hAnsi="Times New Roman" w:cs="Times New Roman"/>
          <w:szCs w:val="20"/>
        </w:rPr>
        <w:t>mination procedure and are only assigned a guardian after a few months of presence on the territory.</w:t>
      </w: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Another obligation of the States is to start, as soon as possible, the procedures of family tracing for minors who are on their territory or at the borders</w:t>
      </w:r>
      <w:r w:rsidRPr="00A11225">
        <w:rPr>
          <w:rFonts w:ascii="Times New Roman" w:hAnsi="Times New Roman" w:cs="Times New Roman"/>
          <w:szCs w:val="20"/>
        </w:rPr>
        <w:t xml:space="preserve"> of the territories. This search is carried out through the Tracing services but needs to be reinforced through international cooperation, since there are sometimes real difficulties in establishing collaboration with States such as Afghanistan or Eritrea,</w:t>
      </w:r>
      <w:r w:rsidRPr="00A11225">
        <w:rPr>
          <w:rFonts w:ascii="Times New Roman" w:hAnsi="Times New Roman" w:cs="Times New Roman"/>
          <w:szCs w:val="20"/>
        </w:rPr>
        <w:t xml:space="preserve"> even though the majority of UAM come from these countries.</w:t>
      </w:r>
    </w:p>
    <w:p w:rsidR="00B26395" w:rsidRPr="00A11225" w:rsidRDefault="00665B75" w:rsidP="00A11225">
      <w:pPr>
        <w:numPr>
          <w:ilvl w:val="0"/>
          <w:numId w:val="6"/>
        </w:numPr>
        <w:jc w:val="both"/>
        <w:rPr>
          <w:rFonts w:ascii="Times New Roman" w:hAnsi="Times New Roman" w:cs="Times New Roman"/>
          <w:i/>
          <w:szCs w:val="20"/>
        </w:rPr>
      </w:pPr>
      <w:r w:rsidRPr="00A11225">
        <w:rPr>
          <w:rFonts w:ascii="Times New Roman" w:hAnsi="Times New Roman" w:cs="Times New Roman"/>
          <w:i/>
          <w:color w:val="000000"/>
          <w:szCs w:val="20"/>
        </w:rPr>
        <w:t xml:space="preserve">Proof of family ties </w:t>
      </w:r>
    </w:p>
    <w:p w:rsidR="00B26395" w:rsidRPr="00A11225" w:rsidRDefault="00665B75" w:rsidP="00A11225">
      <w:pPr>
        <w:jc w:val="both"/>
        <w:rPr>
          <w:rFonts w:ascii="Times New Roman" w:hAnsi="Times New Roman" w:cs="Times New Roman"/>
          <w:szCs w:val="20"/>
        </w:rPr>
      </w:pPr>
      <w:bookmarkStart w:id="2" w:name="_heading=h.30j0zll" w:colFirst="0" w:colLast="0"/>
      <w:bookmarkEnd w:id="2"/>
      <w:r w:rsidRPr="00A11225">
        <w:rPr>
          <w:rFonts w:ascii="Times New Roman" w:hAnsi="Times New Roman" w:cs="Times New Roman"/>
          <w:szCs w:val="20"/>
        </w:rPr>
        <w:t>The question of identity arises because the establishment of a parent-child relationship is essential for the success of the family reunification procedure of an UAM in the h</w:t>
      </w:r>
      <w:r w:rsidRPr="00A11225">
        <w:rPr>
          <w:rFonts w:ascii="Times New Roman" w:hAnsi="Times New Roman" w:cs="Times New Roman"/>
          <w:szCs w:val="20"/>
        </w:rPr>
        <w:t>ost country (</w:t>
      </w:r>
      <w:hyperlink r:id="rId18">
        <w:r w:rsidRPr="00A11225">
          <w:rPr>
            <w:rFonts w:ascii="Times New Roman" w:hAnsi="Times New Roman" w:cs="Times New Roman"/>
            <w:color w:val="0563C1"/>
            <w:szCs w:val="20"/>
            <w:u w:val="single"/>
          </w:rPr>
          <w:t>Directive 2003/86</w:t>
        </w:r>
      </w:hyperlink>
      <w:r w:rsidRPr="00A11225">
        <w:rPr>
          <w:rFonts w:ascii="Times New Roman" w:hAnsi="Times New Roman" w:cs="Times New Roman"/>
          <w:szCs w:val="20"/>
        </w:rPr>
        <w:t>, art. 10.3). The directive has somewhat mitigated the obligation to submit identity documents for family-members of refugees by admitting</w:t>
      </w:r>
      <w:r w:rsidRPr="00A11225">
        <w:rPr>
          <w:rFonts w:ascii="Times New Roman" w:hAnsi="Times New Roman" w:cs="Times New Roman"/>
          <w:szCs w:val="20"/>
        </w:rPr>
        <w:t xml:space="preserve"> that an application cannot be refused because of the absence of identity documents (art. 11.2 Directive 2003/86). </w:t>
      </w: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 xml:space="preserve">The Court of Justice has in several rulings highlighted the difficulties specific to the family reunification of unaccompanied or separated </w:t>
      </w:r>
      <w:r w:rsidRPr="00A11225">
        <w:rPr>
          <w:rFonts w:ascii="Times New Roman" w:hAnsi="Times New Roman" w:cs="Times New Roman"/>
          <w:szCs w:val="20"/>
        </w:rPr>
        <w:t>minors</w:t>
      </w:r>
      <w:r w:rsidRPr="00A11225">
        <w:rPr>
          <w:rFonts w:ascii="Times New Roman" w:hAnsi="Times New Roman" w:cs="Times New Roman"/>
          <w:szCs w:val="20"/>
          <w:vertAlign w:val="superscript"/>
        </w:rPr>
        <w:footnoteReference w:id="18"/>
      </w:r>
      <w:r w:rsidRPr="00A11225">
        <w:rPr>
          <w:rFonts w:ascii="Times New Roman" w:hAnsi="Times New Roman" w:cs="Times New Roman"/>
          <w:szCs w:val="20"/>
        </w:rPr>
        <w:t>. The CJEU refers to the jurisprudence of the ECHR, indicating that when family reunification procedures are aimed at persons with refugee status, there must be an understanding of the specific circumstances of asylum situations, the right to family</w:t>
      </w:r>
      <w:r w:rsidRPr="00A11225">
        <w:rPr>
          <w:rFonts w:ascii="Times New Roman" w:hAnsi="Times New Roman" w:cs="Times New Roman"/>
          <w:szCs w:val="20"/>
        </w:rPr>
        <w:t xml:space="preserve"> unity must be promoted, and these applications must be dealt with humanely, expeditiously and efficiently (</w:t>
      </w:r>
      <w:proofErr w:type="spellStart"/>
      <w:r w:rsidRPr="00A11225">
        <w:rPr>
          <w:rFonts w:ascii="Times New Roman" w:hAnsi="Times New Roman" w:cs="Times New Roman"/>
          <w:sz w:val="24"/>
        </w:rPr>
        <w:fldChar w:fldCharType="begin"/>
      </w:r>
      <w:r w:rsidRPr="00A11225">
        <w:rPr>
          <w:rFonts w:ascii="Times New Roman" w:hAnsi="Times New Roman" w:cs="Times New Roman"/>
          <w:sz w:val="24"/>
        </w:rPr>
        <w:instrText xml:space="preserve"> HYPERLINK "http://hudoc.echr.coe.int/fre?i=001-145653" \h </w:instrText>
      </w:r>
      <w:r w:rsidRPr="00A11225">
        <w:rPr>
          <w:rFonts w:ascii="Times New Roman" w:hAnsi="Times New Roman" w:cs="Times New Roman"/>
          <w:sz w:val="24"/>
        </w:rPr>
        <w:fldChar w:fldCharType="separate"/>
      </w:r>
      <w:r w:rsidRPr="00A11225">
        <w:rPr>
          <w:rFonts w:ascii="Times New Roman" w:hAnsi="Times New Roman" w:cs="Times New Roman"/>
          <w:i/>
          <w:color w:val="0563C1"/>
          <w:szCs w:val="20"/>
          <w:u w:val="single"/>
        </w:rPr>
        <w:t>Tanda-Muzinga</w:t>
      </w:r>
      <w:proofErr w:type="spellEnd"/>
      <w:r w:rsidRPr="00A11225">
        <w:rPr>
          <w:rFonts w:ascii="Times New Roman" w:hAnsi="Times New Roman" w:cs="Times New Roman"/>
          <w:i/>
          <w:color w:val="0563C1"/>
          <w:szCs w:val="20"/>
          <w:u w:val="single"/>
        </w:rPr>
        <w:fldChar w:fldCharType="end"/>
      </w:r>
      <w:r w:rsidRPr="00A11225">
        <w:rPr>
          <w:rFonts w:ascii="Times New Roman" w:hAnsi="Times New Roman" w:cs="Times New Roman"/>
          <w:szCs w:val="20"/>
        </w:rPr>
        <w:t>)</w:t>
      </w:r>
      <w:r w:rsidRPr="00A11225">
        <w:rPr>
          <w:rFonts w:ascii="Times New Roman" w:hAnsi="Times New Roman" w:cs="Times New Roman"/>
          <w:szCs w:val="20"/>
          <w:vertAlign w:val="superscript"/>
        </w:rPr>
        <w:footnoteReference w:id="19"/>
      </w:r>
      <w:r w:rsidRPr="00A11225">
        <w:rPr>
          <w:rFonts w:ascii="Times New Roman" w:hAnsi="Times New Roman" w:cs="Times New Roman"/>
          <w:szCs w:val="20"/>
        </w:rPr>
        <w:t xml:space="preserve">. In </w:t>
      </w:r>
      <w:hyperlink r:id="rId19">
        <w:r w:rsidRPr="00A11225">
          <w:rPr>
            <w:rFonts w:ascii="Times New Roman" w:hAnsi="Times New Roman" w:cs="Times New Roman"/>
            <w:i/>
            <w:color w:val="0563C1"/>
            <w:szCs w:val="20"/>
            <w:u w:val="single"/>
          </w:rPr>
          <w:t>BMM</w:t>
        </w:r>
      </w:hyperlink>
      <w:r w:rsidRPr="00A11225">
        <w:rPr>
          <w:rFonts w:ascii="Times New Roman" w:hAnsi="Times New Roman" w:cs="Times New Roman"/>
          <w:szCs w:val="20"/>
        </w:rPr>
        <w:t>, the Court of Justice favours family unity for all children awaiting family reunification, whether separated or unaccompanied, whether beneficiaries of international protection or not. Indeed, it requires a priority procedu</w:t>
      </w:r>
      <w:r w:rsidRPr="00A11225">
        <w:rPr>
          <w:rFonts w:ascii="Times New Roman" w:hAnsi="Times New Roman" w:cs="Times New Roman"/>
          <w:szCs w:val="20"/>
        </w:rPr>
        <w:t xml:space="preserve">re when children are involved in this procedure. The same principle applies in case of appeal against a negative decision, in the name of the necessary effectiveness of the appeal.  </w:t>
      </w: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In Belgium, the law provides that other means of evidence can be provided</w:t>
      </w:r>
      <w:r w:rsidRPr="00A11225">
        <w:rPr>
          <w:rFonts w:ascii="Times New Roman" w:hAnsi="Times New Roman" w:cs="Times New Roman"/>
          <w:szCs w:val="20"/>
        </w:rPr>
        <w:t xml:space="preserve"> in the absence of official documents through interviews or investigations to determine this link. As a consequence, in the practice of the Belgian administration, a DNA test is almost automatically requested for this purpose (visa applications usually "de</w:t>
      </w:r>
      <w:r w:rsidRPr="00A11225">
        <w:rPr>
          <w:rFonts w:ascii="Times New Roman" w:hAnsi="Times New Roman" w:cs="Times New Roman"/>
          <w:szCs w:val="20"/>
        </w:rPr>
        <w:t>nied under reservation of a positive DNA test", e.g. documents from DRC, Guinea). Requesting a DNA test is expensive and involves cumbersome procedures, especially when the separated child or family member is not in the country of origin (e.g. due to war c</w:t>
      </w:r>
      <w:r w:rsidRPr="00A11225">
        <w:rPr>
          <w:rFonts w:ascii="Times New Roman" w:hAnsi="Times New Roman" w:cs="Times New Roman"/>
          <w:szCs w:val="20"/>
        </w:rPr>
        <w:t xml:space="preserve">ircumstances) or the diplomatic representation of the host country is difficult to reach. Also, socio-affective relations between a child and non-biological parents should be considered in order to reunite a </w:t>
      </w:r>
      <w:r w:rsidRPr="00A11225">
        <w:rPr>
          <w:rFonts w:ascii="Times New Roman" w:hAnsi="Times New Roman" w:cs="Times New Roman"/>
          <w:i/>
          <w:szCs w:val="20"/>
        </w:rPr>
        <w:t>de facto</w:t>
      </w:r>
      <w:r w:rsidRPr="00A11225">
        <w:rPr>
          <w:rFonts w:ascii="Times New Roman" w:hAnsi="Times New Roman" w:cs="Times New Roman"/>
          <w:szCs w:val="20"/>
        </w:rPr>
        <w:t xml:space="preserve"> family.</w:t>
      </w:r>
    </w:p>
    <w:p w:rsidR="00A11225" w:rsidRPr="00A11225" w:rsidRDefault="00A11225" w:rsidP="00A11225">
      <w:pPr>
        <w:jc w:val="both"/>
        <w:rPr>
          <w:rFonts w:ascii="Times New Roman" w:hAnsi="Times New Roman" w:cs="Times New Roman"/>
          <w:szCs w:val="20"/>
        </w:rPr>
      </w:pPr>
    </w:p>
    <w:p w:rsidR="00B26395" w:rsidRPr="00A11225" w:rsidRDefault="00665B75" w:rsidP="00A11225">
      <w:pPr>
        <w:numPr>
          <w:ilvl w:val="1"/>
          <w:numId w:val="3"/>
        </w:numPr>
        <w:spacing w:after="0" w:line="240" w:lineRule="auto"/>
        <w:jc w:val="both"/>
        <w:rPr>
          <w:rFonts w:ascii="Times New Roman" w:hAnsi="Times New Roman" w:cs="Times New Roman"/>
          <w:szCs w:val="20"/>
        </w:rPr>
      </w:pPr>
      <w:r w:rsidRPr="00A11225">
        <w:rPr>
          <w:rFonts w:ascii="Times New Roman" w:hAnsi="Times New Roman" w:cs="Times New Roman"/>
          <w:color w:val="000000"/>
          <w:szCs w:val="20"/>
          <w:u w:val="single"/>
        </w:rPr>
        <w:t xml:space="preserve">No input / right to be heard </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The child has the right to be heard in proceedings affecting him or her in order to give his or her opinion on a given situation (Art. 12 ICRC). This is certainly the case for children in family reunification proceedings where the State has a margin of app</w:t>
      </w:r>
      <w:r w:rsidRPr="00A11225">
        <w:rPr>
          <w:rFonts w:ascii="Times New Roman" w:hAnsi="Times New Roman" w:cs="Times New Roman"/>
          <w:color w:val="000000"/>
          <w:szCs w:val="20"/>
        </w:rPr>
        <w:t>reciation. The child's opinion is even more important in this type of procedure because the involvement of the child "has a direct link to the possibility for the child to live with the authors as a family" (</w:t>
      </w:r>
      <w:proofErr w:type="spellStart"/>
      <w:r w:rsidRPr="00A11225">
        <w:rPr>
          <w:rFonts w:ascii="Times New Roman" w:hAnsi="Times New Roman" w:cs="Times New Roman"/>
          <w:color w:val="000000"/>
          <w:szCs w:val="20"/>
        </w:rPr>
        <w:t>pt</w:t>
      </w:r>
      <w:proofErr w:type="spellEnd"/>
      <w:r w:rsidRPr="00A11225">
        <w:rPr>
          <w:rFonts w:ascii="Times New Roman" w:hAnsi="Times New Roman" w:cs="Times New Roman"/>
          <w:color w:val="000000"/>
          <w:szCs w:val="20"/>
        </w:rPr>
        <w:t xml:space="preserve"> 8.8 of </w:t>
      </w:r>
      <w:hyperlink r:id="rId20">
        <w:r w:rsidRPr="00A11225">
          <w:rPr>
            <w:rFonts w:ascii="Times New Roman" w:hAnsi="Times New Roman" w:cs="Times New Roman"/>
            <w:color w:val="0563C1"/>
            <w:szCs w:val="20"/>
            <w:u w:val="single"/>
          </w:rPr>
          <w:t>the Communication</w:t>
        </w:r>
      </w:hyperlink>
      <w:r w:rsidRPr="00A11225">
        <w:rPr>
          <w:rFonts w:ascii="Times New Roman" w:hAnsi="Times New Roman" w:cs="Times New Roman"/>
          <w:color w:val="000000"/>
          <w:szCs w:val="20"/>
        </w:rPr>
        <w:t>). The possibility to be heard and to express one'</w:t>
      </w:r>
      <w:r w:rsidRPr="00A11225">
        <w:rPr>
          <w:rFonts w:ascii="Times New Roman" w:hAnsi="Times New Roman" w:cs="Times New Roman"/>
          <w:color w:val="000000"/>
          <w:szCs w:val="20"/>
        </w:rPr>
        <w:t xml:space="preserve">s opinion is part of the process of determining the best interests of the child as well as a procedural guarantee that must be ensured to every child in the context of a decision affecting him or her. </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In Belgium, the right of minors to be heard is very ra</w:t>
      </w:r>
      <w:r w:rsidRPr="00A11225">
        <w:rPr>
          <w:rFonts w:ascii="Times New Roman" w:hAnsi="Times New Roman" w:cs="Times New Roman"/>
          <w:color w:val="000000"/>
          <w:szCs w:val="20"/>
        </w:rPr>
        <w:t>rely implemented in family reunification procedures</w:t>
      </w:r>
      <w:r w:rsidRPr="00A11225">
        <w:rPr>
          <w:rFonts w:ascii="Times New Roman" w:hAnsi="Times New Roman" w:cs="Times New Roman"/>
          <w:szCs w:val="20"/>
        </w:rPr>
        <w:t xml:space="preserve"> even if art. 22 bis from the Constitution refers to it</w:t>
      </w:r>
      <w:r w:rsidRPr="00A11225">
        <w:rPr>
          <w:rFonts w:ascii="Times New Roman" w:hAnsi="Times New Roman" w:cs="Times New Roman"/>
          <w:szCs w:val="20"/>
          <w:vertAlign w:val="superscript"/>
        </w:rPr>
        <w:footnoteReference w:id="20"/>
      </w:r>
      <w:r w:rsidRPr="00A11225">
        <w:rPr>
          <w:rFonts w:ascii="Times New Roman" w:hAnsi="Times New Roman" w:cs="Times New Roman"/>
          <w:szCs w:val="20"/>
        </w:rPr>
        <w:t xml:space="preserve">. Even if the child has the right to be heard and his or her views are to be </w:t>
      </w:r>
      <w:proofErr w:type="gramStart"/>
      <w:r w:rsidRPr="00A11225">
        <w:rPr>
          <w:rFonts w:ascii="Times New Roman" w:hAnsi="Times New Roman" w:cs="Times New Roman"/>
          <w:szCs w:val="20"/>
        </w:rPr>
        <w:t>taken into account</w:t>
      </w:r>
      <w:proofErr w:type="gramEnd"/>
      <w:r w:rsidRPr="00A11225">
        <w:rPr>
          <w:rFonts w:ascii="Times New Roman" w:hAnsi="Times New Roman" w:cs="Times New Roman"/>
          <w:szCs w:val="20"/>
        </w:rPr>
        <w:t xml:space="preserve">, </w:t>
      </w:r>
      <w:r w:rsidRPr="00A11225">
        <w:rPr>
          <w:rFonts w:ascii="Times New Roman" w:hAnsi="Times New Roman" w:cs="Times New Roman"/>
          <w:color w:val="000000"/>
          <w:szCs w:val="20"/>
        </w:rPr>
        <w:t>the authority has the right to de</w:t>
      </w:r>
      <w:r w:rsidRPr="00A11225">
        <w:rPr>
          <w:rFonts w:ascii="Times New Roman" w:hAnsi="Times New Roman" w:cs="Times New Roman"/>
          <w:szCs w:val="20"/>
        </w:rPr>
        <w:t>viate</w:t>
      </w:r>
      <w:r w:rsidRPr="00A11225">
        <w:rPr>
          <w:rFonts w:ascii="Times New Roman" w:hAnsi="Times New Roman" w:cs="Times New Roman"/>
          <w:color w:val="000000"/>
          <w:szCs w:val="20"/>
        </w:rPr>
        <w:t xml:space="preserve"> from this. Ho</w:t>
      </w:r>
      <w:r w:rsidRPr="00A11225">
        <w:rPr>
          <w:rFonts w:ascii="Times New Roman" w:hAnsi="Times New Roman" w:cs="Times New Roman"/>
          <w:color w:val="000000"/>
          <w:szCs w:val="20"/>
        </w:rPr>
        <w:t>wever, the reasoning of the decision should reflect that the child's views have been considered. The family reunification directive does not specifically refer to this obligation. In the case law of the European Court of Human Rights, the right to be heard</w:t>
      </w:r>
      <w:r w:rsidRPr="00A11225">
        <w:rPr>
          <w:rFonts w:ascii="Times New Roman" w:hAnsi="Times New Roman" w:cs="Times New Roman"/>
          <w:color w:val="000000"/>
          <w:szCs w:val="20"/>
        </w:rPr>
        <w:t xml:space="preserve"> for a child separated is not evoked. While the Court finds that considering the interests of the child allows for a balancing of interests (proportionality analysis) in a way that is more protective of family life in the case of </w:t>
      </w:r>
      <w:hyperlink r:id="rId21">
        <w:r w:rsidRPr="00A11225">
          <w:rPr>
            <w:rFonts w:ascii="Times New Roman" w:hAnsi="Times New Roman" w:cs="Times New Roman"/>
            <w:i/>
            <w:color w:val="1155CC"/>
            <w:szCs w:val="20"/>
            <w:u w:val="single"/>
          </w:rPr>
          <w:t>Jeunesse v. Netherlands</w:t>
        </w:r>
      </w:hyperlink>
      <w:r w:rsidRPr="00A11225">
        <w:rPr>
          <w:rFonts w:ascii="Times New Roman" w:hAnsi="Times New Roman" w:cs="Times New Roman"/>
          <w:color w:val="000000"/>
          <w:szCs w:val="20"/>
        </w:rPr>
        <w:t xml:space="preserve">, it does not mention taking the child's voice into account. In the </w:t>
      </w:r>
      <w:proofErr w:type="spellStart"/>
      <w:r w:rsidRPr="00A11225">
        <w:rPr>
          <w:rFonts w:ascii="Times New Roman" w:hAnsi="Times New Roman" w:cs="Times New Roman"/>
          <w:color w:val="000000"/>
          <w:szCs w:val="20"/>
        </w:rPr>
        <w:t>recente</w:t>
      </w:r>
      <w:proofErr w:type="spellEnd"/>
      <w:r w:rsidRPr="00A11225">
        <w:rPr>
          <w:rFonts w:ascii="Times New Roman" w:hAnsi="Times New Roman" w:cs="Times New Roman"/>
          <w:color w:val="000000"/>
          <w:szCs w:val="20"/>
        </w:rPr>
        <w:t xml:space="preserve"> </w:t>
      </w:r>
      <w:hyperlink r:id="rId22">
        <w:r w:rsidRPr="00A11225">
          <w:rPr>
            <w:rFonts w:ascii="Times New Roman" w:hAnsi="Times New Roman" w:cs="Times New Roman"/>
            <w:i/>
            <w:color w:val="0563C1"/>
            <w:szCs w:val="20"/>
            <w:u w:val="single"/>
          </w:rPr>
          <w:t>TQ</w:t>
        </w:r>
      </w:hyperlink>
      <w:r w:rsidRPr="00A11225">
        <w:rPr>
          <w:rFonts w:ascii="Times New Roman" w:hAnsi="Times New Roman" w:cs="Times New Roman"/>
          <w:color w:val="000000"/>
          <w:szCs w:val="20"/>
        </w:rPr>
        <w:t xml:space="preserve"> judgment related to an </w:t>
      </w:r>
      <w:r w:rsidRPr="00A11225">
        <w:rPr>
          <w:rFonts w:ascii="Times New Roman" w:hAnsi="Times New Roman" w:cs="Times New Roman"/>
          <w:color w:val="000000"/>
          <w:szCs w:val="20"/>
        </w:rPr>
        <w:t xml:space="preserve">UAM who should be returned to his country, the Court of Justice holds that when the Member State concerned is considering adopting a return order on the basis of Directive </w:t>
      </w:r>
      <w:hyperlink r:id="rId23">
        <w:r w:rsidRPr="00A11225">
          <w:rPr>
            <w:rFonts w:ascii="Times New Roman" w:hAnsi="Times New Roman" w:cs="Times New Roman"/>
            <w:color w:val="0563C1"/>
            <w:szCs w:val="20"/>
            <w:u w:val="single"/>
          </w:rPr>
          <w:t>2008/115</w:t>
        </w:r>
      </w:hyperlink>
      <w:r w:rsidRPr="00A11225">
        <w:rPr>
          <w:rFonts w:ascii="Times New Roman" w:hAnsi="Times New Roman" w:cs="Times New Roman"/>
          <w:color w:val="000000"/>
          <w:szCs w:val="20"/>
        </w:rPr>
        <w:t xml:space="preserve"> against an UAM, it must obtain the child's </w:t>
      </w:r>
      <w:r w:rsidRPr="00A11225">
        <w:rPr>
          <w:rFonts w:ascii="Times New Roman" w:hAnsi="Times New Roman" w:cs="Times New Roman"/>
          <w:szCs w:val="20"/>
        </w:rPr>
        <w:t xml:space="preserve">opinion </w:t>
      </w:r>
      <w:r w:rsidRPr="00A11225">
        <w:rPr>
          <w:rFonts w:ascii="Times New Roman" w:hAnsi="Times New Roman" w:cs="Times New Roman"/>
          <w:color w:val="000000"/>
          <w:szCs w:val="20"/>
        </w:rPr>
        <w:t xml:space="preserve">on the conditions in which he or she could be received in the State of return . This assessment must be made </w:t>
      </w:r>
      <w:r w:rsidRPr="00A11225">
        <w:rPr>
          <w:rFonts w:ascii="Times New Roman" w:hAnsi="Times New Roman" w:cs="Times New Roman"/>
          <w:i/>
          <w:color w:val="000000"/>
          <w:szCs w:val="20"/>
        </w:rPr>
        <w:t xml:space="preserve">ex </w:t>
      </w:r>
      <w:proofErr w:type="spellStart"/>
      <w:r w:rsidRPr="00A11225">
        <w:rPr>
          <w:rFonts w:ascii="Times New Roman" w:hAnsi="Times New Roman" w:cs="Times New Roman"/>
          <w:i/>
          <w:color w:val="000000"/>
          <w:szCs w:val="20"/>
        </w:rPr>
        <w:t>nunc</w:t>
      </w:r>
      <w:proofErr w:type="spellEnd"/>
      <w:r w:rsidRPr="00A11225">
        <w:rPr>
          <w:rFonts w:ascii="Times New Roman" w:hAnsi="Times New Roman" w:cs="Times New Roman"/>
          <w:color w:val="000000"/>
          <w:szCs w:val="20"/>
        </w:rPr>
        <w:t>.</w:t>
      </w:r>
    </w:p>
    <w:p w:rsidR="00B26395" w:rsidRPr="00A11225" w:rsidRDefault="00665B75" w:rsidP="00A11225">
      <w:pPr>
        <w:spacing w:before="280" w:after="280" w:line="240" w:lineRule="auto"/>
        <w:jc w:val="both"/>
        <w:rPr>
          <w:rFonts w:ascii="Times New Roman" w:hAnsi="Times New Roman" w:cs="Times New Roman"/>
          <w:color w:val="000000"/>
          <w:szCs w:val="20"/>
        </w:rPr>
      </w:pPr>
      <w:r w:rsidRPr="00A11225">
        <w:rPr>
          <w:rFonts w:ascii="Times New Roman" w:hAnsi="Times New Roman" w:cs="Times New Roman"/>
          <w:color w:val="000000"/>
          <w:szCs w:val="20"/>
        </w:rPr>
        <w:t>On the other hand, in all the cases listed above, there is no systematic h</w:t>
      </w:r>
      <w:r w:rsidRPr="00A11225">
        <w:rPr>
          <w:rFonts w:ascii="Times New Roman" w:hAnsi="Times New Roman" w:cs="Times New Roman"/>
          <w:color w:val="000000"/>
          <w:szCs w:val="20"/>
        </w:rPr>
        <w:t>earing of the minor in case of appeal against a negative decision. The appeal before the administrative court in the context of decisions on family reunification or return (which is the Aliens Litigation Council in Belgium) follows a procedure that the law</w:t>
      </w:r>
      <w:r w:rsidRPr="00A11225">
        <w:rPr>
          <w:rFonts w:ascii="Times New Roman" w:hAnsi="Times New Roman" w:cs="Times New Roman"/>
          <w:color w:val="000000"/>
          <w:szCs w:val="20"/>
        </w:rPr>
        <w:t xml:space="preserve"> identifies as "written". It does not leave room for a hearing of the child as it is the case in protection procedures (related to youth protection).  In those situations, </w:t>
      </w:r>
      <w:r w:rsidRPr="00A11225">
        <w:rPr>
          <w:rFonts w:ascii="Times New Roman" w:hAnsi="Times New Roman" w:cs="Times New Roman"/>
          <w:szCs w:val="20"/>
        </w:rPr>
        <w:t>t</w:t>
      </w:r>
      <w:r w:rsidRPr="00A11225">
        <w:rPr>
          <w:rFonts w:ascii="Times New Roman" w:hAnsi="Times New Roman" w:cs="Times New Roman"/>
          <w:color w:val="000000"/>
          <w:szCs w:val="20"/>
        </w:rPr>
        <w:t>he migrant child is treate</w:t>
      </w:r>
      <w:r w:rsidRPr="00A11225">
        <w:rPr>
          <w:rFonts w:ascii="Times New Roman" w:hAnsi="Times New Roman" w:cs="Times New Roman"/>
          <w:szCs w:val="20"/>
        </w:rPr>
        <w:t xml:space="preserve">d differently from </w:t>
      </w:r>
      <w:r w:rsidRPr="00A11225">
        <w:rPr>
          <w:rFonts w:ascii="Times New Roman" w:hAnsi="Times New Roman" w:cs="Times New Roman"/>
          <w:color w:val="000000"/>
          <w:szCs w:val="20"/>
        </w:rPr>
        <w:t>the non-migrant child. Therefore, migr</w:t>
      </w:r>
      <w:r w:rsidRPr="00A11225">
        <w:rPr>
          <w:rFonts w:ascii="Times New Roman" w:hAnsi="Times New Roman" w:cs="Times New Roman"/>
          <w:color w:val="000000"/>
          <w:szCs w:val="20"/>
        </w:rPr>
        <w:t>ant children should be treated as full rights holders; their special needs should be considered equally and individually and their views should be duly heard and taken into account</w:t>
      </w:r>
      <w:r w:rsidRPr="00A11225">
        <w:rPr>
          <w:rFonts w:ascii="Times New Roman" w:hAnsi="Times New Roman" w:cs="Times New Roman"/>
          <w:szCs w:val="20"/>
        </w:rPr>
        <w:t xml:space="preserve"> </w:t>
      </w:r>
      <w:r w:rsidRPr="00A11225">
        <w:rPr>
          <w:rFonts w:ascii="Times New Roman" w:hAnsi="Times New Roman" w:cs="Times New Roman"/>
          <w:color w:val="000000"/>
          <w:szCs w:val="20"/>
        </w:rPr>
        <w:t>(pt. 15</w:t>
      </w:r>
      <w:hyperlink r:id="rId24">
        <w:r w:rsidRPr="00A11225">
          <w:rPr>
            <w:rFonts w:ascii="Times New Roman" w:hAnsi="Times New Roman" w:cs="Times New Roman"/>
            <w:color w:val="0563C1"/>
            <w:szCs w:val="20"/>
            <w:u w:val="single"/>
          </w:rPr>
          <w:t>, General Comment No. 22</w:t>
        </w:r>
      </w:hyperlink>
      <w:r w:rsidRPr="00A11225">
        <w:rPr>
          <w:rFonts w:ascii="Times New Roman" w:hAnsi="Times New Roman" w:cs="Times New Roman"/>
          <w:color w:val="000000"/>
          <w:szCs w:val="20"/>
        </w:rPr>
        <w:t>).</w:t>
      </w:r>
    </w:p>
    <w:p w:rsidR="00B26395" w:rsidRPr="00A11225" w:rsidRDefault="00665B75" w:rsidP="00A11225">
      <w:pPr>
        <w:numPr>
          <w:ilvl w:val="0"/>
          <w:numId w:val="3"/>
        </w:numPr>
        <w:spacing w:after="0" w:line="240" w:lineRule="auto"/>
        <w:jc w:val="both"/>
        <w:rPr>
          <w:rFonts w:ascii="Times New Roman" w:hAnsi="Times New Roman" w:cs="Times New Roman"/>
          <w:b/>
          <w:szCs w:val="20"/>
        </w:rPr>
      </w:pPr>
      <w:r w:rsidRPr="00A11225">
        <w:rPr>
          <w:rFonts w:ascii="Times New Roman" w:hAnsi="Times New Roman" w:cs="Times New Roman"/>
          <w:b/>
          <w:color w:val="000000"/>
          <w:szCs w:val="20"/>
        </w:rPr>
        <w:t>Principal preoccupations in the light of the Best interests of the child principle in cases of family separation</w:t>
      </w:r>
    </w:p>
    <w:p w:rsidR="00B26395" w:rsidRPr="00A11225" w:rsidRDefault="00B26395" w:rsidP="00A11225">
      <w:pPr>
        <w:spacing w:after="0" w:line="240" w:lineRule="auto"/>
        <w:ind w:left="720"/>
        <w:jc w:val="both"/>
        <w:rPr>
          <w:rFonts w:ascii="Times New Roman" w:hAnsi="Times New Roman" w:cs="Times New Roman"/>
          <w:szCs w:val="20"/>
          <w:u w:val="single"/>
        </w:rPr>
      </w:pPr>
    </w:p>
    <w:p w:rsidR="00B26395" w:rsidRPr="00A11225" w:rsidRDefault="00665B75" w:rsidP="00A11225">
      <w:pPr>
        <w:pBdr>
          <w:top w:val="nil"/>
          <w:left w:val="nil"/>
          <w:bottom w:val="nil"/>
          <w:right w:val="nil"/>
          <w:between w:val="nil"/>
        </w:pBdr>
        <w:spacing w:after="0"/>
        <w:jc w:val="both"/>
        <w:rPr>
          <w:rFonts w:ascii="Times New Roman" w:eastAsia="Roboto" w:hAnsi="Times New Roman" w:cs="Times New Roman"/>
          <w:color w:val="343D55"/>
          <w:sz w:val="24"/>
        </w:rPr>
      </w:pPr>
      <w:r w:rsidRPr="00A11225">
        <w:rPr>
          <w:rFonts w:ascii="Times New Roman" w:hAnsi="Times New Roman" w:cs="Times New Roman"/>
          <w:szCs w:val="20"/>
        </w:rPr>
        <w:t xml:space="preserve">Finally, given the enormous impact a situation of family separation may have on minors, the importance to correctly assess and </w:t>
      </w:r>
      <w:proofErr w:type="gramStart"/>
      <w:r w:rsidRPr="00A11225">
        <w:rPr>
          <w:rFonts w:ascii="Times New Roman" w:hAnsi="Times New Roman" w:cs="Times New Roman"/>
          <w:szCs w:val="20"/>
        </w:rPr>
        <w:t>take into account</w:t>
      </w:r>
      <w:proofErr w:type="gramEnd"/>
      <w:r w:rsidRPr="00A11225">
        <w:rPr>
          <w:rFonts w:ascii="Times New Roman" w:hAnsi="Times New Roman" w:cs="Times New Roman"/>
          <w:szCs w:val="20"/>
        </w:rPr>
        <w:t xml:space="preserve"> their best interests cannot be overestimated. In this chapter, we will discuss some major preoccupations arisin</w:t>
      </w:r>
      <w:r w:rsidRPr="00A11225">
        <w:rPr>
          <w:rFonts w:ascii="Times New Roman" w:hAnsi="Times New Roman" w:cs="Times New Roman"/>
          <w:szCs w:val="20"/>
        </w:rPr>
        <w:t>g with regard to the application of the principle of the best interests of the child (hereinafter: BIC-principle). This key principle of international children’s rights is not only embedded in art. 3 (1)</w:t>
      </w:r>
      <w:hyperlink r:id="rId25">
        <w:r w:rsidRPr="00A11225">
          <w:rPr>
            <w:rFonts w:ascii="Times New Roman" w:hAnsi="Times New Roman" w:cs="Times New Roman"/>
            <w:color w:val="1155CC"/>
            <w:szCs w:val="20"/>
            <w:u w:val="single"/>
          </w:rPr>
          <w:t xml:space="preserve"> UNCRC</w:t>
        </w:r>
      </w:hyperlink>
      <w:r w:rsidRPr="00A11225">
        <w:rPr>
          <w:rFonts w:ascii="Times New Roman" w:hAnsi="Times New Roman" w:cs="Times New Roman"/>
          <w:szCs w:val="20"/>
        </w:rPr>
        <w:t>, and has also been codified in several regional and national instruments. In the context of family reunification, the principle has been reaffirmed in several legislative sources</w:t>
      </w:r>
      <w:r w:rsidRPr="00A11225">
        <w:rPr>
          <w:rFonts w:ascii="Times New Roman" w:hAnsi="Times New Roman" w:cs="Times New Roman"/>
          <w:szCs w:val="20"/>
          <w:vertAlign w:val="superscript"/>
        </w:rPr>
        <w:footnoteReference w:id="21"/>
      </w:r>
      <w:r w:rsidRPr="00A11225">
        <w:rPr>
          <w:rFonts w:ascii="Times New Roman" w:hAnsi="Times New Roman" w:cs="Times New Roman"/>
          <w:szCs w:val="20"/>
        </w:rPr>
        <w:t xml:space="preserve">- all imposing on the deciding authorities </w:t>
      </w:r>
      <w:r w:rsidRPr="00A11225">
        <w:rPr>
          <w:rFonts w:ascii="Times New Roman" w:hAnsi="Times New Roman" w:cs="Times New Roman"/>
          <w:szCs w:val="20"/>
        </w:rPr>
        <w:t>to have due regard to the best interests of the child when examining applications of family reunification</w:t>
      </w:r>
      <w:r w:rsidRPr="00A11225">
        <w:rPr>
          <w:rFonts w:ascii="Times New Roman" w:hAnsi="Times New Roman" w:cs="Times New Roman"/>
          <w:szCs w:val="20"/>
          <w:vertAlign w:val="superscript"/>
        </w:rPr>
        <w:footnoteReference w:id="22"/>
      </w:r>
      <w:r w:rsidRPr="00A11225">
        <w:rPr>
          <w:rFonts w:ascii="Times New Roman" w:hAnsi="Times New Roman" w:cs="Times New Roman"/>
          <w:szCs w:val="20"/>
        </w:rPr>
        <w:t xml:space="preserve">. According to, </w:t>
      </w:r>
      <w:r w:rsidRPr="00A11225">
        <w:rPr>
          <w:rFonts w:ascii="Times New Roman" w:hAnsi="Times New Roman" w:cs="Times New Roman"/>
          <w:i/>
          <w:szCs w:val="20"/>
        </w:rPr>
        <w:t>inter alia</w:t>
      </w:r>
      <w:r w:rsidRPr="00A11225">
        <w:rPr>
          <w:rFonts w:ascii="Times New Roman" w:hAnsi="Times New Roman" w:cs="Times New Roman"/>
          <w:szCs w:val="20"/>
        </w:rPr>
        <w:t>, the European Court of Justice and the UN Committee on the Rights of the Child, the BIC-principle must be interpreted broad</w:t>
      </w:r>
      <w:r w:rsidRPr="00A11225">
        <w:rPr>
          <w:rFonts w:ascii="Times New Roman" w:hAnsi="Times New Roman" w:cs="Times New Roman"/>
          <w:szCs w:val="20"/>
        </w:rPr>
        <w:t>ly</w:t>
      </w:r>
      <w:r w:rsidRPr="00A11225">
        <w:rPr>
          <w:rFonts w:ascii="Times New Roman" w:hAnsi="Times New Roman" w:cs="Times New Roman"/>
          <w:szCs w:val="20"/>
          <w:vertAlign w:val="superscript"/>
        </w:rPr>
        <w:footnoteReference w:id="23"/>
      </w:r>
      <w:r w:rsidRPr="00A11225">
        <w:rPr>
          <w:rFonts w:ascii="Times New Roman" w:hAnsi="Times New Roman" w:cs="Times New Roman"/>
          <w:szCs w:val="20"/>
        </w:rPr>
        <w:t>. Therefore, when dealing with family reunification applications, the authorities must not only have due regard to the best interests of the children who are directly involved (e.g. the UAM sponsor in Belgium), but also to those on whom the decision onl</w:t>
      </w:r>
      <w:r w:rsidRPr="00A11225">
        <w:rPr>
          <w:rFonts w:ascii="Times New Roman" w:hAnsi="Times New Roman" w:cs="Times New Roman"/>
          <w:szCs w:val="20"/>
        </w:rPr>
        <w:t>y has an indirect impact (e.g. the siblings remaining in the country of origin).</w:t>
      </w:r>
      <w:r w:rsidRPr="00A11225">
        <w:rPr>
          <w:rFonts w:ascii="Times New Roman" w:hAnsi="Times New Roman" w:cs="Times New Roman"/>
          <w:szCs w:val="20"/>
          <w:vertAlign w:val="superscript"/>
        </w:rPr>
        <w:footnoteReference w:id="24"/>
      </w:r>
      <w:r w:rsidRPr="00A11225">
        <w:rPr>
          <w:rFonts w:ascii="Times New Roman" w:hAnsi="Times New Roman" w:cs="Times New Roman"/>
          <w:szCs w:val="20"/>
        </w:rPr>
        <w:t xml:space="preserve"> </w:t>
      </w:r>
    </w:p>
    <w:p w:rsidR="00B26395" w:rsidRPr="00A11225" w:rsidRDefault="00B26395" w:rsidP="00A11225">
      <w:pPr>
        <w:pBdr>
          <w:top w:val="nil"/>
          <w:left w:val="nil"/>
          <w:bottom w:val="nil"/>
          <w:right w:val="nil"/>
          <w:between w:val="nil"/>
        </w:pBdr>
        <w:spacing w:after="0"/>
        <w:jc w:val="both"/>
        <w:rPr>
          <w:rFonts w:ascii="Times New Roman" w:hAnsi="Times New Roman" w:cs="Times New Roman"/>
          <w:szCs w:val="20"/>
        </w:rPr>
      </w:pPr>
    </w:p>
    <w:p w:rsidR="00B26395" w:rsidRPr="00A11225" w:rsidRDefault="00665B75" w:rsidP="00A11225">
      <w:pPr>
        <w:pBdr>
          <w:top w:val="nil"/>
          <w:left w:val="nil"/>
          <w:bottom w:val="nil"/>
          <w:right w:val="nil"/>
          <w:between w:val="nil"/>
        </w:pBdr>
        <w:spacing w:after="0"/>
        <w:jc w:val="both"/>
        <w:rPr>
          <w:rFonts w:ascii="Times New Roman" w:hAnsi="Times New Roman" w:cs="Times New Roman"/>
          <w:szCs w:val="20"/>
        </w:rPr>
      </w:pPr>
      <w:r w:rsidRPr="00A11225">
        <w:rPr>
          <w:rFonts w:ascii="Times New Roman" w:hAnsi="Times New Roman" w:cs="Times New Roman"/>
          <w:szCs w:val="20"/>
        </w:rPr>
        <w:t>When it comes to the BIC-assessment, the Committee has put forward some key elements</w:t>
      </w:r>
      <w:r w:rsidRPr="00A11225">
        <w:rPr>
          <w:rFonts w:ascii="Times New Roman" w:hAnsi="Times New Roman" w:cs="Times New Roman"/>
          <w:szCs w:val="20"/>
          <w:vertAlign w:val="superscript"/>
        </w:rPr>
        <w:footnoteReference w:id="25"/>
      </w:r>
      <w:r w:rsidRPr="00A11225">
        <w:rPr>
          <w:rFonts w:ascii="Times New Roman" w:hAnsi="Times New Roman" w:cs="Times New Roman"/>
          <w:szCs w:val="20"/>
        </w:rPr>
        <w:t xml:space="preserve"> that need to be </w:t>
      </w:r>
      <w:proofErr w:type="gramStart"/>
      <w:r w:rsidRPr="00A11225">
        <w:rPr>
          <w:rFonts w:ascii="Times New Roman" w:hAnsi="Times New Roman" w:cs="Times New Roman"/>
          <w:szCs w:val="20"/>
        </w:rPr>
        <w:t>taken into account</w:t>
      </w:r>
      <w:proofErr w:type="gramEnd"/>
      <w:r w:rsidRPr="00A11225">
        <w:rPr>
          <w:rFonts w:ascii="Times New Roman" w:hAnsi="Times New Roman" w:cs="Times New Roman"/>
          <w:szCs w:val="20"/>
          <w:vertAlign w:val="superscript"/>
        </w:rPr>
        <w:footnoteReference w:id="26"/>
      </w:r>
      <w:r w:rsidRPr="00A11225">
        <w:rPr>
          <w:rFonts w:ascii="Times New Roman" w:hAnsi="Times New Roman" w:cs="Times New Roman"/>
          <w:szCs w:val="20"/>
        </w:rPr>
        <w:t>, and advocates for this “best-interests assessment</w:t>
      </w:r>
      <w:r w:rsidRPr="00A11225">
        <w:rPr>
          <w:rFonts w:ascii="Times New Roman" w:hAnsi="Times New Roman" w:cs="Times New Roman"/>
          <w:szCs w:val="20"/>
        </w:rPr>
        <w:t>” to be carried out by a multidisciplinary team</w:t>
      </w:r>
      <w:r w:rsidRPr="00A11225">
        <w:rPr>
          <w:rFonts w:ascii="Times New Roman" w:hAnsi="Times New Roman" w:cs="Times New Roman"/>
          <w:szCs w:val="20"/>
          <w:vertAlign w:val="superscript"/>
        </w:rPr>
        <w:footnoteReference w:id="27"/>
      </w:r>
      <w:r w:rsidRPr="00A11225">
        <w:rPr>
          <w:rFonts w:ascii="Times New Roman" w:hAnsi="Times New Roman" w:cs="Times New Roman"/>
          <w:szCs w:val="20"/>
        </w:rPr>
        <w:t>, a recommendation which has been supported by the UNHCR</w:t>
      </w:r>
      <w:r w:rsidRPr="00A11225">
        <w:rPr>
          <w:rFonts w:ascii="Times New Roman" w:hAnsi="Times New Roman" w:cs="Times New Roman"/>
          <w:szCs w:val="20"/>
          <w:vertAlign w:val="superscript"/>
        </w:rPr>
        <w:footnoteReference w:id="28"/>
      </w:r>
      <w:r w:rsidRPr="00A11225">
        <w:rPr>
          <w:rFonts w:ascii="Times New Roman" w:hAnsi="Times New Roman" w:cs="Times New Roman"/>
          <w:szCs w:val="20"/>
        </w:rPr>
        <w:t xml:space="preserve"> and many other organisations and experts</w:t>
      </w:r>
      <w:r w:rsidRPr="00A11225">
        <w:rPr>
          <w:rFonts w:ascii="Times New Roman" w:hAnsi="Times New Roman" w:cs="Times New Roman"/>
          <w:szCs w:val="20"/>
          <w:vertAlign w:val="superscript"/>
        </w:rPr>
        <w:footnoteReference w:id="29"/>
      </w:r>
      <w:r w:rsidRPr="00A11225">
        <w:rPr>
          <w:rFonts w:ascii="Times New Roman" w:hAnsi="Times New Roman" w:cs="Times New Roman"/>
          <w:szCs w:val="20"/>
        </w:rPr>
        <w:t>. In Belgian migration procedures, however, the BIC-assessment generally is a one-person job and does not usu</w:t>
      </w:r>
      <w:r w:rsidRPr="00A11225">
        <w:rPr>
          <w:rFonts w:ascii="Times New Roman" w:hAnsi="Times New Roman" w:cs="Times New Roman"/>
          <w:szCs w:val="20"/>
        </w:rPr>
        <w:t>ally include a multidisciplinary approach</w:t>
      </w:r>
      <w:r w:rsidRPr="00A11225">
        <w:rPr>
          <w:rFonts w:ascii="Times New Roman" w:hAnsi="Times New Roman" w:cs="Times New Roman"/>
          <w:szCs w:val="20"/>
          <w:vertAlign w:val="superscript"/>
        </w:rPr>
        <w:footnoteReference w:id="30"/>
      </w:r>
      <w:r w:rsidRPr="00A11225">
        <w:rPr>
          <w:rFonts w:ascii="Times New Roman" w:hAnsi="Times New Roman" w:cs="Times New Roman"/>
          <w:szCs w:val="20"/>
        </w:rPr>
        <w:t xml:space="preserve">. Many decisions also lack a thorough assessment and determination of the best interests of the child, discussing which elements have been </w:t>
      </w:r>
      <w:proofErr w:type="gramStart"/>
      <w:r w:rsidRPr="00A11225">
        <w:rPr>
          <w:rFonts w:ascii="Times New Roman" w:hAnsi="Times New Roman" w:cs="Times New Roman"/>
          <w:szCs w:val="20"/>
        </w:rPr>
        <w:t>taken into account</w:t>
      </w:r>
      <w:proofErr w:type="gramEnd"/>
      <w:r w:rsidRPr="00A11225">
        <w:rPr>
          <w:rFonts w:ascii="Times New Roman" w:hAnsi="Times New Roman" w:cs="Times New Roman"/>
          <w:szCs w:val="20"/>
        </w:rPr>
        <w:t xml:space="preserve"> and which weight has been assigned to them</w:t>
      </w:r>
      <w:r w:rsidRPr="00A11225">
        <w:rPr>
          <w:rFonts w:ascii="Times New Roman" w:hAnsi="Times New Roman" w:cs="Times New Roman"/>
          <w:szCs w:val="20"/>
          <w:vertAlign w:val="superscript"/>
        </w:rPr>
        <w:footnoteReference w:id="31"/>
      </w:r>
      <w:r w:rsidRPr="00A11225">
        <w:rPr>
          <w:rFonts w:ascii="Times New Roman" w:hAnsi="Times New Roman" w:cs="Times New Roman"/>
          <w:szCs w:val="20"/>
        </w:rPr>
        <w:t>. Usually, th</w:t>
      </w:r>
      <w:r w:rsidRPr="00A11225">
        <w:rPr>
          <w:rFonts w:ascii="Times New Roman" w:hAnsi="Times New Roman" w:cs="Times New Roman"/>
          <w:szCs w:val="20"/>
        </w:rPr>
        <w:t>e obligation to have due regard to the best interests of the child is considered to be complied with by simply referring to the fact that procedural guarantees have been met</w:t>
      </w:r>
      <w:r w:rsidRPr="00A11225">
        <w:rPr>
          <w:rFonts w:ascii="Times New Roman" w:hAnsi="Times New Roman" w:cs="Times New Roman"/>
          <w:szCs w:val="20"/>
          <w:vertAlign w:val="superscript"/>
        </w:rPr>
        <w:footnoteReference w:id="32"/>
      </w:r>
      <w:r w:rsidRPr="00A11225">
        <w:rPr>
          <w:rFonts w:ascii="Times New Roman" w:hAnsi="Times New Roman" w:cs="Times New Roman"/>
          <w:szCs w:val="20"/>
        </w:rPr>
        <w:t>.</w:t>
      </w:r>
      <w:r w:rsidRPr="00A11225">
        <w:rPr>
          <w:rFonts w:ascii="Times New Roman" w:hAnsi="Times New Roman" w:cs="Times New Roman"/>
          <w:color w:val="FF0000"/>
          <w:szCs w:val="20"/>
        </w:rPr>
        <w:t xml:space="preserve"> </w:t>
      </w:r>
      <w:r w:rsidRPr="00A11225">
        <w:rPr>
          <w:rFonts w:ascii="Times New Roman" w:hAnsi="Times New Roman" w:cs="Times New Roman"/>
          <w:szCs w:val="20"/>
        </w:rPr>
        <w:t>As such, in practice, the BIC-principle is reduced to a rule of procedural inste</w:t>
      </w:r>
      <w:r w:rsidRPr="00A11225">
        <w:rPr>
          <w:rFonts w:ascii="Times New Roman" w:hAnsi="Times New Roman" w:cs="Times New Roman"/>
          <w:szCs w:val="20"/>
        </w:rPr>
        <w:t>ad of the threefold that it should be (a substantive right, an interpretative principle and a rule of procedure)</w:t>
      </w:r>
      <w:r w:rsidRPr="00A11225">
        <w:rPr>
          <w:rFonts w:ascii="Times New Roman" w:hAnsi="Times New Roman" w:cs="Times New Roman"/>
          <w:szCs w:val="20"/>
          <w:vertAlign w:val="superscript"/>
        </w:rPr>
        <w:footnoteReference w:id="33"/>
      </w:r>
      <w:r w:rsidRPr="00A11225">
        <w:rPr>
          <w:rFonts w:ascii="Times New Roman" w:hAnsi="Times New Roman" w:cs="Times New Roman"/>
          <w:szCs w:val="20"/>
        </w:rPr>
        <w:t>.</w:t>
      </w:r>
    </w:p>
    <w:p w:rsidR="00B26395" w:rsidRPr="00A11225" w:rsidRDefault="00B26395" w:rsidP="00A11225">
      <w:pPr>
        <w:pBdr>
          <w:top w:val="nil"/>
          <w:left w:val="nil"/>
          <w:bottom w:val="nil"/>
          <w:right w:val="nil"/>
          <w:between w:val="nil"/>
        </w:pBdr>
        <w:spacing w:after="0"/>
        <w:jc w:val="both"/>
        <w:rPr>
          <w:rFonts w:ascii="Times New Roman" w:hAnsi="Times New Roman" w:cs="Times New Roman"/>
          <w:szCs w:val="20"/>
        </w:rPr>
      </w:pPr>
    </w:p>
    <w:p w:rsidR="00B26395" w:rsidRPr="00A11225" w:rsidRDefault="00665B75" w:rsidP="00A11225">
      <w:pPr>
        <w:numPr>
          <w:ilvl w:val="0"/>
          <w:numId w:val="3"/>
        </w:numPr>
        <w:spacing w:after="0" w:line="240" w:lineRule="auto"/>
        <w:jc w:val="both"/>
        <w:rPr>
          <w:rFonts w:ascii="Times New Roman" w:hAnsi="Times New Roman" w:cs="Times New Roman"/>
          <w:b/>
          <w:szCs w:val="20"/>
        </w:rPr>
      </w:pPr>
      <w:r w:rsidRPr="00A11225">
        <w:rPr>
          <w:rFonts w:ascii="Times New Roman" w:hAnsi="Times New Roman" w:cs="Times New Roman"/>
          <w:b/>
          <w:szCs w:val="20"/>
        </w:rPr>
        <w:t>Recommendations</w:t>
      </w:r>
    </w:p>
    <w:p w:rsidR="00B26395" w:rsidRPr="00A11225" w:rsidRDefault="00665B75" w:rsidP="00A11225">
      <w:pPr>
        <w:spacing w:before="280" w:after="280" w:line="240" w:lineRule="auto"/>
        <w:jc w:val="both"/>
        <w:rPr>
          <w:rFonts w:ascii="Times New Roman" w:hAnsi="Times New Roman" w:cs="Times New Roman"/>
          <w:szCs w:val="20"/>
        </w:rPr>
      </w:pPr>
      <w:r w:rsidRPr="00A11225">
        <w:rPr>
          <w:rFonts w:ascii="Times New Roman" w:hAnsi="Times New Roman" w:cs="Times New Roman"/>
          <w:szCs w:val="20"/>
        </w:rPr>
        <w:t xml:space="preserve">As a general principle, the migrant child should be considered first as a child than as a migrant, following the rule of </w:t>
      </w:r>
      <w:proofErr w:type="spellStart"/>
      <w:proofErr w:type="gramStart"/>
      <w:r w:rsidRPr="00A11225">
        <w:rPr>
          <w:rFonts w:ascii="Times New Roman" w:hAnsi="Times New Roman" w:cs="Times New Roman"/>
          <w:szCs w:val="20"/>
        </w:rPr>
        <w:t>non</w:t>
      </w:r>
      <w:r w:rsidRPr="00A11225">
        <w:rPr>
          <w:rFonts w:ascii="Times New Roman" w:hAnsi="Times New Roman" w:cs="Times New Roman"/>
          <w:szCs w:val="20"/>
        </w:rPr>
        <w:t xml:space="preserve"> discrimination</w:t>
      </w:r>
      <w:proofErr w:type="spellEnd"/>
      <w:proofErr w:type="gramEnd"/>
      <w:r w:rsidRPr="00A11225">
        <w:rPr>
          <w:rFonts w:ascii="Times New Roman" w:hAnsi="Times New Roman" w:cs="Times New Roman"/>
          <w:szCs w:val="20"/>
        </w:rPr>
        <w:t xml:space="preserve"> (art. 2 ICRC).</w:t>
      </w:r>
    </w:p>
    <w:p w:rsidR="00B26395" w:rsidRPr="00A11225" w:rsidRDefault="00665B75" w:rsidP="00A11225">
      <w:pPr>
        <w:spacing w:before="280" w:after="280" w:line="240" w:lineRule="auto"/>
        <w:jc w:val="both"/>
        <w:rPr>
          <w:rFonts w:ascii="Times New Roman" w:hAnsi="Times New Roman" w:cs="Times New Roman"/>
          <w:szCs w:val="20"/>
        </w:rPr>
      </w:pPr>
      <w:r w:rsidRPr="00A11225">
        <w:rPr>
          <w:rFonts w:ascii="Times New Roman" w:hAnsi="Times New Roman" w:cs="Times New Roman"/>
          <w:szCs w:val="20"/>
          <w:u w:val="single"/>
        </w:rPr>
        <w:t xml:space="preserve">3.1. How to ensure compliance to the right to respect for family life for children who are separated from their family?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 xml:space="preserve">In the legislation regarding family reunification, the notion of “nuclear family” should be replaced by </w:t>
      </w:r>
      <w:r w:rsidRPr="00A11225">
        <w:rPr>
          <w:rFonts w:ascii="Times New Roman" w:hAnsi="Times New Roman" w:cs="Times New Roman"/>
          <w:szCs w:val="20"/>
        </w:rPr>
        <w:t>a broader notion of family, reflecting the reality of migrant families.</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 xml:space="preserve">Accordingly, when it comes to UAM, the right to family reunification should be expanded to his/her siblings </w:t>
      </w:r>
      <w:r w:rsidRPr="00A11225">
        <w:rPr>
          <w:rFonts w:ascii="Times New Roman" w:hAnsi="Times New Roman" w:cs="Times New Roman"/>
          <w:color w:val="000000"/>
          <w:szCs w:val="20"/>
        </w:rPr>
        <w:t xml:space="preserve">and, in some cases, other persons based on </w:t>
      </w:r>
      <w:r w:rsidRPr="00A11225">
        <w:rPr>
          <w:rFonts w:ascii="Times New Roman" w:hAnsi="Times New Roman" w:cs="Times New Roman"/>
          <w:i/>
          <w:color w:val="000000"/>
          <w:szCs w:val="20"/>
        </w:rPr>
        <w:t xml:space="preserve">de facto </w:t>
      </w:r>
      <w:r w:rsidRPr="00A11225">
        <w:rPr>
          <w:rFonts w:ascii="Times New Roman" w:hAnsi="Times New Roman" w:cs="Times New Roman"/>
          <w:color w:val="000000"/>
          <w:szCs w:val="20"/>
        </w:rPr>
        <w:t>family ties.</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color w:val="000000"/>
          <w:szCs w:val="20"/>
        </w:rPr>
        <w:t>Fa</w:t>
      </w:r>
      <w:r w:rsidRPr="00A11225">
        <w:rPr>
          <w:rFonts w:ascii="Times New Roman" w:hAnsi="Times New Roman" w:cs="Times New Roman"/>
          <w:szCs w:val="20"/>
        </w:rPr>
        <w:t xml:space="preserve">mily reunification </w:t>
      </w:r>
      <w:r w:rsidRPr="00A11225">
        <w:rPr>
          <w:rFonts w:ascii="Times New Roman" w:hAnsi="Times New Roman" w:cs="Times New Roman"/>
          <w:color w:val="000000"/>
          <w:szCs w:val="20"/>
        </w:rPr>
        <w:t xml:space="preserve">procedures must be faster and cheaper, </w:t>
      </w:r>
      <w:r w:rsidRPr="00A11225">
        <w:rPr>
          <w:rFonts w:ascii="Times New Roman" w:hAnsi="Times New Roman" w:cs="Times New Roman"/>
          <w:szCs w:val="20"/>
        </w:rPr>
        <w:t xml:space="preserve">and </w:t>
      </w:r>
      <w:r w:rsidRPr="00A11225">
        <w:rPr>
          <w:rFonts w:ascii="Times New Roman" w:hAnsi="Times New Roman" w:cs="Times New Roman"/>
          <w:color w:val="000000"/>
          <w:szCs w:val="20"/>
        </w:rPr>
        <w:t xml:space="preserve">all other practical barriers to </w:t>
      </w:r>
      <w:r w:rsidRPr="00A11225">
        <w:rPr>
          <w:rFonts w:ascii="Times New Roman" w:hAnsi="Times New Roman" w:cs="Times New Roman"/>
          <w:szCs w:val="20"/>
        </w:rPr>
        <w:t xml:space="preserve">applying for (family reunification or humanitarian) visas </w:t>
      </w:r>
      <w:r w:rsidRPr="00A11225">
        <w:rPr>
          <w:rFonts w:ascii="Times New Roman" w:hAnsi="Times New Roman" w:cs="Times New Roman"/>
          <w:color w:val="000000"/>
          <w:szCs w:val="20"/>
        </w:rPr>
        <w:t>should be elimin</w:t>
      </w:r>
      <w:r w:rsidRPr="00A11225">
        <w:rPr>
          <w:rFonts w:ascii="Times New Roman" w:hAnsi="Times New Roman" w:cs="Times New Roman"/>
          <w:szCs w:val="20"/>
        </w:rPr>
        <w:t>ated.</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szCs w:val="20"/>
        </w:rPr>
      </w:pPr>
      <w:r w:rsidRPr="00A11225">
        <w:rPr>
          <w:rFonts w:ascii="Times New Roman" w:hAnsi="Times New Roman" w:cs="Times New Roman"/>
          <w:szCs w:val="20"/>
        </w:rPr>
        <w:t>It should be possible for all family reunification applications to be submitted by</w:t>
      </w:r>
      <w:r w:rsidRPr="00A11225">
        <w:rPr>
          <w:rFonts w:ascii="Times New Roman" w:hAnsi="Times New Roman" w:cs="Times New Roman"/>
          <w:szCs w:val="20"/>
        </w:rPr>
        <w:t xml:space="preserve"> the sponsor in the hosting country (principle instead of exception).</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Decision-makers should adopt a more f</w:t>
      </w:r>
      <w:r w:rsidRPr="00A11225">
        <w:rPr>
          <w:rFonts w:ascii="Times New Roman" w:hAnsi="Times New Roman" w:cs="Times New Roman"/>
          <w:color w:val="000000"/>
          <w:szCs w:val="20"/>
        </w:rPr>
        <w:t>lexible attitude towards legal conditions and delays.</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Decision-makers should adopt a more flexible attitude</w:t>
      </w:r>
      <w:r w:rsidRPr="00A11225">
        <w:rPr>
          <w:rFonts w:ascii="Times New Roman" w:hAnsi="Times New Roman" w:cs="Times New Roman"/>
          <w:color w:val="000000"/>
          <w:szCs w:val="20"/>
        </w:rPr>
        <w:t xml:space="preserve"> towards providing documents and proving f</w:t>
      </w:r>
      <w:r w:rsidRPr="00A11225">
        <w:rPr>
          <w:rFonts w:ascii="Times New Roman" w:hAnsi="Times New Roman" w:cs="Times New Roman"/>
          <w:color w:val="000000"/>
          <w:szCs w:val="20"/>
        </w:rPr>
        <w:t xml:space="preserve">amily ties: </w:t>
      </w:r>
    </w:p>
    <w:p w:rsidR="00B26395" w:rsidRPr="00A11225" w:rsidRDefault="00665B75" w:rsidP="00A11225">
      <w:pPr>
        <w:numPr>
          <w:ilvl w:val="1"/>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color w:val="000000"/>
          <w:szCs w:val="20"/>
        </w:rPr>
        <w:t>DNA only as a last resort: carry out less costly investigations to establish parentage.</w:t>
      </w:r>
    </w:p>
    <w:p w:rsidR="00B26395" w:rsidRPr="00A11225" w:rsidRDefault="00665B75" w:rsidP="00A11225">
      <w:pPr>
        <w:numPr>
          <w:ilvl w:val="1"/>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color w:val="000000"/>
          <w:szCs w:val="20"/>
        </w:rPr>
        <w:t xml:space="preserve">Reinforce international cooperation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color w:val="000000"/>
          <w:szCs w:val="20"/>
        </w:rPr>
        <w:t>Identification upon arrival on the territory or at the borders applies to all those who declare themselves to be minor</w:t>
      </w:r>
      <w:r w:rsidRPr="00A11225">
        <w:rPr>
          <w:rFonts w:ascii="Times New Roman" w:hAnsi="Times New Roman" w:cs="Times New Roman"/>
          <w:color w:val="000000"/>
          <w:szCs w:val="20"/>
        </w:rPr>
        <w:t>s, including migrant children or asylum seekers, regardless of their nationality or status (</w:t>
      </w:r>
      <w:proofErr w:type="spellStart"/>
      <w:r w:rsidRPr="00A11225">
        <w:rPr>
          <w:rFonts w:ascii="Times New Roman" w:hAnsi="Times New Roman" w:cs="Times New Roman"/>
          <w:color w:val="000000"/>
          <w:szCs w:val="20"/>
        </w:rPr>
        <w:t>pt</w:t>
      </w:r>
      <w:proofErr w:type="spellEnd"/>
      <w:r w:rsidRPr="00A11225">
        <w:rPr>
          <w:rFonts w:ascii="Times New Roman" w:hAnsi="Times New Roman" w:cs="Times New Roman"/>
          <w:color w:val="000000"/>
          <w:szCs w:val="20"/>
        </w:rPr>
        <w:t xml:space="preserve"> 12, General Comment </w:t>
      </w:r>
      <w:proofErr w:type="spellStart"/>
      <w:r w:rsidRPr="00A11225">
        <w:rPr>
          <w:rFonts w:ascii="Times New Roman" w:hAnsi="Times New Roman" w:cs="Times New Roman"/>
          <w:color w:val="000000"/>
          <w:szCs w:val="20"/>
        </w:rPr>
        <w:t>n</w:t>
      </w:r>
      <w:proofErr w:type="spellEnd"/>
      <w:r w:rsidRPr="00A11225">
        <w:rPr>
          <w:rFonts w:ascii="Times New Roman" w:hAnsi="Times New Roman" w:cs="Times New Roman"/>
          <w:color w:val="000000"/>
          <w:szCs w:val="20"/>
        </w:rPr>
        <w:t xml:space="preserve">°6).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szCs w:val="20"/>
        </w:rPr>
      </w:pPr>
      <w:r w:rsidRPr="00A11225">
        <w:rPr>
          <w:rFonts w:ascii="Times New Roman" w:hAnsi="Times New Roman" w:cs="Times New Roman"/>
          <w:szCs w:val="20"/>
        </w:rPr>
        <w:t>The host State should ensure that a qualified and impartial legal guardian is systematically appointed, ensure that family unity is p</w:t>
      </w:r>
      <w:r w:rsidRPr="00A11225">
        <w:rPr>
          <w:rFonts w:ascii="Times New Roman" w:hAnsi="Times New Roman" w:cs="Times New Roman"/>
          <w:szCs w:val="20"/>
        </w:rPr>
        <w:t>reserved and that all those who legitimately claim to be minors are treated as children, unless a multidisciplinary, independent and child-sensitive assessment determines otherwise.</w:t>
      </w:r>
    </w:p>
    <w:p w:rsidR="00B26395" w:rsidRPr="00A11225" w:rsidRDefault="00665B75" w:rsidP="00A11225">
      <w:pPr>
        <w:numPr>
          <w:ilvl w:val="0"/>
          <w:numId w:val="1"/>
        </w:numPr>
        <w:spacing w:after="0"/>
        <w:jc w:val="both"/>
        <w:rPr>
          <w:rFonts w:ascii="Times New Roman" w:hAnsi="Times New Roman" w:cs="Times New Roman"/>
          <w:color w:val="000000"/>
          <w:szCs w:val="20"/>
        </w:rPr>
      </w:pPr>
      <w:bookmarkStart w:id="3" w:name="_heading=h.9bdy00ypvuqx" w:colFirst="0" w:colLast="0"/>
      <w:bookmarkEnd w:id="3"/>
      <w:r w:rsidRPr="00A11225">
        <w:rPr>
          <w:rFonts w:ascii="Times New Roman" w:hAnsi="Times New Roman" w:cs="Times New Roman"/>
          <w:color w:val="000000"/>
          <w:szCs w:val="20"/>
        </w:rPr>
        <w:t>The identification of separated or unaccompanied children should be carrie</w:t>
      </w:r>
      <w:r w:rsidRPr="00A11225">
        <w:rPr>
          <w:rFonts w:ascii="Times New Roman" w:hAnsi="Times New Roman" w:cs="Times New Roman"/>
          <w:color w:val="000000"/>
          <w:szCs w:val="20"/>
        </w:rPr>
        <w:t xml:space="preserve">d out in a flexible and multidisciplinary manner. </w:t>
      </w:r>
    </w:p>
    <w:p w:rsidR="00B26395" w:rsidRPr="00A11225" w:rsidRDefault="00665B75" w:rsidP="00A11225">
      <w:pPr>
        <w:numPr>
          <w:ilvl w:val="0"/>
          <w:numId w:val="1"/>
        </w:numPr>
        <w:spacing w:after="0"/>
        <w:jc w:val="both"/>
        <w:rPr>
          <w:rFonts w:ascii="Times New Roman" w:hAnsi="Times New Roman" w:cs="Times New Roman"/>
          <w:szCs w:val="20"/>
        </w:rPr>
      </w:pPr>
      <w:bookmarkStart w:id="4" w:name="_heading=h.jq917pbp3u4d" w:colFirst="0" w:colLast="0"/>
      <w:bookmarkEnd w:id="4"/>
      <w:r w:rsidRPr="00A11225">
        <w:rPr>
          <w:rFonts w:ascii="Times New Roman" w:hAnsi="Times New Roman" w:cs="Times New Roman"/>
          <w:szCs w:val="20"/>
        </w:rPr>
        <w:t xml:space="preserve">Age assessment procedures should be based on a multidisciplinary examination by independent team (pedagogues, </w:t>
      </w:r>
      <w:proofErr w:type="spellStart"/>
      <w:r w:rsidRPr="00A11225">
        <w:rPr>
          <w:rFonts w:ascii="Times New Roman" w:hAnsi="Times New Roman" w:cs="Times New Roman"/>
          <w:szCs w:val="20"/>
        </w:rPr>
        <w:t>psychologues</w:t>
      </w:r>
      <w:proofErr w:type="spellEnd"/>
      <w:r w:rsidRPr="00A11225">
        <w:rPr>
          <w:rFonts w:ascii="Times New Roman" w:hAnsi="Times New Roman" w:cs="Times New Roman"/>
          <w:szCs w:val="20"/>
        </w:rPr>
        <w:t xml:space="preserve"> etc.). A presumption of minority should benefit all persons presenting themselves </w:t>
      </w:r>
      <w:r w:rsidRPr="00A11225">
        <w:rPr>
          <w:rFonts w:ascii="Times New Roman" w:hAnsi="Times New Roman" w:cs="Times New Roman"/>
          <w:szCs w:val="20"/>
        </w:rPr>
        <w:t>as minors and presenting such documents.</w:t>
      </w:r>
    </w:p>
    <w:p w:rsidR="00B26395" w:rsidRPr="00A11225" w:rsidRDefault="00665B75" w:rsidP="00A11225">
      <w:pPr>
        <w:keepLines/>
        <w:numPr>
          <w:ilvl w:val="0"/>
          <w:numId w:val="1"/>
        </w:numPr>
        <w:spacing w:after="0" w:line="240" w:lineRule="auto"/>
        <w:jc w:val="both"/>
        <w:rPr>
          <w:rFonts w:ascii="Times New Roman" w:hAnsi="Times New Roman" w:cs="Times New Roman"/>
          <w:szCs w:val="20"/>
        </w:rPr>
      </w:pPr>
      <w:bookmarkStart w:id="5" w:name="_heading=h.ew1zouftfz5b" w:colFirst="0" w:colLast="0"/>
      <w:bookmarkEnd w:id="5"/>
      <w:r w:rsidRPr="00A11225">
        <w:rPr>
          <w:rFonts w:ascii="Times New Roman" w:hAnsi="Times New Roman" w:cs="Times New Roman"/>
          <w:szCs w:val="20"/>
        </w:rPr>
        <w:t>There should be an (effective) right to be heard: systematic hearing of separated and unaccompanied minors should be organised pending family reunification procedures, in order to get his opinion about this possibil</w:t>
      </w:r>
      <w:r w:rsidRPr="00A11225">
        <w:rPr>
          <w:rFonts w:ascii="Times New Roman" w:hAnsi="Times New Roman" w:cs="Times New Roman"/>
          <w:szCs w:val="20"/>
        </w:rPr>
        <w:t xml:space="preserve">ity. Migrant children should be treated as full rights holders; their special needs should be considered equally and individually and their views should be duly heard and </w:t>
      </w:r>
      <w:proofErr w:type="gramStart"/>
      <w:r w:rsidRPr="00A11225">
        <w:rPr>
          <w:rFonts w:ascii="Times New Roman" w:hAnsi="Times New Roman" w:cs="Times New Roman"/>
          <w:szCs w:val="20"/>
        </w:rPr>
        <w:t>taken into account</w:t>
      </w:r>
      <w:proofErr w:type="gramEnd"/>
      <w:r w:rsidRPr="00A11225">
        <w:rPr>
          <w:rFonts w:ascii="Times New Roman" w:hAnsi="Times New Roman" w:cs="Times New Roman"/>
          <w:szCs w:val="20"/>
        </w:rPr>
        <w:t>.</w:t>
      </w:r>
    </w:p>
    <w:p w:rsidR="00B26395" w:rsidRPr="00A11225" w:rsidRDefault="00665B75" w:rsidP="00A11225">
      <w:pPr>
        <w:keepLines/>
        <w:numPr>
          <w:ilvl w:val="0"/>
          <w:numId w:val="1"/>
        </w:numPr>
        <w:spacing w:after="0" w:line="240" w:lineRule="auto"/>
        <w:jc w:val="both"/>
        <w:rPr>
          <w:rFonts w:ascii="Times New Roman" w:hAnsi="Times New Roman" w:cs="Times New Roman"/>
          <w:szCs w:val="20"/>
        </w:rPr>
      </w:pPr>
      <w:bookmarkStart w:id="6" w:name="_heading=h.jjhwlvmoiu7r" w:colFirst="0" w:colLast="0"/>
      <w:bookmarkEnd w:id="6"/>
      <w:r w:rsidRPr="00A11225">
        <w:rPr>
          <w:rFonts w:ascii="Times New Roman" w:hAnsi="Times New Roman" w:cs="Times New Roman"/>
          <w:szCs w:val="20"/>
        </w:rPr>
        <w:t>Particular attention should go to maintaining family units and av</w:t>
      </w:r>
      <w:r w:rsidRPr="00A11225">
        <w:rPr>
          <w:rFonts w:ascii="Times New Roman" w:hAnsi="Times New Roman" w:cs="Times New Roman"/>
          <w:szCs w:val="20"/>
        </w:rPr>
        <w:t>oiding family separation.</w:t>
      </w:r>
    </w:p>
    <w:p w:rsidR="00B26395" w:rsidRPr="00A11225" w:rsidRDefault="00665B75" w:rsidP="00A11225">
      <w:pPr>
        <w:keepLines/>
        <w:numPr>
          <w:ilvl w:val="0"/>
          <w:numId w:val="1"/>
        </w:numPr>
        <w:spacing w:line="240" w:lineRule="auto"/>
        <w:jc w:val="both"/>
        <w:rPr>
          <w:rFonts w:ascii="Times New Roman" w:hAnsi="Times New Roman" w:cs="Times New Roman"/>
          <w:szCs w:val="20"/>
        </w:rPr>
      </w:pPr>
      <w:bookmarkStart w:id="7" w:name="_heading=h.z488d0sb7wtd" w:colFirst="0" w:colLast="0"/>
      <w:bookmarkEnd w:id="7"/>
      <w:r w:rsidRPr="00A11225">
        <w:rPr>
          <w:rFonts w:ascii="Times New Roman" w:hAnsi="Times New Roman" w:cs="Times New Roman"/>
          <w:szCs w:val="20"/>
        </w:rPr>
        <w:t>More attention to t</w:t>
      </w:r>
      <w:r w:rsidRPr="00A11225">
        <w:rPr>
          <w:rFonts w:ascii="Times New Roman" w:hAnsi="Times New Roman" w:cs="Times New Roman"/>
          <w:color w:val="000000"/>
          <w:szCs w:val="20"/>
        </w:rPr>
        <w:t xml:space="preserve">racing families and establishing international cooperation to </w:t>
      </w:r>
      <w:r w:rsidRPr="00A11225">
        <w:rPr>
          <w:rFonts w:ascii="Times New Roman" w:hAnsi="Times New Roman" w:cs="Times New Roman"/>
          <w:szCs w:val="20"/>
        </w:rPr>
        <w:t>ensure better collaborations</w:t>
      </w:r>
      <w:r w:rsidRPr="00A11225">
        <w:rPr>
          <w:rFonts w:ascii="Times New Roman" w:hAnsi="Times New Roman" w:cs="Times New Roman"/>
          <w:color w:val="000000"/>
          <w:szCs w:val="20"/>
        </w:rPr>
        <w:t xml:space="preserve">. </w:t>
      </w:r>
    </w:p>
    <w:p w:rsidR="00B26395" w:rsidRPr="00A11225" w:rsidRDefault="00665B75" w:rsidP="00A11225">
      <w:pPr>
        <w:spacing w:before="280" w:after="280" w:line="240" w:lineRule="auto"/>
        <w:jc w:val="both"/>
        <w:rPr>
          <w:rFonts w:ascii="Times New Roman" w:hAnsi="Times New Roman" w:cs="Times New Roman"/>
          <w:szCs w:val="20"/>
        </w:rPr>
      </w:pPr>
      <w:r w:rsidRPr="00A11225">
        <w:rPr>
          <w:rFonts w:ascii="Times New Roman" w:hAnsi="Times New Roman" w:cs="Times New Roman"/>
          <w:szCs w:val="20"/>
          <w:u w:val="single"/>
        </w:rPr>
        <w:t xml:space="preserve">3.2. How to serve the best interests of children who are separated from their family?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 xml:space="preserve">In every decision affecting a child either directly or indirectly, a thorough assessment of the child’s best interests should be carried out.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szCs w:val="20"/>
        </w:rPr>
      </w:pPr>
      <w:r w:rsidRPr="00A11225">
        <w:rPr>
          <w:rFonts w:ascii="Times New Roman" w:hAnsi="Times New Roman" w:cs="Times New Roman"/>
          <w:szCs w:val="20"/>
        </w:rPr>
        <w:t xml:space="preserve">The justification of a decision must show that the right has been explicitly </w:t>
      </w:r>
      <w:proofErr w:type="gramStart"/>
      <w:r w:rsidRPr="00A11225">
        <w:rPr>
          <w:rFonts w:ascii="Times New Roman" w:hAnsi="Times New Roman" w:cs="Times New Roman"/>
          <w:szCs w:val="20"/>
        </w:rPr>
        <w:t>taken into account</w:t>
      </w:r>
      <w:proofErr w:type="gramEnd"/>
      <w:r w:rsidRPr="00A11225">
        <w:rPr>
          <w:rFonts w:ascii="Times New Roman" w:hAnsi="Times New Roman" w:cs="Times New Roman"/>
          <w:szCs w:val="20"/>
        </w:rPr>
        <w:t>, explaining how t</w:t>
      </w:r>
      <w:r w:rsidRPr="00A11225">
        <w:rPr>
          <w:rFonts w:ascii="Times New Roman" w:hAnsi="Times New Roman" w:cs="Times New Roman"/>
          <w:szCs w:val="20"/>
        </w:rPr>
        <w:t>he right has been respected in the decision, that is, what has been considered to be in the child’s best interests; what criteria it is based on; and how the child’s interests have been weighed against other considerations.</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 xml:space="preserve">This </w:t>
      </w:r>
      <w:r w:rsidRPr="00A11225">
        <w:rPr>
          <w:rFonts w:ascii="Times New Roman" w:hAnsi="Times New Roman" w:cs="Times New Roman"/>
          <w:color w:val="000000"/>
          <w:szCs w:val="20"/>
        </w:rPr>
        <w:t xml:space="preserve">BIC-assessment </w:t>
      </w:r>
      <w:r w:rsidRPr="00A11225">
        <w:rPr>
          <w:rFonts w:ascii="Times New Roman" w:hAnsi="Times New Roman" w:cs="Times New Roman"/>
          <w:szCs w:val="20"/>
        </w:rPr>
        <w:t>should be ca</w:t>
      </w:r>
      <w:r w:rsidRPr="00A11225">
        <w:rPr>
          <w:rFonts w:ascii="Times New Roman" w:hAnsi="Times New Roman" w:cs="Times New Roman"/>
          <w:szCs w:val="20"/>
        </w:rPr>
        <w:t>rried by an independent</w:t>
      </w:r>
      <w:r w:rsidRPr="00A11225">
        <w:rPr>
          <w:rFonts w:ascii="Times New Roman" w:hAnsi="Times New Roman" w:cs="Times New Roman"/>
          <w:color w:val="000000"/>
          <w:szCs w:val="20"/>
        </w:rPr>
        <w:t xml:space="preserve"> and multidisciplinary team</w:t>
      </w:r>
      <w:r w:rsidRPr="00A11225">
        <w:rPr>
          <w:rFonts w:ascii="Times New Roman" w:hAnsi="Times New Roman" w:cs="Times New Roman"/>
          <w:szCs w:val="20"/>
        </w:rPr>
        <w:t>.</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 xml:space="preserve">This BIC-assessment must include respect for the child’s right to express his or her views freely and due weight given to said views in all matters affecting the child.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In cases of family separation, par</w:t>
      </w:r>
      <w:r w:rsidRPr="00A11225">
        <w:rPr>
          <w:rFonts w:ascii="Times New Roman" w:hAnsi="Times New Roman" w:cs="Times New Roman"/>
          <w:szCs w:val="20"/>
        </w:rPr>
        <w:t>ticular attention should go to m</w:t>
      </w:r>
      <w:r w:rsidRPr="00A11225">
        <w:rPr>
          <w:rFonts w:ascii="Times New Roman" w:hAnsi="Times New Roman" w:cs="Times New Roman"/>
          <w:color w:val="000000"/>
          <w:szCs w:val="20"/>
        </w:rPr>
        <w:t>aintaining the family unit</w:t>
      </w:r>
      <w:r w:rsidRPr="00A11225">
        <w:rPr>
          <w:rFonts w:ascii="Times New Roman" w:hAnsi="Times New Roman" w:cs="Times New Roman"/>
          <w:szCs w:val="20"/>
        </w:rPr>
        <w:t xml:space="preserve"> (which should not be limited to the nuclear family). </w:t>
      </w:r>
    </w:p>
    <w:p w:rsidR="00B26395" w:rsidRPr="00A11225" w:rsidRDefault="00665B75" w:rsidP="00A11225">
      <w:pPr>
        <w:numPr>
          <w:ilvl w:val="0"/>
          <w:numId w:val="1"/>
        </w:numPr>
        <w:pBdr>
          <w:top w:val="nil"/>
          <w:left w:val="nil"/>
          <w:bottom w:val="nil"/>
          <w:right w:val="nil"/>
          <w:between w:val="nil"/>
        </w:pBdr>
        <w:spacing w:after="0"/>
        <w:jc w:val="both"/>
        <w:rPr>
          <w:rFonts w:ascii="Times New Roman" w:hAnsi="Times New Roman" w:cs="Times New Roman"/>
          <w:color w:val="000000"/>
          <w:szCs w:val="20"/>
        </w:rPr>
      </w:pPr>
      <w:r w:rsidRPr="00A11225">
        <w:rPr>
          <w:rFonts w:ascii="Times New Roman" w:hAnsi="Times New Roman" w:cs="Times New Roman"/>
          <w:szCs w:val="20"/>
        </w:rPr>
        <w:t xml:space="preserve">All barriers that render the right to family reunification should be eliminated. </w:t>
      </w:r>
    </w:p>
    <w:p w:rsidR="00B26395" w:rsidRPr="00A11225" w:rsidRDefault="00B26395" w:rsidP="00A11225">
      <w:pPr>
        <w:pBdr>
          <w:top w:val="nil"/>
          <w:left w:val="nil"/>
          <w:bottom w:val="nil"/>
          <w:right w:val="nil"/>
          <w:between w:val="nil"/>
        </w:pBdr>
        <w:spacing w:after="0"/>
        <w:ind w:left="720"/>
        <w:jc w:val="both"/>
        <w:rPr>
          <w:rFonts w:ascii="Times New Roman" w:hAnsi="Times New Roman" w:cs="Times New Roman"/>
          <w:color w:val="FF0000"/>
          <w:szCs w:val="20"/>
        </w:rPr>
      </w:pPr>
    </w:p>
    <w:p w:rsidR="00B26395" w:rsidRPr="00A11225" w:rsidRDefault="00B26395" w:rsidP="00A11225">
      <w:pPr>
        <w:jc w:val="both"/>
        <w:rPr>
          <w:rFonts w:ascii="Times New Roman" w:hAnsi="Times New Roman" w:cs="Times New Roman"/>
          <w:szCs w:val="20"/>
        </w:rPr>
      </w:pP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 xml:space="preserve">Louvain La </w:t>
      </w:r>
      <w:proofErr w:type="spellStart"/>
      <w:r w:rsidRPr="00A11225">
        <w:rPr>
          <w:rFonts w:ascii="Times New Roman" w:hAnsi="Times New Roman" w:cs="Times New Roman"/>
          <w:szCs w:val="20"/>
        </w:rPr>
        <w:t>Neuve</w:t>
      </w:r>
      <w:proofErr w:type="spellEnd"/>
      <w:r w:rsidRPr="00A11225">
        <w:rPr>
          <w:rFonts w:ascii="Times New Roman" w:hAnsi="Times New Roman" w:cs="Times New Roman"/>
          <w:szCs w:val="20"/>
        </w:rPr>
        <w:t>, 28 October 2021</w:t>
      </w:r>
    </w:p>
    <w:p w:rsidR="00B26395" w:rsidRPr="00A11225" w:rsidRDefault="00B26395" w:rsidP="00A11225">
      <w:pPr>
        <w:jc w:val="both"/>
        <w:rPr>
          <w:rFonts w:ascii="Times New Roman" w:hAnsi="Times New Roman" w:cs="Times New Roman"/>
          <w:szCs w:val="20"/>
        </w:rPr>
      </w:pP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 xml:space="preserve">Laura Cools (Doctoral researcher in migration law - </w:t>
      </w:r>
      <w:proofErr w:type="spellStart"/>
      <w:r w:rsidRPr="00A11225">
        <w:rPr>
          <w:rFonts w:ascii="Times New Roman" w:hAnsi="Times New Roman" w:cs="Times New Roman"/>
          <w:szCs w:val="20"/>
        </w:rPr>
        <w:t>UCLouvain</w:t>
      </w:r>
      <w:proofErr w:type="spellEnd"/>
      <w:r w:rsidRPr="00A11225">
        <w:rPr>
          <w:rFonts w:ascii="Times New Roman" w:hAnsi="Times New Roman" w:cs="Times New Roman"/>
          <w:szCs w:val="20"/>
        </w:rPr>
        <w:t xml:space="preserve">) </w:t>
      </w:r>
    </w:p>
    <w:p w:rsidR="00B26395" w:rsidRPr="00A11225" w:rsidRDefault="00665B75" w:rsidP="00A11225">
      <w:pPr>
        <w:jc w:val="both"/>
        <w:rPr>
          <w:rFonts w:ascii="Times New Roman" w:hAnsi="Times New Roman" w:cs="Times New Roman"/>
          <w:szCs w:val="20"/>
        </w:rPr>
      </w:pPr>
      <w:r w:rsidRPr="00A11225">
        <w:rPr>
          <w:rFonts w:ascii="Times New Roman" w:hAnsi="Times New Roman" w:cs="Times New Roman"/>
          <w:szCs w:val="20"/>
        </w:rPr>
        <w:t xml:space="preserve">Christine Flamand (Research and teaching assistant in migration law - </w:t>
      </w:r>
      <w:proofErr w:type="spellStart"/>
      <w:r w:rsidRPr="00A11225">
        <w:rPr>
          <w:rFonts w:ascii="Times New Roman" w:hAnsi="Times New Roman" w:cs="Times New Roman"/>
          <w:szCs w:val="20"/>
        </w:rPr>
        <w:t>UCLouvain</w:t>
      </w:r>
      <w:proofErr w:type="spellEnd"/>
      <w:r w:rsidRPr="00A11225">
        <w:rPr>
          <w:rFonts w:ascii="Times New Roman" w:hAnsi="Times New Roman" w:cs="Times New Roman"/>
          <w:szCs w:val="20"/>
        </w:rPr>
        <w:t>)</w:t>
      </w:r>
    </w:p>
    <w:p w:rsidR="00B26395" w:rsidRPr="00A11225" w:rsidRDefault="00B26395" w:rsidP="00A11225">
      <w:pPr>
        <w:jc w:val="both"/>
        <w:rPr>
          <w:rFonts w:ascii="Times New Roman" w:hAnsi="Times New Roman" w:cs="Times New Roman"/>
          <w:szCs w:val="20"/>
        </w:rPr>
      </w:pPr>
    </w:p>
    <w:sectPr w:rsidR="00B26395" w:rsidRPr="00A11225">
      <w:footerReference w:type="default" r:id="rId2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B75" w:rsidRDefault="00665B75">
      <w:pPr>
        <w:spacing w:after="0" w:line="240" w:lineRule="auto"/>
      </w:pPr>
      <w:r>
        <w:separator/>
      </w:r>
    </w:p>
  </w:endnote>
  <w:endnote w:type="continuationSeparator" w:id="0">
    <w:p w:rsidR="00665B75" w:rsidRDefault="0066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33604"/>
      <w:docPartObj>
        <w:docPartGallery w:val="Page Numbers (Bottom of Page)"/>
        <w:docPartUnique/>
      </w:docPartObj>
    </w:sdtPr>
    <w:sdtContent>
      <w:p w:rsidR="00A11225" w:rsidRDefault="00A11225">
        <w:pPr>
          <w:pStyle w:val="Pieddepage"/>
          <w:jc w:val="right"/>
        </w:pPr>
        <w:r>
          <w:fldChar w:fldCharType="begin"/>
        </w:r>
        <w:r>
          <w:instrText>PAGE   \* MERGEFORMAT</w:instrText>
        </w:r>
        <w:r>
          <w:fldChar w:fldCharType="separate"/>
        </w:r>
        <w:r>
          <w:rPr>
            <w:lang w:val="fr-FR"/>
          </w:rPr>
          <w:t>2</w:t>
        </w:r>
        <w:r>
          <w:fldChar w:fldCharType="end"/>
        </w:r>
      </w:p>
    </w:sdtContent>
  </w:sdt>
  <w:p w:rsidR="00A11225" w:rsidRDefault="00A11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B75" w:rsidRDefault="00665B75">
      <w:pPr>
        <w:spacing w:after="0" w:line="240" w:lineRule="auto"/>
      </w:pPr>
      <w:r>
        <w:separator/>
      </w:r>
    </w:p>
  </w:footnote>
  <w:footnote w:type="continuationSeparator" w:id="0">
    <w:p w:rsidR="00665B75" w:rsidRDefault="00665B75">
      <w:pPr>
        <w:spacing w:after="0" w:line="240" w:lineRule="auto"/>
      </w:pPr>
      <w:r>
        <w:continuationSeparator/>
      </w:r>
    </w:p>
  </w:footnote>
  <w:footnote w:id="1">
    <w:p w:rsidR="00A11225" w:rsidRPr="00A11225" w:rsidRDefault="00A11225" w:rsidP="00A11225">
      <w:pPr>
        <w:pStyle w:val="Notedebasdepage"/>
        <w:jc w:val="both"/>
      </w:pPr>
      <w:r>
        <w:rPr>
          <w:rStyle w:val="Appelnotedebasdep"/>
        </w:rPr>
        <w:footnoteRef/>
      </w:r>
      <w:r>
        <w:t xml:space="preserve"> </w:t>
      </w:r>
      <w:r w:rsidRPr="00A11225">
        <w:rPr>
          <w:rFonts w:ascii="Times New Roman" w:hAnsi="Times New Roman" w:cs="Times New Roman"/>
        </w:rPr>
        <w:t xml:space="preserve">The authors are </w:t>
      </w:r>
      <w:r w:rsidRPr="00A11225">
        <w:rPr>
          <w:rFonts w:ascii="Times New Roman" w:hAnsi="Times New Roman" w:cs="Times New Roman"/>
          <w:b/>
        </w:rPr>
        <w:t>L. Cools</w:t>
      </w:r>
      <w:r w:rsidRPr="00A11225">
        <w:rPr>
          <w:rFonts w:ascii="Times New Roman" w:hAnsi="Times New Roman" w:cs="Times New Roman"/>
        </w:rPr>
        <w:t xml:space="preserve"> (doctoral researcher in migration law </w:t>
      </w:r>
      <w:r>
        <w:rPr>
          <w:rFonts w:ascii="Times New Roman" w:hAnsi="Times New Roman" w:cs="Times New Roman"/>
        </w:rPr>
        <w:t>–</w:t>
      </w:r>
      <w:r w:rsidRPr="00A11225">
        <w:rPr>
          <w:rFonts w:ascii="Times New Roman" w:hAnsi="Times New Roman" w:cs="Times New Roman"/>
        </w:rPr>
        <w:t xml:space="preserve"> </w:t>
      </w:r>
      <w:proofErr w:type="spellStart"/>
      <w:r w:rsidRPr="00A11225">
        <w:rPr>
          <w:rFonts w:ascii="Times New Roman" w:hAnsi="Times New Roman" w:cs="Times New Roman"/>
        </w:rPr>
        <w:t>UCLouvain</w:t>
      </w:r>
      <w:proofErr w:type="spellEnd"/>
      <w:r>
        <w:rPr>
          <w:rFonts w:ascii="Times New Roman" w:hAnsi="Times New Roman" w:cs="Times New Roman"/>
        </w:rPr>
        <w:t>/</w:t>
      </w:r>
      <w:proofErr w:type="spellStart"/>
      <w:r>
        <w:rPr>
          <w:rFonts w:ascii="Times New Roman" w:hAnsi="Times New Roman" w:cs="Times New Roman"/>
        </w:rPr>
        <w:t>UGent</w:t>
      </w:r>
      <w:proofErr w:type="spellEnd"/>
      <w:r w:rsidRPr="00A11225">
        <w:rPr>
          <w:rFonts w:ascii="Times New Roman" w:hAnsi="Times New Roman" w:cs="Times New Roman"/>
        </w:rPr>
        <w:t xml:space="preserve">), and </w:t>
      </w:r>
      <w:r w:rsidRPr="00A11225">
        <w:rPr>
          <w:rFonts w:ascii="Times New Roman" w:hAnsi="Times New Roman" w:cs="Times New Roman"/>
          <w:b/>
        </w:rPr>
        <w:t>C. Flamand</w:t>
      </w:r>
      <w:r w:rsidRPr="00A11225">
        <w:rPr>
          <w:rFonts w:ascii="Times New Roman" w:hAnsi="Times New Roman" w:cs="Times New Roman"/>
        </w:rPr>
        <w:t xml:space="preserve"> (teaching and research assistant in migration law – </w:t>
      </w:r>
      <w:proofErr w:type="spellStart"/>
      <w:r w:rsidRPr="00A11225">
        <w:rPr>
          <w:rFonts w:ascii="Times New Roman" w:hAnsi="Times New Roman" w:cs="Times New Roman"/>
        </w:rPr>
        <w:t>UCLouvain</w:t>
      </w:r>
      <w:proofErr w:type="spellEnd"/>
      <w:r w:rsidRPr="00A11225">
        <w:rPr>
          <w:rFonts w:ascii="Times New Roman" w:hAnsi="Times New Roman" w:cs="Times New Roman"/>
        </w:rPr>
        <w:t xml:space="preserve">). They are both affiliated to the European Rights and Migrations Team, embedded in the Charles </w:t>
      </w:r>
      <w:proofErr w:type="spellStart"/>
      <w:r w:rsidRPr="00A11225">
        <w:rPr>
          <w:rFonts w:ascii="Times New Roman" w:hAnsi="Times New Roman" w:cs="Times New Roman"/>
        </w:rPr>
        <w:t>Devisscher</w:t>
      </w:r>
      <w:proofErr w:type="spellEnd"/>
      <w:r w:rsidRPr="00A11225">
        <w:rPr>
          <w:rFonts w:ascii="Times New Roman" w:hAnsi="Times New Roman" w:cs="Times New Roman"/>
        </w:rPr>
        <w:t xml:space="preserve"> Institute for European and International Law at </w:t>
      </w:r>
      <w:proofErr w:type="spellStart"/>
      <w:r w:rsidRPr="00A11225">
        <w:rPr>
          <w:rFonts w:ascii="Times New Roman" w:hAnsi="Times New Roman" w:cs="Times New Roman"/>
        </w:rPr>
        <w:t>UCLouvain</w:t>
      </w:r>
      <w:proofErr w:type="spellEnd"/>
      <w:r w:rsidRPr="00A11225">
        <w:rPr>
          <w:rFonts w:ascii="Times New Roman" w:hAnsi="Times New Roman" w:cs="Times New Roman"/>
        </w:rPr>
        <w:t>.</w:t>
      </w:r>
      <w:r>
        <w:t xml:space="preserve"> </w:t>
      </w:r>
    </w:p>
  </w:footnote>
  <w:footnote w:id="2">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Given the</w:t>
      </w:r>
      <w:r w:rsidRPr="00A11225">
        <w:rPr>
          <w:rFonts w:ascii="Times New Roman" w:hAnsi="Times New Roman" w:cs="Times New Roman"/>
          <w:sz w:val="20"/>
          <w:szCs w:val="20"/>
        </w:rPr>
        <w:t xml:space="preserve"> limited scale of this note, this first chapter only deals with preoccupations related to the right to family life arising in the context of family reunification.</w:t>
      </w:r>
    </w:p>
  </w:footnote>
  <w:footnote w:id="3">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The right to family reunification for family members of EU citizens is regulated by another directive, to </w:t>
      </w:r>
      <w:proofErr w:type="gramStart"/>
      <w:r w:rsidRPr="00A11225">
        <w:rPr>
          <w:rFonts w:ascii="Times New Roman" w:hAnsi="Times New Roman" w:cs="Times New Roman"/>
          <w:sz w:val="20"/>
          <w:szCs w:val="20"/>
        </w:rPr>
        <w:t xml:space="preserve">wit  </w:t>
      </w:r>
      <w:r w:rsidRPr="00A11225">
        <w:rPr>
          <w:rFonts w:ascii="Times New Roman" w:hAnsi="Times New Roman" w:cs="Times New Roman"/>
          <w:sz w:val="20"/>
          <w:szCs w:val="20"/>
        </w:rPr>
        <w:t>Directive</w:t>
      </w:r>
      <w:proofErr w:type="gramEnd"/>
      <w:r w:rsidRPr="00A11225">
        <w:rPr>
          <w:rFonts w:ascii="Times New Roman" w:hAnsi="Times New Roman" w:cs="Times New Roman"/>
          <w:sz w:val="20"/>
          <w:szCs w:val="20"/>
        </w:rPr>
        <w:t xml:space="preserve"> 2004/38 on the right of citizens of the Union and their family members to move and reside freely within the territory of the Member States.</w:t>
      </w:r>
    </w:p>
  </w:footnote>
  <w:footnote w:id="4">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Recital 9 of the EU Family Reunification Directive.</w:t>
      </w:r>
    </w:p>
  </w:footnote>
  <w:footnote w:id="5">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Recital 10 </w:t>
      </w:r>
      <w:proofErr w:type="spellStart"/>
      <w:r w:rsidRPr="00A11225">
        <w:rPr>
          <w:rFonts w:ascii="Times New Roman" w:hAnsi="Times New Roman" w:cs="Times New Roman"/>
          <w:i/>
          <w:sz w:val="20"/>
          <w:szCs w:val="20"/>
        </w:rPr>
        <w:t>juncto</w:t>
      </w:r>
      <w:proofErr w:type="spellEnd"/>
      <w:r w:rsidRPr="00A11225">
        <w:rPr>
          <w:rFonts w:ascii="Times New Roman" w:hAnsi="Times New Roman" w:cs="Times New Roman"/>
          <w:i/>
          <w:sz w:val="20"/>
          <w:szCs w:val="20"/>
        </w:rPr>
        <w:t xml:space="preserve"> </w:t>
      </w:r>
      <w:r w:rsidRPr="00A11225">
        <w:rPr>
          <w:rFonts w:ascii="Times New Roman" w:hAnsi="Times New Roman" w:cs="Times New Roman"/>
          <w:sz w:val="20"/>
          <w:szCs w:val="20"/>
        </w:rPr>
        <w:t>a</w:t>
      </w:r>
      <w:r w:rsidRPr="00A11225">
        <w:rPr>
          <w:rFonts w:ascii="Times New Roman" w:hAnsi="Times New Roman" w:cs="Times New Roman"/>
          <w:color w:val="000000"/>
          <w:sz w:val="20"/>
          <w:szCs w:val="20"/>
        </w:rPr>
        <w:t>rt. 10.3 of the EU Family Reunification Directive.</w:t>
      </w:r>
    </w:p>
  </w:footnote>
  <w:footnote w:id="6">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Which are beyond the scope of this study. For a discussion, see </w:t>
      </w:r>
      <w:r w:rsidRPr="00A11225">
        <w:rPr>
          <w:rFonts w:ascii="Times New Roman" w:hAnsi="Times New Roman" w:cs="Times New Roman"/>
          <w:i/>
          <w:color w:val="000000"/>
          <w:sz w:val="20"/>
          <w:szCs w:val="20"/>
        </w:rPr>
        <w:t>inter alia</w:t>
      </w:r>
      <w:r w:rsidRPr="00A11225">
        <w:rPr>
          <w:rFonts w:ascii="Times New Roman" w:hAnsi="Times New Roman" w:cs="Times New Roman"/>
          <w:color w:val="000000"/>
          <w:sz w:val="20"/>
          <w:szCs w:val="20"/>
        </w:rPr>
        <w:t>: ECRE, Position on refugee family reunification by the European Council of Refugees and Exiles, July 2000, &lt; https://ecre.org/wp</w:t>
      </w:r>
      <w:r w:rsidRPr="00A11225">
        <w:rPr>
          <w:rFonts w:ascii="Times New Roman" w:hAnsi="Times New Roman" w:cs="Times New Roman"/>
          <w:color w:val="000000"/>
          <w:sz w:val="20"/>
          <w:szCs w:val="20"/>
        </w:rPr>
        <w:t xml:space="preserve">-content/uploads/2016/07/ECRE-Position-on-Refugee-Family-reunificatuin-July-2000.pdf&gt;.  </w:t>
      </w:r>
    </w:p>
  </w:footnote>
  <w:footnote w:id="7">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Art. 10 (3) (a) EU Family Reunification Directive.</w:t>
      </w:r>
    </w:p>
  </w:footnote>
  <w:footnote w:id="8">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In so far as no more favourable rules have been provided for by the concerned Member State. </w:t>
      </w:r>
    </w:p>
  </w:footnote>
  <w:footnote w:id="9">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A</w:t>
      </w:r>
      <w:r w:rsidRPr="00A11225">
        <w:rPr>
          <w:rFonts w:ascii="Times New Roman" w:hAnsi="Times New Roman" w:cs="Times New Roman"/>
          <w:color w:val="000000"/>
          <w:sz w:val="20"/>
          <w:szCs w:val="20"/>
        </w:rPr>
        <w:t>rt. 10, §1, °7 Belgian Aliens Act</w:t>
      </w:r>
      <w:r w:rsidRPr="00A11225">
        <w:rPr>
          <w:rFonts w:ascii="Times New Roman" w:hAnsi="Times New Roman" w:cs="Times New Roman"/>
          <w:sz w:val="20"/>
          <w:szCs w:val="20"/>
        </w:rPr>
        <w:t>, which is a transposition of art. 10(3) (a) of the Family Reunification Direc</w:t>
      </w:r>
      <w:r w:rsidRPr="00A11225">
        <w:rPr>
          <w:rFonts w:ascii="Times New Roman" w:hAnsi="Times New Roman" w:cs="Times New Roman"/>
          <w:sz w:val="20"/>
          <w:szCs w:val="20"/>
        </w:rPr>
        <w:t>tive.</w:t>
      </w:r>
    </w:p>
  </w:footnote>
  <w:footnote w:id="10">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In fact, all family members other than the biological parents (e.g. stepfather or aunt who </w:t>
      </w:r>
      <w:r w:rsidRPr="00A11225">
        <w:rPr>
          <w:rFonts w:ascii="Times New Roman" w:hAnsi="Times New Roman" w:cs="Times New Roman"/>
          <w:sz w:val="20"/>
          <w:szCs w:val="20"/>
        </w:rPr>
        <w:t>took care of the child) are excluded from a right to family reunification and need to apply for a humanitarian visa.</w:t>
      </w:r>
    </w:p>
  </w:footnote>
  <w:footnote w:id="11">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The 9-month deadline can be extended up to 15 months “in case further enquiries are required”.</w:t>
      </w:r>
    </w:p>
  </w:footnote>
  <w:footnote w:id="12">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Art. 12</w:t>
      </w:r>
      <w:r w:rsidRPr="00A11225">
        <w:rPr>
          <w:rFonts w:ascii="Times New Roman" w:hAnsi="Times New Roman" w:cs="Times New Roman"/>
          <w:i/>
          <w:color w:val="000000"/>
          <w:sz w:val="20"/>
          <w:szCs w:val="20"/>
        </w:rPr>
        <w:t xml:space="preserve">bis </w:t>
      </w:r>
      <w:r w:rsidRPr="00A11225">
        <w:rPr>
          <w:rFonts w:ascii="Times New Roman" w:hAnsi="Times New Roman" w:cs="Times New Roman"/>
          <w:color w:val="000000"/>
          <w:sz w:val="20"/>
          <w:szCs w:val="20"/>
        </w:rPr>
        <w:t xml:space="preserve">§ 2 Belgian Aliens Act. </w:t>
      </w:r>
    </w:p>
  </w:footnote>
  <w:footnote w:id="13">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These costs usually include administrative fees, costs in view of the legalization and translation of do</w:t>
      </w:r>
      <w:r w:rsidRPr="00A11225">
        <w:rPr>
          <w:rFonts w:ascii="Times New Roman" w:hAnsi="Times New Roman" w:cs="Times New Roman"/>
          <w:sz w:val="20"/>
          <w:szCs w:val="20"/>
        </w:rPr>
        <w:t xml:space="preserve">cuments, travel expenses, doctors (DNA test, medical certificates) and lawyers, etc. </w:t>
      </w:r>
    </w:p>
  </w:footnote>
  <w:footnote w:id="14">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Art. 12bis, §1 Aliens Act.</w:t>
      </w:r>
    </w:p>
  </w:footnote>
  <w:footnote w:id="15">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Still, the Belgian Immigration Office claims that it always allows for the documents to be sent by the applicant to </w:t>
      </w:r>
      <w:r w:rsidRPr="00A11225">
        <w:rPr>
          <w:rFonts w:ascii="Times New Roman" w:hAnsi="Times New Roman" w:cs="Times New Roman"/>
          <w:sz w:val="20"/>
          <w:szCs w:val="20"/>
        </w:rPr>
        <w:t>their</w:t>
      </w:r>
      <w:r w:rsidRPr="00A11225">
        <w:rPr>
          <w:rFonts w:ascii="Times New Roman" w:hAnsi="Times New Roman" w:cs="Times New Roman"/>
          <w:color w:val="000000"/>
          <w:sz w:val="20"/>
          <w:szCs w:val="20"/>
        </w:rPr>
        <w:t xml:space="preserve"> Brussels office in cases where it’s “impossible to reach th</w:t>
      </w:r>
      <w:r w:rsidRPr="00A11225">
        <w:rPr>
          <w:rFonts w:ascii="Times New Roman" w:hAnsi="Times New Roman" w:cs="Times New Roman"/>
          <w:color w:val="000000"/>
          <w:sz w:val="20"/>
          <w:szCs w:val="20"/>
        </w:rPr>
        <w:t xml:space="preserve">e embassy”. However, this practice has no legal ground and is therefore not enforceable. Many Belgian migration lawyers also argue that this practice is never to seldomly applied </w:t>
      </w:r>
      <w:r w:rsidRPr="00A11225">
        <w:rPr>
          <w:rFonts w:ascii="Times New Roman" w:hAnsi="Times New Roman" w:cs="Times New Roman"/>
          <w:sz w:val="20"/>
          <w:szCs w:val="20"/>
        </w:rPr>
        <w:t>(this is a preliminary result deriving from the co-author’s (L. Cools) ongoin</w:t>
      </w:r>
      <w:r w:rsidRPr="00A11225">
        <w:rPr>
          <w:rFonts w:ascii="Times New Roman" w:hAnsi="Times New Roman" w:cs="Times New Roman"/>
          <w:sz w:val="20"/>
          <w:szCs w:val="20"/>
        </w:rPr>
        <w:t>g doctoral research).</w:t>
      </w:r>
    </w:p>
  </w:footnote>
  <w:footnote w:id="16">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Such difficulties </w:t>
      </w:r>
      <w:proofErr w:type="gramStart"/>
      <w:r w:rsidRPr="00A11225">
        <w:rPr>
          <w:rFonts w:ascii="Times New Roman" w:hAnsi="Times New Roman" w:cs="Times New Roman"/>
          <w:color w:val="000000"/>
          <w:sz w:val="20"/>
          <w:szCs w:val="20"/>
        </w:rPr>
        <w:t>include :</w:t>
      </w:r>
      <w:proofErr w:type="gramEnd"/>
      <w:r w:rsidRPr="00A11225">
        <w:rPr>
          <w:rFonts w:ascii="Times New Roman" w:hAnsi="Times New Roman" w:cs="Times New Roman"/>
          <w:color w:val="000000"/>
          <w:sz w:val="20"/>
          <w:szCs w:val="20"/>
        </w:rPr>
        <w:t xml:space="preserve"> long waiting periods to get an appointment at the embassy, the fact that some embassies are hard to reach and may require extremely dangerous border-crossings, etc. </w:t>
      </w:r>
    </w:p>
  </w:footnote>
  <w:footnote w:id="17">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UN Committee of the rights of the chi</w:t>
      </w:r>
      <w:r w:rsidRPr="00A11225">
        <w:rPr>
          <w:rFonts w:ascii="Times New Roman" w:hAnsi="Times New Roman" w:cs="Times New Roman"/>
          <w:sz w:val="20"/>
          <w:szCs w:val="20"/>
        </w:rPr>
        <w:t xml:space="preserve">ld, Gen. Comment </w:t>
      </w:r>
      <w:proofErr w:type="spellStart"/>
      <w:r w:rsidRPr="00A11225">
        <w:rPr>
          <w:rFonts w:ascii="Times New Roman" w:hAnsi="Times New Roman" w:cs="Times New Roman"/>
          <w:sz w:val="20"/>
          <w:szCs w:val="20"/>
        </w:rPr>
        <w:t>n</w:t>
      </w:r>
      <w:proofErr w:type="spellEnd"/>
      <w:r w:rsidRPr="00A11225">
        <w:rPr>
          <w:rFonts w:ascii="Times New Roman" w:hAnsi="Times New Roman" w:cs="Times New Roman"/>
          <w:sz w:val="20"/>
          <w:szCs w:val="20"/>
        </w:rPr>
        <w:t>°6, pt. 31.</w:t>
      </w:r>
    </w:p>
  </w:footnote>
  <w:footnote w:id="18">
    <w:p w:rsidR="00B26395" w:rsidRPr="00A11225" w:rsidRDefault="00665B75" w:rsidP="00A112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color w:val="000000"/>
          <w:sz w:val="20"/>
          <w:szCs w:val="20"/>
        </w:rPr>
        <w:t xml:space="preserve"> In </w:t>
      </w:r>
      <w:hyperlink r:id="rId1">
        <w:r w:rsidRPr="00A11225">
          <w:rPr>
            <w:rFonts w:ascii="Times New Roman" w:hAnsi="Times New Roman" w:cs="Times New Roman"/>
            <w:color w:val="0563C1"/>
            <w:sz w:val="20"/>
            <w:szCs w:val="20"/>
            <w:u w:val="single"/>
          </w:rPr>
          <w:t>E</w:t>
        </w:r>
      </w:hyperlink>
      <w:r w:rsidRPr="00A11225">
        <w:rPr>
          <w:rFonts w:ascii="Times New Roman" w:hAnsi="Times New Roman" w:cs="Times New Roman"/>
          <w:color w:val="000000"/>
          <w:sz w:val="20"/>
          <w:szCs w:val="20"/>
        </w:rPr>
        <w:t>, the Court, referring to Art. 11.2 of the Qualification Directive considers that "the requirements which may be laid down as regards the probative or plausible nature of the evidence provided by the sponsor or the member of his family, in particular for t</w:t>
      </w:r>
      <w:r w:rsidRPr="00A11225">
        <w:rPr>
          <w:rFonts w:ascii="Times New Roman" w:hAnsi="Times New Roman" w:cs="Times New Roman"/>
          <w:color w:val="000000"/>
          <w:sz w:val="20"/>
          <w:szCs w:val="20"/>
        </w:rPr>
        <w:t xml:space="preserve">he purpose of establishing the inability to provide official evidence of family ties, must be proportionate and depend on the nature as well as the level of the difficulties to which they are exposed" (pt. 65 and 66). In </w:t>
      </w:r>
      <w:hyperlink r:id="rId2">
        <w:r w:rsidRPr="00A11225">
          <w:rPr>
            <w:rFonts w:ascii="Times New Roman" w:hAnsi="Times New Roman" w:cs="Times New Roman"/>
            <w:i/>
            <w:color w:val="0563C1"/>
            <w:sz w:val="20"/>
            <w:szCs w:val="20"/>
            <w:u w:val="single"/>
          </w:rPr>
          <w:t>A and S</w:t>
        </w:r>
      </w:hyperlink>
      <w:r w:rsidRPr="00A11225">
        <w:rPr>
          <w:rFonts w:ascii="Times New Roman" w:hAnsi="Times New Roman" w:cs="Times New Roman"/>
          <w:color w:val="000000"/>
          <w:sz w:val="20"/>
          <w:szCs w:val="20"/>
        </w:rPr>
        <w:t xml:space="preserve"> (2018), the CJEU also stated that the family reunification guidelines must be given meaningful effect and that every effort must be made to maintain personal</w:t>
      </w:r>
      <w:r w:rsidRPr="00A11225">
        <w:rPr>
          <w:rFonts w:ascii="Times New Roman" w:hAnsi="Times New Roman" w:cs="Times New Roman"/>
          <w:color w:val="000000"/>
          <w:sz w:val="20"/>
          <w:szCs w:val="20"/>
        </w:rPr>
        <w:t xml:space="preserve"> relationships and family unity or "reconstitute" the refugee MENA's family. Therefore, in determining the right to family reunification for an unaccompanied minor refugee, the Court </w:t>
      </w:r>
      <w:proofErr w:type="gramStart"/>
      <w:r w:rsidRPr="00A11225">
        <w:rPr>
          <w:rFonts w:ascii="Times New Roman" w:hAnsi="Times New Roman" w:cs="Times New Roman"/>
          <w:color w:val="000000"/>
          <w:sz w:val="20"/>
          <w:szCs w:val="20"/>
        </w:rPr>
        <w:t>takes into account</w:t>
      </w:r>
      <w:proofErr w:type="gramEnd"/>
      <w:r w:rsidRPr="00A11225">
        <w:rPr>
          <w:rFonts w:ascii="Times New Roman" w:hAnsi="Times New Roman" w:cs="Times New Roman"/>
          <w:color w:val="000000"/>
          <w:sz w:val="20"/>
          <w:szCs w:val="20"/>
        </w:rPr>
        <w:t xml:space="preserve"> his or her age at the date of filing the asylum applic</w:t>
      </w:r>
      <w:r w:rsidRPr="00A11225">
        <w:rPr>
          <w:rFonts w:ascii="Times New Roman" w:hAnsi="Times New Roman" w:cs="Times New Roman"/>
          <w:color w:val="000000"/>
          <w:sz w:val="20"/>
          <w:szCs w:val="20"/>
        </w:rPr>
        <w:t xml:space="preserve">ation. In the </w:t>
      </w:r>
      <w:hyperlink r:id="rId3">
        <w:r w:rsidRPr="00A11225">
          <w:rPr>
            <w:rFonts w:ascii="Times New Roman" w:hAnsi="Times New Roman" w:cs="Times New Roman"/>
            <w:i/>
            <w:color w:val="0563C1"/>
            <w:sz w:val="20"/>
            <w:szCs w:val="20"/>
            <w:u w:val="single"/>
          </w:rPr>
          <w:t>K and B</w:t>
        </w:r>
      </w:hyperlink>
      <w:r w:rsidRPr="00A11225">
        <w:rPr>
          <w:rFonts w:ascii="Times New Roman" w:hAnsi="Times New Roman" w:cs="Times New Roman"/>
          <w:color w:val="000000"/>
          <w:sz w:val="20"/>
          <w:szCs w:val="20"/>
        </w:rPr>
        <w:t xml:space="preserve"> case, the Court of Justice raised the issue of time limits for filing an appl</w:t>
      </w:r>
      <w:r w:rsidRPr="00A11225">
        <w:rPr>
          <w:rFonts w:ascii="Times New Roman" w:hAnsi="Times New Roman" w:cs="Times New Roman"/>
          <w:color w:val="000000"/>
          <w:sz w:val="20"/>
          <w:szCs w:val="20"/>
        </w:rPr>
        <w:t>ication for family reunification and ruled that the time limits for applying for family reunification should not be interpreted too strictly when the person benefits from international protection. Flexibility is required with regard to deadlines as well as</w:t>
      </w:r>
      <w:r w:rsidRPr="00A11225">
        <w:rPr>
          <w:rFonts w:ascii="Times New Roman" w:hAnsi="Times New Roman" w:cs="Times New Roman"/>
          <w:color w:val="000000"/>
          <w:sz w:val="20"/>
          <w:szCs w:val="20"/>
        </w:rPr>
        <w:t xml:space="preserve"> an open and non-formalistic mindset, depending on objectively excusable circumstances.</w:t>
      </w:r>
    </w:p>
  </w:footnote>
  <w:footnote w:id="19">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This is also a requirement of art. 10 of the ICRC.</w:t>
      </w:r>
    </w:p>
  </w:footnote>
  <w:footnote w:id="20">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Const., art. 22 bis; </w:t>
      </w:r>
      <w:r w:rsidRPr="00A11225">
        <w:rPr>
          <w:rFonts w:ascii="Times New Roman" w:hAnsi="Times New Roman" w:cs="Times New Roman"/>
          <w:sz w:val="20"/>
          <w:szCs w:val="20"/>
        </w:rPr>
        <w:t>"Every child has the right to express himself/herself on any matter that concerns him/her; his/her opinion shall be taken into consideration, having r</w:t>
      </w:r>
      <w:r w:rsidRPr="00A11225">
        <w:rPr>
          <w:rFonts w:ascii="Times New Roman" w:hAnsi="Times New Roman" w:cs="Times New Roman"/>
          <w:sz w:val="20"/>
          <w:szCs w:val="20"/>
        </w:rPr>
        <w:t>egard to his/her age and discernment.</w:t>
      </w:r>
    </w:p>
  </w:footnote>
  <w:footnote w:id="21">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See </w:t>
      </w:r>
      <w:r w:rsidRPr="00A11225">
        <w:rPr>
          <w:rFonts w:ascii="Times New Roman" w:hAnsi="Times New Roman" w:cs="Times New Roman"/>
          <w:i/>
          <w:sz w:val="20"/>
          <w:szCs w:val="20"/>
        </w:rPr>
        <w:t>inter alia</w:t>
      </w:r>
      <w:r w:rsidRPr="00A11225">
        <w:rPr>
          <w:rFonts w:ascii="Times New Roman" w:hAnsi="Times New Roman" w:cs="Times New Roman"/>
          <w:sz w:val="20"/>
          <w:szCs w:val="20"/>
        </w:rPr>
        <w:t>: art. 5 (5) Family Reunification Directive, arts. 10</w:t>
      </w:r>
      <w:r w:rsidRPr="00A11225">
        <w:rPr>
          <w:rFonts w:ascii="Times New Roman" w:hAnsi="Times New Roman" w:cs="Times New Roman"/>
          <w:i/>
          <w:sz w:val="20"/>
          <w:szCs w:val="20"/>
        </w:rPr>
        <w:t>ter</w:t>
      </w:r>
      <w:r w:rsidRPr="00A11225">
        <w:rPr>
          <w:rFonts w:ascii="Times New Roman" w:hAnsi="Times New Roman" w:cs="Times New Roman"/>
          <w:sz w:val="20"/>
          <w:szCs w:val="20"/>
        </w:rPr>
        <w:t>, §2 and 12</w:t>
      </w:r>
      <w:r w:rsidRPr="00A11225">
        <w:rPr>
          <w:rFonts w:ascii="Times New Roman" w:hAnsi="Times New Roman" w:cs="Times New Roman"/>
          <w:i/>
          <w:sz w:val="20"/>
          <w:szCs w:val="20"/>
        </w:rPr>
        <w:t>bis,</w:t>
      </w:r>
      <w:r w:rsidRPr="00A11225">
        <w:rPr>
          <w:rFonts w:ascii="Times New Roman" w:hAnsi="Times New Roman" w:cs="Times New Roman"/>
          <w:sz w:val="20"/>
          <w:szCs w:val="20"/>
        </w:rPr>
        <w:t xml:space="preserve"> §7 of the Belgian Aliens Act, art. 5 Return Directive, etc. </w:t>
      </w:r>
    </w:p>
  </w:footnote>
  <w:footnote w:id="22">
    <w:p w:rsidR="00B26395" w:rsidRPr="00A11225" w:rsidRDefault="00665B75" w:rsidP="00A11225">
      <w:pPr>
        <w:spacing w:after="0" w:line="240" w:lineRule="auto"/>
        <w:jc w:val="both"/>
        <w:rPr>
          <w:rFonts w:ascii="Times New Roman" w:hAnsi="Times New Roman" w:cs="Times New Roman"/>
          <w:sz w:val="20"/>
          <w:szCs w:val="20"/>
          <w:lang w:val="fr-BE"/>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The BIC-principle</w:t>
      </w:r>
      <w:r w:rsidRPr="00A11225">
        <w:rPr>
          <w:rFonts w:ascii="Times New Roman" w:hAnsi="Times New Roman" w:cs="Times New Roman"/>
          <w:sz w:val="20"/>
          <w:szCs w:val="20"/>
        </w:rPr>
        <w:t xml:space="preserve"> also plays a growing role in case law with regard to family reunification. </w:t>
      </w:r>
      <w:r w:rsidRPr="00A11225">
        <w:rPr>
          <w:rFonts w:ascii="Times New Roman" w:hAnsi="Times New Roman" w:cs="Times New Roman"/>
          <w:sz w:val="20"/>
          <w:szCs w:val="20"/>
          <w:lang w:val="fr-BE"/>
        </w:rPr>
        <w:t xml:space="preserve">For a discussion (of CJEU cases), </w:t>
      </w:r>
      <w:proofErr w:type="spellStart"/>
      <w:r w:rsidRPr="00A11225">
        <w:rPr>
          <w:rFonts w:ascii="Times New Roman" w:hAnsi="Times New Roman" w:cs="Times New Roman"/>
          <w:sz w:val="20"/>
          <w:szCs w:val="20"/>
          <w:lang w:val="fr-BE"/>
        </w:rPr>
        <w:t>see</w:t>
      </w:r>
      <w:proofErr w:type="spellEnd"/>
      <w:r w:rsidRPr="00A11225">
        <w:rPr>
          <w:rFonts w:ascii="Times New Roman" w:hAnsi="Times New Roman" w:cs="Times New Roman"/>
          <w:sz w:val="20"/>
          <w:szCs w:val="20"/>
          <w:lang w:val="fr-BE"/>
        </w:rPr>
        <w:t xml:space="preserve"> :  L. Cools, «</w:t>
      </w:r>
      <w:hyperlink r:id="rId4">
        <w:r w:rsidRPr="00A11225">
          <w:rPr>
            <w:rFonts w:ascii="Times New Roman" w:hAnsi="Times New Roman" w:cs="Times New Roman"/>
            <w:color w:val="1155CC"/>
            <w:sz w:val="20"/>
            <w:szCs w:val="20"/>
            <w:u w:val="single"/>
            <w:lang w:val="fr-BE"/>
          </w:rPr>
          <w:t xml:space="preserve"> L’affaire M.A. : la Cour réaffirme la portée large du principe de l’intérêt supérieur de l’enfant dans le contexte de la directive retour</w:t>
        </w:r>
      </w:hyperlink>
      <w:r w:rsidRPr="00A11225">
        <w:rPr>
          <w:rFonts w:ascii="Times New Roman" w:hAnsi="Times New Roman" w:cs="Times New Roman"/>
          <w:sz w:val="20"/>
          <w:szCs w:val="20"/>
          <w:lang w:val="fr-BE"/>
        </w:rPr>
        <w:t xml:space="preserve"> », </w:t>
      </w:r>
      <w:r w:rsidRPr="00A11225">
        <w:rPr>
          <w:rFonts w:ascii="Times New Roman" w:hAnsi="Times New Roman" w:cs="Times New Roman"/>
          <w:i/>
          <w:sz w:val="20"/>
          <w:szCs w:val="20"/>
          <w:lang w:val="fr-BE"/>
        </w:rPr>
        <w:t>Cahiers de l’EDEM</w:t>
      </w:r>
      <w:r w:rsidRPr="00A11225">
        <w:rPr>
          <w:rFonts w:ascii="Times New Roman" w:hAnsi="Times New Roman" w:cs="Times New Roman"/>
          <w:sz w:val="20"/>
          <w:szCs w:val="20"/>
          <w:lang w:val="fr-BE"/>
        </w:rPr>
        <w:t>, avril 2021.</w:t>
      </w:r>
    </w:p>
  </w:footnote>
  <w:footnote w:id="23">
    <w:p w:rsidR="00B26395" w:rsidRPr="00A11225" w:rsidRDefault="00665B75" w:rsidP="00A11225">
      <w:pPr>
        <w:spacing w:after="0" w:line="240" w:lineRule="auto"/>
        <w:jc w:val="both"/>
        <w:rPr>
          <w:rFonts w:ascii="Times New Roman" w:eastAsia="Arial" w:hAnsi="Times New Roman" w:cs="Times New Roman"/>
          <w:color w:val="FF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See e.g.: CJEU (GC), 8 May 2018, </w:t>
      </w:r>
      <w:r w:rsidRPr="00A11225">
        <w:rPr>
          <w:rFonts w:ascii="Times New Roman" w:hAnsi="Times New Roman" w:cs="Times New Roman"/>
          <w:i/>
          <w:sz w:val="20"/>
          <w:szCs w:val="20"/>
        </w:rPr>
        <w:t>K.A. and Others v. Belgium</w:t>
      </w:r>
      <w:r w:rsidRPr="00A11225">
        <w:rPr>
          <w:rFonts w:ascii="Times New Roman" w:hAnsi="Times New Roman" w:cs="Times New Roman"/>
          <w:sz w:val="20"/>
          <w:szCs w:val="20"/>
        </w:rPr>
        <w:t>, C‑82/16, EU:C:2018:308.</w:t>
      </w:r>
    </w:p>
  </w:footnote>
  <w:footnote w:id="24">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CJEU, 11 March 2021, </w:t>
      </w:r>
      <w:r w:rsidRPr="00A11225">
        <w:rPr>
          <w:rFonts w:ascii="Times New Roman" w:hAnsi="Times New Roman" w:cs="Times New Roman"/>
          <w:i/>
          <w:sz w:val="20"/>
          <w:szCs w:val="20"/>
        </w:rPr>
        <w:t>M.A. v. Belgium</w:t>
      </w:r>
      <w:r w:rsidRPr="00A11225">
        <w:rPr>
          <w:rFonts w:ascii="Times New Roman" w:hAnsi="Times New Roman" w:cs="Times New Roman"/>
          <w:sz w:val="20"/>
          <w:szCs w:val="20"/>
        </w:rPr>
        <w:t xml:space="preserve">, </w:t>
      </w:r>
      <w:hyperlink r:id="rId5">
        <w:r w:rsidRPr="00A11225">
          <w:rPr>
            <w:rFonts w:ascii="Times New Roman" w:hAnsi="Times New Roman" w:cs="Times New Roman"/>
            <w:sz w:val="20"/>
            <w:szCs w:val="20"/>
          </w:rPr>
          <w:t>C-112/20, EU :C :2021 :197</w:t>
        </w:r>
      </w:hyperlink>
      <w:r w:rsidRPr="00A11225">
        <w:rPr>
          <w:rFonts w:ascii="Times New Roman" w:hAnsi="Times New Roman" w:cs="Times New Roman"/>
          <w:sz w:val="20"/>
          <w:szCs w:val="20"/>
        </w:rPr>
        <w:t>, pt. 36; UN Committee on the Rights of the Child,</w:t>
      </w:r>
      <w:r w:rsidRPr="00A11225">
        <w:rPr>
          <w:rFonts w:ascii="Times New Roman" w:hAnsi="Times New Roman" w:cs="Times New Roman"/>
          <w:color w:val="FF0000"/>
          <w:sz w:val="20"/>
          <w:szCs w:val="20"/>
        </w:rPr>
        <w:t xml:space="preserve"> </w:t>
      </w:r>
      <w:hyperlink r:id="rId6">
        <w:r w:rsidRPr="00A11225">
          <w:rPr>
            <w:rFonts w:ascii="Times New Roman" w:hAnsi="Times New Roman" w:cs="Times New Roman"/>
            <w:color w:val="1155CC"/>
            <w:sz w:val="20"/>
            <w:szCs w:val="20"/>
            <w:u w:val="single"/>
          </w:rPr>
          <w:t>General comment No. 14 (2013) on the right of the child to have hi</w:t>
        </w:r>
        <w:r w:rsidRPr="00A11225">
          <w:rPr>
            <w:rFonts w:ascii="Times New Roman" w:hAnsi="Times New Roman" w:cs="Times New Roman"/>
            <w:color w:val="1155CC"/>
            <w:sz w:val="20"/>
            <w:szCs w:val="20"/>
            <w:u w:val="single"/>
          </w:rPr>
          <w:t>s or her best interests taken as a primary consideration</w:t>
        </w:r>
      </w:hyperlink>
      <w:r w:rsidRPr="00A11225">
        <w:rPr>
          <w:rFonts w:ascii="Times New Roman" w:hAnsi="Times New Roman" w:cs="Times New Roman"/>
          <w:sz w:val="20"/>
          <w:szCs w:val="20"/>
        </w:rPr>
        <w:t>, pts. 19-20.</w:t>
      </w:r>
    </w:p>
  </w:footnote>
  <w:footnote w:id="25">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The elements </w:t>
      </w:r>
      <w:proofErr w:type="gramStart"/>
      <w:r w:rsidRPr="00A11225">
        <w:rPr>
          <w:rFonts w:ascii="Times New Roman" w:hAnsi="Times New Roman" w:cs="Times New Roman"/>
          <w:sz w:val="20"/>
          <w:szCs w:val="20"/>
        </w:rPr>
        <w:t>include :</w:t>
      </w:r>
      <w:proofErr w:type="gramEnd"/>
      <w:r w:rsidRPr="00A11225">
        <w:rPr>
          <w:rFonts w:ascii="Times New Roman" w:hAnsi="Times New Roman" w:cs="Times New Roman"/>
          <w:sz w:val="20"/>
          <w:szCs w:val="20"/>
        </w:rPr>
        <w:t xml:space="preserve"> the child’s views, the child’s right</w:t>
      </w:r>
      <w:r w:rsidRPr="00A11225">
        <w:rPr>
          <w:rFonts w:ascii="Times New Roman" w:hAnsi="Times New Roman" w:cs="Times New Roman"/>
          <w:sz w:val="20"/>
          <w:szCs w:val="20"/>
        </w:rPr>
        <w:t xml:space="preserve"> to health, the child's identity, the preservation of the family environment and maintaining relations, care, protection and safety of the child, the child’s right to education and his/her situation of vulnerability.</w:t>
      </w:r>
    </w:p>
  </w:footnote>
  <w:footnote w:id="26">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Committee on the Rights of the Child, </w:t>
      </w:r>
      <w:hyperlink r:id="rId7">
        <w:r w:rsidRPr="00A11225">
          <w:rPr>
            <w:rFonts w:ascii="Times New Roman" w:hAnsi="Times New Roman" w:cs="Times New Roman"/>
            <w:color w:val="1155CC"/>
            <w:sz w:val="20"/>
            <w:szCs w:val="20"/>
            <w:u w:val="single"/>
          </w:rPr>
          <w:t>Gen. Com. n°14</w:t>
        </w:r>
      </w:hyperlink>
      <w:r w:rsidRPr="00A11225">
        <w:rPr>
          <w:rFonts w:ascii="Times New Roman" w:hAnsi="Times New Roman" w:cs="Times New Roman"/>
          <w:sz w:val="20"/>
          <w:szCs w:val="20"/>
        </w:rPr>
        <w:t xml:space="preserve">, </w:t>
      </w:r>
      <w:proofErr w:type="spellStart"/>
      <w:r w:rsidRPr="00A11225">
        <w:rPr>
          <w:rFonts w:ascii="Times New Roman" w:hAnsi="Times New Roman" w:cs="Times New Roman"/>
          <w:i/>
          <w:sz w:val="20"/>
          <w:szCs w:val="20"/>
        </w:rPr>
        <w:t>opcit</w:t>
      </w:r>
      <w:proofErr w:type="spellEnd"/>
      <w:r w:rsidRPr="00A11225">
        <w:rPr>
          <w:rFonts w:ascii="Times New Roman" w:hAnsi="Times New Roman" w:cs="Times New Roman"/>
          <w:sz w:val="20"/>
          <w:szCs w:val="20"/>
        </w:rPr>
        <w:t>, pts. 52 - 79.</w:t>
      </w:r>
    </w:p>
  </w:footnote>
  <w:footnote w:id="27">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Committee on the Rights of the Child, </w:t>
      </w:r>
      <w:hyperlink r:id="rId8">
        <w:r w:rsidRPr="00A11225">
          <w:rPr>
            <w:rFonts w:ascii="Times New Roman" w:hAnsi="Times New Roman" w:cs="Times New Roman"/>
            <w:color w:val="1155CC"/>
            <w:sz w:val="20"/>
            <w:szCs w:val="20"/>
            <w:u w:val="single"/>
          </w:rPr>
          <w:t>Ge</w:t>
        </w:r>
        <w:r w:rsidRPr="00A11225">
          <w:rPr>
            <w:rFonts w:ascii="Times New Roman" w:hAnsi="Times New Roman" w:cs="Times New Roman"/>
            <w:color w:val="1155CC"/>
            <w:sz w:val="20"/>
            <w:szCs w:val="20"/>
            <w:u w:val="single"/>
          </w:rPr>
          <w:t>n. Com. n°14</w:t>
        </w:r>
      </w:hyperlink>
      <w:r w:rsidRPr="00A11225">
        <w:rPr>
          <w:rFonts w:ascii="Times New Roman" w:hAnsi="Times New Roman" w:cs="Times New Roman"/>
          <w:sz w:val="20"/>
          <w:szCs w:val="20"/>
        </w:rPr>
        <w:t xml:space="preserve">, </w:t>
      </w:r>
      <w:proofErr w:type="spellStart"/>
      <w:r w:rsidRPr="00A11225">
        <w:rPr>
          <w:rFonts w:ascii="Times New Roman" w:hAnsi="Times New Roman" w:cs="Times New Roman"/>
          <w:i/>
          <w:sz w:val="20"/>
          <w:szCs w:val="20"/>
        </w:rPr>
        <w:t>opcit</w:t>
      </w:r>
      <w:proofErr w:type="spellEnd"/>
      <w:r w:rsidRPr="00A11225">
        <w:rPr>
          <w:rFonts w:ascii="Times New Roman" w:hAnsi="Times New Roman" w:cs="Times New Roman"/>
          <w:sz w:val="20"/>
          <w:szCs w:val="20"/>
        </w:rPr>
        <w:t>, pt. 47.</w:t>
      </w:r>
    </w:p>
  </w:footnote>
  <w:footnote w:id="28">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UNHCR, </w:t>
      </w:r>
      <w:hyperlink r:id="rId9">
        <w:r w:rsidRPr="00A11225">
          <w:rPr>
            <w:rFonts w:ascii="Times New Roman" w:hAnsi="Times New Roman" w:cs="Times New Roman"/>
            <w:color w:val="1155CC"/>
            <w:sz w:val="20"/>
            <w:szCs w:val="20"/>
            <w:u w:val="single"/>
          </w:rPr>
          <w:t>Best Interests Procedure Guidelines: Assessing and Determining the Best Interests of the Child</w:t>
        </w:r>
      </w:hyperlink>
      <w:r w:rsidRPr="00A11225">
        <w:rPr>
          <w:rFonts w:ascii="Times New Roman" w:hAnsi="Times New Roman" w:cs="Times New Roman"/>
          <w:sz w:val="20"/>
          <w:szCs w:val="20"/>
        </w:rPr>
        <w:t>, May 2021, pp. 43 and 179.</w:t>
      </w:r>
    </w:p>
  </w:footnote>
  <w:footnote w:id="29">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See e.g.: </w:t>
      </w:r>
      <w:hyperlink r:id="rId10">
        <w:r w:rsidRPr="00A11225">
          <w:rPr>
            <w:rFonts w:ascii="Times New Roman" w:hAnsi="Times New Roman" w:cs="Times New Roman"/>
            <w:color w:val="1155CC"/>
            <w:sz w:val="20"/>
            <w:szCs w:val="20"/>
            <w:u w:val="single"/>
          </w:rPr>
          <w:t>https://www.easo.europa.eu/sites/default/files/Practical-Guide-Best-Interests-Child-EN.pdf</w:t>
        </w:r>
      </w:hyperlink>
      <w:r w:rsidRPr="00A11225">
        <w:rPr>
          <w:rFonts w:ascii="Times New Roman" w:hAnsi="Times New Roman" w:cs="Times New Roman"/>
          <w:sz w:val="20"/>
          <w:szCs w:val="20"/>
        </w:rPr>
        <w:t>, p. 15.</w:t>
      </w:r>
    </w:p>
  </w:footnote>
  <w:footnote w:id="30">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This is a preliminary result deriving from the co-author’s (L. Cools) ongoing doctoral research on the implementation of the BIC-principle in Belgian migration procedures.</w:t>
      </w:r>
    </w:p>
  </w:footnote>
  <w:footnote w:id="31">
    <w:p w:rsidR="00B26395" w:rsidRPr="00A11225" w:rsidRDefault="00665B75" w:rsidP="00A11225">
      <w:pPr>
        <w:spacing w:after="0" w:line="240" w:lineRule="auto"/>
        <w:jc w:val="both"/>
        <w:rPr>
          <w:rFonts w:ascii="Times New Roman" w:hAnsi="Times New Roman" w:cs="Times New Roman"/>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w:t>
      </w:r>
      <w:r w:rsidRPr="00A11225">
        <w:rPr>
          <w:rFonts w:ascii="Times New Roman" w:hAnsi="Times New Roman" w:cs="Times New Roman"/>
          <w:i/>
          <w:sz w:val="20"/>
          <w:szCs w:val="20"/>
        </w:rPr>
        <w:t>Ibid</w:t>
      </w:r>
      <w:r w:rsidRPr="00A11225">
        <w:rPr>
          <w:rFonts w:ascii="Times New Roman" w:hAnsi="Times New Roman" w:cs="Times New Roman"/>
          <w:sz w:val="20"/>
          <w:szCs w:val="20"/>
        </w:rPr>
        <w:t>.</w:t>
      </w:r>
    </w:p>
  </w:footnote>
  <w:footnote w:id="32">
    <w:p w:rsidR="00B26395" w:rsidRPr="00A11225" w:rsidRDefault="00665B75" w:rsidP="00A11225">
      <w:pPr>
        <w:spacing w:after="0" w:line="240" w:lineRule="auto"/>
        <w:jc w:val="both"/>
        <w:rPr>
          <w:rFonts w:ascii="Times New Roman" w:hAnsi="Times New Roman" w:cs="Times New Roman"/>
          <w:i/>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w:t>
      </w:r>
      <w:r w:rsidRPr="00A11225">
        <w:rPr>
          <w:rFonts w:ascii="Times New Roman" w:hAnsi="Times New Roman" w:cs="Times New Roman"/>
          <w:i/>
          <w:sz w:val="20"/>
          <w:szCs w:val="20"/>
        </w:rPr>
        <w:t>Ibid.</w:t>
      </w:r>
    </w:p>
  </w:footnote>
  <w:footnote w:id="33">
    <w:p w:rsidR="00B26395" w:rsidRPr="00A11225" w:rsidRDefault="00665B75" w:rsidP="00A11225">
      <w:pPr>
        <w:spacing w:after="0" w:line="240" w:lineRule="auto"/>
        <w:jc w:val="both"/>
        <w:rPr>
          <w:rFonts w:ascii="Times New Roman" w:hAnsi="Times New Roman" w:cs="Times New Roman"/>
          <w:color w:val="FF0000"/>
          <w:sz w:val="20"/>
          <w:szCs w:val="20"/>
        </w:rPr>
      </w:pPr>
      <w:r w:rsidRPr="00A11225">
        <w:rPr>
          <w:rFonts w:ascii="Times New Roman" w:hAnsi="Times New Roman" w:cs="Times New Roman"/>
          <w:sz w:val="20"/>
          <w:szCs w:val="20"/>
          <w:vertAlign w:val="superscript"/>
        </w:rPr>
        <w:footnoteRef/>
      </w:r>
      <w:r w:rsidRPr="00A11225">
        <w:rPr>
          <w:rFonts w:ascii="Times New Roman" w:hAnsi="Times New Roman" w:cs="Times New Roman"/>
          <w:sz w:val="20"/>
          <w:szCs w:val="20"/>
        </w:rPr>
        <w:t xml:space="preserve"> Committee on the Rights of the Child, </w:t>
      </w:r>
      <w:hyperlink r:id="rId11">
        <w:r w:rsidRPr="00A11225">
          <w:rPr>
            <w:rFonts w:ascii="Times New Roman" w:hAnsi="Times New Roman" w:cs="Times New Roman"/>
            <w:color w:val="1155CC"/>
            <w:sz w:val="20"/>
            <w:szCs w:val="20"/>
            <w:u w:val="single"/>
          </w:rPr>
          <w:t>Gen. Com. n°14</w:t>
        </w:r>
      </w:hyperlink>
      <w:r w:rsidRPr="00A11225">
        <w:rPr>
          <w:rFonts w:ascii="Times New Roman" w:hAnsi="Times New Roman" w:cs="Times New Roman"/>
          <w:sz w:val="20"/>
          <w:szCs w:val="20"/>
        </w:rPr>
        <w:t xml:space="preserve">, </w:t>
      </w:r>
      <w:proofErr w:type="spellStart"/>
      <w:r w:rsidRPr="00A11225">
        <w:rPr>
          <w:rFonts w:ascii="Times New Roman" w:hAnsi="Times New Roman" w:cs="Times New Roman"/>
          <w:i/>
          <w:sz w:val="20"/>
          <w:szCs w:val="20"/>
        </w:rPr>
        <w:t>opcit</w:t>
      </w:r>
      <w:proofErr w:type="spellEnd"/>
      <w:r w:rsidRPr="00A11225">
        <w:rPr>
          <w:rFonts w:ascii="Times New Roman" w:hAnsi="Times New Roman" w:cs="Times New Roman"/>
          <w:sz w:val="20"/>
          <w:szCs w:val="20"/>
        </w:rPr>
        <w:t>, pt.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6C46"/>
    <w:multiLevelType w:val="multilevel"/>
    <w:tmpl w:val="32F41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2D6FF6"/>
    <w:multiLevelType w:val="multilevel"/>
    <w:tmpl w:val="1902A52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A185B6F"/>
    <w:multiLevelType w:val="multilevel"/>
    <w:tmpl w:val="FF2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192140"/>
    <w:multiLevelType w:val="multilevel"/>
    <w:tmpl w:val="AD1EF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492387"/>
    <w:multiLevelType w:val="multilevel"/>
    <w:tmpl w:val="56544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F30D86"/>
    <w:multiLevelType w:val="multilevel"/>
    <w:tmpl w:val="0BFE6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9D2E33"/>
    <w:multiLevelType w:val="multilevel"/>
    <w:tmpl w:val="3CD2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95"/>
    <w:rsid w:val="00490F31"/>
    <w:rsid w:val="00665B75"/>
    <w:rsid w:val="00A11225"/>
    <w:rsid w:val="00B263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5E7D"/>
  <w15:docId w15:val="{4FABB5D3-4BF2-4D10-95D2-EA55A17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20E"/>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B9120E"/>
    <w:pPr>
      <w:ind w:left="720"/>
      <w:contextualSpacing/>
    </w:pPr>
  </w:style>
  <w:style w:type="character" w:styleId="Marquedecommentaire">
    <w:name w:val="annotation reference"/>
    <w:basedOn w:val="Policepardfaut"/>
    <w:uiPriority w:val="99"/>
    <w:semiHidden/>
    <w:unhideWhenUsed/>
    <w:rsid w:val="00B9120E"/>
    <w:rPr>
      <w:sz w:val="16"/>
      <w:szCs w:val="16"/>
    </w:rPr>
  </w:style>
  <w:style w:type="paragraph" w:styleId="Commentaire">
    <w:name w:val="annotation text"/>
    <w:basedOn w:val="Normal"/>
    <w:link w:val="CommentaireCar"/>
    <w:uiPriority w:val="99"/>
    <w:semiHidden/>
    <w:unhideWhenUsed/>
    <w:rsid w:val="00B9120E"/>
    <w:pPr>
      <w:spacing w:line="240" w:lineRule="auto"/>
    </w:pPr>
    <w:rPr>
      <w:sz w:val="20"/>
      <w:szCs w:val="20"/>
    </w:rPr>
  </w:style>
  <w:style w:type="character" w:customStyle="1" w:styleId="CommentaireCar">
    <w:name w:val="Commentaire Car"/>
    <w:basedOn w:val="Policepardfaut"/>
    <w:link w:val="Commentaire"/>
    <w:uiPriority w:val="99"/>
    <w:semiHidden/>
    <w:rsid w:val="00B9120E"/>
    <w:rPr>
      <w:sz w:val="20"/>
      <w:szCs w:val="20"/>
    </w:rPr>
  </w:style>
  <w:style w:type="character" w:styleId="Lienhypertexte">
    <w:name w:val="Hyperlink"/>
    <w:basedOn w:val="Policepardfaut"/>
    <w:uiPriority w:val="99"/>
    <w:unhideWhenUsed/>
    <w:rsid w:val="00B9120E"/>
    <w:rPr>
      <w:color w:val="0563C1" w:themeColor="hyperlink"/>
      <w:u w:val="single"/>
    </w:rPr>
  </w:style>
  <w:style w:type="paragraph" w:styleId="Notedebasdepage">
    <w:name w:val="footnote text"/>
    <w:basedOn w:val="Normal"/>
    <w:link w:val="NotedebasdepageCar"/>
    <w:uiPriority w:val="99"/>
    <w:semiHidden/>
    <w:unhideWhenUsed/>
    <w:rsid w:val="00B912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120E"/>
    <w:rPr>
      <w:sz w:val="20"/>
      <w:szCs w:val="20"/>
    </w:rPr>
  </w:style>
  <w:style w:type="character" w:styleId="Appelnotedebasdep">
    <w:name w:val="footnote reference"/>
    <w:basedOn w:val="Policepardfaut"/>
    <w:uiPriority w:val="99"/>
    <w:semiHidden/>
    <w:unhideWhenUsed/>
    <w:rsid w:val="00B9120E"/>
    <w:rPr>
      <w:vertAlign w:val="superscript"/>
    </w:rPr>
  </w:style>
  <w:style w:type="paragraph" w:styleId="NormalWeb">
    <w:name w:val="Normal (Web)"/>
    <w:basedOn w:val="Normal"/>
    <w:uiPriority w:val="99"/>
    <w:unhideWhenUsed/>
    <w:rsid w:val="00B9120E"/>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912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120E"/>
    <w:rPr>
      <w:rFonts w:ascii="Segoe UI" w:hAnsi="Segoe UI" w:cs="Segoe UI"/>
      <w:sz w:val="18"/>
      <w:szCs w:val="18"/>
    </w:rPr>
  </w:style>
  <w:style w:type="character" w:styleId="Mentionnonrsolue">
    <w:name w:val="Unresolved Mention"/>
    <w:basedOn w:val="Policepardfaut"/>
    <w:uiPriority w:val="99"/>
    <w:semiHidden/>
    <w:unhideWhenUsed/>
    <w:rsid w:val="0015666A"/>
    <w:rPr>
      <w:color w:val="605E5C"/>
      <w:shd w:val="clear" w:color="auto" w:fill="E1DFDD"/>
    </w:rPr>
  </w:style>
  <w:style w:type="paragraph" w:styleId="Sansinterligne">
    <w:name w:val="No Spacing"/>
    <w:uiPriority w:val="1"/>
    <w:qFormat/>
    <w:rsid w:val="00DB37B6"/>
    <w:pPr>
      <w:spacing w:after="0" w:line="240" w:lineRule="auto"/>
    </w:pPr>
  </w:style>
  <w:style w:type="paragraph" w:styleId="Objetducommentaire">
    <w:name w:val="annotation subject"/>
    <w:basedOn w:val="Commentaire"/>
    <w:next w:val="Commentaire"/>
    <w:link w:val="ObjetducommentaireCar"/>
    <w:uiPriority w:val="99"/>
    <w:semiHidden/>
    <w:unhideWhenUsed/>
    <w:rsid w:val="002100E3"/>
    <w:rPr>
      <w:b/>
      <w:bCs/>
    </w:rPr>
  </w:style>
  <w:style w:type="character" w:customStyle="1" w:styleId="ObjetducommentaireCar">
    <w:name w:val="Objet du commentaire Car"/>
    <w:basedOn w:val="CommentaireCar"/>
    <w:link w:val="Objetducommentaire"/>
    <w:uiPriority w:val="99"/>
    <w:semiHidden/>
    <w:rsid w:val="002100E3"/>
    <w:rPr>
      <w:b/>
      <w:bCs/>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A11225"/>
    <w:pPr>
      <w:tabs>
        <w:tab w:val="center" w:pos="4536"/>
        <w:tab w:val="right" w:pos="9072"/>
      </w:tabs>
      <w:spacing w:after="0" w:line="240" w:lineRule="auto"/>
    </w:pPr>
  </w:style>
  <w:style w:type="character" w:customStyle="1" w:styleId="En-tteCar">
    <w:name w:val="En-tête Car"/>
    <w:basedOn w:val="Policepardfaut"/>
    <w:link w:val="En-tte"/>
    <w:uiPriority w:val="99"/>
    <w:rsid w:val="00A11225"/>
  </w:style>
  <w:style w:type="paragraph" w:styleId="Pieddepage">
    <w:name w:val="footer"/>
    <w:basedOn w:val="Normal"/>
    <w:link w:val="PieddepageCar"/>
    <w:uiPriority w:val="99"/>
    <w:unhideWhenUsed/>
    <w:rsid w:val="00A11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docs.org/fr/A/CONF.231/3" TargetMode="External"/><Relationship Id="rId18" Type="http://schemas.openxmlformats.org/officeDocument/2006/relationships/hyperlink" Target="https://eur-lex.europa.eu/legal-content/EN/TXT/?uri=CELEX:32003L0086"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hudoc.echr.coe.int/eng?i=001-147117"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eur-lex.europa.eu/legal-content/EN/TXT/?uri=CELEX:32013L0033" TargetMode="External"/><Relationship Id="rId25" Type="http://schemas.openxmlformats.org/officeDocument/2006/relationships/hyperlink" Target="https://www.ohchr.org/documents/professionalinterest/crc.pdf" TargetMode="External"/><Relationship Id="rId2" Type="http://schemas.openxmlformats.org/officeDocument/2006/relationships/customXml" Target="../customXml/item2.xml"/><Relationship Id="rId16" Type="http://schemas.openxmlformats.org/officeDocument/2006/relationships/hyperlink" Target="https://juris.ohchr.org/Search/Details/2920" TargetMode="External"/><Relationship Id="rId20" Type="http://schemas.openxmlformats.org/officeDocument/2006/relationships/hyperlink" Target="https://alfresco.uclouvain.be/alfresco/service/guest/streamDownload/workspace/SpacesStore/f6d2d698-eb24-42cc-9e8d-d5d6d010e5d1/Droits%20de%20l'enfant_kafala.pdf?guest=tru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usercontent.com/478e05da372d2b7611f1d1740/files/09130556-03f8-c459-66c7-dc5b21a18b75/Call_for_input_Civil_society_NHRIs_FRA.pdf" TargetMode="External"/><Relationship Id="rId24" Type="http://schemas.openxmlformats.org/officeDocument/2006/relationships/hyperlink" Target="https://bice.org/app/uploads/2018/05/CRC-C-GC-23_FR.pdf" TargetMode="External"/><Relationship Id="rId5" Type="http://schemas.openxmlformats.org/officeDocument/2006/relationships/settings" Target="settings.xml"/><Relationship Id="rId15" Type="http://schemas.openxmlformats.org/officeDocument/2006/relationships/hyperlink" Target="https://juris.ohchr.org/fr/search/results?Bodies=5&amp;sortOrder=Date" TargetMode="External"/><Relationship Id="rId23" Type="http://schemas.openxmlformats.org/officeDocument/2006/relationships/hyperlink" Target="https://eur-lex.europa.eu/legal-content/EN/ALL/?uri=CELEX:32008L0115"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uria.europa.eu/juris/document/document.jsf?docid=228674&amp;doclang=EN"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efworld.org/docid/42dd174b4.html" TargetMode="External"/><Relationship Id="rId22" Type="http://schemas.openxmlformats.org/officeDocument/2006/relationships/hyperlink" Target="https://curia.europa.eu/juris/document/document.jsf?docid=236422&amp;doclang=EN" TargetMode="External"/><Relationship Id="rId27" Type="http://schemas.openxmlformats.org/officeDocument/2006/relationships/fontTable" Target="fontTable.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2.ohchr.org/english/bodies/crc/docs/gc/crc_c_gc_14_eng.pdf" TargetMode="External"/><Relationship Id="rId3" Type="http://schemas.openxmlformats.org/officeDocument/2006/relationships/hyperlink" Target="https://curia.europa.eu/juris/document/document.jsf?text=&amp;docid=207426&amp;pageIndex=0&amp;doclang=EN&amp;mode=lst&amp;dir=&amp;occ=first&amp;part=1&amp;cid=25809312" TargetMode="External"/><Relationship Id="rId7" Type="http://schemas.openxmlformats.org/officeDocument/2006/relationships/hyperlink" Target="https://www2.ohchr.org/english/bodies/crc/docs/gc/crc_c_gc_14_eng.pdf" TargetMode="External"/><Relationship Id="rId2" Type="http://schemas.openxmlformats.org/officeDocument/2006/relationships/hyperlink" Target="https://curia.europa.eu/juris/document/document.jsf?docid=200965&amp;text=&amp;doclang=EN&amp;pageIndex=0&amp;cid=25808514" TargetMode="External"/><Relationship Id="rId1" Type="http://schemas.openxmlformats.org/officeDocument/2006/relationships/hyperlink" Target="https://curia.europa.eu/juris/document/document.jsf?docid=211670&amp;doclang=EN" TargetMode="External"/><Relationship Id="rId6" Type="http://schemas.openxmlformats.org/officeDocument/2006/relationships/hyperlink" Target="https://www2.ohchr.org/english/bodies/crc/docs/gc/crc_c_gc_14_eng.pdf" TargetMode="External"/><Relationship Id="rId11" Type="http://schemas.openxmlformats.org/officeDocument/2006/relationships/hyperlink" Target="https://www2.ohchr.org/english/bodies/crc/docs/gc/crc_c_gc_14_eng.pdf" TargetMode="External"/><Relationship Id="rId5" Type="http://schemas.openxmlformats.org/officeDocument/2006/relationships/hyperlink" Target="https://curia.europa.eu/juris/document/document.jsf?text=&amp;docid=238749&amp;pageIndex=0&amp;doclang=fr&amp;mode=lst&amp;dir=&amp;occ=first&amp;part=1&amp;cid=24097" TargetMode="External"/><Relationship Id="rId10" Type="http://schemas.openxmlformats.org/officeDocument/2006/relationships/hyperlink" Target="https://www.easo.europa.eu/sites/default/files/Practical-Guide-Best-Interests-Child-EN.pdf" TargetMode="External"/><Relationship Id="rId4" Type="http://schemas.openxmlformats.org/officeDocument/2006/relationships/hyperlink" Target="https://uclouvain.be/fr/instituts-recherche/juri/cedie/actualites/c-j-u-e-11-mars-2021-m-a-c-112-20-eu-c-2021-197.html" TargetMode="External"/><Relationship Id="rId9" Type="http://schemas.openxmlformats.org/officeDocument/2006/relationships/hyperlink" Target="https://www.refworld.org/docid/5c18d725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luVj1hY3t/ESPdGvJ5aBdpqcs1A==">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</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13F03D3-D65F-4985-B510-0BE9DF85F372}"/>
</file>

<file path=customXml/itemProps2.xml><?xml version="1.0" encoding="utf-8"?>
<ds:datastoreItem xmlns:ds="http://schemas.openxmlformats.org/officeDocument/2006/customXml" ds:itemID="{10A62031-5601-4F48-83E1-F8784FAB1E9D}"/>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D2016CB1-DA9C-4265-BDB6-FA7F8B087FC2}"/>
</file>

<file path=customXml/itemProps5.xml><?xml version="1.0" encoding="utf-8"?>
<ds:datastoreItem xmlns:ds="http://schemas.openxmlformats.org/officeDocument/2006/customXml" ds:itemID="{C672299C-AE7D-497F-AD0F-616019509B62}"/>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18766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Cools</dc:creator>
  <cp:lastModifiedBy>Laura Cools</cp:lastModifiedBy>
  <cp:revision>2</cp:revision>
  <dcterms:created xsi:type="dcterms:W3CDTF">2021-10-29T18:02:00Z</dcterms:created>
  <dcterms:modified xsi:type="dcterms:W3CDTF">2021-10-29T18:02:00Z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