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ED" w:rsidRDefault="007737ED" w:rsidP="007737ED">
      <w:pPr>
        <w:pStyle w:val="Pardfaut"/>
        <w:rPr>
          <w:rFonts w:ascii="Arial" w:hAnsi="Arial" w:cs="Arial"/>
          <w:sz w:val="20"/>
          <w:szCs w:val="20"/>
          <w:lang w:val="es-ES_tradnl"/>
        </w:rPr>
      </w:pPr>
      <w:r>
        <w:rPr>
          <w:rFonts w:ascii="Arial" w:hAnsi="Arial" w:cs="Arial"/>
          <w:b/>
          <w:bCs/>
          <w:sz w:val="20"/>
          <w:szCs w:val="20"/>
          <w:lang w:val="es-ES_tradnl"/>
        </w:rPr>
        <w:t>Spanish version, see below</w:t>
      </w:r>
    </w:p>
    <w:p w:rsidR="007737ED" w:rsidRDefault="007737ED" w:rsidP="007737ED">
      <w:pPr>
        <w:pStyle w:val="Pardfaut"/>
        <w:rPr>
          <w:rFonts w:ascii="Arial" w:hAnsi="Arial" w:cs="Arial"/>
          <w:b/>
          <w:bCs/>
          <w:sz w:val="20"/>
          <w:szCs w:val="20"/>
          <w:lang w:val="es-ES_tradnl"/>
        </w:rPr>
      </w:pPr>
      <w:r>
        <w:rPr>
          <w:rFonts w:ascii="Arial" w:hAnsi="Arial" w:cs="Arial"/>
          <w:b/>
          <w:bCs/>
          <w:sz w:val="20"/>
          <w:szCs w:val="20"/>
          <w:lang w:val="es-ES_tradnl"/>
        </w:rPr>
        <w:t xml:space="preserve">Vea abajo la versión en español </w:t>
      </w:r>
    </w:p>
    <w:p w:rsidR="007737ED" w:rsidRDefault="007737ED" w:rsidP="007737ED">
      <w:pPr>
        <w:pStyle w:val="Pardfaut"/>
        <w:spacing w:before="100" w:after="100"/>
        <w:ind w:left="720" w:hanging="360"/>
        <w:jc w:val="center"/>
        <w:rPr>
          <w:rFonts w:ascii="Times New Roman" w:hAnsi="Times New Roman"/>
          <w:b/>
          <w:bCs/>
          <w:u w:val="single"/>
          <w:lang w:val="es-ES_tradnl"/>
        </w:rPr>
      </w:pPr>
      <w:r>
        <w:rPr>
          <w:rFonts w:ascii="Times New Roman" w:hAnsi="Times New Roman"/>
          <w:b/>
          <w:bCs/>
          <w:noProof/>
          <w:sz w:val="24"/>
          <w:szCs w:val="24"/>
        </w:rPr>
        <w:drawing>
          <wp:inline distT="0" distB="0" distL="0" distR="0">
            <wp:extent cx="2438400" cy="857250"/>
            <wp:effectExtent l="0" t="0" r="0" b="0"/>
            <wp:docPr id="5" name="Picture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enthält.&#10;&#10;Automatisch generierte Beschreibu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857250"/>
                    </a:xfrm>
                    <a:prstGeom prst="rect">
                      <a:avLst/>
                    </a:prstGeom>
                    <a:noFill/>
                    <a:ln>
                      <a:noFill/>
                    </a:ln>
                  </pic:spPr>
                </pic:pic>
              </a:graphicData>
            </a:graphic>
          </wp:inline>
        </w:drawing>
      </w:r>
    </w:p>
    <w:p w:rsidR="007737ED" w:rsidRDefault="007737ED" w:rsidP="007737ED">
      <w:pPr>
        <w:pStyle w:val="Pardfaut"/>
        <w:spacing w:before="100" w:after="100"/>
        <w:ind w:left="720" w:hanging="360"/>
        <w:rPr>
          <w:rFonts w:ascii="Times New Roman" w:hAnsi="Times New Roman"/>
          <w:b/>
          <w:bCs/>
          <w:sz w:val="24"/>
          <w:szCs w:val="24"/>
          <w:u w:val="single"/>
          <w:lang w:val="es-ES_tradnl"/>
        </w:rPr>
      </w:pPr>
    </w:p>
    <w:p w:rsidR="007737ED" w:rsidRDefault="007737ED" w:rsidP="007737ED">
      <w:pPr>
        <w:pStyle w:val="Pardfaut"/>
        <w:spacing w:before="100" w:after="100" w:line="360" w:lineRule="auto"/>
        <w:ind w:left="720" w:hanging="360"/>
        <w:jc w:val="center"/>
        <w:rPr>
          <w:rFonts w:ascii="Arial" w:hAnsi="Arial" w:cs="Arial"/>
          <w:b/>
          <w:bCs/>
          <w:color w:val="0070C0"/>
          <w:sz w:val="28"/>
          <w:szCs w:val="28"/>
        </w:rPr>
      </w:pPr>
      <w:r>
        <w:rPr>
          <w:rFonts w:ascii="Arial" w:hAnsi="Arial" w:cs="Arial"/>
          <w:b/>
          <w:bCs/>
          <w:color w:val="0070C0"/>
          <w:sz w:val="28"/>
          <w:szCs w:val="28"/>
          <w:u w:val="single"/>
          <w:lang w:val="de-DE"/>
        </w:rPr>
        <w:t>NEWSLETTER:</w:t>
      </w:r>
      <w:r>
        <w:rPr>
          <w:rFonts w:ascii="Arial" w:hAnsi="Arial" w:cs="Arial"/>
          <w:b/>
          <w:bCs/>
          <w:color w:val="0070C0"/>
          <w:sz w:val="28"/>
          <w:szCs w:val="28"/>
          <w:lang w:val="de-DE"/>
        </w:rPr>
        <w:t xml:space="preserve"> </w:t>
      </w:r>
      <w:r>
        <w:rPr>
          <w:rFonts w:ascii="Arial" w:hAnsi="Arial" w:cs="Arial"/>
          <w:b/>
          <w:bCs/>
          <w:color w:val="0070C0"/>
          <w:sz w:val="28"/>
          <w:szCs w:val="28"/>
          <w:lang w:val="en-US"/>
        </w:rPr>
        <w:t>COMMITTEE ON ENFORCED DISAPPEARANCES</w:t>
      </w:r>
    </w:p>
    <w:p w:rsidR="007737ED" w:rsidRDefault="007737ED" w:rsidP="007737ED">
      <w:pPr>
        <w:pStyle w:val="Pardfaut"/>
        <w:spacing w:before="100" w:after="100" w:line="360" w:lineRule="auto"/>
        <w:ind w:left="720" w:hanging="360"/>
        <w:jc w:val="center"/>
        <w:rPr>
          <w:rFonts w:ascii="Arial" w:hAnsi="Arial" w:cs="Arial"/>
          <w:b/>
          <w:bCs/>
          <w:i/>
          <w:iCs/>
          <w:color w:val="0070C0"/>
          <w:sz w:val="28"/>
          <w:szCs w:val="28"/>
          <w:lang w:val="en-US"/>
        </w:rPr>
      </w:pPr>
      <w:r>
        <w:rPr>
          <w:rFonts w:ascii="Arial" w:hAnsi="Arial" w:cs="Arial"/>
          <w:b/>
          <w:bCs/>
          <w:i/>
          <w:iCs/>
          <w:color w:val="0070C0"/>
          <w:sz w:val="28"/>
          <w:szCs w:val="28"/>
        </w:rPr>
        <w:t>Fifth</w:t>
      </w:r>
      <w:r>
        <w:rPr>
          <w:rFonts w:ascii="Arial" w:hAnsi="Arial" w:cs="Arial"/>
          <w:b/>
          <w:bCs/>
          <w:i/>
          <w:iCs/>
          <w:color w:val="0070C0"/>
          <w:sz w:val="28"/>
          <w:szCs w:val="28"/>
          <w:lang w:val="en-US"/>
        </w:rPr>
        <w:t xml:space="preserve"> edition</w:t>
      </w:r>
    </w:p>
    <w:p w:rsidR="007737ED" w:rsidRDefault="007737ED" w:rsidP="007737ED">
      <w:pPr>
        <w:pStyle w:val="Pardfaut"/>
        <w:spacing w:before="100" w:after="100" w:line="360" w:lineRule="auto"/>
        <w:jc w:val="center"/>
        <w:rPr>
          <w:rFonts w:ascii="Arial" w:hAnsi="Arial" w:cs="Arial"/>
          <w:b/>
          <w:bCs/>
          <w:sz w:val="28"/>
          <w:szCs w:val="28"/>
          <w:lang w:val="en-US"/>
        </w:rPr>
      </w:pPr>
      <w:r>
        <w:rPr>
          <w:rFonts w:ascii="Arial" w:hAnsi="Arial" w:cs="Arial"/>
          <w:b/>
          <w:bCs/>
          <w:sz w:val="28"/>
          <w:szCs w:val="28"/>
          <w:lang w:val="en-US"/>
        </w:rPr>
        <w:t xml:space="preserve">Ginebra, </w:t>
      </w:r>
      <w:r>
        <w:rPr>
          <w:rFonts w:ascii="Arial" w:hAnsi="Arial" w:cs="Arial"/>
          <w:b/>
          <w:bCs/>
          <w:sz w:val="28"/>
          <w:szCs w:val="28"/>
          <w:lang w:val="fr-FR"/>
        </w:rPr>
        <w:t>17 March</w:t>
      </w:r>
      <w:r>
        <w:rPr>
          <w:rFonts w:ascii="Arial" w:hAnsi="Arial" w:cs="Arial"/>
          <w:b/>
          <w:bCs/>
          <w:sz w:val="28"/>
          <w:szCs w:val="28"/>
          <w:lang w:val="en-US"/>
        </w:rPr>
        <w:t xml:space="preserve"> 2021</w:t>
      </w:r>
    </w:p>
    <w:tbl>
      <w:tblPr>
        <w:tblW w:w="0" w:type="dxa"/>
        <w:jc w:val="center"/>
        <w:tblCellMar>
          <w:left w:w="0" w:type="dxa"/>
          <w:right w:w="0" w:type="dxa"/>
        </w:tblCellMar>
        <w:tblLook w:val="04A0" w:firstRow="1" w:lastRow="0" w:firstColumn="1" w:lastColumn="0" w:noHBand="0" w:noVBand="1"/>
      </w:tblPr>
      <w:tblGrid>
        <w:gridCol w:w="9632"/>
      </w:tblGrid>
      <w:tr w:rsidR="007737ED" w:rsidTr="007737ED">
        <w:trPr>
          <w:trHeight w:val="405"/>
          <w:jc w:val="center"/>
        </w:trPr>
        <w:tc>
          <w:tcPr>
            <w:tcW w:w="9632" w:type="dxa"/>
            <w:shd w:val="clear" w:color="auto" w:fill="919191"/>
            <w:tcMar>
              <w:top w:w="80" w:type="dxa"/>
              <w:left w:w="80" w:type="dxa"/>
              <w:bottom w:w="80" w:type="dxa"/>
              <w:right w:w="80" w:type="dxa"/>
            </w:tcMar>
            <w:hideMark/>
          </w:tcPr>
          <w:p w:rsidR="007737ED" w:rsidRDefault="007737ED">
            <w:pPr>
              <w:pStyle w:val="Styledetableau2"/>
              <w:jc w:val="center"/>
              <w:rPr>
                <w:rFonts w:ascii="Arial" w:hAnsi="Arial" w:cs="Arial"/>
              </w:rPr>
            </w:pPr>
            <w:r>
              <w:rPr>
                <w:rFonts w:ascii="Arial" w:hAnsi="Arial" w:cs="Arial"/>
                <w:b/>
                <w:bCs/>
                <w:color w:val="FEFEFE"/>
                <w:sz w:val="32"/>
                <w:szCs w:val="32"/>
              </w:rPr>
              <w:t>20th Session of the Committee on Enforced Disappearances</w:t>
            </w:r>
          </w:p>
        </w:tc>
      </w:tr>
    </w:tbl>
    <w:p w:rsidR="007737ED" w:rsidRDefault="007737ED" w:rsidP="007737ED">
      <w:pPr>
        <w:pStyle w:val="Pardfaut"/>
        <w:spacing w:before="80" w:line="360" w:lineRule="auto"/>
        <w:jc w:val="center"/>
        <w:rPr>
          <w:rFonts w:ascii="Times New Roman" w:hAnsi="Times New Roman"/>
          <w:b/>
          <w:bCs/>
          <w:color w:val="C00000"/>
          <w:sz w:val="28"/>
          <w:szCs w:val="28"/>
          <w:shd w:val="clear" w:color="auto" w:fill="FFFFFF"/>
        </w:rPr>
      </w:pPr>
      <w:bookmarkStart w:id="0" w:name="_GoBack"/>
      <w:r>
        <w:rPr>
          <w:noProof/>
        </w:rPr>
        <w:drawing>
          <wp:inline distT="0" distB="0" distL="0" distR="0">
            <wp:extent cx="4972050" cy="3438525"/>
            <wp:effectExtent l="0" t="0" r="0" b="9525"/>
            <wp:docPr id="4" name="Picture 4" descr="Une image contenant bâtiment, extérieur, ciel,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 image contenant bâtiment, extérieur, ciel, herbe&#10;&#10;Description générée automatiqueme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72050" cy="3438525"/>
                    </a:xfrm>
                    <a:prstGeom prst="rect">
                      <a:avLst/>
                    </a:prstGeom>
                    <a:noFill/>
                    <a:ln>
                      <a:noFill/>
                    </a:ln>
                  </pic:spPr>
                </pic:pic>
              </a:graphicData>
            </a:graphic>
          </wp:inline>
        </w:drawing>
      </w:r>
      <w:bookmarkEnd w:id="0"/>
    </w:p>
    <w:p w:rsidR="007737ED" w:rsidRDefault="007737ED" w:rsidP="007737ED">
      <w:pPr>
        <w:pStyle w:val="Pardfaut"/>
        <w:spacing w:before="80" w:line="360" w:lineRule="auto"/>
        <w:jc w:val="both"/>
        <w:rPr>
          <w:rFonts w:ascii="Arial" w:hAnsi="Arial" w:cs="Arial"/>
          <w:b/>
          <w:bCs/>
          <w:color w:val="C00000"/>
          <w:shd w:val="clear" w:color="auto" w:fill="FFFFFF"/>
        </w:rPr>
      </w:pPr>
      <w:r>
        <w:rPr>
          <w:rFonts w:ascii="Arial" w:hAnsi="Arial" w:cs="Arial"/>
          <w:b/>
          <w:bCs/>
          <w:shd w:val="clear" w:color="auto" w:fill="FFFFFF"/>
        </w:rPr>
        <w:t xml:space="preserve">The Committee on Enforced Disappearances (CED) will hold its 20th session from 12 April to 7 May 2021. In view of the prevailing circumstances related to the COVID-19 pandemic, the session will exceptionally take place online. </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You can follow all public meetings live, including the dialogues with the States parties to be examined</w:t>
      </w:r>
      <w:r>
        <w:rPr>
          <w:rFonts w:ascii="Arial" w:hAnsi="Arial" w:cs="Arial"/>
          <w:color w:val="1F497D"/>
          <w:shd w:val="clear" w:color="auto" w:fill="FFFFFF"/>
        </w:rPr>
        <w:t>,</w:t>
      </w:r>
      <w:r>
        <w:rPr>
          <w:rFonts w:ascii="Arial" w:hAnsi="Arial" w:cs="Arial"/>
          <w:shd w:val="clear" w:color="auto" w:fill="FFFFFF"/>
        </w:rPr>
        <w:t xml:space="preserve"> on </w:t>
      </w:r>
      <w:hyperlink r:id="rId11" w:history="1">
        <w:r>
          <w:rPr>
            <w:rStyle w:val="Hyperlink"/>
            <w:rFonts w:ascii="Arial" w:hAnsi="Arial" w:cs="Arial"/>
            <w:shd w:val="clear" w:color="auto" w:fill="FFFFFF"/>
          </w:rPr>
          <w:t>UN TV</w:t>
        </w:r>
      </w:hyperlink>
    </w:p>
    <w:p w:rsidR="007737ED" w:rsidRDefault="007737ED" w:rsidP="007737ED">
      <w:pPr>
        <w:pStyle w:val="Pardfaut"/>
        <w:spacing w:before="80" w:line="360" w:lineRule="auto"/>
        <w:jc w:val="both"/>
        <w:rPr>
          <w:rFonts w:ascii="Arial" w:hAnsi="Arial" w:cs="Arial"/>
          <w:shd w:val="clear" w:color="auto" w:fill="FFFFFF"/>
        </w:rPr>
      </w:pPr>
    </w:p>
    <w:p w:rsidR="007737ED" w:rsidRDefault="007737ED" w:rsidP="007737ED">
      <w:pPr>
        <w:pStyle w:val="Pardfaut"/>
        <w:spacing w:line="360" w:lineRule="auto"/>
        <w:jc w:val="both"/>
        <w:rPr>
          <w:rFonts w:ascii="Arial" w:hAnsi="Arial" w:cs="Arial"/>
          <w:shd w:val="clear" w:color="auto" w:fill="FFFFFF"/>
        </w:rPr>
      </w:pPr>
      <w:r>
        <w:rPr>
          <w:rFonts w:ascii="Arial" w:hAnsi="Arial" w:cs="Arial"/>
          <w:shd w:val="clear" w:color="auto" w:fill="FFFFFF"/>
          <w:lang w:val="en-US"/>
        </w:rPr>
        <w:t>As indicated on the</w:t>
      </w:r>
      <w:r>
        <w:rPr>
          <w:rFonts w:ascii="Arial" w:hAnsi="Arial" w:cs="Arial"/>
          <w:shd w:val="clear" w:color="auto" w:fill="FFFFFF"/>
        </w:rPr>
        <w:t> </w:t>
      </w:r>
      <w:hyperlink r:id="rId12" w:history="1">
        <w:r>
          <w:rPr>
            <w:rStyle w:val="Hyperlink1"/>
            <w:rFonts w:ascii="Arial" w:hAnsi="Arial" w:cs="Arial"/>
            <w:shd w:val="clear" w:color="auto" w:fill="FFFFFF"/>
            <w:lang w:val="en-US"/>
          </w:rPr>
          <w:t>webpage of the session</w:t>
        </w:r>
      </w:hyperlink>
      <w:r>
        <w:rPr>
          <w:rFonts w:ascii="Arial" w:hAnsi="Arial" w:cs="Arial"/>
          <w:shd w:val="clear" w:color="auto" w:fill="FFFFFF"/>
          <w:lang w:val="en-US"/>
        </w:rPr>
        <w:t xml:space="preserve">, the agenda includes the following public activities </w:t>
      </w:r>
      <w:r>
        <w:rPr>
          <w:rFonts w:ascii="Arial" w:hAnsi="Arial" w:cs="Arial"/>
          <w:b/>
          <w:bCs/>
          <w:shd w:val="clear" w:color="auto" w:fill="FFFFFF"/>
          <w:lang w:val="en-US"/>
        </w:rPr>
        <w:t>(please note that all the indicated timing corresponds to Geneva time):</w:t>
      </w:r>
    </w:p>
    <w:p w:rsidR="007737ED" w:rsidRDefault="007737ED" w:rsidP="007737ED">
      <w:pPr>
        <w:pStyle w:val="Pardfaut"/>
        <w:spacing w:before="80" w:line="360" w:lineRule="auto"/>
        <w:jc w:val="both"/>
        <w:rPr>
          <w:rFonts w:ascii="Arial" w:hAnsi="Arial" w:cs="Arial"/>
          <w:shd w:val="clear" w:color="auto" w:fill="FFFFFF"/>
        </w:rPr>
      </w:pPr>
      <w:r>
        <w:rPr>
          <w:rStyle w:val="Aucun"/>
          <w:rFonts w:ascii="Arial" w:hAnsi="Arial" w:cs="Arial"/>
          <w:b/>
          <w:bCs/>
          <w:shd w:val="clear" w:color="auto" w:fill="FFFFFF"/>
        </w:rPr>
        <w:t>1. Opening of the Session</w:t>
      </w:r>
      <w:r>
        <w:rPr>
          <w:rFonts w:ascii="Arial" w:hAnsi="Arial" w:cs="Arial"/>
          <w:shd w:val="clear" w:color="auto" w:fill="FFFFFF"/>
        </w:rPr>
        <w:t xml:space="preserve">: </w:t>
      </w:r>
      <w:r>
        <w:rPr>
          <w:rStyle w:val="Aucun"/>
          <w:rFonts w:ascii="Arial" w:hAnsi="Arial" w:cs="Arial"/>
          <w:b/>
          <w:bCs/>
          <w:shd w:val="clear" w:color="auto" w:fill="FFFFFF"/>
        </w:rPr>
        <w:t xml:space="preserve">Monday 12 April at 12:30 </w:t>
      </w:r>
    </w:p>
    <w:p w:rsidR="007737ED" w:rsidRDefault="007737ED" w:rsidP="007737ED">
      <w:pPr>
        <w:pStyle w:val="Pardfaut"/>
        <w:spacing w:before="80" w:line="360" w:lineRule="auto"/>
        <w:jc w:val="both"/>
        <w:rPr>
          <w:rFonts w:ascii="Arial" w:hAnsi="Arial" w:cs="Arial"/>
          <w:b/>
          <w:bCs/>
          <w:u w:val="single"/>
          <w:shd w:val="clear" w:color="auto" w:fill="FFFFFF"/>
          <w:lang w:val="de-DE"/>
        </w:rPr>
      </w:pPr>
      <w:r>
        <w:rPr>
          <w:rFonts w:ascii="Arial" w:hAnsi="Arial" w:cs="Arial"/>
          <w:b/>
          <w:bCs/>
          <w:u w:val="single"/>
          <w:shd w:val="clear" w:color="auto" w:fill="FFFFFF"/>
          <w:lang w:val="en-US"/>
        </w:rPr>
        <w:lastRenderedPageBreak/>
        <w:t xml:space="preserve">2. Examination of the first reports </w:t>
      </w:r>
      <w:r>
        <w:rPr>
          <w:rFonts w:ascii="Arial" w:hAnsi="Arial" w:cs="Arial"/>
          <w:b/>
          <w:bCs/>
          <w:u w:val="single"/>
          <w:shd w:val="clear" w:color="auto" w:fill="FFFFFF"/>
        </w:rPr>
        <w:t xml:space="preserve">of </w:t>
      </w:r>
      <w:r>
        <w:rPr>
          <w:rFonts w:ascii="Arial" w:hAnsi="Arial" w:cs="Arial"/>
          <w:b/>
          <w:bCs/>
          <w:u w:val="single"/>
          <w:shd w:val="clear" w:color="auto" w:fill="FFFFFF"/>
          <w:lang w:val="de-DE"/>
        </w:rPr>
        <w:t>Switzerland and Mongolia (</w:t>
      </w:r>
      <w:r>
        <w:rPr>
          <w:rFonts w:ascii="Arial" w:hAnsi="Arial" w:cs="Arial"/>
          <w:b/>
          <w:bCs/>
          <w:u w:val="single"/>
          <w:shd w:val="clear" w:color="auto" w:fill="FFFFFF"/>
          <w:lang w:val="en-US"/>
        </w:rPr>
        <w:t>article 29(1) of the Conventio</w:t>
      </w:r>
      <w:r>
        <w:rPr>
          <w:rFonts w:ascii="Arial" w:hAnsi="Arial" w:cs="Arial"/>
          <w:b/>
          <w:bCs/>
          <w:u w:val="single"/>
          <w:shd w:val="clear" w:color="auto" w:fill="FFFFFF"/>
        </w:rPr>
        <w:t xml:space="preserve">n):  </w:t>
      </w:r>
    </w:p>
    <w:p w:rsidR="007737ED" w:rsidRDefault="007737ED" w:rsidP="007737ED">
      <w:pPr>
        <w:pStyle w:val="Pardfaut"/>
        <w:numPr>
          <w:ilvl w:val="0"/>
          <w:numId w:val="16"/>
        </w:numPr>
        <w:spacing w:before="80" w:line="360" w:lineRule="auto"/>
        <w:jc w:val="both"/>
        <w:rPr>
          <w:rFonts w:ascii="Arial" w:hAnsi="Arial" w:cs="Arial"/>
          <w:b/>
          <w:bCs/>
          <w:shd w:val="clear" w:color="auto" w:fill="FFFFFF"/>
          <w:lang w:val="es-ES_tradnl"/>
        </w:rPr>
      </w:pPr>
      <w:r>
        <w:rPr>
          <w:rFonts w:ascii="Arial" w:hAnsi="Arial" w:cs="Arial"/>
          <w:b/>
          <w:bCs/>
          <w:shd w:val="clear" w:color="auto" w:fill="FFFFFF"/>
          <w:lang w:val="es-ES_tradnl"/>
        </w:rPr>
        <w:t xml:space="preserve">Dialogue with Switzerland: </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 xml:space="preserve">Part 1: Tuesday, 13 April, 4 to 6pm </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Part 2: Wednesday, 1</w:t>
      </w:r>
      <w:r>
        <w:rPr>
          <w:rFonts w:ascii="Arial" w:hAnsi="Arial" w:cs="Arial"/>
          <w:color w:val="auto"/>
          <w:shd w:val="clear" w:color="auto" w:fill="FFFFFF"/>
        </w:rPr>
        <w:t>4</w:t>
      </w:r>
      <w:r>
        <w:rPr>
          <w:rFonts w:ascii="Arial" w:hAnsi="Arial" w:cs="Arial"/>
          <w:shd w:val="clear" w:color="auto" w:fill="FFFFFF"/>
        </w:rPr>
        <w:t xml:space="preserve"> April, 12:30 to 2:30pm </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Part 3: Thursday, 1</w:t>
      </w:r>
      <w:r>
        <w:rPr>
          <w:rFonts w:ascii="Arial" w:hAnsi="Arial" w:cs="Arial"/>
          <w:color w:val="auto"/>
          <w:shd w:val="clear" w:color="auto" w:fill="FFFFFF"/>
        </w:rPr>
        <w:t>5</w:t>
      </w:r>
      <w:r>
        <w:rPr>
          <w:rFonts w:ascii="Arial" w:hAnsi="Arial" w:cs="Arial"/>
          <w:shd w:val="clear" w:color="auto" w:fill="FFFFFF"/>
        </w:rPr>
        <w:t xml:space="preserve"> April, 12:30 to 2:30pm </w:t>
      </w:r>
    </w:p>
    <w:p w:rsidR="007737ED" w:rsidRDefault="007737ED" w:rsidP="007737ED">
      <w:pPr>
        <w:pStyle w:val="Pardfaut"/>
        <w:numPr>
          <w:ilvl w:val="0"/>
          <w:numId w:val="16"/>
        </w:numPr>
        <w:spacing w:before="80" w:line="360" w:lineRule="auto"/>
        <w:jc w:val="both"/>
        <w:rPr>
          <w:rFonts w:ascii="Arial" w:hAnsi="Arial" w:cs="Arial"/>
          <w:b/>
          <w:bCs/>
          <w:shd w:val="clear" w:color="auto" w:fill="FFFFFF"/>
          <w:lang w:val="es-ES_tradnl"/>
        </w:rPr>
      </w:pPr>
      <w:r>
        <w:rPr>
          <w:rFonts w:ascii="Arial" w:hAnsi="Arial" w:cs="Arial"/>
          <w:b/>
          <w:bCs/>
          <w:shd w:val="clear" w:color="auto" w:fill="FFFFFF"/>
          <w:lang w:val="es-ES_tradnl"/>
        </w:rPr>
        <w:t xml:space="preserve">Dialogue with Mongolia: </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 xml:space="preserve">Part 1: Wednesday, 21 April, 12:00 to 2pm </w:t>
      </w:r>
    </w:p>
    <w:p w:rsidR="007737ED" w:rsidRDefault="007737ED" w:rsidP="007737ED">
      <w:pPr>
        <w:pStyle w:val="Pardfaut"/>
        <w:spacing w:before="80" w:line="360" w:lineRule="auto"/>
        <w:jc w:val="both"/>
        <w:rPr>
          <w:rFonts w:ascii="Arial" w:hAnsi="Arial" w:cs="Arial"/>
          <w:shd w:val="clear" w:color="auto" w:fill="FFFFFF"/>
          <w:lang w:val="it-IT"/>
        </w:rPr>
      </w:pPr>
      <w:r>
        <w:rPr>
          <w:rFonts w:ascii="Arial" w:hAnsi="Arial" w:cs="Arial"/>
          <w:shd w:val="clear" w:color="auto" w:fill="FFFFFF"/>
        </w:rPr>
        <w:t>Part 2: Thursday, 22 April, 12</w:t>
      </w:r>
      <w:r>
        <w:rPr>
          <w:rFonts w:ascii="Arial" w:hAnsi="Arial" w:cs="Arial"/>
          <w:color w:val="auto"/>
          <w:shd w:val="clear" w:color="auto" w:fill="FFFFFF"/>
        </w:rPr>
        <w:t>:00</w:t>
      </w:r>
      <w:r>
        <w:rPr>
          <w:rFonts w:ascii="Arial" w:hAnsi="Arial" w:cs="Arial"/>
          <w:shd w:val="clear" w:color="auto" w:fill="FFFFFF"/>
        </w:rPr>
        <w:t xml:space="preserve"> to 2pm </w:t>
      </w:r>
    </w:p>
    <w:p w:rsidR="007737ED" w:rsidRDefault="007737ED" w:rsidP="007737ED">
      <w:pPr>
        <w:pStyle w:val="Pardfaut"/>
        <w:spacing w:before="80" w:line="360" w:lineRule="auto"/>
        <w:jc w:val="both"/>
        <w:rPr>
          <w:rFonts w:ascii="Arial" w:hAnsi="Arial" w:cs="Arial"/>
          <w:color w:val="1F497D"/>
          <w:shd w:val="clear" w:color="auto" w:fill="FFFFFF"/>
        </w:rPr>
      </w:pPr>
      <w:r>
        <w:rPr>
          <w:rFonts w:ascii="Arial" w:hAnsi="Arial" w:cs="Arial"/>
          <w:shd w:val="clear" w:color="auto" w:fill="FFFFFF"/>
          <w:lang w:val="it-IT"/>
        </w:rPr>
        <w:t xml:space="preserve">Part 3: Friday, 23 April, </w:t>
      </w:r>
      <w:r>
        <w:rPr>
          <w:rFonts w:ascii="Arial" w:hAnsi="Arial" w:cs="Arial"/>
          <w:shd w:val="clear" w:color="auto" w:fill="FFFFFF"/>
        </w:rPr>
        <w:t>12:00 to 2pm</w:t>
      </w:r>
    </w:p>
    <w:p w:rsidR="007737ED" w:rsidRDefault="007737ED" w:rsidP="007737ED">
      <w:pPr>
        <w:pStyle w:val="Pardfaut"/>
        <w:spacing w:before="80" w:line="360" w:lineRule="auto"/>
        <w:jc w:val="both"/>
        <w:rPr>
          <w:rStyle w:val="Aucun"/>
          <w:b/>
          <w:bCs/>
          <w:u w:val="single"/>
        </w:rPr>
      </w:pPr>
      <w:r>
        <w:rPr>
          <w:rStyle w:val="Aucun"/>
          <w:rFonts w:ascii="Arial" w:hAnsi="Arial" w:cs="Arial"/>
          <w:b/>
          <w:bCs/>
          <w:shd w:val="clear" w:color="auto" w:fill="FFFFFF"/>
          <w:lang w:val="en-US"/>
        </w:rPr>
        <w:t xml:space="preserve">3. Examination of additional information </w:t>
      </w:r>
      <w:r>
        <w:rPr>
          <w:rStyle w:val="Aucun"/>
          <w:rFonts w:ascii="Arial" w:hAnsi="Arial" w:cs="Arial"/>
          <w:b/>
          <w:bCs/>
          <w:shd w:val="clear" w:color="auto" w:fill="FFFFFF"/>
        </w:rPr>
        <w:t xml:space="preserve">of Colombia </w:t>
      </w:r>
      <w:r>
        <w:rPr>
          <w:rStyle w:val="Aucun"/>
          <w:rFonts w:ascii="Arial" w:hAnsi="Arial" w:cs="Arial"/>
          <w:b/>
          <w:bCs/>
          <w:shd w:val="clear" w:color="auto" w:fill="FFFFFF"/>
          <w:lang w:val="en-US"/>
        </w:rPr>
        <w:t>(article 29(4) of the Convention)</w:t>
      </w:r>
      <w:r>
        <w:rPr>
          <w:rStyle w:val="Aucun"/>
          <w:rFonts w:ascii="Arial" w:hAnsi="Arial" w:cs="Arial"/>
          <w:b/>
          <w:bCs/>
          <w:shd w:val="clear" w:color="auto" w:fill="FFFFFF"/>
        </w:rPr>
        <w:t>:</w:t>
      </w:r>
    </w:p>
    <w:p w:rsidR="007737ED" w:rsidRDefault="007737ED" w:rsidP="007737ED">
      <w:pPr>
        <w:pStyle w:val="Pardfaut"/>
        <w:spacing w:before="80" w:line="360" w:lineRule="auto"/>
        <w:jc w:val="both"/>
      </w:pPr>
      <w:r>
        <w:rPr>
          <w:rFonts w:ascii="Arial" w:hAnsi="Arial" w:cs="Arial"/>
          <w:shd w:val="clear" w:color="auto" w:fill="FFFFFF"/>
        </w:rPr>
        <w:t xml:space="preserve">Part 1: Monday, 19 April, 4 to 6pm </w:t>
      </w:r>
    </w:p>
    <w:p w:rsidR="007737ED" w:rsidRDefault="007737ED" w:rsidP="007737ED">
      <w:pPr>
        <w:pStyle w:val="Pardfaut"/>
        <w:spacing w:before="80" w:line="360" w:lineRule="auto"/>
        <w:jc w:val="both"/>
        <w:rPr>
          <w:rFonts w:ascii="Arial" w:hAnsi="Arial" w:cs="Arial"/>
          <w:color w:val="1F497D"/>
          <w:shd w:val="clear" w:color="auto" w:fill="FFFFFF"/>
        </w:rPr>
      </w:pPr>
      <w:r>
        <w:rPr>
          <w:rFonts w:ascii="Arial" w:hAnsi="Arial" w:cs="Arial"/>
          <w:shd w:val="clear" w:color="auto" w:fill="FFFFFF"/>
        </w:rPr>
        <w:t>Part 2: Tuesday, 20 April, 4 to 6pm</w:t>
      </w:r>
    </w:p>
    <w:p w:rsidR="007737ED" w:rsidRDefault="007737ED" w:rsidP="007737ED">
      <w:pPr>
        <w:pStyle w:val="Pardfaut"/>
        <w:spacing w:before="80" w:line="360" w:lineRule="auto"/>
        <w:jc w:val="both"/>
        <w:rPr>
          <w:rFonts w:ascii="Arial" w:hAnsi="Arial" w:cs="Arial"/>
          <w:b/>
          <w:bCs/>
          <w:u w:val="single"/>
          <w:shd w:val="clear" w:color="auto" w:fill="FFFFFF"/>
        </w:rPr>
      </w:pPr>
      <w:r>
        <w:rPr>
          <w:rFonts w:ascii="Arial" w:hAnsi="Arial" w:cs="Arial"/>
          <w:b/>
          <w:bCs/>
          <w:u w:val="single"/>
          <w:shd w:val="clear" w:color="auto" w:fill="FFFFFF"/>
        </w:rPr>
        <w:t>4. Presentation of the annual report of the Committee and closing:</w:t>
      </w:r>
    </w:p>
    <w:p w:rsidR="007737ED" w:rsidRDefault="007737ED" w:rsidP="007737ED">
      <w:pPr>
        <w:pStyle w:val="Pardfaut"/>
        <w:spacing w:before="80" w:line="360" w:lineRule="auto"/>
        <w:jc w:val="both"/>
        <w:rPr>
          <w:rFonts w:ascii="Arial" w:hAnsi="Arial" w:cs="Arial"/>
          <w:shd w:val="clear" w:color="auto" w:fill="FFFFFF"/>
        </w:rPr>
      </w:pPr>
      <w:r>
        <w:rPr>
          <w:rFonts w:ascii="Arial" w:hAnsi="Arial" w:cs="Arial"/>
          <w:shd w:val="clear" w:color="auto" w:fill="FFFFFF"/>
        </w:rPr>
        <w:t>Friday 7 May, 4 to 6pm</w:t>
      </w:r>
    </w:p>
    <w:p w:rsidR="007737ED" w:rsidRDefault="007737ED" w:rsidP="007737ED">
      <w:pPr>
        <w:pStyle w:val="Pardfaut"/>
        <w:spacing w:before="80" w:line="360" w:lineRule="auto"/>
        <w:jc w:val="both"/>
        <w:rPr>
          <w:rFonts w:ascii="Arial" w:hAnsi="Arial" w:cs="Arial"/>
          <w:shd w:val="clear" w:color="auto" w:fill="FFFFFF"/>
        </w:rPr>
      </w:pPr>
    </w:p>
    <w:p w:rsidR="007737ED" w:rsidRDefault="007737ED" w:rsidP="007737ED">
      <w:pPr>
        <w:pStyle w:val="Pardfaut"/>
        <w:spacing w:before="80" w:line="360" w:lineRule="auto"/>
        <w:jc w:val="both"/>
        <w:rPr>
          <w:rFonts w:ascii="Arial" w:hAnsi="Arial" w:cs="Arial"/>
          <w:b/>
          <w:bCs/>
          <w:shd w:val="clear" w:color="auto" w:fill="FFFFFF"/>
        </w:rPr>
      </w:pPr>
      <w:r>
        <w:rPr>
          <w:rFonts w:ascii="Arial" w:hAnsi="Arial" w:cs="Arial"/>
          <w:b/>
          <w:bCs/>
          <w:shd w:val="clear" w:color="auto" w:fill="FFFFFF"/>
        </w:rPr>
        <w:t xml:space="preserve">In closed meetings, </w:t>
      </w:r>
      <w:r>
        <w:rPr>
          <w:rFonts w:ascii="Arial" w:hAnsi="Arial" w:cs="Arial"/>
          <w:shd w:val="clear" w:color="auto" w:fill="FFFFFF"/>
        </w:rPr>
        <w:t>t</w:t>
      </w:r>
      <w:r>
        <w:rPr>
          <w:rFonts w:ascii="Arial" w:hAnsi="Arial" w:cs="Arial"/>
          <w:shd w:val="clear" w:color="auto" w:fill="FFFFFF"/>
          <w:lang w:val="en-US"/>
        </w:rPr>
        <w:t xml:space="preserve">he Committee will meet with civil society representatives and NHRIs of the States parties to be examined. It will also address issues related to its methods of work, and will adopt a list of issues in the absence of a report related to Zambia, its report on Urgent Actions, and its annual report to the UN </w:t>
      </w:r>
      <w:r>
        <w:rPr>
          <w:rFonts w:ascii="Arial" w:hAnsi="Arial" w:cs="Arial"/>
          <w:shd w:val="clear" w:color="auto" w:fill="FFFFFF"/>
        </w:rPr>
        <w:t>General Assembly</w:t>
      </w:r>
      <w:r>
        <w:rPr>
          <w:rFonts w:ascii="Arial" w:hAnsi="Arial" w:cs="Arial"/>
          <w:b/>
          <w:bCs/>
          <w:shd w:val="clear" w:color="auto" w:fill="FFFFFF"/>
        </w:rPr>
        <w:t>.</w:t>
      </w:r>
    </w:p>
    <w:p w:rsidR="007737ED" w:rsidRDefault="007737ED" w:rsidP="007737ED">
      <w:pPr>
        <w:pStyle w:val="Pardfaut"/>
        <w:spacing w:before="80" w:line="360" w:lineRule="auto"/>
        <w:jc w:val="both"/>
        <w:rPr>
          <w:rFonts w:ascii="Arial" w:hAnsi="Arial" w:cs="Arial"/>
          <w:b/>
          <w:bCs/>
          <w:sz w:val="26"/>
          <w:szCs w:val="26"/>
          <w:shd w:val="clear" w:color="auto" w:fill="FFFFFF"/>
        </w:rPr>
      </w:pPr>
    </w:p>
    <w:tbl>
      <w:tblPr>
        <w:tblW w:w="0" w:type="dxa"/>
        <w:jc w:val="center"/>
        <w:tblCellMar>
          <w:left w:w="0" w:type="dxa"/>
          <w:right w:w="0" w:type="dxa"/>
        </w:tblCellMar>
        <w:tblLook w:val="04A0" w:firstRow="1" w:lastRow="0" w:firstColumn="1" w:lastColumn="0" w:noHBand="0" w:noVBand="1"/>
      </w:tblPr>
      <w:tblGrid>
        <w:gridCol w:w="9632"/>
      </w:tblGrid>
      <w:tr w:rsidR="007737ED" w:rsidTr="007737ED">
        <w:trPr>
          <w:trHeight w:val="405"/>
          <w:jc w:val="center"/>
        </w:trPr>
        <w:tc>
          <w:tcPr>
            <w:tcW w:w="9632" w:type="dxa"/>
            <w:shd w:val="clear" w:color="auto" w:fill="919191"/>
            <w:tcMar>
              <w:top w:w="80" w:type="dxa"/>
              <w:left w:w="80" w:type="dxa"/>
              <w:bottom w:w="80" w:type="dxa"/>
              <w:right w:w="80" w:type="dxa"/>
            </w:tcMar>
            <w:hideMark/>
          </w:tcPr>
          <w:p w:rsidR="007737ED" w:rsidRDefault="007737ED">
            <w:pPr>
              <w:pStyle w:val="Styledetableau2"/>
              <w:jc w:val="center"/>
              <w:rPr>
                <w:rFonts w:ascii="Arial" w:hAnsi="Arial" w:cs="Arial"/>
                <w:b/>
                <w:bCs/>
                <w:color w:val="FEFEFE"/>
                <w:sz w:val="32"/>
                <w:szCs w:val="32"/>
              </w:rPr>
            </w:pPr>
            <w:r>
              <w:rPr>
                <w:rFonts w:ascii="Arial" w:hAnsi="Arial" w:cs="Arial"/>
                <w:b/>
                <w:bCs/>
                <w:color w:val="FEFEFE"/>
                <w:sz w:val="32"/>
                <w:szCs w:val="32"/>
              </w:rPr>
              <w:t xml:space="preserve">CED/WGEID/ICAED Joint Webinar on </w:t>
            </w:r>
          </w:p>
          <w:p w:rsidR="007737ED" w:rsidRDefault="007737ED">
            <w:pPr>
              <w:pStyle w:val="Styledetableau2"/>
              <w:jc w:val="center"/>
              <w:rPr>
                <w:rFonts w:ascii="Arial" w:hAnsi="Arial" w:cs="Arial"/>
              </w:rPr>
            </w:pPr>
            <w:r>
              <w:rPr>
                <w:rFonts w:ascii="Arial" w:hAnsi="Arial" w:cs="Arial"/>
                <w:color w:val="FEFEFE"/>
                <w:sz w:val="32"/>
                <w:szCs w:val="32"/>
              </w:rPr>
              <w:t>“Sharing experiences of actions taken to promote the ratification of the Convention and way forward”: a small balance</w:t>
            </w:r>
          </w:p>
        </w:tc>
      </w:tr>
    </w:tbl>
    <w:p w:rsidR="007737ED" w:rsidRDefault="007737ED" w:rsidP="007737ED">
      <w:pPr>
        <w:pStyle w:val="Pardfaut"/>
        <w:spacing w:before="80" w:line="360" w:lineRule="auto"/>
        <w:jc w:val="center"/>
        <w:rPr>
          <w:rStyle w:val="Aucun"/>
          <w:rFonts w:ascii="Arial" w:hAnsi="Arial" w:cs="Arial"/>
          <w:shd w:val="clear" w:color="auto" w:fill="FFFFFF"/>
        </w:rPr>
      </w:pPr>
      <w:r>
        <w:rPr>
          <w:noProof/>
        </w:rPr>
        <w:lastRenderedPageBreak/>
        <w:drawing>
          <wp:inline distT="0" distB="0" distL="0" distR="0">
            <wp:extent cx="4838700" cy="3895725"/>
            <wp:effectExtent l="0" t="0" r="0" b="9525"/>
            <wp:docPr id="3" name="Picture 3" descr="Une image contenant texte, posant, différent, mê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 posant, différent, même&#10;&#10;Description générée automatiquemen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38700" cy="3895725"/>
                    </a:xfrm>
                    <a:prstGeom prst="rect">
                      <a:avLst/>
                    </a:prstGeom>
                    <a:noFill/>
                    <a:ln>
                      <a:noFill/>
                    </a:ln>
                  </pic:spPr>
                </pic:pic>
              </a:graphicData>
            </a:graphic>
          </wp:inline>
        </w:drawing>
      </w:r>
    </w:p>
    <w:p w:rsidR="007737ED" w:rsidRDefault="007737ED" w:rsidP="007737ED">
      <w:pPr>
        <w:pStyle w:val="Pardfaut"/>
        <w:spacing w:before="80" w:line="360" w:lineRule="auto"/>
        <w:jc w:val="both"/>
        <w:rPr>
          <w:b/>
          <w:bCs/>
        </w:rPr>
      </w:pPr>
      <w:r>
        <w:rPr>
          <w:rStyle w:val="Aucun"/>
          <w:rFonts w:ascii="Arial" w:hAnsi="Arial" w:cs="Arial"/>
          <w:shd w:val="clear" w:color="auto" w:fill="FFFFFF"/>
          <w:lang w:val="en-US"/>
        </w:rPr>
        <w:t>On 3 march 2021,</w:t>
      </w:r>
      <w:r>
        <w:rPr>
          <w:rFonts w:ascii="Arial" w:hAnsi="Arial" w:cs="Arial"/>
          <w:b/>
          <w:bCs/>
          <w:shd w:val="clear" w:color="auto" w:fill="FFFFFF"/>
        </w:rPr>
        <w:t xml:space="preserve"> the </w:t>
      </w:r>
      <w:r>
        <w:rPr>
          <w:rFonts w:ascii="Arial" w:hAnsi="Arial" w:cs="Arial"/>
          <w:b/>
          <w:bCs/>
          <w:shd w:val="clear" w:color="auto" w:fill="FFFFFF"/>
          <w:lang w:val="da-DK"/>
        </w:rPr>
        <w:t>Committee on Enforced Disappearances</w:t>
      </w:r>
      <w:r>
        <w:rPr>
          <w:rFonts w:ascii="Arial" w:hAnsi="Arial" w:cs="Arial"/>
          <w:b/>
          <w:bCs/>
          <w:shd w:val="clear" w:color="auto" w:fill="FFFFFF"/>
        </w:rPr>
        <w:t xml:space="preserve">, </w:t>
      </w:r>
      <w:r>
        <w:rPr>
          <w:rFonts w:ascii="Arial" w:hAnsi="Arial" w:cs="Arial"/>
          <w:b/>
          <w:bCs/>
          <w:shd w:val="clear" w:color="auto" w:fill="FFFFFF"/>
          <w:lang w:val="en-US"/>
        </w:rPr>
        <w:t xml:space="preserve">the Working Group on Enforced and Involuntary Disappearances, and the International Coalition against Enforced Disappearances </w:t>
      </w:r>
      <w:r>
        <w:rPr>
          <w:rStyle w:val="Aucun"/>
          <w:rFonts w:ascii="Arial" w:hAnsi="Arial" w:cs="Arial"/>
          <w:shd w:val="clear" w:color="auto" w:fill="FFFFFF"/>
          <w:lang w:val="en-US"/>
        </w:rPr>
        <w:t>held a joint webinar on</w:t>
      </w:r>
      <w:r>
        <w:rPr>
          <w:rFonts w:ascii="Arial" w:hAnsi="Arial" w:cs="Arial"/>
          <w:b/>
          <w:bCs/>
          <w:shd w:val="clear" w:color="auto" w:fill="FFFFFF"/>
        </w:rPr>
        <w:t> “</w:t>
      </w:r>
      <w:r>
        <w:rPr>
          <w:rFonts w:ascii="Arial" w:hAnsi="Arial" w:cs="Arial"/>
          <w:b/>
          <w:bCs/>
          <w:shd w:val="clear" w:color="auto" w:fill="FFFFFF"/>
          <w:lang w:val="en-US"/>
        </w:rPr>
        <w:t>sharing experiences of actions taken to promote the ratification of the Convention and way forward</w:t>
      </w:r>
      <w:r>
        <w:rPr>
          <w:rFonts w:ascii="Arial" w:hAnsi="Arial" w:cs="Arial"/>
          <w:b/>
          <w:bCs/>
          <w:shd w:val="clear" w:color="auto" w:fill="FFFFFF"/>
        </w:rPr>
        <w:t>”.</w:t>
      </w:r>
    </w:p>
    <w:p w:rsidR="007737ED" w:rsidRDefault="007737ED" w:rsidP="007737ED">
      <w:pPr>
        <w:pStyle w:val="Pardfaut"/>
        <w:spacing w:before="80" w:line="360" w:lineRule="auto"/>
        <w:jc w:val="both"/>
        <w:rPr>
          <w:rFonts w:ascii="Arial" w:hAnsi="Arial" w:cs="Arial"/>
          <w:b/>
          <w:bCs/>
          <w:shd w:val="clear" w:color="auto" w:fill="FFFFFF"/>
          <w:lang w:val="en-US"/>
        </w:rPr>
      </w:pPr>
      <w:r>
        <w:rPr>
          <w:rFonts w:ascii="Arial" w:hAnsi="Arial" w:cs="Arial"/>
          <w:b/>
          <w:bCs/>
          <w:shd w:val="clear" w:color="auto" w:fill="FFFFFF"/>
          <w:lang w:val="en-US"/>
        </w:rPr>
        <w:t>The High Commissioner delivered an</w:t>
      </w:r>
      <w:r>
        <w:rPr>
          <w:rFonts w:ascii="Arial" w:hAnsi="Arial" w:cs="Arial"/>
          <w:b/>
          <w:bCs/>
          <w:shd w:val="clear" w:color="auto" w:fill="FFFFFF"/>
        </w:rPr>
        <w:t> </w:t>
      </w:r>
      <w:hyperlink r:id="rId15" w:history="1">
        <w:r>
          <w:rPr>
            <w:rStyle w:val="Hyperlink2"/>
            <w:rFonts w:ascii="Arial" w:hAnsi="Arial" w:cs="Arial"/>
            <w:b/>
            <w:bCs/>
            <w:shd w:val="clear" w:color="auto" w:fill="FFFFFF"/>
            <w:lang w:val="en-US"/>
          </w:rPr>
          <w:t>opening speech</w:t>
        </w:r>
      </w:hyperlink>
      <w:r>
        <w:rPr>
          <w:rFonts w:ascii="Arial" w:hAnsi="Arial" w:cs="Arial"/>
          <w:b/>
          <w:bCs/>
          <w:shd w:val="clear" w:color="auto" w:fill="FFFFFF"/>
          <w:lang w:val="en-US"/>
        </w:rPr>
        <w:t>, highlighting the importance of the universal ratification of the Convention for the protection of all persons against enforced disappearance, and reiterating the support of the Office in this endeavor.</w:t>
      </w:r>
    </w:p>
    <w:p w:rsidR="007737ED" w:rsidRDefault="007737ED" w:rsidP="007737ED">
      <w:pPr>
        <w:pStyle w:val="Pardfaut"/>
        <w:spacing w:before="80" w:line="360" w:lineRule="auto"/>
        <w:jc w:val="both"/>
        <w:rPr>
          <w:rFonts w:ascii="Arial" w:hAnsi="Arial" w:cs="Arial"/>
          <w:b/>
          <w:bCs/>
          <w:shd w:val="clear" w:color="auto" w:fill="FFFFFF"/>
        </w:rPr>
      </w:pPr>
      <w:r>
        <w:rPr>
          <w:rStyle w:val="Aucun"/>
          <w:rFonts w:ascii="Arial" w:hAnsi="Arial" w:cs="Arial"/>
          <w:shd w:val="clear" w:color="auto" w:fill="FFFFFF"/>
          <w:lang w:val="en-US"/>
        </w:rPr>
        <w:t xml:space="preserve">Panel speakers included high-level States representatives, victims of enforced disappearances and civil society organizations from Argentina, Bosnia Herzegovina, France, Indonesia, Lebanon, Mexico, Norway, the Philippines and Sudan. Interventions underlined that </w:t>
      </w:r>
      <w:r>
        <w:rPr>
          <w:rFonts w:ascii="Arial" w:hAnsi="Arial" w:cs="Arial"/>
          <w:b/>
          <w:bCs/>
          <w:shd w:val="clear" w:color="auto" w:fill="FFFFFF"/>
          <w:lang w:val="en-US"/>
        </w:rPr>
        <w:t>enforced disappearances remain a worldwide scourge that can amount to a crime against humanity, and that all States have the responsibility to eradicate and prevent them, including through the ratification of the Convention and the recognition of the Committee</w:t>
      </w:r>
      <w:r>
        <w:rPr>
          <w:rFonts w:ascii="Arial" w:hAnsi="Arial" w:cs="Arial"/>
          <w:b/>
          <w:bCs/>
          <w:shd w:val="clear" w:color="auto" w:fill="FFFFFF"/>
          <w:rtl/>
        </w:rPr>
        <w:t>’</w:t>
      </w:r>
      <w:r>
        <w:rPr>
          <w:rFonts w:ascii="Arial" w:hAnsi="Arial" w:cs="Arial"/>
          <w:b/>
          <w:bCs/>
          <w:shd w:val="clear" w:color="auto" w:fill="FFFFFF"/>
          <w:lang w:val="en-US"/>
        </w:rPr>
        <w:t>s competence to examine individual and interstate communications.</w:t>
      </w:r>
      <w:r>
        <w:rPr>
          <w:rStyle w:val="Aucun"/>
          <w:rFonts w:ascii="Arial" w:hAnsi="Arial" w:cs="Arial"/>
          <w:shd w:val="clear" w:color="auto" w:fill="FFFFFF"/>
          <w:lang w:val="en-US"/>
        </w:rPr>
        <w:t xml:space="preserve"> All insisted on the key role of the actions taken by civil society, national human rights institutions and human rights mechanisms to this end.</w:t>
      </w:r>
    </w:p>
    <w:p w:rsidR="007737ED" w:rsidRDefault="007737ED" w:rsidP="007737ED">
      <w:pPr>
        <w:pStyle w:val="Pardfaut"/>
        <w:spacing w:before="80" w:line="360" w:lineRule="auto"/>
        <w:jc w:val="both"/>
        <w:rPr>
          <w:rFonts w:ascii="Arial" w:hAnsi="Arial" w:cs="Arial"/>
          <w:shd w:val="clear" w:color="auto" w:fill="FFFFFF"/>
          <w:lang w:val="en-US"/>
        </w:rPr>
      </w:pPr>
      <w:r>
        <w:rPr>
          <w:rFonts w:ascii="Arial" w:hAnsi="Arial" w:cs="Arial"/>
          <w:shd w:val="clear" w:color="auto" w:fill="FFFFFF"/>
          <w:lang w:val="en-US"/>
        </w:rPr>
        <w:t>The webinar counted with the participation of more than 250 people from all regions of the world.</w:t>
      </w:r>
    </w:p>
    <w:p w:rsidR="007737ED" w:rsidRDefault="007737ED" w:rsidP="007737ED">
      <w:pPr>
        <w:pStyle w:val="Pardfaut"/>
        <w:spacing w:before="80" w:line="360" w:lineRule="auto"/>
        <w:jc w:val="both"/>
        <w:rPr>
          <w:rFonts w:ascii="Arial" w:hAnsi="Arial" w:cs="Arial"/>
          <w:b/>
          <w:bCs/>
          <w:shd w:val="clear" w:color="auto" w:fill="FFFFFF"/>
          <w:lang w:val="en-US"/>
        </w:rPr>
      </w:pPr>
      <w:r>
        <w:rPr>
          <w:rFonts w:ascii="Arial" w:hAnsi="Arial" w:cs="Arial"/>
          <w:b/>
          <w:bCs/>
          <w:shd w:val="clear" w:color="auto" w:fill="FFFFFF"/>
          <w:lang w:val="en-US"/>
        </w:rPr>
        <w:t xml:space="preserve">You can now watch the webinar </w:t>
      </w:r>
      <w:hyperlink r:id="rId16" w:history="1">
        <w:r>
          <w:rPr>
            <w:rStyle w:val="Hyperlink"/>
            <w:rFonts w:ascii="Arial" w:hAnsi="Arial" w:cs="Arial"/>
            <w:b/>
            <w:bCs/>
            <w:shd w:val="clear" w:color="auto" w:fill="FFFFFF"/>
            <w:lang w:val="en-US"/>
          </w:rPr>
          <w:t>online</w:t>
        </w:r>
      </w:hyperlink>
      <w:r>
        <w:rPr>
          <w:rFonts w:ascii="Arial" w:hAnsi="Arial" w:cs="Arial"/>
          <w:b/>
          <w:bCs/>
          <w:shd w:val="clear" w:color="auto" w:fill="FFFFFF"/>
          <w:lang w:val="en-US"/>
        </w:rPr>
        <w:t xml:space="preserve">.   </w:t>
      </w:r>
    </w:p>
    <w:p w:rsidR="007737ED" w:rsidRDefault="007737ED" w:rsidP="007737ED">
      <w:pPr>
        <w:pStyle w:val="Pardfaut"/>
        <w:spacing w:before="80" w:line="360" w:lineRule="auto"/>
        <w:jc w:val="both"/>
        <w:rPr>
          <w:rStyle w:val="Aucun"/>
          <w:color w:val="004C7F"/>
          <w:sz w:val="26"/>
          <w:szCs w:val="26"/>
        </w:rPr>
      </w:pPr>
    </w:p>
    <w:tbl>
      <w:tblPr>
        <w:tblW w:w="0" w:type="dxa"/>
        <w:jc w:val="center"/>
        <w:tblCellMar>
          <w:left w:w="0" w:type="dxa"/>
          <w:right w:w="0" w:type="dxa"/>
        </w:tblCellMar>
        <w:tblLook w:val="04A0" w:firstRow="1" w:lastRow="0" w:firstColumn="1" w:lastColumn="0" w:noHBand="0" w:noVBand="1"/>
      </w:tblPr>
      <w:tblGrid>
        <w:gridCol w:w="8994"/>
      </w:tblGrid>
      <w:tr w:rsidR="007737ED" w:rsidTr="007737ED">
        <w:trPr>
          <w:trHeight w:val="1040"/>
          <w:jc w:val="center"/>
        </w:trPr>
        <w:tc>
          <w:tcPr>
            <w:tcW w:w="8994" w:type="dxa"/>
            <w:shd w:val="clear" w:color="auto" w:fill="919191"/>
            <w:tcMar>
              <w:top w:w="80" w:type="dxa"/>
              <w:left w:w="80" w:type="dxa"/>
              <w:bottom w:w="80" w:type="dxa"/>
              <w:right w:w="80" w:type="dxa"/>
            </w:tcMar>
            <w:hideMark/>
          </w:tcPr>
          <w:p w:rsidR="007737ED" w:rsidRDefault="007737ED">
            <w:pPr>
              <w:pStyle w:val="Pardfaut"/>
              <w:spacing w:after="133" w:line="392" w:lineRule="atLeast"/>
              <w:jc w:val="center"/>
              <w:rPr>
                <w:rStyle w:val="Aucun"/>
                <w:rFonts w:ascii="Arial" w:hAnsi="Arial" w:cs="Arial"/>
                <w:b/>
                <w:bCs/>
                <w:color w:val="FEFEFE"/>
                <w:sz w:val="32"/>
                <w:szCs w:val="32"/>
              </w:rPr>
            </w:pPr>
            <w:r>
              <w:rPr>
                <w:rFonts w:ascii="Arial" w:hAnsi="Arial" w:cs="Arial"/>
                <w:b/>
                <w:bCs/>
                <w:color w:val="FEFEFE"/>
                <w:sz w:val="32"/>
                <w:szCs w:val="32"/>
                <w:lang w:val="en-US"/>
              </w:rPr>
              <w:lastRenderedPageBreak/>
              <w:t>KEEP INFORMED!</w:t>
            </w:r>
          </w:p>
          <w:p w:rsidR="007737ED" w:rsidRDefault="007737ED">
            <w:pPr>
              <w:pStyle w:val="Pardfaut"/>
              <w:spacing w:after="133" w:line="392" w:lineRule="atLeast"/>
              <w:jc w:val="center"/>
            </w:pPr>
            <w:r>
              <w:rPr>
                <w:rFonts w:ascii="Arial" w:hAnsi="Arial" w:cs="Arial"/>
                <w:b/>
                <w:bCs/>
                <w:color w:val="FEFEFE"/>
                <w:sz w:val="32"/>
                <w:szCs w:val="32"/>
              </w:rPr>
              <w:t>Follow CED and other Treaty Bodies on social media</w:t>
            </w:r>
          </w:p>
        </w:tc>
      </w:tr>
    </w:tbl>
    <w:p w:rsidR="007737ED" w:rsidRDefault="007737ED" w:rsidP="007737ED">
      <w:pPr>
        <w:pStyle w:val="Pardfaut"/>
        <w:spacing w:before="80" w:line="360" w:lineRule="auto"/>
        <w:jc w:val="center"/>
        <w:rPr>
          <w:rFonts w:ascii="Arial" w:hAnsi="Arial" w:cs="Arial"/>
          <w:b/>
          <w:bCs/>
          <w:sz w:val="26"/>
          <w:szCs w:val="26"/>
          <w:shd w:val="clear" w:color="auto" w:fill="FFFFFF"/>
        </w:rPr>
      </w:pPr>
    </w:p>
    <w:p w:rsidR="007737ED" w:rsidRDefault="007737ED" w:rsidP="007737ED">
      <w:pPr>
        <w:pStyle w:val="Pardfaut"/>
        <w:spacing w:after="27" w:line="499" w:lineRule="atLeast"/>
        <w:jc w:val="both"/>
        <w:rPr>
          <w:rFonts w:ascii="Arial" w:hAnsi="Arial" w:cs="Arial"/>
          <w:shd w:val="clear" w:color="auto" w:fill="FFFFFF"/>
        </w:rPr>
      </w:pPr>
      <w:r>
        <w:rPr>
          <w:rFonts w:ascii="Arial" w:hAnsi="Arial" w:cs="Arial"/>
          <w:shd w:val="clear" w:color="auto" w:fill="FFFFFF"/>
          <w:lang w:val="en-US"/>
        </w:rPr>
        <w:t>UN Treaty Bodies now have their tweeter account.</w:t>
      </w:r>
    </w:p>
    <w:p w:rsidR="007737ED" w:rsidRDefault="007737ED" w:rsidP="007737ED">
      <w:pPr>
        <w:pStyle w:val="Pardfaut"/>
        <w:spacing w:after="27" w:line="323" w:lineRule="atLeast"/>
        <w:jc w:val="both"/>
        <w:rPr>
          <w:rFonts w:ascii="Arial" w:hAnsi="Arial" w:cs="Arial"/>
          <w:shd w:val="clear" w:color="auto" w:fill="FFFFFF"/>
        </w:rPr>
      </w:pPr>
      <w:r>
        <w:rPr>
          <w:rFonts w:ascii="Arial" w:hAnsi="Arial" w:cs="Arial"/>
          <w:shd w:val="clear" w:color="auto" w:fill="FFFFFF"/>
          <w:lang w:val="en-US"/>
        </w:rPr>
        <w:t>To get information about their work and activities, follow them on:</w:t>
      </w:r>
      <w:r>
        <w:rPr>
          <w:rFonts w:ascii="Arial" w:hAnsi="Arial" w:cs="Arial"/>
          <w:shd w:val="clear" w:color="auto" w:fill="FFFFFF"/>
        </w:rPr>
        <w:t> </w:t>
      </w:r>
      <w:hyperlink r:id="rId17" w:history="1">
        <w:r>
          <w:rPr>
            <w:rStyle w:val="Hyperlink"/>
            <w:rFonts w:ascii="Arial" w:hAnsi="Arial" w:cs="Arial"/>
            <w:shd w:val="clear" w:color="auto" w:fill="FFFFFF"/>
          </w:rPr>
          <w:t>@UNTreatyBodies</w:t>
        </w:r>
      </w:hyperlink>
      <w:r>
        <w:rPr>
          <w:rStyle w:val="Hyperlink3"/>
          <w:rFonts w:ascii="Arial" w:hAnsi="Arial" w:cs="Arial"/>
          <w:highlight w:val="yellow"/>
        </w:rPr>
        <w:t xml:space="preserve"> </w:t>
      </w:r>
    </w:p>
    <w:p w:rsidR="007737ED" w:rsidRDefault="007737ED" w:rsidP="007737ED">
      <w:pPr>
        <w:pStyle w:val="Pardfaut"/>
        <w:spacing w:after="27" w:line="323" w:lineRule="atLeast"/>
        <w:jc w:val="both"/>
        <w:rPr>
          <w:rFonts w:ascii="Arial" w:hAnsi="Arial" w:cs="Arial"/>
          <w:shd w:val="clear" w:color="auto" w:fill="FFFFFF"/>
        </w:rPr>
      </w:pPr>
      <w:r>
        <w:rPr>
          <w:rFonts w:ascii="Arial" w:hAnsi="Arial" w:cs="Arial"/>
          <w:shd w:val="clear" w:color="auto" w:fill="FFFFFF"/>
        </w:rPr>
        <w:t> </w:t>
      </w:r>
    </w:p>
    <w:p w:rsidR="007737ED" w:rsidRDefault="007737ED" w:rsidP="007737ED">
      <w:pPr>
        <w:pStyle w:val="Pardfaut"/>
        <w:spacing w:after="27" w:line="323" w:lineRule="atLeast"/>
        <w:jc w:val="both"/>
        <w:rPr>
          <w:rFonts w:ascii="Arial" w:hAnsi="Arial" w:cs="Arial"/>
          <w:shd w:val="clear" w:color="auto" w:fill="FFFFFF"/>
          <w:lang w:val="en-US"/>
        </w:rPr>
      </w:pPr>
      <w:r>
        <w:rPr>
          <w:rFonts w:ascii="Arial" w:hAnsi="Arial" w:cs="Arial"/>
          <w:shd w:val="clear" w:color="auto" w:fill="FFFFFF"/>
          <w:lang w:val="en-US"/>
        </w:rPr>
        <w:t>You can also follow CED, other treaty bodies and OHCHR work on:</w:t>
      </w:r>
    </w:p>
    <w:p w:rsidR="007737ED" w:rsidRDefault="007737ED" w:rsidP="007737ED">
      <w:pPr>
        <w:pStyle w:val="Pardfaut"/>
        <w:spacing w:after="27" w:line="323" w:lineRule="atLeast"/>
        <w:jc w:val="both"/>
        <w:rPr>
          <w:rFonts w:ascii="Arial" w:hAnsi="Arial" w:cs="Arial"/>
          <w:shd w:val="clear" w:color="auto" w:fill="FFFFFF"/>
        </w:rPr>
      </w:pPr>
      <w:r>
        <w:rPr>
          <w:rFonts w:ascii="Arial" w:hAnsi="Arial" w:cs="Arial"/>
          <w:shd w:val="clear" w:color="auto" w:fill="FFFFFF"/>
          <w:lang w:val="en-US"/>
        </w:rPr>
        <w:t xml:space="preserve">Twitter:            </w:t>
      </w:r>
      <w:hyperlink r:id="rId18" w:history="1">
        <w:r>
          <w:rPr>
            <w:rStyle w:val="Hyperlink"/>
            <w:rFonts w:ascii="Arial" w:hAnsi="Arial" w:cs="Arial"/>
            <w:shd w:val="clear" w:color="auto" w:fill="FFFFFF"/>
            <w:lang w:val="en-US"/>
          </w:rPr>
          <w:t>@UNHumanRights</w:t>
        </w:r>
      </w:hyperlink>
    </w:p>
    <w:p w:rsidR="007737ED" w:rsidRDefault="007737ED" w:rsidP="007737ED">
      <w:pPr>
        <w:pStyle w:val="Pardfaut"/>
        <w:spacing w:after="27" w:line="352" w:lineRule="atLeast"/>
        <w:rPr>
          <w:rStyle w:val="Aucun"/>
        </w:rPr>
      </w:pPr>
      <w:r>
        <w:rPr>
          <w:rStyle w:val="Aucun"/>
          <w:rFonts w:ascii="Arial" w:hAnsi="Arial" w:cs="Arial"/>
          <w:shd w:val="clear" w:color="auto" w:fill="FFFFFF"/>
          <w:lang w:val="nl-NL"/>
        </w:rPr>
        <w:t>Facebook:</w:t>
      </w:r>
      <w:r>
        <w:rPr>
          <w:rStyle w:val="Aucun"/>
          <w:rFonts w:ascii="Arial" w:hAnsi="Arial" w:cs="Arial"/>
          <w:shd w:val="clear" w:color="auto" w:fill="FFFFFF"/>
        </w:rPr>
        <w:t>      </w:t>
      </w:r>
      <w:hyperlink r:id="rId19" w:history="1">
        <w:r>
          <w:rPr>
            <w:rStyle w:val="Hyperlink1"/>
            <w:rFonts w:ascii="Arial" w:hAnsi="Arial" w:cs="Arial"/>
            <w:shd w:val="clear" w:color="auto" w:fill="FFFFFF"/>
            <w:lang w:val="en-US"/>
          </w:rPr>
          <w:t>unitednationshumanrights</w:t>
        </w:r>
      </w:hyperlink>
    </w:p>
    <w:p w:rsidR="007737ED" w:rsidRDefault="007737ED" w:rsidP="007737ED">
      <w:pPr>
        <w:pStyle w:val="Pardfaut"/>
        <w:spacing w:after="27" w:line="352" w:lineRule="atLeast"/>
        <w:rPr>
          <w:rStyle w:val="Aucun"/>
          <w:rFonts w:ascii="Arial" w:hAnsi="Arial" w:cs="Arial"/>
          <w:shd w:val="clear" w:color="auto" w:fill="FFFFFF"/>
        </w:rPr>
      </w:pPr>
      <w:r>
        <w:rPr>
          <w:rStyle w:val="Aucun"/>
          <w:rFonts w:ascii="Arial" w:hAnsi="Arial" w:cs="Arial"/>
          <w:shd w:val="clear" w:color="auto" w:fill="FFFFFF"/>
          <w:lang w:val="da-DK"/>
        </w:rPr>
        <w:t>Instagram:</w:t>
      </w:r>
      <w:r>
        <w:rPr>
          <w:rStyle w:val="Aucun"/>
          <w:rFonts w:ascii="Arial" w:hAnsi="Arial" w:cs="Arial"/>
          <w:shd w:val="clear" w:color="auto" w:fill="FFFFFF"/>
        </w:rPr>
        <w:t>     </w:t>
      </w:r>
      <w:hyperlink r:id="rId20" w:history="1">
        <w:r>
          <w:rPr>
            <w:rStyle w:val="Hyperlink1"/>
            <w:rFonts w:ascii="Arial" w:hAnsi="Arial" w:cs="Arial"/>
            <w:shd w:val="clear" w:color="auto" w:fill="FFFFFF"/>
            <w:lang w:val="en-US"/>
          </w:rPr>
          <w:t>unitednationshumanrights</w:t>
        </w:r>
      </w:hyperlink>
    </w:p>
    <w:p w:rsidR="007737ED" w:rsidRDefault="007737ED" w:rsidP="007737ED">
      <w:pPr>
        <w:pStyle w:val="Pardfaut"/>
        <w:spacing w:after="27" w:line="323" w:lineRule="atLeast"/>
      </w:pPr>
      <w:r>
        <w:rPr>
          <w:rFonts w:ascii="Arial" w:hAnsi="Arial" w:cs="Arial"/>
          <w:shd w:val="clear" w:color="auto" w:fill="FFFFFF"/>
          <w:lang w:val="en-US"/>
        </w:rPr>
        <w:t>YouTube:</w:t>
      </w:r>
      <w:r>
        <w:rPr>
          <w:rFonts w:ascii="Arial" w:hAnsi="Arial" w:cs="Arial"/>
          <w:shd w:val="clear" w:color="auto" w:fill="FFFFFF"/>
        </w:rPr>
        <w:t>      </w:t>
      </w:r>
      <w:hyperlink r:id="rId21" w:history="1">
        <w:r>
          <w:rPr>
            <w:rStyle w:val="Hyperlink3"/>
            <w:rFonts w:ascii="Arial" w:hAnsi="Arial" w:cs="Arial"/>
            <w:shd w:val="clear" w:color="auto" w:fill="FFFFFF"/>
          </w:rPr>
          <w:t>unohchr</w:t>
        </w:r>
      </w:hyperlink>
    </w:p>
    <w:p w:rsidR="007737ED" w:rsidRDefault="007737ED" w:rsidP="007737ED">
      <w:pPr>
        <w:pStyle w:val="Pardfaut"/>
        <w:spacing w:after="27" w:line="323" w:lineRule="atLeast"/>
        <w:jc w:val="both"/>
        <w:rPr>
          <w:rStyle w:val="Aucun"/>
          <w:sz w:val="20"/>
          <w:szCs w:val="20"/>
        </w:rPr>
      </w:pPr>
      <w:r>
        <w:rPr>
          <w:rFonts w:ascii="Arial" w:hAnsi="Arial" w:cs="Arial"/>
          <w:b/>
          <w:bCs/>
          <w:sz w:val="20"/>
          <w:szCs w:val="20"/>
          <w:shd w:val="clear" w:color="auto" w:fill="FFFFFF"/>
        </w:rPr>
        <w:t> </w:t>
      </w:r>
    </w:p>
    <w:p w:rsidR="007737ED" w:rsidRDefault="007737ED" w:rsidP="007737ED">
      <w:pPr>
        <w:pStyle w:val="Pardfaut"/>
        <w:spacing w:after="27" w:line="323" w:lineRule="atLeast"/>
        <w:jc w:val="both"/>
        <w:rPr>
          <w:rStyle w:val="Aucun"/>
          <w:rFonts w:ascii="Arial" w:hAnsi="Arial" w:cs="Arial"/>
          <w:sz w:val="20"/>
          <w:szCs w:val="20"/>
          <w:shd w:val="clear" w:color="auto" w:fill="FFFFFF"/>
        </w:rPr>
      </w:pPr>
      <w:r>
        <w:rPr>
          <w:rFonts w:ascii="Arial" w:hAnsi="Arial" w:cs="Arial"/>
          <w:b/>
          <w:bCs/>
          <w:sz w:val="20"/>
          <w:szCs w:val="20"/>
          <w:shd w:val="clear" w:color="auto" w:fill="FFFFFF"/>
        </w:rPr>
        <w:t> </w:t>
      </w:r>
      <w:r>
        <w:rPr>
          <w:rFonts w:ascii="Arial" w:hAnsi="Arial" w:cs="Arial"/>
          <w:i/>
          <w:iCs/>
          <w:sz w:val="20"/>
          <w:szCs w:val="20"/>
          <w:shd w:val="clear" w:color="auto" w:fill="FFFFFF"/>
          <w:lang w:val="en-US"/>
        </w:rPr>
        <w:t>You are receiving this newsletter because you have, at least on one occasion, interacted with the Committee on Enforced Disappearances (CED). This newsletter has two aims: (i) to strengthen the links and interaction of the Committee with victims, civil society organizations, experts, State authorities and other stakeholders, and (ii) to inform about the Committee</w:t>
      </w:r>
      <w:r>
        <w:rPr>
          <w:rFonts w:ascii="Arial" w:hAnsi="Arial" w:cs="Arial"/>
          <w:i/>
          <w:iCs/>
          <w:sz w:val="20"/>
          <w:szCs w:val="20"/>
          <w:shd w:val="clear" w:color="auto" w:fill="FFFFFF"/>
          <w:rtl/>
        </w:rPr>
        <w:t>’</w:t>
      </w:r>
      <w:r>
        <w:rPr>
          <w:rFonts w:ascii="Arial" w:hAnsi="Arial" w:cs="Arial"/>
          <w:i/>
          <w:iCs/>
          <w:sz w:val="20"/>
          <w:szCs w:val="20"/>
          <w:shd w:val="clear" w:color="auto" w:fill="FFFFFF"/>
          <w:lang w:val="en-US"/>
        </w:rPr>
        <w:t>s work and the way to contribute to it. It reflects information about the activities of CED, its sessions and the decisions and recommendations adopted in that context, and about all relevant developments related to the Committee</w:t>
      </w:r>
      <w:r>
        <w:rPr>
          <w:rFonts w:ascii="Arial" w:hAnsi="Arial" w:cs="Arial"/>
          <w:i/>
          <w:iCs/>
          <w:sz w:val="20"/>
          <w:szCs w:val="20"/>
          <w:shd w:val="clear" w:color="auto" w:fill="FFFFFF"/>
          <w:rtl/>
        </w:rPr>
        <w:t>’</w:t>
      </w:r>
      <w:r>
        <w:rPr>
          <w:rFonts w:ascii="Arial" w:hAnsi="Arial" w:cs="Arial"/>
          <w:i/>
          <w:iCs/>
          <w:sz w:val="20"/>
          <w:szCs w:val="20"/>
          <w:shd w:val="clear" w:color="auto" w:fill="FFFFFF"/>
          <w:lang w:val="en-US"/>
        </w:rPr>
        <w:t>s work. In order to facilitate accessibility, recent statements and decisions will be linked directly in the newsletter (please click on the underlined words).</w:t>
      </w:r>
    </w:p>
    <w:p w:rsidR="007737ED" w:rsidRDefault="007737ED" w:rsidP="007737ED">
      <w:pPr>
        <w:pStyle w:val="Pardfaut"/>
        <w:spacing w:after="133" w:line="280" w:lineRule="atLeast"/>
        <w:jc w:val="both"/>
        <w:rPr>
          <w:rStyle w:val="Aucun"/>
          <w:rFonts w:ascii="Arial" w:hAnsi="Arial" w:cs="Arial"/>
          <w:sz w:val="20"/>
          <w:szCs w:val="20"/>
          <w:shd w:val="clear" w:color="auto" w:fill="FFFFFF"/>
        </w:rPr>
      </w:pPr>
      <w:r>
        <w:rPr>
          <w:rFonts w:ascii="Arial" w:hAnsi="Arial" w:cs="Arial"/>
          <w:i/>
          <w:iCs/>
          <w:sz w:val="20"/>
          <w:szCs w:val="20"/>
          <w:shd w:val="clear" w:color="auto" w:fill="FFFFFF"/>
          <w:lang w:val="en-US"/>
        </w:rPr>
        <w:t>If you do not wish to receive this newsletter, please let us know sending an email to</w:t>
      </w:r>
      <w:r>
        <w:rPr>
          <w:rFonts w:ascii="Arial" w:hAnsi="Arial" w:cs="Arial"/>
          <w:i/>
          <w:iCs/>
          <w:sz w:val="20"/>
          <w:szCs w:val="20"/>
          <w:shd w:val="clear" w:color="auto" w:fill="FFFFFF"/>
        </w:rPr>
        <w:t> </w:t>
      </w:r>
      <w:hyperlink r:id="rId22" w:history="1">
        <w:r>
          <w:rPr>
            <w:rStyle w:val="Hyperlink4"/>
            <w:rFonts w:ascii="Arial" w:hAnsi="Arial" w:cs="Arial"/>
            <w:i/>
            <w:iCs/>
            <w:sz w:val="20"/>
            <w:szCs w:val="20"/>
            <w:shd w:val="clear" w:color="auto" w:fill="FFFFFF"/>
          </w:rPr>
          <w:t>ced@ohchr.org</w:t>
        </w:r>
      </w:hyperlink>
      <w:r>
        <w:rPr>
          <w:rFonts w:ascii="Arial" w:hAnsi="Arial" w:cs="Arial"/>
          <w:i/>
          <w:iCs/>
          <w:sz w:val="20"/>
          <w:szCs w:val="20"/>
          <w:shd w:val="clear" w:color="auto" w:fill="FFFFFF"/>
          <w:lang w:val="en-US"/>
        </w:rPr>
        <w:t>, and we will proceed accordingly.</w:t>
      </w:r>
    </w:p>
    <w:p w:rsidR="007737ED" w:rsidRDefault="007737ED" w:rsidP="007737ED">
      <w:pPr>
        <w:pStyle w:val="Pardfaut"/>
        <w:spacing w:after="133" w:line="280" w:lineRule="atLeast"/>
        <w:jc w:val="both"/>
        <w:rPr>
          <w:i/>
          <w:iCs/>
          <w:lang w:val="en-US"/>
        </w:rPr>
      </w:pPr>
      <w:r>
        <w:rPr>
          <w:rFonts w:ascii="Arial" w:hAnsi="Arial" w:cs="Arial"/>
          <w:i/>
          <w:iCs/>
          <w:sz w:val="20"/>
          <w:szCs w:val="20"/>
          <w:shd w:val="clear" w:color="auto" w:fill="FFFFFF"/>
          <w:lang w:val="en-US"/>
        </w:rPr>
        <w:t>Do not hesitate to share this newsletter with your respective networks.</w:t>
      </w:r>
    </w:p>
    <w:p w:rsidR="007737ED" w:rsidRDefault="007737ED" w:rsidP="007737ED">
      <w:pPr>
        <w:rPr>
          <w:rFonts w:ascii="Arial" w:hAnsi="Arial" w:cs="Arial"/>
          <w:i/>
          <w:iCs/>
          <w:color w:val="000000"/>
          <w:sz w:val="27"/>
          <w:szCs w:val="27"/>
          <w:shd w:val="clear" w:color="auto" w:fill="FFFFFF"/>
          <w:lang w:val="en-US" w:eastAsia="en-GB"/>
        </w:rPr>
      </w:pPr>
      <w:r>
        <w:rPr>
          <w:rFonts w:ascii="Arial" w:eastAsia="Times New Roman" w:hAnsi="Arial" w:cs="Arial"/>
          <w:i/>
          <w:iCs/>
          <w:sz w:val="27"/>
          <w:szCs w:val="27"/>
          <w:shd w:val="clear" w:color="auto" w:fill="FFFFFF"/>
        </w:rPr>
        <w:br w:type="page"/>
      </w:r>
    </w:p>
    <w:p w:rsidR="007737ED" w:rsidRDefault="007737ED" w:rsidP="007737ED">
      <w:pPr>
        <w:pStyle w:val="Pardfaut"/>
        <w:spacing w:before="100" w:after="100" w:line="360" w:lineRule="auto"/>
        <w:ind w:left="720" w:hanging="360"/>
        <w:jc w:val="center"/>
        <w:rPr>
          <w:rFonts w:ascii="Arial" w:hAnsi="Arial" w:cs="Arial"/>
          <w:b/>
          <w:bCs/>
          <w:color w:val="0070C0"/>
          <w:sz w:val="28"/>
          <w:szCs w:val="28"/>
          <w:lang w:val="es-EC"/>
        </w:rPr>
      </w:pPr>
      <w:r>
        <w:rPr>
          <w:rFonts w:ascii="Arial" w:hAnsi="Arial" w:cs="Arial"/>
          <w:b/>
          <w:bCs/>
          <w:color w:val="0070C0"/>
          <w:sz w:val="28"/>
          <w:szCs w:val="28"/>
          <w:u w:val="single"/>
          <w:lang w:val="de-DE"/>
        </w:rPr>
        <w:lastRenderedPageBreak/>
        <w:t>BOLETIN INFORMATIVO:</w:t>
      </w:r>
      <w:r>
        <w:rPr>
          <w:rFonts w:ascii="Arial" w:hAnsi="Arial" w:cs="Arial"/>
          <w:b/>
          <w:bCs/>
          <w:color w:val="0070C0"/>
          <w:sz w:val="28"/>
          <w:szCs w:val="28"/>
          <w:lang w:val="de-DE"/>
        </w:rPr>
        <w:t xml:space="preserve"> </w:t>
      </w:r>
      <w:r>
        <w:rPr>
          <w:rFonts w:ascii="Arial" w:hAnsi="Arial" w:cs="Arial"/>
          <w:b/>
          <w:bCs/>
          <w:color w:val="0070C0"/>
          <w:sz w:val="28"/>
          <w:szCs w:val="28"/>
          <w:lang w:val="es-EC"/>
        </w:rPr>
        <w:t>COMITE CONTRA LA DESAPARICIÓN FORZADA</w:t>
      </w:r>
    </w:p>
    <w:p w:rsidR="007737ED" w:rsidRDefault="007737ED" w:rsidP="007737ED">
      <w:pPr>
        <w:pStyle w:val="Pardfaut"/>
        <w:spacing w:before="100" w:after="100" w:line="360" w:lineRule="auto"/>
        <w:ind w:left="720" w:hanging="360"/>
        <w:jc w:val="center"/>
        <w:rPr>
          <w:rFonts w:ascii="Arial" w:hAnsi="Arial" w:cs="Arial"/>
          <w:b/>
          <w:bCs/>
          <w:i/>
          <w:iCs/>
          <w:color w:val="0070C0"/>
          <w:sz w:val="28"/>
          <w:szCs w:val="28"/>
          <w:lang w:val="es-EC"/>
        </w:rPr>
      </w:pPr>
      <w:r>
        <w:rPr>
          <w:rFonts w:ascii="Arial" w:hAnsi="Arial" w:cs="Arial"/>
          <w:b/>
          <w:bCs/>
          <w:i/>
          <w:iCs/>
          <w:color w:val="0070C0"/>
          <w:sz w:val="28"/>
          <w:szCs w:val="28"/>
          <w:lang w:val="es-EC"/>
        </w:rPr>
        <w:t>Quinta edición</w:t>
      </w:r>
    </w:p>
    <w:p w:rsidR="007737ED" w:rsidRDefault="007737ED" w:rsidP="007737ED">
      <w:pPr>
        <w:pStyle w:val="Pardfaut"/>
        <w:spacing w:before="100" w:after="100" w:line="360" w:lineRule="auto"/>
        <w:jc w:val="center"/>
        <w:rPr>
          <w:rFonts w:ascii="Arial" w:hAnsi="Arial" w:cs="Arial"/>
          <w:b/>
          <w:bCs/>
          <w:sz w:val="28"/>
          <w:szCs w:val="28"/>
          <w:lang w:val="es-ES"/>
        </w:rPr>
      </w:pPr>
      <w:r>
        <w:rPr>
          <w:rFonts w:ascii="Arial" w:hAnsi="Arial" w:cs="Arial"/>
          <w:b/>
          <w:bCs/>
          <w:sz w:val="28"/>
          <w:szCs w:val="28"/>
          <w:lang w:val="es-ES"/>
        </w:rPr>
        <w:t>Geneva, 17 de marzo de 2021</w:t>
      </w:r>
    </w:p>
    <w:tbl>
      <w:tblPr>
        <w:tblW w:w="0" w:type="dxa"/>
        <w:jc w:val="center"/>
        <w:tblCellMar>
          <w:left w:w="0" w:type="dxa"/>
          <w:right w:w="0" w:type="dxa"/>
        </w:tblCellMar>
        <w:tblLook w:val="04A0" w:firstRow="1" w:lastRow="0" w:firstColumn="1" w:lastColumn="0" w:noHBand="0" w:noVBand="1"/>
      </w:tblPr>
      <w:tblGrid>
        <w:gridCol w:w="9632"/>
      </w:tblGrid>
      <w:tr w:rsidR="007737ED" w:rsidTr="007737ED">
        <w:trPr>
          <w:trHeight w:val="405"/>
          <w:jc w:val="center"/>
        </w:trPr>
        <w:tc>
          <w:tcPr>
            <w:tcW w:w="9632" w:type="dxa"/>
            <w:shd w:val="clear" w:color="auto" w:fill="919191"/>
            <w:tcMar>
              <w:top w:w="80" w:type="dxa"/>
              <w:left w:w="80" w:type="dxa"/>
              <w:bottom w:w="80" w:type="dxa"/>
              <w:right w:w="80" w:type="dxa"/>
            </w:tcMar>
            <w:hideMark/>
          </w:tcPr>
          <w:p w:rsidR="007737ED" w:rsidRDefault="007737ED">
            <w:pPr>
              <w:pStyle w:val="Styledetableau2"/>
              <w:jc w:val="center"/>
              <w:rPr>
                <w:rFonts w:ascii="Arial" w:hAnsi="Arial" w:cs="Arial"/>
                <w:b/>
                <w:bCs/>
                <w:color w:val="FEFEFE"/>
                <w:sz w:val="32"/>
                <w:szCs w:val="32"/>
                <w:lang w:val="es-ES"/>
              </w:rPr>
            </w:pPr>
            <w:r>
              <w:rPr>
                <w:rFonts w:ascii="Arial" w:hAnsi="Arial" w:cs="Arial"/>
                <w:b/>
                <w:bCs/>
                <w:color w:val="FEFEFE"/>
                <w:sz w:val="32"/>
                <w:szCs w:val="32"/>
                <w:lang w:val="es-ES"/>
              </w:rPr>
              <w:t xml:space="preserve">20º periodo de sesiones del Comité contra </w:t>
            </w:r>
          </w:p>
          <w:p w:rsidR="007737ED" w:rsidRDefault="007737ED">
            <w:pPr>
              <w:pStyle w:val="Styledetableau2"/>
              <w:jc w:val="center"/>
              <w:rPr>
                <w:rFonts w:ascii="Arial" w:hAnsi="Arial" w:cs="Arial"/>
                <w:sz w:val="32"/>
                <w:szCs w:val="32"/>
                <w:lang w:val="es-ES"/>
              </w:rPr>
            </w:pPr>
            <w:r>
              <w:rPr>
                <w:rFonts w:ascii="Arial" w:hAnsi="Arial" w:cs="Arial"/>
                <w:b/>
                <w:bCs/>
                <w:color w:val="FEFEFE"/>
                <w:sz w:val="32"/>
                <w:szCs w:val="32"/>
                <w:lang w:val="es-ES"/>
              </w:rPr>
              <w:t>la Desaparición Forzada</w:t>
            </w:r>
          </w:p>
        </w:tc>
      </w:tr>
    </w:tbl>
    <w:p w:rsidR="007737ED" w:rsidRDefault="007737ED" w:rsidP="007737ED">
      <w:pPr>
        <w:pStyle w:val="Pardfaut"/>
        <w:spacing w:after="133" w:line="280" w:lineRule="atLeast"/>
        <w:jc w:val="center"/>
        <w:rPr>
          <w:color w:val="1F497D"/>
          <w:lang w:val="es-ES"/>
        </w:rPr>
      </w:pPr>
      <w:r>
        <w:rPr>
          <w:noProof/>
        </w:rPr>
        <w:drawing>
          <wp:inline distT="0" distB="0" distL="0" distR="0">
            <wp:extent cx="5400675" cy="3724275"/>
            <wp:effectExtent l="0" t="0" r="9525" b="9525"/>
            <wp:docPr id="2" name="Picture 2" descr="Une image contenant bâtiment, extérieur, ciel,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 image contenant bâtiment, extérieur, ciel, herbe&#10;&#10;Description générée automatiquement"/>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400675" cy="3724275"/>
                    </a:xfrm>
                    <a:prstGeom prst="rect">
                      <a:avLst/>
                    </a:prstGeom>
                    <a:noFill/>
                    <a:ln>
                      <a:noFill/>
                    </a:ln>
                  </pic:spPr>
                </pic:pic>
              </a:graphicData>
            </a:graphic>
          </wp:inline>
        </w:drawing>
      </w:r>
    </w:p>
    <w:p w:rsidR="007737ED" w:rsidRDefault="007737ED" w:rsidP="007737ED">
      <w:pPr>
        <w:pStyle w:val="Pardfaut"/>
        <w:spacing w:after="133" w:line="280" w:lineRule="atLeast"/>
        <w:jc w:val="both"/>
        <w:rPr>
          <w:rFonts w:ascii="Arial" w:hAnsi="Arial" w:cs="Arial"/>
          <w:b/>
          <w:bCs/>
          <w:lang w:val="es-ES"/>
        </w:rPr>
      </w:pPr>
      <w:r>
        <w:rPr>
          <w:rFonts w:ascii="Arial" w:hAnsi="Arial" w:cs="Arial"/>
          <w:b/>
          <w:bCs/>
          <w:lang w:val="es-ES"/>
        </w:rPr>
        <w:t xml:space="preserve">El Comité contra la Desaparición Forzada (CED) va a celebrar su 20º periodo de sesiones del 12 de abril al 7 de mayo de 2021. En vista de las circunstancias actuales relacionadas con la pandemia de COVID-19, la sesión se celebrará excepcionalmente en línea. </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 xml:space="preserve">Todas las sesiones públicas, incluidos los diálogos con los Estados partes, se podrán seguir en vivo en </w:t>
      </w:r>
      <w:hyperlink r:id="rId25" w:history="1">
        <w:r>
          <w:rPr>
            <w:rStyle w:val="Hyperlink"/>
            <w:rFonts w:ascii="Arial" w:hAnsi="Arial" w:cs="Arial"/>
            <w:lang w:val="es-ES"/>
          </w:rPr>
          <w:t>WebTV de la ONU</w:t>
        </w:r>
      </w:hyperlink>
    </w:p>
    <w:p w:rsidR="007737ED" w:rsidRDefault="007737ED" w:rsidP="007737ED">
      <w:pPr>
        <w:pStyle w:val="Pardfaut"/>
        <w:spacing w:after="133" w:line="280" w:lineRule="atLeast"/>
        <w:jc w:val="both"/>
        <w:rPr>
          <w:rFonts w:ascii="Arial" w:hAnsi="Arial" w:cs="Arial"/>
          <w:b/>
          <w:bCs/>
          <w:color w:val="1F497D"/>
          <w:lang w:val="es-ES"/>
        </w:rPr>
      </w:pPr>
      <w:r>
        <w:rPr>
          <w:rFonts w:ascii="Arial" w:hAnsi="Arial" w:cs="Arial"/>
          <w:lang w:val="es-ES"/>
        </w:rPr>
        <w:t xml:space="preserve">Como indicado en la </w:t>
      </w:r>
      <w:hyperlink r:id="rId26" w:history="1">
        <w:r>
          <w:rPr>
            <w:rStyle w:val="Hyperlink"/>
            <w:rFonts w:ascii="Arial" w:hAnsi="Arial" w:cs="Arial"/>
            <w:lang w:val="es-ES"/>
          </w:rPr>
          <w:t>página web de la sesión</w:t>
        </w:r>
      </w:hyperlink>
      <w:r>
        <w:rPr>
          <w:rFonts w:ascii="Arial" w:hAnsi="Arial" w:cs="Arial"/>
          <w:lang w:val="es-ES"/>
        </w:rPr>
        <w:t xml:space="preserve">, el programa de trabajo incluye las siguientes actividades públicas </w:t>
      </w:r>
      <w:r>
        <w:rPr>
          <w:rFonts w:ascii="Arial" w:hAnsi="Arial" w:cs="Arial"/>
          <w:b/>
          <w:bCs/>
          <w:lang w:val="es-ES"/>
        </w:rPr>
        <w:t>(notar que todos los horarios indicados corresponden a la hora de Ginebra):</w:t>
      </w:r>
    </w:p>
    <w:p w:rsidR="007737ED" w:rsidRDefault="007737ED" w:rsidP="007737ED">
      <w:pPr>
        <w:pStyle w:val="Pardfaut"/>
        <w:spacing w:after="133" w:line="280" w:lineRule="atLeast"/>
        <w:jc w:val="both"/>
        <w:rPr>
          <w:rFonts w:ascii="Calibri" w:hAnsi="Calibri" w:cs="Calibri"/>
          <w:b/>
          <w:bCs/>
          <w:color w:val="1F497D"/>
          <w:lang w:val="es-ES"/>
        </w:rPr>
      </w:pPr>
    </w:p>
    <w:p w:rsidR="007737ED" w:rsidRDefault="007737ED" w:rsidP="007737ED">
      <w:pPr>
        <w:pStyle w:val="Pardfaut"/>
        <w:spacing w:after="133" w:line="280" w:lineRule="atLeast"/>
        <w:jc w:val="both"/>
        <w:rPr>
          <w:rFonts w:ascii="Arial" w:hAnsi="Arial" w:cs="Arial"/>
          <w:b/>
          <w:bCs/>
          <w:color w:val="1F497D"/>
          <w:lang w:val="es-ES"/>
        </w:rPr>
      </w:pPr>
      <w:r>
        <w:rPr>
          <w:rFonts w:ascii="Arial" w:hAnsi="Arial" w:cs="Arial"/>
          <w:b/>
          <w:bCs/>
          <w:u w:val="single"/>
          <w:lang w:val="es-ES"/>
        </w:rPr>
        <w:t>1. Apertura de la sesión:</w:t>
      </w:r>
      <w:r>
        <w:rPr>
          <w:rFonts w:ascii="Arial" w:hAnsi="Arial" w:cs="Arial"/>
          <w:b/>
          <w:bCs/>
          <w:lang w:val="es-ES"/>
        </w:rPr>
        <w:t xml:space="preserve"> lunes 12 de abril a las 12:30 </w:t>
      </w:r>
    </w:p>
    <w:p w:rsidR="007737ED" w:rsidRDefault="007737ED" w:rsidP="007737ED">
      <w:pPr>
        <w:pStyle w:val="Pardfaut"/>
        <w:spacing w:after="133" w:line="280" w:lineRule="atLeast"/>
        <w:jc w:val="both"/>
        <w:rPr>
          <w:rFonts w:ascii="Arial" w:hAnsi="Arial" w:cs="Arial"/>
          <w:b/>
          <w:bCs/>
          <w:lang w:val="es-ES"/>
        </w:rPr>
      </w:pPr>
      <w:r>
        <w:rPr>
          <w:rFonts w:ascii="Arial" w:hAnsi="Arial" w:cs="Arial"/>
          <w:b/>
          <w:bCs/>
          <w:u w:val="single"/>
          <w:lang w:val="es-ES"/>
        </w:rPr>
        <w:t xml:space="preserve">2. Examen de los primeros informes de Suiza y Mongolia, presentados en virtud del artículo 29(1) de la Convención:  </w:t>
      </w:r>
    </w:p>
    <w:p w:rsidR="007737ED" w:rsidRDefault="007737ED" w:rsidP="007737ED">
      <w:pPr>
        <w:pStyle w:val="Pardfaut"/>
        <w:numPr>
          <w:ilvl w:val="0"/>
          <w:numId w:val="17"/>
        </w:numPr>
        <w:spacing w:after="133" w:line="280" w:lineRule="atLeast"/>
        <w:jc w:val="both"/>
        <w:rPr>
          <w:rFonts w:ascii="Arial" w:hAnsi="Arial" w:cs="Arial"/>
          <w:b/>
          <w:bCs/>
          <w:lang w:val="es-ES"/>
        </w:rPr>
      </w:pPr>
      <w:r>
        <w:rPr>
          <w:rFonts w:ascii="Arial" w:hAnsi="Arial" w:cs="Arial"/>
          <w:b/>
          <w:bCs/>
          <w:lang w:val="es-ES"/>
        </w:rPr>
        <w:t xml:space="preserve">Diálogo con Suiza: </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Parte 1: martes 13 de abril, 4-6pm</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lastRenderedPageBreak/>
        <w:t>Parte 2: miércoles 1</w:t>
      </w:r>
      <w:r>
        <w:rPr>
          <w:rFonts w:ascii="Arial" w:hAnsi="Arial" w:cs="Arial"/>
          <w:color w:val="auto"/>
          <w:lang w:val="es-ES"/>
        </w:rPr>
        <w:t>4</w:t>
      </w:r>
      <w:r>
        <w:rPr>
          <w:rFonts w:ascii="Arial" w:hAnsi="Arial" w:cs="Arial"/>
          <w:lang w:val="es-ES"/>
        </w:rPr>
        <w:t xml:space="preserve"> de abril, 12:30-2.30pm</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Parte 3: jueves 1</w:t>
      </w:r>
      <w:r>
        <w:rPr>
          <w:rFonts w:ascii="Arial" w:hAnsi="Arial" w:cs="Arial"/>
          <w:color w:val="auto"/>
          <w:lang w:val="es-ES"/>
        </w:rPr>
        <w:t>5</w:t>
      </w:r>
      <w:r>
        <w:rPr>
          <w:rFonts w:ascii="Arial" w:hAnsi="Arial" w:cs="Arial"/>
          <w:lang w:val="es-ES"/>
        </w:rPr>
        <w:t xml:space="preserve"> de abril, 12:30-2.30pm</w:t>
      </w:r>
    </w:p>
    <w:p w:rsidR="007737ED" w:rsidRDefault="007737ED" w:rsidP="007737ED">
      <w:pPr>
        <w:pStyle w:val="Pardfaut"/>
        <w:numPr>
          <w:ilvl w:val="0"/>
          <w:numId w:val="17"/>
        </w:numPr>
        <w:spacing w:after="133" w:line="280" w:lineRule="atLeast"/>
        <w:jc w:val="both"/>
        <w:rPr>
          <w:rFonts w:ascii="Arial" w:hAnsi="Arial" w:cs="Arial"/>
          <w:lang w:val="es-ES"/>
        </w:rPr>
      </w:pPr>
      <w:r>
        <w:rPr>
          <w:rFonts w:ascii="Arial" w:hAnsi="Arial" w:cs="Arial"/>
          <w:b/>
          <w:bCs/>
          <w:lang w:val="es-ES"/>
        </w:rPr>
        <w:t>Diálogo con Mongolia:</w:t>
      </w:r>
      <w:r>
        <w:rPr>
          <w:rFonts w:ascii="Arial" w:hAnsi="Arial" w:cs="Arial"/>
          <w:lang w:val="es-ES"/>
        </w:rPr>
        <w:t xml:space="preserve"> </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Parte 1: miércoles 21 de abril, 12:00-2pm</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Parte 2: jueves 22 de abril, 12:00-2pm</w:t>
      </w:r>
    </w:p>
    <w:p w:rsidR="007737ED" w:rsidRDefault="007737ED" w:rsidP="007737ED">
      <w:pPr>
        <w:pStyle w:val="Pardfaut"/>
        <w:spacing w:after="133" w:line="280" w:lineRule="atLeast"/>
        <w:jc w:val="both"/>
        <w:rPr>
          <w:rFonts w:ascii="Arial" w:hAnsi="Arial" w:cs="Arial"/>
          <w:color w:val="1F497D"/>
          <w:lang w:val="es-ES"/>
        </w:rPr>
      </w:pPr>
      <w:r>
        <w:rPr>
          <w:rFonts w:ascii="Arial" w:hAnsi="Arial" w:cs="Arial"/>
          <w:lang w:val="es-ES"/>
        </w:rPr>
        <w:t>Parte 3: viernes, 23 de abril, 12:00-2pm</w:t>
      </w:r>
    </w:p>
    <w:p w:rsidR="007737ED" w:rsidRDefault="007737ED" w:rsidP="007737ED">
      <w:pPr>
        <w:pStyle w:val="Pardfaut"/>
        <w:spacing w:after="133" w:line="280" w:lineRule="atLeast"/>
        <w:jc w:val="both"/>
        <w:rPr>
          <w:rFonts w:ascii="Arial" w:hAnsi="Arial" w:cs="Arial"/>
          <w:b/>
          <w:bCs/>
          <w:u w:val="single"/>
          <w:lang w:val="es-ES"/>
        </w:rPr>
      </w:pPr>
      <w:r>
        <w:rPr>
          <w:rFonts w:ascii="Arial" w:hAnsi="Arial" w:cs="Arial"/>
          <w:b/>
          <w:bCs/>
          <w:u w:val="single"/>
          <w:lang w:val="es-ES"/>
        </w:rPr>
        <w:t>3. Examen de la información complementaria de Colombia, presentada en virtud del artículo 29(4) de la Convención:</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Parte 1: lunes, 19 de abril, 4-6pm</w:t>
      </w:r>
    </w:p>
    <w:p w:rsidR="007737ED" w:rsidRDefault="007737ED" w:rsidP="007737ED">
      <w:pPr>
        <w:pStyle w:val="Pardfaut"/>
        <w:spacing w:after="133" w:line="280" w:lineRule="atLeast"/>
        <w:jc w:val="both"/>
        <w:rPr>
          <w:rFonts w:ascii="Arial" w:hAnsi="Arial" w:cs="Arial"/>
          <w:color w:val="1F497D"/>
          <w:lang w:val="es-ES"/>
        </w:rPr>
      </w:pPr>
      <w:r>
        <w:rPr>
          <w:rFonts w:ascii="Arial" w:hAnsi="Arial" w:cs="Arial"/>
          <w:lang w:val="es-ES"/>
        </w:rPr>
        <w:t>Parte 2: martes 20 de abril, 4-6pm</w:t>
      </w:r>
    </w:p>
    <w:p w:rsidR="007737ED" w:rsidRDefault="007737ED" w:rsidP="007737ED">
      <w:pPr>
        <w:pStyle w:val="Pardfaut"/>
        <w:spacing w:after="133" w:line="280" w:lineRule="atLeast"/>
        <w:jc w:val="both"/>
        <w:rPr>
          <w:rFonts w:ascii="Arial" w:hAnsi="Arial" w:cs="Arial"/>
          <w:b/>
          <w:bCs/>
          <w:u w:val="single"/>
          <w:lang w:val="es-ES"/>
        </w:rPr>
      </w:pPr>
      <w:r>
        <w:rPr>
          <w:rFonts w:ascii="Arial" w:hAnsi="Arial" w:cs="Arial"/>
          <w:b/>
          <w:bCs/>
          <w:u w:val="single"/>
          <w:lang w:val="es-ES"/>
        </w:rPr>
        <w:t>4. Presentación del informe anual del Comité y clausura:</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Viernes 7 de mayo, 4-6pm</w:t>
      </w:r>
    </w:p>
    <w:p w:rsidR="007737ED" w:rsidRDefault="007737ED" w:rsidP="007737ED">
      <w:pPr>
        <w:pStyle w:val="Pardfaut"/>
        <w:spacing w:after="133" w:line="280" w:lineRule="atLeast"/>
        <w:jc w:val="both"/>
        <w:rPr>
          <w:rFonts w:ascii="Arial" w:hAnsi="Arial" w:cs="Arial"/>
          <w:lang w:val="es-ES"/>
        </w:rPr>
      </w:pPr>
    </w:p>
    <w:p w:rsidR="007737ED" w:rsidRDefault="007737ED" w:rsidP="007737ED">
      <w:pPr>
        <w:pStyle w:val="Pardfaut"/>
        <w:spacing w:after="133" w:line="280" w:lineRule="atLeast"/>
        <w:jc w:val="both"/>
        <w:rPr>
          <w:rFonts w:ascii="Arial" w:hAnsi="Arial" w:cs="Arial"/>
          <w:lang w:val="es-ES"/>
        </w:rPr>
      </w:pPr>
      <w:r>
        <w:rPr>
          <w:rFonts w:ascii="Arial" w:hAnsi="Arial" w:cs="Arial"/>
          <w:b/>
          <w:bCs/>
          <w:lang w:val="es-ES"/>
        </w:rPr>
        <w:t>En sus reuniones a puerta cerrada</w:t>
      </w:r>
      <w:r>
        <w:rPr>
          <w:rFonts w:ascii="Arial" w:hAnsi="Arial" w:cs="Arial"/>
          <w:lang w:val="es-ES"/>
        </w:rPr>
        <w:t>, el Comité se reunirá con representantes de la sociedad civil e INDH de los Estados partes cuyos informes se van a examinar. También abordará cuestiones relacionadas con sus métodos de trabajo, y adoptará una lista de cuestiones en ausencia de informe para Zambia; su informe sobre acciones urgentes; y su informe anual a la Asamblea General de las Naciones Unidas.</w:t>
      </w:r>
    </w:p>
    <w:p w:rsidR="007737ED" w:rsidRDefault="007737ED" w:rsidP="007737ED">
      <w:pPr>
        <w:pStyle w:val="Pardfaut"/>
        <w:spacing w:after="133" w:line="280" w:lineRule="atLeast"/>
        <w:jc w:val="both"/>
        <w:rPr>
          <w:rFonts w:ascii="Arial" w:hAnsi="Arial" w:cs="Arial"/>
          <w:lang w:val="es-ES"/>
        </w:rPr>
      </w:pPr>
    </w:p>
    <w:tbl>
      <w:tblPr>
        <w:tblW w:w="0" w:type="dxa"/>
        <w:jc w:val="center"/>
        <w:tblCellMar>
          <w:left w:w="0" w:type="dxa"/>
          <w:right w:w="0" w:type="dxa"/>
        </w:tblCellMar>
        <w:tblLook w:val="04A0" w:firstRow="1" w:lastRow="0" w:firstColumn="1" w:lastColumn="0" w:noHBand="0" w:noVBand="1"/>
      </w:tblPr>
      <w:tblGrid>
        <w:gridCol w:w="9632"/>
      </w:tblGrid>
      <w:tr w:rsidR="007737ED" w:rsidRPr="007737ED" w:rsidTr="007737ED">
        <w:trPr>
          <w:trHeight w:val="405"/>
          <w:jc w:val="center"/>
        </w:trPr>
        <w:tc>
          <w:tcPr>
            <w:tcW w:w="9632" w:type="dxa"/>
            <w:shd w:val="clear" w:color="auto" w:fill="919191"/>
            <w:tcMar>
              <w:top w:w="80" w:type="dxa"/>
              <w:left w:w="80" w:type="dxa"/>
              <w:bottom w:w="80" w:type="dxa"/>
              <w:right w:w="80" w:type="dxa"/>
            </w:tcMar>
          </w:tcPr>
          <w:p w:rsidR="007737ED" w:rsidRDefault="007737ED">
            <w:pPr>
              <w:pStyle w:val="Styledetableau2"/>
              <w:jc w:val="center"/>
              <w:rPr>
                <w:rFonts w:ascii="Arial" w:hAnsi="Arial" w:cs="Arial"/>
                <w:b/>
                <w:bCs/>
                <w:color w:val="1F497D"/>
                <w:sz w:val="32"/>
                <w:szCs w:val="32"/>
                <w:lang w:val="es-ES"/>
              </w:rPr>
            </w:pPr>
            <w:r>
              <w:rPr>
                <w:rFonts w:ascii="Arial" w:hAnsi="Arial" w:cs="Arial"/>
                <w:b/>
                <w:bCs/>
                <w:color w:val="FEFEFE"/>
                <w:sz w:val="32"/>
                <w:szCs w:val="32"/>
                <w:lang w:val="es-ES"/>
              </w:rPr>
              <w:t xml:space="preserve">Webinar conjunto CED/WGEID/ICAED: </w:t>
            </w:r>
          </w:p>
          <w:p w:rsidR="007737ED" w:rsidRDefault="007737ED">
            <w:pPr>
              <w:pStyle w:val="Styledetableau2"/>
              <w:jc w:val="center"/>
              <w:rPr>
                <w:rFonts w:ascii="Calibri" w:hAnsi="Calibri" w:cs="Calibri"/>
                <w:b/>
                <w:bCs/>
                <w:color w:val="1F497D"/>
                <w:sz w:val="22"/>
                <w:szCs w:val="22"/>
                <w:lang w:val="es-ES"/>
              </w:rPr>
            </w:pPr>
          </w:p>
          <w:p w:rsidR="007737ED" w:rsidRDefault="007737ED">
            <w:pPr>
              <w:pStyle w:val="Styledetableau2"/>
              <w:jc w:val="center"/>
              <w:rPr>
                <w:rFonts w:ascii="Arial" w:hAnsi="Arial" w:cs="Arial"/>
                <w:lang w:val="es-ES"/>
              </w:rPr>
            </w:pPr>
            <w:r>
              <w:rPr>
                <w:rFonts w:ascii="Arial" w:hAnsi="Arial" w:cs="Arial"/>
                <w:b/>
                <w:bCs/>
                <w:color w:val="FEFEFE"/>
                <w:sz w:val="32"/>
                <w:szCs w:val="32"/>
                <w:lang w:val="es-ES"/>
              </w:rPr>
              <w:t>“Intercambio de experiencias sobre las acciones desarrolladas para promover la ratificación de la Convención y el camino a seguir”: pequeño balance</w:t>
            </w:r>
          </w:p>
        </w:tc>
      </w:tr>
    </w:tbl>
    <w:p w:rsidR="007737ED" w:rsidRDefault="007737ED" w:rsidP="007737ED">
      <w:pPr>
        <w:pStyle w:val="Pardfaut"/>
        <w:spacing w:after="133" w:line="280" w:lineRule="atLeast"/>
        <w:jc w:val="center"/>
        <w:rPr>
          <w:rFonts w:ascii="Arial" w:hAnsi="Arial" w:cs="Arial"/>
          <w:lang w:val="es-ES"/>
        </w:rPr>
      </w:pPr>
      <w:r>
        <w:rPr>
          <w:noProof/>
        </w:rPr>
        <w:lastRenderedPageBreak/>
        <w:drawing>
          <wp:inline distT="0" distB="0" distL="0" distR="0">
            <wp:extent cx="5019675" cy="4029075"/>
            <wp:effectExtent l="0" t="0" r="9525" b="9525"/>
            <wp:docPr id="1" name="Picture 1" descr="Une image contenant texte, posant, différent, mê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 image contenant texte, posant, différent, même&#10;&#10;Description générée automatiquement"/>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019675" cy="4029075"/>
                    </a:xfrm>
                    <a:prstGeom prst="rect">
                      <a:avLst/>
                    </a:prstGeom>
                    <a:noFill/>
                    <a:ln>
                      <a:noFill/>
                    </a:ln>
                  </pic:spPr>
                </pic:pic>
              </a:graphicData>
            </a:graphic>
          </wp:inline>
        </w:drawing>
      </w:r>
    </w:p>
    <w:p w:rsidR="007737ED" w:rsidRDefault="007737ED" w:rsidP="007737ED">
      <w:pPr>
        <w:pStyle w:val="Pardfaut"/>
        <w:spacing w:after="133" w:line="360" w:lineRule="auto"/>
        <w:jc w:val="both"/>
        <w:rPr>
          <w:rFonts w:ascii="Arial" w:hAnsi="Arial" w:cs="Arial"/>
          <w:lang w:val="es-ES"/>
        </w:rPr>
      </w:pPr>
      <w:r>
        <w:rPr>
          <w:rFonts w:ascii="Arial" w:hAnsi="Arial" w:cs="Arial"/>
          <w:lang w:val="es-ES"/>
        </w:rPr>
        <w:t xml:space="preserve">El 3 de marzo de 2021, </w:t>
      </w:r>
      <w:r>
        <w:rPr>
          <w:rFonts w:ascii="Arial" w:hAnsi="Arial" w:cs="Arial"/>
          <w:b/>
          <w:bCs/>
          <w:lang w:val="es-ES"/>
        </w:rPr>
        <w:t>el Comité contra la Desaparición Forzada, el Grupo de Trabajo sobre las Desapariciones Forzadas e Involuntarias y la Coalición Internacional contra las Desapariciones Forzadas</w:t>
      </w:r>
      <w:r>
        <w:rPr>
          <w:rFonts w:ascii="Arial" w:hAnsi="Arial" w:cs="Arial"/>
          <w:lang w:val="es-ES"/>
        </w:rPr>
        <w:t xml:space="preserve"> celebraron un seminario web conjunto sobre </w:t>
      </w:r>
      <w:r>
        <w:rPr>
          <w:rFonts w:ascii="Arial" w:hAnsi="Arial" w:cs="Arial"/>
          <w:b/>
          <w:bCs/>
          <w:lang w:val="es-ES"/>
        </w:rPr>
        <w:t>“Intercambio de experiencias sobre acciones llevadas a cabo y el camino a seguir para promover la ratificación de la Convención para la protección de todas las personas contra las Desapariciones Forzadas”.</w:t>
      </w:r>
      <w:r>
        <w:rPr>
          <w:rFonts w:ascii="Arial" w:hAnsi="Arial" w:cs="Arial"/>
          <w:lang w:val="es-ES"/>
        </w:rPr>
        <w:t xml:space="preserve"> </w:t>
      </w:r>
    </w:p>
    <w:p w:rsidR="007737ED" w:rsidRDefault="007737ED" w:rsidP="007737ED">
      <w:pPr>
        <w:pStyle w:val="Pardfaut"/>
        <w:spacing w:after="133" w:line="360" w:lineRule="auto"/>
        <w:jc w:val="both"/>
        <w:rPr>
          <w:rFonts w:ascii="Arial" w:hAnsi="Arial" w:cs="Arial"/>
          <w:b/>
          <w:bCs/>
          <w:lang w:val="es-ES"/>
        </w:rPr>
      </w:pPr>
      <w:r>
        <w:rPr>
          <w:rFonts w:ascii="Arial" w:hAnsi="Arial" w:cs="Arial"/>
          <w:b/>
          <w:bCs/>
          <w:lang w:val="es-ES"/>
        </w:rPr>
        <w:t xml:space="preserve">La Alta Comisionada pronunció un </w:t>
      </w:r>
      <w:hyperlink r:id="rId29" w:history="1">
        <w:r>
          <w:rPr>
            <w:rStyle w:val="Hyperlink"/>
            <w:rFonts w:ascii="Arial" w:hAnsi="Arial" w:cs="Arial"/>
            <w:b/>
            <w:bCs/>
            <w:lang w:val="es-ES"/>
          </w:rPr>
          <w:t>discurso de apertura</w:t>
        </w:r>
      </w:hyperlink>
      <w:r>
        <w:rPr>
          <w:rFonts w:ascii="Arial" w:hAnsi="Arial" w:cs="Arial"/>
          <w:b/>
          <w:bCs/>
          <w:lang w:val="es-ES"/>
        </w:rPr>
        <w:t xml:space="preserve">, donde destacó la importancia de la ratificación universal de la Convención para la Protección de todas las Personas contra las Desapariciones Forzadas, y reiteró el apoyo de la Oficina en este empeño.  </w:t>
      </w:r>
    </w:p>
    <w:p w:rsidR="007737ED" w:rsidRDefault="007737ED" w:rsidP="007737ED">
      <w:pPr>
        <w:pStyle w:val="Pardfaut"/>
        <w:spacing w:after="133" w:line="360" w:lineRule="auto"/>
        <w:jc w:val="both"/>
        <w:rPr>
          <w:rFonts w:ascii="Arial" w:hAnsi="Arial" w:cs="Arial"/>
          <w:lang w:val="es-ES"/>
        </w:rPr>
      </w:pPr>
      <w:r>
        <w:rPr>
          <w:rFonts w:ascii="Arial" w:hAnsi="Arial" w:cs="Arial"/>
          <w:lang w:val="es-ES"/>
        </w:rPr>
        <w:t xml:space="preserve">Los ponentes incluyeron representantes estatales de alto nivel, víctimas de desaparición forzada y organizaciones de la sociedad civil de Argentina, Bosnia Herzegovina, Francia, Indonesia, Líbano, México, Noruega, Filipinas y Sudán. Las intervenciones subrayaron que las </w:t>
      </w:r>
      <w:r>
        <w:rPr>
          <w:rFonts w:ascii="Arial" w:hAnsi="Arial" w:cs="Arial"/>
          <w:b/>
          <w:bCs/>
          <w:lang w:val="es-ES"/>
        </w:rPr>
        <w:t>desapariciones forzadas siguen siendo un flagelo mundial que puede constituir un crimen contra la humanidad, y que todos los Estados tienen la responsabilidad de erradicarlas y prevenirlas, incluso mediante la ratificación de la Convención y el reconocimiento de la competencia del Comité para examinar las comunicaciones individuales e interestatales</w:t>
      </w:r>
      <w:r>
        <w:rPr>
          <w:rFonts w:ascii="Arial" w:hAnsi="Arial" w:cs="Arial"/>
          <w:lang w:val="es-ES"/>
        </w:rPr>
        <w:t>. Todos los ponentes insistieron en el papel clave de las acciones emprendidas por la sociedad civil, las instituciones nacionales de derechos humanos y los mecanismos de derechos humanos para este fin.</w:t>
      </w:r>
    </w:p>
    <w:p w:rsidR="007737ED" w:rsidRDefault="007737ED" w:rsidP="007737ED">
      <w:pPr>
        <w:pStyle w:val="Pardfaut"/>
        <w:spacing w:after="133" w:line="360" w:lineRule="auto"/>
        <w:jc w:val="both"/>
        <w:rPr>
          <w:rFonts w:ascii="Arial" w:hAnsi="Arial" w:cs="Arial"/>
          <w:lang w:val="es-ES"/>
        </w:rPr>
      </w:pPr>
      <w:r>
        <w:rPr>
          <w:rFonts w:ascii="Arial" w:hAnsi="Arial" w:cs="Arial"/>
          <w:lang w:val="es-ES"/>
        </w:rPr>
        <w:lastRenderedPageBreak/>
        <w:t>El seminario web contó con la participación de más de 250 personas de todas las regiones del mundo.</w:t>
      </w:r>
    </w:p>
    <w:p w:rsidR="007737ED" w:rsidRDefault="007737ED" w:rsidP="007737ED">
      <w:pPr>
        <w:pStyle w:val="Pardfaut"/>
        <w:spacing w:after="133" w:line="360" w:lineRule="auto"/>
        <w:jc w:val="both"/>
        <w:rPr>
          <w:rFonts w:ascii="Arial" w:hAnsi="Arial" w:cs="Arial"/>
          <w:b/>
          <w:bCs/>
          <w:lang w:val="es-ES"/>
        </w:rPr>
      </w:pPr>
      <w:r>
        <w:rPr>
          <w:rFonts w:ascii="Arial" w:hAnsi="Arial" w:cs="Arial"/>
          <w:b/>
          <w:bCs/>
          <w:lang w:val="es-ES"/>
        </w:rPr>
        <w:t xml:space="preserve">El webinar ya se puede mirar </w:t>
      </w:r>
      <w:hyperlink r:id="rId30" w:history="1">
        <w:r>
          <w:rPr>
            <w:rStyle w:val="Hyperlink"/>
            <w:rFonts w:ascii="Arial" w:hAnsi="Arial" w:cs="Arial"/>
            <w:b/>
            <w:bCs/>
            <w:lang w:val="es-ES"/>
          </w:rPr>
          <w:t>en línea</w:t>
        </w:r>
      </w:hyperlink>
      <w:r>
        <w:rPr>
          <w:rFonts w:ascii="Arial" w:hAnsi="Arial" w:cs="Arial"/>
          <w:b/>
          <w:bCs/>
          <w:lang w:val="es-ES"/>
        </w:rPr>
        <w:t xml:space="preserve">  </w:t>
      </w:r>
    </w:p>
    <w:p w:rsidR="007737ED" w:rsidRDefault="007737ED" w:rsidP="007737ED">
      <w:pPr>
        <w:pStyle w:val="Pardfaut"/>
        <w:spacing w:after="133" w:line="280" w:lineRule="atLeast"/>
        <w:jc w:val="both"/>
        <w:rPr>
          <w:rFonts w:ascii="Arial" w:hAnsi="Arial" w:cs="Arial"/>
          <w:lang w:val="es-ES"/>
        </w:rPr>
      </w:pPr>
    </w:p>
    <w:tbl>
      <w:tblPr>
        <w:tblW w:w="0" w:type="dxa"/>
        <w:jc w:val="center"/>
        <w:tblCellMar>
          <w:left w:w="0" w:type="dxa"/>
          <w:right w:w="0" w:type="dxa"/>
        </w:tblCellMar>
        <w:tblLook w:val="04A0" w:firstRow="1" w:lastRow="0" w:firstColumn="1" w:lastColumn="0" w:noHBand="0" w:noVBand="1"/>
      </w:tblPr>
      <w:tblGrid>
        <w:gridCol w:w="9638"/>
      </w:tblGrid>
      <w:tr w:rsidR="007737ED" w:rsidRPr="007737ED" w:rsidTr="007737ED">
        <w:trPr>
          <w:trHeight w:val="1241"/>
          <w:jc w:val="center"/>
        </w:trPr>
        <w:tc>
          <w:tcPr>
            <w:tcW w:w="10394" w:type="dxa"/>
            <w:shd w:val="clear" w:color="auto" w:fill="919191"/>
            <w:tcMar>
              <w:top w:w="80" w:type="dxa"/>
              <w:left w:w="80" w:type="dxa"/>
              <w:bottom w:w="80" w:type="dxa"/>
              <w:right w:w="80" w:type="dxa"/>
            </w:tcMar>
            <w:hideMark/>
          </w:tcPr>
          <w:p w:rsidR="007737ED" w:rsidRDefault="007737ED">
            <w:pPr>
              <w:pStyle w:val="Pardfaut"/>
              <w:spacing w:after="133" w:line="392" w:lineRule="atLeast"/>
              <w:jc w:val="center"/>
              <w:rPr>
                <w:rFonts w:ascii="Arial" w:hAnsi="Arial" w:cs="Arial"/>
                <w:b/>
                <w:bCs/>
                <w:color w:val="FEFEFE"/>
                <w:sz w:val="32"/>
                <w:szCs w:val="32"/>
                <w:lang w:val="es-ES"/>
              </w:rPr>
            </w:pPr>
            <w:r>
              <w:rPr>
                <w:rFonts w:ascii="Arial" w:hAnsi="Arial" w:cs="Arial"/>
                <w:b/>
                <w:bCs/>
                <w:color w:val="FEFEFE"/>
                <w:sz w:val="32"/>
                <w:szCs w:val="32"/>
                <w:lang w:val="es-ES"/>
              </w:rPr>
              <w:t>¡MANTENGANSE INFORMADOS!</w:t>
            </w:r>
          </w:p>
          <w:p w:rsidR="007737ED" w:rsidRDefault="007737ED">
            <w:pPr>
              <w:pStyle w:val="Pardfaut"/>
              <w:spacing w:after="133" w:line="392" w:lineRule="atLeast"/>
              <w:jc w:val="center"/>
              <w:rPr>
                <w:rFonts w:ascii="Arial" w:hAnsi="Arial" w:cs="Arial"/>
                <w:lang w:val="es-ES"/>
              </w:rPr>
            </w:pPr>
            <w:r>
              <w:rPr>
                <w:rFonts w:ascii="Arial" w:hAnsi="Arial" w:cs="Arial"/>
                <w:b/>
                <w:bCs/>
                <w:color w:val="FEFEFE"/>
                <w:sz w:val="32"/>
                <w:szCs w:val="32"/>
                <w:lang w:val="es-ES"/>
              </w:rPr>
              <w:t>Seguir al CED y otros Órganos de Tratado en las redes sociales</w:t>
            </w:r>
          </w:p>
        </w:tc>
      </w:tr>
    </w:tbl>
    <w:p w:rsidR="007737ED" w:rsidRDefault="007737ED" w:rsidP="007737ED">
      <w:pPr>
        <w:pStyle w:val="Pardfaut"/>
        <w:spacing w:after="133" w:line="280" w:lineRule="atLeast"/>
        <w:jc w:val="both"/>
        <w:rPr>
          <w:rFonts w:ascii="Arial" w:hAnsi="Arial" w:cs="Arial"/>
          <w:lang w:val="es-ES"/>
        </w:rPr>
      </w:pP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Los Órganos de Tratado de la ONU ya tienen su cuenta de Twitter.</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 xml:space="preserve">Para obtener información sobre su trabajo y actividades, síganlos en </w:t>
      </w:r>
      <w:hyperlink r:id="rId31" w:history="1">
        <w:r>
          <w:rPr>
            <w:rStyle w:val="Hyperlink"/>
            <w:rFonts w:ascii="Arial" w:hAnsi="Arial" w:cs="Arial"/>
            <w:lang w:val="es-ES"/>
          </w:rPr>
          <w:t>@UNTreatyBodies</w:t>
        </w:r>
      </w:hyperlink>
      <w:r w:rsidRPr="007737ED">
        <w:rPr>
          <w:rFonts w:ascii="Arial" w:hAnsi="Arial" w:cs="Arial"/>
          <w:lang w:val="es-ES"/>
        </w:rPr>
        <w:t xml:space="preserve"> </w:t>
      </w:r>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También pueden seguir el trabajo del CED, de otros órganos de tratado, y de la OACNUDH en:</w:t>
      </w:r>
    </w:p>
    <w:p w:rsidR="007737ED" w:rsidRDefault="007737ED" w:rsidP="007737ED">
      <w:pPr>
        <w:pStyle w:val="Pardfaut"/>
        <w:spacing w:after="133" w:line="280" w:lineRule="atLeast"/>
        <w:jc w:val="both"/>
        <w:rPr>
          <w:rFonts w:ascii="Arial" w:hAnsi="Arial" w:cs="Arial"/>
        </w:rPr>
      </w:pPr>
      <w:r>
        <w:rPr>
          <w:rFonts w:ascii="Arial" w:hAnsi="Arial" w:cs="Arial"/>
        </w:rPr>
        <w:t xml:space="preserve">Twitter:            </w:t>
      </w:r>
      <w:hyperlink r:id="rId32" w:history="1">
        <w:r>
          <w:rPr>
            <w:rStyle w:val="Hyperlink"/>
            <w:rFonts w:ascii="Arial" w:hAnsi="Arial" w:cs="Arial"/>
          </w:rPr>
          <w:t>@UNHumanRights</w:t>
        </w:r>
      </w:hyperlink>
    </w:p>
    <w:p w:rsidR="007737ED" w:rsidRDefault="007737ED" w:rsidP="007737ED">
      <w:pPr>
        <w:pStyle w:val="Pardfaut"/>
        <w:spacing w:after="133" w:line="280" w:lineRule="atLeast"/>
        <w:jc w:val="both"/>
        <w:rPr>
          <w:rFonts w:ascii="Arial" w:hAnsi="Arial" w:cs="Arial"/>
        </w:rPr>
      </w:pPr>
      <w:r>
        <w:rPr>
          <w:rFonts w:ascii="Arial" w:hAnsi="Arial" w:cs="Arial"/>
        </w:rPr>
        <w:t xml:space="preserve">Facebook: </w:t>
      </w:r>
      <w:hyperlink r:id="rId33" w:history="1">
        <w:r>
          <w:rPr>
            <w:rStyle w:val="Hyperlink"/>
            <w:rFonts w:ascii="Arial" w:hAnsi="Arial" w:cs="Arial"/>
          </w:rPr>
          <w:t>unitednationshumanrights</w:t>
        </w:r>
      </w:hyperlink>
    </w:p>
    <w:p w:rsidR="007737ED" w:rsidRDefault="007737ED" w:rsidP="007737ED">
      <w:pPr>
        <w:pStyle w:val="Pardfaut"/>
        <w:spacing w:after="133" w:line="280" w:lineRule="atLeast"/>
        <w:jc w:val="both"/>
        <w:rPr>
          <w:rFonts w:ascii="Arial" w:hAnsi="Arial" w:cs="Arial"/>
        </w:rPr>
      </w:pPr>
      <w:r>
        <w:rPr>
          <w:rFonts w:ascii="Arial" w:hAnsi="Arial" w:cs="Arial"/>
        </w:rPr>
        <w:t xml:space="preserve">Instagram: </w:t>
      </w:r>
      <w:hyperlink r:id="rId34" w:history="1">
        <w:r>
          <w:rPr>
            <w:rStyle w:val="Hyperlink"/>
            <w:rFonts w:ascii="Arial" w:hAnsi="Arial" w:cs="Arial"/>
          </w:rPr>
          <w:t>unitednationshumanrights</w:t>
        </w:r>
      </w:hyperlink>
    </w:p>
    <w:p w:rsidR="007737ED" w:rsidRDefault="007737ED" w:rsidP="007737ED">
      <w:pPr>
        <w:pStyle w:val="Pardfaut"/>
        <w:spacing w:after="133" w:line="280" w:lineRule="atLeast"/>
        <w:jc w:val="both"/>
        <w:rPr>
          <w:rFonts w:ascii="Arial" w:hAnsi="Arial" w:cs="Arial"/>
          <w:lang w:val="es-ES"/>
        </w:rPr>
      </w:pPr>
      <w:r>
        <w:rPr>
          <w:rFonts w:ascii="Arial" w:hAnsi="Arial" w:cs="Arial"/>
          <w:lang w:val="es-ES"/>
        </w:rPr>
        <w:t xml:space="preserve">YouTube: </w:t>
      </w:r>
      <w:hyperlink r:id="rId35" w:history="1">
        <w:r>
          <w:rPr>
            <w:rStyle w:val="Hyperlink"/>
            <w:rFonts w:ascii="Arial" w:hAnsi="Arial" w:cs="Arial"/>
            <w:lang w:val="es-ES"/>
          </w:rPr>
          <w:t>unohchr</w:t>
        </w:r>
      </w:hyperlink>
    </w:p>
    <w:p w:rsidR="007737ED" w:rsidRDefault="007737ED" w:rsidP="007737ED">
      <w:pPr>
        <w:pStyle w:val="Pardfaut"/>
        <w:spacing w:after="133" w:line="280" w:lineRule="atLeast"/>
        <w:jc w:val="both"/>
        <w:rPr>
          <w:rFonts w:ascii="Arial" w:hAnsi="Arial" w:cs="Arial"/>
          <w:lang w:val="es-ES"/>
        </w:rPr>
      </w:pPr>
    </w:p>
    <w:p w:rsidR="007737ED" w:rsidRDefault="007737ED" w:rsidP="007737ED">
      <w:pPr>
        <w:pStyle w:val="Corps"/>
        <w:spacing w:before="100" w:after="100" w:line="252" w:lineRule="auto"/>
        <w:jc w:val="both"/>
        <w:rPr>
          <w:rStyle w:val="Aucun"/>
          <w:i/>
          <w:iCs/>
          <w:sz w:val="20"/>
          <w:szCs w:val="20"/>
          <w:lang w:val="es-ES_tradnl"/>
        </w:rPr>
      </w:pPr>
      <w:r>
        <w:rPr>
          <w:rStyle w:val="Aucun"/>
          <w:rFonts w:ascii="Arial" w:hAnsi="Arial" w:cs="Arial"/>
          <w:i/>
          <w:iCs/>
          <w:sz w:val="20"/>
          <w:szCs w:val="20"/>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rsidR="007737ED" w:rsidRDefault="007737ED" w:rsidP="007737ED">
      <w:pPr>
        <w:pStyle w:val="Corps"/>
        <w:spacing w:before="100" w:after="100" w:line="252" w:lineRule="auto"/>
        <w:jc w:val="both"/>
        <w:rPr>
          <w:rStyle w:val="Aucun"/>
          <w:rFonts w:ascii="Arial" w:hAnsi="Arial" w:cs="Arial"/>
          <w:i/>
          <w:iCs/>
          <w:sz w:val="20"/>
          <w:szCs w:val="20"/>
          <w:lang w:val="es-ES"/>
        </w:rPr>
      </w:pPr>
      <w:r>
        <w:rPr>
          <w:rStyle w:val="Aucun"/>
          <w:rFonts w:ascii="Arial" w:hAnsi="Arial" w:cs="Arial"/>
          <w:i/>
          <w:iCs/>
          <w:sz w:val="20"/>
          <w:szCs w:val="20"/>
          <w:lang w:val="es-ES"/>
        </w:rPr>
        <w:t xml:space="preserve">Si no desea recibir este boletín, háganoslo saber enviando un correo electrónico a </w:t>
      </w:r>
      <w:r>
        <w:rPr>
          <w:rFonts w:ascii="Arial" w:hAnsi="Arial" w:cs="Arial"/>
          <w:i/>
          <w:iCs/>
          <w:sz w:val="20"/>
          <w:szCs w:val="20"/>
          <w:shd w:val="clear" w:color="auto" w:fill="FFFFFF"/>
          <w:lang w:val="es-ES"/>
        </w:rPr>
        <w:t> </w:t>
      </w:r>
      <w:hyperlink r:id="rId36" w:history="1">
        <w:r>
          <w:rPr>
            <w:rStyle w:val="Hyperlink4"/>
            <w:rFonts w:ascii="Arial" w:hAnsi="Arial" w:cs="Arial"/>
            <w:i/>
            <w:iCs/>
            <w:sz w:val="20"/>
            <w:szCs w:val="20"/>
            <w:shd w:val="clear" w:color="auto" w:fill="FFFFFF"/>
            <w:lang w:val="es-ES"/>
          </w:rPr>
          <w:t>ced@ohchr.org</w:t>
        </w:r>
      </w:hyperlink>
      <w:r>
        <w:rPr>
          <w:rFonts w:ascii="Arial" w:hAnsi="Arial" w:cs="Arial"/>
          <w:color w:val="1F497D"/>
          <w:lang w:val="es-ES_tradnl"/>
        </w:rPr>
        <w:t xml:space="preserve"> </w:t>
      </w:r>
      <w:r>
        <w:rPr>
          <w:rStyle w:val="Aucun"/>
          <w:rFonts w:ascii="Arial" w:hAnsi="Arial" w:cs="Arial"/>
          <w:i/>
          <w:iCs/>
          <w:sz w:val="20"/>
          <w:szCs w:val="20"/>
          <w:lang w:val="es-ES"/>
        </w:rPr>
        <w:t>y procederemos en consecuencia.</w:t>
      </w:r>
    </w:p>
    <w:p w:rsidR="007737ED" w:rsidRDefault="007737ED" w:rsidP="007737ED">
      <w:pPr>
        <w:pStyle w:val="Corps"/>
        <w:spacing w:before="100" w:after="100" w:line="252" w:lineRule="auto"/>
        <w:jc w:val="both"/>
        <w:rPr>
          <w:lang w:val="es-ES_tradnl"/>
        </w:rPr>
      </w:pPr>
      <w:r>
        <w:rPr>
          <w:rStyle w:val="Aucun"/>
          <w:rFonts w:ascii="Arial" w:hAnsi="Arial" w:cs="Arial"/>
          <w:i/>
          <w:iCs/>
          <w:sz w:val="20"/>
          <w:szCs w:val="20"/>
          <w:lang w:val="es-ES"/>
        </w:rPr>
        <w:t>En caso de interés, no dude en compartir este boletín con sus respectivas redes.</w:t>
      </w:r>
    </w:p>
    <w:p w:rsidR="00446FE5" w:rsidRPr="007737ED" w:rsidRDefault="00446FE5" w:rsidP="00B55090">
      <w:pPr>
        <w:rPr>
          <w:lang w:val="es-ES_tradnl"/>
        </w:rPr>
      </w:pPr>
    </w:p>
    <w:sectPr w:rsidR="00446FE5" w:rsidRPr="007737E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ED" w:rsidRDefault="007737ED" w:rsidP="00F95C08"/>
  </w:endnote>
  <w:endnote w:type="continuationSeparator" w:id="0">
    <w:p w:rsidR="007737ED" w:rsidRPr="00AC3823" w:rsidRDefault="007737ED" w:rsidP="00AC3823">
      <w:pPr>
        <w:pStyle w:val="Footer"/>
      </w:pPr>
    </w:p>
  </w:endnote>
  <w:endnote w:type="continuationNotice" w:id="1">
    <w:p w:rsidR="007737ED" w:rsidRDefault="0077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ED" w:rsidRPr="00AC3823" w:rsidRDefault="007737ED" w:rsidP="00AC3823">
      <w:pPr>
        <w:pStyle w:val="Footer"/>
        <w:tabs>
          <w:tab w:val="right" w:pos="2155"/>
        </w:tabs>
        <w:spacing w:after="80" w:line="240" w:lineRule="atLeast"/>
        <w:ind w:left="680"/>
        <w:rPr>
          <w:u w:val="single"/>
        </w:rPr>
      </w:pPr>
      <w:r>
        <w:rPr>
          <w:u w:val="single"/>
        </w:rPr>
        <w:tab/>
      </w:r>
    </w:p>
  </w:footnote>
  <w:footnote w:type="continuationSeparator" w:id="0">
    <w:p w:rsidR="007737ED" w:rsidRPr="00AC3823" w:rsidRDefault="007737ED" w:rsidP="00AC3823">
      <w:pPr>
        <w:pStyle w:val="Footer"/>
        <w:tabs>
          <w:tab w:val="right" w:pos="2155"/>
        </w:tabs>
        <w:spacing w:after="80" w:line="240" w:lineRule="atLeast"/>
        <w:ind w:left="680"/>
        <w:rPr>
          <w:u w:val="single"/>
        </w:rPr>
      </w:pPr>
      <w:r>
        <w:rPr>
          <w:u w:val="single"/>
        </w:rPr>
        <w:tab/>
      </w:r>
    </w:p>
  </w:footnote>
  <w:footnote w:type="continuationNotice" w:id="1">
    <w:p w:rsidR="007737ED" w:rsidRPr="00AC3823" w:rsidRDefault="007737ED">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47F211A"/>
    <w:multiLevelType w:val="hybridMultilevel"/>
    <w:tmpl w:val="252C77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5C6C65"/>
    <w:multiLevelType w:val="hybridMultilevel"/>
    <w:tmpl w:val="39BC6B6A"/>
    <w:styleLink w:val="Puce"/>
    <w:lvl w:ilvl="0" w:tplc="19FAE734">
      <w:start w:val="1"/>
      <w:numFmt w:val="bullet"/>
      <w:lvlText w:val="•"/>
      <w:lvlJc w:val="left"/>
      <w:pPr>
        <w:ind w:left="209" w:hanging="209"/>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EA9930">
      <w:start w:val="1"/>
      <w:numFmt w:val="bullet"/>
      <w:lvlText w:val="•"/>
      <w:lvlJc w:val="left"/>
      <w:pPr>
        <w:ind w:left="37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9A20DFA">
      <w:start w:val="1"/>
      <w:numFmt w:val="bullet"/>
      <w:lvlText w:val="•"/>
      <w:lvlJc w:val="left"/>
      <w:pPr>
        <w:ind w:left="55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CFC0746">
      <w:start w:val="1"/>
      <w:numFmt w:val="bullet"/>
      <w:lvlText w:val="•"/>
      <w:lvlJc w:val="left"/>
      <w:pPr>
        <w:ind w:left="73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D4867E">
      <w:start w:val="1"/>
      <w:numFmt w:val="bullet"/>
      <w:lvlText w:val="•"/>
      <w:lvlJc w:val="left"/>
      <w:pPr>
        <w:ind w:left="91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BF62212">
      <w:start w:val="1"/>
      <w:numFmt w:val="bullet"/>
      <w:lvlText w:val="•"/>
      <w:lvlJc w:val="left"/>
      <w:pPr>
        <w:ind w:left="109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1229540">
      <w:start w:val="1"/>
      <w:numFmt w:val="bullet"/>
      <w:lvlText w:val="•"/>
      <w:lvlJc w:val="left"/>
      <w:pPr>
        <w:ind w:left="127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607344">
      <w:start w:val="1"/>
      <w:numFmt w:val="bullet"/>
      <w:lvlText w:val="•"/>
      <w:lvlJc w:val="left"/>
      <w:pPr>
        <w:ind w:left="145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E45FDA">
      <w:start w:val="1"/>
      <w:numFmt w:val="bullet"/>
      <w:lvlText w:val="•"/>
      <w:lvlJc w:val="left"/>
      <w:pPr>
        <w:ind w:left="1636" w:hanging="196"/>
      </w:pPr>
      <w:rPr>
        <w:rFonts w:hAnsi="Arial Unicode MS"/>
        <w:b/>
        <w:bC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7AB1B06"/>
    <w:multiLevelType w:val="hybridMultilevel"/>
    <w:tmpl w:val="39BC6B6A"/>
    <w:numStyleLink w:val="Puce"/>
  </w:abstractNum>
  <w:num w:numId="1">
    <w:abstractNumId w:val="15"/>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0"/>
  </w:num>
  <w:num w:numId="16">
    <w:abstractNumId w:val="1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ED"/>
    <w:rsid w:val="00017F94"/>
    <w:rsid w:val="00023842"/>
    <w:rsid w:val="000334F9"/>
    <w:rsid w:val="0007796D"/>
    <w:rsid w:val="000B7790"/>
    <w:rsid w:val="000C390E"/>
    <w:rsid w:val="000E24CE"/>
    <w:rsid w:val="00111F2F"/>
    <w:rsid w:val="0014365E"/>
    <w:rsid w:val="0014660A"/>
    <w:rsid w:val="00150DB2"/>
    <w:rsid w:val="00176178"/>
    <w:rsid w:val="001F525A"/>
    <w:rsid w:val="00223272"/>
    <w:rsid w:val="0024779E"/>
    <w:rsid w:val="00291F1D"/>
    <w:rsid w:val="0029407C"/>
    <w:rsid w:val="003136CB"/>
    <w:rsid w:val="00350987"/>
    <w:rsid w:val="00353ED5"/>
    <w:rsid w:val="00382A1F"/>
    <w:rsid w:val="00390178"/>
    <w:rsid w:val="003D1AD0"/>
    <w:rsid w:val="00446FE5"/>
    <w:rsid w:val="00452396"/>
    <w:rsid w:val="0047375E"/>
    <w:rsid w:val="004B6FCA"/>
    <w:rsid w:val="004D1CEB"/>
    <w:rsid w:val="005505B7"/>
    <w:rsid w:val="005706C8"/>
    <w:rsid w:val="00573BE5"/>
    <w:rsid w:val="00586ED3"/>
    <w:rsid w:val="00596AA9"/>
    <w:rsid w:val="006122C4"/>
    <w:rsid w:val="006A548C"/>
    <w:rsid w:val="006E2C9B"/>
    <w:rsid w:val="0071601D"/>
    <w:rsid w:val="0076624F"/>
    <w:rsid w:val="00766CEC"/>
    <w:rsid w:val="00770252"/>
    <w:rsid w:val="007737ED"/>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E878B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5B4248-4545-4ADB-8D07-499536BE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ED"/>
    <w:rPr>
      <w:rFonts w:ascii="Calibri" w:hAnsi="Calibri" w:cs="Calibri"/>
      <w:sz w:val="22"/>
      <w:szCs w:val="22"/>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Pardfaut">
    <w:name w:val="Par défaut"/>
    <w:basedOn w:val="Normal"/>
    <w:uiPriority w:val="99"/>
    <w:rsid w:val="007737ED"/>
    <w:rPr>
      <w:rFonts w:ascii="Helvetica Neue" w:hAnsi="Helvetica Neue" w:cs="Times New Roman"/>
      <w:color w:val="000000"/>
      <w:lang w:eastAsia="en-GB"/>
    </w:rPr>
  </w:style>
  <w:style w:type="paragraph" w:customStyle="1" w:styleId="Styledetableau2">
    <w:name w:val="Style de tableau 2"/>
    <w:basedOn w:val="Normal"/>
    <w:uiPriority w:val="99"/>
    <w:rsid w:val="007737ED"/>
    <w:rPr>
      <w:rFonts w:ascii="Helvetica Neue" w:hAnsi="Helvetica Neue" w:cs="Times New Roman"/>
      <w:color w:val="000000"/>
      <w:sz w:val="20"/>
      <w:szCs w:val="20"/>
      <w:lang w:eastAsia="en-GB"/>
    </w:rPr>
  </w:style>
  <w:style w:type="paragraph" w:customStyle="1" w:styleId="Corps">
    <w:name w:val="Corps"/>
    <w:basedOn w:val="Normal"/>
    <w:uiPriority w:val="99"/>
    <w:rsid w:val="007737ED"/>
    <w:rPr>
      <w:rFonts w:ascii="Times New Roman" w:hAnsi="Times New Roman" w:cs="Times New Roman"/>
      <w:color w:val="000000"/>
      <w:sz w:val="24"/>
      <w:szCs w:val="24"/>
      <w:lang w:eastAsia="fr-FR"/>
    </w:rPr>
  </w:style>
  <w:style w:type="character" w:customStyle="1" w:styleId="Aucun">
    <w:name w:val="Aucun"/>
    <w:basedOn w:val="DefaultParagraphFont"/>
    <w:rsid w:val="007737ED"/>
  </w:style>
  <w:style w:type="character" w:customStyle="1" w:styleId="Hyperlink1">
    <w:name w:val="Hyperlink.1"/>
    <w:basedOn w:val="DefaultParagraphFont"/>
    <w:rsid w:val="007737ED"/>
    <w:rPr>
      <w:color w:val="0563C1"/>
      <w:u w:val="single"/>
    </w:rPr>
  </w:style>
  <w:style w:type="character" w:customStyle="1" w:styleId="Hyperlink2">
    <w:name w:val="Hyperlink.2"/>
    <w:basedOn w:val="DefaultParagraphFont"/>
    <w:rsid w:val="007737ED"/>
    <w:rPr>
      <w:color w:val="004C7F"/>
      <w:u w:val="single"/>
    </w:rPr>
  </w:style>
  <w:style w:type="character" w:customStyle="1" w:styleId="Hyperlink3">
    <w:name w:val="Hyperlink.3"/>
    <w:basedOn w:val="DefaultParagraphFont"/>
    <w:rsid w:val="007737ED"/>
    <w:rPr>
      <w:u w:val="single"/>
    </w:rPr>
  </w:style>
  <w:style w:type="character" w:customStyle="1" w:styleId="Hyperlink4">
    <w:name w:val="Hyperlink.4"/>
    <w:basedOn w:val="DefaultParagraphFont"/>
    <w:rsid w:val="007737ED"/>
    <w:rPr>
      <w:color w:val="0000FF"/>
      <w:u w:val="single"/>
    </w:rPr>
  </w:style>
  <w:style w:type="numbering" w:customStyle="1" w:styleId="Puce">
    <w:name w:val="Puce"/>
    <w:rsid w:val="007737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B19.C4DD2A80" TargetMode="External"/><Relationship Id="rId13" Type="http://schemas.openxmlformats.org/officeDocument/2006/relationships/image" Target="media/image3.jpeg"/><Relationship Id="rId18" Type="http://schemas.openxmlformats.org/officeDocument/2006/relationships/hyperlink" Target="https://twitter.com/UNHumanRights" TargetMode="External"/><Relationship Id="rId26" Type="http://schemas.openxmlformats.org/officeDocument/2006/relationships/hyperlink" Target="https://tbinternet.ohchr.org/_layouts/15/treatybodyexternal/SessionDetails1.aspx?SessionID=2458&amp;Lang=en" TargetMode="External"/><Relationship Id="rId3" Type="http://schemas.openxmlformats.org/officeDocument/2006/relationships/settings" Target="settings.xml"/><Relationship Id="rId21" Type="http://schemas.openxmlformats.org/officeDocument/2006/relationships/hyperlink" Target="https://www.youtube.com/user/UNOHCHR" TargetMode="External"/><Relationship Id="rId34" Type="http://schemas.openxmlformats.org/officeDocument/2006/relationships/hyperlink" Target="https://www.instagram.com/accounts/login/?next=/unitednationshumanrights/" TargetMode="External"/><Relationship Id="rId7" Type="http://schemas.openxmlformats.org/officeDocument/2006/relationships/image" Target="media/image1.png"/><Relationship Id="rId12" Type="http://schemas.openxmlformats.org/officeDocument/2006/relationships/hyperlink" Target="https://tbinternet.ohchr.org/_layouts/15/treatybodyexternal/SessionDetails1.aspx?SessionID=2458&amp;Lang=en" TargetMode="External"/><Relationship Id="rId17" Type="http://schemas.openxmlformats.org/officeDocument/2006/relationships/hyperlink" Target="https://twitter.com/UNTreatyBodies" TargetMode="External"/><Relationship Id="rId25" Type="http://schemas.openxmlformats.org/officeDocument/2006/relationships/hyperlink" Target="http://webtv.un.org/" TargetMode="External"/><Relationship Id="rId33" Type="http://schemas.openxmlformats.org/officeDocument/2006/relationships/hyperlink" Target="https://www.facebook.com/unitednationshumanrigh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MY_Zn_7rj9Q" TargetMode="External"/><Relationship Id="rId20" Type="http://schemas.openxmlformats.org/officeDocument/2006/relationships/hyperlink" Target="https://www.instagram.com/accounts/login/?next=/unitednationshumanrights/" TargetMode="External"/><Relationship Id="rId29" Type="http://schemas.openxmlformats.org/officeDocument/2006/relationships/hyperlink" Target="https://www.youtube.com/watch?v=aRwmW59Hu_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tv.un.org/" TargetMode="External"/><Relationship Id="rId24" Type="http://schemas.openxmlformats.org/officeDocument/2006/relationships/image" Target="cid:image006.jpg@01D71B19.C4DD2A80" TargetMode="External"/><Relationship Id="rId32" Type="http://schemas.openxmlformats.org/officeDocument/2006/relationships/hyperlink" Target="https://twitter.com/UNHumanRight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aRwmW59Hu_w" TargetMode="External"/><Relationship Id="rId23" Type="http://schemas.openxmlformats.org/officeDocument/2006/relationships/image" Target="media/image4.jpeg"/><Relationship Id="rId28" Type="http://schemas.openxmlformats.org/officeDocument/2006/relationships/image" Target="cid:image007.jpg@01D71B19.C4DD2A80" TargetMode="External"/><Relationship Id="rId36" Type="http://schemas.openxmlformats.org/officeDocument/2006/relationships/hyperlink" Target="mailto:ced@ohchr.org" TargetMode="External"/><Relationship Id="rId10" Type="http://schemas.openxmlformats.org/officeDocument/2006/relationships/image" Target="cid:image004.jpg@01D71B19.C4DD2A80" TargetMode="External"/><Relationship Id="rId19" Type="http://schemas.openxmlformats.org/officeDocument/2006/relationships/hyperlink" Target="https://www.facebook.com/unitednationshumanrights" TargetMode="External"/><Relationship Id="rId31" Type="http://schemas.openxmlformats.org/officeDocument/2006/relationships/hyperlink" Target="https://twitter.com/UNTreatyBodi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5.jpg@01D71B19.C4DD2A80" TargetMode="External"/><Relationship Id="rId22" Type="http://schemas.openxmlformats.org/officeDocument/2006/relationships/hyperlink" Target="mailto:ced@ohchr.org" TargetMode="External"/><Relationship Id="rId27" Type="http://schemas.openxmlformats.org/officeDocument/2006/relationships/image" Target="media/image5.jpeg"/><Relationship Id="rId30" Type="http://schemas.openxmlformats.org/officeDocument/2006/relationships/hyperlink" Target="https://www.youtube.com/watch?v=MY_Zn_7rj9Q" TargetMode="External"/><Relationship Id="rId35" Type="http://schemas.openxmlformats.org/officeDocument/2006/relationships/hyperlink" Target="https://www.youtube.com/user/UNOH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2</cp:revision>
  <cp:lastPrinted>2014-05-14T10:59:00Z</cp:lastPrinted>
  <dcterms:created xsi:type="dcterms:W3CDTF">2021-03-18T08:33:00Z</dcterms:created>
  <dcterms:modified xsi:type="dcterms:W3CDTF">2021-03-18T11:23:00Z</dcterms:modified>
</cp:coreProperties>
</file>