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EAB4D" w14:textId="0168E18B" w:rsidR="00A13363" w:rsidRPr="00A13363" w:rsidRDefault="00A13363" w:rsidP="00A13363">
      <w:pPr>
        <w:jc w:val="center"/>
        <w:rPr>
          <w:rFonts w:ascii="Arial" w:hAnsi="Arial" w:cs="Arial"/>
          <w:b/>
          <w:bCs/>
          <w:sz w:val="24"/>
          <w:szCs w:val="24"/>
        </w:rPr>
      </w:pPr>
      <w:bookmarkStart w:id="0" w:name="_GoBack"/>
      <w:bookmarkEnd w:id="0"/>
      <w:r w:rsidRPr="00A13363">
        <w:rPr>
          <w:rFonts w:ascii="Arial" w:hAnsi="Arial" w:cs="Arial"/>
          <w:b/>
          <w:bCs/>
          <w:sz w:val="24"/>
          <w:szCs w:val="24"/>
        </w:rPr>
        <w:t>Protecting the Right to Adequate Housing During and After Violent Conflict</w:t>
      </w:r>
    </w:p>
    <w:p w14:paraId="2FA135FD" w14:textId="6F935938" w:rsidR="00A13363" w:rsidRDefault="00A13363" w:rsidP="00A13363">
      <w:pPr>
        <w:jc w:val="both"/>
        <w:rPr>
          <w:rFonts w:ascii="Arial" w:hAnsi="Arial" w:cs="Arial"/>
          <w:sz w:val="24"/>
          <w:szCs w:val="24"/>
        </w:rPr>
      </w:pPr>
      <w:r>
        <w:rPr>
          <w:rFonts w:ascii="Arial" w:hAnsi="Arial" w:cs="Arial"/>
          <w:sz w:val="24"/>
          <w:szCs w:val="24"/>
        </w:rPr>
        <w:t xml:space="preserve">Right to have an adequate housing during and after the violent conflict is really a great challenge. This right cannot be implemented </w:t>
      </w:r>
      <w:r w:rsidR="003A0EA4">
        <w:rPr>
          <w:rFonts w:ascii="Arial" w:hAnsi="Arial" w:cs="Arial"/>
          <w:sz w:val="24"/>
          <w:szCs w:val="24"/>
        </w:rPr>
        <w:t>if the government does not</w:t>
      </w:r>
      <w:r w:rsidR="005A1098">
        <w:rPr>
          <w:rFonts w:ascii="Arial" w:hAnsi="Arial" w:cs="Arial"/>
          <w:sz w:val="24"/>
          <w:szCs w:val="24"/>
        </w:rPr>
        <w:t xml:space="preserve"> have</w:t>
      </w:r>
      <w:r w:rsidR="003A0EA4">
        <w:rPr>
          <w:rFonts w:ascii="Arial" w:hAnsi="Arial" w:cs="Arial"/>
          <w:sz w:val="24"/>
          <w:szCs w:val="24"/>
        </w:rPr>
        <w:t xml:space="preserve"> a prepared mechanism, policy or program that can readily respond to the needs of the affected population. Right to have an adequate housing during this situation </w:t>
      </w:r>
      <w:r w:rsidR="005A1098">
        <w:rPr>
          <w:rFonts w:ascii="Arial" w:hAnsi="Arial" w:cs="Arial"/>
          <w:sz w:val="24"/>
          <w:szCs w:val="24"/>
        </w:rPr>
        <w:t>is hard to demand to the government given that they are too busy on how to stop the violent conflict</w:t>
      </w:r>
      <w:r w:rsidR="005446AE">
        <w:rPr>
          <w:rFonts w:ascii="Arial" w:hAnsi="Arial" w:cs="Arial"/>
          <w:sz w:val="24"/>
          <w:szCs w:val="24"/>
        </w:rPr>
        <w:t>,</w:t>
      </w:r>
      <w:r w:rsidR="005A1098">
        <w:rPr>
          <w:rFonts w:ascii="Arial" w:hAnsi="Arial" w:cs="Arial"/>
          <w:sz w:val="24"/>
          <w:szCs w:val="24"/>
        </w:rPr>
        <w:t xml:space="preserve"> but this would not mean that right to adequate housing will be ignored. The humanitarian organization participation is very important </w:t>
      </w:r>
      <w:r w:rsidR="005D7EAC">
        <w:rPr>
          <w:rFonts w:ascii="Arial" w:hAnsi="Arial" w:cs="Arial"/>
          <w:sz w:val="24"/>
          <w:szCs w:val="24"/>
        </w:rPr>
        <w:t>to demand this right</w:t>
      </w:r>
      <w:r w:rsidR="00037A5B">
        <w:rPr>
          <w:rFonts w:ascii="Arial" w:hAnsi="Arial" w:cs="Arial"/>
          <w:sz w:val="24"/>
          <w:szCs w:val="24"/>
        </w:rPr>
        <w:t>,</w:t>
      </w:r>
      <w:r w:rsidR="005D7EAC">
        <w:rPr>
          <w:rFonts w:ascii="Arial" w:hAnsi="Arial" w:cs="Arial"/>
          <w:sz w:val="24"/>
          <w:szCs w:val="24"/>
        </w:rPr>
        <w:t xml:space="preserve"> by</w:t>
      </w:r>
      <w:r w:rsidR="005446AE">
        <w:rPr>
          <w:rFonts w:ascii="Arial" w:hAnsi="Arial" w:cs="Arial"/>
          <w:sz w:val="24"/>
          <w:szCs w:val="24"/>
        </w:rPr>
        <w:t xml:space="preserve"> recommending and</w:t>
      </w:r>
      <w:r w:rsidR="005D7EAC">
        <w:rPr>
          <w:rFonts w:ascii="Arial" w:hAnsi="Arial" w:cs="Arial"/>
          <w:sz w:val="24"/>
          <w:szCs w:val="24"/>
        </w:rPr>
        <w:t xml:space="preserve"> capacitating the government on how to respond on this kind of situation</w:t>
      </w:r>
      <w:r w:rsidR="00037A5B">
        <w:rPr>
          <w:rFonts w:ascii="Arial" w:hAnsi="Arial" w:cs="Arial"/>
          <w:sz w:val="24"/>
          <w:szCs w:val="24"/>
        </w:rPr>
        <w:t>,</w:t>
      </w:r>
      <w:r w:rsidR="005D7EAC">
        <w:rPr>
          <w:rFonts w:ascii="Arial" w:hAnsi="Arial" w:cs="Arial"/>
          <w:sz w:val="24"/>
          <w:szCs w:val="24"/>
        </w:rPr>
        <w:t xml:space="preserve"> by having a concrete mechanism, policy and program on the government agency mandated to implement this right.</w:t>
      </w:r>
    </w:p>
    <w:p w14:paraId="566DA9D6" w14:textId="2E43A68B" w:rsidR="00037A5B" w:rsidRDefault="00037A5B" w:rsidP="00A13363">
      <w:pPr>
        <w:jc w:val="both"/>
        <w:rPr>
          <w:rFonts w:ascii="Arial" w:hAnsi="Arial" w:cs="Arial"/>
          <w:sz w:val="24"/>
          <w:szCs w:val="24"/>
        </w:rPr>
      </w:pPr>
      <w:r>
        <w:rPr>
          <w:rFonts w:ascii="Arial" w:hAnsi="Arial" w:cs="Arial"/>
          <w:sz w:val="24"/>
          <w:szCs w:val="24"/>
        </w:rPr>
        <w:t>Provision of adequate housing must be based on consultation conducted with the participation of the affected families. Participation of the affected families are very important to get their inputs and the idea of their adequate housing. In some areas, adequate housing must be cultural and gender responsive with complete facilities and livelihood needed for their everyday living.</w:t>
      </w:r>
    </w:p>
    <w:p w14:paraId="7458F943" w14:textId="082B1BFE" w:rsidR="00037A5B" w:rsidRDefault="00037A5B" w:rsidP="00A13363">
      <w:pPr>
        <w:jc w:val="both"/>
        <w:rPr>
          <w:rFonts w:ascii="Arial" w:hAnsi="Arial" w:cs="Arial"/>
          <w:sz w:val="24"/>
          <w:szCs w:val="24"/>
        </w:rPr>
      </w:pPr>
      <w:r>
        <w:rPr>
          <w:rFonts w:ascii="Arial" w:hAnsi="Arial" w:cs="Arial"/>
          <w:sz w:val="24"/>
          <w:szCs w:val="24"/>
        </w:rPr>
        <w:t>Right to adequate housing must be imposed both in transitory and permane</w:t>
      </w:r>
      <w:r w:rsidR="005446AE">
        <w:rPr>
          <w:rFonts w:ascii="Arial" w:hAnsi="Arial" w:cs="Arial"/>
          <w:sz w:val="24"/>
          <w:szCs w:val="24"/>
        </w:rPr>
        <w:t>nt shelter to be provided.</w:t>
      </w:r>
    </w:p>
    <w:p w14:paraId="78DD9691" w14:textId="67E63AD3" w:rsidR="005446AE" w:rsidRDefault="005446AE" w:rsidP="00A13363">
      <w:pPr>
        <w:jc w:val="both"/>
        <w:rPr>
          <w:rFonts w:ascii="Arial" w:hAnsi="Arial" w:cs="Arial"/>
          <w:sz w:val="24"/>
          <w:szCs w:val="24"/>
        </w:rPr>
      </w:pPr>
    </w:p>
    <w:p w14:paraId="066B9E20" w14:textId="066B50A1" w:rsidR="005446AE" w:rsidRPr="005446AE" w:rsidRDefault="005446AE" w:rsidP="005446AE">
      <w:pPr>
        <w:spacing w:after="0" w:line="240" w:lineRule="auto"/>
        <w:jc w:val="both"/>
        <w:rPr>
          <w:rFonts w:ascii="Arial" w:hAnsi="Arial" w:cs="Arial"/>
          <w:b/>
          <w:bCs/>
          <w:sz w:val="24"/>
          <w:szCs w:val="24"/>
        </w:rPr>
      </w:pPr>
      <w:r w:rsidRPr="005446AE">
        <w:rPr>
          <w:rFonts w:ascii="Arial" w:hAnsi="Arial" w:cs="Arial"/>
          <w:b/>
          <w:bCs/>
          <w:sz w:val="24"/>
          <w:szCs w:val="24"/>
        </w:rPr>
        <w:t>Jowie B. De Villa</w:t>
      </w:r>
    </w:p>
    <w:p w14:paraId="5E00D62D" w14:textId="73693E48" w:rsidR="005446AE" w:rsidRDefault="005446AE" w:rsidP="005446AE">
      <w:pPr>
        <w:spacing w:after="0" w:line="240" w:lineRule="auto"/>
        <w:jc w:val="both"/>
        <w:rPr>
          <w:rFonts w:ascii="Arial" w:hAnsi="Arial" w:cs="Arial"/>
          <w:sz w:val="24"/>
          <w:szCs w:val="24"/>
        </w:rPr>
      </w:pPr>
      <w:r>
        <w:rPr>
          <w:rFonts w:ascii="Arial" w:hAnsi="Arial" w:cs="Arial"/>
          <w:sz w:val="24"/>
          <w:szCs w:val="24"/>
        </w:rPr>
        <w:t xml:space="preserve">Currently Project Development Officer IV, Department of Human Settlements and Urban Development for Task Force </w:t>
      </w:r>
      <w:proofErr w:type="spellStart"/>
      <w:r>
        <w:rPr>
          <w:rFonts w:ascii="Arial" w:hAnsi="Arial" w:cs="Arial"/>
          <w:sz w:val="24"/>
          <w:szCs w:val="24"/>
        </w:rPr>
        <w:t>Bangon</w:t>
      </w:r>
      <w:proofErr w:type="spellEnd"/>
      <w:r>
        <w:rPr>
          <w:rFonts w:ascii="Arial" w:hAnsi="Arial" w:cs="Arial"/>
          <w:sz w:val="24"/>
          <w:szCs w:val="24"/>
        </w:rPr>
        <w:t xml:space="preserve"> </w:t>
      </w:r>
      <w:proofErr w:type="spellStart"/>
      <w:r>
        <w:rPr>
          <w:rFonts w:ascii="Arial" w:hAnsi="Arial" w:cs="Arial"/>
          <w:sz w:val="24"/>
          <w:szCs w:val="24"/>
        </w:rPr>
        <w:t>Marawi</w:t>
      </w:r>
      <w:proofErr w:type="spellEnd"/>
      <w:r>
        <w:rPr>
          <w:rFonts w:ascii="Arial" w:hAnsi="Arial" w:cs="Arial"/>
          <w:sz w:val="24"/>
          <w:szCs w:val="24"/>
        </w:rPr>
        <w:t xml:space="preserve"> Project – Philippines</w:t>
      </w:r>
    </w:p>
    <w:p w14:paraId="490D8E66" w14:textId="27873383" w:rsidR="005446AE" w:rsidRDefault="005446AE" w:rsidP="005446AE">
      <w:pPr>
        <w:spacing w:after="0" w:line="240" w:lineRule="auto"/>
        <w:jc w:val="both"/>
        <w:rPr>
          <w:rFonts w:ascii="Arial" w:hAnsi="Arial" w:cs="Arial"/>
          <w:sz w:val="24"/>
          <w:szCs w:val="24"/>
        </w:rPr>
      </w:pPr>
    </w:p>
    <w:p w14:paraId="08CFFD0A" w14:textId="14604A1E" w:rsidR="005446AE" w:rsidRDefault="005446AE" w:rsidP="005446AE">
      <w:pPr>
        <w:spacing w:after="0" w:line="240" w:lineRule="auto"/>
        <w:jc w:val="both"/>
        <w:rPr>
          <w:rFonts w:ascii="Arial" w:hAnsi="Arial" w:cs="Arial"/>
          <w:sz w:val="24"/>
          <w:szCs w:val="24"/>
        </w:rPr>
      </w:pPr>
      <w:r>
        <w:rPr>
          <w:rFonts w:ascii="Arial" w:hAnsi="Arial" w:cs="Arial"/>
          <w:sz w:val="24"/>
          <w:szCs w:val="24"/>
        </w:rPr>
        <w:lastRenderedPageBreak/>
        <w:t xml:space="preserve">Formerly Housing, Land and Property (HLP) Field Associate – UNHCR Philippines </w:t>
      </w:r>
    </w:p>
    <w:p w14:paraId="4D082396" w14:textId="4BA170D5" w:rsidR="005446AE" w:rsidRDefault="005446AE" w:rsidP="005446AE">
      <w:pPr>
        <w:spacing w:after="0" w:line="240" w:lineRule="auto"/>
        <w:jc w:val="both"/>
        <w:rPr>
          <w:rFonts w:ascii="Arial" w:hAnsi="Arial" w:cs="Arial"/>
          <w:sz w:val="24"/>
          <w:szCs w:val="24"/>
        </w:rPr>
      </w:pPr>
      <w:r>
        <w:rPr>
          <w:rFonts w:ascii="Arial" w:hAnsi="Arial" w:cs="Arial"/>
          <w:sz w:val="24"/>
          <w:szCs w:val="24"/>
        </w:rPr>
        <w:t>(2019-2020)</w:t>
      </w:r>
    </w:p>
    <w:p w14:paraId="7723DABE" w14:textId="77777777" w:rsidR="00A13363" w:rsidRPr="00A13363" w:rsidRDefault="00A13363" w:rsidP="00A13363">
      <w:pPr>
        <w:jc w:val="center"/>
        <w:rPr>
          <w:rFonts w:ascii="Arial" w:hAnsi="Arial" w:cs="Arial"/>
          <w:sz w:val="24"/>
          <w:szCs w:val="24"/>
        </w:rPr>
      </w:pPr>
    </w:p>
    <w:sectPr w:rsidR="00A13363" w:rsidRPr="00A133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63"/>
    <w:rsid w:val="00037A5B"/>
    <w:rsid w:val="003A0EA4"/>
    <w:rsid w:val="005446AE"/>
    <w:rsid w:val="005A1098"/>
    <w:rsid w:val="005D7EAC"/>
    <w:rsid w:val="0078211E"/>
    <w:rsid w:val="00952403"/>
    <w:rsid w:val="00A133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066F"/>
  <w15:chartTrackingRefBased/>
  <w15:docId w15:val="{8279F05E-CEA4-44D2-9499-68831D6E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3363"/>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363"/>
    <w:rPr>
      <w:rFonts w:ascii="Times New Roman" w:eastAsia="Times New Roman" w:hAnsi="Times New Roman" w:cs="Times New Roman"/>
      <w:b/>
      <w:bCs/>
      <w:sz w:val="36"/>
      <w:szCs w:val="36"/>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Jowie De Villa</dc:creator>
  <cp:keywords/>
  <dc:description/>
  <cp:lastModifiedBy>Gunnar Theissen</cp:lastModifiedBy>
  <cp:revision>2</cp:revision>
  <dcterms:created xsi:type="dcterms:W3CDTF">2022-05-09T14:51:00Z</dcterms:created>
  <dcterms:modified xsi:type="dcterms:W3CDTF">2022-05-09T14:51:00Z</dcterms:modified>
</cp:coreProperties>
</file>