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42870" w14:textId="1BF8D95C" w:rsidR="008F05ED" w:rsidRPr="00004490" w:rsidRDefault="008F05ED" w:rsidP="007E067A">
      <w:pPr>
        <w:pStyle w:val="SingleTxtG"/>
        <w:spacing w:after="0" w:line="240" w:lineRule="auto"/>
        <w:ind w:left="-142" w:right="20"/>
        <w:rPr>
          <w:rFonts w:ascii="Arial" w:hAnsi="Arial" w:cs="Arial"/>
          <w:b/>
          <w:bCs/>
          <w:color w:val="21409A"/>
        </w:rPr>
      </w:pPr>
      <w:bookmarkStart w:id="0" w:name="_GoBack"/>
      <w:bookmarkEnd w:id="0"/>
      <w:r w:rsidRPr="00004490">
        <w:rPr>
          <w:rFonts w:ascii="Arial" w:hAnsi="Arial" w:cs="Arial"/>
          <w:b/>
          <w:bCs/>
          <w:color w:val="21409A"/>
        </w:rPr>
        <w:t>Consejo de Derechos Humanos de la Organización de las Naciones Unidas</w:t>
      </w:r>
    </w:p>
    <w:p w14:paraId="7FFAD2A1" w14:textId="77777777" w:rsidR="008F05ED" w:rsidRPr="00004490" w:rsidRDefault="008F05ED" w:rsidP="007E067A">
      <w:pPr>
        <w:pStyle w:val="SingleTxtG"/>
        <w:spacing w:after="0" w:line="240" w:lineRule="auto"/>
        <w:ind w:left="-142" w:right="20"/>
        <w:rPr>
          <w:rFonts w:ascii="Arial" w:hAnsi="Arial" w:cs="Arial"/>
        </w:rPr>
      </w:pPr>
    </w:p>
    <w:p w14:paraId="51B25513" w14:textId="52A346E4" w:rsidR="00F256D9" w:rsidRPr="00004490" w:rsidRDefault="00F256D9" w:rsidP="007E067A">
      <w:pPr>
        <w:pStyle w:val="SingleTxtG"/>
        <w:spacing w:after="0" w:line="240" w:lineRule="auto"/>
        <w:ind w:left="-142" w:right="20"/>
        <w:rPr>
          <w:rFonts w:ascii="Arial" w:hAnsi="Arial" w:cs="Arial"/>
        </w:rPr>
      </w:pPr>
      <w:r w:rsidRPr="00004490">
        <w:rPr>
          <w:rFonts w:ascii="Arial" w:hAnsi="Arial" w:cs="Arial"/>
        </w:rPr>
        <w:t xml:space="preserve">Respecto a la resolución sobre el derecho a una vivienda adecuada, adoptada en el 49º periodo de sesiones del Consejo de Derechos Humanos </w:t>
      </w:r>
      <w:r w:rsidR="007F03BB" w:rsidRPr="00004490">
        <w:rPr>
          <w:rFonts w:ascii="Arial" w:hAnsi="Arial" w:cs="Arial"/>
        </w:rPr>
        <w:t xml:space="preserve">de la Organización de las Naciones Unidas </w:t>
      </w:r>
      <w:r w:rsidRPr="00004490">
        <w:rPr>
          <w:rFonts w:ascii="Arial" w:hAnsi="Arial" w:cs="Arial"/>
        </w:rPr>
        <w:t>e</w:t>
      </w:r>
      <w:r w:rsidR="007F03BB" w:rsidRPr="00004490">
        <w:rPr>
          <w:rFonts w:ascii="Arial" w:hAnsi="Arial" w:cs="Arial"/>
        </w:rPr>
        <w:t>n</w:t>
      </w:r>
      <w:r w:rsidRPr="00004490">
        <w:rPr>
          <w:rFonts w:ascii="Arial" w:hAnsi="Arial" w:cs="Arial"/>
        </w:rPr>
        <w:t xml:space="preserve"> marzo de 2022, que retoma las principales recomendaciones de</w:t>
      </w:r>
      <w:r w:rsidR="007F03BB" w:rsidRPr="00004490">
        <w:rPr>
          <w:rFonts w:ascii="Arial" w:hAnsi="Arial" w:cs="Arial"/>
        </w:rPr>
        <w:t xml:space="preserve">l </w:t>
      </w:r>
      <w:r w:rsidRPr="00004490">
        <w:rPr>
          <w:rFonts w:ascii="Arial" w:hAnsi="Arial" w:cs="Arial"/>
        </w:rPr>
        <w:t>Relator Especial sobre la discriminación en la vivienda (A/76/408) y segregación racial (A/HRC/49/48)</w:t>
      </w:r>
      <w:r w:rsidR="009E1629" w:rsidRPr="00004490">
        <w:rPr>
          <w:rFonts w:ascii="Arial" w:hAnsi="Arial" w:cs="Arial"/>
        </w:rPr>
        <w:t>, al respecto se informa lo siguiente:</w:t>
      </w:r>
    </w:p>
    <w:p w14:paraId="094C80E2" w14:textId="56F9207D" w:rsidR="009E1629" w:rsidRPr="00004490" w:rsidRDefault="009E1629" w:rsidP="007E067A">
      <w:pPr>
        <w:pStyle w:val="SingleTxtG"/>
        <w:spacing w:after="0" w:line="240" w:lineRule="auto"/>
        <w:ind w:left="-142" w:right="20"/>
        <w:rPr>
          <w:rFonts w:ascii="Arial" w:hAnsi="Arial" w:cs="Arial"/>
        </w:rPr>
      </w:pPr>
    </w:p>
    <w:p w14:paraId="2E6032B4" w14:textId="77C93D0D" w:rsidR="009E1629" w:rsidRPr="00004490" w:rsidRDefault="009E1629" w:rsidP="007E067A">
      <w:pPr>
        <w:pStyle w:val="SingleTxtG"/>
        <w:spacing w:after="0" w:line="240" w:lineRule="auto"/>
        <w:ind w:left="-142" w:right="20"/>
        <w:rPr>
          <w:rFonts w:ascii="Arial" w:hAnsi="Arial" w:cs="Arial"/>
        </w:rPr>
      </w:pPr>
      <w:r w:rsidRPr="00004490">
        <w:rPr>
          <w:rFonts w:ascii="Arial" w:hAnsi="Arial" w:cs="Arial"/>
        </w:rPr>
        <w:t>El Consejo Nacional de Evaluación de la Política de Desarrollo Social</w:t>
      </w:r>
      <w:r w:rsidR="002C1CC6" w:rsidRPr="00004490">
        <w:rPr>
          <w:rFonts w:ascii="Arial" w:hAnsi="Arial" w:cs="Arial"/>
        </w:rPr>
        <w:t xml:space="preserve"> (CONEVAL)</w:t>
      </w:r>
      <w:r w:rsidRPr="00004490">
        <w:rPr>
          <w:rFonts w:ascii="Arial" w:hAnsi="Arial" w:cs="Arial"/>
        </w:rPr>
        <w:t>, de conformidad con lo establecido en el artículo 81 de la Ley General de Desarrollo Social</w:t>
      </w:r>
      <w:r w:rsidR="00861CB6" w:rsidRPr="00004490">
        <w:rPr>
          <w:rFonts w:ascii="Arial" w:hAnsi="Arial" w:cs="Arial"/>
        </w:rPr>
        <w:t xml:space="preserve"> (LGDS)</w:t>
      </w:r>
      <w:r w:rsidRPr="00004490">
        <w:rPr>
          <w:rFonts w:ascii="Arial" w:hAnsi="Arial" w:cs="Arial"/>
        </w:rPr>
        <w:t>, tiene por objeto normar y coordinar la</w:t>
      </w:r>
      <w:r w:rsidR="002C1CC6" w:rsidRPr="00004490">
        <w:rPr>
          <w:rFonts w:ascii="Arial" w:hAnsi="Arial" w:cs="Arial"/>
        </w:rPr>
        <w:t xml:space="preserve"> </w:t>
      </w:r>
      <w:r w:rsidRPr="00004490">
        <w:rPr>
          <w:rFonts w:ascii="Arial" w:hAnsi="Arial" w:cs="Arial"/>
        </w:rPr>
        <w:t>evaluación de las Políticas y Programas de Desarrollo Social, y</w:t>
      </w:r>
      <w:r w:rsidR="002C1CC6" w:rsidRPr="00004490">
        <w:rPr>
          <w:rFonts w:ascii="Arial" w:hAnsi="Arial" w:cs="Arial"/>
        </w:rPr>
        <w:t xml:space="preserve"> e</w:t>
      </w:r>
      <w:r w:rsidRPr="00004490">
        <w:rPr>
          <w:rFonts w:ascii="Arial" w:hAnsi="Arial" w:cs="Arial"/>
        </w:rPr>
        <w:t>stablecer los lineamientos y criterios para la definición, identificación y medición de la pobreza,</w:t>
      </w:r>
      <w:r w:rsidR="002C1CC6" w:rsidRPr="00004490">
        <w:rPr>
          <w:rFonts w:ascii="Arial" w:hAnsi="Arial" w:cs="Arial"/>
        </w:rPr>
        <w:t xml:space="preserve"> </w:t>
      </w:r>
      <w:r w:rsidRPr="00004490">
        <w:rPr>
          <w:rFonts w:ascii="Arial" w:hAnsi="Arial" w:cs="Arial"/>
        </w:rPr>
        <w:t>garantizando la transparencia, objetividad y rigor técnico en dicha actividad.</w:t>
      </w:r>
      <w:r w:rsidRPr="00004490">
        <w:rPr>
          <w:rFonts w:ascii="Arial" w:hAnsi="Arial" w:cs="Arial"/>
        </w:rPr>
        <w:cr/>
      </w:r>
    </w:p>
    <w:p w14:paraId="6D9E031A" w14:textId="2E9B00D6" w:rsidR="002C1CC6" w:rsidRPr="00004490" w:rsidRDefault="002C1CC6" w:rsidP="007E067A">
      <w:pPr>
        <w:pStyle w:val="SingleTxtG"/>
        <w:spacing w:after="0" w:line="240" w:lineRule="auto"/>
        <w:ind w:left="-142" w:right="20"/>
        <w:rPr>
          <w:rFonts w:ascii="Arial" w:hAnsi="Arial" w:cs="Arial"/>
        </w:rPr>
      </w:pPr>
      <w:r w:rsidRPr="00004490">
        <w:rPr>
          <w:rFonts w:ascii="Arial" w:hAnsi="Arial" w:cs="Arial"/>
        </w:rPr>
        <w:t>En este sentido, el CONEVAL en el ámbito de su competencia emite la siguiente información:</w:t>
      </w:r>
    </w:p>
    <w:p w14:paraId="0B7BEF8E" w14:textId="77777777" w:rsidR="001E23A8" w:rsidRPr="00004490" w:rsidRDefault="001E23A8" w:rsidP="007E067A">
      <w:pPr>
        <w:pStyle w:val="SingleTxtG"/>
        <w:spacing w:after="0" w:line="240" w:lineRule="auto"/>
        <w:ind w:left="-142" w:right="20"/>
        <w:rPr>
          <w:rFonts w:ascii="Arial" w:hAnsi="Arial" w:cs="Arial"/>
        </w:rPr>
      </w:pPr>
    </w:p>
    <w:p w14:paraId="65434E2C" w14:textId="0DA5288B" w:rsidR="00871D13" w:rsidRPr="00004490" w:rsidRDefault="00871D13" w:rsidP="007E067A">
      <w:pPr>
        <w:pStyle w:val="SingleTxtG"/>
        <w:spacing w:after="0" w:line="240" w:lineRule="auto"/>
        <w:ind w:left="-142" w:right="20"/>
        <w:rPr>
          <w:rFonts w:ascii="Arial" w:hAnsi="Arial" w:cs="Arial"/>
          <w:b/>
          <w:bCs/>
        </w:rPr>
      </w:pPr>
      <w:r w:rsidRPr="00004490">
        <w:rPr>
          <w:rFonts w:ascii="Arial" w:hAnsi="Arial" w:cs="Arial"/>
          <w:b/>
          <w:bCs/>
        </w:rPr>
        <w:t>a)</w:t>
      </w:r>
      <w:r w:rsidR="002C1CC6" w:rsidRPr="00004490">
        <w:rPr>
          <w:rFonts w:ascii="Arial" w:hAnsi="Arial" w:cs="Arial"/>
          <w:b/>
          <w:bCs/>
        </w:rPr>
        <w:t xml:space="preserve"> </w:t>
      </w:r>
      <w:r w:rsidRPr="00004490">
        <w:rPr>
          <w:rFonts w:ascii="Arial" w:hAnsi="Arial" w:cs="Arial"/>
          <w:b/>
          <w:bCs/>
        </w:rPr>
        <w:t>Consideren debidamente la posibilidad de integrar el derecho humano a una vivienda adecuada en la implementación de la Nueva Agenda Urbana y la Agenda 2030 para el Desarrollo Sostenible, teniendo particularmente en cuenta el derecho a la no discriminación en este contexto;</w:t>
      </w:r>
    </w:p>
    <w:p w14:paraId="3EA48EFC" w14:textId="77777777" w:rsidR="00861CB6" w:rsidRPr="00004490" w:rsidRDefault="00861CB6" w:rsidP="007E067A">
      <w:pPr>
        <w:pStyle w:val="SingleTxtG"/>
        <w:spacing w:after="0" w:line="240" w:lineRule="auto"/>
        <w:ind w:left="-142" w:right="20"/>
        <w:rPr>
          <w:rFonts w:ascii="Arial" w:hAnsi="Arial" w:cs="Arial"/>
        </w:rPr>
      </w:pPr>
    </w:p>
    <w:p w14:paraId="6A1E9855" w14:textId="326222EE" w:rsidR="002130DD" w:rsidRPr="00004490" w:rsidRDefault="004B0F98" w:rsidP="007E067A">
      <w:pPr>
        <w:pStyle w:val="SingleTxtG"/>
        <w:spacing w:after="0" w:line="240" w:lineRule="auto"/>
        <w:ind w:left="-142" w:right="20"/>
        <w:rPr>
          <w:rFonts w:ascii="Arial" w:hAnsi="Arial" w:cs="Arial"/>
        </w:rPr>
      </w:pPr>
      <w:r w:rsidRPr="00004490">
        <w:rPr>
          <w:rFonts w:ascii="Arial" w:hAnsi="Arial" w:cs="Arial"/>
        </w:rPr>
        <w:t xml:space="preserve">El CONEVAL </w:t>
      </w:r>
      <w:r w:rsidR="005171F8" w:rsidRPr="00004490">
        <w:rPr>
          <w:rFonts w:ascii="Arial" w:hAnsi="Arial" w:cs="Arial"/>
        </w:rPr>
        <w:t>genera la</w:t>
      </w:r>
      <w:r w:rsidRPr="00004490">
        <w:rPr>
          <w:rFonts w:ascii="Arial" w:hAnsi="Arial" w:cs="Arial"/>
        </w:rPr>
        <w:t xml:space="preserve"> </w:t>
      </w:r>
      <w:r w:rsidR="0051348F" w:rsidRPr="00004490">
        <w:rPr>
          <w:rFonts w:ascii="Arial" w:hAnsi="Arial" w:cs="Arial"/>
        </w:rPr>
        <w:t>Medición Multidimensional de la Pobreza</w:t>
      </w:r>
      <w:r w:rsidR="00A33A99" w:rsidRPr="00004490">
        <w:rPr>
          <w:rStyle w:val="Refdenotaalpie"/>
          <w:rFonts w:ascii="Arial" w:hAnsi="Arial" w:cs="Arial"/>
          <w:sz w:val="20"/>
        </w:rPr>
        <w:footnoteReference w:id="1"/>
      </w:r>
      <w:r w:rsidR="00CB030C" w:rsidRPr="00004490">
        <w:rPr>
          <w:rFonts w:ascii="Arial" w:hAnsi="Arial" w:cs="Arial"/>
        </w:rPr>
        <w:t xml:space="preserve"> </w:t>
      </w:r>
      <w:r w:rsidR="00B80CEA" w:rsidRPr="00004490">
        <w:rPr>
          <w:rFonts w:ascii="Arial" w:hAnsi="Arial" w:cs="Arial"/>
        </w:rPr>
        <w:t xml:space="preserve">(MMP) </w:t>
      </w:r>
      <w:r w:rsidR="00CB030C" w:rsidRPr="00004490">
        <w:rPr>
          <w:rFonts w:ascii="Arial" w:hAnsi="Arial" w:cs="Arial"/>
        </w:rPr>
        <w:t>que vincula dos enfoques: el bienestar económico y el de los derechos sociales</w:t>
      </w:r>
      <w:r w:rsidR="000F26E2" w:rsidRPr="00004490">
        <w:rPr>
          <w:rFonts w:ascii="Arial" w:hAnsi="Arial" w:cs="Arial"/>
        </w:rPr>
        <w:t xml:space="preserve">. Respecto a este último enfoque, </w:t>
      </w:r>
      <w:r w:rsidR="00460DD8" w:rsidRPr="00004490">
        <w:rPr>
          <w:rFonts w:ascii="Arial" w:hAnsi="Arial" w:cs="Arial"/>
        </w:rPr>
        <w:t>la medición</w:t>
      </w:r>
      <w:r w:rsidR="000F26E2" w:rsidRPr="00004490">
        <w:rPr>
          <w:rFonts w:ascii="Arial" w:hAnsi="Arial" w:cs="Arial"/>
        </w:rPr>
        <w:t xml:space="preserve"> considera </w:t>
      </w:r>
      <w:r w:rsidR="002130DD" w:rsidRPr="00004490">
        <w:rPr>
          <w:rFonts w:ascii="Arial" w:hAnsi="Arial" w:cs="Arial"/>
        </w:rPr>
        <w:t xml:space="preserve">dos indicadores vinculados al derecho social a la vivienda digna y decorosa: </w:t>
      </w:r>
      <w:r w:rsidR="00A33A99" w:rsidRPr="00004490">
        <w:rPr>
          <w:rFonts w:ascii="Arial" w:hAnsi="Arial" w:cs="Arial"/>
        </w:rPr>
        <w:t xml:space="preserve">la </w:t>
      </w:r>
      <w:r w:rsidR="002130DD" w:rsidRPr="00004490">
        <w:rPr>
          <w:rFonts w:ascii="Arial" w:hAnsi="Arial" w:cs="Arial"/>
        </w:rPr>
        <w:t xml:space="preserve">carencia por </w:t>
      </w:r>
      <w:r w:rsidR="00CB030C" w:rsidRPr="00004490">
        <w:rPr>
          <w:rFonts w:ascii="Arial" w:hAnsi="Arial" w:cs="Arial"/>
        </w:rPr>
        <w:t>calidad y espacios de la vivienda</w:t>
      </w:r>
      <w:r w:rsidR="002130DD" w:rsidRPr="00004490">
        <w:rPr>
          <w:rFonts w:ascii="Arial" w:hAnsi="Arial" w:cs="Arial"/>
        </w:rPr>
        <w:t xml:space="preserve"> y carencia por acceso a los servicios básicos en la vivienda</w:t>
      </w:r>
      <w:r w:rsidR="00CB030C" w:rsidRPr="00004490">
        <w:rPr>
          <w:rFonts w:ascii="Arial" w:hAnsi="Arial" w:cs="Arial"/>
        </w:rPr>
        <w:t>.</w:t>
      </w:r>
      <w:r w:rsidR="005171F8" w:rsidRPr="00004490">
        <w:rPr>
          <w:rFonts w:ascii="Arial" w:hAnsi="Arial" w:cs="Arial"/>
        </w:rPr>
        <w:t xml:space="preserve"> </w:t>
      </w:r>
      <w:r w:rsidR="002130DD" w:rsidRPr="00004490">
        <w:rPr>
          <w:rFonts w:ascii="Arial" w:hAnsi="Arial" w:cs="Arial"/>
        </w:rPr>
        <w:t>La MMP se realiza considerando diversas desagregaciones geográficas (nacional, estatal, municipal, rural y urbano) y poblacionales (mujer, hombre, población infantil, población joven, población adulta mayor, etc.), incluyendo a la población indígena</w:t>
      </w:r>
      <w:r w:rsidR="00974227" w:rsidRPr="00004490">
        <w:rPr>
          <w:rStyle w:val="Refdenotaalpie"/>
          <w:rFonts w:ascii="Arial" w:hAnsi="Arial" w:cs="Arial"/>
          <w:sz w:val="20"/>
        </w:rPr>
        <w:footnoteReference w:id="2"/>
      </w:r>
      <w:r w:rsidR="002130DD" w:rsidRPr="00004490">
        <w:rPr>
          <w:rFonts w:ascii="Arial" w:hAnsi="Arial" w:cs="Arial"/>
        </w:rPr>
        <w:t xml:space="preserve"> y población hablante de lengua indígena.</w:t>
      </w:r>
    </w:p>
    <w:p w14:paraId="1345345E" w14:textId="77777777" w:rsidR="002130DD" w:rsidRPr="00004490" w:rsidRDefault="002130DD" w:rsidP="007E067A">
      <w:pPr>
        <w:pStyle w:val="SingleTxtG"/>
        <w:spacing w:after="0" w:line="240" w:lineRule="auto"/>
        <w:ind w:left="-142" w:right="20"/>
        <w:rPr>
          <w:rFonts w:ascii="Arial" w:hAnsi="Arial" w:cs="Arial"/>
        </w:rPr>
      </w:pPr>
    </w:p>
    <w:p w14:paraId="504DE006" w14:textId="67C3CCA2" w:rsidR="00B80CEA" w:rsidRPr="00004490" w:rsidRDefault="005171F8" w:rsidP="007E067A">
      <w:pPr>
        <w:pStyle w:val="SingleTxtG"/>
        <w:spacing w:after="0" w:line="240" w:lineRule="auto"/>
        <w:ind w:left="-142" w:right="20"/>
        <w:rPr>
          <w:rFonts w:ascii="Arial" w:hAnsi="Arial" w:cs="Arial"/>
        </w:rPr>
      </w:pPr>
      <w:r w:rsidRPr="00004490">
        <w:rPr>
          <w:rFonts w:ascii="Arial" w:hAnsi="Arial" w:cs="Arial"/>
        </w:rPr>
        <w:t>E</w:t>
      </w:r>
      <w:r w:rsidR="000F26E2" w:rsidRPr="00004490">
        <w:rPr>
          <w:rFonts w:ascii="Arial" w:hAnsi="Arial" w:cs="Arial"/>
        </w:rPr>
        <w:t>n 2021</w:t>
      </w:r>
      <w:r w:rsidRPr="00004490">
        <w:rPr>
          <w:rFonts w:ascii="Arial" w:hAnsi="Arial" w:cs="Arial"/>
        </w:rPr>
        <w:t>,</w:t>
      </w:r>
      <w:r w:rsidR="000F26E2" w:rsidRPr="00004490">
        <w:rPr>
          <w:rFonts w:ascii="Arial" w:hAnsi="Arial" w:cs="Arial"/>
        </w:rPr>
        <w:t xml:space="preserve"> se public</w:t>
      </w:r>
      <w:r w:rsidR="002130DD" w:rsidRPr="00004490">
        <w:rPr>
          <w:rFonts w:ascii="Arial" w:hAnsi="Arial" w:cs="Arial"/>
        </w:rPr>
        <w:t>aron</w:t>
      </w:r>
      <w:r w:rsidR="000F26E2" w:rsidRPr="00004490">
        <w:rPr>
          <w:rFonts w:ascii="Arial" w:hAnsi="Arial" w:cs="Arial"/>
        </w:rPr>
        <w:t xml:space="preserve"> </w:t>
      </w:r>
      <w:r w:rsidR="00460DD8" w:rsidRPr="00004490">
        <w:rPr>
          <w:rFonts w:ascii="Arial" w:hAnsi="Arial" w:cs="Arial"/>
        </w:rPr>
        <w:t xml:space="preserve">las estimaciones de </w:t>
      </w:r>
      <w:r w:rsidR="000F26E2" w:rsidRPr="00004490">
        <w:rPr>
          <w:rFonts w:ascii="Arial" w:hAnsi="Arial" w:cs="Arial"/>
        </w:rPr>
        <w:t>la Medición de la Pobreza 2020</w:t>
      </w:r>
      <w:r w:rsidRPr="00004490">
        <w:rPr>
          <w:rFonts w:ascii="Arial" w:hAnsi="Arial" w:cs="Arial"/>
        </w:rPr>
        <w:t xml:space="preserve"> cuyo</w:t>
      </w:r>
      <w:r w:rsidR="002130DD" w:rsidRPr="00004490">
        <w:rPr>
          <w:rFonts w:ascii="Arial" w:hAnsi="Arial" w:cs="Arial"/>
        </w:rPr>
        <w:t>s</w:t>
      </w:r>
      <w:r w:rsidRPr="00004490">
        <w:rPr>
          <w:rFonts w:ascii="Arial" w:hAnsi="Arial" w:cs="Arial"/>
        </w:rPr>
        <w:t xml:space="preserve"> indicador</w:t>
      </w:r>
      <w:r w:rsidR="002130DD" w:rsidRPr="00004490">
        <w:rPr>
          <w:rFonts w:ascii="Arial" w:hAnsi="Arial" w:cs="Arial"/>
        </w:rPr>
        <w:t>es</w:t>
      </w:r>
      <w:r w:rsidRPr="00004490">
        <w:rPr>
          <w:rFonts w:ascii="Arial" w:hAnsi="Arial" w:cs="Arial"/>
        </w:rPr>
        <w:t xml:space="preserve"> vinculado</w:t>
      </w:r>
      <w:r w:rsidR="002130DD" w:rsidRPr="00004490">
        <w:rPr>
          <w:rFonts w:ascii="Arial" w:hAnsi="Arial" w:cs="Arial"/>
        </w:rPr>
        <w:t>s</w:t>
      </w:r>
      <w:r w:rsidR="001E23A8" w:rsidRPr="00004490">
        <w:rPr>
          <w:rFonts w:ascii="Arial" w:hAnsi="Arial" w:cs="Arial"/>
        </w:rPr>
        <w:t xml:space="preserve"> </w:t>
      </w:r>
      <w:r w:rsidR="002130DD" w:rsidRPr="00004490">
        <w:rPr>
          <w:rFonts w:ascii="Arial" w:hAnsi="Arial" w:cs="Arial"/>
        </w:rPr>
        <w:t xml:space="preserve">al derecho a la </w:t>
      </w:r>
      <w:r w:rsidR="00460DD8" w:rsidRPr="00004490">
        <w:rPr>
          <w:rFonts w:ascii="Arial" w:hAnsi="Arial" w:cs="Arial"/>
        </w:rPr>
        <w:t xml:space="preserve">vivienda </w:t>
      </w:r>
      <w:r w:rsidR="002130DD" w:rsidRPr="00004490">
        <w:rPr>
          <w:rFonts w:ascii="Arial" w:hAnsi="Arial" w:cs="Arial"/>
        </w:rPr>
        <w:t xml:space="preserve">digna y decorosa tuvieron los siguientes </w:t>
      </w:r>
      <w:r w:rsidR="00460DD8" w:rsidRPr="00004490">
        <w:rPr>
          <w:rFonts w:ascii="Arial" w:hAnsi="Arial" w:cs="Arial"/>
        </w:rPr>
        <w:t>resultado</w:t>
      </w:r>
      <w:r w:rsidR="002130DD" w:rsidRPr="00004490">
        <w:rPr>
          <w:rFonts w:ascii="Arial" w:hAnsi="Arial" w:cs="Arial"/>
        </w:rPr>
        <w:t>s</w:t>
      </w:r>
      <w:r w:rsidR="000F26E2" w:rsidRPr="00004490">
        <w:rPr>
          <w:rFonts w:ascii="Arial" w:hAnsi="Arial" w:cs="Arial"/>
        </w:rPr>
        <w:t>:</w:t>
      </w:r>
      <w:r w:rsidR="00113D29" w:rsidRPr="00004490">
        <w:rPr>
          <w:rFonts w:ascii="Arial" w:hAnsi="Arial" w:cs="Arial"/>
        </w:rPr>
        <w:t xml:space="preserve"> </w:t>
      </w:r>
    </w:p>
    <w:p w14:paraId="58428D7F" w14:textId="0C3B277E" w:rsidR="008E3622" w:rsidRPr="00004490" w:rsidRDefault="008E3622" w:rsidP="007E067A">
      <w:pPr>
        <w:pStyle w:val="SingleTxtG"/>
        <w:spacing w:after="0" w:line="240" w:lineRule="auto"/>
        <w:ind w:left="-142" w:right="20"/>
        <w:rPr>
          <w:rFonts w:ascii="Arial" w:hAnsi="Arial" w:cs="Arial"/>
        </w:rPr>
      </w:pPr>
    </w:p>
    <w:p w14:paraId="45E8C542" w14:textId="5D8E4648" w:rsidR="006D490B" w:rsidRPr="00004490" w:rsidRDefault="006D490B" w:rsidP="007E067A">
      <w:pPr>
        <w:pStyle w:val="SingleTxtG"/>
        <w:numPr>
          <w:ilvl w:val="0"/>
          <w:numId w:val="5"/>
        </w:numPr>
        <w:spacing w:after="0" w:line="240" w:lineRule="auto"/>
        <w:ind w:right="20"/>
        <w:rPr>
          <w:rFonts w:ascii="Arial" w:hAnsi="Arial" w:cs="Arial"/>
        </w:rPr>
      </w:pPr>
      <w:r w:rsidRPr="00004490">
        <w:rPr>
          <w:rFonts w:ascii="Arial" w:hAnsi="Arial" w:cs="Arial"/>
        </w:rPr>
        <w:t>E</w:t>
      </w:r>
      <w:r w:rsidR="008E3622" w:rsidRPr="00004490">
        <w:rPr>
          <w:rFonts w:ascii="Arial" w:hAnsi="Arial" w:cs="Arial"/>
        </w:rPr>
        <w:t>n 2020</w:t>
      </w:r>
      <w:r w:rsidRPr="00004490">
        <w:rPr>
          <w:rFonts w:ascii="Arial" w:hAnsi="Arial" w:cs="Arial"/>
        </w:rPr>
        <w:t xml:space="preserve">, el indicador </w:t>
      </w:r>
      <w:r w:rsidR="00BC3792" w:rsidRPr="00004490">
        <w:rPr>
          <w:rFonts w:ascii="Arial" w:hAnsi="Arial" w:cs="Arial"/>
        </w:rPr>
        <w:t xml:space="preserve">de </w:t>
      </w:r>
      <w:r w:rsidRPr="00004490">
        <w:rPr>
          <w:rFonts w:ascii="Arial" w:hAnsi="Arial" w:cs="Arial"/>
        </w:rPr>
        <w:t>carencia por calidad y espacios de la vivienda</w:t>
      </w:r>
      <w:r w:rsidR="008E3622" w:rsidRPr="00004490">
        <w:rPr>
          <w:rFonts w:ascii="Arial" w:hAnsi="Arial" w:cs="Arial"/>
        </w:rPr>
        <w:t xml:space="preserve"> </w:t>
      </w:r>
      <w:r w:rsidR="00460DD8" w:rsidRPr="00004490">
        <w:rPr>
          <w:rFonts w:ascii="Arial" w:hAnsi="Arial" w:cs="Arial"/>
        </w:rPr>
        <w:t>presentó una</w:t>
      </w:r>
      <w:r w:rsidR="008E3622" w:rsidRPr="00004490">
        <w:rPr>
          <w:rFonts w:ascii="Arial" w:hAnsi="Arial" w:cs="Arial"/>
        </w:rPr>
        <w:t xml:space="preserve"> disminución de 1.7</w:t>
      </w:r>
      <w:r w:rsidR="0099554D" w:rsidRPr="00004490">
        <w:rPr>
          <w:rFonts w:ascii="Arial" w:hAnsi="Arial" w:cs="Arial"/>
        </w:rPr>
        <w:t xml:space="preserve"> puntos porcentuales</w:t>
      </w:r>
      <w:r w:rsidR="008E3622" w:rsidRPr="00004490">
        <w:rPr>
          <w:rFonts w:ascii="Arial" w:hAnsi="Arial" w:cs="Arial"/>
        </w:rPr>
        <w:t xml:space="preserve">, respecto </w:t>
      </w:r>
      <w:r w:rsidRPr="00004490">
        <w:rPr>
          <w:rFonts w:ascii="Arial" w:hAnsi="Arial" w:cs="Arial"/>
        </w:rPr>
        <w:t>a</w:t>
      </w:r>
      <w:r w:rsidR="008E3622" w:rsidRPr="00004490">
        <w:rPr>
          <w:rFonts w:ascii="Arial" w:hAnsi="Arial" w:cs="Arial"/>
        </w:rPr>
        <w:t xml:space="preserve">l año 2018, al pasar de 11% a 9.3% de población </w:t>
      </w:r>
      <w:r w:rsidR="00460DD8" w:rsidRPr="00004490">
        <w:rPr>
          <w:rFonts w:ascii="Arial" w:hAnsi="Arial" w:cs="Arial"/>
        </w:rPr>
        <w:t>que se encontraba en esta situación</w:t>
      </w:r>
      <w:r w:rsidRPr="00004490">
        <w:rPr>
          <w:rFonts w:ascii="Arial" w:hAnsi="Arial" w:cs="Arial"/>
        </w:rPr>
        <w:t>.</w:t>
      </w:r>
    </w:p>
    <w:p w14:paraId="5CE3B03D" w14:textId="53D1596D" w:rsidR="00E95A4A" w:rsidRPr="00004490" w:rsidRDefault="00974227" w:rsidP="00E95A4A">
      <w:pPr>
        <w:pStyle w:val="SingleTxtG"/>
        <w:numPr>
          <w:ilvl w:val="1"/>
          <w:numId w:val="5"/>
        </w:numPr>
        <w:spacing w:after="0" w:line="240" w:lineRule="auto"/>
        <w:ind w:right="20"/>
        <w:rPr>
          <w:rFonts w:ascii="Arial" w:hAnsi="Arial" w:cs="Arial"/>
        </w:rPr>
      </w:pPr>
      <w:r w:rsidRPr="00004490">
        <w:rPr>
          <w:rFonts w:ascii="Arial" w:hAnsi="Arial" w:cs="Arial"/>
        </w:rPr>
        <w:t>Asimismo, en 2020 se identificó que 25.6% de la población indígena presentaba carencia por calidad y espacios de la vivienda, casi dos puntos porcentuales menos que en 2018 (28.4%). Por su parte, en 2020, 7.7% de la población no indígena presentaba la carencia (</w:t>
      </w:r>
      <w:r w:rsidR="0099554D" w:rsidRPr="00004490">
        <w:rPr>
          <w:rFonts w:ascii="Arial" w:hAnsi="Arial" w:cs="Arial"/>
        </w:rPr>
        <w:t>9.2% en 2018).</w:t>
      </w:r>
    </w:p>
    <w:p w14:paraId="21608C28" w14:textId="4F363813" w:rsidR="0099554D" w:rsidRPr="00004490" w:rsidRDefault="0099554D" w:rsidP="00E95A4A">
      <w:pPr>
        <w:pStyle w:val="SingleTxtG"/>
        <w:numPr>
          <w:ilvl w:val="1"/>
          <w:numId w:val="5"/>
        </w:numPr>
        <w:spacing w:after="0" w:line="240" w:lineRule="auto"/>
        <w:ind w:right="20"/>
        <w:rPr>
          <w:rFonts w:ascii="Arial" w:hAnsi="Arial" w:cs="Arial"/>
        </w:rPr>
      </w:pPr>
      <w:r w:rsidRPr="00004490">
        <w:rPr>
          <w:rFonts w:ascii="Arial" w:hAnsi="Arial" w:cs="Arial"/>
        </w:rPr>
        <w:t xml:space="preserve">En cuanto a la población hablante de lengua indígena, </w:t>
      </w:r>
      <w:r w:rsidR="00DA1E6D" w:rsidRPr="00004490">
        <w:rPr>
          <w:rFonts w:ascii="Arial" w:hAnsi="Arial" w:cs="Arial"/>
        </w:rPr>
        <w:t>en 2020, 28.8% de este grupo poblacional presentaba la carencia (3.5 puntos porcentuales menos que en 2018). En el caso de la población no hablante de lengua indígena, las proporciones fueron de 10.4% en 2018 y 9.1% en 2020.</w:t>
      </w:r>
    </w:p>
    <w:p w14:paraId="6E12154E" w14:textId="37680253" w:rsidR="00DA1E6D" w:rsidRPr="00004490" w:rsidRDefault="00DA1E6D" w:rsidP="00DA1E6D">
      <w:pPr>
        <w:pStyle w:val="SingleTxtG"/>
        <w:numPr>
          <w:ilvl w:val="0"/>
          <w:numId w:val="5"/>
        </w:numPr>
        <w:spacing w:after="0" w:line="240" w:lineRule="auto"/>
        <w:ind w:right="20"/>
        <w:rPr>
          <w:rFonts w:ascii="Arial" w:hAnsi="Arial" w:cs="Arial"/>
        </w:rPr>
      </w:pPr>
      <w:r w:rsidRPr="00004490">
        <w:rPr>
          <w:rFonts w:ascii="Arial" w:hAnsi="Arial" w:cs="Arial"/>
        </w:rPr>
        <w:t>En 2020, 17.9% de la población en México presentó carencia por acceso a los servicios básicos en la vivienda, lo cual representó una reducción de 1.7 puntos porcentuales respecto de 2018 (19.6%).</w:t>
      </w:r>
    </w:p>
    <w:p w14:paraId="2C2DF2AF" w14:textId="52E57A1E" w:rsidR="00DA1E6D" w:rsidRPr="00004490" w:rsidRDefault="00DA1E6D" w:rsidP="00DA1E6D">
      <w:pPr>
        <w:pStyle w:val="SingleTxtG"/>
        <w:numPr>
          <w:ilvl w:val="1"/>
          <w:numId w:val="5"/>
        </w:numPr>
        <w:spacing w:after="0" w:line="240" w:lineRule="auto"/>
        <w:ind w:right="20"/>
        <w:rPr>
          <w:rFonts w:ascii="Arial" w:hAnsi="Arial" w:cs="Arial"/>
        </w:rPr>
      </w:pPr>
      <w:r w:rsidRPr="00004490">
        <w:rPr>
          <w:rFonts w:ascii="Arial" w:hAnsi="Arial" w:cs="Arial"/>
        </w:rPr>
        <w:t>En el caso de la población indígena, se reportó un ligero aumento en la proporción de personas que presentan esta carencia, pasando de 57.4% en 2018 a 57.9% en 2020</w:t>
      </w:r>
      <w:r w:rsidR="007D5018" w:rsidRPr="00004490">
        <w:rPr>
          <w:rFonts w:ascii="Arial" w:hAnsi="Arial" w:cs="Arial"/>
        </w:rPr>
        <w:t>. Para la población no indígena se replica la tendencia nacional, con una reducción de 1.7 puntos porcentuales en el periodo (15.6% en 2018 y 13.9% en 2020).</w:t>
      </w:r>
    </w:p>
    <w:p w14:paraId="488AB48E" w14:textId="2FD3DE2C" w:rsidR="007D5018" w:rsidRPr="00004490" w:rsidRDefault="007D5018" w:rsidP="0025782D">
      <w:pPr>
        <w:pStyle w:val="SingleTxtG"/>
        <w:numPr>
          <w:ilvl w:val="1"/>
          <w:numId w:val="5"/>
        </w:numPr>
        <w:spacing w:after="0" w:line="240" w:lineRule="auto"/>
        <w:ind w:right="20"/>
        <w:rPr>
          <w:rFonts w:ascii="Arial" w:hAnsi="Arial" w:cs="Arial"/>
        </w:rPr>
      </w:pPr>
      <w:r w:rsidRPr="00004490">
        <w:rPr>
          <w:rFonts w:ascii="Arial" w:hAnsi="Arial" w:cs="Arial"/>
        </w:rPr>
        <w:t>Respecto a la población hablante de lengua indígena, también se registra un aumento en el porcentaje de personas que presenta</w:t>
      </w:r>
      <w:r w:rsidR="000115C7" w:rsidRPr="00004490">
        <w:rPr>
          <w:rFonts w:ascii="Arial" w:hAnsi="Arial" w:cs="Arial"/>
        </w:rPr>
        <w:t>n</w:t>
      </w:r>
      <w:r w:rsidRPr="00004490">
        <w:rPr>
          <w:rFonts w:ascii="Arial" w:hAnsi="Arial" w:cs="Arial"/>
        </w:rPr>
        <w:t xml:space="preserve"> carencia por acceso a los servicios básicos en la vivida, al pasar de 66.4% en 2018 a 67.4% en 2020, es decir, un punto porcentual. La proporción de </w:t>
      </w:r>
      <w:r w:rsidRPr="00004490">
        <w:rPr>
          <w:rFonts w:ascii="Arial" w:hAnsi="Arial" w:cs="Arial"/>
        </w:rPr>
        <w:lastRenderedPageBreak/>
        <w:t>población no hablante de lengua indígena que presenta la carencia se redujo en 1.7 puntos porcentuales.</w:t>
      </w:r>
    </w:p>
    <w:p w14:paraId="4923FF91" w14:textId="05102BD4" w:rsidR="00BC3792" w:rsidRPr="00004490" w:rsidRDefault="00BC3792" w:rsidP="007E067A">
      <w:pPr>
        <w:pStyle w:val="SingleTxtG"/>
        <w:spacing w:after="0" w:line="240" w:lineRule="auto"/>
        <w:ind w:left="-142" w:right="20"/>
        <w:rPr>
          <w:rFonts w:ascii="Arial" w:hAnsi="Arial" w:cs="Arial"/>
        </w:rPr>
      </w:pPr>
    </w:p>
    <w:p w14:paraId="5633C3EB" w14:textId="703AD92D" w:rsidR="008E3FA3" w:rsidRPr="00004490" w:rsidRDefault="00EB6E80" w:rsidP="007E067A">
      <w:pPr>
        <w:pStyle w:val="SingleTxtG"/>
        <w:spacing w:after="0" w:line="240" w:lineRule="auto"/>
        <w:ind w:left="-142" w:right="20"/>
        <w:rPr>
          <w:rFonts w:ascii="Arial" w:hAnsi="Arial" w:cs="Arial"/>
        </w:rPr>
      </w:pPr>
      <w:r w:rsidRPr="00004490">
        <w:rPr>
          <w:rFonts w:ascii="Arial" w:hAnsi="Arial" w:cs="Arial"/>
        </w:rPr>
        <w:t>Adicional</w:t>
      </w:r>
      <w:r w:rsidR="007F03BB" w:rsidRPr="00004490">
        <w:rPr>
          <w:rFonts w:ascii="Arial" w:hAnsi="Arial" w:cs="Arial"/>
        </w:rPr>
        <w:t>mente</w:t>
      </w:r>
      <w:r w:rsidRPr="00004490">
        <w:rPr>
          <w:rFonts w:ascii="Arial" w:hAnsi="Arial" w:cs="Arial"/>
        </w:rPr>
        <w:t>,</w:t>
      </w:r>
      <w:r w:rsidR="00343783" w:rsidRPr="00004490">
        <w:rPr>
          <w:rFonts w:ascii="Arial" w:hAnsi="Arial" w:cs="Arial"/>
        </w:rPr>
        <w:t xml:space="preserve"> </w:t>
      </w:r>
      <w:r w:rsidRPr="00004490">
        <w:rPr>
          <w:rFonts w:ascii="Arial" w:hAnsi="Arial" w:cs="Arial"/>
        </w:rPr>
        <w:t>el CONEVAL cuenta con el Sistema de Información de Derechos Sociales</w:t>
      </w:r>
      <w:r w:rsidR="000F5435" w:rsidRPr="00004490">
        <w:rPr>
          <w:rStyle w:val="Refdenotaalpie"/>
          <w:rFonts w:ascii="Arial" w:hAnsi="Arial" w:cs="Arial"/>
          <w:sz w:val="20"/>
        </w:rPr>
        <w:footnoteReference w:id="3"/>
      </w:r>
      <w:r w:rsidR="00042059" w:rsidRPr="00004490">
        <w:rPr>
          <w:rFonts w:ascii="Arial" w:hAnsi="Arial" w:cs="Arial"/>
        </w:rPr>
        <w:t xml:space="preserve"> (SIDS)</w:t>
      </w:r>
      <w:r w:rsidRPr="00004490">
        <w:rPr>
          <w:rFonts w:ascii="Arial" w:hAnsi="Arial" w:cs="Arial"/>
        </w:rPr>
        <w:t>, que permite conocer el grado de disponibilidad, accesibilidad y calidad de los servicios para que la población ejerza plenamente sus derechos</w:t>
      </w:r>
      <w:r w:rsidR="009A41FD" w:rsidRPr="00004490">
        <w:rPr>
          <w:rFonts w:ascii="Arial" w:hAnsi="Arial" w:cs="Arial"/>
        </w:rPr>
        <w:t xml:space="preserve">, así como las brechas de desigualdad observadas </w:t>
      </w:r>
      <w:r w:rsidR="008706FC" w:rsidRPr="00004490">
        <w:rPr>
          <w:rFonts w:ascii="Arial" w:hAnsi="Arial" w:cs="Arial"/>
        </w:rPr>
        <w:t>en poblaciones vulnerables.</w:t>
      </w:r>
      <w:r w:rsidR="007F03BB" w:rsidRPr="00004490">
        <w:rPr>
          <w:rFonts w:ascii="Arial" w:hAnsi="Arial" w:cs="Arial"/>
        </w:rPr>
        <w:t xml:space="preserve"> </w:t>
      </w:r>
      <w:r w:rsidR="008E3FA3" w:rsidRPr="00004490">
        <w:rPr>
          <w:rFonts w:ascii="Arial" w:hAnsi="Arial" w:cs="Arial"/>
        </w:rPr>
        <w:t>Sobre los indicadores de acceso efectivo vinculados a la vivienda</w:t>
      </w:r>
      <w:r w:rsidR="00C911B4" w:rsidRPr="00004490">
        <w:rPr>
          <w:rFonts w:ascii="Arial" w:hAnsi="Arial" w:cs="Arial"/>
        </w:rPr>
        <w:t>,</w:t>
      </w:r>
      <w:r w:rsidR="008E3FA3" w:rsidRPr="00004490">
        <w:rPr>
          <w:rFonts w:ascii="Arial" w:hAnsi="Arial" w:cs="Arial"/>
        </w:rPr>
        <w:t xml:space="preserve"> el SIDS </w:t>
      </w:r>
      <w:r w:rsidR="00C911B4" w:rsidRPr="00004490">
        <w:rPr>
          <w:rFonts w:ascii="Arial" w:hAnsi="Arial" w:cs="Arial"/>
        </w:rPr>
        <w:t>presen</w:t>
      </w:r>
      <w:r w:rsidR="0057648A" w:rsidRPr="00004490">
        <w:rPr>
          <w:rFonts w:ascii="Arial" w:hAnsi="Arial" w:cs="Arial"/>
        </w:rPr>
        <w:t>tó</w:t>
      </w:r>
      <w:r w:rsidR="008E3FA3" w:rsidRPr="00004490">
        <w:rPr>
          <w:rFonts w:ascii="Arial" w:hAnsi="Arial" w:cs="Arial"/>
        </w:rPr>
        <w:t xml:space="preserve"> los siguientes resultados</w:t>
      </w:r>
      <w:r w:rsidR="007E067A" w:rsidRPr="00004490">
        <w:rPr>
          <w:rFonts w:ascii="Arial" w:hAnsi="Arial" w:cs="Arial"/>
        </w:rPr>
        <w:t xml:space="preserve"> </w:t>
      </w:r>
      <w:r w:rsidR="008706FC" w:rsidRPr="00004490">
        <w:rPr>
          <w:rFonts w:ascii="Arial" w:hAnsi="Arial" w:cs="Arial"/>
        </w:rPr>
        <w:t>para</w:t>
      </w:r>
      <w:r w:rsidR="007E067A" w:rsidRPr="00004490">
        <w:rPr>
          <w:rFonts w:ascii="Arial" w:hAnsi="Arial" w:cs="Arial"/>
        </w:rPr>
        <w:t xml:space="preserve"> 2020</w:t>
      </w:r>
      <w:r w:rsidR="008E3FA3" w:rsidRPr="00004490">
        <w:rPr>
          <w:rFonts w:ascii="Arial" w:hAnsi="Arial" w:cs="Arial"/>
        </w:rPr>
        <w:t>:</w:t>
      </w:r>
    </w:p>
    <w:p w14:paraId="2BF675B8" w14:textId="77777777" w:rsidR="007E067A" w:rsidRPr="00004490" w:rsidRDefault="007E067A" w:rsidP="007E067A">
      <w:pPr>
        <w:pStyle w:val="SingleTxtG"/>
        <w:spacing w:after="0" w:line="240" w:lineRule="auto"/>
        <w:ind w:left="-142" w:right="20"/>
        <w:rPr>
          <w:rFonts w:ascii="Arial" w:hAnsi="Arial" w:cs="Arial"/>
        </w:rPr>
      </w:pPr>
    </w:p>
    <w:p w14:paraId="2822BD0F" w14:textId="3685CEC1" w:rsidR="008E3FA3" w:rsidRPr="00004490" w:rsidRDefault="007E067A" w:rsidP="007E067A">
      <w:pPr>
        <w:pStyle w:val="SingleTxtG"/>
        <w:numPr>
          <w:ilvl w:val="0"/>
          <w:numId w:val="5"/>
        </w:numPr>
        <w:spacing w:after="0" w:line="240" w:lineRule="auto"/>
        <w:ind w:right="20"/>
        <w:rPr>
          <w:rFonts w:ascii="Arial" w:hAnsi="Arial" w:cs="Arial"/>
        </w:rPr>
      </w:pPr>
      <w:r w:rsidRPr="00004490">
        <w:rPr>
          <w:rFonts w:ascii="Arial" w:hAnsi="Arial" w:cs="Arial"/>
        </w:rPr>
        <w:t>E</w:t>
      </w:r>
      <w:r w:rsidR="00C911B4" w:rsidRPr="00004490">
        <w:rPr>
          <w:rFonts w:ascii="Arial" w:hAnsi="Arial" w:cs="Arial"/>
        </w:rPr>
        <w:t xml:space="preserve">l porcentaje de población </w:t>
      </w:r>
      <w:r w:rsidR="0088552E" w:rsidRPr="00004490">
        <w:rPr>
          <w:rFonts w:ascii="Arial" w:hAnsi="Arial" w:cs="Arial"/>
        </w:rPr>
        <w:t>que habita en</w:t>
      </w:r>
      <w:r w:rsidR="00C911B4" w:rsidRPr="00004490">
        <w:rPr>
          <w:rFonts w:ascii="Arial" w:hAnsi="Arial" w:cs="Arial"/>
        </w:rPr>
        <w:t xml:space="preserve"> viviendas con disponibilidad de espacios habitacionales tuvo un aumento de 3.7</w:t>
      </w:r>
      <w:r w:rsidR="00D35430" w:rsidRPr="00004490">
        <w:rPr>
          <w:rFonts w:ascii="Arial" w:hAnsi="Arial" w:cs="Arial"/>
        </w:rPr>
        <w:t xml:space="preserve"> puntos porcentuales</w:t>
      </w:r>
      <w:r w:rsidR="00C911B4" w:rsidRPr="00004490">
        <w:rPr>
          <w:rFonts w:ascii="Arial" w:hAnsi="Arial" w:cs="Arial"/>
        </w:rPr>
        <w:t xml:space="preserve">, </w:t>
      </w:r>
      <w:r w:rsidR="00D35430" w:rsidRPr="00004490">
        <w:rPr>
          <w:rFonts w:ascii="Arial" w:hAnsi="Arial" w:cs="Arial"/>
        </w:rPr>
        <w:t xml:space="preserve">con </w:t>
      </w:r>
      <w:r w:rsidR="00C911B4" w:rsidRPr="00004490">
        <w:rPr>
          <w:rFonts w:ascii="Arial" w:hAnsi="Arial" w:cs="Arial"/>
        </w:rPr>
        <w:t>respecto al año 2018, al pasar de 50% a 53.7%</w:t>
      </w:r>
      <w:r w:rsidR="000B13F9" w:rsidRPr="00004490">
        <w:rPr>
          <w:rFonts w:ascii="Arial" w:hAnsi="Arial" w:cs="Arial"/>
        </w:rPr>
        <w:t>.</w:t>
      </w:r>
      <w:r w:rsidR="00C911B4" w:rsidRPr="00004490">
        <w:rPr>
          <w:rFonts w:ascii="Arial" w:hAnsi="Arial" w:cs="Arial"/>
        </w:rPr>
        <w:t xml:space="preserve"> </w:t>
      </w:r>
    </w:p>
    <w:p w14:paraId="30334473" w14:textId="091BE01A" w:rsidR="000B13F9" w:rsidRPr="00004490" w:rsidRDefault="007E067A" w:rsidP="007E067A">
      <w:pPr>
        <w:pStyle w:val="SingleTxtG"/>
        <w:numPr>
          <w:ilvl w:val="0"/>
          <w:numId w:val="5"/>
        </w:numPr>
        <w:spacing w:after="0" w:line="240" w:lineRule="auto"/>
        <w:ind w:right="20"/>
        <w:rPr>
          <w:rFonts w:ascii="Arial" w:hAnsi="Arial" w:cs="Arial"/>
        </w:rPr>
      </w:pPr>
      <w:r w:rsidRPr="00004490">
        <w:rPr>
          <w:rFonts w:ascii="Arial" w:hAnsi="Arial" w:cs="Arial"/>
        </w:rPr>
        <w:t>E</w:t>
      </w:r>
      <w:r w:rsidR="000B13F9" w:rsidRPr="00004490">
        <w:rPr>
          <w:rFonts w:ascii="Arial" w:hAnsi="Arial" w:cs="Arial"/>
        </w:rPr>
        <w:t>l porcentaje de población en viviendas propias o que pudo pagar su crédito o ren</w:t>
      </w:r>
      <w:r w:rsidR="0088552E" w:rsidRPr="00004490">
        <w:rPr>
          <w:rFonts w:ascii="Arial" w:hAnsi="Arial" w:cs="Arial"/>
        </w:rPr>
        <w:t>t</w:t>
      </w:r>
      <w:r w:rsidR="000B13F9" w:rsidRPr="00004490">
        <w:rPr>
          <w:rFonts w:ascii="Arial" w:hAnsi="Arial" w:cs="Arial"/>
        </w:rPr>
        <w:t>a el mes pasado tuvo un aumento de 1</w:t>
      </w:r>
      <w:r w:rsidR="00D35430" w:rsidRPr="00004490">
        <w:rPr>
          <w:rFonts w:ascii="Arial" w:hAnsi="Arial" w:cs="Arial"/>
        </w:rPr>
        <w:t xml:space="preserve"> punto </w:t>
      </w:r>
      <w:r w:rsidR="00403114" w:rsidRPr="00004490">
        <w:rPr>
          <w:rFonts w:ascii="Arial" w:hAnsi="Arial" w:cs="Arial"/>
        </w:rPr>
        <w:t>porcentual</w:t>
      </w:r>
      <w:r w:rsidR="000B13F9" w:rsidRPr="00004490">
        <w:rPr>
          <w:rFonts w:ascii="Arial" w:hAnsi="Arial" w:cs="Arial"/>
        </w:rPr>
        <w:t xml:space="preserve">, </w:t>
      </w:r>
      <w:r w:rsidR="00D35430" w:rsidRPr="00004490">
        <w:rPr>
          <w:rFonts w:ascii="Arial" w:hAnsi="Arial" w:cs="Arial"/>
        </w:rPr>
        <w:t>con</w:t>
      </w:r>
      <w:r w:rsidR="00403114" w:rsidRPr="00004490">
        <w:rPr>
          <w:rFonts w:ascii="Arial" w:hAnsi="Arial" w:cs="Arial"/>
        </w:rPr>
        <w:t xml:space="preserve"> </w:t>
      </w:r>
      <w:r w:rsidR="000B13F9" w:rsidRPr="00004490">
        <w:rPr>
          <w:rFonts w:ascii="Arial" w:hAnsi="Arial" w:cs="Arial"/>
        </w:rPr>
        <w:t>respecto al año 2018, al pasar de 84.9 a 85.9%.</w:t>
      </w:r>
    </w:p>
    <w:p w14:paraId="43E3F6EF" w14:textId="20A46D85" w:rsidR="00AD54F7" w:rsidRPr="00004490" w:rsidRDefault="007E067A" w:rsidP="00AD54F7">
      <w:pPr>
        <w:pStyle w:val="SingleTxtG"/>
        <w:numPr>
          <w:ilvl w:val="0"/>
          <w:numId w:val="5"/>
        </w:numPr>
        <w:spacing w:after="0" w:line="240" w:lineRule="auto"/>
        <w:ind w:right="20"/>
        <w:rPr>
          <w:rFonts w:ascii="Arial" w:hAnsi="Arial" w:cs="Arial"/>
        </w:rPr>
      </w:pPr>
      <w:r w:rsidRPr="00004490">
        <w:rPr>
          <w:rFonts w:ascii="Arial" w:hAnsi="Arial" w:cs="Arial"/>
        </w:rPr>
        <w:t>E</w:t>
      </w:r>
      <w:r w:rsidR="000B13F9" w:rsidRPr="00004490">
        <w:rPr>
          <w:rFonts w:ascii="Arial" w:hAnsi="Arial" w:cs="Arial"/>
        </w:rPr>
        <w:t>l porcentaje de población en viviendas propias que cuentan con escrituras</w:t>
      </w:r>
      <w:r w:rsidRPr="00004490">
        <w:rPr>
          <w:rFonts w:ascii="Arial" w:hAnsi="Arial" w:cs="Arial"/>
        </w:rPr>
        <w:t xml:space="preserve"> tuvo un aumento de 1.4</w:t>
      </w:r>
      <w:r w:rsidR="00A7551A" w:rsidRPr="00004490">
        <w:rPr>
          <w:rFonts w:ascii="Arial" w:hAnsi="Arial" w:cs="Arial"/>
        </w:rPr>
        <w:t xml:space="preserve"> punto porcentual</w:t>
      </w:r>
      <w:r w:rsidRPr="00004490">
        <w:rPr>
          <w:rFonts w:ascii="Arial" w:hAnsi="Arial" w:cs="Arial"/>
        </w:rPr>
        <w:t xml:space="preserve">, </w:t>
      </w:r>
      <w:r w:rsidR="00A7551A" w:rsidRPr="00004490">
        <w:rPr>
          <w:rFonts w:ascii="Arial" w:hAnsi="Arial" w:cs="Arial"/>
        </w:rPr>
        <w:t xml:space="preserve">con </w:t>
      </w:r>
      <w:r w:rsidRPr="00004490">
        <w:rPr>
          <w:rFonts w:ascii="Arial" w:hAnsi="Arial" w:cs="Arial"/>
        </w:rPr>
        <w:t>respecto al año 2018, al pasar del 71.1% a 72.5%.</w:t>
      </w:r>
    </w:p>
    <w:p w14:paraId="1F03638F" w14:textId="77777777" w:rsidR="00AD54F7" w:rsidRPr="00004490" w:rsidRDefault="00AD54F7" w:rsidP="00AD54F7">
      <w:pPr>
        <w:pStyle w:val="Prrafodelista"/>
        <w:rPr>
          <w:rFonts w:ascii="Arial" w:hAnsi="Arial" w:cs="Arial"/>
          <w:sz w:val="20"/>
          <w:szCs w:val="20"/>
        </w:rPr>
      </w:pPr>
    </w:p>
    <w:p w14:paraId="2F84CCBA" w14:textId="77777777" w:rsidR="00676A8E" w:rsidRPr="00004490" w:rsidRDefault="00676A8E" w:rsidP="00676A8E">
      <w:pPr>
        <w:pStyle w:val="Prrafodelista"/>
        <w:ind w:left="0"/>
        <w:jc w:val="both"/>
        <w:rPr>
          <w:rFonts w:ascii="Arial" w:hAnsi="Arial" w:cs="Arial"/>
          <w:sz w:val="20"/>
          <w:szCs w:val="20"/>
        </w:rPr>
      </w:pPr>
      <w:r w:rsidRPr="00004490">
        <w:rPr>
          <w:rFonts w:ascii="Arial" w:hAnsi="Arial" w:cs="Arial"/>
          <w:sz w:val="20"/>
          <w:szCs w:val="20"/>
        </w:rPr>
        <w:t xml:space="preserve">Mientras que en los indicadores de brechas de desigualdad se encuentran los indicadores acerca de: </w:t>
      </w:r>
    </w:p>
    <w:p w14:paraId="5E4FD9B8" w14:textId="77777777" w:rsidR="00502ED4" w:rsidRPr="00004490" w:rsidRDefault="00502ED4" w:rsidP="00676A8E">
      <w:pPr>
        <w:pStyle w:val="Prrafodelista"/>
        <w:ind w:left="0"/>
        <w:jc w:val="both"/>
        <w:rPr>
          <w:rFonts w:ascii="Arial" w:hAnsi="Arial" w:cs="Arial"/>
          <w:sz w:val="20"/>
          <w:szCs w:val="20"/>
        </w:rPr>
      </w:pPr>
    </w:p>
    <w:p w14:paraId="11D6737A" w14:textId="77777777" w:rsidR="00676A8E" w:rsidRPr="00004490" w:rsidRDefault="00676A8E" w:rsidP="00676A8E">
      <w:pPr>
        <w:pStyle w:val="Prrafodelista"/>
        <w:numPr>
          <w:ilvl w:val="0"/>
          <w:numId w:val="14"/>
        </w:numPr>
        <w:jc w:val="both"/>
        <w:rPr>
          <w:rFonts w:ascii="Arial" w:hAnsi="Arial" w:cs="Arial"/>
          <w:sz w:val="20"/>
          <w:szCs w:val="20"/>
        </w:rPr>
      </w:pPr>
      <w:r w:rsidRPr="00004490">
        <w:rPr>
          <w:rFonts w:ascii="Arial" w:hAnsi="Arial" w:cs="Arial"/>
          <w:sz w:val="20"/>
          <w:szCs w:val="20"/>
        </w:rPr>
        <w:t>Brecha en el porcentaje de mujeres que residen en viviendas sin acceso a agua entubada o en las que se cocina con leña o carbón sin chimenea según pertenencia étnica y ámbito de residencia, que pasó de 68.7 a 70.9 puntos porcentuales.</w:t>
      </w:r>
    </w:p>
    <w:p w14:paraId="2F21275A" w14:textId="77777777" w:rsidR="00676A8E" w:rsidRPr="00004490" w:rsidRDefault="00676A8E" w:rsidP="00676A8E">
      <w:pPr>
        <w:pStyle w:val="SingleTxtG"/>
        <w:numPr>
          <w:ilvl w:val="0"/>
          <w:numId w:val="14"/>
        </w:numPr>
        <w:spacing w:after="0" w:line="240" w:lineRule="auto"/>
        <w:ind w:right="20"/>
        <w:rPr>
          <w:rFonts w:ascii="Arial" w:hAnsi="Arial" w:cs="Arial"/>
        </w:rPr>
      </w:pPr>
      <w:r w:rsidRPr="00004490">
        <w:rPr>
          <w:rFonts w:ascii="Arial" w:hAnsi="Arial" w:cs="Arial"/>
        </w:rPr>
        <w:t>Brecha en el porcentaje de mujeres con propiedad o copropiedad legal de la vivienda según pertenencia étnica, que cambió de -4.2 a -3.7 puntos porcentuales.</w:t>
      </w:r>
    </w:p>
    <w:p w14:paraId="6FED3A94" w14:textId="77777777" w:rsidR="00676A8E" w:rsidRPr="00004490" w:rsidRDefault="00676A8E" w:rsidP="00676A8E">
      <w:pPr>
        <w:pStyle w:val="Prrafodelista"/>
        <w:numPr>
          <w:ilvl w:val="0"/>
          <w:numId w:val="14"/>
        </w:numPr>
        <w:jc w:val="both"/>
        <w:rPr>
          <w:rFonts w:ascii="Arial" w:hAnsi="Arial" w:cs="Arial"/>
          <w:sz w:val="20"/>
          <w:szCs w:val="20"/>
        </w:rPr>
      </w:pPr>
      <w:r w:rsidRPr="00004490">
        <w:rPr>
          <w:rFonts w:ascii="Arial" w:hAnsi="Arial" w:cs="Arial"/>
          <w:sz w:val="20"/>
          <w:szCs w:val="20"/>
        </w:rPr>
        <w:t>Brecha en el porcentaje de población adulta mayor con propiedad o copropiedad legal de la vivienda según sexo, que registró un cambio de -17.9 a -18.3 puntos porcentuales.</w:t>
      </w:r>
    </w:p>
    <w:p w14:paraId="776EC4DC" w14:textId="77777777" w:rsidR="00676A8E" w:rsidRPr="00004490" w:rsidRDefault="00676A8E" w:rsidP="00676A8E">
      <w:pPr>
        <w:pStyle w:val="Prrafodelista"/>
        <w:numPr>
          <w:ilvl w:val="0"/>
          <w:numId w:val="14"/>
        </w:numPr>
        <w:jc w:val="both"/>
        <w:rPr>
          <w:rFonts w:ascii="Arial" w:hAnsi="Arial" w:cs="Arial"/>
          <w:sz w:val="20"/>
          <w:szCs w:val="20"/>
        </w:rPr>
      </w:pPr>
      <w:r w:rsidRPr="00004490">
        <w:rPr>
          <w:rFonts w:ascii="Arial" w:hAnsi="Arial" w:cs="Arial"/>
          <w:sz w:val="20"/>
          <w:szCs w:val="20"/>
        </w:rPr>
        <w:t>Brecha en el porcentaje de jefaturas de hogar que tienen accesibilidad económica a la vivienda según grandes grupos de edad, que pasó de -13.2 a -12.2 puntos porcentuales.</w:t>
      </w:r>
    </w:p>
    <w:p w14:paraId="66239475" w14:textId="3CDC9E23" w:rsidR="00E95A4A" w:rsidRPr="00004490" w:rsidRDefault="00E95A4A" w:rsidP="00E95A4A">
      <w:pPr>
        <w:rPr>
          <w:rFonts w:ascii="Arial" w:hAnsi="Arial" w:cs="Arial"/>
          <w:sz w:val="20"/>
          <w:szCs w:val="20"/>
        </w:rPr>
      </w:pPr>
    </w:p>
    <w:p w14:paraId="0B8171E3" w14:textId="4611F50E" w:rsidR="00C3001E" w:rsidRPr="00004490" w:rsidRDefault="007D5018" w:rsidP="0025782D">
      <w:pPr>
        <w:jc w:val="both"/>
        <w:rPr>
          <w:rFonts w:ascii="Arial" w:hAnsi="Arial" w:cs="Arial"/>
          <w:sz w:val="20"/>
          <w:szCs w:val="20"/>
        </w:rPr>
      </w:pPr>
      <w:r w:rsidRPr="00004490">
        <w:rPr>
          <w:rFonts w:ascii="Arial" w:hAnsi="Arial" w:cs="Arial"/>
          <w:sz w:val="20"/>
          <w:szCs w:val="20"/>
        </w:rPr>
        <w:t>Por otro lado</w:t>
      </w:r>
      <w:r w:rsidR="00E95A4A" w:rsidRPr="00004490">
        <w:rPr>
          <w:rFonts w:ascii="Arial" w:hAnsi="Arial" w:cs="Arial"/>
          <w:sz w:val="20"/>
          <w:szCs w:val="20"/>
        </w:rPr>
        <w:t xml:space="preserve">, el CONEVAL ha desarrollado una serie </w:t>
      </w:r>
      <w:r w:rsidR="00323E2A" w:rsidRPr="00004490">
        <w:rPr>
          <w:rFonts w:ascii="Arial" w:hAnsi="Arial" w:cs="Arial"/>
          <w:sz w:val="20"/>
          <w:szCs w:val="20"/>
        </w:rPr>
        <w:t xml:space="preserve">de </w:t>
      </w:r>
      <w:r w:rsidR="007A7375" w:rsidRPr="00004490">
        <w:rPr>
          <w:rFonts w:ascii="Arial" w:hAnsi="Arial" w:cs="Arial"/>
          <w:sz w:val="20"/>
          <w:szCs w:val="20"/>
        </w:rPr>
        <w:t>e</w:t>
      </w:r>
      <w:r w:rsidR="00323E2A" w:rsidRPr="00004490">
        <w:rPr>
          <w:rFonts w:ascii="Arial" w:hAnsi="Arial" w:cs="Arial"/>
          <w:sz w:val="20"/>
          <w:szCs w:val="20"/>
        </w:rPr>
        <w:t xml:space="preserve">studios </w:t>
      </w:r>
      <w:r w:rsidR="007A7375" w:rsidRPr="00004490">
        <w:rPr>
          <w:rFonts w:ascii="Arial" w:hAnsi="Arial" w:cs="Arial"/>
          <w:sz w:val="20"/>
          <w:szCs w:val="20"/>
        </w:rPr>
        <w:t>d</w:t>
      </w:r>
      <w:r w:rsidR="00323E2A" w:rsidRPr="00004490">
        <w:rPr>
          <w:rFonts w:ascii="Arial" w:hAnsi="Arial" w:cs="Arial"/>
          <w:sz w:val="20"/>
          <w:szCs w:val="20"/>
        </w:rPr>
        <w:t>iagnósticos para identificar el grado de avance en el ejercicio pleno de los derechos</w:t>
      </w:r>
      <w:r w:rsidR="005A13AD" w:rsidRPr="00004490">
        <w:rPr>
          <w:rFonts w:ascii="Arial" w:hAnsi="Arial" w:cs="Arial"/>
          <w:sz w:val="20"/>
          <w:szCs w:val="20"/>
        </w:rPr>
        <w:t xml:space="preserve"> sociales,</w:t>
      </w:r>
      <w:r w:rsidR="005A13AD" w:rsidRPr="00004490">
        <w:rPr>
          <w:rStyle w:val="Refdenotaalpie"/>
          <w:rFonts w:ascii="Arial" w:hAnsi="Arial" w:cs="Arial"/>
          <w:sz w:val="20"/>
          <w:szCs w:val="20"/>
        </w:rPr>
        <w:footnoteReference w:id="4"/>
      </w:r>
      <w:r w:rsidR="005A13AD" w:rsidRPr="00004490">
        <w:rPr>
          <w:rFonts w:ascii="Arial" w:hAnsi="Arial" w:cs="Arial"/>
          <w:sz w:val="20"/>
          <w:szCs w:val="20"/>
        </w:rPr>
        <w:t xml:space="preserve"> así como de identificar cuáles son los problemas más urgentes que limitan dicho ejercicio y los principales retos para </w:t>
      </w:r>
      <w:r w:rsidR="003D7D1B" w:rsidRPr="00004490">
        <w:rPr>
          <w:rFonts w:ascii="Arial" w:hAnsi="Arial" w:cs="Arial"/>
          <w:sz w:val="20"/>
          <w:szCs w:val="20"/>
        </w:rPr>
        <w:t>su</w:t>
      </w:r>
      <w:r w:rsidR="005A13AD" w:rsidRPr="00004490">
        <w:rPr>
          <w:rFonts w:ascii="Arial" w:hAnsi="Arial" w:cs="Arial"/>
          <w:sz w:val="20"/>
          <w:szCs w:val="20"/>
        </w:rPr>
        <w:t xml:space="preserve"> atención</w:t>
      </w:r>
      <w:r w:rsidR="003D7D1B" w:rsidRPr="00004490">
        <w:rPr>
          <w:rFonts w:ascii="Arial" w:hAnsi="Arial" w:cs="Arial"/>
          <w:sz w:val="20"/>
          <w:szCs w:val="20"/>
        </w:rPr>
        <w:t>.</w:t>
      </w:r>
      <w:r w:rsidR="00825866" w:rsidRPr="00004490">
        <w:rPr>
          <w:rFonts w:ascii="Arial" w:hAnsi="Arial" w:cs="Arial"/>
          <w:sz w:val="20"/>
          <w:szCs w:val="20"/>
        </w:rPr>
        <w:t xml:space="preserve"> </w:t>
      </w:r>
      <w:r w:rsidR="003D7D1B" w:rsidRPr="00004490">
        <w:rPr>
          <w:rFonts w:ascii="Arial" w:hAnsi="Arial" w:cs="Arial"/>
          <w:sz w:val="20"/>
          <w:szCs w:val="20"/>
        </w:rPr>
        <w:t>D</w:t>
      </w:r>
      <w:r w:rsidR="00825866" w:rsidRPr="00004490">
        <w:rPr>
          <w:rFonts w:ascii="Arial" w:hAnsi="Arial" w:cs="Arial"/>
          <w:sz w:val="20"/>
          <w:szCs w:val="20"/>
        </w:rPr>
        <w:t xml:space="preserve">entro de ellos, el </w:t>
      </w:r>
      <w:r w:rsidR="00116E1C" w:rsidRPr="00004490">
        <w:rPr>
          <w:rFonts w:ascii="Arial" w:hAnsi="Arial" w:cs="Arial"/>
          <w:sz w:val="20"/>
          <w:szCs w:val="20"/>
        </w:rPr>
        <w:t>“</w:t>
      </w:r>
      <w:r w:rsidR="00825866" w:rsidRPr="00004490">
        <w:rPr>
          <w:rFonts w:ascii="Arial" w:hAnsi="Arial" w:cs="Arial"/>
          <w:sz w:val="20"/>
          <w:szCs w:val="20"/>
        </w:rPr>
        <w:t>Estudio Diagnóstico del Derecho a la Vivienda Digna y Decorosa</w:t>
      </w:r>
      <w:r w:rsidR="00116E1C" w:rsidRPr="00004490">
        <w:rPr>
          <w:rFonts w:ascii="Arial" w:hAnsi="Arial" w:cs="Arial"/>
          <w:sz w:val="20"/>
          <w:szCs w:val="20"/>
        </w:rPr>
        <w:t>”</w:t>
      </w:r>
      <w:r w:rsidR="00C3001E" w:rsidRPr="00004490">
        <w:rPr>
          <w:rFonts w:ascii="Arial" w:hAnsi="Arial" w:cs="Arial"/>
          <w:sz w:val="20"/>
          <w:szCs w:val="20"/>
        </w:rPr>
        <w:t>,</w:t>
      </w:r>
      <w:r w:rsidR="00116E1C" w:rsidRPr="00004490">
        <w:rPr>
          <w:rStyle w:val="Refdenotaalpie"/>
          <w:rFonts w:ascii="Arial" w:hAnsi="Arial" w:cs="Arial"/>
          <w:sz w:val="20"/>
          <w:szCs w:val="20"/>
        </w:rPr>
        <w:footnoteReference w:id="5"/>
      </w:r>
      <w:r w:rsidR="00C3001E" w:rsidRPr="00004490">
        <w:rPr>
          <w:rFonts w:ascii="Arial" w:hAnsi="Arial" w:cs="Arial"/>
          <w:sz w:val="20"/>
          <w:szCs w:val="20"/>
        </w:rPr>
        <w:t xml:space="preserve"> representa un primer ejercicio comprensivo para generar información que permita conocer cómo se encuentran las personas respecto al ejercicio de su derecho a la vivienda digna y decorosa, considerando tres atributos inherentes a los derechos sociales: accesibilidad, disponibilidad y calidad. Además, a lo largo del análisis se analizan las brechas existentes entre diferentes grupos poblacionales como es el caso de la población indígena. </w:t>
      </w:r>
    </w:p>
    <w:p w14:paraId="267796E1" w14:textId="7281270E" w:rsidR="007F03BB" w:rsidRPr="00004490" w:rsidRDefault="007F03BB" w:rsidP="0025782D">
      <w:pPr>
        <w:rPr>
          <w:rFonts w:ascii="Arial" w:hAnsi="Arial" w:cs="Arial"/>
          <w:sz w:val="20"/>
          <w:szCs w:val="20"/>
        </w:rPr>
      </w:pPr>
    </w:p>
    <w:p w14:paraId="365B5950" w14:textId="77777777" w:rsidR="00861BA3" w:rsidRPr="00004490" w:rsidRDefault="00871D13" w:rsidP="00861BA3">
      <w:pPr>
        <w:pStyle w:val="SingleTxtG"/>
        <w:spacing w:after="0" w:line="240" w:lineRule="auto"/>
        <w:ind w:left="-142" w:right="20"/>
        <w:rPr>
          <w:rFonts w:ascii="Arial" w:hAnsi="Arial" w:cs="Arial"/>
          <w:b/>
          <w:bCs/>
        </w:rPr>
      </w:pPr>
      <w:r w:rsidRPr="00004490">
        <w:rPr>
          <w:rFonts w:ascii="Arial" w:hAnsi="Arial" w:cs="Arial"/>
          <w:b/>
          <w:bCs/>
        </w:rPr>
        <w:t>b)</w:t>
      </w:r>
      <w:r w:rsidR="007E067A" w:rsidRPr="00004490">
        <w:rPr>
          <w:rFonts w:ascii="Arial" w:hAnsi="Arial" w:cs="Arial"/>
          <w:b/>
          <w:bCs/>
        </w:rPr>
        <w:t xml:space="preserve"> </w:t>
      </w:r>
      <w:r w:rsidRPr="00004490">
        <w:rPr>
          <w:rFonts w:ascii="Arial" w:hAnsi="Arial" w:cs="Arial"/>
          <w:b/>
          <w:bCs/>
        </w:rPr>
        <w:t>Adopten medidas urgentes para hacer frente a las viviendas inadecuadas, promover la integración de todos para contrarrestar la exclusión social y la marginación, y mejorar las circunstancias de vida de las personas que residen en asentamientos informales, zonas urbanas y periurbanas sin planificación y zonas rurales, de conformidad con el derecho internacional de los derechos humanos;</w:t>
      </w:r>
    </w:p>
    <w:p w14:paraId="24E636F1" w14:textId="08599C2A" w:rsidR="00861BA3" w:rsidRPr="00004490" w:rsidRDefault="00861BA3" w:rsidP="00861BA3">
      <w:pPr>
        <w:pStyle w:val="SingleTxtG"/>
        <w:spacing w:after="0" w:line="240" w:lineRule="auto"/>
        <w:ind w:left="-142" w:right="20"/>
        <w:rPr>
          <w:rFonts w:ascii="Arial" w:hAnsi="Arial" w:cs="Arial"/>
        </w:rPr>
      </w:pPr>
    </w:p>
    <w:p w14:paraId="64B6A485" w14:textId="335A4C43" w:rsidR="00CB7742" w:rsidRPr="00004490" w:rsidRDefault="003D7D1B" w:rsidP="00581969">
      <w:pPr>
        <w:ind w:left="-142"/>
        <w:jc w:val="both"/>
        <w:rPr>
          <w:rFonts w:ascii="Arial" w:eastAsia="Montserrat" w:hAnsi="Arial" w:cs="Arial"/>
          <w:sz w:val="20"/>
          <w:szCs w:val="20"/>
        </w:rPr>
      </w:pPr>
      <w:r w:rsidRPr="00004490">
        <w:rPr>
          <w:rFonts w:ascii="Arial" w:eastAsia="Montserrat" w:hAnsi="Arial" w:cs="Arial"/>
          <w:sz w:val="20"/>
          <w:szCs w:val="20"/>
        </w:rPr>
        <w:t xml:space="preserve">Con base en los hallazgos del Estudio Diagnóstico del Derecho a la Vivienda Digna y Decorosa, el CONEVAL desarrolló la </w:t>
      </w:r>
      <w:r w:rsidR="00DF2155" w:rsidRPr="00004490">
        <w:rPr>
          <w:rFonts w:ascii="Arial" w:eastAsia="Montserrat" w:hAnsi="Arial" w:cs="Arial"/>
          <w:sz w:val="20"/>
          <w:szCs w:val="20"/>
        </w:rPr>
        <w:t>“</w:t>
      </w:r>
      <w:r w:rsidRPr="00004490">
        <w:rPr>
          <w:rFonts w:ascii="Arial" w:eastAsia="Montserrat" w:hAnsi="Arial" w:cs="Arial"/>
          <w:sz w:val="20"/>
          <w:szCs w:val="20"/>
        </w:rPr>
        <w:t>Evaluación Integral de los Programas Federales vinculados al Derecho a la Vivienda Digna y Decorosa 2018-2019</w:t>
      </w:r>
      <w:r w:rsidR="00DF2155" w:rsidRPr="00004490">
        <w:rPr>
          <w:rFonts w:ascii="Arial" w:eastAsia="Montserrat" w:hAnsi="Arial" w:cs="Arial"/>
          <w:sz w:val="20"/>
          <w:szCs w:val="20"/>
        </w:rPr>
        <w:t>”</w:t>
      </w:r>
      <w:r w:rsidR="00116E1C" w:rsidRPr="00004490">
        <w:rPr>
          <w:rStyle w:val="Refdenotaalpie"/>
          <w:rFonts w:ascii="Arial" w:eastAsia="Montserrat" w:hAnsi="Arial" w:cs="Arial"/>
          <w:sz w:val="20"/>
          <w:szCs w:val="20"/>
        </w:rPr>
        <w:footnoteReference w:id="6"/>
      </w:r>
      <w:r w:rsidRPr="00004490">
        <w:rPr>
          <w:rFonts w:ascii="Arial" w:eastAsia="Montserrat" w:hAnsi="Arial" w:cs="Arial"/>
          <w:sz w:val="20"/>
          <w:szCs w:val="20"/>
        </w:rPr>
        <w:t xml:space="preserve"> en la que se analiza la oferta programática a nivel federal en relación con el derecho</w:t>
      </w:r>
      <w:r w:rsidR="00CB7742" w:rsidRPr="00004490">
        <w:rPr>
          <w:rFonts w:ascii="Arial" w:eastAsia="Montserrat" w:hAnsi="Arial" w:cs="Arial"/>
          <w:sz w:val="20"/>
          <w:szCs w:val="20"/>
        </w:rPr>
        <w:t>, específicamente para la atención de cuatro retos prioritarios:</w:t>
      </w:r>
    </w:p>
    <w:p w14:paraId="2A2C7D2F" w14:textId="77777777" w:rsidR="006C2D1F" w:rsidRPr="00004490" w:rsidRDefault="006C2D1F" w:rsidP="00581969">
      <w:pPr>
        <w:ind w:left="-142"/>
        <w:jc w:val="both"/>
        <w:rPr>
          <w:rFonts w:ascii="Arial" w:eastAsia="Montserrat" w:hAnsi="Arial" w:cs="Arial"/>
          <w:sz w:val="20"/>
          <w:szCs w:val="20"/>
        </w:rPr>
      </w:pPr>
    </w:p>
    <w:p w14:paraId="1D5C5738" w14:textId="1CF89F72" w:rsidR="00CB7742" w:rsidRPr="00004490" w:rsidRDefault="00CB7742" w:rsidP="00CB7742">
      <w:pPr>
        <w:pStyle w:val="Prrafodelista"/>
        <w:numPr>
          <w:ilvl w:val="0"/>
          <w:numId w:val="12"/>
        </w:numPr>
        <w:jc w:val="both"/>
        <w:rPr>
          <w:rFonts w:ascii="Arial" w:eastAsia="Montserrat" w:hAnsi="Arial" w:cs="Arial"/>
          <w:sz w:val="20"/>
          <w:szCs w:val="20"/>
        </w:rPr>
      </w:pPr>
      <w:r w:rsidRPr="00004490">
        <w:rPr>
          <w:rFonts w:ascii="Arial" w:eastAsia="Montserrat" w:hAnsi="Arial" w:cs="Arial"/>
          <w:sz w:val="20"/>
          <w:szCs w:val="20"/>
        </w:rPr>
        <w:lastRenderedPageBreak/>
        <w:t>Mejorar el acceso físico y económico de vivienda a la población en situación de pobreza</w:t>
      </w:r>
    </w:p>
    <w:p w14:paraId="09099F4D" w14:textId="35E5A704" w:rsidR="00CB7742" w:rsidRPr="00004490" w:rsidRDefault="00CB7742" w:rsidP="00CB7742">
      <w:pPr>
        <w:pStyle w:val="Prrafodelista"/>
        <w:numPr>
          <w:ilvl w:val="0"/>
          <w:numId w:val="12"/>
        </w:numPr>
        <w:jc w:val="both"/>
        <w:rPr>
          <w:rFonts w:ascii="Arial" w:eastAsia="Montserrat" w:hAnsi="Arial" w:cs="Arial"/>
          <w:sz w:val="20"/>
          <w:szCs w:val="20"/>
        </w:rPr>
      </w:pPr>
      <w:r w:rsidRPr="00004490">
        <w:rPr>
          <w:rFonts w:ascii="Arial" w:eastAsia="Montserrat" w:hAnsi="Arial" w:cs="Arial"/>
          <w:sz w:val="20"/>
          <w:szCs w:val="20"/>
        </w:rPr>
        <w:t>Garantizar la seguridad jurídica de la tenencia de la vivienda</w:t>
      </w:r>
    </w:p>
    <w:p w14:paraId="4645027E" w14:textId="790CE16C" w:rsidR="00CB7742" w:rsidRPr="00004490" w:rsidRDefault="00CB7742" w:rsidP="00CB7742">
      <w:pPr>
        <w:pStyle w:val="Prrafodelista"/>
        <w:numPr>
          <w:ilvl w:val="0"/>
          <w:numId w:val="12"/>
        </w:numPr>
        <w:jc w:val="both"/>
        <w:rPr>
          <w:rFonts w:ascii="Arial" w:eastAsia="Montserrat" w:hAnsi="Arial" w:cs="Arial"/>
          <w:sz w:val="20"/>
          <w:szCs w:val="20"/>
        </w:rPr>
      </w:pPr>
      <w:r w:rsidRPr="00004490">
        <w:rPr>
          <w:rFonts w:ascii="Arial" w:eastAsia="Montserrat" w:hAnsi="Arial" w:cs="Arial"/>
          <w:sz w:val="20"/>
          <w:szCs w:val="20"/>
        </w:rPr>
        <w:t>Garantizar la disponibilidad y acceso a infraestructura básica, complementaria y servicios básicos en la vivienda</w:t>
      </w:r>
    </w:p>
    <w:p w14:paraId="7E30D8CD" w14:textId="206E27AA" w:rsidR="00CB7742" w:rsidRPr="00004490" w:rsidRDefault="00CB7742" w:rsidP="00CB7742">
      <w:pPr>
        <w:pStyle w:val="Prrafodelista"/>
        <w:numPr>
          <w:ilvl w:val="0"/>
          <w:numId w:val="12"/>
        </w:numPr>
        <w:jc w:val="both"/>
        <w:rPr>
          <w:rFonts w:ascii="Arial" w:eastAsia="Montserrat" w:hAnsi="Arial" w:cs="Arial"/>
          <w:sz w:val="20"/>
          <w:szCs w:val="20"/>
        </w:rPr>
      </w:pPr>
      <w:r w:rsidRPr="00004490">
        <w:rPr>
          <w:rFonts w:ascii="Arial" w:eastAsia="Montserrat" w:hAnsi="Arial" w:cs="Arial"/>
          <w:sz w:val="20"/>
          <w:szCs w:val="20"/>
        </w:rPr>
        <w:t>Propiciar una mejor calidad comunitaria</w:t>
      </w:r>
    </w:p>
    <w:p w14:paraId="3CF464D2" w14:textId="77777777" w:rsidR="00CB7742" w:rsidRPr="00004490" w:rsidRDefault="00CB7742" w:rsidP="0025782D">
      <w:pPr>
        <w:pStyle w:val="Prrafodelista"/>
        <w:ind w:left="578"/>
        <w:jc w:val="both"/>
        <w:rPr>
          <w:rFonts w:ascii="Arial" w:eastAsia="Montserrat" w:hAnsi="Arial" w:cs="Arial"/>
          <w:sz w:val="20"/>
          <w:szCs w:val="20"/>
        </w:rPr>
      </w:pPr>
    </w:p>
    <w:p w14:paraId="46FFE683" w14:textId="564F945C" w:rsidR="005E6930" w:rsidRPr="00004490" w:rsidRDefault="00CB7742" w:rsidP="00581969">
      <w:pPr>
        <w:ind w:left="-142"/>
        <w:jc w:val="both"/>
        <w:rPr>
          <w:rFonts w:ascii="Arial" w:eastAsia="Montserrat" w:hAnsi="Arial" w:cs="Arial"/>
          <w:sz w:val="20"/>
          <w:szCs w:val="20"/>
        </w:rPr>
      </w:pPr>
      <w:r w:rsidRPr="00004490">
        <w:rPr>
          <w:rFonts w:ascii="Arial" w:eastAsia="Montserrat" w:hAnsi="Arial" w:cs="Arial"/>
          <w:sz w:val="20"/>
          <w:szCs w:val="20"/>
        </w:rPr>
        <w:t xml:space="preserve">En ella, se hace una vinculación y análisis de los programas y acciones federales con cada uno de los retos identificados, así como un análisis del presupuesto de los programas en el periodo 2016-2018. Además, se identifican los elementos programáticos y normativos </w:t>
      </w:r>
      <w:r w:rsidR="006631A0" w:rsidRPr="00004490">
        <w:rPr>
          <w:rFonts w:ascii="Arial" w:eastAsia="Montserrat" w:hAnsi="Arial" w:cs="Arial"/>
          <w:sz w:val="20"/>
          <w:szCs w:val="20"/>
        </w:rPr>
        <w:t>con los que cuenta el gobierno federal para diseñar un modelo de coordinación para la atención de este derecho</w:t>
      </w:r>
      <w:r w:rsidR="00116E1C" w:rsidRPr="00004490">
        <w:rPr>
          <w:rFonts w:ascii="Arial" w:eastAsia="Montserrat" w:hAnsi="Arial" w:cs="Arial"/>
          <w:sz w:val="20"/>
          <w:szCs w:val="20"/>
        </w:rPr>
        <w:t>,</w:t>
      </w:r>
      <w:r w:rsidR="006631A0" w:rsidRPr="00004490">
        <w:rPr>
          <w:rFonts w:ascii="Arial" w:eastAsia="Montserrat" w:hAnsi="Arial" w:cs="Arial"/>
          <w:sz w:val="20"/>
          <w:szCs w:val="20"/>
        </w:rPr>
        <w:t xml:space="preserve"> así como una serie de pasos secuenciados para que sea posible la definición del problema, los mecanismos de atención, el espacio de decisión y los actores que, de acuerdo con sus atribuciones, podrían participar en la estrategia.</w:t>
      </w:r>
    </w:p>
    <w:p w14:paraId="1398643B" w14:textId="5849E307" w:rsidR="006631A0" w:rsidRPr="00004490" w:rsidRDefault="006631A0" w:rsidP="00581969">
      <w:pPr>
        <w:ind w:left="-142"/>
        <w:jc w:val="both"/>
        <w:rPr>
          <w:rFonts w:ascii="Arial" w:eastAsia="Montserrat" w:hAnsi="Arial" w:cs="Arial"/>
          <w:sz w:val="20"/>
          <w:szCs w:val="20"/>
        </w:rPr>
      </w:pPr>
    </w:p>
    <w:p w14:paraId="25977B35" w14:textId="007FC489" w:rsidR="006631A0" w:rsidRPr="00004490" w:rsidRDefault="006631A0" w:rsidP="00581969">
      <w:pPr>
        <w:ind w:left="-142"/>
        <w:jc w:val="both"/>
        <w:rPr>
          <w:rFonts w:ascii="Arial" w:eastAsia="Montserrat" w:hAnsi="Arial" w:cs="Arial"/>
          <w:sz w:val="20"/>
          <w:szCs w:val="20"/>
        </w:rPr>
      </w:pPr>
      <w:r w:rsidRPr="00004490">
        <w:rPr>
          <w:rFonts w:ascii="Arial" w:eastAsia="Montserrat" w:hAnsi="Arial" w:cs="Arial"/>
          <w:sz w:val="20"/>
          <w:szCs w:val="20"/>
        </w:rPr>
        <w:t>Dentro de las principales conclusiones de la evaluación, destacan:</w:t>
      </w:r>
    </w:p>
    <w:p w14:paraId="3FBC18C7" w14:textId="77777777" w:rsidR="001F40DF" w:rsidRPr="00004490" w:rsidRDefault="001F40DF" w:rsidP="001F40DF">
      <w:pPr>
        <w:pStyle w:val="Prrafodelista"/>
        <w:numPr>
          <w:ilvl w:val="0"/>
          <w:numId w:val="13"/>
        </w:numPr>
        <w:jc w:val="both"/>
        <w:rPr>
          <w:rFonts w:ascii="Arial" w:eastAsia="Montserrat" w:hAnsi="Arial" w:cs="Arial"/>
          <w:sz w:val="20"/>
          <w:szCs w:val="20"/>
        </w:rPr>
      </w:pPr>
      <w:r w:rsidRPr="00004490">
        <w:rPr>
          <w:rFonts w:ascii="Arial" w:eastAsia="Montserrat" w:hAnsi="Arial" w:cs="Arial"/>
          <w:sz w:val="20"/>
          <w:szCs w:val="20"/>
        </w:rPr>
        <w:t>Se definió un universo de 13 programas y acciones, de los cuales la SEDATU contaba con 8 programas presupuestarios, la SEDESOL con 3 y tanto la CDI y la SEMARNAT contaban cada una con un programa presupuestario.</w:t>
      </w:r>
      <w:r w:rsidRPr="00004490">
        <w:rPr>
          <w:rFonts w:ascii="Arial" w:hAnsi="Arial" w:cs="Arial"/>
          <w:sz w:val="20"/>
          <w:szCs w:val="20"/>
        </w:rPr>
        <w:t xml:space="preserve"> </w:t>
      </w:r>
    </w:p>
    <w:p w14:paraId="28A4B827" w14:textId="53638302" w:rsidR="001F40DF" w:rsidRPr="00004490" w:rsidRDefault="001F40DF" w:rsidP="001F40DF">
      <w:pPr>
        <w:pStyle w:val="Prrafodelista"/>
        <w:numPr>
          <w:ilvl w:val="0"/>
          <w:numId w:val="13"/>
        </w:numPr>
        <w:jc w:val="both"/>
        <w:rPr>
          <w:rFonts w:ascii="Arial" w:eastAsia="Montserrat" w:hAnsi="Arial" w:cs="Arial"/>
          <w:sz w:val="20"/>
          <w:szCs w:val="20"/>
        </w:rPr>
      </w:pPr>
      <w:r w:rsidRPr="00004490">
        <w:rPr>
          <w:rFonts w:ascii="Arial" w:eastAsia="Montserrat" w:hAnsi="Arial" w:cs="Arial"/>
          <w:sz w:val="20"/>
          <w:szCs w:val="20"/>
        </w:rPr>
        <w:t>Se identificó que, a pesar de que existen intervenciones que atienden el derecho a la vivienda, existen áreas de oportunidad en la focalización de estos programas y acciones, principalmente para mujeres, indígenas, jóvenes, adultos mayores, y niñas, niños y adolescentes</w:t>
      </w:r>
      <w:r w:rsidR="00250733" w:rsidRPr="00004490">
        <w:rPr>
          <w:rFonts w:ascii="Arial" w:eastAsia="Montserrat" w:hAnsi="Arial" w:cs="Arial"/>
          <w:sz w:val="20"/>
          <w:szCs w:val="20"/>
        </w:rPr>
        <w:t>.</w:t>
      </w:r>
    </w:p>
    <w:p w14:paraId="40A35C83" w14:textId="7757714B" w:rsidR="006631A0" w:rsidRPr="00004490" w:rsidRDefault="006631A0" w:rsidP="006631A0">
      <w:pPr>
        <w:pStyle w:val="Prrafodelista"/>
        <w:numPr>
          <w:ilvl w:val="0"/>
          <w:numId w:val="13"/>
        </w:numPr>
        <w:jc w:val="both"/>
        <w:rPr>
          <w:rFonts w:ascii="Arial" w:eastAsia="Montserrat" w:hAnsi="Arial" w:cs="Arial"/>
          <w:sz w:val="20"/>
          <w:szCs w:val="20"/>
        </w:rPr>
      </w:pPr>
      <w:r w:rsidRPr="00004490">
        <w:rPr>
          <w:rFonts w:ascii="Arial" w:eastAsia="Montserrat" w:hAnsi="Arial" w:cs="Arial"/>
          <w:sz w:val="20"/>
          <w:szCs w:val="20"/>
        </w:rPr>
        <w:t xml:space="preserve">Aunque se han implementado programas y acciones que </w:t>
      </w:r>
      <w:r w:rsidR="001F40DF" w:rsidRPr="00004490">
        <w:rPr>
          <w:rFonts w:ascii="Arial" w:eastAsia="Montserrat" w:hAnsi="Arial" w:cs="Arial"/>
          <w:sz w:val="20"/>
          <w:szCs w:val="20"/>
        </w:rPr>
        <w:t>contribuyen</w:t>
      </w:r>
      <w:r w:rsidRPr="00004490">
        <w:rPr>
          <w:rFonts w:ascii="Arial" w:eastAsia="Montserrat" w:hAnsi="Arial" w:cs="Arial"/>
          <w:sz w:val="20"/>
          <w:szCs w:val="20"/>
        </w:rPr>
        <w:t xml:space="preserve"> a la atención de este derecho; es una tarea pendiente garantizarlos de manera conjunta y asegurar su suficiencia y calidad. Esto implica que las políticas cuenten con un enfoque de derechos, ya que</w:t>
      </w:r>
      <w:r w:rsidR="001F40DF" w:rsidRPr="00004490">
        <w:rPr>
          <w:rFonts w:ascii="Arial" w:eastAsia="Montserrat" w:hAnsi="Arial" w:cs="Arial"/>
          <w:sz w:val="20"/>
          <w:szCs w:val="20"/>
        </w:rPr>
        <w:t>,</w:t>
      </w:r>
      <w:r w:rsidRPr="00004490">
        <w:rPr>
          <w:rFonts w:ascii="Arial" w:eastAsia="Montserrat" w:hAnsi="Arial" w:cs="Arial"/>
          <w:sz w:val="20"/>
          <w:szCs w:val="20"/>
        </w:rPr>
        <w:t xml:space="preserve"> al reconocer a las personas como sujetos con derecho a demandar su cumplimiento, obliga a pensar en estrategias integrales para su atención y solución permanente.</w:t>
      </w:r>
    </w:p>
    <w:p w14:paraId="6DBC9971" w14:textId="77777777" w:rsidR="001F40DF" w:rsidRPr="00004490" w:rsidRDefault="001F40DF" w:rsidP="006631A0">
      <w:pPr>
        <w:pStyle w:val="Prrafodelista"/>
        <w:numPr>
          <w:ilvl w:val="0"/>
          <w:numId w:val="13"/>
        </w:numPr>
        <w:jc w:val="both"/>
        <w:rPr>
          <w:rFonts w:ascii="Arial" w:eastAsia="Montserrat" w:hAnsi="Arial" w:cs="Arial"/>
          <w:sz w:val="20"/>
          <w:szCs w:val="20"/>
        </w:rPr>
      </w:pPr>
      <w:r w:rsidRPr="00004490">
        <w:rPr>
          <w:rFonts w:ascii="Arial" w:eastAsia="Montserrat" w:hAnsi="Arial" w:cs="Arial"/>
          <w:sz w:val="20"/>
          <w:szCs w:val="20"/>
        </w:rPr>
        <w:t>Para un mejor funcionamiento de la oferta programática en la materia, se propone integrar la política de vivienda a través de un modelo de coordinación, el cual consiste en un plan de acción que considera los componentes de la política social necesarios para solucionar un problema público, así como la secuencia y combinación en que esos componentes pueden ser implementados.</w:t>
      </w:r>
    </w:p>
    <w:p w14:paraId="35AE89B9" w14:textId="3B3EA7EA" w:rsidR="006631A0" w:rsidRPr="00004490" w:rsidRDefault="006631A0" w:rsidP="006631A0">
      <w:pPr>
        <w:pStyle w:val="Prrafodelista"/>
        <w:numPr>
          <w:ilvl w:val="0"/>
          <w:numId w:val="13"/>
        </w:numPr>
        <w:jc w:val="both"/>
        <w:rPr>
          <w:rFonts w:ascii="Arial" w:eastAsia="Montserrat" w:hAnsi="Arial" w:cs="Arial"/>
          <w:sz w:val="20"/>
          <w:szCs w:val="20"/>
        </w:rPr>
      </w:pPr>
      <w:r w:rsidRPr="00004490">
        <w:rPr>
          <w:rFonts w:ascii="Arial" w:eastAsia="Montserrat" w:hAnsi="Arial" w:cs="Arial"/>
          <w:sz w:val="20"/>
          <w:szCs w:val="20"/>
        </w:rPr>
        <w:t>Para mejorar la articulación de actividades y aminorar la dispersión, las estrategias de coordinación serían pertinentes a través de, por ejemplo, la planeación sectorial, cuyo propósito sería el logro de un objetivo común, mediante el trabajo coordinado de los encargados de la operación de los programas y acciones identificados en esta evaluación, así como entre los distintos órdenes de gobierno.</w:t>
      </w:r>
    </w:p>
    <w:p w14:paraId="5CA98722" w14:textId="70A24427" w:rsidR="006631A0" w:rsidRPr="00004490" w:rsidRDefault="006631A0" w:rsidP="006631A0">
      <w:pPr>
        <w:pStyle w:val="Prrafodelista"/>
        <w:numPr>
          <w:ilvl w:val="0"/>
          <w:numId w:val="13"/>
        </w:numPr>
        <w:jc w:val="both"/>
        <w:rPr>
          <w:rFonts w:ascii="Arial" w:eastAsia="Montserrat" w:hAnsi="Arial" w:cs="Arial"/>
          <w:sz w:val="20"/>
          <w:szCs w:val="20"/>
        </w:rPr>
      </w:pPr>
      <w:r w:rsidRPr="00004490">
        <w:rPr>
          <w:rFonts w:ascii="Arial" w:eastAsia="Montserrat" w:hAnsi="Arial" w:cs="Arial"/>
          <w:sz w:val="20"/>
          <w:szCs w:val="20"/>
        </w:rPr>
        <w:t>Asimismo, se deben considerar cuatro atributos para la implementación de una coordinación efectiva: i) coherencia al interior del programa, ii) secuencia coherente entre las intervenciones involucradas en la atención del problema público, iii) identificar actores con autoridad en las intervenciones y iv) generar espacios de decisión conjunta.</w:t>
      </w:r>
    </w:p>
    <w:p w14:paraId="1C1D7A64" w14:textId="6159551F" w:rsidR="001F40DF" w:rsidRPr="00004490" w:rsidRDefault="001F40DF" w:rsidP="001F40DF">
      <w:pPr>
        <w:jc w:val="both"/>
        <w:rPr>
          <w:rFonts w:ascii="Arial" w:eastAsia="Montserrat" w:hAnsi="Arial" w:cs="Arial"/>
          <w:sz w:val="20"/>
          <w:szCs w:val="20"/>
        </w:rPr>
      </w:pPr>
    </w:p>
    <w:p w14:paraId="0F1E1C88" w14:textId="4169CD03" w:rsidR="00116E1C" w:rsidRPr="00004490" w:rsidRDefault="001F40DF" w:rsidP="00581969">
      <w:pPr>
        <w:ind w:left="-142"/>
        <w:jc w:val="both"/>
        <w:rPr>
          <w:rFonts w:ascii="Arial" w:eastAsia="Montserrat" w:hAnsi="Arial" w:cs="Arial"/>
          <w:sz w:val="20"/>
          <w:szCs w:val="20"/>
        </w:rPr>
      </w:pPr>
      <w:r w:rsidRPr="00004490">
        <w:rPr>
          <w:rFonts w:ascii="Arial" w:eastAsia="Montserrat" w:hAnsi="Arial" w:cs="Arial"/>
          <w:sz w:val="20"/>
          <w:szCs w:val="20"/>
        </w:rPr>
        <w:t>Por otro lado</w:t>
      </w:r>
      <w:r w:rsidR="005E6930" w:rsidRPr="00004490">
        <w:rPr>
          <w:rFonts w:ascii="Arial" w:eastAsia="Montserrat" w:hAnsi="Arial" w:cs="Arial"/>
          <w:sz w:val="20"/>
          <w:szCs w:val="20"/>
        </w:rPr>
        <w:t>, e</w:t>
      </w:r>
      <w:r w:rsidR="005C6B63" w:rsidRPr="00004490">
        <w:rPr>
          <w:rFonts w:ascii="Arial" w:eastAsia="Montserrat" w:hAnsi="Arial" w:cs="Arial"/>
          <w:sz w:val="20"/>
          <w:szCs w:val="20"/>
        </w:rPr>
        <w:t>l CONEVAL desarrolló el Inventario Nacional de Programas y Acciones para el Desarrollo Social</w:t>
      </w:r>
      <w:r w:rsidR="005C6B63" w:rsidRPr="00004490">
        <w:rPr>
          <w:rStyle w:val="Refdenotaalpie"/>
          <w:rFonts w:ascii="Arial" w:eastAsia="Montserrat" w:hAnsi="Arial" w:cs="Arial"/>
          <w:sz w:val="20"/>
          <w:szCs w:val="20"/>
        </w:rPr>
        <w:footnoteReference w:id="7"/>
      </w:r>
      <w:r w:rsidR="005C6B63" w:rsidRPr="00004490">
        <w:rPr>
          <w:rFonts w:ascii="Arial" w:eastAsia="Montserrat" w:hAnsi="Arial" w:cs="Arial"/>
          <w:sz w:val="20"/>
          <w:szCs w:val="20"/>
        </w:rPr>
        <w:t xml:space="preserve">, para dar a conocer cuáles son las intervenciones de los tres órdenes de gobierno en materia de programas sociales. Dicho Inventario está compuesto por el Inventario CONEVAL de Programas y Acciones Federales de Desarrollo Social, el Inventario CONEVAL de Programas y Acciones Estatales de Desarrollo Social y el Inventario CONEVAL de Programas y Acciones Municipales de Desarrollo Social. </w:t>
      </w:r>
      <w:r w:rsidR="005E6EC9" w:rsidRPr="00004490">
        <w:rPr>
          <w:rFonts w:ascii="Arial" w:eastAsia="Montserrat" w:hAnsi="Arial" w:cs="Arial"/>
          <w:sz w:val="20"/>
          <w:szCs w:val="20"/>
        </w:rPr>
        <w:t xml:space="preserve">En el Anexo 1 se presenta la información de las intervenciones a nivel federal, estatal y municipal relacionadas con el derecho </w:t>
      </w:r>
      <w:r w:rsidR="005C6B63" w:rsidRPr="00004490">
        <w:rPr>
          <w:rFonts w:ascii="Arial" w:eastAsia="Montserrat" w:hAnsi="Arial" w:cs="Arial"/>
          <w:sz w:val="20"/>
          <w:szCs w:val="20"/>
        </w:rPr>
        <w:t>a la vivienda</w:t>
      </w:r>
      <w:r w:rsidR="0042618D" w:rsidRPr="00004490">
        <w:rPr>
          <w:rFonts w:ascii="Arial" w:eastAsia="Montserrat" w:hAnsi="Arial" w:cs="Arial"/>
          <w:sz w:val="20"/>
          <w:szCs w:val="20"/>
        </w:rPr>
        <w:t>.</w:t>
      </w:r>
    </w:p>
    <w:p w14:paraId="63667905" w14:textId="77777777" w:rsidR="0042618D" w:rsidRPr="00004490" w:rsidRDefault="0042618D" w:rsidP="00581969">
      <w:pPr>
        <w:ind w:left="-142"/>
        <w:jc w:val="both"/>
        <w:rPr>
          <w:rFonts w:ascii="Arial" w:eastAsia="Montserrat" w:hAnsi="Arial" w:cs="Arial"/>
          <w:b/>
          <w:bCs/>
          <w:sz w:val="20"/>
          <w:szCs w:val="20"/>
        </w:rPr>
      </w:pPr>
    </w:p>
    <w:p w14:paraId="06D74B87" w14:textId="41C3114A" w:rsidR="00871D13" w:rsidRPr="00004490" w:rsidRDefault="00871D13" w:rsidP="00D87982">
      <w:pPr>
        <w:pStyle w:val="SingleTxtG"/>
        <w:spacing w:after="0" w:line="240" w:lineRule="auto"/>
        <w:ind w:left="-142" w:right="20"/>
        <w:rPr>
          <w:rFonts w:ascii="Arial" w:hAnsi="Arial" w:cs="Arial"/>
          <w:b/>
          <w:bCs/>
        </w:rPr>
      </w:pPr>
      <w:r w:rsidRPr="00004490">
        <w:rPr>
          <w:rFonts w:ascii="Arial" w:hAnsi="Arial" w:cs="Arial"/>
          <w:b/>
          <w:bCs/>
        </w:rPr>
        <w:t>c)</w:t>
      </w:r>
      <w:r w:rsidR="00FA122C" w:rsidRPr="00004490">
        <w:rPr>
          <w:rFonts w:ascii="Arial" w:hAnsi="Arial" w:cs="Arial"/>
          <w:b/>
          <w:bCs/>
        </w:rPr>
        <w:t xml:space="preserve"> </w:t>
      </w:r>
      <w:r w:rsidRPr="00004490">
        <w:rPr>
          <w:rFonts w:ascii="Arial" w:hAnsi="Arial" w:cs="Arial"/>
          <w:b/>
          <w:bCs/>
        </w:rPr>
        <w:t>Adopten las medidas necesarias para controlar los factores que dan lugar a la falta de vivienda asequible, como la especulación inmobiliaria y la “financierización de la vivienda”;</w:t>
      </w:r>
    </w:p>
    <w:p w14:paraId="5649C734" w14:textId="77777777" w:rsidR="00FA122C" w:rsidRPr="00004490" w:rsidRDefault="00FA122C" w:rsidP="00D87982">
      <w:pPr>
        <w:pStyle w:val="SingleTxtG"/>
        <w:spacing w:after="0" w:line="240" w:lineRule="auto"/>
        <w:ind w:left="-142" w:right="20"/>
        <w:rPr>
          <w:rFonts w:ascii="Arial" w:hAnsi="Arial" w:cs="Arial"/>
        </w:rPr>
      </w:pPr>
    </w:p>
    <w:p w14:paraId="0C79292D" w14:textId="68BE0AD3" w:rsidR="00871D13" w:rsidRDefault="00FB2024" w:rsidP="00D87982">
      <w:pPr>
        <w:pStyle w:val="SingleTxtG"/>
        <w:spacing w:after="0" w:line="240" w:lineRule="auto"/>
        <w:ind w:left="-142" w:right="20"/>
        <w:rPr>
          <w:rFonts w:ascii="Arial" w:hAnsi="Arial" w:cs="Arial"/>
        </w:rPr>
      </w:pPr>
      <w:r w:rsidRPr="00004490">
        <w:rPr>
          <w:rFonts w:ascii="Arial" w:hAnsi="Arial" w:cs="Arial"/>
        </w:rPr>
        <w:t>No se</w:t>
      </w:r>
      <w:r w:rsidR="00871D13" w:rsidRPr="00004490">
        <w:rPr>
          <w:rFonts w:ascii="Arial" w:hAnsi="Arial" w:cs="Arial"/>
        </w:rPr>
        <w:t xml:space="preserve"> cuenta con información</w:t>
      </w:r>
      <w:r w:rsidR="0057648A" w:rsidRPr="00004490">
        <w:rPr>
          <w:rFonts w:ascii="Arial" w:hAnsi="Arial" w:cs="Arial"/>
        </w:rPr>
        <w:t xml:space="preserve">. </w:t>
      </w:r>
    </w:p>
    <w:p w14:paraId="5DB2364A" w14:textId="77777777" w:rsidR="00202F3D" w:rsidRPr="00004490" w:rsidRDefault="00202F3D" w:rsidP="00D87982">
      <w:pPr>
        <w:pStyle w:val="SingleTxtG"/>
        <w:spacing w:after="0" w:line="240" w:lineRule="auto"/>
        <w:ind w:left="-142" w:right="20"/>
        <w:rPr>
          <w:rFonts w:ascii="Arial" w:hAnsi="Arial" w:cs="Arial"/>
        </w:rPr>
      </w:pPr>
    </w:p>
    <w:p w14:paraId="1F2D607E" w14:textId="4DACB14A" w:rsidR="00871D13" w:rsidRPr="00004490" w:rsidRDefault="00871D13" w:rsidP="00D87982">
      <w:pPr>
        <w:pStyle w:val="SingleTxtG"/>
        <w:spacing w:after="0" w:line="240" w:lineRule="auto"/>
        <w:ind w:left="-142" w:right="20"/>
        <w:rPr>
          <w:rFonts w:ascii="Arial" w:hAnsi="Arial" w:cs="Arial"/>
          <w:b/>
          <w:bCs/>
        </w:rPr>
      </w:pPr>
      <w:r w:rsidRPr="00004490">
        <w:rPr>
          <w:rFonts w:ascii="Arial" w:hAnsi="Arial" w:cs="Arial"/>
          <w:b/>
          <w:bCs/>
        </w:rPr>
        <w:lastRenderedPageBreak/>
        <w:t>d)</w:t>
      </w:r>
      <w:r w:rsidR="00FA122C" w:rsidRPr="00004490">
        <w:rPr>
          <w:rFonts w:ascii="Arial" w:hAnsi="Arial" w:cs="Arial"/>
          <w:b/>
          <w:bCs/>
        </w:rPr>
        <w:t xml:space="preserve"> </w:t>
      </w:r>
      <w:r w:rsidRPr="00004490">
        <w:rPr>
          <w:rFonts w:ascii="Arial" w:hAnsi="Arial" w:cs="Arial"/>
          <w:b/>
          <w:bCs/>
        </w:rPr>
        <w:t>Tengan en cuenta el derecho a una vivienda adecuada en las estrategias de adaptación y mitigación del cambio climático;</w:t>
      </w:r>
    </w:p>
    <w:p w14:paraId="751A4C8E" w14:textId="77777777" w:rsidR="00D87982" w:rsidRPr="00004490" w:rsidRDefault="00D87982" w:rsidP="00D87982">
      <w:pPr>
        <w:pStyle w:val="SingleTxtG"/>
        <w:spacing w:after="0" w:line="240" w:lineRule="auto"/>
        <w:ind w:left="-142" w:right="20"/>
        <w:rPr>
          <w:rFonts w:ascii="Arial" w:hAnsi="Arial" w:cs="Arial"/>
        </w:rPr>
      </w:pPr>
    </w:p>
    <w:p w14:paraId="379E540F" w14:textId="278DD1D0" w:rsidR="00D16FF0" w:rsidRPr="00004490" w:rsidRDefault="00D16FF0" w:rsidP="00D87982">
      <w:pPr>
        <w:pStyle w:val="SingleTxtG"/>
        <w:spacing w:after="0" w:line="240" w:lineRule="auto"/>
        <w:ind w:left="-142" w:right="20"/>
        <w:rPr>
          <w:rFonts w:ascii="Arial" w:hAnsi="Arial" w:cs="Arial"/>
          <w:lang w:val="es-MX"/>
        </w:rPr>
      </w:pPr>
      <w:r w:rsidRPr="00004490">
        <w:rPr>
          <w:rFonts w:ascii="Arial" w:hAnsi="Arial" w:cs="Arial"/>
          <w:lang w:val="es-MX"/>
        </w:rPr>
        <w:t>En el “Estudio Diagnóstico del Derecho al Medio Ambiente Sano”</w:t>
      </w:r>
      <w:r w:rsidRPr="00004490">
        <w:rPr>
          <w:rStyle w:val="Refdenotaalpie"/>
          <w:rFonts w:ascii="Arial" w:eastAsia="Montserrat" w:hAnsi="Arial" w:cs="Arial"/>
          <w:sz w:val="20"/>
        </w:rPr>
        <w:footnoteReference w:id="8"/>
      </w:r>
      <w:r w:rsidRPr="00004490">
        <w:rPr>
          <w:rFonts w:ascii="Arial" w:hAnsi="Arial" w:cs="Arial"/>
          <w:lang w:val="es-MX"/>
        </w:rPr>
        <w:t xml:space="preserve">, el CONEVAL señala que, si bien los impactos del cambio climático se extienden a todos los habitantes de las ciudades, la población que está más expuesta a ellos es aquella que vive en situación de pobreza, debido a las condiciones de las viviendas que habitan, y la provisión inadecuada de servicios básicos como: agua, drenaje y </w:t>
      </w:r>
      <w:r w:rsidR="00167FDB" w:rsidRPr="00004490">
        <w:rPr>
          <w:rFonts w:ascii="Arial" w:hAnsi="Arial" w:cs="Arial"/>
          <w:lang w:val="es-MX"/>
        </w:rPr>
        <w:t xml:space="preserve">recolección de basura. </w:t>
      </w:r>
    </w:p>
    <w:p w14:paraId="06B6D110" w14:textId="77777777" w:rsidR="0011580A" w:rsidRPr="00004490" w:rsidRDefault="0011580A" w:rsidP="00D87982">
      <w:pPr>
        <w:pStyle w:val="SingleTxtG"/>
        <w:spacing w:after="0" w:line="240" w:lineRule="auto"/>
        <w:ind w:left="-142" w:right="20"/>
        <w:rPr>
          <w:rFonts w:ascii="Arial" w:hAnsi="Arial" w:cs="Arial"/>
          <w:lang w:val="es-MX"/>
        </w:rPr>
      </w:pPr>
    </w:p>
    <w:p w14:paraId="31F564B1" w14:textId="7E5BD94C" w:rsidR="00167FDB" w:rsidRPr="00004490" w:rsidRDefault="00167FDB" w:rsidP="00D87982">
      <w:pPr>
        <w:pStyle w:val="SingleTxtG"/>
        <w:spacing w:after="0" w:line="240" w:lineRule="auto"/>
        <w:ind w:left="-142" w:right="20"/>
        <w:rPr>
          <w:rFonts w:ascii="Arial" w:hAnsi="Arial" w:cs="Arial"/>
          <w:lang w:val="es-MX"/>
        </w:rPr>
      </w:pPr>
      <w:r w:rsidRPr="00004490">
        <w:rPr>
          <w:rFonts w:ascii="Arial" w:hAnsi="Arial" w:cs="Arial"/>
          <w:lang w:val="es-MX"/>
        </w:rPr>
        <w:t>Al respecto, e</w:t>
      </w:r>
      <w:r w:rsidR="00480E30" w:rsidRPr="00004490">
        <w:rPr>
          <w:rFonts w:ascii="Arial" w:hAnsi="Arial" w:cs="Arial"/>
          <w:lang w:val="es-MX"/>
        </w:rPr>
        <w:t xml:space="preserve">n el </w:t>
      </w:r>
      <w:r w:rsidR="00CC3D8D" w:rsidRPr="00004490">
        <w:rPr>
          <w:rFonts w:ascii="Arial" w:eastAsia="Montserrat" w:hAnsi="Arial" w:cs="Arial"/>
        </w:rPr>
        <w:t>Estudio Diagnóstico del Derecho al Medio Ambiente Sano 2018, el CONEVAL señaló que,</w:t>
      </w:r>
      <w:r w:rsidR="00CC3D8D" w:rsidRPr="00004490">
        <w:rPr>
          <w:rFonts w:ascii="Arial" w:hAnsi="Arial" w:cs="Arial"/>
          <w:lang w:val="es-MX"/>
        </w:rPr>
        <w:t xml:space="preserve"> </w:t>
      </w:r>
      <w:r w:rsidR="00480E30" w:rsidRPr="00004490">
        <w:rPr>
          <w:rFonts w:ascii="Arial" w:hAnsi="Arial" w:cs="Arial"/>
          <w:lang w:val="es-MX"/>
        </w:rPr>
        <w:t xml:space="preserve">en 2016, la cobertura nacional de tratamiento de aguas residuales municipales fue de 58.2%, con diferencias importantes entre las entidades federativas: Baja California (96.1%), Nuevo León (96.1%) y Tamaulipas (96%), quienes tuvieron la mayor cobertura, mientras que Campeche (6.8%) y Yucatán (5%), la menor. </w:t>
      </w:r>
    </w:p>
    <w:p w14:paraId="4E5F5A6F" w14:textId="77777777" w:rsidR="00167FDB" w:rsidRPr="00004490" w:rsidRDefault="00167FDB" w:rsidP="00D87982">
      <w:pPr>
        <w:pStyle w:val="SingleTxtG"/>
        <w:spacing w:after="0" w:line="240" w:lineRule="auto"/>
        <w:ind w:left="-142" w:right="20"/>
        <w:rPr>
          <w:rFonts w:ascii="Arial" w:hAnsi="Arial" w:cs="Arial"/>
          <w:lang w:val="es-MX"/>
        </w:rPr>
      </w:pPr>
    </w:p>
    <w:p w14:paraId="5927CC95" w14:textId="2A0897C1" w:rsidR="007371CA" w:rsidRPr="00004490" w:rsidRDefault="00167FDB" w:rsidP="00D87982">
      <w:pPr>
        <w:pStyle w:val="SingleTxtG"/>
        <w:spacing w:after="0" w:line="240" w:lineRule="auto"/>
        <w:ind w:left="-142" w:right="20"/>
        <w:rPr>
          <w:rFonts w:ascii="Arial" w:hAnsi="Arial" w:cs="Arial"/>
        </w:rPr>
      </w:pPr>
      <w:r w:rsidRPr="00004490">
        <w:rPr>
          <w:rFonts w:ascii="Arial" w:hAnsi="Arial" w:cs="Arial"/>
          <w:lang w:val="es-MX"/>
        </w:rPr>
        <w:t>También se encontró que l</w:t>
      </w:r>
      <w:r w:rsidR="00480E30" w:rsidRPr="00004490">
        <w:rPr>
          <w:rFonts w:ascii="Arial" w:hAnsi="Arial" w:cs="Arial"/>
          <w:lang w:val="es-MX"/>
        </w:rPr>
        <w:t xml:space="preserve">a disponibilidad efectiva de agua potable en las viviendas no está garantizada </w:t>
      </w:r>
      <w:r w:rsidR="00202F3D">
        <w:rPr>
          <w:rFonts w:ascii="Arial" w:hAnsi="Arial" w:cs="Arial"/>
          <w:lang w:val="es-MX"/>
        </w:rPr>
        <w:t xml:space="preserve">con la </w:t>
      </w:r>
      <w:r w:rsidR="00480E30" w:rsidRPr="00004490">
        <w:rPr>
          <w:rFonts w:ascii="Arial" w:hAnsi="Arial" w:cs="Arial"/>
          <w:lang w:val="es-MX"/>
        </w:rPr>
        <w:t>conexión a la red pública. Si bien es cierto que, a nivel nacional en 2017, 73% de los hogares con tubería de agua contaban con el suministro diario, 13.9% recibían el líquido de</w:t>
      </w:r>
      <w:r w:rsidR="0057648A" w:rsidRPr="00004490">
        <w:rPr>
          <w:rFonts w:ascii="Arial" w:hAnsi="Arial" w:cs="Arial"/>
          <w:lang w:val="es-MX"/>
        </w:rPr>
        <w:t xml:space="preserve"> manera limitada</w:t>
      </w:r>
      <w:r w:rsidR="00480E30" w:rsidRPr="00004490">
        <w:rPr>
          <w:rFonts w:ascii="Arial" w:hAnsi="Arial" w:cs="Arial"/>
          <w:lang w:val="es-MX"/>
        </w:rPr>
        <w:t xml:space="preserve"> </w:t>
      </w:r>
      <w:r w:rsidR="0057648A" w:rsidRPr="00004490">
        <w:rPr>
          <w:rFonts w:ascii="Arial" w:hAnsi="Arial" w:cs="Arial"/>
          <w:lang w:val="es-MX"/>
        </w:rPr>
        <w:t xml:space="preserve">(de </w:t>
      </w:r>
      <w:r w:rsidR="00480E30" w:rsidRPr="00004490">
        <w:rPr>
          <w:rFonts w:ascii="Arial" w:hAnsi="Arial" w:cs="Arial"/>
          <w:lang w:val="es-MX"/>
        </w:rPr>
        <w:t>tres a seis veces por semana</w:t>
      </w:r>
      <w:r w:rsidR="0057648A" w:rsidRPr="00004490">
        <w:rPr>
          <w:rFonts w:ascii="Arial" w:hAnsi="Arial" w:cs="Arial"/>
          <w:lang w:val="es-MX"/>
        </w:rPr>
        <w:t>)</w:t>
      </w:r>
      <w:r w:rsidR="00480E30" w:rsidRPr="00004490">
        <w:rPr>
          <w:rFonts w:ascii="Arial" w:hAnsi="Arial" w:cs="Arial"/>
          <w:lang w:val="es-MX"/>
        </w:rPr>
        <w:t xml:space="preserve"> y 13.1%, dos veces a la semana</w:t>
      </w:r>
      <w:r w:rsidR="0057648A" w:rsidRPr="00004490">
        <w:rPr>
          <w:rFonts w:ascii="Arial" w:hAnsi="Arial" w:cs="Arial"/>
          <w:lang w:val="es-MX"/>
        </w:rPr>
        <w:t>.</w:t>
      </w:r>
      <w:r w:rsidR="00480E30" w:rsidRPr="00004490">
        <w:rPr>
          <w:rFonts w:ascii="Arial" w:hAnsi="Arial" w:cs="Arial"/>
          <w:lang w:val="es-MX"/>
        </w:rPr>
        <w:t xml:space="preserve"> </w:t>
      </w:r>
      <w:r w:rsidR="0057648A" w:rsidRPr="00004490">
        <w:rPr>
          <w:rFonts w:ascii="Arial" w:hAnsi="Arial" w:cs="Arial"/>
          <w:lang w:val="es-MX"/>
        </w:rPr>
        <w:t>L</w:t>
      </w:r>
      <w:r w:rsidR="00480E30" w:rsidRPr="00004490">
        <w:rPr>
          <w:rFonts w:ascii="Arial" w:hAnsi="Arial" w:cs="Arial"/>
          <w:lang w:val="es-MX"/>
        </w:rPr>
        <w:t xml:space="preserve">a situación más crítica </w:t>
      </w:r>
      <w:r w:rsidR="0088552E" w:rsidRPr="00004490">
        <w:rPr>
          <w:rFonts w:ascii="Arial" w:hAnsi="Arial" w:cs="Arial"/>
          <w:lang w:val="es-MX"/>
        </w:rPr>
        <w:t xml:space="preserve">se presenta </w:t>
      </w:r>
      <w:r w:rsidR="00480E30" w:rsidRPr="00004490">
        <w:rPr>
          <w:rFonts w:ascii="Arial" w:hAnsi="Arial" w:cs="Arial"/>
          <w:lang w:val="es-MX"/>
        </w:rPr>
        <w:t xml:space="preserve">en Baja California Sur, Zacatecas, Morelos, Oaxaca, Chiapas, Tlaxcala, Guerrero y Puebla, </w:t>
      </w:r>
      <w:r w:rsidR="0088552E" w:rsidRPr="00004490">
        <w:rPr>
          <w:rFonts w:ascii="Arial" w:hAnsi="Arial" w:cs="Arial"/>
          <w:lang w:val="es-MX"/>
        </w:rPr>
        <w:t xml:space="preserve">entidades en las que </w:t>
      </w:r>
      <w:r w:rsidR="00480E30" w:rsidRPr="00004490">
        <w:rPr>
          <w:rFonts w:ascii="Arial" w:hAnsi="Arial" w:cs="Arial"/>
          <w:lang w:val="es-MX"/>
        </w:rPr>
        <w:t>donde el abasto de agua al día era menor al 50% en las viviendas que tenían toma a la red.</w:t>
      </w:r>
      <w:r w:rsidR="007371CA" w:rsidRPr="00004490">
        <w:rPr>
          <w:rFonts w:ascii="Arial" w:hAnsi="Arial" w:cs="Arial"/>
          <w:lang w:val="es-MX"/>
        </w:rPr>
        <w:t xml:space="preserve"> </w:t>
      </w:r>
      <w:r w:rsidR="007371CA" w:rsidRPr="00004490">
        <w:rPr>
          <w:rFonts w:ascii="Arial" w:hAnsi="Arial" w:cs="Arial"/>
        </w:rPr>
        <w:t xml:space="preserve">En otras entidades esta situación también se reportó, aunque en menor medida. Por ejemplo, en </w:t>
      </w:r>
      <w:r w:rsidR="00202F3D">
        <w:rPr>
          <w:rFonts w:ascii="Arial" w:hAnsi="Arial" w:cs="Arial"/>
        </w:rPr>
        <w:t xml:space="preserve">la </w:t>
      </w:r>
      <w:r w:rsidR="007371CA" w:rsidRPr="00004490">
        <w:rPr>
          <w:rFonts w:ascii="Arial" w:hAnsi="Arial" w:cs="Arial"/>
        </w:rPr>
        <w:t>Ciudad de México</w:t>
      </w:r>
      <w:r w:rsidR="00202F3D">
        <w:rPr>
          <w:rFonts w:ascii="Arial" w:hAnsi="Arial" w:cs="Arial"/>
        </w:rPr>
        <w:t>, aunque</w:t>
      </w:r>
      <w:r w:rsidR="007371CA" w:rsidRPr="00004490">
        <w:rPr>
          <w:rFonts w:ascii="Arial" w:hAnsi="Arial" w:cs="Arial"/>
        </w:rPr>
        <w:t xml:space="preserve"> existe una gran cobertura de viviendas con tubería de agua potable, en realidad solo</w:t>
      </w:r>
      <w:r w:rsidR="00202F3D">
        <w:rPr>
          <w:rFonts w:ascii="Arial" w:hAnsi="Arial" w:cs="Arial"/>
        </w:rPr>
        <w:t xml:space="preserve"> el</w:t>
      </w:r>
      <w:r w:rsidR="007371CA" w:rsidRPr="00004490">
        <w:rPr>
          <w:rFonts w:ascii="Arial" w:hAnsi="Arial" w:cs="Arial"/>
        </w:rPr>
        <w:t xml:space="preserve"> 78.7% de los hogares recibieron diario el suministro de agua en 2017, en tanto que 11.2% tuvieron agua en su vivienda dos o menos veces a la semana. En</w:t>
      </w:r>
      <w:r w:rsidR="0088552E" w:rsidRPr="00004490">
        <w:rPr>
          <w:rFonts w:ascii="Arial" w:hAnsi="Arial" w:cs="Arial"/>
        </w:rPr>
        <w:t xml:space="preserve"> contraste, </w:t>
      </w:r>
      <w:r w:rsidR="007371CA" w:rsidRPr="00004490">
        <w:rPr>
          <w:rFonts w:ascii="Arial" w:hAnsi="Arial" w:cs="Arial"/>
        </w:rPr>
        <w:t xml:space="preserve">en Nuevo León, Yucatán, Baja California y Sinaloa, la mayor parte de las viviendas cuentan con una dotación diaria de agua potable (99.4%, 98.2%, 98.1% y 97.7%, respectivamente), de acuerdo con la Encuesta Nacional de los Hogares 2017. </w:t>
      </w:r>
    </w:p>
    <w:p w14:paraId="5A65FD3F" w14:textId="77777777" w:rsidR="00FA122C" w:rsidRPr="00004490" w:rsidRDefault="00FA122C" w:rsidP="00D87982">
      <w:pPr>
        <w:pStyle w:val="SingleTxtG"/>
        <w:spacing w:after="0" w:line="240" w:lineRule="auto"/>
        <w:ind w:left="-142" w:right="20"/>
        <w:rPr>
          <w:rFonts w:ascii="Arial" w:hAnsi="Arial" w:cs="Arial"/>
        </w:rPr>
      </w:pPr>
    </w:p>
    <w:p w14:paraId="50F4A0F6" w14:textId="4452AB0A" w:rsidR="00167FDB" w:rsidRPr="00004490" w:rsidRDefault="007371CA" w:rsidP="003355C8">
      <w:pPr>
        <w:pStyle w:val="SingleTxtG"/>
        <w:spacing w:after="0" w:line="240" w:lineRule="auto"/>
        <w:ind w:left="-142" w:right="20"/>
        <w:rPr>
          <w:rFonts w:ascii="Arial" w:hAnsi="Arial" w:cs="Arial"/>
        </w:rPr>
      </w:pPr>
      <w:r w:rsidRPr="00004490">
        <w:rPr>
          <w:rFonts w:ascii="Arial" w:hAnsi="Arial" w:cs="Arial"/>
        </w:rPr>
        <w:t xml:space="preserve">La baja calidad del aire también se presenta al interior de las viviendas que utilizan leña para cocinar, principalmente </w:t>
      </w:r>
      <w:r w:rsidR="00250733" w:rsidRPr="00004490">
        <w:rPr>
          <w:rFonts w:ascii="Arial" w:hAnsi="Arial" w:cs="Arial"/>
        </w:rPr>
        <w:t>en</w:t>
      </w:r>
      <w:r w:rsidRPr="00004490">
        <w:rPr>
          <w:rFonts w:ascii="Arial" w:hAnsi="Arial" w:cs="Arial"/>
        </w:rPr>
        <w:t xml:space="preserve"> las comunidades indígenas y la población rural. Esta es especialmente peligrosa para la salud por la proximidad entre la fuente de contaminación y los miembros de la familia, sobre todo para mujeres, niñas y niños. </w:t>
      </w:r>
    </w:p>
    <w:p w14:paraId="32787ADF" w14:textId="77777777" w:rsidR="00250733" w:rsidRPr="00004490" w:rsidRDefault="00250733" w:rsidP="003355C8">
      <w:pPr>
        <w:pStyle w:val="SingleTxtG"/>
        <w:spacing w:after="0" w:line="240" w:lineRule="auto"/>
        <w:ind w:left="-142" w:right="20"/>
        <w:rPr>
          <w:rFonts w:ascii="Arial" w:hAnsi="Arial" w:cs="Arial"/>
        </w:rPr>
      </w:pPr>
    </w:p>
    <w:p w14:paraId="3CA2C5D4" w14:textId="4F4D1E2C" w:rsidR="00167FDB" w:rsidRPr="00004490" w:rsidRDefault="00167FDB" w:rsidP="00167FDB">
      <w:pPr>
        <w:pStyle w:val="SingleTxtG"/>
        <w:spacing w:after="0" w:line="240" w:lineRule="auto"/>
        <w:ind w:left="-142" w:right="20"/>
        <w:rPr>
          <w:rFonts w:ascii="Arial" w:hAnsi="Arial" w:cs="Arial"/>
          <w:lang w:val="es-MX"/>
        </w:rPr>
      </w:pPr>
      <w:r w:rsidRPr="00004490">
        <w:rPr>
          <w:rFonts w:ascii="Arial" w:hAnsi="Arial" w:cs="Arial"/>
          <w:lang w:val="es-MX"/>
        </w:rPr>
        <w:t xml:space="preserve">Por ello, se considera que el análisis de la vulnerabilidad social debe tomarse en cuenta como un factor clave que actúa en la conformación del riesgo ante posibles desastres mediante la promoción o el debilitamiento de las capacidades de resiliencia y adaptación social. </w:t>
      </w:r>
      <w:r w:rsidR="0074522F" w:rsidRPr="00004490">
        <w:rPr>
          <w:rFonts w:ascii="Arial" w:hAnsi="Arial" w:cs="Arial"/>
          <w:lang w:val="es-MX"/>
        </w:rPr>
        <w:t xml:space="preserve">Se identificó </w:t>
      </w:r>
      <w:r w:rsidR="00B94CEC" w:rsidRPr="00004490">
        <w:rPr>
          <w:rFonts w:ascii="Arial" w:hAnsi="Arial" w:cs="Arial"/>
          <w:lang w:val="es-MX"/>
        </w:rPr>
        <w:t>que,</w:t>
      </w:r>
      <w:r w:rsidR="0074522F" w:rsidRPr="00004490">
        <w:rPr>
          <w:rFonts w:ascii="Arial" w:hAnsi="Arial" w:cs="Arial"/>
          <w:lang w:val="es-MX"/>
        </w:rPr>
        <w:t xml:space="preserve"> en México, 13 entidades cuentan con municipios clasificados con vulnerabilidad alta y muy alta ante el cambio climático; la mayoría de estos estados se ubican en la región sur y sureste del país, catalogados con los mayores niveles de pobreza y rezago social.</w:t>
      </w:r>
    </w:p>
    <w:p w14:paraId="6F5DC322" w14:textId="77777777" w:rsidR="003355C8" w:rsidRPr="00004490" w:rsidRDefault="003355C8" w:rsidP="006C4C6E">
      <w:pPr>
        <w:pStyle w:val="SingleTxtG"/>
        <w:spacing w:after="0" w:line="240" w:lineRule="auto"/>
        <w:ind w:left="0" w:right="20"/>
        <w:rPr>
          <w:rFonts w:ascii="Arial" w:hAnsi="Arial" w:cs="Arial"/>
        </w:rPr>
      </w:pPr>
    </w:p>
    <w:p w14:paraId="103C8596" w14:textId="77777777" w:rsidR="003355C8" w:rsidRPr="00004490" w:rsidRDefault="00871D13" w:rsidP="003355C8">
      <w:pPr>
        <w:pStyle w:val="SingleTxtG"/>
        <w:spacing w:after="0" w:line="240" w:lineRule="auto"/>
        <w:ind w:left="-142" w:right="20"/>
        <w:rPr>
          <w:rFonts w:ascii="Arial" w:hAnsi="Arial" w:cs="Arial"/>
          <w:b/>
          <w:bCs/>
        </w:rPr>
      </w:pPr>
      <w:r w:rsidRPr="00004490">
        <w:rPr>
          <w:rFonts w:ascii="Arial" w:hAnsi="Arial" w:cs="Arial"/>
          <w:b/>
          <w:bCs/>
        </w:rPr>
        <w:t>e)</w:t>
      </w:r>
      <w:r w:rsidR="00FA122C" w:rsidRPr="00004490">
        <w:rPr>
          <w:rFonts w:ascii="Arial" w:hAnsi="Arial" w:cs="Arial"/>
          <w:b/>
          <w:bCs/>
        </w:rPr>
        <w:t xml:space="preserve"> </w:t>
      </w:r>
      <w:r w:rsidRPr="00004490">
        <w:rPr>
          <w:rFonts w:ascii="Arial" w:hAnsi="Arial" w:cs="Arial"/>
          <w:b/>
          <w:bCs/>
        </w:rPr>
        <w:t>Colaboren con las comunidades y personas afectadas para desarrollar y promover el diseño, la construcción y el mantenimiento de viviendas de manera ambientalmente sostenible y racional para hacer frente a los efectos del cambio climático, garantizando al mismo tiempo el derecho a una vivienda adecuada;</w:t>
      </w:r>
    </w:p>
    <w:p w14:paraId="5BD4F9CD" w14:textId="77777777" w:rsidR="003355C8" w:rsidRPr="00004490" w:rsidRDefault="003355C8" w:rsidP="003355C8">
      <w:pPr>
        <w:pStyle w:val="SingleTxtG"/>
        <w:spacing w:after="0" w:line="240" w:lineRule="auto"/>
        <w:ind w:left="-142" w:right="20"/>
        <w:rPr>
          <w:rFonts w:ascii="Arial" w:hAnsi="Arial" w:cs="Arial"/>
          <w:b/>
          <w:bCs/>
        </w:rPr>
      </w:pPr>
    </w:p>
    <w:p w14:paraId="38A91E14" w14:textId="0555330A" w:rsidR="003355C8" w:rsidRPr="00004490" w:rsidRDefault="0013049A" w:rsidP="003355C8">
      <w:pPr>
        <w:pStyle w:val="SingleTxtG"/>
        <w:spacing w:after="0" w:line="240" w:lineRule="auto"/>
        <w:ind w:left="-142" w:right="20"/>
        <w:rPr>
          <w:rFonts w:ascii="Arial" w:hAnsi="Arial" w:cs="Arial"/>
          <w:b/>
          <w:bCs/>
        </w:rPr>
      </w:pPr>
      <w:r w:rsidRPr="00004490">
        <w:rPr>
          <w:rFonts w:ascii="Arial" w:hAnsi="Arial" w:cs="Arial"/>
        </w:rPr>
        <w:t>N</w:t>
      </w:r>
      <w:r w:rsidR="00871D13" w:rsidRPr="00004490">
        <w:rPr>
          <w:rFonts w:ascii="Arial" w:hAnsi="Arial" w:cs="Arial"/>
        </w:rPr>
        <w:t>o</w:t>
      </w:r>
      <w:r w:rsidRPr="00004490">
        <w:rPr>
          <w:rFonts w:ascii="Arial" w:hAnsi="Arial" w:cs="Arial"/>
        </w:rPr>
        <w:t xml:space="preserve"> se</w:t>
      </w:r>
      <w:r w:rsidR="00871D13" w:rsidRPr="00004490">
        <w:rPr>
          <w:rFonts w:ascii="Arial" w:hAnsi="Arial" w:cs="Arial"/>
        </w:rPr>
        <w:t xml:space="preserve"> cuenta con información.</w:t>
      </w:r>
    </w:p>
    <w:p w14:paraId="0222B591" w14:textId="77777777" w:rsidR="003355C8" w:rsidRPr="00004490" w:rsidRDefault="003355C8" w:rsidP="003355C8">
      <w:pPr>
        <w:pStyle w:val="SingleTxtG"/>
        <w:spacing w:after="0" w:line="240" w:lineRule="auto"/>
        <w:ind w:left="-142" w:right="20"/>
        <w:rPr>
          <w:rFonts w:ascii="Arial" w:hAnsi="Arial" w:cs="Arial"/>
          <w:b/>
          <w:bCs/>
        </w:rPr>
      </w:pPr>
    </w:p>
    <w:p w14:paraId="23AE2697" w14:textId="77777777" w:rsidR="003355C8" w:rsidRPr="00004490" w:rsidRDefault="00871D13" w:rsidP="003355C8">
      <w:pPr>
        <w:pStyle w:val="SingleTxtG"/>
        <w:spacing w:after="0" w:line="240" w:lineRule="auto"/>
        <w:ind w:left="-142" w:right="20"/>
        <w:rPr>
          <w:rFonts w:ascii="Arial" w:hAnsi="Arial" w:cs="Arial"/>
          <w:b/>
          <w:bCs/>
        </w:rPr>
      </w:pPr>
      <w:r w:rsidRPr="00004490">
        <w:rPr>
          <w:rFonts w:ascii="Arial" w:hAnsi="Arial" w:cs="Arial"/>
          <w:b/>
          <w:bCs/>
        </w:rPr>
        <w:t>f)</w:t>
      </w:r>
      <w:r w:rsidR="00FA122C" w:rsidRPr="00004490">
        <w:rPr>
          <w:rFonts w:ascii="Arial" w:hAnsi="Arial" w:cs="Arial"/>
          <w:b/>
          <w:bCs/>
        </w:rPr>
        <w:t xml:space="preserve"> </w:t>
      </w:r>
      <w:r w:rsidRPr="00004490">
        <w:rPr>
          <w:rFonts w:ascii="Arial" w:hAnsi="Arial" w:cs="Arial"/>
          <w:b/>
          <w:bCs/>
        </w:rPr>
        <w:t>Intensifiquen la cooperación y la asistencia internacionales, en particular en la esfera del fomento de la capacidad, para adoptar medidas de mitigación y adaptación dirigidas a ayudar en especial a los países particularmente vulnerables a los efectos adversos del cambio climático a promover y proteger los derechos humanos, en particular el derecho a una vivienda adecuada como elemento integrante del derecho a un nivel de vida adecuado;</w:t>
      </w:r>
    </w:p>
    <w:p w14:paraId="285E63F4" w14:textId="77777777" w:rsidR="003355C8" w:rsidRPr="00004490" w:rsidRDefault="003355C8" w:rsidP="003355C8">
      <w:pPr>
        <w:pStyle w:val="SingleTxtG"/>
        <w:spacing w:after="0" w:line="240" w:lineRule="auto"/>
        <w:ind w:left="-142" w:right="20"/>
        <w:rPr>
          <w:rFonts w:ascii="Arial" w:hAnsi="Arial" w:cs="Arial"/>
          <w:b/>
          <w:bCs/>
        </w:rPr>
      </w:pPr>
    </w:p>
    <w:p w14:paraId="30853CC1" w14:textId="77777777" w:rsidR="0013049A" w:rsidRPr="00004490" w:rsidRDefault="0013049A" w:rsidP="0013049A">
      <w:pPr>
        <w:pStyle w:val="SingleTxtG"/>
        <w:spacing w:after="0" w:line="240" w:lineRule="auto"/>
        <w:ind w:left="-142" w:right="20"/>
        <w:rPr>
          <w:rFonts w:ascii="Arial" w:hAnsi="Arial" w:cs="Arial"/>
          <w:b/>
          <w:bCs/>
        </w:rPr>
      </w:pPr>
      <w:r w:rsidRPr="00004490">
        <w:rPr>
          <w:rFonts w:ascii="Arial" w:hAnsi="Arial" w:cs="Arial"/>
        </w:rPr>
        <w:t>No se cuenta con información.</w:t>
      </w:r>
    </w:p>
    <w:p w14:paraId="5488B5A0" w14:textId="77777777" w:rsidR="003355C8" w:rsidRPr="00004490" w:rsidRDefault="003355C8" w:rsidP="003355C8">
      <w:pPr>
        <w:pStyle w:val="SingleTxtG"/>
        <w:spacing w:after="0" w:line="240" w:lineRule="auto"/>
        <w:ind w:left="-142" w:right="20"/>
        <w:rPr>
          <w:rFonts w:ascii="Arial" w:hAnsi="Arial" w:cs="Arial"/>
          <w:b/>
          <w:bCs/>
        </w:rPr>
      </w:pPr>
    </w:p>
    <w:p w14:paraId="246247A5" w14:textId="77777777" w:rsidR="003355C8" w:rsidRPr="00004490" w:rsidRDefault="00871D13" w:rsidP="003355C8">
      <w:pPr>
        <w:pStyle w:val="SingleTxtG"/>
        <w:spacing w:after="0" w:line="240" w:lineRule="auto"/>
        <w:ind w:left="-142" w:right="20"/>
        <w:rPr>
          <w:rFonts w:ascii="Arial" w:hAnsi="Arial" w:cs="Arial"/>
          <w:b/>
          <w:bCs/>
        </w:rPr>
      </w:pPr>
      <w:r w:rsidRPr="00004490">
        <w:rPr>
          <w:rFonts w:ascii="Arial" w:hAnsi="Arial" w:cs="Arial"/>
          <w:b/>
          <w:bCs/>
        </w:rPr>
        <w:t>g)</w:t>
      </w:r>
      <w:r w:rsidR="00FA122C" w:rsidRPr="00004490">
        <w:rPr>
          <w:rFonts w:ascii="Arial" w:hAnsi="Arial" w:cs="Arial"/>
          <w:b/>
          <w:bCs/>
        </w:rPr>
        <w:t xml:space="preserve"> </w:t>
      </w:r>
      <w:r w:rsidRPr="00004490">
        <w:rPr>
          <w:rFonts w:ascii="Arial" w:hAnsi="Arial" w:cs="Arial"/>
          <w:b/>
          <w:bCs/>
        </w:rPr>
        <w:t>Consideren la posibilidad de aprobar programas y leyes nacionales que se ajusten al derecho de los derechos humanos y a las debidas garantías procesales y que respeten la dignidad humana y la proporcionalidad, para prevenir, evitar y reducir los desalojos y promover la vivienda asequible para todos;</w:t>
      </w:r>
    </w:p>
    <w:p w14:paraId="236339E6" w14:textId="4B529BC7" w:rsidR="003355C8" w:rsidRPr="00004490" w:rsidRDefault="003355C8" w:rsidP="003355C8">
      <w:pPr>
        <w:pStyle w:val="SingleTxtG"/>
        <w:spacing w:after="0" w:line="240" w:lineRule="auto"/>
        <w:ind w:left="-142" w:right="20"/>
        <w:rPr>
          <w:rFonts w:ascii="Arial" w:hAnsi="Arial" w:cs="Arial"/>
          <w:b/>
          <w:bCs/>
        </w:rPr>
      </w:pPr>
    </w:p>
    <w:p w14:paraId="16CF1D39" w14:textId="77777777" w:rsidR="0013049A" w:rsidRPr="00004490" w:rsidRDefault="0013049A" w:rsidP="0013049A">
      <w:pPr>
        <w:pStyle w:val="SingleTxtG"/>
        <w:spacing w:after="0" w:line="240" w:lineRule="auto"/>
        <w:ind w:left="-142" w:right="20"/>
        <w:rPr>
          <w:rFonts w:ascii="Arial" w:hAnsi="Arial" w:cs="Arial"/>
          <w:b/>
          <w:bCs/>
        </w:rPr>
      </w:pPr>
      <w:r w:rsidRPr="00004490">
        <w:rPr>
          <w:rFonts w:ascii="Arial" w:hAnsi="Arial" w:cs="Arial"/>
        </w:rPr>
        <w:t>No se cuenta con información.</w:t>
      </w:r>
    </w:p>
    <w:p w14:paraId="3033B925" w14:textId="77777777" w:rsidR="0013049A" w:rsidRPr="00004490" w:rsidRDefault="0013049A" w:rsidP="003355C8">
      <w:pPr>
        <w:pStyle w:val="SingleTxtG"/>
        <w:spacing w:after="0" w:line="240" w:lineRule="auto"/>
        <w:ind w:left="-142" w:right="20"/>
        <w:rPr>
          <w:rFonts w:ascii="Arial" w:hAnsi="Arial" w:cs="Arial"/>
          <w:b/>
          <w:bCs/>
        </w:rPr>
      </w:pPr>
    </w:p>
    <w:p w14:paraId="3818E6AD" w14:textId="77777777" w:rsidR="003355C8" w:rsidRPr="00004490" w:rsidRDefault="00871D13" w:rsidP="003355C8">
      <w:pPr>
        <w:pStyle w:val="SingleTxtG"/>
        <w:spacing w:after="0" w:line="240" w:lineRule="auto"/>
        <w:ind w:left="-142" w:right="20"/>
        <w:rPr>
          <w:rFonts w:ascii="Arial" w:hAnsi="Arial" w:cs="Arial"/>
          <w:b/>
          <w:bCs/>
        </w:rPr>
      </w:pPr>
      <w:r w:rsidRPr="00004490">
        <w:rPr>
          <w:rFonts w:ascii="Arial" w:hAnsi="Arial" w:cs="Arial"/>
          <w:b/>
          <w:bCs/>
        </w:rPr>
        <w:t>h)</w:t>
      </w:r>
      <w:r w:rsidR="00FA122C" w:rsidRPr="00004490">
        <w:rPr>
          <w:rFonts w:ascii="Arial" w:hAnsi="Arial" w:cs="Arial"/>
          <w:b/>
          <w:bCs/>
        </w:rPr>
        <w:t xml:space="preserve"> </w:t>
      </w:r>
      <w:r w:rsidRPr="00004490">
        <w:rPr>
          <w:rFonts w:ascii="Arial" w:hAnsi="Arial" w:cs="Arial"/>
          <w:b/>
          <w:bCs/>
        </w:rPr>
        <w:t>Velen por que los desalojos se ajusten a los principios de legalidad, proporcionalidad y necesidad, al derecho internacional de los derechos humanos y al derecho internacional humanitario, en el pleno respeto de las debidas garantías procesales y la dignidad humana y evitando el uso desproporcionado e innecesario de la fuerza;</w:t>
      </w:r>
    </w:p>
    <w:p w14:paraId="3D723E59" w14:textId="77777777" w:rsidR="003355C8" w:rsidRPr="00004490" w:rsidRDefault="003355C8" w:rsidP="003355C8">
      <w:pPr>
        <w:pStyle w:val="SingleTxtG"/>
        <w:spacing w:after="0" w:line="240" w:lineRule="auto"/>
        <w:ind w:left="-142" w:right="20"/>
        <w:rPr>
          <w:rFonts w:ascii="Arial" w:hAnsi="Arial" w:cs="Arial"/>
          <w:b/>
          <w:bCs/>
        </w:rPr>
      </w:pPr>
    </w:p>
    <w:p w14:paraId="22A0C310" w14:textId="77777777" w:rsidR="0013049A" w:rsidRPr="00004490" w:rsidRDefault="0013049A" w:rsidP="0013049A">
      <w:pPr>
        <w:pStyle w:val="SingleTxtG"/>
        <w:spacing w:after="0" w:line="240" w:lineRule="auto"/>
        <w:ind w:left="-142" w:right="20"/>
        <w:rPr>
          <w:rFonts w:ascii="Arial" w:hAnsi="Arial" w:cs="Arial"/>
          <w:b/>
          <w:bCs/>
        </w:rPr>
      </w:pPr>
      <w:r w:rsidRPr="00004490">
        <w:rPr>
          <w:rFonts w:ascii="Arial" w:hAnsi="Arial" w:cs="Arial"/>
        </w:rPr>
        <w:t>No se cuenta con información.</w:t>
      </w:r>
    </w:p>
    <w:p w14:paraId="2A08D3EB" w14:textId="77777777" w:rsidR="003355C8" w:rsidRPr="00004490" w:rsidRDefault="003355C8" w:rsidP="003355C8">
      <w:pPr>
        <w:pStyle w:val="SingleTxtG"/>
        <w:spacing w:after="0" w:line="240" w:lineRule="auto"/>
        <w:ind w:left="-142" w:right="20"/>
        <w:rPr>
          <w:rFonts w:ascii="Arial" w:hAnsi="Arial" w:cs="Arial"/>
          <w:b/>
          <w:bCs/>
        </w:rPr>
      </w:pPr>
    </w:p>
    <w:p w14:paraId="0892F346" w14:textId="77777777" w:rsidR="003355C8" w:rsidRPr="00004490" w:rsidRDefault="003355C8" w:rsidP="003355C8">
      <w:pPr>
        <w:pStyle w:val="SingleTxtG"/>
        <w:spacing w:after="0" w:line="240" w:lineRule="auto"/>
        <w:ind w:left="-142" w:right="20"/>
        <w:rPr>
          <w:rFonts w:ascii="Arial" w:hAnsi="Arial" w:cs="Arial"/>
          <w:b/>
          <w:bCs/>
        </w:rPr>
      </w:pPr>
      <w:r w:rsidRPr="00004490">
        <w:rPr>
          <w:rFonts w:ascii="Arial" w:hAnsi="Arial" w:cs="Arial"/>
          <w:b/>
          <w:bCs/>
        </w:rPr>
        <w:t xml:space="preserve">i) </w:t>
      </w:r>
      <w:r w:rsidR="00871D13" w:rsidRPr="00004490">
        <w:rPr>
          <w:rFonts w:ascii="Arial" w:hAnsi="Arial" w:cs="Arial"/>
          <w:b/>
          <w:bCs/>
        </w:rPr>
        <w:t>Consideren la posibilidad de adoptar o ampliar medidas especiales para prevenir y evitar los desalojos provocados por las consecuencias económicas de la pandemia de COVID-19, prestando especial atención a las personas en situación de vulnerabilidad;</w:t>
      </w:r>
    </w:p>
    <w:p w14:paraId="69D44D54" w14:textId="77777777" w:rsidR="003355C8" w:rsidRPr="00004490" w:rsidRDefault="003355C8" w:rsidP="003355C8">
      <w:pPr>
        <w:pStyle w:val="SingleTxtG"/>
        <w:spacing w:after="0" w:line="240" w:lineRule="auto"/>
        <w:ind w:left="-142" w:right="20"/>
        <w:rPr>
          <w:rFonts w:ascii="Arial" w:hAnsi="Arial" w:cs="Arial"/>
          <w:b/>
          <w:bCs/>
        </w:rPr>
      </w:pPr>
    </w:p>
    <w:p w14:paraId="0C680EDD" w14:textId="77777777" w:rsidR="0013049A" w:rsidRPr="00004490" w:rsidRDefault="0013049A" w:rsidP="0013049A">
      <w:pPr>
        <w:pStyle w:val="SingleTxtG"/>
        <w:spacing w:after="0" w:line="240" w:lineRule="auto"/>
        <w:ind w:left="-142" w:right="20"/>
        <w:rPr>
          <w:rFonts w:ascii="Arial" w:hAnsi="Arial" w:cs="Arial"/>
          <w:b/>
          <w:bCs/>
        </w:rPr>
      </w:pPr>
      <w:r w:rsidRPr="00004490">
        <w:rPr>
          <w:rFonts w:ascii="Arial" w:hAnsi="Arial" w:cs="Arial"/>
        </w:rPr>
        <w:t>No se cuenta con información.</w:t>
      </w:r>
    </w:p>
    <w:p w14:paraId="74AB4239" w14:textId="77777777" w:rsidR="003355C8" w:rsidRPr="00004490" w:rsidRDefault="003355C8" w:rsidP="003355C8">
      <w:pPr>
        <w:pStyle w:val="SingleTxtG"/>
        <w:spacing w:after="0" w:line="240" w:lineRule="auto"/>
        <w:ind w:left="-142" w:right="20"/>
        <w:rPr>
          <w:rFonts w:ascii="Arial" w:hAnsi="Arial" w:cs="Arial"/>
          <w:b/>
          <w:bCs/>
        </w:rPr>
      </w:pPr>
    </w:p>
    <w:p w14:paraId="526BFE45" w14:textId="77777777" w:rsidR="003355C8" w:rsidRPr="00004490" w:rsidRDefault="00871D13" w:rsidP="003355C8">
      <w:pPr>
        <w:pStyle w:val="SingleTxtG"/>
        <w:spacing w:after="0" w:line="240" w:lineRule="auto"/>
        <w:ind w:left="-142" w:right="20"/>
        <w:rPr>
          <w:rFonts w:ascii="Arial" w:hAnsi="Arial" w:cs="Arial"/>
          <w:b/>
          <w:bCs/>
        </w:rPr>
      </w:pPr>
      <w:r w:rsidRPr="00004490">
        <w:rPr>
          <w:rFonts w:ascii="Arial" w:hAnsi="Arial" w:cs="Arial"/>
          <w:b/>
          <w:bCs/>
        </w:rPr>
        <w:t>j)</w:t>
      </w:r>
      <w:r w:rsidR="00FA122C" w:rsidRPr="00004490">
        <w:rPr>
          <w:rFonts w:ascii="Arial" w:hAnsi="Arial" w:cs="Arial"/>
          <w:b/>
          <w:bCs/>
        </w:rPr>
        <w:t xml:space="preserve"> </w:t>
      </w:r>
      <w:r w:rsidRPr="00004490">
        <w:rPr>
          <w:rFonts w:ascii="Arial" w:hAnsi="Arial" w:cs="Arial"/>
          <w:b/>
          <w:bCs/>
        </w:rPr>
        <w:t>Implementen la Agenda 2030 para el Desarrollo Sostenible, incluida la meta 11.1, y, en este contexto, insta a los Estados a que adopten, en consulta con los interesados pertinentes, como la sociedad civil, las instituciones nacionales de derechos humanos y el sector privado, estrategias intersectoriales inclusivas que respeten, protejan y hagan efectivos los derechos humanos de todos, y se aseguren de que esas estrategias establezcan responsabilidades claras a todos los niveles de gobierno, contengan objetivos, metas y plazos verificables e incluyan mecanismos adecuados de revisión y seguimiento periódicos, haciendo especial hincapié en las necesidades de las personas que están marginadas y son más vulnerables;</w:t>
      </w:r>
    </w:p>
    <w:p w14:paraId="559C8481" w14:textId="77777777" w:rsidR="003355C8" w:rsidRPr="00004490" w:rsidRDefault="003355C8" w:rsidP="003355C8">
      <w:pPr>
        <w:pStyle w:val="SingleTxtG"/>
        <w:spacing w:after="0" w:line="240" w:lineRule="auto"/>
        <w:ind w:left="-142" w:right="20"/>
        <w:rPr>
          <w:rFonts w:ascii="Arial" w:hAnsi="Arial" w:cs="Arial"/>
          <w:b/>
          <w:bCs/>
        </w:rPr>
      </w:pPr>
    </w:p>
    <w:p w14:paraId="0F0EE3CB" w14:textId="77777777" w:rsidR="0013049A" w:rsidRPr="00004490" w:rsidRDefault="0013049A" w:rsidP="0013049A">
      <w:pPr>
        <w:pStyle w:val="SingleTxtG"/>
        <w:spacing w:after="0" w:line="240" w:lineRule="auto"/>
        <w:ind w:left="-142" w:right="20"/>
        <w:rPr>
          <w:rFonts w:ascii="Arial" w:hAnsi="Arial" w:cs="Arial"/>
          <w:b/>
          <w:bCs/>
        </w:rPr>
      </w:pPr>
      <w:r w:rsidRPr="00004490">
        <w:rPr>
          <w:rFonts w:ascii="Arial" w:hAnsi="Arial" w:cs="Arial"/>
        </w:rPr>
        <w:t>No se cuenta con información.</w:t>
      </w:r>
    </w:p>
    <w:p w14:paraId="68CE7FB5" w14:textId="77777777" w:rsidR="00FA122C" w:rsidRPr="00004490" w:rsidRDefault="00FA122C" w:rsidP="000F5435">
      <w:pPr>
        <w:pStyle w:val="SingleTxtG"/>
        <w:spacing w:after="0" w:line="240" w:lineRule="auto"/>
        <w:ind w:left="0" w:right="20"/>
        <w:rPr>
          <w:rFonts w:ascii="Arial" w:hAnsi="Arial" w:cs="Arial"/>
        </w:rPr>
      </w:pPr>
    </w:p>
    <w:p w14:paraId="612E7BAA" w14:textId="49959F8F" w:rsidR="00871D13" w:rsidRPr="00004490" w:rsidRDefault="00871D13" w:rsidP="00A019DE">
      <w:pPr>
        <w:pStyle w:val="SingleTxtG"/>
        <w:spacing w:after="0" w:line="240" w:lineRule="auto"/>
        <w:ind w:left="-142" w:right="20"/>
        <w:rPr>
          <w:rFonts w:ascii="Arial" w:hAnsi="Arial" w:cs="Arial"/>
          <w:b/>
          <w:bCs/>
        </w:rPr>
      </w:pPr>
      <w:r w:rsidRPr="00004490">
        <w:rPr>
          <w:rFonts w:ascii="Arial" w:hAnsi="Arial" w:cs="Arial"/>
          <w:b/>
          <w:bCs/>
        </w:rPr>
        <w:t>k)</w:t>
      </w:r>
      <w:r w:rsidR="00FA122C" w:rsidRPr="00004490">
        <w:rPr>
          <w:rFonts w:ascii="Arial" w:hAnsi="Arial" w:cs="Arial"/>
          <w:b/>
          <w:bCs/>
        </w:rPr>
        <w:t xml:space="preserve"> </w:t>
      </w:r>
      <w:r w:rsidRPr="00004490">
        <w:rPr>
          <w:rFonts w:ascii="Arial" w:hAnsi="Arial" w:cs="Arial"/>
          <w:b/>
          <w:bCs/>
        </w:rPr>
        <w:t>Garanticen la igualdad de la mujer en el derecho a una vivienda adecuada como elemento integrante del derecho a un nivel de vida adecuado en todos los aspectos de las estrategias de vivienda, entre otras formas mediante la igualdad de acceso al crédito, las hipotecas, la propiedad de la vivienda y la vivienda de alquiler, tengan debidamente en cuenta la seguridad de esa vivienda, especialmente cuando las mujeres y los niños se enfrentan a cualquier forma de violencia o amenaza de violencia, y emprendan reformas legislativas y de otro tipo para hacer realidad la igualdad de derechos para todos con respecto a la propiedad y la herencia;</w:t>
      </w:r>
    </w:p>
    <w:p w14:paraId="0C17149C" w14:textId="6C7E5393" w:rsidR="005D12AB" w:rsidRPr="00004490" w:rsidRDefault="005D12AB" w:rsidP="00A019DE">
      <w:pPr>
        <w:pStyle w:val="SingleTxtG"/>
        <w:spacing w:after="0" w:line="240" w:lineRule="auto"/>
        <w:ind w:left="-142" w:right="20"/>
        <w:rPr>
          <w:rFonts w:ascii="Arial" w:hAnsi="Arial" w:cs="Arial"/>
        </w:rPr>
      </w:pPr>
    </w:p>
    <w:p w14:paraId="4559235E" w14:textId="3DC9E845" w:rsidR="005D12AB" w:rsidRDefault="00C9194E" w:rsidP="00A019DE">
      <w:pPr>
        <w:pStyle w:val="SingleTxtG"/>
        <w:spacing w:after="0" w:line="240" w:lineRule="auto"/>
        <w:ind w:left="-142" w:right="20"/>
        <w:rPr>
          <w:rFonts w:ascii="Arial" w:hAnsi="Arial" w:cs="Arial"/>
        </w:rPr>
      </w:pPr>
      <w:r w:rsidRPr="00004490">
        <w:rPr>
          <w:rFonts w:ascii="Arial" w:hAnsi="Arial" w:cs="Arial"/>
        </w:rPr>
        <w:t>E</w:t>
      </w:r>
      <w:r w:rsidR="005D12AB" w:rsidRPr="00004490">
        <w:rPr>
          <w:rFonts w:ascii="Arial" w:hAnsi="Arial" w:cs="Arial"/>
        </w:rPr>
        <w:t>l CONEVAL cuenta con el Sistema de Indicadores sobre Pobreza Género</w:t>
      </w:r>
      <w:r w:rsidR="00B72FD2" w:rsidRPr="00004490">
        <w:rPr>
          <w:rStyle w:val="Refdenotaalpie"/>
          <w:rFonts w:ascii="Arial" w:hAnsi="Arial" w:cs="Arial"/>
          <w:sz w:val="20"/>
        </w:rPr>
        <w:footnoteReference w:id="9"/>
      </w:r>
      <w:r w:rsidR="005D12AB" w:rsidRPr="00004490">
        <w:rPr>
          <w:rFonts w:ascii="Arial" w:hAnsi="Arial" w:cs="Arial"/>
        </w:rPr>
        <w:t xml:space="preserve"> (</w:t>
      </w:r>
      <w:r w:rsidRPr="00004490">
        <w:rPr>
          <w:rFonts w:ascii="Arial" w:hAnsi="Arial" w:cs="Arial"/>
        </w:rPr>
        <w:t>SIPyG</w:t>
      </w:r>
      <w:r w:rsidR="005D12AB" w:rsidRPr="00004490">
        <w:rPr>
          <w:rFonts w:ascii="Arial" w:hAnsi="Arial" w:cs="Arial"/>
        </w:rPr>
        <w:t xml:space="preserve">), </w:t>
      </w:r>
      <w:r w:rsidR="0088552E" w:rsidRPr="00004490">
        <w:rPr>
          <w:rFonts w:ascii="Arial" w:hAnsi="Arial" w:cs="Arial"/>
        </w:rPr>
        <w:t xml:space="preserve">el cual </w:t>
      </w:r>
      <w:r w:rsidR="0013049A" w:rsidRPr="00004490">
        <w:rPr>
          <w:rFonts w:ascii="Arial" w:hAnsi="Arial" w:cs="Arial"/>
        </w:rPr>
        <w:t xml:space="preserve">permite abordar </w:t>
      </w:r>
      <w:r w:rsidR="0088552E" w:rsidRPr="00004490">
        <w:rPr>
          <w:rFonts w:ascii="Arial" w:hAnsi="Arial" w:cs="Arial"/>
        </w:rPr>
        <w:t>e</w:t>
      </w:r>
      <w:r w:rsidR="0013049A" w:rsidRPr="00004490">
        <w:rPr>
          <w:rFonts w:ascii="Arial" w:hAnsi="Arial" w:cs="Arial"/>
        </w:rPr>
        <w:t xml:space="preserve">l análisis de </w:t>
      </w:r>
      <w:r w:rsidR="0088552E" w:rsidRPr="00004490">
        <w:rPr>
          <w:rFonts w:ascii="Arial" w:hAnsi="Arial" w:cs="Arial"/>
        </w:rPr>
        <w:t xml:space="preserve">la </w:t>
      </w:r>
      <w:r w:rsidR="0013049A" w:rsidRPr="00004490">
        <w:rPr>
          <w:rFonts w:ascii="Arial" w:hAnsi="Arial" w:cs="Arial"/>
        </w:rPr>
        <w:t>pobreza con perspectiva de género mediante la generación de evidencia de la redistribución equitativa de las actividades en la</w:t>
      </w:r>
      <w:r w:rsidR="0088552E" w:rsidRPr="00004490">
        <w:rPr>
          <w:rFonts w:ascii="Arial" w:hAnsi="Arial" w:cs="Arial"/>
        </w:rPr>
        <w:t>s</w:t>
      </w:r>
      <w:r w:rsidR="0013049A" w:rsidRPr="00004490">
        <w:rPr>
          <w:rFonts w:ascii="Arial" w:hAnsi="Arial" w:cs="Arial"/>
        </w:rPr>
        <w:t xml:space="preserve"> esferas públicas y privadas entre el hombre y la mujer en el ejercicio de sus derechos sociales y económicos.</w:t>
      </w:r>
      <w:r w:rsidR="005D12AB" w:rsidRPr="00004490">
        <w:rPr>
          <w:rFonts w:ascii="Arial" w:hAnsi="Arial" w:cs="Arial"/>
        </w:rPr>
        <w:t xml:space="preserve"> </w:t>
      </w:r>
      <w:r w:rsidRPr="00004490">
        <w:rPr>
          <w:rFonts w:ascii="Arial" w:hAnsi="Arial" w:cs="Arial"/>
        </w:rPr>
        <w:t>En cuanto a la igualdad de condiciones en la vivienda para hombres y mujeres el SIPyG presenta la siguiente información:</w:t>
      </w:r>
    </w:p>
    <w:p w14:paraId="05E066C7" w14:textId="295080B9" w:rsidR="00A50847" w:rsidRDefault="00A50847" w:rsidP="00A019DE">
      <w:pPr>
        <w:pStyle w:val="SingleTxtG"/>
        <w:spacing w:after="0" w:line="240" w:lineRule="auto"/>
        <w:ind w:left="-142" w:right="20"/>
        <w:rPr>
          <w:rFonts w:ascii="Arial" w:hAnsi="Arial" w:cs="Arial"/>
        </w:rPr>
      </w:pPr>
    </w:p>
    <w:p w14:paraId="1066FDB2" w14:textId="5A1F49E3" w:rsidR="00A50847" w:rsidRDefault="00A50847" w:rsidP="00A019DE">
      <w:pPr>
        <w:pStyle w:val="SingleTxtG"/>
        <w:spacing w:after="0" w:line="240" w:lineRule="auto"/>
        <w:ind w:left="-142" w:right="20"/>
        <w:rPr>
          <w:rFonts w:ascii="Arial" w:hAnsi="Arial" w:cs="Arial"/>
        </w:rPr>
      </w:pPr>
    </w:p>
    <w:p w14:paraId="7D627A74" w14:textId="4600B10C" w:rsidR="00A50847" w:rsidRDefault="00A50847" w:rsidP="00A019DE">
      <w:pPr>
        <w:pStyle w:val="SingleTxtG"/>
        <w:spacing w:after="0" w:line="240" w:lineRule="auto"/>
        <w:ind w:left="-142" w:right="20"/>
        <w:rPr>
          <w:rFonts w:ascii="Arial" w:hAnsi="Arial" w:cs="Arial"/>
        </w:rPr>
      </w:pPr>
    </w:p>
    <w:p w14:paraId="2394EB68" w14:textId="77777777" w:rsidR="00A50847" w:rsidRPr="00004490" w:rsidRDefault="00A50847" w:rsidP="00A019DE">
      <w:pPr>
        <w:pStyle w:val="SingleTxtG"/>
        <w:spacing w:after="0" w:line="240" w:lineRule="auto"/>
        <w:ind w:left="-142" w:right="20"/>
        <w:rPr>
          <w:rFonts w:ascii="Arial" w:hAnsi="Arial" w:cs="Arial"/>
        </w:rPr>
      </w:pPr>
    </w:p>
    <w:p w14:paraId="58F8235F" w14:textId="4271E973" w:rsidR="005D12AB" w:rsidRPr="00004490" w:rsidRDefault="005D12AB" w:rsidP="000F5435">
      <w:pPr>
        <w:pStyle w:val="SingleTxtG"/>
        <w:spacing w:after="0" w:line="240" w:lineRule="auto"/>
        <w:ind w:left="0" w:right="20"/>
        <w:rPr>
          <w:rFonts w:ascii="Arial" w:hAnsi="Arial" w:cs="Arial"/>
        </w:rPr>
      </w:pPr>
    </w:p>
    <w:p w14:paraId="2192FAA9" w14:textId="2809282A" w:rsidR="000E25E8" w:rsidRPr="00A50847" w:rsidRDefault="00C9194E" w:rsidP="00A50847">
      <w:pPr>
        <w:pStyle w:val="SingleTxtG"/>
        <w:numPr>
          <w:ilvl w:val="0"/>
          <w:numId w:val="9"/>
        </w:numPr>
        <w:spacing w:after="0" w:line="240" w:lineRule="auto"/>
        <w:ind w:right="20"/>
        <w:rPr>
          <w:rFonts w:ascii="Arial" w:hAnsi="Arial" w:cs="Arial"/>
        </w:rPr>
      </w:pPr>
      <w:r w:rsidRPr="00004490">
        <w:rPr>
          <w:rFonts w:ascii="Arial" w:hAnsi="Arial" w:cs="Arial"/>
        </w:rPr>
        <w:lastRenderedPageBreak/>
        <w:t>P</w:t>
      </w:r>
      <w:r w:rsidR="005D12AB" w:rsidRPr="00004490">
        <w:rPr>
          <w:rFonts w:ascii="Arial" w:hAnsi="Arial" w:cs="Arial"/>
        </w:rPr>
        <w:t xml:space="preserve">orcentaje de mujeres y </w:t>
      </w:r>
      <w:r w:rsidR="0088552E" w:rsidRPr="00004490">
        <w:rPr>
          <w:rFonts w:ascii="Arial" w:hAnsi="Arial" w:cs="Arial"/>
        </w:rPr>
        <w:t>h</w:t>
      </w:r>
      <w:r w:rsidR="005D12AB" w:rsidRPr="00004490">
        <w:rPr>
          <w:rFonts w:ascii="Arial" w:hAnsi="Arial" w:cs="Arial"/>
        </w:rPr>
        <w:t>ombres con propiedad o copropiedad legal de la vivienda, según grupos de edad y situación de pobreza</w:t>
      </w:r>
      <w:r w:rsidRPr="00004490">
        <w:rPr>
          <w:rFonts w:ascii="Arial" w:hAnsi="Arial" w:cs="Arial"/>
        </w:rPr>
        <w:t>:</w:t>
      </w:r>
    </w:p>
    <w:p w14:paraId="3DDCB471" w14:textId="77777777" w:rsidR="000E25E8" w:rsidRPr="00004490" w:rsidRDefault="000E25E8" w:rsidP="00C9194E">
      <w:pPr>
        <w:pStyle w:val="SingleTxtG"/>
        <w:spacing w:after="0" w:line="240" w:lineRule="auto"/>
        <w:ind w:right="20"/>
        <w:rPr>
          <w:rFonts w:ascii="Arial" w:hAnsi="Arial" w:cs="Arial"/>
          <w:sz w:val="22"/>
          <w:szCs w:val="22"/>
        </w:rPr>
      </w:pPr>
    </w:p>
    <w:tbl>
      <w:tblPr>
        <w:tblW w:w="9781" w:type="dxa"/>
        <w:tblCellMar>
          <w:left w:w="70" w:type="dxa"/>
          <w:right w:w="70" w:type="dxa"/>
        </w:tblCellMar>
        <w:tblLook w:val="04A0" w:firstRow="1" w:lastRow="0" w:firstColumn="1" w:lastColumn="0" w:noHBand="0" w:noVBand="1"/>
      </w:tblPr>
      <w:tblGrid>
        <w:gridCol w:w="2127"/>
        <w:gridCol w:w="1440"/>
        <w:gridCol w:w="1520"/>
        <w:gridCol w:w="1520"/>
        <w:gridCol w:w="1520"/>
        <w:gridCol w:w="1654"/>
      </w:tblGrid>
      <w:tr w:rsidR="00C9194E" w:rsidRPr="00004490" w14:paraId="309AD7D8" w14:textId="77777777" w:rsidTr="000E25E8">
        <w:trPr>
          <w:trHeight w:val="20"/>
        </w:trPr>
        <w:tc>
          <w:tcPr>
            <w:tcW w:w="2127" w:type="dxa"/>
            <w:vMerge w:val="restart"/>
            <w:tcBorders>
              <w:top w:val="single" w:sz="8" w:space="0" w:color="auto"/>
              <w:left w:val="nil"/>
              <w:bottom w:val="single" w:sz="8" w:space="0" w:color="000000"/>
              <w:right w:val="nil"/>
            </w:tcBorders>
            <w:shd w:val="clear" w:color="auto" w:fill="00B050"/>
            <w:vAlign w:val="center"/>
            <w:hideMark/>
          </w:tcPr>
          <w:p w14:paraId="1936C229" w14:textId="77777777" w:rsidR="00C9194E" w:rsidRPr="00004490" w:rsidRDefault="00C9194E" w:rsidP="00C9194E">
            <w:pPr>
              <w:jc w:val="center"/>
              <w:rPr>
                <w:rFonts w:ascii="Arial" w:hAnsi="Arial" w:cs="Arial"/>
                <w:b/>
                <w:bCs/>
                <w:color w:val="FFFFFF" w:themeColor="background1"/>
                <w:sz w:val="18"/>
                <w:szCs w:val="18"/>
                <w:lang w:bidi="ar-SA"/>
              </w:rPr>
            </w:pPr>
            <w:r w:rsidRPr="00004490">
              <w:rPr>
                <w:rFonts w:ascii="Arial" w:hAnsi="Arial" w:cs="Arial"/>
                <w:b/>
                <w:bCs/>
                <w:color w:val="FFFFFF" w:themeColor="background1"/>
                <w:sz w:val="18"/>
                <w:szCs w:val="18"/>
                <w:lang w:bidi="ar-SA"/>
              </w:rPr>
              <w:t>Situación de pobreza</w:t>
            </w:r>
          </w:p>
        </w:tc>
        <w:tc>
          <w:tcPr>
            <w:tcW w:w="1440" w:type="dxa"/>
            <w:vMerge w:val="restart"/>
            <w:tcBorders>
              <w:top w:val="single" w:sz="8" w:space="0" w:color="auto"/>
              <w:left w:val="nil"/>
              <w:bottom w:val="single" w:sz="8" w:space="0" w:color="000000"/>
              <w:right w:val="single" w:sz="4" w:space="0" w:color="auto"/>
            </w:tcBorders>
            <w:shd w:val="clear" w:color="auto" w:fill="00B050"/>
            <w:vAlign w:val="center"/>
            <w:hideMark/>
          </w:tcPr>
          <w:p w14:paraId="35164E5B" w14:textId="77777777" w:rsidR="00C9194E" w:rsidRPr="00004490" w:rsidRDefault="00C9194E" w:rsidP="00C9194E">
            <w:pPr>
              <w:jc w:val="center"/>
              <w:rPr>
                <w:rFonts w:ascii="Arial" w:hAnsi="Arial" w:cs="Arial"/>
                <w:b/>
                <w:bCs/>
                <w:color w:val="FFFFFF" w:themeColor="background1"/>
                <w:sz w:val="18"/>
                <w:szCs w:val="18"/>
                <w:lang w:bidi="ar-SA"/>
              </w:rPr>
            </w:pPr>
            <w:r w:rsidRPr="00004490">
              <w:rPr>
                <w:rFonts w:ascii="Arial" w:hAnsi="Arial" w:cs="Arial"/>
                <w:b/>
                <w:bCs/>
                <w:color w:val="FFFFFF" w:themeColor="background1"/>
                <w:sz w:val="18"/>
                <w:szCs w:val="18"/>
                <w:lang w:bidi="ar-SA"/>
              </w:rPr>
              <w:t>Grupo de edad</w:t>
            </w:r>
          </w:p>
        </w:tc>
        <w:tc>
          <w:tcPr>
            <w:tcW w:w="3040" w:type="dxa"/>
            <w:gridSpan w:val="2"/>
            <w:tcBorders>
              <w:top w:val="single" w:sz="8" w:space="0" w:color="auto"/>
              <w:left w:val="single" w:sz="4" w:space="0" w:color="auto"/>
              <w:bottom w:val="single" w:sz="4" w:space="0" w:color="auto"/>
              <w:right w:val="nil"/>
            </w:tcBorders>
            <w:shd w:val="clear" w:color="auto" w:fill="00B050"/>
            <w:noWrap/>
            <w:vAlign w:val="center"/>
            <w:hideMark/>
          </w:tcPr>
          <w:p w14:paraId="394CDEDE" w14:textId="77777777" w:rsidR="00C9194E" w:rsidRPr="00004490" w:rsidRDefault="00C9194E" w:rsidP="00C9194E">
            <w:pPr>
              <w:jc w:val="center"/>
              <w:rPr>
                <w:rFonts w:ascii="Arial" w:hAnsi="Arial" w:cs="Arial"/>
                <w:b/>
                <w:bCs/>
                <w:color w:val="FFFFFF" w:themeColor="background1"/>
                <w:sz w:val="18"/>
                <w:szCs w:val="18"/>
                <w:lang w:bidi="ar-SA"/>
              </w:rPr>
            </w:pPr>
            <w:r w:rsidRPr="00004490">
              <w:rPr>
                <w:rFonts w:ascii="Arial" w:hAnsi="Arial" w:cs="Arial"/>
                <w:b/>
                <w:bCs/>
                <w:color w:val="FFFFFF" w:themeColor="background1"/>
                <w:sz w:val="18"/>
                <w:szCs w:val="18"/>
                <w:lang w:bidi="ar-SA"/>
              </w:rPr>
              <w:t>2018</w:t>
            </w:r>
          </w:p>
        </w:tc>
        <w:tc>
          <w:tcPr>
            <w:tcW w:w="3174" w:type="dxa"/>
            <w:gridSpan w:val="2"/>
            <w:tcBorders>
              <w:top w:val="single" w:sz="8" w:space="0" w:color="auto"/>
              <w:left w:val="single" w:sz="4" w:space="0" w:color="auto"/>
              <w:bottom w:val="single" w:sz="4" w:space="0" w:color="auto"/>
              <w:right w:val="nil"/>
            </w:tcBorders>
            <w:shd w:val="clear" w:color="auto" w:fill="00B050"/>
            <w:noWrap/>
            <w:vAlign w:val="center"/>
            <w:hideMark/>
          </w:tcPr>
          <w:p w14:paraId="550EB74D" w14:textId="77777777" w:rsidR="00C9194E" w:rsidRPr="00004490" w:rsidRDefault="00C9194E" w:rsidP="00C9194E">
            <w:pPr>
              <w:jc w:val="center"/>
              <w:rPr>
                <w:rFonts w:ascii="Arial" w:hAnsi="Arial" w:cs="Arial"/>
                <w:b/>
                <w:bCs/>
                <w:color w:val="FFFFFF" w:themeColor="background1"/>
                <w:sz w:val="18"/>
                <w:szCs w:val="18"/>
                <w:lang w:bidi="ar-SA"/>
              </w:rPr>
            </w:pPr>
            <w:r w:rsidRPr="00004490">
              <w:rPr>
                <w:rFonts w:ascii="Arial" w:hAnsi="Arial" w:cs="Arial"/>
                <w:b/>
                <w:bCs/>
                <w:color w:val="FFFFFF" w:themeColor="background1"/>
                <w:sz w:val="18"/>
                <w:szCs w:val="18"/>
                <w:lang w:bidi="ar-SA"/>
              </w:rPr>
              <w:t>2020</w:t>
            </w:r>
          </w:p>
        </w:tc>
      </w:tr>
      <w:tr w:rsidR="00C9194E" w:rsidRPr="00004490" w14:paraId="22F105B5" w14:textId="77777777" w:rsidTr="000E25E8">
        <w:trPr>
          <w:trHeight w:val="20"/>
        </w:trPr>
        <w:tc>
          <w:tcPr>
            <w:tcW w:w="2127" w:type="dxa"/>
            <w:vMerge/>
            <w:tcBorders>
              <w:top w:val="single" w:sz="8" w:space="0" w:color="auto"/>
              <w:left w:val="nil"/>
              <w:bottom w:val="single" w:sz="8" w:space="0" w:color="000000"/>
              <w:right w:val="nil"/>
            </w:tcBorders>
            <w:shd w:val="clear" w:color="auto" w:fill="00B050"/>
            <w:vAlign w:val="center"/>
            <w:hideMark/>
          </w:tcPr>
          <w:p w14:paraId="3F574F43" w14:textId="77777777" w:rsidR="00C9194E" w:rsidRPr="00004490" w:rsidRDefault="00C9194E" w:rsidP="00C9194E">
            <w:pPr>
              <w:rPr>
                <w:rFonts w:ascii="Arial" w:hAnsi="Arial" w:cs="Arial"/>
                <w:b/>
                <w:bCs/>
                <w:color w:val="FFFFFF" w:themeColor="background1"/>
                <w:sz w:val="18"/>
                <w:szCs w:val="18"/>
                <w:lang w:bidi="ar-SA"/>
              </w:rPr>
            </w:pPr>
          </w:p>
        </w:tc>
        <w:tc>
          <w:tcPr>
            <w:tcW w:w="1440" w:type="dxa"/>
            <w:vMerge/>
            <w:tcBorders>
              <w:top w:val="single" w:sz="8" w:space="0" w:color="auto"/>
              <w:left w:val="nil"/>
              <w:bottom w:val="single" w:sz="8" w:space="0" w:color="000000"/>
              <w:right w:val="single" w:sz="4" w:space="0" w:color="auto"/>
            </w:tcBorders>
            <w:shd w:val="clear" w:color="auto" w:fill="00B050"/>
            <w:vAlign w:val="center"/>
            <w:hideMark/>
          </w:tcPr>
          <w:p w14:paraId="79FCF2CD" w14:textId="77777777" w:rsidR="00C9194E" w:rsidRPr="00004490" w:rsidRDefault="00C9194E" w:rsidP="00C9194E">
            <w:pPr>
              <w:rPr>
                <w:rFonts w:ascii="Arial" w:hAnsi="Arial" w:cs="Arial"/>
                <w:b/>
                <w:bCs/>
                <w:color w:val="FFFFFF" w:themeColor="background1"/>
                <w:sz w:val="18"/>
                <w:szCs w:val="18"/>
                <w:lang w:bidi="ar-SA"/>
              </w:rPr>
            </w:pPr>
          </w:p>
        </w:tc>
        <w:tc>
          <w:tcPr>
            <w:tcW w:w="1520" w:type="dxa"/>
            <w:tcBorders>
              <w:top w:val="nil"/>
              <w:left w:val="nil"/>
              <w:bottom w:val="single" w:sz="8" w:space="0" w:color="auto"/>
              <w:right w:val="single" w:sz="4" w:space="0" w:color="auto"/>
            </w:tcBorders>
            <w:shd w:val="clear" w:color="auto" w:fill="00B050"/>
            <w:vAlign w:val="center"/>
            <w:hideMark/>
          </w:tcPr>
          <w:p w14:paraId="0B87BC03" w14:textId="77777777" w:rsidR="00C9194E" w:rsidRPr="00004490" w:rsidRDefault="00C9194E" w:rsidP="00C9194E">
            <w:pPr>
              <w:jc w:val="center"/>
              <w:rPr>
                <w:rFonts w:ascii="Arial" w:hAnsi="Arial" w:cs="Arial"/>
                <w:b/>
                <w:bCs/>
                <w:color w:val="FFFFFF" w:themeColor="background1"/>
                <w:sz w:val="18"/>
                <w:szCs w:val="18"/>
                <w:lang w:bidi="ar-SA"/>
              </w:rPr>
            </w:pPr>
            <w:r w:rsidRPr="00004490">
              <w:rPr>
                <w:rFonts w:ascii="Arial" w:hAnsi="Arial" w:cs="Arial"/>
                <w:b/>
                <w:bCs/>
                <w:color w:val="FFFFFF" w:themeColor="background1"/>
                <w:sz w:val="18"/>
                <w:szCs w:val="18"/>
                <w:lang w:bidi="ar-SA"/>
              </w:rPr>
              <w:t>Hombres</w:t>
            </w:r>
          </w:p>
        </w:tc>
        <w:tc>
          <w:tcPr>
            <w:tcW w:w="1520" w:type="dxa"/>
            <w:tcBorders>
              <w:top w:val="nil"/>
              <w:left w:val="nil"/>
              <w:bottom w:val="single" w:sz="8" w:space="0" w:color="auto"/>
              <w:right w:val="single" w:sz="4" w:space="0" w:color="auto"/>
            </w:tcBorders>
            <w:shd w:val="clear" w:color="auto" w:fill="00B050"/>
            <w:vAlign w:val="center"/>
            <w:hideMark/>
          </w:tcPr>
          <w:p w14:paraId="71448645" w14:textId="77777777" w:rsidR="00C9194E" w:rsidRPr="00004490" w:rsidRDefault="00C9194E" w:rsidP="00C9194E">
            <w:pPr>
              <w:jc w:val="center"/>
              <w:rPr>
                <w:rFonts w:ascii="Arial" w:hAnsi="Arial" w:cs="Arial"/>
                <w:b/>
                <w:bCs/>
                <w:color w:val="FFFFFF" w:themeColor="background1"/>
                <w:sz w:val="18"/>
                <w:szCs w:val="18"/>
                <w:lang w:bidi="ar-SA"/>
              </w:rPr>
            </w:pPr>
            <w:r w:rsidRPr="00004490">
              <w:rPr>
                <w:rFonts w:ascii="Arial" w:hAnsi="Arial" w:cs="Arial"/>
                <w:b/>
                <w:bCs/>
                <w:color w:val="FFFFFF" w:themeColor="background1"/>
                <w:sz w:val="18"/>
                <w:szCs w:val="18"/>
                <w:lang w:bidi="ar-SA"/>
              </w:rPr>
              <w:t>Mujeres</w:t>
            </w:r>
          </w:p>
        </w:tc>
        <w:tc>
          <w:tcPr>
            <w:tcW w:w="1520" w:type="dxa"/>
            <w:tcBorders>
              <w:top w:val="nil"/>
              <w:left w:val="nil"/>
              <w:bottom w:val="single" w:sz="8" w:space="0" w:color="auto"/>
              <w:right w:val="single" w:sz="4" w:space="0" w:color="auto"/>
            </w:tcBorders>
            <w:shd w:val="clear" w:color="auto" w:fill="00B050"/>
            <w:vAlign w:val="center"/>
            <w:hideMark/>
          </w:tcPr>
          <w:p w14:paraId="6CDFF455" w14:textId="77777777" w:rsidR="00C9194E" w:rsidRPr="00004490" w:rsidRDefault="00C9194E" w:rsidP="00C9194E">
            <w:pPr>
              <w:jc w:val="center"/>
              <w:rPr>
                <w:rFonts w:ascii="Arial" w:hAnsi="Arial" w:cs="Arial"/>
                <w:b/>
                <w:bCs/>
                <w:color w:val="FFFFFF" w:themeColor="background1"/>
                <w:sz w:val="18"/>
                <w:szCs w:val="18"/>
                <w:lang w:bidi="ar-SA"/>
              </w:rPr>
            </w:pPr>
            <w:r w:rsidRPr="00004490">
              <w:rPr>
                <w:rFonts w:ascii="Arial" w:hAnsi="Arial" w:cs="Arial"/>
                <w:b/>
                <w:bCs/>
                <w:color w:val="FFFFFF" w:themeColor="background1"/>
                <w:sz w:val="18"/>
                <w:szCs w:val="18"/>
                <w:lang w:bidi="ar-SA"/>
              </w:rPr>
              <w:t>Hombres</w:t>
            </w:r>
          </w:p>
        </w:tc>
        <w:tc>
          <w:tcPr>
            <w:tcW w:w="1654" w:type="dxa"/>
            <w:tcBorders>
              <w:top w:val="nil"/>
              <w:left w:val="nil"/>
              <w:bottom w:val="single" w:sz="8" w:space="0" w:color="auto"/>
              <w:right w:val="nil"/>
            </w:tcBorders>
            <w:shd w:val="clear" w:color="auto" w:fill="00B050"/>
            <w:vAlign w:val="center"/>
            <w:hideMark/>
          </w:tcPr>
          <w:p w14:paraId="66AD570A" w14:textId="77777777" w:rsidR="00C9194E" w:rsidRPr="00004490" w:rsidRDefault="00C9194E" w:rsidP="00C9194E">
            <w:pPr>
              <w:jc w:val="center"/>
              <w:rPr>
                <w:rFonts w:ascii="Arial" w:hAnsi="Arial" w:cs="Arial"/>
                <w:b/>
                <w:bCs/>
                <w:color w:val="FFFFFF" w:themeColor="background1"/>
                <w:sz w:val="18"/>
                <w:szCs w:val="18"/>
                <w:lang w:bidi="ar-SA"/>
              </w:rPr>
            </w:pPr>
            <w:r w:rsidRPr="00004490">
              <w:rPr>
                <w:rFonts w:ascii="Arial" w:hAnsi="Arial" w:cs="Arial"/>
                <w:b/>
                <w:bCs/>
                <w:color w:val="FFFFFF" w:themeColor="background1"/>
                <w:sz w:val="18"/>
                <w:szCs w:val="18"/>
                <w:lang w:bidi="ar-SA"/>
              </w:rPr>
              <w:t>Mujeres</w:t>
            </w:r>
          </w:p>
        </w:tc>
      </w:tr>
      <w:tr w:rsidR="00C9194E" w:rsidRPr="00004490" w14:paraId="4133F3DA" w14:textId="77777777" w:rsidTr="000E25E8">
        <w:trPr>
          <w:trHeight w:val="20"/>
        </w:trPr>
        <w:tc>
          <w:tcPr>
            <w:tcW w:w="2127" w:type="dxa"/>
            <w:vMerge w:val="restart"/>
            <w:tcBorders>
              <w:top w:val="nil"/>
              <w:left w:val="nil"/>
              <w:bottom w:val="single" w:sz="4" w:space="0" w:color="000000"/>
              <w:right w:val="nil"/>
            </w:tcBorders>
            <w:shd w:val="clear" w:color="000000" w:fill="FFFFFF"/>
            <w:noWrap/>
            <w:vAlign w:val="center"/>
            <w:hideMark/>
          </w:tcPr>
          <w:p w14:paraId="1374B9E3" w14:textId="77777777" w:rsidR="00C9194E" w:rsidRPr="00004490" w:rsidRDefault="00C9194E" w:rsidP="00C9194E">
            <w:pPr>
              <w:jc w:val="center"/>
              <w:rPr>
                <w:rFonts w:ascii="Arial" w:hAnsi="Arial" w:cs="Arial"/>
                <w:b/>
                <w:bCs/>
                <w:color w:val="000000"/>
                <w:sz w:val="18"/>
                <w:szCs w:val="18"/>
                <w:lang w:bidi="ar-SA"/>
              </w:rPr>
            </w:pPr>
            <w:r w:rsidRPr="00004490">
              <w:rPr>
                <w:rFonts w:ascii="Arial" w:hAnsi="Arial" w:cs="Arial"/>
                <w:b/>
                <w:bCs/>
                <w:color w:val="000000"/>
                <w:sz w:val="18"/>
                <w:szCs w:val="18"/>
                <w:lang w:bidi="ar-SA"/>
              </w:rPr>
              <w:t>Total</w:t>
            </w:r>
          </w:p>
        </w:tc>
        <w:tc>
          <w:tcPr>
            <w:tcW w:w="1440" w:type="dxa"/>
            <w:tcBorders>
              <w:top w:val="nil"/>
              <w:left w:val="nil"/>
              <w:bottom w:val="nil"/>
              <w:right w:val="nil"/>
            </w:tcBorders>
            <w:shd w:val="clear" w:color="000000" w:fill="FFFFFF"/>
            <w:noWrap/>
            <w:vAlign w:val="bottom"/>
            <w:hideMark/>
          </w:tcPr>
          <w:p w14:paraId="662B9899" w14:textId="77777777" w:rsidR="00C9194E" w:rsidRPr="00004490" w:rsidRDefault="00C9194E" w:rsidP="00C9194E">
            <w:pPr>
              <w:jc w:val="center"/>
              <w:rPr>
                <w:rFonts w:ascii="Arial" w:hAnsi="Arial" w:cs="Arial"/>
                <w:b/>
                <w:bCs/>
                <w:sz w:val="18"/>
                <w:szCs w:val="18"/>
                <w:lang w:bidi="ar-SA"/>
              </w:rPr>
            </w:pPr>
            <w:r w:rsidRPr="00004490">
              <w:rPr>
                <w:rFonts w:ascii="Arial" w:hAnsi="Arial" w:cs="Arial"/>
                <w:b/>
                <w:bCs/>
                <w:sz w:val="18"/>
                <w:szCs w:val="18"/>
                <w:lang w:bidi="ar-SA"/>
              </w:rPr>
              <w:t>18-44</w:t>
            </w:r>
          </w:p>
        </w:tc>
        <w:tc>
          <w:tcPr>
            <w:tcW w:w="1520" w:type="dxa"/>
            <w:tcBorders>
              <w:top w:val="nil"/>
              <w:left w:val="nil"/>
              <w:bottom w:val="nil"/>
              <w:right w:val="nil"/>
            </w:tcBorders>
            <w:shd w:val="clear" w:color="auto" w:fill="auto"/>
            <w:noWrap/>
            <w:vAlign w:val="bottom"/>
            <w:hideMark/>
          </w:tcPr>
          <w:p w14:paraId="618A040C"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12.4</w:t>
            </w:r>
          </w:p>
        </w:tc>
        <w:tc>
          <w:tcPr>
            <w:tcW w:w="1520" w:type="dxa"/>
            <w:tcBorders>
              <w:top w:val="nil"/>
              <w:left w:val="nil"/>
              <w:bottom w:val="nil"/>
              <w:right w:val="nil"/>
            </w:tcBorders>
            <w:shd w:val="clear" w:color="auto" w:fill="auto"/>
            <w:noWrap/>
            <w:vAlign w:val="bottom"/>
            <w:hideMark/>
          </w:tcPr>
          <w:p w14:paraId="06CA36C0"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6.7</w:t>
            </w:r>
          </w:p>
        </w:tc>
        <w:tc>
          <w:tcPr>
            <w:tcW w:w="1520" w:type="dxa"/>
            <w:tcBorders>
              <w:top w:val="nil"/>
              <w:left w:val="nil"/>
              <w:bottom w:val="nil"/>
              <w:right w:val="nil"/>
            </w:tcBorders>
            <w:shd w:val="clear" w:color="auto" w:fill="auto"/>
            <w:noWrap/>
            <w:vAlign w:val="bottom"/>
            <w:hideMark/>
          </w:tcPr>
          <w:p w14:paraId="16A316EE"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11.0</w:t>
            </w:r>
          </w:p>
        </w:tc>
        <w:tc>
          <w:tcPr>
            <w:tcW w:w="1654" w:type="dxa"/>
            <w:tcBorders>
              <w:top w:val="nil"/>
              <w:left w:val="nil"/>
              <w:bottom w:val="nil"/>
              <w:right w:val="nil"/>
            </w:tcBorders>
            <w:shd w:val="clear" w:color="auto" w:fill="auto"/>
            <w:noWrap/>
            <w:vAlign w:val="bottom"/>
            <w:hideMark/>
          </w:tcPr>
          <w:p w14:paraId="09B35E43"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6.3</w:t>
            </w:r>
          </w:p>
        </w:tc>
      </w:tr>
      <w:tr w:rsidR="00C9194E" w:rsidRPr="00004490" w14:paraId="05BA21F2" w14:textId="77777777" w:rsidTr="000E25E8">
        <w:trPr>
          <w:trHeight w:val="20"/>
        </w:trPr>
        <w:tc>
          <w:tcPr>
            <w:tcW w:w="2127" w:type="dxa"/>
            <w:vMerge/>
            <w:tcBorders>
              <w:top w:val="nil"/>
              <w:left w:val="nil"/>
              <w:bottom w:val="single" w:sz="4" w:space="0" w:color="000000"/>
              <w:right w:val="nil"/>
            </w:tcBorders>
            <w:vAlign w:val="center"/>
            <w:hideMark/>
          </w:tcPr>
          <w:p w14:paraId="011EBEED" w14:textId="77777777" w:rsidR="00C9194E" w:rsidRPr="00004490" w:rsidRDefault="00C9194E" w:rsidP="00C9194E">
            <w:pPr>
              <w:rPr>
                <w:rFonts w:ascii="Arial" w:hAnsi="Arial" w:cs="Arial"/>
                <w:b/>
                <w:bCs/>
                <w:color w:val="000000"/>
                <w:sz w:val="18"/>
                <w:szCs w:val="18"/>
                <w:lang w:bidi="ar-SA"/>
              </w:rPr>
            </w:pPr>
          </w:p>
        </w:tc>
        <w:tc>
          <w:tcPr>
            <w:tcW w:w="1440" w:type="dxa"/>
            <w:tcBorders>
              <w:top w:val="nil"/>
              <w:left w:val="nil"/>
              <w:bottom w:val="nil"/>
              <w:right w:val="nil"/>
            </w:tcBorders>
            <w:shd w:val="clear" w:color="000000" w:fill="FFFFFF"/>
            <w:noWrap/>
            <w:vAlign w:val="bottom"/>
            <w:hideMark/>
          </w:tcPr>
          <w:p w14:paraId="793A0212" w14:textId="77777777" w:rsidR="00C9194E" w:rsidRPr="00004490" w:rsidRDefault="00C9194E" w:rsidP="00C9194E">
            <w:pPr>
              <w:jc w:val="center"/>
              <w:rPr>
                <w:rFonts w:ascii="Arial" w:hAnsi="Arial" w:cs="Arial"/>
                <w:b/>
                <w:bCs/>
                <w:sz w:val="18"/>
                <w:szCs w:val="18"/>
                <w:lang w:bidi="ar-SA"/>
              </w:rPr>
            </w:pPr>
            <w:r w:rsidRPr="00004490">
              <w:rPr>
                <w:rFonts w:ascii="Arial" w:hAnsi="Arial" w:cs="Arial"/>
                <w:b/>
                <w:bCs/>
                <w:sz w:val="18"/>
                <w:szCs w:val="18"/>
                <w:lang w:bidi="ar-SA"/>
              </w:rPr>
              <w:t>45-64</w:t>
            </w:r>
          </w:p>
        </w:tc>
        <w:tc>
          <w:tcPr>
            <w:tcW w:w="1520" w:type="dxa"/>
            <w:tcBorders>
              <w:top w:val="nil"/>
              <w:left w:val="nil"/>
              <w:bottom w:val="nil"/>
              <w:right w:val="nil"/>
            </w:tcBorders>
            <w:shd w:val="clear" w:color="auto" w:fill="auto"/>
            <w:noWrap/>
            <w:vAlign w:val="bottom"/>
            <w:hideMark/>
          </w:tcPr>
          <w:p w14:paraId="1D2886BC"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40.3</w:t>
            </w:r>
          </w:p>
        </w:tc>
        <w:tc>
          <w:tcPr>
            <w:tcW w:w="1520" w:type="dxa"/>
            <w:tcBorders>
              <w:top w:val="nil"/>
              <w:left w:val="nil"/>
              <w:bottom w:val="nil"/>
              <w:right w:val="nil"/>
            </w:tcBorders>
            <w:shd w:val="clear" w:color="auto" w:fill="auto"/>
            <w:noWrap/>
            <w:vAlign w:val="bottom"/>
            <w:hideMark/>
          </w:tcPr>
          <w:p w14:paraId="36C5A00E"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23.9</w:t>
            </w:r>
          </w:p>
        </w:tc>
        <w:tc>
          <w:tcPr>
            <w:tcW w:w="1520" w:type="dxa"/>
            <w:tcBorders>
              <w:top w:val="nil"/>
              <w:left w:val="nil"/>
              <w:bottom w:val="nil"/>
              <w:right w:val="nil"/>
            </w:tcBorders>
            <w:shd w:val="clear" w:color="auto" w:fill="auto"/>
            <w:noWrap/>
            <w:vAlign w:val="bottom"/>
            <w:hideMark/>
          </w:tcPr>
          <w:p w14:paraId="569A170C"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39.3</w:t>
            </w:r>
          </w:p>
        </w:tc>
        <w:tc>
          <w:tcPr>
            <w:tcW w:w="1654" w:type="dxa"/>
            <w:tcBorders>
              <w:top w:val="nil"/>
              <w:left w:val="nil"/>
              <w:bottom w:val="nil"/>
              <w:right w:val="nil"/>
            </w:tcBorders>
            <w:shd w:val="clear" w:color="auto" w:fill="auto"/>
            <w:noWrap/>
            <w:vAlign w:val="bottom"/>
            <w:hideMark/>
          </w:tcPr>
          <w:p w14:paraId="7072F8A7"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23.5</w:t>
            </w:r>
          </w:p>
        </w:tc>
      </w:tr>
      <w:tr w:rsidR="00C9194E" w:rsidRPr="00004490" w14:paraId="6C8C99CA" w14:textId="77777777" w:rsidTr="000E25E8">
        <w:trPr>
          <w:trHeight w:val="20"/>
        </w:trPr>
        <w:tc>
          <w:tcPr>
            <w:tcW w:w="2127" w:type="dxa"/>
            <w:vMerge/>
            <w:tcBorders>
              <w:top w:val="nil"/>
              <w:left w:val="nil"/>
              <w:bottom w:val="single" w:sz="4" w:space="0" w:color="000000"/>
              <w:right w:val="nil"/>
            </w:tcBorders>
            <w:vAlign w:val="center"/>
            <w:hideMark/>
          </w:tcPr>
          <w:p w14:paraId="50B4FD61" w14:textId="77777777" w:rsidR="00C9194E" w:rsidRPr="00004490" w:rsidRDefault="00C9194E" w:rsidP="00C9194E">
            <w:pPr>
              <w:rPr>
                <w:rFonts w:ascii="Arial" w:hAnsi="Arial" w:cs="Arial"/>
                <w:b/>
                <w:bCs/>
                <w:color w:val="000000"/>
                <w:sz w:val="18"/>
                <w:szCs w:val="18"/>
                <w:lang w:bidi="ar-SA"/>
              </w:rPr>
            </w:pPr>
          </w:p>
        </w:tc>
        <w:tc>
          <w:tcPr>
            <w:tcW w:w="1440" w:type="dxa"/>
            <w:tcBorders>
              <w:top w:val="nil"/>
              <w:left w:val="nil"/>
              <w:bottom w:val="nil"/>
              <w:right w:val="nil"/>
            </w:tcBorders>
            <w:shd w:val="clear" w:color="000000" w:fill="FFFFFF"/>
            <w:noWrap/>
            <w:vAlign w:val="bottom"/>
            <w:hideMark/>
          </w:tcPr>
          <w:p w14:paraId="47F3E645" w14:textId="77777777" w:rsidR="00C9194E" w:rsidRPr="00004490" w:rsidRDefault="00C9194E" w:rsidP="00C9194E">
            <w:pPr>
              <w:jc w:val="center"/>
              <w:rPr>
                <w:rFonts w:ascii="Arial" w:hAnsi="Arial" w:cs="Arial"/>
                <w:b/>
                <w:bCs/>
                <w:sz w:val="18"/>
                <w:szCs w:val="18"/>
                <w:lang w:bidi="ar-SA"/>
              </w:rPr>
            </w:pPr>
            <w:r w:rsidRPr="00004490">
              <w:rPr>
                <w:rFonts w:ascii="Arial" w:hAnsi="Arial" w:cs="Arial"/>
                <w:b/>
                <w:bCs/>
                <w:sz w:val="18"/>
                <w:szCs w:val="18"/>
                <w:lang w:bidi="ar-SA"/>
              </w:rPr>
              <w:t>65 o más</w:t>
            </w:r>
          </w:p>
        </w:tc>
        <w:tc>
          <w:tcPr>
            <w:tcW w:w="1520" w:type="dxa"/>
            <w:tcBorders>
              <w:top w:val="nil"/>
              <w:left w:val="nil"/>
              <w:bottom w:val="nil"/>
              <w:right w:val="nil"/>
            </w:tcBorders>
            <w:shd w:val="clear" w:color="auto" w:fill="auto"/>
            <w:noWrap/>
            <w:vAlign w:val="bottom"/>
            <w:hideMark/>
          </w:tcPr>
          <w:p w14:paraId="6843026E"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51.7</w:t>
            </w:r>
          </w:p>
        </w:tc>
        <w:tc>
          <w:tcPr>
            <w:tcW w:w="1520" w:type="dxa"/>
            <w:tcBorders>
              <w:top w:val="nil"/>
              <w:left w:val="nil"/>
              <w:bottom w:val="nil"/>
              <w:right w:val="nil"/>
            </w:tcBorders>
            <w:shd w:val="clear" w:color="auto" w:fill="auto"/>
            <w:noWrap/>
            <w:vAlign w:val="bottom"/>
            <w:hideMark/>
          </w:tcPr>
          <w:p w14:paraId="6DC1186A"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33.5</w:t>
            </w:r>
          </w:p>
        </w:tc>
        <w:tc>
          <w:tcPr>
            <w:tcW w:w="1520" w:type="dxa"/>
            <w:tcBorders>
              <w:top w:val="nil"/>
              <w:left w:val="nil"/>
              <w:bottom w:val="nil"/>
              <w:right w:val="nil"/>
            </w:tcBorders>
            <w:shd w:val="clear" w:color="auto" w:fill="auto"/>
            <w:noWrap/>
            <w:vAlign w:val="bottom"/>
            <w:hideMark/>
          </w:tcPr>
          <w:p w14:paraId="23D28E46"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52.9</w:t>
            </w:r>
          </w:p>
        </w:tc>
        <w:tc>
          <w:tcPr>
            <w:tcW w:w="1654" w:type="dxa"/>
            <w:tcBorders>
              <w:top w:val="nil"/>
              <w:left w:val="nil"/>
              <w:bottom w:val="nil"/>
              <w:right w:val="nil"/>
            </w:tcBorders>
            <w:shd w:val="clear" w:color="auto" w:fill="auto"/>
            <w:noWrap/>
            <w:vAlign w:val="bottom"/>
            <w:hideMark/>
          </w:tcPr>
          <w:p w14:paraId="5FA8DF55"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34.5</w:t>
            </w:r>
          </w:p>
        </w:tc>
      </w:tr>
      <w:tr w:rsidR="00C9194E" w:rsidRPr="00004490" w14:paraId="66C17A41" w14:textId="77777777" w:rsidTr="000E25E8">
        <w:trPr>
          <w:trHeight w:val="20"/>
        </w:trPr>
        <w:tc>
          <w:tcPr>
            <w:tcW w:w="2127" w:type="dxa"/>
            <w:vMerge/>
            <w:tcBorders>
              <w:top w:val="nil"/>
              <w:left w:val="nil"/>
              <w:bottom w:val="single" w:sz="4" w:space="0" w:color="000000"/>
              <w:right w:val="nil"/>
            </w:tcBorders>
            <w:vAlign w:val="center"/>
            <w:hideMark/>
          </w:tcPr>
          <w:p w14:paraId="68F4D962" w14:textId="77777777" w:rsidR="00C9194E" w:rsidRPr="00004490" w:rsidRDefault="00C9194E" w:rsidP="00C9194E">
            <w:pPr>
              <w:rPr>
                <w:rFonts w:ascii="Arial" w:hAnsi="Arial" w:cs="Arial"/>
                <w:b/>
                <w:bCs/>
                <w:color w:val="000000"/>
                <w:sz w:val="18"/>
                <w:szCs w:val="18"/>
                <w:lang w:bidi="ar-SA"/>
              </w:rPr>
            </w:pPr>
          </w:p>
        </w:tc>
        <w:tc>
          <w:tcPr>
            <w:tcW w:w="1440" w:type="dxa"/>
            <w:tcBorders>
              <w:top w:val="nil"/>
              <w:left w:val="nil"/>
              <w:bottom w:val="single" w:sz="4" w:space="0" w:color="auto"/>
              <w:right w:val="nil"/>
            </w:tcBorders>
            <w:shd w:val="clear" w:color="000000" w:fill="FFFFFF"/>
            <w:noWrap/>
            <w:vAlign w:val="bottom"/>
            <w:hideMark/>
          </w:tcPr>
          <w:p w14:paraId="22FB2C45" w14:textId="77777777" w:rsidR="00C9194E" w:rsidRPr="00004490" w:rsidRDefault="00C9194E" w:rsidP="00C9194E">
            <w:pPr>
              <w:jc w:val="center"/>
              <w:rPr>
                <w:rFonts w:ascii="Arial" w:hAnsi="Arial" w:cs="Arial"/>
                <w:b/>
                <w:bCs/>
                <w:sz w:val="18"/>
                <w:szCs w:val="18"/>
                <w:lang w:bidi="ar-SA"/>
              </w:rPr>
            </w:pPr>
            <w:r w:rsidRPr="00004490">
              <w:rPr>
                <w:rFonts w:ascii="Arial" w:hAnsi="Arial" w:cs="Arial"/>
                <w:b/>
                <w:bCs/>
                <w:sz w:val="18"/>
                <w:szCs w:val="18"/>
                <w:lang w:bidi="ar-SA"/>
              </w:rPr>
              <w:t>Total</w:t>
            </w:r>
          </w:p>
        </w:tc>
        <w:tc>
          <w:tcPr>
            <w:tcW w:w="1520" w:type="dxa"/>
            <w:tcBorders>
              <w:top w:val="nil"/>
              <w:left w:val="nil"/>
              <w:bottom w:val="single" w:sz="4" w:space="0" w:color="auto"/>
              <w:right w:val="nil"/>
            </w:tcBorders>
            <w:shd w:val="clear" w:color="auto" w:fill="auto"/>
            <w:noWrap/>
            <w:vAlign w:val="bottom"/>
            <w:hideMark/>
          </w:tcPr>
          <w:p w14:paraId="00C122BE" w14:textId="77777777" w:rsidR="00C9194E" w:rsidRPr="00004490" w:rsidRDefault="00C9194E" w:rsidP="00C9194E">
            <w:pPr>
              <w:jc w:val="center"/>
              <w:rPr>
                <w:rFonts w:ascii="Arial" w:hAnsi="Arial" w:cs="Arial"/>
                <w:b/>
                <w:bCs/>
                <w:sz w:val="18"/>
                <w:szCs w:val="18"/>
                <w:lang w:bidi="ar-SA"/>
              </w:rPr>
            </w:pPr>
            <w:r w:rsidRPr="00004490">
              <w:rPr>
                <w:rFonts w:ascii="Arial" w:hAnsi="Arial" w:cs="Arial"/>
                <w:b/>
                <w:bCs/>
                <w:sz w:val="18"/>
                <w:szCs w:val="18"/>
                <w:lang w:bidi="ar-SA"/>
              </w:rPr>
              <w:t>25.2</w:t>
            </w:r>
          </w:p>
        </w:tc>
        <w:tc>
          <w:tcPr>
            <w:tcW w:w="1520" w:type="dxa"/>
            <w:tcBorders>
              <w:top w:val="nil"/>
              <w:left w:val="nil"/>
              <w:bottom w:val="single" w:sz="4" w:space="0" w:color="auto"/>
              <w:right w:val="nil"/>
            </w:tcBorders>
            <w:shd w:val="clear" w:color="auto" w:fill="auto"/>
            <w:noWrap/>
            <w:vAlign w:val="bottom"/>
            <w:hideMark/>
          </w:tcPr>
          <w:p w14:paraId="0C5E8155" w14:textId="77777777" w:rsidR="00C9194E" w:rsidRPr="00004490" w:rsidRDefault="00C9194E" w:rsidP="00C9194E">
            <w:pPr>
              <w:jc w:val="center"/>
              <w:rPr>
                <w:rFonts w:ascii="Arial" w:hAnsi="Arial" w:cs="Arial"/>
                <w:b/>
                <w:bCs/>
                <w:sz w:val="18"/>
                <w:szCs w:val="18"/>
                <w:lang w:bidi="ar-SA"/>
              </w:rPr>
            </w:pPr>
            <w:r w:rsidRPr="00004490">
              <w:rPr>
                <w:rFonts w:ascii="Arial" w:hAnsi="Arial" w:cs="Arial"/>
                <w:b/>
                <w:bCs/>
                <w:sz w:val="18"/>
                <w:szCs w:val="18"/>
                <w:lang w:bidi="ar-SA"/>
              </w:rPr>
              <w:t>15.2</w:t>
            </w:r>
          </w:p>
        </w:tc>
        <w:tc>
          <w:tcPr>
            <w:tcW w:w="1520" w:type="dxa"/>
            <w:tcBorders>
              <w:top w:val="nil"/>
              <w:left w:val="nil"/>
              <w:bottom w:val="single" w:sz="4" w:space="0" w:color="auto"/>
              <w:right w:val="nil"/>
            </w:tcBorders>
            <w:shd w:val="clear" w:color="auto" w:fill="auto"/>
            <w:noWrap/>
            <w:vAlign w:val="bottom"/>
            <w:hideMark/>
          </w:tcPr>
          <w:p w14:paraId="20945719" w14:textId="77777777" w:rsidR="00C9194E" w:rsidRPr="00004490" w:rsidRDefault="00C9194E" w:rsidP="00C9194E">
            <w:pPr>
              <w:jc w:val="center"/>
              <w:rPr>
                <w:rFonts w:ascii="Arial" w:hAnsi="Arial" w:cs="Arial"/>
                <w:b/>
                <w:bCs/>
                <w:sz w:val="18"/>
                <w:szCs w:val="18"/>
                <w:lang w:bidi="ar-SA"/>
              </w:rPr>
            </w:pPr>
            <w:r w:rsidRPr="00004490">
              <w:rPr>
                <w:rFonts w:ascii="Arial" w:hAnsi="Arial" w:cs="Arial"/>
                <w:b/>
                <w:bCs/>
                <w:sz w:val="18"/>
                <w:szCs w:val="18"/>
                <w:lang w:bidi="ar-SA"/>
              </w:rPr>
              <w:t>24.8</w:t>
            </w:r>
          </w:p>
        </w:tc>
        <w:tc>
          <w:tcPr>
            <w:tcW w:w="1654" w:type="dxa"/>
            <w:tcBorders>
              <w:top w:val="nil"/>
              <w:left w:val="nil"/>
              <w:bottom w:val="single" w:sz="4" w:space="0" w:color="auto"/>
              <w:right w:val="nil"/>
            </w:tcBorders>
            <w:shd w:val="clear" w:color="auto" w:fill="auto"/>
            <w:noWrap/>
            <w:vAlign w:val="bottom"/>
            <w:hideMark/>
          </w:tcPr>
          <w:p w14:paraId="75DE286B" w14:textId="77777777" w:rsidR="00C9194E" w:rsidRPr="00004490" w:rsidRDefault="00C9194E" w:rsidP="00C9194E">
            <w:pPr>
              <w:jc w:val="center"/>
              <w:rPr>
                <w:rFonts w:ascii="Arial" w:hAnsi="Arial" w:cs="Arial"/>
                <w:b/>
                <w:bCs/>
                <w:sz w:val="18"/>
                <w:szCs w:val="18"/>
                <w:lang w:bidi="ar-SA"/>
              </w:rPr>
            </w:pPr>
            <w:r w:rsidRPr="00004490">
              <w:rPr>
                <w:rFonts w:ascii="Arial" w:hAnsi="Arial" w:cs="Arial"/>
                <w:b/>
                <w:bCs/>
                <w:sz w:val="18"/>
                <w:szCs w:val="18"/>
                <w:lang w:bidi="ar-SA"/>
              </w:rPr>
              <w:t>15.5</w:t>
            </w:r>
          </w:p>
        </w:tc>
      </w:tr>
      <w:tr w:rsidR="00C9194E" w:rsidRPr="00004490" w14:paraId="45A830A2" w14:textId="77777777" w:rsidTr="000E25E8">
        <w:trPr>
          <w:trHeight w:val="20"/>
        </w:trPr>
        <w:tc>
          <w:tcPr>
            <w:tcW w:w="2127" w:type="dxa"/>
            <w:vMerge w:val="restart"/>
            <w:tcBorders>
              <w:top w:val="nil"/>
              <w:left w:val="nil"/>
              <w:bottom w:val="single" w:sz="4" w:space="0" w:color="000000"/>
              <w:right w:val="nil"/>
            </w:tcBorders>
            <w:shd w:val="clear" w:color="000000" w:fill="FFFFFF"/>
            <w:vAlign w:val="center"/>
            <w:hideMark/>
          </w:tcPr>
          <w:p w14:paraId="277C0F11" w14:textId="77777777" w:rsidR="00C9194E" w:rsidRPr="00004490" w:rsidRDefault="00C9194E" w:rsidP="00C9194E">
            <w:pPr>
              <w:jc w:val="center"/>
              <w:rPr>
                <w:rFonts w:ascii="Arial" w:hAnsi="Arial" w:cs="Arial"/>
                <w:b/>
                <w:bCs/>
                <w:color w:val="000000"/>
                <w:sz w:val="18"/>
                <w:szCs w:val="18"/>
                <w:lang w:bidi="ar-SA"/>
              </w:rPr>
            </w:pPr>
            <w:r w:rsidRPr="00004490">
              <w:rPr>
                <w:rFonts w:ascii="Arial" w:hAnsi="Arial" w:cs="Arial"/>
                <w:b/>
                <w:bCs/>
                <w:color w:val="000000"/>
                <w:sz w:val="18"/>
                <w:szCs w:val="18"/>
                <w:lang w:bidi="ar-SA"/>
              </w:rPr>
              <w:t>En situación de pobreza</w:t>
            </w:r>
          </w:p>
        </w:tc>
        <w:tc>
          <w:tcPr>
            <w:tcW w:w="1440" w:type="dxa"/>
            <w:tcBorders>
              <w:top w:val="nil"/>
              <w:left w:val="nil"/>
              <w:bottom w:val="nil"/>
              <w:right w:val="nil"/>
            </w:tcBorders>
            <w:shd w:val="clear" w:color="000000" w:fill="FFFFFF"/>
            <w:noWrap/>
            <w:vAlign w:val="bottom"/>
            <w:hideMark/>
          </w:tcPr>
          <w:p w14:paraId="01192212" w14:textId="77777777" w:rsidR="00C9194E" w:rsidRPr="00004490" w:rsidRDefault="00C9194E" w:rsidP="00C9194E">
            <w:pPr>
              <w:jc w:val="center"/>
              <w:rPr>
                <w:rFonts w:ascii="Arial" w:hAnsi="Arial" w:cs="Arial"/>
                <w:b/>
                <w:bCs/>
                <w:sz w:val="18"/>
                <w:szCs w:val="18"/>
                <w:lang w:bidi="ar-SA"/>
              </w:rPr>
            </w:pPr>
            <w:r w:rsidRPr="00004490">
              <w:rPr>
                <w:rFonts w:ascii="Arial" w:hAnsi="Arial" w:cs="Arial"/>
                <w:b/>
                <w:bCs/>
                <w:sz w:val="18"/>
                <w:szCs w:val="18"/>
                <w:lang w:bidi="ar-SA"/>
              </w:rPr>
              <w:t>18-44</w:t>
            </w:r>
          </w:p>
        </w:tc>
        <w:tc>
          <w:tcPr>
            <w:tcW w:w="1520" w:type="dxa"/>
            <w:tcBorders>
              <w:top w:val="nil"/>
              <w:left w:val="nil"/>
              <w:bottom w:val="nil"/>
              <w:right w:val="nil"/>
            </w:tcBorders>
            <w:shd w:val="clear" w:color="auto" w:fill="auto"/>
            <w:noWrap/>
            <w:vAlign w:val="bottom"/>
            <w:hideMark/>
          </w:tcPr>
          <w:p w14:paraId="03E383E6"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10.1</w:t>
            </w:r>
          </w:p>
        </w:tc>
        <w:tc>
          <w:tcPr>
            <w:tcW w:w="1520" w:type="dxa"/>
            <w:tcBorders>
              <w:top w:val="nil"/>
              <w:left w:val="nil"/>
              <w:bottom w:val="nil"/>
              <w:right w:val="nil"/>
            </w:tcBorders>
            <w:shd w:val="clear" w:color="auto" w:fill="auto"/>
            <w:noWrap/>
            <w:vAlign w:val="bottom"/>
            <w:hideMark/>
          </w:tcPr>
          <w:p w14:paraId="4A47AE66"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4.7</w:t>
            </w:r>
          </w:p>
        </w:tc>
        <w:tc>
          <w:tcPr>
            <w:tcW w:w="1520" w:type="dxa"/>
            <w:tcBorders>
              <w:top w:val="nil"/>
              <w:left w:val="nil"/>
              <w:bottom w:val="nil"/>
              <w:right w:val="nil"/>
            </w:tcBorders>
            <w:shd w:val="clear" w:color="auto" w:fill="auto"/>
            <w:noWrap/>
            <w:vAlign w:val="bottom"/>
            <w:hideMark/>
          </w:tcPr>
          <w:p w14:paraId="3AFA6076"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9.1</w:t>
            </w:r>
          </w:p>
        </w:tc>
        <w:tc>
          <w:tcPr>
            <w:tcW w:w="1654" w:type="dxa"/>
            <w:tcBorders>
              <w:top w:val="nil"/>
              <w:left w:val="nil"/>
              <w:bottom w:val="nil"/>
              <w:right w:val="nil"/>
            </w:tcBorders>
            <w:shd w:val="clear" w:color="auto" w:fill="auto"/>
            <w:noWrap/>
            <w:vAlign w:val="bottom"/>
            <w:hideMark/>
          </w:tcPr>
          <w:p w14:paraId="32536DCD"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4.5</w:t>
            </w:r>
          </w:p>
        </w:tc>
      </w:tr>
      <w:tr w:rsidR="00C9194E" w:rsidRPr="00004490" w14:paraId="558A9DCA" w14:textId="77777777" w:rsidTr="000E25E8">
        <w:trPr>
          <w:trHeight w:val="20"/>
        </w:trPr>
        <w:tc>
          <w:tcPr>
            <w:tcW w:w="2127" w:type="dxa"/>
            <w:vMerge/>
            <w:tcBorders>
              <w:top w:val="nil"/>
              <w:left w:val="nil"/>
              <w:bottom w:val="single" w:sz="4" w:space="0" w:color="000000"/>
              <w:right w:val="nil"/>
            </w:tcBorders>
            <w:vAlign w:val="center"/>
            <w:hideMark/>
          </w:tcPr>
          <w:p w14:paraId="605E848D" w14:textId="77777777" w:rsidR="00C9194E" w:rsidRPr="00004490" w:rsidRDefault="00C9194E" w:rsidP="00C9194E">
            <w:pPr>
              <w:rPr>
                <w:rFonts w:ascii="Arial" w:hAnsi="Arial" w:cs="Arial"/>
                <w:b/>
                <w:bCs/>
                <w:color w:val="000000"/>
                <w:sz w:val="18"/>
                <w:szCs w:val="18"/>
                <w:lang w:bidi="ar-SA"/>
              </w:rPr>
            </w:pPr>
          </w:p>
        </w:tc>
        <w:tc>
          <w:tcPr>
            <w:tcW w:w="1440" w:type="dxa"/>
            <w:tcBorders>
              <w:top w:val="nil"/>
              <w:left w:val="nil"/>
              <w:bottom w:val="nil"/>
              <w:right w:val="nil"/>
            </w:tcBorders>
            <w:shd w:val="clear" w:color="000000" w:fill="FFFFFF"/>
            <w:noWrap/>
            <w:vAlign w:val="bottom"/>
            <w:hideMark/>
          </w:tcPr>
          <w:p w14:paraId="7166D28E" w14:textId="77777777" w:rsidR="00C9194E" w:rsidRPr="00004490" w:rsidRDefault="00C9194E" w:rsidP="00C9194E">
            <w:pPr>
              <w:jc w:val="center"/>
              <w:rPr>
                <w:rFonts w:ascii="Arial" w:hAnsi="Arial" w:cs="Arial"/>
                <w:b/>
                <w:bCs/>
                <w:sz w:val="18"/>
                <w:szCs w:val="18"/>
                <w:lang w:bidi="ar-SA"/>
              </w:rPr>
            </w:pPr>
            <w:r w:rsidRPr="00004490">
              <w:rPr>
                <w:rFonts w:ascii="Arial" w:hAnsi="Arial" w:cs="Arial"/>
                <w:b/>
                <w:bCs/>
                <w:sz w:val="18"/>
                <w:szCs w:val="18"/>
                <w:lang w:bidi="ar-SA"/>
              </w:rPr>
              <w:t>45-64</w:t>
            </w:r>
          </w:p>
        </w:tc>
        <w:tc>
          <w:tcPr>
            <w:tcW w:w="1520" w:type="dxa"/>
            <w:tcBorders>
              <w:top w:val="nil"/>
              <w:left w:val="nil"/>
              <w:bottom w:val="nil"/>
              <w:right w:val="nil"/>
            </w:tcBorders>
            <w:shd w:val="clear" w:color="auto" w:fill="auto"/>
            <w:noWrap/>
            <w:vAlign w:val="bottom"/>
            <w:hideMark/>
          </w:tcPr>
          <w:p w14:paraId="7FC74DC3"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33.9</w:t>
            </w:r>
          </w:p>
        </w:tc>
        <w:tc>
          <w:tcPr>
            <w:tcW w:w="1520" w:type="dxa"/>
            <w:tcBorders>
              <w:top w:val="nil"/>
              <w:left w:val="nil"/>
              <w:bottom w:val="nil"/>
              <w:right w:val="nil"/>
            </w:tcBorders>
            <w:shd w:val="clear" w:color="auto" w:fill="auto"/>
            <w:noWrap/>
            <w:vAlign w:val="bottom"/>
            <w:hideMark/>
          </w:tcPr>
          <w:p w14:paraId="1BFF344B"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17.8</w:t>
            </w:r>
          </w:p>
        </w:tc>
        <w:tc>
          <w:tcPr>
            <w:tcW w:w="1520" w:type="dxa"/>
            <w:tcBorders>
              <w:top w:val="nil"/>
              <w:left w:val="nil"/>
              <w:bottom w:val="nil"/>
              <w:right w:val="nil"/>
            </w:tcBorders>
            <w:shd w:val="clear" w:color="auto" w:fill="auto"/>
            <w:noWrap/>
            <w:vAlign w:val="bottom"/>
            <w:hideMark/>
          </w:tcPr>
          <w:p w14:paraId="2885DDDD"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33.4</w:t>
            </w:r>
          </w:p>
        </w:tc>
        <w:tc>
          <w:tcPr>
            <w:tcW w:w="1654" w:type="dxa"/>
            <w:tcBorders>
              <w:top w:val="nil"/>
              <w:left w:val="nil"/>
              <w:bottom w:val="nil"/>
              <w:right w:val="nil"/>
            </w:tcBorders>
            <w:shd w:val="clear" w:color="auto" w:fill="auto"/>
            <w:noWrap/>
            <w:vAlign w:val="bottom"/>
            <w:hideMark/>
          </w:tcPr>
          <w:p w14:paraId="329D3F1A"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17.9</w:t>
            </w:r>
          </w:p>
        </w:tc>
      </w:tr>
      <w:tr w:rsidR="00C9194E" w:rsidRPr="00004490" w14:paraId="3E1D5D0E" w14:textId="77777777" w:rsidTr="000E25E8">
        <w:trPr>
          <w:trHeight w:val="20"/>
        </w:trPr>
        <w:tc>
          <w:tcPr>
            <w:tcW w:w="2127" w:type="dxa"/>
            <w:vMerge/>
            <w:tcBorders>
              <w:top w:val="nil"/>
              <w:left w:val="nil"/>
              <w:bottom w:val="single" w:sz="4" w:space="0" w:color="000000"/>
              <w:right w:val="nil"/>
            </w:tcBorders>
            <w:vAlign w:val="center"/>
            <w:hideMark/>
          </w:tcPr>
          <w:p w14:paraId="41D423F3" w14:textId="77777777" w:rsidR="00C9194E" w:rsidRPr="00004490" w:rsidRDefault="00C9194E" w:rsidP="00C9194E">
            <w:pPr>
              <w:rPr>
                <w:rFonts w:ascii="Arial" w:hAnsi="Arial" w:cs="Arial"/>
                <w:b/>
                <w:bCs/>
                <w:color w:val="000000"/>
                <w:sz w:val="18"/>
                <w:szCs w:val="18"/>
                <w:lang w:bidi="ar-SA"/>
              </w:rPr>
            </w:pPr>
          </w:p>
        </w:tc>
        <w:tc>
          <w:tcPr>
            <w:tcW w:w="1440" w:type="dxa"/>
            <w:tcBorders>
              <w:top w:val="nil"/>
              <w:left w:val="nil"/>
              <w:bottom w:val="nil"/>
              <w:right w:val="nil"/>
            </w:tcBorders>
            <w:shd w:val="clear" w:color="000000" w:fill="FFFFFF"/>
            <w:noWrap/>
            <w:vAlign w:val="bottom"/>
            <w:hideMark/>
          </w:tcPr>
          <w:p w14:paraId="38F3A2DC" w14:textId="77777777" w:rsidR="00C9194E" w:rsidRPr="00004490" w:rsidRDefault="00C9194E" w:rsidP="00C9194E">
            <w:pPr>
              <w:jc w:val="center"/>
              <w:rPr>
                <w:rFonts w:ascii="Arial" w:hAnsi="Arial" w:cs="Arial"/>
                <w:b/>
                <w:bCs/>
                <w:sz w:val="18"/>
                <w:szCs w:val="18"/>
                <w:lang w:bidi="ar-SA"/>
              </w:rPr>
            </w:pPr>
            <w:r w:rsidRPr="00004490">
              <w:rPr>
                <w:rFonts w:ascii="Arial" w:hAnsi="Arial" w:cs="Arial"/>
                <w:b/>
                <w:bCs/>
                <w:sz w:val="18"/>
                <w:szCs w:val="18"/>
                <w:lang w:bidi="ar-SA"/>
              </w:rPr>
              <w:t>65 o más</w:t>
            </w:r>
          </w:p>
        </w:tc>
        <w:tc>
          <w:tcPr>
            <w:tcW w:w="1520" w:type="dxa"/>
            <w:tcBorders>
              <w:top w:val="nil"/>
              <w:left w:val="nil"/>
              <w:bottom w:val="nil"/>
              <w:right w:val="nil"/>
            </w:tcBorders>
            <w:shd w:val="clear" w:color="auto" w:fill="auto"/>
            <w:noWrap/>
            <w:vAlign w:val="bottom"/>
            <w:hideMark/>
          </w:tcPr>
          <w:p w14:paraId="50BAA07A"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46.7</w:t>
            </w:r>
          </w:p>
        </w:tc>
        <w:tc>
          <w:tcPr>
            <w:tcW w:w="1520" w:type="dxa"/>
            <w:tcBorders>
              <w:top w:val="nil"/>
              <w:left w:val="nil"/>
              <w:bottom w:val="nil"/>
              <w:right w:val="nil"/>
            </w:tcBorders>
            <w:shd w:val="clear" w:color="auto" w:fill="auto"/>
            <w:noWrap/>
            <w:vAlign w:val="bottom"/>
            <w:hideMark/>
          </w:tcPr>
          <w:p w14:paraId="22AB5950"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28.7</w:t>
            </w:r>
          </w:p>
        </w:tc>
        <w:tc>
          <w:tcPr>
            <w:tcW w:w="1520" w:type="dxa"/>
            <w:tcBorders>
              <w:top w:val="nil"/>
              <w:left w:val="nil"/>
              <w:bottom w:val="nil"/>
              <w:right w:val="nil"/>
            </w:tcBorders>
            <w:shd w:val="clear" w:color="auto" w:fill="auto"/>
            <w:noWrap/>
            <w:vAlign w:val="bottom"/>
            <w:hideMark/>
          </w:tcPr>
          <w:p w14:paraId="228E289B"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44.8</w:t>
            </w:r>
          </w:p>
        </w:tc>
        <w:tc>
          <w:tcPr>
            <w:tcW w:w="1654" w:type="dxa"/>
            <w:tcBorders>
              <w:top w:val="nil"/>
              <w:left w:val="nil"/>
              <w:bottom w:val="nil"/>
              <w:right w:val="nil"/>
            </w:tcBorders>
            <w:shd w:val="clear" w:color="auto" w:fill="auto"/>
            <w:noWrap/>
            <w:vAlign w:val="bottom"/>
            <w:hideMark/>
          </w:tcPr>
          <w:p w14:paraId="42B89448"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30.3</w:t>
            </w:r>
          </w:p>
        </w:tc>
      </w:tr>
      <w:tr w:rsidR="00C9194E" w:rsidRPr="00004490" w14:paraId="63B2BCFD" w14:textId="77777777" w:rsidTr="000E25E8">
        <w:trPr>
          <w:trHeight w:val="20"/>
        </w:trPr>
        <w:tc>
          <w:tcPr>
            <w:tcW w:w="2127" w:type="dxa"/>
            <w:vMerge/>
            <w:tcBorders>
              <w:top w:val="nil"/>
              <w:left w:val="nil"/>
              <w:bottom w:val="single" w:sz="4" w:space="0" w:color="000000"/>
              <w:right w:val="nil"/>
            </w:tcBorders>
            <w:vAlign w:val="center"/>
            <w:hideMark/>
          </w:tcPr>
          <w:p w14:paraId="0787C632" w14:textId="77777777" w:rsidR="00C9194E" w:rsidRPr="00004490" w:rsidRDefault="00C9194E" w:rsidP="00C9194E">
            <w:pPr>
              <w:rPr>
                <w:rFonts w:ascii="Arial" w:hAnsi="Arial" w:cs="Arial"/>
                <w:b/>
                <w:bCs/>
                <w:color w:val="000000"/>
                <w:sz w:val="18"/>
                <w:szCs w:val="18"/>
                <w:lang w:bidi="ar-SA"/>
              </w:rPr>
            </w:pPr>
          </w:p>
        </w:tc>
        <w:tc>
          <w:tcPr>
            <w:tcW w:w="1440" w:type="dxa"/>
            <w:tcBorders>
              <w:top w:val="nil"/>
              <w:left w:val="nil"/>
              <w:bottom w:val="single" w:sz="4" w:space="0" w:color="auto"/>
              <w:right w:val="nil"/>
            </w:tcBorders>
            <w:shd w:val="clear" w:color="000000" w:fill="FFFFFF"/>
            <w:noWrap/>
            <w:vAlign w:val="bottom"/>
            <w:hideMark/>
          </w:tcPr>
          <w:p w14:paraId="4FA6BDFA" w14:textId="77777777" w:rsidR="00C9194E" w:rsidRPr="00004490" w:rsidRDefault="00C9194E" w:rsidP="00C9194E">
            <w:pPr>
              <w:jc w:val="center"/>
              <w:rPr>
                <w:rFonts w:ascii="Arial" w:hAnsi="Arial" w:cs="Arial"/>
                <w:b/>
                <w:bCs/>
                <w:sz w:val="18"/>
                <w:szCs w:val="18"/>
                <w:lang w:bidi="ar-SA"/>
              </w:rPr>
            </w:pPr>
            <w:r w:rsidRPr="00004490">
              <w:rPr>
                <w:rFonts w:ascii="Arial" w:hAnsi="Arial" w:cs="Arial"/>
                <w:b/>
                <w:bCs/>
                <w:sz w:val="18"/>
                <w:szCs w:val="18"/>
                <w:lang w:bidi="ar-SA"/>
              </w:rPr>
              <w:t>Total</w:t>
            </w:r>
          </w:p>
        </w:tc>
        <w:tc>
          <w:tcPr>
            <w:tcW w:w="1520" w:type="dxa"/>
            <w:tcBorders>
              <w:top w:val="nil"/>
              <w:left w:val="nil"/>
              <w:bottom w:val="single" w:sz="4" w:space="0" w:color="auto"/>
              <w:right w:val="nil"/>
            </w:tcBorders>
            <w:shd w:val="clear" w:color="auto" w:fill="auto"/>
            <w:noWrap/>
            <w:vAlign w:val="bottom"/>
            <w:hideMark/>
          </w:tcPr>
          <w:p w14:paraId="07639D62" w14:textId="77777777" w:rsidR="00C9194E" w:rsidRPr="00004490" w:rsidRDefault="00C9194E" w:rsidP="00C9194E">
            <w:pPr>
              <w:jc w:val="center"/>
              <w:rPr>
                <w:rFonts w:ascii="Arial" w:hAnsi="Arial" w:cs="Arial"/>
                <w:b/>
                <w:bCs/>
                <w:sz w:val="18"/>
                <w:szCs w:val="18"/>
                <w:lang w:bidi="ar-SA"/>
              </w:rPr>
            </w:pPr>
            <w:r w:rsidRPr="00004490">
              <w:rPr>
                <w:rFonts w:ascii="Arial" w:hAnsi="Arial" w:cs="Arial"/>
                <w:b/>
                <w:bCs/>
                <w:sz w:val="18"/>
                <w:szCs w:val="18"/>
                <w:lang w:bidi="ar-SA"/>
              </w:rPr>
              <w:t>21.4</w:t>
            </w:r>
          </w:p>
        </w:tc>
        <w:tc>
          <w:tcPr>
            <w:tcW w:w="1520" w:type="dxa"/>
            <w:tcBorders>
              <w:top w:val="nil"/>
              <w:left w:val="nil"/>
              <w:bottom w:val="single" w:sz="4" w:space="0" w:color="auto"/>
              <w:right w:val="nil"/>
            </w:tcBorders>
            <w:shd w:val="clear" w:color="auto" w:fill="auto"/>
            <w:noWrap/>
            <w:vAlign w:val="bottom"/>
            <w:hideMark/>
          </w:tcPr>
          <w:p w14:paraId="139967F6" w14:textId="77777777" w:rsidR="00C9194E" w:rsidRPr="00004490" w:rsidRDefault="00C9194E" w:rsidP="00C9194E">
            <w:pPr>
              <w:jc w:val="center"/>
              <w:rPr>
                <w:rFonts w:ascii="Arial" w:hAnsi="Arial" w:cs="Arial"/>
                <w:b/>
                <w:bCs/>
                <w:sz w:val="18"/>
                <w:szCs w:val="18"/>
                <w:lang w:bidi="ar-SA"/>
              </w:rPr>
            </w:pPr>
            <w:r w:rsidRPr="00004490">
              <w:rPr>
                <w:rFonts w:ascii="Arial" w:hAnsi="Arial" w:cs="Arial"/>
                <w:b/>
                <w:bCs/>
                <w:sz w:val="18"/>
                <w:szCs w:val="18"/>
                <w:lang w:bidi="ar-SA"/>
              </w:rPr>
              <w:t>11.4</w:t>
            </w:r>
          </w:p>
        </w:tc>
        <w:tc>
          <w:tcPr>
            <w:tcW w:w="1520" w:type="dxa"/>
            <w:tcBorders>
              <w:top w:val="nil"/>
              <w:left w:val="nil"/>
              <w:bottom w:val="single" w:sz="4" w:space="0" w:color="auto"/>
              <w:right w:val="nil"/>
            </w:tcBorders>
            <w:shd w:val="clear" w:color="auto" w:fill="auto"/>
            <w:noWrap/>
            <w:vAlign w:val="bottom"/>
            <w:hideMark/>
          </w:tcPr>
          <w:p w14:paraId="7F35F40C" w14:textId="77777777" w:rsidR="00C9194E" w:rsidRPr="00004490" w:rsidRDefault="00C9194E" w:rsidP="00C9194E">
            <w:pPr>
              <w:jc w:val="center"/>
              <w:rPr>
                <w:rFonts w:ascii="Arial" w:hAnsi="Arial" w:cs="Arial"/>
                <w:b/>
                <w:bCs/>
                <w:sz w:val="18"/>
                <w:szCs w:val="18"/>
                <w:lang w:bidi="ar-SA"/>
              </w:rPr>
            </w:pPr>
            <w:r w:rsidRPr="00004490">
              <w:rPr>
                <w:rFonts w:ascii="Arial" w:hAnsi="Arial" w:cs="Arial"/>
                <w:b/>
                <w:bCs/>
                <w:sz w:val="18"/>
                <w:szCs w:val="18"/>
                <w:lang w:bidi="ar-SA"/>
              </w:rPr>
              <w:t>20.4</w:t>
            </w:r>
          </w:p>
        </w:tc>
        <w:tc>
          <w:tcPr>
            <w:tcW w:w="1654" w:type="dxa"/>
            <w:tcBorders>
              <w:top w:val="nil"/>
              <w:left w:val="nil"/>
              <w:bottom w:val="single" w:sz="4" w:space="0" w:color="auto"/>
              <w:right w:val="nil"/>
            </w:tcBorders>
            <w:shd w:val="clear" w:color="auto" w:fill="auto"/>
            <w:noWrap/>
            <w:vAlign w:val="bottom"/>
            <w:hideMark/>
          </w:tcPr>
          <w:p w14:paraId="53E06C97" w14:textId="77777777" w:rsidR="00C9194E" w:rsidRPr="00004490" w:rsidRDefault="00C9194E" w:rsidP="00C9194E">
            <w:pPr>
              <w:jc w:val="center"/>
              <w:rPr>
                <w:rFonts w:ascii="Arial" w:hAnsi="Arial" w:cs="Arial"/>
                <w:b/>
                <w:bCs/>
                <w:sz w:val="18"/>
                <w:szCs w:val="18"/>
                <w:lang w:bidi="ar-SA"/>
              </w:rPr>
            </w:pPr>
            <w:r w:rsidRPr="00004490">
              <w:rPr>
                <w:rFonts w:ascii="Arial" w:hAnsi="Arial" w:cs="Arial"/>
                <w:b/>
                <w:bCs/>
                <w:sz w:val="18"/>
                <w:szCs w:val="18"/>
                <w:lang w:bidi="ar-SA"/>
              </w:rPr>
              <w:t>11.5</w:t>
            </w:r>
          </w:p>
        </w:tc>
      </w:tr>
      <w:tr w:rsidR="00C9194E" w:rsidRPr="00004490" w14:paraId="0626131A" w14:textId="77777777" w:rsidTr="000E25E8">
        <w:trPr>
          <w:trHeight w:val="20"/>
        </w:trPr>
        <w:tc>
          <w:tcPr>
            <w:tcW w:w="2127" w:type="dxa"/>
            <w:tcBorders>
              <w:top w:val="nil"/>
              <w:left w:val="nil"/>
              <w:bottom w:val="nil"/>
              <w:right w:val="nil"/>
            </w:tcBorders>
            <w:shd w:val="clear" w:color="000000" w:fill="FFFFFF"/>
            <w:vAlign w:val="center"/>
            <w:hideMark/>
          </w:tcPr>
          <w:p w14:paraId="5B091179" w14:textId="77777777" w:rsidR="00C9194E" w:rsidRPr="00004490" w:rsidRDefault="00C9194E" w:rsidP="00C9194E">
            <w:pPr>
              <w:rPr>
                <w:rFonts w:ascii="Arial" w:hAnsi="Arial" w:cs="Arial"/>
                <w:b/>
                <w:bCs/>
                <w:color w:val="000000"/>
                <w:sz w:val="18"/>
                <w:szCs w:val="18"/>
                <w:lang w:bidi="ar-SA"/>
              </w:rPr>
            </w:pPr>
            <w:r w:rsidRPr="00004490">
              <w:rPr>
                <w:rFonts w:ascii="Arial" w:hAnsi="Arial" w:cs="Arial"/>
                <w:b/>
                <w:bCs/>
                <w:color w:val="000000"/>
                <w:sz w:val="18"/>
                <w:szCs w:val="18"/>
                <w:lang w:bidi="ar-SA"/>
              </w:rPr>
              <w:t> </w:t>
            </w:r>
          </w:p>
        </w:tc>
        <w:tc>
          <w:tcPr>
            <w:tcW w:w="1440" w:type="dxa"/>
            <w:tcBorders>
              <w:top w:val="nil"/>
              <w:left w:val="nil"/>
              <w:bottom w:val="nil"/>
              <w:right w:val="nil"/>
            </w:tcBorders>
            <w:shd w:val="clear" w:color="000000" w:fill="FFFFFF"/>
            <w:noWrap/>
            <w:vAlign w:val="bottom"/>
            <w:hideMark/>
          </w:tcPr>
          <w:p w14:paraId="69262E1B" w14:textId="77777777" w:rsidR="00C9194E" w:rsidRPr="00004490" w:rsidRDefault="00C9194E" w:rsidP="00C9194E">
            <w:pPr>
              <w:jc w:val="center"/>
              <w:rPr>
                <w:rFonts w:ascii="Arial" w:hAnsi="Arial" w:cs="Arial"/>
                <w:b/>
                <w:bCs/>
                <w:sz w:val="18"/>
                <w:szCs w:val="18"/>
                <w:lang w:bidi="ar-SA"/>
              </w:rPr>
            </w:pPr>
            <w:r w:rsidRPr="00004490">
              <w:rPr>
                <w:rFonts w:ascii="Arial" w:hAnsi="Arial" w:cs="Arial"/>
                <w:b/>
                <w:bCs/>
                <w:sz w:val="18"/>
                <w:szCs w:val="18"/>
                <w:lang w:bidi="ar-SA"/>
              </w:rPr>
              <w:t> </w:t>
            </w:r>
          </w:p>
        </w:tc>
        <w:tc>
          <w:tcPr>
            <w:tcW w:w="1520" w:type="dxa"/>
            <w:tcBorders>
              <w:top w:val="nil"/>
              <w:left w:val="nil"/>
              <w:bottom w:val="nil"/>
              <w:right w:val="nil"/>
            </w:tcBorders>
            <w:shd w:val="clear" w:color="auto" w:fill="auto"/>
            <w:noWrap/>
            <w:vAlign w:val="bottom"/>
            <w:hideMark/>
          </w:tcPr>
          <w:p w14:paraId="42008CC1" w14:textId="77777777" w:rsidR="00C9194E" w:rsidRPr="00004490" w:rsidRDefault="00C9194E" w:rsidP="00C9194E">
            <w:pPr>
              <w:jc w:val="center"/>
              <w:rPr>
                <w:rFonts w:ascii="Arial" w:hAnsi="Arial" w:cs="Arial"/>
                <w:sz w:val="18"/>
                <w:szCs w:val="18"/>
                <w:lang w:bidi="ar-SA"/>
              </w:rPr>
            </w:pPr>
          </w:p>
        </w:tc>
        <w:tc>
          <w:tcPr>
            <w:tcW w:w="1520" w:type="dxa"/>
            <w:tcBorders>
              <w:top w:val="nil"/>
              <w:left w:val="nil"/>
              <w:bottom w:val="nil"/>
              <w:right w:val="nil"/>
            </w:tcBorders>
            <w:shd w:val="clear" w:color="auto" w:fill="auto"/>
            <w:noWrap/>
            <w:vAlign w:val="bottom"/>
            <w:hideMark/>
          </w:tcPr>
          <w:p w14:paraId="2A24954B" w14:textId="77777777" w:rsidR="00C9194E" w:rsidRPr="00004490" w:rsidRDefault="00C9194E" w:rsidP="00C9194E">
            <w:pPr>
              <w:jc w:val="center"/>
              <w:rPr>
                <w:rFonts w:ascii="Arial" w:hAnsi="Arial" w:cs="Arial"/>
                <w:sz w:val="18"/>
                <w:szCs w:val="18"/>
                <w:lang w:bidi="ar-SA"/>
              </w:rPr>
            </w:pPr>
          </w:p>
        </w:tc>
        <w:tc>
          <w:tcPr>
            <w:tcW w:w="1520" w:type="dxa"/>
            <w:tcBorders>
              <w:top w:val="nil"/>
              <w:left w:val="nil"/>
              <w:bottom w:val="nil"/>
              <w:right w:val="nil"/>
            </w:tcBorders>
            <w:shd w:val="clear" w:color="auto" w:fill="auto"/>
            <w:noWrap/>
            <w:vAlign w:val="bottom"/>
            <w:hideMark/>
          </w:tcPr>
          <w:p w14:paraId="5880152B" w14:textId="77777777" w:rsidR="00C9194E" w:rsidRPr="00004490" w:rsidRDefault="00C9194E" w:rsidP="00C9194E">
            <w:pPr>
              <w:jc w:val="center"/>
              <w:rPr>
                <w:rFonts w:ascii="Arial" w:hAnsi="Arial" w:cs="Arial"/>
                <w:sz w:val="18"/>
                <w:szCs w:val="18"/>
                <w:lang w:bidi="ar-SA"/>
              </w:rPr>
            </w:pPr>
          </w:p>
        </w:tc>
        <w:tc>
          <w:tcPr>
            <w:tcW w:w="1654" w:type="dxa"/>
            <w:tcBorders>
              <w:top w:val="nil"/>
              <w:left w:val="nil"/>
              <w:bottom w:val="nil"/>
              <w:right w:val="nil"/>
            </w:tcBorders>
            <w:shd w:val="clear" w:color="auto" w:fill="auto"/>
            <w:noWrap/>
            <w:vAlign w:val="bottom"/>
            <w:hideMark/>
          </w:tcPr>
          <w:p w14:paraId="44B8F1EE" w14:textId="77777777" w:rsidR="00C9194E" w:rsidRPr="00004490" w:rsidRDefault="00C9194E" w:rsidP="00C9194E">
            <w:pPr>
              <w:jc w:val="center"/>
              <w:rPr>
                <w:rFonts w:ascii="Arial" w:hAnsi="Arial" w:cs="Arial"/>
                <w:sz w:val="18"/>
                <w:szCs w:val="18"/>
                <w:lang w:bidi="ar-SA"/>
              </w:rPr>
            </w:pPr>
          </w:p>
        </w:tc>
      </w:tr>
      <w:tr w:rsidR="00C9194E" w:rsidRPr="00004490" w14:paraId="4D447F7D" w14:textId="77777777" w:rsidTr="000E25E8">
        <w:trPr>
          <w:trHeight w:val="20"/>
        </w:trPr>
        <w:tc>
          <w:tcPr>
            <w:tcW w:w="2127" w:type="dxa"/>
            <w:vMerge w:val="restart"/>
            <w:tcBorders>
              <w:top w:val="nil"/>
              <w:left w:val="nil"/>
              <w:bottom w:val="double" w:sz="6" w:space="0" w:color="000000"/>
              <w:right w:val="nil"/>
            </w:tcBorders>
            <w:shd w:val="clear" w:color="000000" w:fill="FFFFFF"/>
            <w:vAlign w:val="center"/>
            <w:hideMark/>
          </w:tcPr>
          <w:p w14:paraId="7DB7858A" w14:textId="77777777" w:rsidR="00C9194E" w:rsidRPr="00004490" w:rsidRDefault="00C9194E" w:rsidP="00C9194E">
            <w:pPr>
              <w:jc w:val="center"/>
              <w:rPr>
                <w:rFonts w:ascii="Arial" w:hAnsi="Arial" w:cs="Arial"/>
                <w:b/>
                <w:bCs/>
                <w:color w:val="000000"/>
                <w:sz w:val="18"/>
                <w:szCs w:val="18"/>
                <w:lang w:bidi="ar-SA"/>
              </w:rPr>
            </w:pPr>
            <w:r w:rsidRPr="00004490">
              <w:rPr>
                <w:rFonts w:ascii="Arial" w:hAnsi="Arial" w:cs="Arial"/>
                <w:b/>
                <w:bCs/>
                <w:color w:val="000000"/>
                <w:sz w:val="18"/>
                <w:szCs w:val="18"/>
                <w:lang w:bidi="ar-SA"/>
              </w:rPr>
              <w:t>En situación de no pobreza</w:t>
            </w:r>
          </w:p>
        </w:tc>
        <w:tc>
          <w:tcPr>
            <w:tcW w:w="1440" w:type="dxa"/>
            <w:tcBorders>
              <w:top w:val="nil"/>
              <w:left w:val="nil"/>
              <w:bottom w:val="nil"/>
              <w:right w:val="nil"/>
            </w:tcBorders>
            <w:shd w:val="clear" w:color="000000" w:fill="FFFFFF"/>
            <w:noWrap/>
            <w:vAlign w:val="bottom"/>
            <w:hideMark/>
          </w:tcPr>
          <w:p w14:paraId="600E3F0B" w14:textId="77777777" w:rsidR="00C9194E" w:rsidRPr="00004490" w:rsidRDefault="00C9194E" w:rsidP="00C9194E">
            <w:pPr>
              <w:jc w:val="center"/>
              <w:rPr>
                <w:rFonts w:ascii="Arial" w:hAnsi="Arial" w:cs="Arial"/>
                <w:b/>
                <w:bCs/>
                <w:sz w:val="18"/>
                <w:szCs w:val="18"/>
                <w:lang w:bidi="ar-SA"/>
              </w:rPr>
            </w:pPr>
            <w:r w:rsidRPr="00004490">
              <w:rPr>
                <w:rFonts w:ascii="Arial" w:hAnsi="Arial" w:cs="Arial"/>
                <w:b/>
                <w:bCs/>
                <w:sz w:val="18"/>
                <w:szCs w:val="18"/>
                <w:lang w:bidi="ar-SA"/>
              </w:rPr>
              <w:t>18-44</w:t>
            </w:r>
          </w:p>
        </w:tc>
        <w:tc>
          <w:tcPr>
            <w:tcW w:w="1520" w:type="dxa"/>
            <w:tcBorders>
              <w:top w:val="nil"/>
              <w:left w:val="nil"/>
              <w:bottom w:val="nil"/>
              <w:right w:val="nil"/>
            </w:tcBorders>
            <w:shd w:val="clear" w:color="auto" w:fill="auto"/>
            <w:noWrap/>
            <w:vAlign w:val="bottom"/>
            <w:hideMark/>
          </w:tcPr>
          <w:p w14:paraId="19D89CAD"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13.8</w:t>
            </w:r>
          </w:p>
        </w:tc>
        <w:tc>
          <w:tcPr>
            <w:tcW w:w="1520" w:type="dxa"/>
            <w:tcBorders>
              <w:top w:val="nil"/>
              <w:left w:val="nil"/>
              <w:bottom w:val="nil"/>
              <w:right w:val="nil"/>
            </w:tcBorders>
            <w:shd w:val="clear" w:color="auto" w:fill="auto"/>
            <w:noWrap/>
            <w:vAlign w:val="bottom"/>
            <w:hideMark/>
          </w:tcPr>
          <w:p w14:paraId="25FF693F"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8.2</w:t>
            </w:r>
          </w:p>
        </w:tc>
        <w:tc>
          <w:tcPr>
            <w:tcW w:w="1520" w:type="dxa"/>
            <w:tcBorders>
              <w:top w:val="nil"/>
              <w:left w:val="nil"/>
              <w:bottom w:val="nil"/>
              <w:right w:val="nil"/>
            </w:tcBorders>
            <w:shd w:val="clear" w:color="auto" w:fill="auto"/>
            <w:noWrap/>
            <w:vAlign w:val="bottom"/>
            <w:hideMark/>
          </w:tcPr>
          <w:p w14:paraId="52756BE7"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12.3</w:t>
            </w:r>
          </w:p>
        </w:tc>
        <w:tc>
          <w:tcPr>
            <w:tcW w:w="1654" w:type="dxa"/>
            <w:tcBorders>
              <w:top w:val="nil"/>
              <w:left w:val="nil"/>
              <w:bottom w:val="nil"/>
              <w:right w:val="nil"/>
            </w:tcBorders>
            <w:shd w:val="clear" w:color="auto" w:fill="auto"/>
            <w:noWrap/>
            <w:vAlign w:val="bottom"/>
            <w:hideMark/>
          </w:tcPr>
          <w:p w14:paraId="7DB96AD6"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7.8</w:t>
            </w:r>
          </w:p>
        </w:tc>
      </w:tr>
      <w:tr w:rsidR="00C9194E" w:rsidRPr="00004490" w14:paraId="6421A721" w14:textId="77777777" w:rsidTr="000E25E8">
        <w:trPr>
          <w:trHeight w:val="20"/>
        </w:trPr>
        <w:tc>
          <w:tcPr>
            <w:tcW w:w="2127" w:type="dxa"/>
            <w:vMerge/>
            <w:tcBorders>
              <w:top w:val="nil"/>
              <w:left w:val="nil"/>
              <w:bottom w:val="double" w:sz="6" w:space="0" w:color="000000"/>
              <w:right w:val="nil"/>
            </w:tcBorders>
            <w:vAlign w:val="center"/>
            <w:hideMark/>
          </w:tcPr>
          <w:p w14:paraId="57DBC00A" w14:textId="77777777" w:rsidR="00C9194E" w:rsidRPr="00004490" w:rsidRDefault="00C9194E" w:rsidP="00C9194E">
            <w:pPr>
              <w:rPr>
                <w:rFonts w:ascii="Arial" w:hAnsi="Arial" w:cs="Arial"/>
                <w:b/>
                <w:bCs/>
                <w:color w:val="000000"/>
                <w:sz w:val="18"/>
                <w:szCs w:val="18"/>
                <w:lang w:bidi="ar-SA"/>
              </w:rPr>
            </w:pPr>
          </w:p>
        </w:tc>
        <w:tc>
          <w:tcPr>
            <w:tcW w:w="1440" w:type="dxa"/>
            <w:tcBorders>
              <w:top w:val="nil"/>
              <w:left w:val="nil"/>
              <w:bottom w:val="nil"/>
              <w:right w:val="nil"/>
            </w:tcBorders>
            <w:shd w:val="clear" w:color="000000" w:fill="FFFFFF"/>
            <w:noWrap/>
            <w:vAlign w:val="bottom"/>
            <w:hideMark/>
          </w:tcPr>
          <w:p w14:paraId="0CBA7BC2" w14:textId="77777777" w:rsidR="00C9194E" w:rsidRPr="00004490" w:rsidRDefault="00C9194E" w:rsidP="00C9194E">
            <w:pPr>
              <w:jc w:val="center"/>
              <w:rPr>
                <w:rFonts w:ascii="Arial" w:hAnsi="Arial" w:cs="Arial"/>
                <w:b/>
                <w:bCs/>
                <w:sz w:val="18"/>
                <w:szCs w:val="18"/>
                <w:lang w:bidi="ar-SA"/>
              </w:rPr>
            </w:pPr>
            <w:r w:rsidRPr="00004490">
              <w:rPr>
                <w:rFonts w:ascii="Arial" w:hAnsi="Arial" w:cs="Arial"/>
                <w:b/>
                <w:bCs/>
                <w:sz w:val="18"/>
                <w:szCs w:val="18"/>
                <w:lang w:bidi="ar-SA"/>
              </w:rPr>
              <w:t>45-64</w:t>
            </w:r>
          </w:p>
        </w:tc>
        <w:tc>
          <w:tcPr>
            <w:tcW w:w="1520" w:type="dxa"/>
            <w:tcBorders>
              <w:top w:val="nil"/>
              <w:left w:val="nil"/>
              <w:bottom w:val="nil"/>
              <w:right w:val="nil"/>
            </w:tcBorders>
            <w:shd w:val="clear" w:color="auto" w:fill="auto"/>
            <w:noWrap/>
            <w:vAlign w:val="bottom"/>
            <w:hideMark/>
          </w:tcPr>
          <w:p w14:paraId="741FB686"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43.6</w:t>
            </w:r>
          </w:p>
        </w:tc>
        <w:tc>
          <w:tcPr>
            <w:tcW w:w="1520" w:type="dxa"/>
            <w:tcBorders>
              <w:top w:val="nil"/>
              <w:left w:val="nil"/>
              <w:bottom w:val="nil"/>
              <w:right w:val="nil"/>
            </w:tcBorders>
            <w:shd w:val="clear" w:color="auto" w:fill="auto"/>
            <w:noWrap/>
            <w:vAlign w:val="bottom"/>
            <w:hideMark/>
          </w:tcPr>
          <w:p w14:paraId="7FAA168E"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26.9</w:t>
            </w:r>
          </w:p>
        </w:tc>
        <w:tc>
          <w:tcPr>
            <w:tcW w:w="1520" w:type="dxa"/>
            <w:tcBorders>
              <w:top w:val="nil"/>
              <w:left w:val="nil"/>
              <w:bottom w:val="nil"/>
              <w:right w:val="nil"/>
            </w:tcBorders>
            <w:shd w:val="clear" w:color="auto" w:fill="auto"/>
            <w:noWrap/>
            <w:vAlign w:val="bottom"/>
            <w:hideMark/>
          </w:tcPr>
          <w:p w14:paraId="3B304ABC"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42.9</w:t>
            </w:r>
          </w:p>
        </w:tc>
        <w:tc>
          <w:tcPr>
            <w:tcW w:w="1654" w:type="dxa"/>
            <w:tcBorders>
              <w:top w:val="nil"/>
              <w:left w:val="nil"/>
              <w:bottom w:val="nil"/>
              <w:right w:val="nil"/>
            </w:tcBorders>
            <w:shd w:val="clear" w:color="auto" w:fill="auto"/>
            <w:noWrap/>
            <w:vAlign w:val="bottom"/>
            <w:hideMark/>
          </w:tcPr>
          <w:p w14:paraId="46AFDF98"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26.6</w:t>
            </w:r>
          </w:p>
        </w:tc>
      </w:tr>
      <w:tr w:rsidR="00C9194E" w:rsidRPr="00004490" w14:paraId="5C702CD4" w14:textId="77777777" w:rsidTr="000E25E8">
        <w:trPr>
          <w:trHeight w:val="20"/>
        </w:trPr>
        <w:tc>
          <w:tcPr>
            <w:tcW w:w="2127" w:type="dxa"/>
            <w:vMerge/>
            <w:tcBorders>
              <w:top w:val="nil"/>
              <w:left w:val="nil"/>
              <w:bottom w:val="double" w:sz="6" w:space="0" w:color="000000"/>
              <w:right w:val="nil"/>
            </w:tcBorders>
            <w:vAlign w:val="center"/>
            <w:hideMark/>
          </w:tcPr>
          <w:p w14:paraId="7A157FD1" w14:textId="77777777" w:rsidR="00C9194E" w:rsidRPr="00004490" w:rsidRDefault="00C9194E" w:rsidP="00C9194E">
            <w:pPr>
              <w:rPr>
                <w:rFonts w:ascii="Arial" w:hAnsi="Arial" w:cs="Arial"/>
                <w:b/>
                <w:bCs/>
                <w:color w:val="000000"/>
                <w:sz w:val="18"/>
                <w:szCs w:val="18"/>
                <w:lang w:bidi="ar-SA"/>
              </w:rPr>
            </w:pPr>
          </w:p>
        </w:tc>
        <w:tc>
          <w:tcPr>
            <w:tcW w:w="1440" w:type="dxa"/>
            <w:tcBorders>
              <w:top w:val="nil"/>
              <w:left w:val="nil"/>
              <w:bottom w:val="nil"/>
              <w:right w:val="nil"/>
            </w:tcBorders>
            <w:shd w:val="clear" w:color="000000" w:fill="FFFFFF"/>
            <w:noWrap/>
            <w:vAlign w:val="bottom"/>
            <w:hideMark/>
          </w:tcPr>
          <w:p w14:paraId="0697005C" w14:textId="77777777" w:rsidR="00C9194E" w:rsidRPr="00004490" w:rsidRDefault="00C9194E" w:rsidP="00C9194E">
            <w:pPr>
              <w:jc w:val="center"/>
              <w:rPr>
                <w:rFonts w:ascii="Arial" w:hAnsi="Arial" w:cs="Arial"/>
                <w:b/>
                <w:bCs/>
                <w:sz w:val="18"/>
                <w:szCs w:val="18"/>
                <w:lang w:bidi="ar-SA"/>
              </w:rPr>
            </w:pPr>
            <w:r w:rsidRPr="00004490">
              <w:rPr>
                <w:rFonts w:ascii="Arial" w:hAnsi="Arial" w:cs="Arial"/>
                <w:b/>
                <w:bCs/>
                <w:sz w:val="18"/>
                <w:szCs w:val="18"/>
                <w:lang w:bidi="ar-SA"/>
              </w:rPr>
              <w:t>65 o más</w:t>
            </w:r>
          </w:p>
        </w:tc>
        <w:tc>
          <w:tcPr>
            <w:tcW w:w="1520" w:type="dxa"/>
            <w:tcBorders>
              <w:top w:val="nil"/>
              <w:left w:val="nil"/>
              <w:bottom w:val="nil"/>
              <w:right w:val="nil"/>
            </w:tcBorders>
            <w:shd w:val="clear" w:color="auto" w:fill="auto"/>
            <w:noWrap/>
            <w:vAlign w:val="bottom"/>
            <w:hideMark/>
          </w:tcPr>
          <w:p w14:paraId="351EA473"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55.5</w:t>
            </w:r>
          </w:p>
        </w:tc>
        <w:tc>
          <w:tcPr>
            <w:tcW w:w="1520" w:type="dxa"/>
            <w:tcBorders>
              <w:top w:val="nil"/>
              <w:left w:val="nil"/>
              <w:bottom w:val="nil"/>
              <w:right w:val="nil"/>
            </w:tcBorders>
            <w:shd w:val="clear" w:color="auto" w:fill="auto"/>
            <w:noWrap/>
            <w:vAlign w:val="bottom"/>
            <w:hideMark/>
          </w:tcPr>
          <w:p w14:paraId="7397A438"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37.2</w:t>
            </w:r>
          </w:p>
        </w:tc>
        <w:tc>
          <w:tcPr>
            <w:tcW w:w="1520" w:type="dxa"/>
            <w:tcBorders>
              <w:top w:val="nil"/>
              <w:left w:val="nil"/>
              <w:bottom w:val="nil"/>
              <w:right w:val="nil"/>
            </w:tcBorders>
            <w:shd w:val="clear" w:color="auto" w:fill="auto"/>
            <w:noWrap/>
            <w:vAlign w:val="bottom"/>
            <w:hideMark/>
          </w:tcPr>
          <w:p w14:paraId="1B83ED62"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57.8</w:t>
            </w:r>
          </w:p>
        </w:tc>
        <w:tc>
          <w:tcPr>
            <w:tcW w:w="1654" w:type="dxa"/>
            <w:tcBorders>
              <w:top w:val="nil"/>
              <w:left w:val="nil"/>
              <w:bottom w:val="nil"/>
              <w:right w:val="nil"/>
            </w:tcBorders>
            <w:shd w:val="clear" w:color="auto" w:fill="auto"/>
            <w:noWrap/>
            <w:vAlign w:val="bottom"/>
            <w:hideMark/>
          </w:tcPr>
          <w:p w14:paraId="2F3697F4" w14:textId="77777777" w:rsidR="00C9194E" w:rsidRPr="00004490" w:rsidRDefault="00C9194E" w:rsidP="00C9194E">
            <w:pPr>
              <w:jc w:val="center"/>
              <w:rPr>
                <w:rFonts w:ascii="Arial" w:hAnsi="Arial" w:cs="Arial"/>
                <w:sz w:val="18"/>
                <w:szCs w:val="18"/>
                <w:lang w:bidi="ar-SA"/>
              </w:rPr>
            </w:pPr>
            <w:r w:rsidRPr="00004490">
              <w:rPr>
                <w:rFonts w:ascii="Arial" w:hAnsi="Arial" w:cs="Arial"/>
                <w:sz w:val="18"/>
                <w:szCs w:val="18"/>
                <w:lang w:bidi="ar-SA"/>
              </w:rPr>
              <w:t>37.1</w:t>
            </w:r>
          </w:p>
        </w:tc>
      </w:tr>
      <w:tr w:rsidR="00C9194E" w:rsidRPr="00004490" w14:paraId="25AE2844" w14:textId="77777777" w:rsidTr="000E25E8">
        <w:trPr>
          <w:trHeight w:val="20"/>
        </w:trPr>
        <w:tc>
          <w:tcPr>
            <w:tcW w:w="2127" w:type="dxa"/>
            <w:vMerge/>
            <w:tcBorders>
              <w:top w:val="nil"/>
              <w:left w:val="nil"/>
              <w:bottom w:val="double" w:sz="6" w:space="0" w:color="000000"/>
              <w:right w:val="nil"/>
            </w:tcBorders>
            <w:vAlign w:val="center"/>
            <w:hideMark/>
          </w:tcPr>
          <w:p w14:paraId="56749BE7" w14:textId="77777777" w:rsidR="00C9194E" w:rsidRPr="00004490" w:rsidRDefault="00C9194E" w:rsidP="00C9194E">
            <w:pPr>
              <w:rPr>
                <w:rFonts w:ascii="Arial" w:hAnsi="Arial" w:cs="Arial"/>
                <w:b/>
                <w:bCs/>
                <w:color w:val="000000"/>
                <w:sz w:val="18"/>
                <w:szCs w:val="18"/>
                <w:lang w:bidi="ar-SA"/>
              </w:rPr>
            </w:pPr>
          </w:p>
        </w:tc>
        <w:tc>
          <w:tcPr>
            <w:tcW w:w="1440" w:type="dxa"/>
            <w:tcBorders>
              <w:top w:val="nil"/>
              <w:left w:val="nil"/>
              <w:bottom w:val="double" w:sz="6" w:space="0" w:color="auto"/>
              <w:right w:val="nil"/>
            </w:tcBorders>
            <w:shd w:val="clear" w:color="000000" w:fill="FFFFFF"/>
            <w:noWrap/>
            <w:vAlign w:val="bottom"/>
            <w:hideMark/>
          </w:tcPr>
          <w:p w14:paraId="25F49C4B" w14:textId="77777777" w:rsidR="00C9194E" w:rsidRPr="00004490" w:rsidRDefault="00C9194E" w:rsidP="00C9194E">
            <w:pPr>
              <w:jc w:val="center"/>
              <w:rPr>
                <w:rFonts w:ascii="Arial" w:hAnsi="Arial" w:cs="Arial"/>
                <w:b/>
                <w:bCs/>
                <w:sz w:val="18"/>
                <w:szCs w:val="18"/>
                <w:lang w:bidi="ar-SA"/>
              </w:rPr>
            </w:pPr>
            <w:r w:rsidRPr="00004490">
              <w:rPr>
                <w:rFonts w:ascii="Arial" w:hAnsi="Arial" w:cs="Arial"/>
                <w:b/>
                <w:bCs/>
                <w:sz w:val="18"/>
                <w:szCs w:val="18"/>
                <w:lang w:bidi="ar-SA"/>
              </w:rPr>
              <w:t>Total</w:t>
            </w:r>
          </w:p>
        </w:tc>
        <w:tc>
          <w:tcPr>
            <w:tcW w:w="1520" w:type="dxa"/>
            <w:tcBorders>
              <w:top w:val="nil"/>
              <w:left w:val="nil"/>
              <w:bottom w:val="double" w:sz="6" w:space="0" w:color="auto"/>
              <w:right w:val="nil"/>
            </w:tcBorders>
            <w:shd w:val="clear" w:color="auto" w:fill="auto"/>
            <w:noWrap/>
            <w:vAlign w:val="bottom"/>
            <w:hideMark/>
          </w:tcPr>
          <w:p w14:paraId="5A79CE71" w14:textId="77777777" w:rsidR="00C9194E" w:rsidRPr="00004490" w:rsidRDefault="00C9194E" w:rsidP="00C9194E">
            <w:pPr>
              <w:jc w:val="center"/>
              <w:rPr>
                <w:rFonts w:ascii="Arial" w:hAnsi="Arial" w:cs="Arial"/>
                <w:b/>
                <w:bCs/>
                <w:sz w:val="18"/>
                <w:szCs w:val="18"/>
                <w:lang w:bidi="ar-SA"/>
              </w:rPr>
            </w:pPr>
            <w:r w:rsidRPr="00004490">
              <w:rPr>
                <w:rFonts w:ascii="Arial" w:hAnsi="Arial" w:cs="Arial"/>
                <w:b/>
                <w:bCs/>
                <w:sz w:val="18"/>
                <w:szCs w:val="18"/>
                <w:lang w:bidi="ar-SA"/>
              </w:rPr>
              <w:t>27.3</w:t>
            </w:r>
          </w:p>
        </w:tc>
        <w:tc>
          <w:tcPr>
            <w:tcW w:w="1520" w:type="dxa"/>
            <w:tcBorders>
              <w:top w:val="nil"/>
              <w:left w:val="nil"/>
              <w:bottom w:val="double" w:sz="6" w:space="0" w:color="auto"/>
              <w:right w:val="nil"/>
            </w:tcBorders>
            <w:shd w:val="clear" w:color="auto" w:fill="auto"/>
            <w:noWrap/>
            <w:vAlign w:val="bottom"/>
            <w:hideMark/>
          </w:tcPr>
          <w:p w14:paraId="0DF199CC" w14:textId="77777777" w:rsidR="00C9194E" w:rsidRPr="00004490" w:rsidRDefault="00C9194E" w:rsidP="00C9194E">
            <w:pPr>
              <w:jc w:val="center"/>
              <w:rPr>
                <w:rFonts w:ascii="Arial" w:hAnsi="Arial" w:cs="Arial"/>
                <w:b/>
                <w:bCs/>
                <w:sz w:val="18"/>
                <w:szCs w:val="18"/>
                <w:lang w:bidi="ar-SA"/>
              </w:rPr>
            </w:pPr>
            <w:r w:rsidRPr="00004490">
              <w:rPr>
                <w:rFonts w:ascii="Arial" w:hAnsi="Arial" w:cs="Arial"/>
                <w:b/>
                <w:bCs/>
                <w:sz w:val="18"/>
                <w:szCs w:val="18"/>
                <w:lang w:bidi="ar-SA"/>
              </w:rPr>
              <w:t>17.7</w:t>
            </w:r>
          </w:p>
        </w:tc>
        <w:tc>
          <w:tcPr>
            <w:tcW w:w="1520" w:type="dxa"/>
            <w:tcBorders>
              <w:top w:val="nil"/>
              <w:left w:val="nil"/>
              <w:bottom w:val="double" w:sz="6" w:space="0" w:color="auto"/>
              <w:right w:val="nil"/>
            </w:tcBorders>
            <w:shd w:val="clear" w:color="auto" w:fill="auto"/>
            <w:noWrap/>
            <w:vAlign w:val="bottom"/>
            <w:hideMark/>
          </w:tcPr>
          <w:p w14:paraId="08A5EB4C" w14:textId="77777777" w:rsidR="00C9194E" w:rsidRPr="00004490" w:rsidRDefault="00C9194E" w:rsidP="00C9194E">
            <w:pPr>
              <w:jc w:val="center"/>
              <w:rPr>
                <w:rFonts w:ascii="Arial" w:hAnsi="Arial" w:cs="Arial"/>
                <w:b/>
                <w:bCs/>
                <w:sz w:val="18"/>
                <w:szCs w:val="18"/>
                <w:lang w:bidi="ar-SA"/>
              </w:rPr>
            </w:pPr>
            <w:r w:rsidRPr="00004490">
              <w:rPr>
                <w:rFonts w:ascii="Arial" w:hAnsi="Arial" w:cs="Arial"/>
                <w:b/>
                <w:bCs/>
                <w:sz w:val="18"/>
                <w:szCs w:val="18"/>
                <w:lang w:bidi="ar-SA"/>
              </w:rPr>
              <w:t>27.7</w:t>
            </w:r>
          </w:p>
        </w:tc>
        <w:tc>
          <w:tcPr>
            <w:tcW w:w="1654" w:type="dxa"/>
            <w:tcBorders>
              <w:top w:val="nil"/>
              <w:left w:val="nil"/>
              <w:bottom w:val="double" w:sz="6" w:space="0" w:color="auto"/>
              <w:right w:val="nil"/>
            </w:tcBorders>
            <w:shd w:val="clear" w:color="auto" w:fill="auto"/>
            <w:noWrap/>
            <w:vAlign w:val="bottom"/>
            <w:hideMark/>
          </w:tcPr>
          <w:p w14:paraId="60408153" w14:textId="77777777" w:rsidR="00C9194E" w:rsidRPr="00004490" w:rsidRDefault="00C9194E" w:rsidP="00C9194E">
            <w:pPr>
              <w:jc w:val="center"/>
              <w:rPr>
                <w:rFonts w:ascii="Arial" w:hAnsi="Arial" w:cs="Arial"/>
                <w:b/>
                <w:bCs/>
                <w:sz w:val="18"/>
                <w:szCs w:val="18"/>
                <w:lang w:bidi="ar-SA"/>
              </w:rPr>
            </w:pPr>
            <w:r w:rsidRPr="00004490">
              <w:rPr>
                <w:rFonts w:ascii="Arial" w:hAnsi="Arial" w:cs="Arial"/>
                <w:b/>
                <w:bCs/>
                <w:sz w:val="18"/>
                <w:szCs w:val="18"/>
                <w:lang w:bidi="ar-SA"/>
              </w:rPr>
              <w:t>18.3</w:t>
            </w:r>
          </w:p>
        </w:tc>
      </w:tr>
    </w:tbl>
    <w:p w14:paraId="6C6A8198" w14:textId="77777777" w:rsidR="00C9194E" w:rsidRPr="00004490" w:rsidRDefault="00C9194E" w:rsidP="00B92832">
      <w:pPr>
        <w:pStyle w:val="SingleTxtG"/>
        <w:spacing w:after="0" w:line="240" w:lineRule="auto"/>
        <w:ind w:right="20"/>
        <w:rPr>
          <w:rFonts w:ascii="Arial" w:hAnsi="Arial" w:cs="Arial"/>
        </w:rPr>
      </w:pPr>
    </w:p>
    <w:p w14:paraId="115DF0DE" w14:textId="02569D97" w:rsidR="00121686" w:rsidRDefault="00121686" w:rsidP="00B92832">
      <w:pPr>
        <w:pStyle w:val="SingleTxtG"/>
        <w:spacing w:after="0" w:line="240" w:lineRule="auto"/>
        <w:ind w:left="-142" w:right="20"/>
        <w:rPr>
          <w:rFonts w:ascii="Arial" w:hAnsi="Arial" w:cs="Arial"/>
        </w:rPr>
      </w:pPr>
      <w:r w:rsidRPr="00004490">
        <w:rPr>
          <w:rFonts w:ascii="Arial" w:hAnsi="Arial" w:cs="Arial"/>
        </w:rPr>
        <w:t>Por su parte, el “Estudio Diagnóstico del Derecho a la Vivienda Digna y Decorosa”,</w:t>
      </w:r>
      <w:r w:rsidR="007D7ED6" w:rsidRPr="00004490">
        <w:rPr>
          <w:rStyle w:val="Refdenotaalpie"/>
          <w:rFonts w:ascii="Arial" w:hAnsi="Arial" w:cs="Arial"/>
          <w:sz w:val="20"/>
        </w:rPr>
        <w:footnoteReference w:id="10"/>
      </w:r>
      <w:r w:rsidRPr="00004490">
        <w:rPr>
          <w:rFonts w:ascii="Arial" w:hAnsi="Arial" w:cs="Arial"/>
        </w:rPr>
        <w:t xml:space="preserve"> identifica los siguientes hallazgos en cuanto al derecho de la</w:t>
      </w:r>
      <w:r w:rsidR="00250733" w:rsidRPr="00004490">
        <w:rPr>
          <w:rFonts w:ascii="Arial" w:hAnsi="Arial" w:cs="Arial"/>
        </w:rPr>
        <w:t>s</w:t>
      </w:r>
      <w:r w:rsidRPr="00004490">
        <w:rPr>
          <w:rFonts w:ascii="Arial" w:hAnsi="Arial" w:cs="Arial"/>
        </w:rPr>
        <w:t xml:space="preserve"> mujeres a la vivienda:</w:t>
      </w:r>
    </w:p>
    <w:p w14:paraId="4FE86486" w14:textId="77777777" w:rsidR="00A50847" w:rsidRPr="00004490" w:rsidRDefault="00A50847" w:rsidP="00B92832">
      <w:pPr>
        <w:pStyle w:val="SingleTxtG"/>
        <w:spacing w:after="0" w:line="240" w:lineRule="auto"/>
        <w:ind w:left="-142" w:right="20"/>
        <w:rPr>
          <w:rFonts w:ascii="Arial" w:hAnsi="Arial" w:cs="Arial"/>
        </w:rPr>
      </w:pPr>
    </w:p>
    <w:p w14:paraId="1DB0B989" w14:textId="2E7F335A" w:rsidR="00121686" w:rsidRPr="00004490" w:rsidRDefault="00121686" w:rsidP="00B92832">
      <w:pPr>
        <w:pStyle w:val="SingleTxtG"/>
        <w:numPr>
          <w:ilvl w:val="0"/>
          <w:numId w:val="9"/>
        </w:numPr>
        <w:spacing w:after="0" w:line="240" w:lineRule="auto"/>
        <w:ind w:right="20"/>
        <w:rPr>
          <w:rFonts w:ascii="Arial" w:hAnsi="Arial" w:cs="Arial"/>
        </w:rPr>
      </w:pPr>
      <w:r w:rsidRPr="00004490">
        <w:rPr>
          <w:rFonts w:ascii="Arial" w:hAnsi="Arial" w:cs="Arial"/>
        </w:rPr>
        <w:t>Alrededor de 71% de las viviendas en el país están jefaturadas por hombres. En el caso de las viviendas jefaturadas por mujeres, de 2010 a 2015 hubo un aumento de casi cinco puntos porcentuales, al pasar de 24.5 a 29%.20 En 2015, la Ciudad de México fue la entidad con el porcentaje más alto (35.6), y Nuevo León y Zacatecas reportaron los porcentajes más bajos (23.6 y 23.8, respectivamente).</w:t>
      </w:r>
    </w:p>
    <w:p w14:paraId="2E7AEEE3" w14:textId="1F370B14" w:rsidR="00121686" w:rsidRPr="00004490" w:rsidRDefault="00121686" w:rsidP="00B92832">
      <w:pPr>
        <w:pStyle w:val="SingleTxtG"/>
        <w:numPr>
          <w:ilvl w:val="0"/>
          <w:numId w:val="9"/>
        </w:numPr>
        <w:spacing w:after="0" w:line="240" w:lineRule="auto"/>
        <w:ind w:right="20"/>
        <w:rPr>
          <w:rFonts w:ascii="Arial" w:hAnsi="Arial" w:cs="Arial"/>
        </w:rPr>
      </w:pPr>
      <w:r w:rsidRPr="00004490">
        <w:rPr>
          <w:rFonts w:ascii="Arial" w:hAnsi="Arial" w:cs="Arial"/>
        </w:rPr>
        <w:t>En cuanto a la titularidad, se identificaron desigualdades marcadas por la condición de género, en particular en el ámbito rural y en las comunidades indígenas, donde la titularidad de las viviendas por parte de mujeres es de 30% en el ámbito rural y 30.9%, en las comunidades indígenas. A nivel nacional, 40.8% de las viviendas tienen a una mujer como titular o cotitular de la propiedad.</w:t>
      </w:r>
    </w:p>
    <w:p w14:paraId="64836142" w14:textId="0F219756" w:rsidR="00121686" w:rsidRPr="00004490" w:rsidRDefault="007D7ED6" w:rsidP="00B92832">
      <w:pPr>
        <w:pStyle w:val="SingleTxtG"/>
        <w:numPr>
          <w:ilvl w:val="0"/>
          <w:numId w:val="9"/>
        </w:numPr>
        <w:spacing w:after="0" w:line="240" w:lineRule="auto"/>
        <w:ind w:right="20"/>
        <w:rPr>
          <w:rFonts w:ascii="Arial" w:hAnsi="Arial" w:cs="Arial"/>
        </w:rPr>
      </w:pPr>
      <w:r w:rsidRPr="00004490">
        <w:rPr>
          <w:rFonts w:ascii="Arial" w:hAnsi="Arial" w:cs="Arial"/>
        </w:rPr>
        <w:t>En relación con la percepción de seguridad en los barrios, se identificaron diferencias por sexo, aunque moderadas o bajas. Los hombres reportaron cinco puntos porcentuales menos que las mujeres en inseguridad en la vivienda (21.6 y 26.7%, respectivamente) (INEGI, 2018b) y casi seis puntos porcentuales más en inseguridad en la calle (mujeres 72.9% y hombres 67%).</w:t>
      </w:r>
    </w:p>
    <w:p w14:paraId="16B769B4" w14:textId="00A4FEA6" w:rsidR="007D7ED6" w:rsidRPr="00004490" w:rsidRDefault="007D7ED6" w:rsidP="00B92832">
      <w:pPr>
        <w:pStyle w:val="SingleTxtG"/>
        <w:numPr>
          <w:ilvl w:val="0"/>
          <w:numId w:val="9"/>
        </w:numPr>
        <w:spacing w:after="0" w:line="240" w:lineRule="auto"/>
        <w:ind w:right="20"/>
        <w:rPr>
          <w:rFonts w:ascii="Arial" w:hAnsi="Arial" w:cs="Arial"/>
        </w:rPr>
      </w:pPr>
      <w:r w:rsidRPr="00004490">
        <w:rPr>
          <w:rFonts w:ascii="Arial" w:hAnsi="Arial" w:cs="Arial"/>
        </w:rPr>
        <w:t>En Ciudad de México, se reportó que, en 2017, 11.3% de las personas en situación de calle eran mujeres de 19 a 59 años.</w:t>
      </w:r>
    </w:p>
    <w:p w14:paraId="6D71CB65" w14:textId="77777777" w:rsidR="00121686" w:rsidRPr="00004490" w:rsidRDefault="00121686" w:rsidP="00B92832">
      <w:pPr>
        <w:pStyle w:val="SingleTxtG"/>
        <w:spacing w:after="0" w:line="240" w:lineRule="auto"/>
        <w:ind w:right="20"/>
        <w:rPr>
          <w:rFonts w:ascii="Arial" w:hAnsi="Arial" w:cs="Arial"/>
        </w:rPr>
      </w:pPr>
    </w:p>
    <w:p w14:paraId="4F4B048B" w14:textId="50FCE805" w:rsidR="00871D13" w:rsidRPr="00004490" w:rsidRDefault="00871D13" w:rsidP="00B92832">
      <w:pPr>
        <w:pStyle w:val="SingleTxtG"/>
        <w:spacing w:after="0" w:line="240" w:lineRule="auto"/>
        <w:ind w:left="-142" w:right="20"/>
        <w:rPr>
          <w:rFonts w:ascii="Arial" w:hAnsi="Arial" w:cs="Arial"/>
          <w:b/>
          <w:bCs/>
        </w:rPr>
      </w:pPr>
      <w:r w:rsidRPr="00004490">
        <w:rPr>
          <w:rFonts w:ascii="Arial" w:hAnsi="Arial" w:cs="Arial"/>
          <w:b/>
          <w:bCs/>
        </w:rPr>
        <w:t>l)</w:t>
      </w:r>
      <w:r w:rsidR="000F5435" w:rsidRPr="00004490">
        <w:rPr>
          <w:rFonts w:ascii="Arial" w:hAnsi="Arial" w:cs="Arial"/>
          <w:b/>
          <w:bCs/>
        </w:rPr>
        <w:t xml:space="preserve"> </w:t>
      </w:r>
      <w:r w:rsidRPr="00004490">
        <w:rPr>
          <w:rFonts w:ascii="Arial" w:hAnsi="Arial" w:cs="Arial"/>
          <w:b/>
          <w:bCs/>
        </w:rPr>
        <w:t>Garanticen la participación plena, efectiva y significativa de las mujeres en todos los aspectos de la formulación de políticas relacionadas con la vivienda, entre ellos el diseño y la construcción de viviendas, el desarrollo y la planificación comunitarios, y el transporte y las infraestructuras, incluidas las mujeres que viven en viviendas informales o en campamentos;</w:t>
      </w:r>
    </w:p>
    <w:p w14:paraId="6949D956" w14:textId="77777777" w:rsidR="007D7ED6" w:rsidRPr="00004490" w:rsidRDefault="007D7ED6" w:rsidP="00B92832">
      <w:pPr>
        <w:pStyle w:val="SingleTxtG"/>
        <w:spacing w:after="0" w:line="240" w:lineRule="auto"/>
        <w:ind w:left="-142" w:right="20"/>
        <w:rPr>
          <w:rFonts w:ascii="Arial" w:hAnsi="Arial" w:cs="Arial"/>
        </w:rPr>
      </w:pPr>
    </w:p>
    <w:p w14:paraId="5123AB1B" w14:textId="77777777" w:rsidR="007D7ED6" w:rsidRPr="00004490" w:rsidRDefault="007D7ED6" w:rsidP="00B92832">
      <w:pPr>
        <w:pStyle w:val="SingleTxtG"/>
        <w:spacing w:after="0" w:line="240" w:lineRule="auto"/>
        <w:ind w:left="-142" w:right="20"/>
        <w:rPr>
          <w:rFonts w:ascii="Arial" w:hAnsi="Arial" w:cs="Arial"/>
          <w:b/>
          <w:bCs/>
        </w:rPr>
      </w:pPr>
      <w:r w:rsidRPr="00004490">
        <w:rPr>
          <w:rFonts w:ascii="Arial" w:hAnsi="Arial" w:cs="Arial"/>
        </w:rPr>
        <w:t>No se cuenta con información.</w:t>
      </w:r>
    </w:p>
    <w:p w14:paraId="633DE427" w14:textId="77777777" w:rsidR="000F5435" w:rsidRPr="00004490" w:rsidRDefault="000F5435" w:rsidP="00B92832">
      <w:pPr>
        <w:pStyle w:val="SingleTxtG"/>
        <w:spacing w:after="0" w:line="240" w:lineRule="auto"/>
        <w:ind w:left="-142" w:right="20"/>
        <w:rPr>
          <w:rFonts w:ascii="Arial" w:hAnsi="Arial" w:cs="Arial"/>
        </w:rPr>
      </w:pPr>
    </w:p>
    <w:p w14:paraId="18F24D2A" w14:textId="30D9F77D" w:rsidR="00871D13" w:rsidRPr="00004490" w:rsidRDefault="00871D13" w:rsidP="00B92832">
      <w:pPr>
        <w:pStyle w:val="SingleTxtG"/>
        <w:spacing w:after="0" w:line="240" w:lineRule="auto"/>
        <w:ind w:left="-142" w:right="20"/>
        <w:rPr>
          <w:rFonts w:ascii="Arial" w:hAnsi="Arial" w:cs="Arial"/>
          <w:b/>
          <w:bCs/>
        </w:rPr>
      </w:pPr>
      <w:r w:rsidRPr="00004490">
        <w:rPr>
          <w:rFonts w:ascii="Arial" w:hAnsi="Arial" w:cs="Arial"/>
          <w:b/>
          <w:bCs/>
        </w:rPr>
        <w:t>m)</w:t>
      </w:r>
      <w:r w:rsidR="000F5435" w:rsidRPr="00004490">
        <w:rPr>
          <w:rFonts w:ascii="Arial" w:hAnsi="Arial" w:cs="Arial"/>
          <w:b/>
          <w:bCs/>
        </w:rPr>
        <w:t xml:space="preserve"> </w:t>
      </w:r>
      <w:r w:rsidRPr="00004490">
        <w:rPr>
          <w:rFonts w:ascii="Arial" w:hAnsi="Arial" w:cs="Arial"/>
          <w:b/>
          <w:bCs/>
        </w:rPr>
        <w:t>Realicen esfuerzos adicionales para prevenir y eliminar todas las formas de violencia, en línea o por otros medios, entre ellas la violencia sexual y de género y la violencia doméstica, especialmente la cometida contra las mujeres y las niñas, de conformidad con el derecho internacional de los derechos humanos, entre otras cosas mediante el uso de órdenes de alejamiento y el establecimiento de viviendas alternativas, centros de crisis, refugios, teléfonos de asistencia y servicios médicos, psicológicos y de asesoramiento;</w:t>
      </w:r>
    </w:p>
    <w:p w14:paraId="31827A16" w14:textId="77777777" w:rsidR="000F5435" w:rsidRPr="00004490" w:rsidRDefault="000F5435" w:rsidP="00B92832">
      <w:pPr>
        <w:pStyle w:val="SingleTxtG"/>
        <w:spacing w:after="0" w:line="240" w:lineRule="auto"/>
        <w:ind w:left="-142" w:right="20"/>
        <w:rPr>
          <w:rFonts w:ascii="Arial" w:hAnsi="Arial" w:cs="Arial"/>
        </w:rPr>
      </w:pPr>
    </w:p>
    <w:p w14:paraId="7F75B7E4" w14:textId="77777777" w:rsidR="00A019DE" w:rsidRPr="00004490" w:rsidRDefault="00A019DE" w:rsidP="00B92832">
      <w:pPr>
        <w:pStyle w:val="SingleTxtG"/>
        <w:spacing w:after="0" w:line="240" w:lineRule="auto"/>
        <w:ind w:left="-142" w:right="20"/>
        <w:rPr>
          <w:rFonts w:ascii="Arial" w:hAnsi="Arial" w:cs="Arial"/>
          <w:b/>
          <w:bCs/>
        </w:rPr>
      </w:pPr>
      <w:r w:rsidRPr="00004490">
        <w:rPr>
          <w:rFonts w:ascii="Arial" w:hAnsi="Arial" w:cs="Arial"/>
        </w:rPr>
        <w:lastRenderedPageBreak/>
        <w:t>No se cuenta con información.</w:t>
      </w:r>
    </w:p>
    <w:p w14:paraId="2E92DC34" w14:textId="77777777" w:rsidR="00871D13" w:rsidRPr="00004490" w:rsidRDefault="00871D13" w:rsidP="00B92832">
      <w:pPr>
        <w:pStyle w:val="SingleTxtG"/>
        <w:spacing w:after="0" w:line="240" w:lineRule="auto"/>
        <w:ind w:left="-142" w:right="20"/>
        <w:rPr>
          <w:rFonts w:ascii="Arial" w:hAnsi="Arial" w:cs="Arial"/>
        </w:rPr>
      </w:pPr>
    </w:p>
    <w:p w14:paraId="53168437" w14:textId="73097EFA" w:rsidR="00871D13" w:rsidRPr="00004490" w:rsidRDefault="00871D13" w:rsidP="00B92832">
      <w:pPr>
        <w:pStyle w:val="SingleTxtG"/>
        <w:spacing w:after="0" w:line="240" w:lineRule="auto"/>
        <w:ind w:left="-142" w:right="20"/>
        <w:rPr>
          <w:rFonts w:ascii="Arial" w:hAnsi="Arial" w:cs="Arial"/>
          <w:b/>
          <w:bCs/>
        </w:rPr>
      </w:pPr>
      <w:r w:rsidRPr="00004490">
        <w:rPr>
          <w:rFonts w:ascii="Arial" w:hAnsi="Arial" w:cs="Arial"/>
          <w:b/>
          <w:bCs/>
        </w:rPr>
        <w:t>n)</w:t>
      </w:r>
      <w:r w:rsidR="000F5435" w:rsidRPr="00004490">
        <w:rPr>
          <w:rFonts w:ascii="Arial" w:hAnsi="Arial" w:cs="Arial"/>
          <w:b/>
          <w:bCs/>
        </w:rPr>
        <w:t xml:space="preserve"> </w:t>
      </w:r>
      <w:r w:rsidRPr="00004490">
        <w:rPr>
          <w:rFonts w:ascii="Arial" w:hAnsi="Arial" w:cs="Arial"/>
          <w:b/>
          <w:bCs/>
        </w:rPr>
        <w:t>Adopten todas las medidas necesarias para eliminar la legislación que tipifica como delito la falta de hogar, y adopten medidas positivas a fin de prevenir y eliminar la falta de hogar mediante la aprobación y aplicación de leyes, órdenes administrativas, estrategias intersectoriales y programas a todos los niveles que tengan en cuenta, entre otras cosas, el género, la edad y la discapacidad, y se basen en el derecho internacional de los derechos humanos;</w:t>
      </w:r>
    </w:p>
    <w:p w14:paraId="4F02D24F" w14:textId="77777777" w:rsidR="000F5435" w:rsidRPr="00004490" w:rsidRDefault="000F5435" w:rsidP="00B92832">
      <w:pPr>
        <w:pStyle w:val="SingleTxtG"/>
        <w:spacing w:after="0" w:line="240" w:lineRule="auto"/>
        <w:ind w:left="-142" w:right="20"/>
        <w:rPr>
          <w:rFonts w:ascii="Arial" w:hAnsi="Arial" w:cs="Arial"/>
        </w:rPr>
      </w:pPr>
    </w:p>
    <w:p w14:paraId="621C9685" w14:textId="77777777" w:rsidR="00A019DE" w:rsidRPr="00004490" w:rsidRDefault="00A019DE" w:rsidP="00B92832">
      <w:pPr>
        <w:pStyle w:val="SingleTxtG"/>
        <w:spacing w:after="0" w:line="240" w:lineRule="auto"/>
        <w:ind w:left="-142" w:right="20"/>
        <w:rPr>
          <w:rFonts w:ascii="Arial" w:hAnsi="Arial" w:cs="Arial"/>
          <w:b/>
          <w:bCs/>
        </w:rPr>
      </w:pPr>
      <w:r w:rsidRPr="00004490">
        <w:rPr>
          <w:rFonts w:ascii="Arial" w:hAnsi="Arial" w:cs="Arial"/>
        </w:rPr>
        <w:t>No se cuenta con información.</w:t>
      </w:r>
    </w:p>
    <w:p w14:paraId="6DFC2AF4" w14:textId="77777777" w:rsidR="00871D13" w:rsidRPr="00004490" w:rsidRDefault="00871D13" w:rsidP="00B92832">
      <w:pPr>
        <w:pStyle w:val="SingleTxtG"/>
        <w:spacing w:after="0" w:line="240" w:lineRule="auto"/>
        <w:ind w:left="-142" w:right="20"/>
        <w:rPr>
          <w:rFonts w:ascii="Arial" w:hAnsi="Arial" w:cs="Arial"/>
        </w:rPr>
      </w:pPr>
    </w:p>
    <w:p w14:paraId="7E08D563" w14:textId="33AAF7C8" w:rsidR="00871D13" w:rsidRPr="00004490" w:rsidRDefault="00871D13" w:rsidP="00B92832">
      <w:pPr>
        <w:pStyle w:val="SingleTxtG"/>
        <w:spacing w:after="0" w:line="240" w:lineRule="auto"/>
        <w:ind w:left="-142" w:right="20"/>
        <w:rPr>
          <w:rFonts w:ascii="Arial" w:hAnsi="Arial" w:cs="Arial"/>
          <w:b/>
          <w:bCs/>
        </w:rPr>
      </w:pPr>
      <w:r w:rsidRPr="00004490">
        <w:rPr>
          <w:rFonts w:ascii="Arial" w:hAnsi="Arial" w:cs="Arial"/>
          <w:b/>
          <w:bCs/>
        </w:rPr>
        <w:t>o)</w:t>
      </w:r>
      <w:r w:rsidR="000F5435" w:rsidRPr="00004490">
        <w:rPr>
          <w:rFonts w:ascii="Arial" w:hAnsi="Arial" w:cs="Arial"/>
          <w:b/>
          <w:bCs/>
        </w:rPr>
        <w:t xml:space="preserve"> </w:t>
      </w:r>
      <w:r w:rsidRPr="00004490">
        <w:rPr>
          <w:rFonts w:ascii="Arial" w:hAnsi="Arial" w:cs="Arial"/>
          <w:b/>
          <w:bCs/>
        </w:rPr>
        <w:t>Garanticen que las empresas de construcción trabajen de acuerdo con los reglamentos de construcción y en cumplimiento de las normas de seguridad y accesibilidad;</w:t>
      </w:r>
    </w:p>
    <w:p w14:paraId="684B88FA" w14:textId="77777777" w:rsidR="000F5435" w:rsidRPr="00004490" w:rsidRDefault="000F5435" w:rsidP="00B92832">
      <w:pPr>
        <w:pStyle w:val="SingleTxtG"/>
        <w:spacing w:after="0" w:line="240" w:lineRule="auto"/>
        <w:ind w:left="-142" w:right="20"/>
        <w:rPr>
          <w:rFonts w:ascii="Arial" w:hAnsi="Arial" w:cs="Arial"/>
        </w:rPr>
      </w:pPr>
    </w:p>
    <w:p w14:paraId="7DC74D58" w14:textId="77777777" w:rsidR="00A019DE" w:rsidRPr="00004490" w:rsidRDefault="00A019DE" w:rsidP="00B92832">
      <w:pPr>
        <w:pStyle w:val="SingleTxtG"/>
        <w:spacing w:after="0" w:line="240" w:lineRule="auto"/>
        <w:ind w:left="-142" w:right="20"/>
        <w:rPr>
          <w:rFonts w:ascii="Arial" w:hAnsi="Arial" w:cs="Arial"/>
          <w:b/>
          <w:bCs/>
        </w:rPr>
      </w:pPr>
      <w:r w:rsidRPr="00004490">
        <w:rPr>
          <w:rFonts w:ascii="Arial" w:hAnsi="Arial" w:cs="Arial"/>
        </w:rPr>
        <w:t>No se cuenta con información.</w:t>
      </w:r>
    </w:p>
    <w:p w14:paraId="7AF080B1" w14:textId="77777777" w:rsidR="00871D13" w:rsidRPr="00004490" w:rsidRDefault="00871D13" w:rsidP="00B92832">
      <w:pPr>
        <w:pStyle w:val="SingleTxtG"/>
        <w:spacing w:after="0" w:line="240" w:lineRule="auto"/>
        <w:ind w:left="-142" w:right="20"/>
        <w:rPr>
          <w:rFonts w:ascii="Arial" w:hAnsi="Arial" w:cs="Arial"/>
        </w:rPr>
      </w:pPr>
    </w:p>
    <w:p w14:paraId="77860A79" w14:textId="3CC5DC6D" w:rsidR="00871D13" w:rsidRPr="00004490" w:rsidRDefault="00871D13" w:rsidP="00B92832">
      <w:pPr>
        <w:pStyle w:val="SingleTxtG"/>
        <w:spacing w:after="0" w:line="240" w:lineRule="auto"/>
        <w:ind w:left="-142" w:right="20"/>
        <w:rPr>
          <w:rFonts w:ascii="Arial" w:hAnsi="Arial" w:cs="Arial"/>
          <w:b/>
          <w:bCs/>
        </w:rPr>
      </w:pPr>
      <w:r w:rsidRPr="00004490">
        <w:rPr>
          <w:rFonts w:ascii="Arial" w:hAnsi="Arial" w:cs="Arial"/>
          <w:b/>
          <w:bCs/>
        </w:rPr>
        <w:t>p)</w:t>
      </w:r>
      <w:r w:rsidR="000F5435" w:rsidRPr="00004490">
        <w:rPr>
          <w:rFonts w:ascii="Arial" w:hAnsi="Arial" w:cs="Arial"/>
          <w:b/>
          <w:bCs/>
        </w:rPr>
        <w:t xml:space="preserve"> </w:t>
      </w:r>
      <w:r w:rsidRPr="00004490">
        <w:rPr>
          <w:rFonts w:ascii="Arial" w:hAnsi="Arial" w:cs="Arial"/>
          <w:b/>
          <w:bCs/>
        </w:rPr>
        <w:t>Adopten medidas adecuadas para garantizar que las empresas, incluidas las entidades financieras, del sector de la vivienda cumplan su obligación de respetar los derechos humanos, de conformidad con los Principios Rectores sobre las Empresas y los Derechos Humanos;</w:t>
      </w:r>
    </w:p>
    <w:p w14:paraId="376C1563" w14:textId="77777777" w:rsidR="000F5435" w:rsidRPr="00004490" w:rsidRDefault="000F5435" w:rsidP="00B92832">
      <w:pPr>
        <w:pStyle w:val="SingleTxtG"/>
        <w:spacing w:after="0" w:line="240" w:lineRule="auto"/>
        <w:ind w:left="-142" w:right="20"/>
        <w:rPr>
          <w:rFonts w:ascii="Arial" w:hAnsi="Arial" w:cs="Arial"/>
        </w:rPr>
      </w:pPr>
    </w:p>
    <w:p w14:paraId="61EF31C9" w14:textId="77777777" w:rsidR="00A019DE" w:rsidRPr="00004490" w:rsidRDefault="00A019DE" w:rsidP="00B92832">
      <w:pPr>
        <w:pStyle w:val="SingleTxtG"/>
        <w:spacing w:after="0" w:line="240" w:lineRule="auto"/>
        <w:ind w:left="-142" w:right="20"/>
        <w:rPr>
          <w:rFonts w:ascii="Arial" w:hAnsi="Arial" w:cs="Arial"/>
          <w:b/>
          <w:bCs/>
        </w:rPr>
      </w:pPr>
      <w:r w:rsidRPr="00004490">
        <w:rPr>
          <w:rFonts w:ascii="Arial" w:hAnsi="Arial" w:cs="Arial"/>
        </w:rPr>
        <w:t>No se cuenta con información.</w:t>
      </w:r>
    </w:p>
    <w:p w14:paraId="54AFD170" w14:textId="77777777" w:rsidR="00871D13" w:rsidRPr="00004490" w:rsidRDefault="00871D13" w:rsidP="00B92832">
      <w:pPr>
        <w:pStyle w:val="SingleTxtG"/>
        <w:spacing w:after="0" w:line="240" w:lineRule="auto"/>
        <w:ind w:left="-142" w:right="20"/>
        <w:rPr>
          <w:rFonts w:ascii="Arial" w:hAnsi="Arial" w:cs="Arial"/>
        </w:rPr>
      </w:pPr>
    </w:p>
    <w:p w14:paraId="78029ECF" w14:textId="65A14582" w:rsidR="00871D13" w:rsidRPr="00004490" w:rsidRDefault="00871D13" w:rsidP="00B92832">
      <w:pPr>
        <w:pStyle w:val="SingleTxtG"/>
        <w:spacing w:after="0" w:line="240" w:lineRule="auto"/>
        <w:ind w:left="-142" w:right="20"/>
        <w:rPr>
          <w:rFonts w:ascii="Arial" w:hAnsi="Arial" w:cs="Arial"/>
          <w:b/>
          <w:bCs/>
        </w:rPr>
      </w:pPr>
      <w:r w:rsidRPr="00004490">
        <w:rPr>
          <w:rFonts w:ascii="Arial" w:hAnsi="Arial" w:cs="Arial"/>
          <w:b/>
          <w:bCs/>
        </w:rPr>
        <w:t>2.</w:t>
      </w:r>
      <w:r w:rsidR="000F5435" w:rsidRPr="00004490">
        <w:rPr>
          <w:rFonts w:ascii="Arial" w:hAnsi="Arial" w:cs="Arial"/>
          <w:b/>
          <w:bCs/>
        </w:rPr>
        <w:t xml:space="preserve"> </w:t>
      </w:r>
      <w:r w:rsidRPr="00004490">
        <w:rPr>
          <w:rFonts w:ascii="Arial" w:hAnsi="Arial" w:cs="Arial"/>
          <w:b/>
          <w:bCs/>
          <w:i/>
          <w:iCs/>
        </w:rPr>
        <w:t xml:space="preserve">Exhorta también </w:t>
      </w:r>
      <w:r w:rsidRPr="00004490">
        <w:rPr>
          <w:rFonts w:ascii="Arial" w:hAnsi="Arial" w:cs="Arial"/>
          <w:b/>
          <w:bCs/>
        </w:rPr>
        <w:t>a los Estados a que garanticen la igualdad y la no discriminación en la realización del derecho a una vivienda adecuada y se esfuercen por lograr la plena realización del derecho a una vivienda adecuada para todos, entre otras cosas considerando la posibilidad de:</w:t>
      </w:r>
    </w:p>
    <w:p w14:paraId="76F4769F" w14:textId="77777777" w:rsidR="000F5435" w:rsidRPr="00004490" w:rsidRDefault="000F5435" w:rsidP="00B92832">
      <w:pPr>
        <w:pStyle w:val="SingleTxtG"/>
        <w:spacing w:after="0" w:line="240" w:lineRule="auto"/>
        <w:ind w:left="-142" w:right="20"/>
        <w:rPr>
          <w:rFonts w:ascii="Arial" w:hAnsi="Arial" w:cs="Arial"/>
          <w:b/>
          <w:bCs/>
        </w:rPr>
      </w:pPr>
    </w:p>
    <w:p w14:paraId="17936556" w14:textId="5D979E9D" w:rsidR="00871D13" w:rsidRPr="00004490" w:rsidRDefault="00871D13" w:rsidP="00B92832">
      <w:pPr>
        <w:pStyle w:val="SingleTxtG"/>
        <w:spacing w:after="0" w:line="240" w:lineRule="auto"/>
        <w:ind w:left="-142" w:right="20"/>
        <w:rPr>
          <w:rFonts w:ascii="Arial" w:hAnsi="Arial" w:cs="Arial"/>
          <w:b/>
          <w:bCs/>
        </w:rPr>
      </w:pPr>
      <w:r w:rsidRPr="00004490">
        <w:rPr>
          <w:rFonts w:ascii="Arial" w:hAnsi="Arial" w:cs="Arial"/>
          <w:b/>
          <w:bCs/>
        </w:rPr>
        <w:t>a)</w:t>
      </w:r>
      <w:r w:rsidR="000F5435" w:rsidRPr="00004490">
        <w:rPr>
          <w:rFonts w:ascii="Arial" w:hAnsi="Arial" w:cs="Arial"/>
          <w:b/>
          <w:bCs/>
        </w:rPr>
        <w:t xml:space="preserve"> </w:t>
      </w:r>
      <w:r w:rsidRPr="00004490">
        <w:rPr>
          <w:rFonts w:ascii="Arial" w:hAnsi="Arial" w:cs="Arial"/>
          <w:b/>
          <w:bCs/>
        </w:rPr>
        <w:t>Prohibir todas las formas de discriminación, en particular la discriminación racial y el racismo, en el contexto del derecho a una vivienda adecuada como elemento integrante del derecho a un nivel de vida adecuado por parte de entidades públicas y privadas, entre ellas los proveedores públicos y privados de vivienda y crédito y los tasadores del valor de la vivienda, así como a través de las plataformas tecnológicas de calificación crediticia y de selección de inquilinos y solicitantes de préstamos hipotecarios, y asegurándose de que la legislación en materia de vivienda y antidiscriminación establezca multas u otro tipo de sanciones suficientemente disuasorias para los actos de discriminación en el ámbito de la vivienda y dé lugar a comunidades diversas e inclusivas;</w:t>
      </w:r>
    </w:p>
    <w:p w14:paraId="05D0BC27" w14:textId="77777777" w:rsidR="000F5435" w:rsidRPr="00004490" w:rsidRDefault="000F5435" w:rsidP="00B92832">
      <w:pPr>
        <w:pStyle w:val="SingleTxtG"/>
        <w:spacing w:after="0" w:line="240" w:lineRule="auto"/>
        <w:ind w:left="-142" w:right="20"/>
        <w:rPr>
          <w:rFonts w:ascii="Arial" w:hAnsi="Arial" w:cs="Arial"/>
        </w:rPr>
      </w:pPr>
    </w:p>
    <w:p w14:paraId="3055DFEF" w14:textId="77777777" w:rsidR="00A019DE" w:rsidRPr="00004490" w:rsidRDefault="00A019DE" w:rsidP="00B92832">
      <w:pPr>
        <w:pStyle w:val="SingleTxtG"/>
        <w:spacing w:after="0" w:line="240" w:lineRule="auto"/>
        <w:ind w:left="-142" w:right="20"/>
        <w:rPr>
          <w:rFonts w:ascii="Arial" w:hAnsi="Arial" w:cs="Arial"/>
          <w:b/>
          <w:bCs/>
        </w:rPr>
      </w:pPr>
      <w:r w:rsidRPr="00004490">
        <w:rPr>
          <w:rFonts w:ascii="Arial" w:hAnsi="Arial" w:cs="Arial"/>
        </w:rPr>
        <w:t>No se cuenta con información.</w:t>
      </w:r>
    </w:p>
    <w:p w14:paraId="6F762A57" w14:textId="77777777" w:rsidR="00871D13" w:rsidRPr="00004490" w:rsidRDefault="00871D13" w:rsidP="00B92832">
      <w:pPr>
        <w:pStyle w:val="SingleTxtG"/>
        <w:spacing w:after="0" w:line="240" w:lineRule="auto"/>
        <w:ind w:left="-142" w:right="20"/>
        <w:rPr>
          <w:rFonts w:ascii="Arial" w:hAnsi="Arial" w:cs="Arial"/>
        </w:rPr>
      </w:pPr>
    </w:p>
    <w:p w14:paraId="23433FF9" w14:textId="066FDFB7" w:rsidR="00871D13" w:rsidRPr="00004490" w:rsidRDefault="00871D13" w:rsidP="00B92832">
      <w:pPr>
        <w:pStyle w:val="SingleTxtG"/>
        <w:spacing w:after="0" w:line="240" w:lineRule="auto"/>
        <w:ind w:left="-142" w:right="20"/>
        <w:rPr>
          <w:rFonts w:ascii="Arial" w:hAnsi="Arial" w:cs="Arial"/>
          <w:b/>
          <w:bCs/>
        </w:rPr>
      </w:pPr>
      <w:r w:rsidRPr="00004490">
        <w:rPr>
          <w:rFonts w:ascii="Arial" w:hAnsi="Arial" w:cs="Arial"/>
          <w:b/>
          <w:bCs/>
        </w:rPr>
        <w:t>b)</w:t>
      </w:r>
      <w:r w:rsidR="000F5435" w:rsidRPr="00004490">
        <w:rPr>
          <w:rFonts w:ascii="Arial" w:hAnsi="Arial" w:cs="Arial"/>
          <w:b/>
          <w:bCs/>
        </w:rPr>
        <w:t xml:space="preserve"> </w:t>
      </w:r>
      <w:r w:rsidRPr="00004490">
        <w:rPr>
          <w:rFonts w:ascii="Arial" w:hAnsi="Arial" w:cs="Arial"/>
          <w:b/>
          <w:bCs/>
        </w:rPr>
        <w:t>Vigilar e identificar con regularidad todas las formas de discriminación sistémica, en particular la discriminación racial en relación con la vivienda, incluida la segregación espacial, y adoptar medidas y políticas especiales y positivas a nivel local, nacional y regional para eliminar dicha discriminación, de conformidad con el derecho internacional de los derechos humanos;</w:t>
      </w:r>
    </w:p>
    <w:p w14:paraId="7674349B" w14:textId="77777777" w:rsidR="000F5435" w:rsidRPr="00004490" w:rsidRDefault="000F5435" w:rsidP="00B92832">
      <w:pPr>
        <w:pStyle w:val="SingleTxtG"/>
        <w:spacing w:after="0" w:line="240" w:lineRule="auto"/>
        <w:ind w:left="-142" w:right="20"/>
        <w:rPr>
          <w:rFonts w:ascii="Arial" w:hAnsi="Arial" w:cs="Arial"/>
        </w:rPr>
      </w:pPr>
    </w:p>
    <w:p w14:paraId="697CAD96" w14:textId="77777777" w:rsidR="00A019DE" w:rsidRPr="00004490" w:rsidRDefault="00A019DE" w:rsidP="00B92832">
      <w:pPr>
        <w:pStyle w:val="SingleTxtG"/>
        <w:spacing w:after="0" w:line="240" w:lineRule="auto"/>
        <w:ind w:left="-142" w:right="20"/>
        <w:rPr>
          <w:rFonts w:ascii="Arial" w:hAnsi="Arial" w:cs="Arial"/>
          <w:b/>
          <w:bCs/>
        </w:rPr>
      </w:pPr>
      <w:r w:rsidRPr="00004490">
        <w:rPr>
          <w:rFonts w:ascii="Arial" w:hAnsi="Arial" w:cs="Arial"/>
        </w:rPr>
        <w:t>No se cuenta con información.</w:t>
      </w:r>
    </w:p>
    <w:p w14:paraId="3FA16A8C" w14:textId="77777777" w:rsidR="00871D13" w:rsidRPr="00004490" w:rsidRDefault="00871D13" w:rsidP="00B92832">
      <w:pPr>
        <w:pStyle w:val="SingleTxtG"/>
        <w:spacing w:after="0" w:line="240" w:lineRule="auto"/>
        <w:ind w:left="-142" w:right="20"/>
        <w:rPr>
          <w:rFonts w:ascii="Arial" w:hAnsi="Arial" w:cs="Arial"/>
        </w:rPr>
      </w:pPr>
    </w:p>
    <w:p w14:paraId="2E815880" w14:textId="167C74F2" w:rsidR="00871D13" w:rsidRPr="00004490" w:rsidRDefault="00871D13" w:rsidP="00B92832">
      <w:pPr>
        <w:pStyle w:val="SingleTxtG"/>
        <w:spacing w:after="0" w:line="240" w:lineRule="auto"/>
        <w:ind w:left="-142" w:right="20"/>
        <w:rPr>
          <w:rFonts w:ascii="Arial" w:hAnsi="Arial" w:cs="Arial"/>
          <w:b/>
          <w:bCs/>
        </w:rPr>
      </w:pPr>
      <w:r w:rsidRPr="00004490">
        <w:rPr>
          <w:rFonts w:ascii="Arial" w:hAnsi="Arial" w:cs="Arial"/>
          <w:b/>
          <w:bCs/>
        </w:rPr>
        <w:t>c)</w:t>
      </w:r>
      <w:r w:rsidR="000F5435" w:rsidRPr="00004490">
        <w:rPr>
          <w:rFonts w:ascii="Arial" w:hAnsi="Arial" w:cs="Arial"/>
          <w:b/>
          <w:bCs/>
        </w:rPr>
        <w:t xml:space="preserve"> </w:t>
      </w:r>
      <w:r w:rsidRPr="00004490">
        <w:rPr>
          <w:rFonts w:ascii="Arial" w:hAnsi="Arial" w:cs="Arial"/>
          <w:b/>
          <w:bCs/>
        </w:rPr>
        <w:t>Establecer mecanismos extrajudiciales accesibles y dotados de recursos suficientes, como organismos de igualdad, defensores del pueblo e instituciones nacionales de derechos humanos, que tengan competencia para investigar las denuncias individuales y colectivas de discriminación en materia de vivienda, incluidas las formas sistémicas de discriminación en la vivienda y la segregación espacial, y que vigilen la discriminación en relación con la vivienda mediante análisis de datos estadísticos desglosados por edad, discapacidad y sexo, encuestas y otros medios, formulen recomendaciones destinadas a eliminar la discriminación en el ámbito de la vivienda y proporcionen asesoramiento jurídico y recursos efectivos a las víctimas de la discriminación en la vivienda;</w:t>
      </w:r>
    </w:p>
    <w:p w14:paraId="5A00EDED" w14:textId="77777777" w:rsidR="000F5435" w:rsidRPr="00004490" w:rsidRDefault="000F5435" w:rsidP="00B92832">
      <w:pPr>
        <w:pStyle w:val="SingleTxtG"/>
        <w:spacing w:after="0" w:line="240" w:lineRule="auto"/>
        <w:ind w:left="-142" w:right="20"/>
        <w:rPr>
          <w:rFonts w:ascii="Arial" w:hAnsi="Arial" w:cs="Arial"/>
        </w:rPr>
      </w:pPr>
    </w:p>
    <w:p w14:paraId="6F1C448E" w14:textId="77777777" w:rsidR="00A019DE" w:rsidRPr="00004490" w:rsidRDefault="00A019DE" w:rsidP="00B92832">
      <w:pPr>
        <w:pStyle w:val="SingleTxtG"/>
        <w:spacing w:after="0" w:line="240" w:lineRule="auto"/>
        <w:ind w:left="-142" w:right="20"/>
        <w:rPr>
          <w:rFonts w:ascii="Arial" w:hAnsi="Arial" w:cs="Arial"/>
          <w:b/>
          <w:bCs/>
        </w:rPr>
      </w:pPr>
      <w:r w:rsidRPr="00004490">
        <w:rPr>
          <w:rFonts w:ascii="Arial" w:hAnsi="Arial" w:cs="Arial"/>
        </w:rPr>
        <w:t>No se cuenta con información.</w:t>
      </w:r>
    </w:p>
    <w:p w14:paraId="5B8AB3CB" w14:textId="77777777" w:rsidR="00871D13" w:rsidRPr="00004490" w:rsidRDefault="00871D13" w:rsidP="00B92832">
      <w:pPr>
        <w:pStyle w:val="SingleTxtG"/>
        <w:spacing w:after="0" w:line="240" w:lineRule="auto"/>
        <w:ind w:left="-142" w:right="20"/>
        <w:rPr>
          <w:rFonts w:ascii="Arial" w:hAnsi="Arial" w:cs="Arial"/>
          <w:b/>
          <w:bCs/>
        </w:rPr>
      </w:pPr>
    </w:p>
    <w:p w14:paraId="732049F6" w14:textId="15132D3D" w:rsidR="00871D13" w:rsidRPr="00004490" w:rsidRDefault="00871D13" w:rsidP="00B92832">
      <w:pPr>
        <w:pStyle w:val="SingleTxtG"/>
        <w:spacing w:after="0" w:line="240" w:lineRule="auto"/>
        <w:ind w:left="-142" w:right="20"/>
        <w:rPr>
          <w:rFonts w:ascii="Arial" w:hAnsi="Arial" w:cs="Arial"/>
          <w:b/>
          <w:bCs/>
        </w:rPr>
      </w:pPr>
      <w:r w:rsidRPr="00004490">
        <w:rPr>
          <w:rFonts w:ascii="Arial" w:hAnsi="Arial" w:cs="Arial"/>
          <w:b/>
          <w:bCs/>
        </w:rPr>
        <w:lastRenderedPageBreak/>
        <w:t>3.</w:t>
      </w:r>
      <w:r w:rsidR="000F5435" w:rsidRPr="00004490">
        <w:rPr>
          <w:rFonts w:ascii="Arial" w:hAnsi="Arial" w:cs="Arial"/>
          <w:b/>
          <w:bCs/>
        </w:rPr>
        <w:t xml:space="preserve"> </w:t>
      </w:r>
      <w:r w:rsidRPr="00004490">
        <w:rPr>
          <w:rFonts w:ascii="Arial" w:hAnsi="Arial" w:cs="Arial"/>
          <w:b/>
          <w:bCs/>
          <w:i/>
          <w:iCs/>
        </w:rPr>
        <w:t>Exhorta además</w:t>
      </w:r>
      <w:r w:rsidRPr="00004490">
        <w:rPr>
          <w:rFonts w:ascii="Arial" w:hAnsi="Arial" w:cs="Arial"/>
          <w:b/>
          <w:bCs/>
        </w:rPr>
        <w:t xml:space="preserve"> a los Estados a que proporcionen a todas las personas, de manera accesible, asequible, oportuna y eficaz, recursos efectivos e igualdad de acceso a la justicia y a procedimientos administrativos que complementen la vía judicial para todos en relación con las violaciones y vulneraciones en el contexto del ejercicio del derecho a una vivienda adecuada, como la discriminación en la vivienda y la segregación espacial, considerando para ello la posibilidad de: </w:t>
      </w:r>
    </w:p>
    <w:p w14:paraId="4F1D4FC5" w14:textId="77777777" w:rsidR="000F5435" w:rsidRPr="00004490" w:rsidRDefault="000F5435" w:rsidP="00B92832">
      <w:pPr>
        <w:pStyle w:val="SingleTxtG"/>
        <w:spacing w:after="0" w:line="240" w:lineRule="auto"/>
        <w:ind w:left="-142" w:right="20"/>
        <w:rPr>
          <w:rFonts w:ascii="Arial" w:hAnsi="Arial" w:cs="Arial"/>
          <w:b/>
          <w:bCs/>
        </w:rPr>
      </w:pPr>
    </w:p>
    <w:p w14:paraId="38C24CB1" w14:textId="76D1275D" w:rsidR="00871D13" w:rsidRPr="00004490" w:rsidRDefault="00871D13" w:rsidP="00B92832">
      <w:pPr>
        <w:pStyle w:val="SingleTxtG"/>
        <w:spacing w:after="0" w:line="240" w:lineRule="auto"/>
        <w:ind w:left="-142" w:right="20"/>
        <w:rPr>
          <w:rFonts w:ascii="Arial" w:hAnsi="Arial" w:cs="Arial"/>
          <w:b/>
          <w:bCs/>
        </w:rPr>
      </w:pPr>
      <w:r w:rsidRPr="00004490">
        <w:rPr>
          <w:rFonts w:ascii="Arial" w:hAnsi="Arial" w:cs="Arial"/>
          <w:b/>
          <w:bCs/>
        </w:rPr>
        <w:t>a)</w:t>
      </w:r>
      <w:r w:rsidR="000F5435" w:rsidRPr="00004490">
        <w:rPr>
          <w:rFonts w:ascii="Arial" w:hAnsi="Arial" w:cs="Arial"/>
          <w:b/>
          <w:bCs/>
        </w:rPr>
        <w:t xml:space="preserve"> </w:t>
      </w:r>
      <w:r w:rsidRPr="00004490">
        <w:rPr>
          <w:rFonts w:ascii="Arial" w:hAnsi="Arial" w:cs="Arial"/>
          <w:b/>
          <w:bCs/>
        </w:rPr>
        <w:t>Aprobar legislación interna y órdenes administrativas que den pleno efecto al derecho a una vivienda adecuada y a la reparación de las violaciones de ese derecho;</w:t>
      </w:r>
    </w:p>
    <w:p w14:paraId="375BD44C" w14:textId="77777777" w:rsidR="000F5435" w:rsidRPr="00004490" w:rsidRDefault="000F5435" w:rsidP="00B92832">
      <w:pPr>
        <w:pStyle w:val="SingleTxtG"/>
        <w:spacing w:after="0" w:line="240" w:lineRule="auto"/>
        <w:ind w:left="-142" w:right="20"/>
        <w:rPr>
          <w:rFonts w:ascii="Arial" w:hAnsi="Arial" w:cs="Arial"/>
        </w:rPr>
      </w:pPr>
    </w:p>
    <w:p w14:paraId="2A7EFF76" w14:textId="77777777" w:rsidR="00A019DE" w:rsidRPr="00004490" w:rsidRDefault="00A019DE" w:rsidP="00B92832">
      <w:pPr>
        <w:pStyle w:val="SingleTxtG"/>
        <w:spacing w:after="0" w:line="240" w:lineRule="auto"/>
        <w:ind w:left="-142" w:right="20"/>
        <w:rPr>
          <w:rFonts w:ascii="Arial" w:hAnsi="Arial" w:cs="Arial"/>
          <w:b/>
          <w:bCs/>
        </w:rPr>
      </w:pPr>
      <w:r w:rsidRPr="00004490">
        <w:rPr>
          <w:rFonts w:ascii="Arial" w:hAnsi="Arial" w:cs="Arial"/>
        </w:rPr>
        <w:t>No se cuenta con información.</w:t>
      </w:r>
    </w:p>
    <w:p w14:paraId="05D9D34F" w14:textId="77777777" w:rsidR="00871D13" w:rsidRPr="00004490" w:rsidRDefault="00871D13" w:rsidP="00B92832">
      <w:pPr>
        <w:pStyle w:val="SingleTxtG"/>
        <w:spacing w:after="0" w:line="240" w:lineRule="auto"/>
        <w:ind w:left="-142" w:right="20"/>
        <w:rPr>
          <w:rFonts w:ascii="Arial" w:hAnsi="Arial" w:cs="Arial"/>
        </w:rPr>
      </w:pPr>
    </w:p>
    <w:p w14:paraId="108C2723" w14:textId="493D5989" w:rsidR="00871D13" w:rsidRPr="00004490" w:rsidRDefault="00871D13" w:rsidP="00B92832">
      <w:pPr>
        <w:pStyle w:val="SingleTxtG"/>
        <w:spacing w:after="0" w:line="240" w:lineRule="auto"/>
        <w:ind w:left="-142" w:right="20"/>
        <w:rPr>
          <w:rFonts w:ascii="Arial" w:hAnsi="Arial" w:cs="Arial"/>
          <w:b/>
          <w:bCs/>
        </w:rPr>
      </w:pPr>
      <w:r w:rsidRPr="00004490">
        <w:rPr>
          <w:rFonts w:ascii="Arial" w:hAnsi="Arial" w:cs="Arial"/>
          <w:b/>
          <w:bCs/>
        </w:rPr>
        <w:t>b)</w:t>
      </w:r>
      <w:r w:rsidR="000F5435" w:rsidRPr="00004490">
        <w:rPr>
          <w:rFonts w:ascii="Arial" w:hAnsi="Arial" w:cs="Arial"/>
          <w:b/>
          <w:bCs/>
        </w:rPr>
        <w:t xml:space="preserve"> </w:t>
      </w:r>
      <w:r w:rsidRPr="00004490">
        <w:rPr>
          <w:rFonts w:ascii="Arial" w:hAnsi="Arial" w:cs="Arial"/>
          <w:b/>
          <w:bCs/>
        </w:rPr>
        <w:t>Adoptar disposiciones para prestar apoyo jurídico y asistencia letrada;</w:t>
      </w:r>
    </w:p>
    <w:p w14:paraId="1DE08C77" w14:textId="77777777" w:rsidR="000F5435" w:rsidRPr="00004490" w:rsidRDefault="000F5435" w:rsidP="00B92832">
      <w:pPr>
        <w:pStyle w:val="SingleTxtG"/>
        <w:spacing w:after="0" w:line="240" w:lineRule="auto"/>
        <w:ind w:left="-142" w:right="20"/>
        <w:rPr>
          <w:rFonts w:ascii="Arial" w:hAnsi="Arial" w:cs="Arial"/>
        </w:rPr>
      </w:pPr>
    </w:p>
    <w:p w14:paraId="651B1FB7" w14:textId="77777777" w:rsidR="00A019DE" w:rsidRPr="00004490" w:rsidRDefault="00A019DE" w:rsidP="00B92832">
      <w:pPr>
        <w:pStyle w:val="SingleTxtG"/>
        <w:spacing w:after="0" w:line="240" w:lineRule="auto"/>
        <w:ind w:left="-142" w:right="20"/>
        <w:rPr>
          <w:rFonts w:ascii="Arial" w:hAnsi="Arial" w:cs="Arial"/>
          <w:b/>
          <w:bCs/>
        </w:rPr>
      </w:pPr>
      <w:r w:rsidRPr="00004490">
        <w:rPr>
          <w:rFonts w:ascii="Arial" w:hAnsi="Arial" w:cs="Arial"/>
        </w:rPr>
        <w:t>No se cuenta con información.</w:t>
      </w:r>
    </w:p>
    <w:p w14:paraId="2CECF4DC" w14:textId="77777777" w:rsidR="00871D13" w:rsidRPr="00004490" w:rsidRDefault="00871D13" w:rsidP="00B92832">
      <w:pPr>
        <w:pStyle w:val="SingleTxtG"/>
        <w:spacing w:after="0" w:line="240" w:lineRule="auto"/>
        <w:ind w:left="-142" w:right="20"/>
        <w:rPr>
          <w:rFonts w:ascii="Arial" w:hAnsi="Arial" w:cs="Arial"/>
        </w:rPr>
      </w:pPr>
    </w:p>
    <w:p w14:paraId="197A5E63" w14:textId="545E221D" w:rsidR="00871D13" w:rsidRPr="00004490" w:rsidRDefault="00871D13" w:rsidP="00B92832">
      <w:pPr>
        <w:pStyle w:val="SingleTxtG"/>
        <w:spacing w:after="0" w:line="240" w:lineRule="auto"/>
        <w:ind w:left="-142" w:right="20"/>
        <w:rPr>
          <w:rFonts w:ascii="Arial" w:hAnsi="Arial" w:cs="Arial"/>
          <w:b/>
          <w:bCs/>
        </w:rPr>
      </w:pPr>
      <w:r w:rsidRPr="00004490">
        <w:rPr>
          <w:rFonts w:ascii="Arial" w:hAnsi="Arial" w:cs="Arial"/>
          <w:b/>
          <w:bCs/>
        </w:rPr>
        <w:t>c)</w:t>
      </w:r>
      <w:r w:rsidR="000F5435" w:rsidRPr="00004490">
        <w:rPr>
          <w:rFonts w:ascii="Arial" w:hAnsi="Arial" w:cs="Arial"/>
          <w:b/>
          <w:bCs/>
        </w:rPr>
        <w:t xml:space="preserve"> </w:t>
      </w:r>
      <w:r w:rsidRPr="00004490">
        <w:rPr>
          <w:rFonts w:ascii="Arial" w:hAnsi="Arial" w:cs="Arial"/>
          <w:b/>
          <w:bCs/>
        </w:rPr>
        <w:t>Fomentar el establecimiento de instituciones nacionales de promoción y protección de los derechos humanos, organismos de igualdad, defensores del pueblo y organizaciones de la sociedad civil que apoyen los intereses de las personas afectadas de conformidad con su respectivo derecho procesal;</w:t>
      </w:r>
    </w:p>
    <w:p w14:paraId="19502A79" w14:textId="77777777" w:rsidR="000F5435" w:rsidRPr="00004490" w:rsidRDefault="000F5435" w:rsidP="00B92832">
      <w:pPr>
        <w:pStyle w:val="SingleTxtG"/>
        <w:spacing w:after="0" w:line="240" w:lineRule="auto"/>
        <w:ind w:left="-142" w:right="20"/>
        <w:rPr>
          <w:rFonts w:ascii="Arial" w:hAnsi="Arial" w:cs="Arial"/>
        </w:rPr>
      </w:pPr>
    </w:p>
    <w:p w14:paraId="5C9CA51E" w14:textId="77777777" w:rsidR="00A019DE" w:rsidRPr="00004490" w:rsidRDefault="00A019DE" w:rsidP="00B92832">
      <w:pPr>
        <w:pStyle w:val="SingleTxtG"/>
        <w:spacing w:after="0" w:line="240" w:lineRule="auto"/>
        <w:ind w:left="-142" w:right="20"/>
        <w:rPr>
          <w:rFonts w:ascii="Arial" w:hAnsi="Arial" w:cs="Arial"/>
          <w:b/>
          <w:bCs/>
        </w:rPr>
      </w:pPr>
      <w:r w:rsidRPr="00004490">
        <w:rPr>
          <w:rFonts w:ascii="Arial" w:hAnsi="Arial" w:cs="Arial"/>
        </w:rPr>
        <w:t>No se cuenta con información.</w:t>
      </w:r>
    </w:p>
    <w:p w14:paraId="0597EC19" w14:textId="77777777" w:rsidR="00871D13" w:rsidRPr="00004490" w:rsidRDefault="00871D13" w:rsidP="00B92832">
      <w:pPr>
        <w:pStyle w:val="SingleTxtG"/>
        <w:spacing w:after="0" w:line="240" w:lineRule="auto"/>
        <w:ind w:left="-142" w:right="20"/>
        <w:rPr>
          <w:rFonts w:ascii="Arial" w:hAnsi="Arial" w:cs="Arial"/>
          <w:b/>
          <w:bCs/>
        </w:rPr>
      </w:pPr>
    </w:p>
    <w:p w14:paraId="30492126" w14:textId="3048136B" w:rsidR="00871D13" w:rsidRPr="00004490" w:rsidRDefault="00871D13" w:rsidP="00B92832">
      <w:pPr>
        <w:pStyle w:val="SingleTxtG"/>
        <w:spacing w:after="0" w:line="240" w:lineRule="auto"/>
        <w:ind w:left="-142" w:right="20"/>
        <w:rPr>
          <w:rFonts w:ascii="Arial" w:hAnsi="Arial" w:cs="Arial"/>
          <w:b/>
          <w:bCs/>
        </w:rPr>
      </w:pPr>
      <w:r w:rsidRPr="00004490">
        <w:rPr>
          <w:rFonts w:ascii="Arial" w:hAnsi="Arial" w:cs="Arial"/>
          <w:b/>
          <w:bCs/>
        </w:rPr>
        <w:t>d)</w:t>
      </w:r>
      <w:r w:rsidR="000F5435" w:rsidRPr="00004490">
        <w:rPr>
          <w:rFonts w:ascii="Arial" w:hAnsi="Arial" w:cs="Arial"/>
          <w:b/>
          <w:bCs/>
        </w:rPr>
        <w:t xml:space="preserve"> </w:t>
      </w:r>
      <w:r w:rsidRPr="00004490">
        <w:rPr>
          <w:rFonts w:ascii="Arial" w:hAnsi="Arial" w:cs="Arial"/>
          <w:b/>
          <w:bCs/>
        </w:rPr>
        <w:t>Ratificar la Convención sobre la Eliminación de Todas las Formas de Discriminación contra la Mujer, la Convención Internacional sobre la Eliminación de Todas las Formas de Discriminación Racial y la Convención sobre los Derechos de las Personas con Discapacidad, o adherirse a ellas, si aún no lo han hecho;</w:t>
      </w:r>
    </w:p>
    <w:p w14:paraId="065AC4A0" w14:textId="77777777" w:rsidR="000F5435" w:rsidRPr="00004490" w:rsidRDefault="000F5435" w:rsidP="00B92832">
      <w:pPr>
        <w:pStyle w:val="SingleTxtG"/>
        <w:spacing w:after="0" w:line="240" w:lineRule="auto"/>
        <w:ind w:left="-142" w:right="20"/>
        <w:rPr>
          <w:rFonts w:ascii="Arial" w:hAnsi="Arial" w:cs="Arial"/>
        </w:rPr>
      </w:pPr>
    </w:p>
    <w:p w14:paraId="0077507C" w14:textId="77777777" w:rsidR="00A019DE" w:rsidRPr="00004490" w:rsidRDefault="00A019DE" w:rsidP="00B92832">
      <w:pPr>
        <w:pStyle w:val="SingleTxtG"/>
        <w:spacing w:after="0" w:line="240" w:lineRule="auto"/>
        <w:ind w:left="-142" w:right="20"/>
        <w:rPr>
          <w:rFonts w:ascii="Arial" w:hAnsi="Arial" w:cs="Arial"/>
          <w:b/>
          <w:bCs/>
        </w:rPr>
      </w:pPr>
      <w:r w:rsidRPr="00004490">
        <w:rPr>
          <w:rFonts w:ascii="Arial" w:hAnsi="Arial" w:cs="Arial"/>
        </w:rPr>
        <w:t>No se cuenta con información.</w:t>
      </w:r>
    </w:p>
    <w:p w14:paraId="56FED137" w14:textId="08AD06EC" w:rsidR="005E6EC9" w:rsidRPr="00004490" w:rsidRDefault="005E6EC9" w:rsidP="000F5435">
      <w:pPr>
        <w:pStyle w:val="SingleTxtG"/>
        <w:spacing w:after="0" w:line="240" w:lineRule="auto"/>
        <w:ind w:left="0" w:right="20"/>
        <w:rPr>
          <w:rFonts w:ascii="Arial" w:hAnsi="Arial" w:cs="Arial"/>
          <w:sz w:val="22"/>
          <w:szCs w:val="22"/>
        </w:rPr>
      </w:pPr>
    </w:p>
    <w:p w14:paraId="70EF3A56" w14:textId="249DF4B2" w:rsidR="005E6EC9" w:rsidRPr="00004490" w:rsidRDefault="005E6EC9">
      <w:pPr>
        <w:rPr>
          <w:rFonts w:ascii="Arial" w:hAnsi="Arial" w:cs="Arial"/>
          <w:sz w:val="22"/>
          <w:szCs w:val="22"/>
          <w:lang w:val="es-ES" w:eastAsia="es-ES" w:bidi="ar-SA"/>
        </w:rPr>
      </w:pPr>
      <w:r w:rsidRPr="00004490">
        <w:rPr>
          <w:rFonts w:ascii="Arial" w:hAnsi="Arial" w:cs="Arial"/>
          <w:sz w:val="22"/>
          <w:szCs w:val="22"/>
        </w:rPr>
        <w:br w:type="page"/>
      </w:r>
    </w:p>
    <w:p w14:paraId="355BBC32" w14:textId="77777777" w:rsidR="005E6EC9" w:rsidRPr="00004490" w:rsidRDefault="005E6EC9" w:rsidP="005E6EC9">
      <w:pPr>
        <w:ind w:left="-142" w:right="-122"/>
        <w:jc w:val="center"/>
        <w:rPr>
          <w:rFonts w:ascii="Arial" w:eastAsia="Montserrat" w:hAnsi="Arial" w:cs="Arial"/>
          <w:b/>
          <w:bCs/>
          <w:sz w:val="20"/>
          <w:szCs w:val="20"/>
        </w:rPr>
      </w:pPr>
      <w:r w:rsidRPr="00004490">
        <w:rPr>
          <w:rFonts w:ascii="Arial" w:eastAsia="Montserrat" w:hAnsi="Arial" w:cs="Arial"/>
          <w:b/>
          <w:bCs/>
          <w:sz w:val="20"/>
          <w:szCs w:val="20"/>
        </w:rPr>
        <w:lastRenderedPageBreak/>
        <w:t>ANEXO 1</w:t>
      </w:r>
    </w:p>
    <w:p w14:paraId="1B4FA13C" w14:textId="0A22B4FB" w:rsidR="005E6EC9" w:rsidRPr="00004490" w:rsidRDefault="005E6EC9" w:rsidP="005E6EC9">
      <w:pPr>
        <w:ind w:left="-142" w:right="-122"/>
        <w:jc w:val="center"/>
        <w:rPr>
          <w:rFonts w:ascii="Arial" w:eastAsia="Montserrat" w:hAnsi="Arial" w:cs="Arial"/>
          <w:sz w:val="20"/>
          <w:szCs w:val="20"/>
        </w:rPr>
      </w:pPr>
      <w:r w:rsidRPr="00004490">
        <w:rPr>
          <w:rFonts w:ascii="Arial" w:eastAsia="Montserrat" w:hAnsi="Arial" w:cs="Arial"/>
          <w:sz w:val="20"/>
          <w:szCs w:val="20"/>
        </w:rPr>
        <w:t>Intervenciones a nivel federal, estatal y municipal vinculadas al derecho a la vivienda.</w:t>
      </w:r>
    </w:p>
    <w:p w14:paraId="205E6F1B" w14:textId="10BC2A42" w:rsidR="005E6EC9" w:rsidRPr="00004490" w:rsidRDefault="005E6EC9" w:rsidP="005E6EC9">
      <w:pPr>
        <w:pStyle w:val="SingleTxtG"/>
        <w:spacing w:after="0" w:line="240" w:lineRule="auto"/>
        <w:ind w:left="-142" w:right="-122"/>
        <w:rPr>
          <w:rFonts w:ascii="Arial" w:hAnsi="Arial" w:cs="Arial"/>
        </w:rPr>
      </w:pPr>
    </w:p>
    <w:p w14:paraId="3F602A59" w14:textId="77777777" w:rsidR="005E6EC9" w:rsidRPr="00004490" w:rsidRDefault="005E6EC9" w:rsidP="005E6EC9">
      <w:pPr>
        <w:ind w:left="-142"/>
        <w:jc w:val="both"/>
        <w:rPr>
          <w:rFonts w:ascii="Arial" w:eastAsia="Montserrat" w:hAnsi="Arial" w:cs="Arial"/>
          <w:b/>
          <w:bCs/>
          <w:sz w:val="20"/>
          <w:szCs w:val="20"/>
        </w:rPr>
      </w:pPr>
      <w:r w:rsidRPr="00004490">
        <w:rPr>
          <w:rFonts w:ascii="Arial" w:eastAsia="Montserrat" w:hAnsi="Arial" w:cs="Arial"/>
          <w:b/>
          <w:bCs/>
          <w:sz w:val="20"/>
          <w:szCs w:val="20"/>
        </w:rPr>
        <w:t>Programas federales:</w:t>
      </w:r>
    </w:p>
    <w:p w14:paraId="67455EB0" w14:textId="77777777" w:rsidR="005E6EC9" w:rsidRPr="00004490" w:rsidRDefault="005E6EC9" w:rsidP="005E6EC9">
      <w:pPr>
        <w:ind w:left="-142"/>
        <w:jc w:val="both"/>
        <w:rPr>
          <w:rFonts w:ascii="Arial" w:eastAsia="Montserrat" w:hAnsi="Arial" w:cs="Arial"/>
          <w:sz w:val="20"/>
          <w:szCs w:val="20"/>
        </w:rPr>
      </w:pP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4541"/>
        <w:gridCol w:w="1134"/>
        <w:gridCol w:w="1203"/>
      </w:tblGrid>
      <w:tr w:rsidR="005E6EC9" w:rsidRPr="00004490" w14:paraId="24D16DF5" w14:textId="77777777" w:rsidTr="006034F5">
        <w:trPr>
          <w:trHeight w:val="440"/>
          <w:jc w:val="center"/>
        </w:trPr>
        <w:tc>
          <w:tcPr>
            <w:tcW w:w="3261" w:type="dxa"/>
            <w:shd w:val="clear" w:color="000000" w:fill="00B050"/>
            <w:vAlign w:val="center"/>
            <w:hideMark/>
          </w:tcPr>
          <w:p w14:paraId="6B4E7547" w14:textId="77777777" w:rsidR="005E6EC9" w:rsidRPr="00004490" w:rsidRDefault="005E6EC9" w:rsidP="006034F5">
            <w:pPr>
              <w:jc w:val="center"/>
              <w:rPr>
                <w:rFonts w:ascii="Arial" w:eastAsia="Montserrat" w:hAnsi="Arial" w:cs="Arial"/>
                <w:b/>
                <w:bCs/>
                <w:color w:val="FFFFFF" w:themeColor="background1"/>
                <w:sz w:val="18"/>
                <w:szCs w:val="18"/>
              </w:rPr>
            </w:pPr>
            <w:r w:rsidRPr="00004490">
              <w:rPr>
                <w:rFonts w:ascii="Arial" w:eastAsia="Montserrat" w:hAnsi="Arial" w:cs="Arial"/>
                <w:b/>
                <w:bCs/>
                <w:color w:val="FFFFFF" w:themeColor="background1"/>
                <w:sz w:val="18"/>
                <w:szCs w:val="18"/>
              </w:rPr>
              <w:t>Institución</w:t>
            </w:r>
          </w:p>
        </w:tc>
        <w:tc>
          <w:tcPr>
            <w:tcW w:w="4541" w:type="dxa"/>
            <w:shd w:val="clear" w:color="000000" w:fill="00B050"/>
            <w:vAlign w:val="center"/>
            <w:hideMark/>
          </w:tcPr>
          <w:p w14:paraId="3BF621D9" w14:textId="77777777" w:rsidR="005E6EC9" w:rsidRPr="00004490" w:rsidRDefault="005E6EC9" w:rsidP="006034F5">
            <w:pPr>
              <w:jc w:val="center"/>
              <w:rPr>
                <w:rFonts w:ascii="Arial" w:eastAsia="Montserrat" w:hAnsi="Arial" w:cs="Arial"/>
                <w:b/>
                <w:bCs/>
                <w:color w:val="FFFFFF" w:themeColor="background1"/>
                <w:sz w:val="18"/>
                <w:szCs w:val="18"/>
              </w:rPr>
            </w:pPr>
            <w:r w:rsidRPr="00004490">
              <w:rPr>
                <w:rFonts w:ascii="Arial" w:eastAsia="Montserrat" w:hAnsi="Arial" w:cs="Arial"/>
                <w:b/>
                <w:bCs/>
                <w:color w:val="FFFFFF" w:themeColor="background1"/>
                <w:sz w:val="18"/>
                <w:szCs w:val="18"/>
              </w:rPr>
              <w:t>Nombre del programa</w:t>
            </w:r>
          </w:p>
        </w:tc>
        <w:tc>
          <w:tcPr>
            <w:tcW w:w="1134" w:type="dxa"/>
            <w:shd w:val="clear" w:color="000000" w:fill="00B050"/>
            <w:vAlign w:val="center"/>
            <w:hideMark/>
          </w:tcPr>
          <w:p w14:paraId="6C7D61D0" w14:textId="77777777" w:rsidR="005E6EC9" w:rsidRPr="00004490" w:rsidRDefault="005E6EC9" w:rsidP="006034F5">
            <w:pPr>
              <w:jc w:val="center"/>
              <w:rPr>
                <w:rFonts w:ascii="Arial" w:eastAsia="Montserrat" w:hAnsi="Arial" w:cs="Arial"/>
                <w:b/>
                <w:bCs/>
                <w:color w:val="FFFFFF" w:themeColor="background1"/>
                <w:sz w:val="18"/>
                <w:szCs w:val="18"/>
              </w:rPr>
            </w:pPr>
            <w:r w:rsidRPr="00004490">
              <w:rPr>
                <w:rFonts w:ascii="Arial" w:eastAsia="Montserrat" w:hAnsi="Arial" w:cs="Arial"/>
                <w:b/>
                <w:bCs/>
                <w:color w:val="FFFFFF" w:themeColor="background1"/>
                <w:sz w:val="18"/>
                <w:szCs w:val="18"/>
              </w:rPr>
              <w:t xml:space="preserve">Año de inicio </w:t>
            </w:r>
          </w:p>
        </w:tc>
        <w:tc>
          <w:tcPr>
            <w:tcW w:w="1203" w:type="dxa"/>
            <w:shd w:val="clear" w:color="000000" w:fill="00B050"/>
            <w:vAlign w:val="center"/>
            <w:hideMark/>
          </w:tcPr>
          <w:p w14:paraId="211E5C8E" w14:textId="77777777" w:rsidR="005E6EC9" w:rsidRPr="00004490" w:rsidRDefault="005E6EC9" w:rsidP="006034F5">
            <w:pPr>
              <w:jc w:val="center"/>
              <w:rPr>
                <w:rFonts w:ascii="Arial" w:eastAsia="Montserrat" w:hAnsi="Arial" w:cs="Arial"/>
                <w:b/>
                <w:bCs/>
                <w:color w:val="FFFFFF" w:themeColor="background1"/>
                <w:sz w:val="18"/>
                <w:szCs w:val="18"/>
              </w:rPr>
            </w:pPr>
            <w:r w:rsidRPr="00004490">
              <w:rPr>
                <w:rFonts w:ascii="Arial" w:eastAsia="Montserrat" w:hAnsi="Arial" w:cs="Arial"/>
                <w:b/>
                <w:bCs/>
                <w:color w:val="FFFFFF" w:themeColor="background1"/>
                <w:sz w:val="18"/>
                <w:szCs w:val="18"/>
              </w:rPr>
              <w:t>Año de operación</w:t>
            </w:r>
          </w:p>
        </w:tc>
      </w:tr>
      <w:tr w:rsidR="005E6EC9" w:rsidRPr="00004490" w14:paraId="5C882A35" w14:textId="77777777" w:rsidTr="006034F5">
        <w:trPr>
          <w:trHeight w:val="417"/>
          <w:jc w:val="center"/>
        </w:trPr>
        <w:tc>
          <w:tcPr>
            <w:tcW w:w="3261" w:type="dxa"/>
            <w:shd w:val="clear" w:color="auto" w:fill="auto"/>
            <w:vAlign w:val="center"/>
            <w:hideMark/>
          </w:tcPr>
          <w:p w14:paraId="11741697" w14:textId="77777777" w:rsidR="005E6EC9" w:rsidRPr="00004490" w:rsidRDefault="005E6EC9" w:rsidP="006034F5">
            <w:pPr>
              <w:jc w:val="center"/>
              <w:rPr>
                <w:rFonts w:ascii="Arial" w:eastAsia="Montserrat" w:hAnsi="Arial" w:cs="Arial"/>
                <w:sz w:val="18"/>
                <w:szCs w:val="18"/>
              </w:rPr>
            </w:pPr>
            <w:r w:rsidRPr="00004490">
              <w:rPr>
                <w:rFonts w:ascii="Arial" w:eastAsia="Montserrat" w:hAnsi="Arial" w:cs="Arial"/>
                <w:sz w:val="18"/>
                <w:szCs w:val="18"/>
              </w:rPr>
              <w:t>Secretaría de Desarrollo Agrario, Territorial y Urbano</w:t>
            </w:r>
          </w:p>
        </w:tc>
        <w:tc>
          <w:tcPr>
            <w:tcW w:w="4541" w:type="dxa"/>
            <w:shd w:val="clear" w:color="auto" w:fill="auto"/>
            <w:vAlign w:val="center"/>
            <w:hideMark/>
          </w:tcPr>
          <w:p w14:paraId="2D935661" w14:textId="77777777" w:rsidR="005E6EC9" w:rsidRPr="00004490" w:rsidRDefault="005E6EC9" w:rsidP="006034F5">
            <w:pPr>
              <w:jc w:val="center"/>
              <w:rPr>
                <w:rFonts w:ascii="Arial" w:eastAsia="Montserrat" w:hAnsi="Arial" w:cs="Arial"/>
                <w:sz w:val="18"/>
                <w:szCs w:val="18"/>
              </w:rPr>
            </w:pPr>
            <w:r w:rsidRPr="00004490">
              <w:rPr>
                <w:rFonts w:ascii="Arial" w:hAnsi="Arial" w:cs="Arial"/>
                <w:sz w:val="18"/>
                <w:szCs w:val="18"/>
              </w:rPr>
              <w:t>Programa de Vivienda Social</w:t>
            </w:r>
          </w:p>
        </w:tc>
        <w:tc>
          <w:tcPr>
            <w:tcW w:w="1134" w:type="dxa"/>
            <w:shd w:val="clear" w:color="auto" w:fill="auto"/>
            <w:vAlign w:val="center"/>
            <w:hideMark/>
          </w:tcPr>
          <w:p w14:paraId="08659192" w14:textId="77777777" w:rsidR="005E6EC9" w:rsidRPr="00004490" w:rsidRDefault="005E6EC9" w:rsidP="006034F5">
            <w:pPr>
              <w:jc w:val="center"/>
              <w:rPr>
                <w:rFonts w:ascii="Arial" w:eastAsia="Montserrat" w:hAnsi="Arial" w:cs="Arial"/>
                <w:sz w:val="18"/>
                <w:szCs w:val="18"/>
              </w:rPr>
            </w:pPr>
            <w:r w:rsidRPr="00004490">
              <w:rPr>
                <w:rFonts w:ascii="Arial" w:hAnsi="Arial" w:cs="Arial"/>
                <w:sz w:val="18"/>
                <w:szCs w:val="18"/>
              </w:rPr>
              <w:t>2007</w:t>
            </w:r>
          </w:p>
        </w:tc>
        <w:tc>
          <w:tcPr>
            <w:tcW w:w="1203" w:type="dxa"/>
            <w:shd w:val="clear" w:color="auto" w:fill="auto"/>
            <w:vAlign w:val="center"/>
            <w:hideMark/>
          </w:tcPr>
          <w:p w14:paraId="3B8E48B5" w14:textId="77777777" w:rsidR="005E6EC9" w:rsidRPr="00004490" w:rsidRDefault="005E6EC9" w:rsidP="006034F5">
            <w:pPr>
              <w:jc w:val="center"/>
              <w:rPr>
                <w:rFonts w:ascii="Arial" w:eastAsia="Montserrat" w:hAnsi="Arial" w:cs="Arial"/>
                <w:sz w:val="18"/>
                <w:szCs w:val="18"/>
              </w:rPr>
            </w:pPr>
            <w:r w:rsidRPr="00004490">
              <w:rPr>
                <w:rFonts w:ascii="Arial" w:hAnsi="Arial" w:cs="Arial"/>
                <w:sz w:val="18"/>
                <w:szCs w:val="18"/>
              </w:rPr>
              <w:t>2022</w:t>
            </w:r>
          </w:p>
        </w:tc>
      </w:tr>
      <w:tr w:rsidR="00077B3E" w:rsidRPr="00004490" w14:paraId="5E124E12" w14:textId="77777777" w:rsidTr="006034F5">
        <w:trPr>
          <w:trHeight w:val="417"/>
          <w:jc w:val="center"/>
        </w:trPr>
        <w:tc>
          <w:tcPr>
            <w:tcW w:w="3261" w:type="dxa"/>
            <w:shd w:val="clear" w:color="auto" w:fill="auto"/>
            <w:vAlign w:val="center"/>
          </w:tcPr>
          <w:p w14:paraId="47FCE55C" w14:textId="5E928089" w:rsidR="00077B3E" w:rsidRPr="00004490" w:rsidRDefault="00077B3E" w:rsidP="006034F5">
            <w:pPr>
              <w:jc w:val="center"/>
              <w:rPr>
                <w:rFonts w:ascii="Arial" w:eastAsia="Montserrat" w:hAnsi="Arial" w:cs="Arial"/>
                <w:sz w:val="18"/>
                <w:szCs w:val="18"/>
              </w:rPr>
            </w:pPr>
            <w:r w:rsidRPr="00004490">
              <w:rPr>
                <w:rFonts w:ascii="Arial" w:eastAsia="Montserrat" w:hAnsi="Arial" w:cs="Arial"/>
                <w:sz w:val="18"/>
                <w:szCs w:val="18"/>
              </w:rPr>
              <w:t>Secretaría de Desarrollo Agrario, Territorial y Urbano</w:t>
            </w:r>
          </w:p>
        </w:tc>
        <w:tc>
          <w:tcPr>
            <w:tcW w:w="4541" w:type="dxa"/>
            <w:shd w:val="clear" w:color="auto" w:fill="auto"/>
            <w:vAlign w:val="center"/>
          </w:tcPr>
          <w:p w14:paraId="4BF7DC0E" w14:textId="3C4F7BCE" w:rsidR="00077B3E" w:rsidRPr="00004490" w:rsidRDefault="00077B3E" w:rsidP="006034F5">
            <w:pPr>
              <w:jc w:val="center"/>
              <w:rPr>
                <w:rFonts w:ascii="Arial" w:hAnsi="Arial" w:cs="Arial"/>
                <w:sz w:val="18"/>
                <w:szCs w:val="18"/>
              </w:rPr>
            </w:pPr>
            <w:r w:rsidRPr="00004490">
              <w:rPr>
                <w:rFonts w:ascii="Arial" w:hAnsi="Arial" w:cs="Arial"/>
                <w:sz w:val="18"/>
                <w:szCs w:val="18"/>
              </w:rPr>
              <w:t>Programa para Regularizar Asentamientos Humanos</w:t>
            </w:r>
          </w:p>
        </w:tc>
        <w:tc>
          <w:tcPr>
            <w:tcW w:w="1134" w:type="dxa"/>
            <w:shd w:val="clear" w:color="auto" w:fill="auto"/>
            <w:vAlign w:val="center"/>
          </w:tcPr>
          <w:p w14:paraId="7EC1D28F" w14:textId="59D3F74E" w:rsidR="00077B3E" w:rsidRPr="00004490" w:rsidRDefault="00077B3E" w:rsidP="006034F5">
            <w:pPr>
              <w:jc w:val="center"/>
              <w:rPr>
                <w:rFonts w:ascii="Arial" w:hAnsi="Arial" w:cs="Arial"/>
                <w:sz w:val="18"/>
                <w:szCs w:val="18"/>
              </w:rPr>
            </w:pPr>
            <w:r w:rsidRPr="00004490">
              <w:rPr>
                <w:rFonts w:ascii="Arial" w:hAnsi="Arial" w:cs="Arial"/>
                <w:sz w:val="18"/>
                <w:szCs w:val="18"/>
              </w:rPr>
              <w:t>2008</w:t>
            </w:r>
          </w:p>
        </w:tc>
        <w:tc>
          <w:tcPr>
            <w:tcW w:w="1203" w:type="dxa"/>
            <w:shd w:val="clear" w:color="auto" w:fill="auto"/>
            <w:vAlign w:val="center"/>
          </w:tcPr>
          <w:p w14:paraId="6CB7B11B" w14:textId="100E04DB" w:rsidR="00077B3E" w:rsidRPr="00004490" w:rsidRDefault="00077B3E" w:rsidP="006034F5">
            <w:pPr>
              <w:jc w:val="center"/>
              <w:rPr>
                <w:rFonts w:ascii="Arial" w:hAnsi="Arial" w:cs="Arial"/>
                <w:sz w:val="18"/>
                <w:szCs w:val="18"/>
              </w:rPr>
            </w:pPr>
            <w:r w:rsidRPr="00004490">
              <w:rPr>
                <w:rFonts w:ascii="Arial" w:hAnsi="Arial" w:cs="Arial"/>
                <w:sz w:val="18"/>
                <w:szCs w:val="18"/>
              </w:rPr>
              <w:t>2022</w:t>
            </w:r>
          </w:p>
        </w:tc>
      </w:tr>
      <w:tr w:rsidR="00077B3E" w:rsidRPr="00004490" w14:paraId="58E6757E" w14:textId="77777777" w:rsidTr="006034F5">
        <w:trPr>
          <w:trHeight w:val="417"/>
          <w:jc w:val="center"/>
        </w:trPr>
        <w:tc>
          <w:tcPr>
            <w:tcW w:w="3261" w:type="dxa"/>
            <w:shd w:val="clear" w:color="auto" w:fill="auto"/>
            <w:vAlign w:val="center"/>
          </w:tcPr>
          <w:p w14:paraId="6D0F3FCF" w14:textId="155F7015" w:rsidR="00077B3E" w:rsidRPr="00004490" w:rsidRDefault="00077B3E" w:rsidP="00077B3E">
            <w:pPr>
              <w:jc w:val="center"/>
              <w:rPr>
                <w:rFonts w:ascii="Arial" w:eastAsia="Montserrat" w:hAnsi="Arial" w:cs="Arial"/>
                <w:sz w:val="18"/>
                <w:szCs w:val="18"/>
              </w:rPr>
            </w:pPr>
            <w:r w:rsidRPr="00004490">
              <w:rPr>
                <w:rFonts w:ascii="Arial" w:eastAsia="Montserrat" w:hAnsi="Arial" w:cs="Arial"/>
                <w:sz w:val="18"/>
                <w:szCs w:val="18"/>
              </w:rPr>
              <w:t>Secretaría de Desarrollo Agrario, Territorial y Urbano</w:t>
            </w:r>
          </w:p>
        </w:tc>
        <w:tc>
          <w:tcPr>
            <w:tcW w:w="4541" w:type="dxa"/>
            <w:shd w:val="clear" w:color="auto" w:fill="auto"/>
            <w:vAlign w:val="center"/>
          </w:tcPr>
          <w:p w14:paraId="7D0FD5F7" w14:textId="28AC7B01" w:rsidR="00077B3E" w:rsidRPr="00004490" w:rsidRDefault="00077B3E" w:rsidP="00077B3E">
            <w:pPr>
              <w:jc w:val="center"/>
              <w:rPr>
                <w:rFonts w:ascii="Arial" w:hAnsi="Arial" w:cs="Arial"/>
                <w:sz w:val="18"/>
                <w:szCs w:val="18"/>
              </w:rPr>
            </w:pPr>
            <w:r w:rsidRPr="00004490">
              <w:rPr>
                <w:rFonts w:ascii="Arial" w:hAnsi="Arial" w:cs="Arial"/>
                <w:sz w:val="18"/>
                <w:szCs w:val="18"/>
              </w:rPr>
              <w:t>Programa de Mejoramiento Urbano</w:t>
            </w:r>
            <w:r w:rsidR="0088552E" w:rsidRPr="00004490">
              <w:rPr>
                <w:rFonts w:ascii="Arial" w:hAnsi="Arial" w:cs="Arial"/>
                <w:sz w:val="18"/>
                <w:szCs w:val="18"/>
              </w:rPr>
              <w:t xml:space="preserve"> (PMU)</w:t>
            </w:r>
          </w:p>
        </w:tc>
        <w:tc>
          <w:tcPr>
            <w:tcW w:w="1134" w:type="dxa"/>
            <w:shd w:val="clear" w:color="auto" w:fill="auto"/>
            <w:vAlign w:val="center"/>
          </w:tcPr>
          <w:p w14:paraId="639068FA" w14:textId="022AAFCC" w:rsidR="00077B3E" w:rsidRPr="00004490" w:rsidRDefault="00077B3E" w:rsidP="00077B3E">
            <w:pPr>
              <w:jc w:val="center"/>
              <w:rPr>
                <w:rFonts w:ascii="Arial" w:hAnsi="Arial" w:cs="Arial"/>
                <w:sz w:val="18"/>
                <w:szCs w:val="18"/>
              </w:rPr>
            </w:pPr>
            <w:r w:rsidRPr="00004490">
              <w:rPr>
                <w:rFonts w:ascii="Arial" w:hAnsi="Arial" w:cs="Arial"/>
                <w:sz w:val="18"/>
                <w:szCs w:val="18"/>
              </w:rPr>
              <w:t>2016</w:t>
            </w:r>
          </w:p>
        </w:tc>
        <w:tc>
          <w:tcPr>
            <w:tcW w:w="1203" w:type="dxa"/>
            <w:shd w:val="clear" w:color="auto" w:fill="auto"/>
            <w:vAlign w:val="center"/>
          </w:tcPr>
          <w:p w14:paraId="36182F97" w14:textId="533B8DD0" w:rsidR="00077B3E" w:rsidRPr="00004490" w:rsidRDefault="00077B3E" w:rsidP="00077B3E">
            <w:pPr>
              <w:jc w:val="center"/>
              <w:rPr>
                <w:rFonts w:ascii="Arial" w:hAnsi="Arial" w:cs="Arial"/>
                <w:sz w:val="18"/>
                <w:szCs w:val="18"/>
              </w:rPr>
            </w:pPr>
            <w:r w:rsidRPr="00004490">
              <w:rPr>
                <w:rFonts w:ascii="Arial" w:hAnsi="Arial" w:cs="Arial"/>
                <w:sz w:val="18"/>
                <w:szCs w:val="18"/>
              </w:rPr>
              <w:t>2022</w:t>
            </w:r>
          </w:p>
        </w:tc>
      </w:tr>
      <w:tr w:rsidR="00077B3E" w:rsidRPr="00004490" w14:paraId="3AA63708" w14:textId="77777777" w:rsidTr="006034F5">
        <w:trPr>
          <w:trHeight w:val="417"/>
          <w:jc w:val="center"/>
        </w:trPr>
        <w:tc>
          <w:tcPr>
            <w:tcW w:w="3261" w:type="dxa"/>
            <w:shd w:val="clear" w:color="auto" w:fill="auto"/>
            <w:vAlign w:val="center"/>
          </w:tcPr>
          <w:p w14:paraId="22D17004" w14:textId="095BA342" w:rsidR="00077B3E" w:rsidRPr="00004490" w:rsidRDefault="00077B3E" w:rsidP="00077B3E">
            <w:pPr>
              <w:jc w:val="center"/>
              <w:rPr>
                <w:rFonts w:ascii="Arial" w:eastAsia="Montserrat" w:hAnsi="Arial" w:cs="Arial"/>
                <w:sz w:val="18"/>
                <w:szCs w:val="18"/>
              </w:rPr>
            </w:pPr>
            <w:r w:rsidRPr="00004490">
              <w:rPr>
                <w:rFonts w:ascii="Arial" w:eastAsia="Montserrat" w:hAnsi="Arial" w:cs="Arial"/>
                <w:sz w:val="18"/>
                <w:szCs w:val="18"/>
              </w:rPr>
              <w:t>Secretaría de Desarrollo Agrario, Territorial y Urbano</w:t>
            </w:r>
          </w:p>
        </w:tc>
        <w:tc>
          <w:tcPr>
            <w:tcW w:w="4541" w:type="dxa"/>
            <w:shd w:val="clear" w:color="auto" w:fill="auto"/>
            <w:vAlign w:val="center"/>
          </w:tcPr>
          <w:p w14:paraId="57C30CBD" w14:textId="5F5E868F" w:rsidR="00077B3E" w:rsidRPr="00004490" w:rsidRDefault="00077B3E" w:rsidP="00077B3E">
            <w:pPr>
              <w:jc w:val="center"/>
              <w:rPr>
                <w:rFonts w:ascii="Arial" w:hAnsi="Arial" w:cs="Arial"/>
                <w:sz w:val="18"/>
                <w:szCs w:val="18"/>
              </w:rPr>
            </w:pPr>
            <w:r w:rsidRPr="00004490">
              <w:rPr>
                <w:rFonts w:ascii="Arial" w:hAnsi="Arial" w:cs="Arial"/>
                <w:sz w:val="18"/>
                <w:szCs w:val="18"/>
              </w:rPr>
              <w:t>Programa Nacional de Reconstrucción</w:t>
            </w:r>
          </w:p>
        </w:tc>
        <w:tc>
          <w:tcPr>
            <w:tcW w:w="1134" w:type="dxa"/>
            <w:shd w:val="clear" w:color="auto" w:fill="auto"/>
            <w:vAlign w:val="center"/>
          </w:tcPr>
          <w:p w14:paraId="70CC8CD8" w14:textId="5962B7C7" w:rsidR="00077B3E" w:rsidRPr="00004490" w:rsidRDefault="00077B3E" w:rsidP="00077B3E">
            <w:pPr>
              <w:jc w:val="center"/>
              <w:rPr>
                <w:rFonts w:ascii="Arial" w:hAnsi="Arial" w:cs="Arial"/>
                <w:sz w:val="18"/>
                <w:szCs w:val="18"/>
              </w:rPr>
            </w:pPr>
            <w:r w:rsidRPr="00004490">
              <w:rPr>
                <w:rFonts w:ascii="Arial" w:hAnsi="Arial" w:cs="Arial"/>
                <w:sz w:val="18"/>
                <w:szCs w:val="18"/>
              </w:rPr>
              <w:t>2019</w:t>
            </w:r>
          </w:p>
        </w:tc>
        <w:tc>
          <w:tcPr>
            <w:tcW w:w="1203" w:type="dxa"/>
            <w:shd w:val="clear" w:color="auto" w:fill="auto"/>
            <w:vAlign w:val="center"/>
          </w:tcPr>
          <w:p w14:paraId="724420AB" w14:textId="10CF9C3F" w:rsidR="00077B3E" w:rsidRPr="00004490" w:rsidRDefault="00077B3E" w:rsidP="00077B3E">
            <w:pPr>
              <w:jc w:val="center"/>
              <w:rPr>
                <w:rFonts w:ascii="Arial" w:hAnsi="Arial" w:cs="Arial"/>
                <w:sz w:val="18"/>
                <w:szCs w:val="18"/>
              </w:rPr>
            </w:pPr>
            <w:r w:rsidRPr="00004490">
              <w:rPr>
                <w:rFonts w:ascii="Arial" w:hAnsi="Arial" w:cs="Arial"/>
                <w:sz w:val="18"/>
                <w:szCs w:val="18"/>
              </w:rPr>
              <w:t>2022</w:t>
            </w:r>
          </w:p>
        </w:tc>
      </w:tr>
      <w:tr w:rsidR="00AD67B5" w:rsidRPr="00004490" w14:paraId="150ED593" w14:textId="77777777" w:rsidTr="006034F5">
        <w:trPr>
          <w:trHeight w:val="417"/>
          <w:jc w:val="center"/>
        </w:trPr>
        <w:tc>
          <w:tcPr>
            <w:tcW w:w="3261" w:type="dxa"/>
            <w:shd w:val="clear" w:color="auto" w:fill="auto"/>
            <w:vAlign w:val="center"/>
          </w:tcPr>
          <w:p w14:paraId="29B39127" w14:textId="7CF64AF1" w:rsidR="00AD67B5" w:rsidRPr="00004490" w:rsidRDefault="00AD67B5" w:rsidP="00077B3E">
            <w:pPr>
              <w:jc w:val="center"/>
              <w:rPr>
                <w:rFonts w:ascii="Arial" w:eastAsia="Montserrat" w:hAnsi="Arial" w:cs="Arial"/>
                <w:sz w:val="18"/>
                <w:szCs w:val="18"/>
              </w:rPr>
            </w:pPr>
            <w:r w:rsidRPr="00004490">
              <w:rPr>
                <w:rFonts w:ascii="Arial" w:eastAsia="Montserrat" w:hAnsi="Arial" w:cs="Arial"/>
                <w:sz w:val="18"/>
                <w:szCs w:val="18"/>
              </w:rPr>
              <w:t>Secretaría de Desarrollo Agrario, Territorial y Urbano</w:t>
            </w:r>
          </w:p>
        </w:tc>
        <w:tc>
          <w:tcPr>
            <w:tcW w:w="4541" w:type="dxa"/>
            <w:shd w:val="clear" w:color="auto" w:fill="auto"/>
            <w:vAlign w:val="center"/>
          </w:tcPr>
          <w:p w14:paraId="68D44CDF" w14:textId="19E0C4F6" w:rsidR="00AD67B5" w:rsidRPr="00004490" w:rsidRDefault="00AD67B5" w:rsidP="00077B3E">
            <w:pPr>
              <w:jc w:val="center"/>
              <w:rPr>
                <w:rFonts w:ascii="Arial" w:hAnsi="Arial" w:cs="Arial"/>
                <w:sz w:val="18"/>
                <w:szCs w:val="18"/>
              </w:rPr>
            </w:pPr>
            <w:r w:rsidRPr="00004490">
              <w:rPr>
                <w:rFonts w:ascii="Arial" w:hAnsi="Arial" w:cs="Arial"/>
                <w:sz w:val="18"/>
                <w:szCs w:val="18"/>
              </w:rPr>
              <w:t>Ordenamiento y Regulación de la Propiedad Rural</w:t>
            </w:r>
          </w:p>
        </w:tc>
        <w:tc>
          <w:tcPr>
            <w:tcW w:w="1134" w:type="dxa"/>
            <w:shd w:val="clear" w:color="auto" w:fill="auto"/>
            <w:vAlign w:val="center"/>
          </w:tcPr>
          <w:p w14:paraId="339600B2" w14:textId="3999CBBC" w:rsidR="00AD67B5" w:rsidRPr="00004490" w:rsidRDefault="00AD67B5" w:rsidP="00077B3E">
            <w:pPr>
              <w:jc w:val="center"/>
              <w:rPr>
                <w:rFonts w:ascii="Arial" w:hAnsi="Arial" w:cs="Arial"/>
                <w:sz w:val="18"/>
                <w:szCs w:val="18"/>
              </w:rPr>
            </w:pPr>
            <w:r w:rsidRPr="00004490">
              <w:rPr>
                <w:rFonts w:ascii="Arial" w:hAnsi="Arial" w:cs="Arial"/>
                <w:sz w:val="18"/>
                <w:szCs w:val="18"/>
              </w:rPr>
              <w:t>2008</w:t>
            </w:r>
          </w:p>
        </w:tc>
        <w:tc>
          <w:tcPr>
            <w:tcW w:w="1203" w:type="dxa"/>
            <w:shd w:val="clear" w:color="auto" w:fill="auto"/>
            <w:vAlign w:val="center"/>
          </w:tcPr>
          <w:p w14:paraId="1CA585E8" w14:textId="1E5D90DB" w:rsidR="00AD67B5" w:rsidRPr="00004490" w:rsidRDefault="00AD67B5" w:rsidP="00077B3E">
            <w:pPr>
              <w:jc w:val="center"/>
              <w:rPr>
                <w:rFonts w:ascii="Arial" w:hAnsi="Arial" w:cs="Arial"/>
                <w:sz w:val="18"/>
                <w:szCs w:val="18"/>
              </w:rPr>
            </w:pPr>
            <w:r w:rsidRPr="00004490">
              <w:rPr>
                <w:rFonts w:ascii="Arial" w:hAnsi="Arial" w:cs="Arial"/>
                <w:sz w:val="18"/>
                <w:szCs w:val="18"/>
              </w:rPr>
              <w:t>2022</w:t>
            </w:r>
          </w:p>
        </w:tc>
      </w:tr>
      <w:tr w:rsidR="00AD67B5" w:rsidRPr="00004490" w14:paraId="41527C0C" w14:textId="77777777" w:rsidTr="006034F5">
        <w:trPr>
          <w:trHeight w:val="417"/>
          <w:jc w:val="center"/>
        </w:trPr>
        <w:tc>
          <w:tcPr>
            <w:tcW w:w="3261" w:type="dxa"/>
            <w:shd w:val="clear" w:color="auto" w:fill="auto"/>
            <w:vAlign w:val="center"/>
          </w:tcPr>
          <w:p w14:paraId="1DE443A2" w14:textId="5BA33AD7" w:rsidR="00AD67B5" w:rsidRPr="00004490" w:rsidRDefault="00AD67B5" w:rsidP="00077B3E">
            <w:pPr>
              <w:jc w:val="center"/>
              <w:rPr>
                <w:rFonts w:ascii="Arial" w:eastAsia="Montserrat" w:hAnsi="Arial" w:cs="Arial"/>
                <w:sz w:val="18"/>
                <w:szCs w:val="18"/>
              </w:rPr>
            </w:pPr>
            <w:r w:rsidRPr="00004490">
              <w:rPr>
                <w:rFonts w:ascii="Arial" w:eastAsia="Montserrat" w:hAnsi="Arial" w:cs="Arial"/>
                <w:sz w:val="18"/>
                <w:szCs w:val="18"/>
              </w:rPr>
              <w:t>Instituto Nacional de los Pueblos Indígenas</w:t>
            </w:r>
          </w:p>
        </w:tc>
        <w:tc>
          <w:tcPr>
            <w:tcW w:w="4541" w:type="dxa"/>
            <w:shd w:val="clear" w:color="auto" w:fill="auto"/>
            <w:vAlign w:val="center"/>
          </w:tcPr>
          <w:p w14:paraId="590354EC" w14:textId="52FF4F57" w:rsidR="00AD67B5" w:rsidRPr="00004490" w:rsidRDefault="00AD67B5" w:rsidP="00077B3E">
            <w:pPr>
              <w:jc w:val="center"/>
              <w:rPr>
                <w:rFonts w:ascii="Arial" w:hAnsi="Arial" w:cs="Arial"/>
                <w:sz w:val="18"/>
                <w:szCs w:val="18"/>
              </w:rPr>
            </w:pPr>
            <w:r w:rsidRPr="00004490">
              <w:rPr>
                <w:rFonts w:ascii="Arial" w:hAnsi="Arial" w:cs="Arial"/>
                <w:sz w:val="18"/>
                <w:szCs w:val="18"/>
              </w:rPr>
              <w:t>Programa para el Bienestar Integral de los Pueblos Indígenas</w:t>
            </w:r>
          </w:p>
        </w:tc>
        <w:tc>
          <w:tcPr>
            <w:tcW w:w="1134" w:type="dxa"/>
            <w:shd w:val="clear" w:color="auto" w:fill="auto"/>
            <w:vAlign w:val="center"/>
          </w:tcPr>
          <w:p w14:paraId="6FDDCEFA" w14:textId="5F9BE90F" w:rsidR="00AD67B5" w:rsidRPr="00004490" w:rsidRDefault="00AD67B5" w:rsidP="00077B3E">
            <w:pPr>
              <w:jc w:val="center"/>
              <w:rPr>
                <w:rFonts w:ascii="Arial" w:hAnsi="Arial" w:cs="Arial"/>
                <w:sz w:val="18"/>
                <w:szCs w:val="18"/>
              </w:rPr>
            </w:pPr>
            <w:r w:rsidRPr="00004490">
              <w:rPr>
                <w:rFonts w:ascii="Arial" w:hAnsi="Arial" w:cs="Arial"/>
                <w:sz w:val="18"/>
                <w:szCs w:val="18"/>
              </w:rPr>
              <w:t>2014</w:t>
            </w:r>
          </w:p>
        </w:tc>
        <w:tc>
          <w:tcPr>
            <w:tcW w:w="1203" w:type="dxa"/>
            <w:shd w:val="clear" w:color="auto" w:fill="auto"/>
            <w:vAlign w:val="center"/>
          </w:tcPr>
          <w:p w14:paraId="2B5A4695" w14:textId="30B4F2A4" w:rsidR="00AD67B5" w:rsidRPr="00004490" w:rsidRDefault="00AD67B5" w:rsidP="00077B3E">
            <w:pPr>
              <w:jc w:val="center"/>
              <w:rPr>
                <w:rFonts w:ascii="Arial" w:hAnsi="Arial" w:cs="Arial"/>
                <w:sz w:val="18"/>
                <w:szCs w:val="18"/>
              </w:rPr>
            </w:pPr>
            <w:r w:rsidRPr="00004490">
              <w:rPr>
                <w:rFonts w:ascii="Arial" w:hAnsi="Arial" w:cs="Arial"/>
                <w:sz w:val="18"/>
                <w:szCs w:val="18"/>
              </w:rPr>
              <w:t>2022</w:t>
            </w:r>
          </w:p>
        </w:tc>
      </w:tr>
      <w:tr w:rsidR="00077B3E" w:rsidRPr="00004490" w14:paraId="3FED1C33" w14:textId="77777777" w:rsidTr="006034F5">
        <w:trPr>
          <w:trHeight w:val="417"/>
          <w:jc w:val="center"/>
        </w:trPr>
        <w:tc>
          <w:tcPr>
            <w:tcW w:w="3261" w:type="dxa"/>
            <w:shd w:val="clear" w:color="auto" w:fill="auto"/>
            <w:vAlign w:val="center"/>
          </w:tcPr>
          <w:p w14:paraId="0104E4D2" w14:textId="555D5824" w:rsidR="00077B3E" w:rsidRPr="00004490" w:rsidRDefault="00077B3E" w:rsidP="00077B3E">
            <w:pPr>
              <w:jc w:val="center"/>
              <w:rPr>
                <w:rFonts w:ascii="Arial" w:eastAsia="Montserrat" w:hAnsi="Arial" w:cs="Arial"/>
                <w:sz w:val="18"/>
                <w:szCs w:val="18"/>
              </w:rPr>
            </w:pPr>
            <w:r w:rsidRPr="00004490">
              <w:rPr>
                <w:rFonts w:ascii="Arial" w:eastAsia="Montserrat" w:hAnsi="Arial" w:cs="Arial"/>
                <w:sz w:val="18"/>
                <w:szCs w:val="18"/>
              </w:rPr>
              <w:t>Secretaría de Medio Ambiente y Recursos Naturales</w:t>
            </w:r>
          </w:p>
        </w:tc>
        <w:tc>
          <w:tcPr>
            <w:tcW w:w="4541" w:type="dxa"/>
            <w:shd w:val="clear" w:color="auto" w:fill="auto"/>
            <w:vAlign w:val="center"/>
          </w:tcPr>
          <w:p w14:paraId="33CAF01B" w14:textId="2F3A01A9" w:rsidR="00077B3E" w:rsidRPr="00004490" w:rsidRDefault="00077B3E" w:rsidP="00077B3E">
            <w:pPr>
              <w:jc w:val="center"/>
              <w:rPr>
                <w:rFonts w:ascii="Arial" w:hAnsi="Arial" w:cs="Arial"/>
                <w:sz w:val="18"/>
                <w:szCs w:val="18"/>
              </w:rPr>
            </w:pPr>
            <w:r w:rsidRPr="00004490">
              <w:rPr>
                <w:rFonts w:ascii="Arial" w:hAnsi="Arial" w:cs="Arial"/>
                <w:sz w:val="18"/>
                <w:szCs w:val="18"/>
              </w:rPr>
              <w:t>Agua Potable, Drenaje y Tratamiento</w:t>
            </w:r>
          </w:p>
        </w:tc>
        <w:tc>
          <w:tcPr>
            <w:tcW w:w="1134" w:type="dxa"/>
            <w:shd w:val="clear" w:color="auto" w:fill="auto"/>
            <w:vAlign w:val="center"/>
          </w:tcPr>
          <w:p w14:paraId="0B6A0EE9" w14:textId="26F71C46" w:rsidR="00077B3E" w:rsidRPr="00004490" w:rsidRDefault="00077B3E" w:rsidP="00077B3E">
            <w:pPr>
              <w:jc w:val="center"/>
              <w:rPr>
                <w:rFonts w:ascii="Arial" w:hAnsi="Arial" w:cs="Arial"/>
                <w:sz w:val="18"/>
                <w:szCs w:val="18"/>
              </w:rPr>
            </w:pPr>
            <w:r w:rsidRPr="00004490">
              <w:rPr>
                <w:rFonts w:ascii="Arial" w:hAnsi="Arial" w:cs="Arial"/>
                <w:sz w:val="18"/>
                <w:szCs w:val="18"/>
              </w:rPr>
              <w:t>1990</w:t>
            </w:r>
          </w:p>
        </w:tc>
        <w:tc>
          <w:tcPr>
            <w:tcW w:w="1203" w:type="dxa"/>
            <w:shd w:val="clear" w:color="auto" w:fill="auto"/>
            <w:vAlign w:val="center"/>
          </w:tcPr>
          <w:p w14:paraId="7ECAAA1D" w14:textId="56A0DF8A" w:rsidR="00077B3E" w:rsidRPr="00004490" w:rsidRDefault="00077B3E" w:rsidP="00077B3E">
            <w:pPr>
              <w:jc w:val="center"/>
              <w:rPr>
                <w:rFonts w:ascii="Arial" w:hAnsi="Arial" w:cs="Arial"/>
                <w:sz w:val="18"/>
                <w:szCs w:val="18"/>
              </w:rPr>
            </w:pPr>
            <w:r w:rsidRPr="00004490">
              <w:rPr>
                <w:rFonts w:ascii="Arial" w:hAnsi="Arial" w:cs="Arial"/>
                <w:sz w:val="18"/>
                <w:szCs w:val="18"/>
              </w:rPr>
              <w:t>2022</w:t>
            </w:r>
          </w:p>
        </w:tc>
      </w:tr>
    </w:tbl>
    <w:p w14:paraId="0F8DB6A6" w14:textId="6C4573DF" w:rsidR="005E6EC9" w:rsidRPr="00004490" w:rsidRDefault="005E6EC9" w:rsidP="005E6EC9">
      <w:pPr>
        <w:ind w:left="-142"/>
        <w:jc w:val="both"/>
        <w:rPr>
          <w:rFonts w:ascii="Arial" w:eastAsia="Montserrat" w:hAnsi="Arial" w:cs="Arial"/>
          <w:sz w:val="16"/>
          <w:szCs w:val="16"/>
        </w:rPr>
      </w:pPr>
      <w:r w:rsidRPr="00004490">
        <w:rPr>
          <w:rFonts w:ascii="Arial" w:eastAsia="Montserrat" w:hAnsi="Arial" w:cs="Arial"/>
          <w:sz w:val="16"/>
          <w:szCs w:val="16"/>
        </w:rPr>
        <w:t xml:space="preserve">Fuente: Coneval con base en el Listado </w:t>
      </w:r>
      <w:r w:rsidR="0088552E" w:rsidRPr="00004490">
        <w:rPr>
          <w:rFonts w:ascii="Arial" w:eastAsia="Montserrat" w:hAnsi="Arial" w:cs="Arial"/>
          <w:sz w:val="16"/>
          <w:szCs w:val="16"/>
        </w:rPr>
        <w:t>CONEVAL de Programas y Acciones Federales de Desarrollo</w:t>
      </w:r>
      <w:r w:rsidRPr="00004490">
        <w:rPr>
          <w:rFonts w:ascii="Arial" w:eastAsia="Montserrat" w:hAnsi="Arial" w:cs="Arial"/>
          <w:sz w:val="16"/>
          <w:szCs w:val="16"/>
        </w:rPr>
        <w:t xml:space="preserve"> Social</w:t>
      </w:r>
      <w:r w:rsidRPr="00004490">
        <w:rPr>
          <w:rStyle w:val="Refdenotaalpie"/>
          <w:rFonts w:ascii="Arial" w:eastAsia="Montserrat" w:hAnsi="Arial" w:cs="Arial"/>
          <w:sz w:val="16"/>
          <w:szCs w:val="16"/>
        </w:rPr>
        <w:footnoteReference w:id="11"/>
      </w:r>
      <w:r w:rsidRPr="00004490">
        <w:rPr>
          <w:rFonts w:ascii="Arial" w:eastAsia="Montserrat" w:hAnsi="Arial" w:cs="Arial"/>
          <w:sz w:val="16"/>
          <w:szCs w:val="16"/>
        </w:rPr>
        <w:t xml:space="preserve"> de 2022</w:t>
      </w:r>
      <w:r w:rsidR="0088552E" w:rsidRPr="00004490">
        <w:rPr>
          <w:rFonts w:ascii="Arial" w:eastAsia="Montserrat" w:hAnsi="Arial" w:cs="Arial"/>
          <w:sz w:val="16"/>
          <w:szCs w:val="16"/>
        </w:rPr>
        <w:t xml:space="preserve"> y el informe de Consideraciones para el Proceso Presupuestario 2022</w:t>
      </w:r>
      <w:r w:rsidRPr="00004490">
        <w:rPr>
          <w:rFonts w:ascii="Arial" w:eastAsia="Montserrat" w:hAnsi="Arial" w:cs="Arial"/>
          <w:sz w:val="16"/>
          <w:szCs w:val="16"/>
        </w:rPr>
        <w:t>.</w:t>
      </w:r>
    </w:p>
    <w:p w14:paraId="4AA4AAE3" w14:textId="22526A55" w:rsidR="005E6EC9" w:rsidRPr="00004490" w:rsidRDefault="005E6EC9" w:rsidP="005E6EC9">
      <w:pPr>
        <w:pStyle w:val="SingleTxtG"/>
        <w:spacing w:after="0" w:line="240" w:lineRule="auto"/>
        <w:ind w:left="-142" w:right="20"/>
        <w:rPr>
          <w:rFonts w:ascii="Arial" w:hAnsi="Arial" w:cs="Arial"/>
          <w:sz w:val="22"/>
          <w:szCs w:val="22"/>
          <w:lang w:val="es-MX"/>
        </w:rPr>
      </w:pPr>
    </w:p>
    <w:p w14:paraId="4E39FB28" w14:textId="3CB6D237" w:rsidR="00E24D02" w:rsidRPr="00004490" w:rsidRDefault="00E24D02" w:rsidP="00E24D02">
      <w:pPr>
        <w:ind w:left="-142"/>
        <w:jc w:val="both"/>
        <w:rPr>
          <w:rFonts w:ascii="Arial" w:eastAsia="Montserrat" w:hAnsi="Arial" w:cs="Arial"/>
          <w:b/>
          <w:bCs/>
          <w:sz w:val="20"/>
          <w:szCs w:val="20"/>
        </w:rPr>
      </w:pPr>
      <w:r w:rsidRPr="00004490">
        <w:rPr>
          <w:rFonts w:ascii="Arial" w:eastAsia="Montserrat" w:hAnsi="Arial" w:cs="Arial"/>
          <w:b/>
          <w:bCs/>
          <w:sz w:val="20"/>
          <w:szCs w:val="20"/>
        </w:rPr>
        <w:t>Programas estatales:</w:t>
      </w:r>
    </w:p>
    <w:p w14:paraId="6FC0B057" w14:textId="77777777" w:rsidR="00E24D02" w:rsidRPr="00004490" w:rsidRDefault="00E24D02" w:rsidP="005E6EC9">
      <w:pPr>
        <w:pStyle w:val="SingleTxtG"/>
        <w:spacing w:after="0" w:line="240" w:lineRule="auto"/>
        <w:ind w:left="-142" w:right="20"/>
        <w:rPr>
          <w:rFonts w:ascii="Arial" w:hAnsi="Arial" w:cs="Arial"/>
          <w:sz w:val="22"/>
          <w:szCs w:val="2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6520"/>
        <w:gridCol w:w="1701"/>
      </w:tblGrid>
      <w:tr w:rsidR="005E6EC9" w:rsidRPr="00004490" w14:paraId="4F838508" w14:textId="77777777" w:rsidTr="006034F5">
        <w:trPr>
          <w:trHeight w:val="510"/>
          <w:jc w:val="center"/>
        </w:trPr>
        <w:tc>
          <w:tcPr>
            <w:tcW w:w="1980" w:type="dxa"/>
            <w:shd w:val="clear" w:color="auto" w:fill="ED7D31" w:themeFill="accent2"/>
            <w:vAlign w:val="center"/>
            <w:hideMark/>
          </w:tcPr>
          <w:p w14:paraId="2A3CA33A" w14:textId="77777777" w:rsidR="005E6EC9" w:rsidRPr="00004490" w:rsidRDefault="005E6EC9" w:rsidP="006034F5">
            <w:pPr>
              <w:jc w:val="center"/>
              <w:rPr>
                <w:rFonts w:ascii="Arial" w:eastAsia="Montserrat" w:hAnsi="Arial" w:cs="Arial"/>
                <w:b/>
                <w:bCs/>
                <w:color w:val="FFFFFF" w:themeColor="background1"/>
                <w:sz w:val="18"/>
                <w:szCs w:val="18"/>
              </w:rPr>
            </w:pPr>
            <w:r w:rsidRPr="00004490">
              <w:rPr>
                <w:rFonts w:ascii="Arial" w:eastAsia="Montserrat" w:hAnsi="Arial" w:cs="Arial"/>
                <w:b/>
                <w:bCs/>
                <w:color w:val="FFFFFF" w:themeColor="background1"/>
                <w:sz w:val="18"/>
                <w:szCs w:val="18"/>
              </w:rPr>
              <w:t>Entidad federativa</w:t>
            </w:r>
          </w:p>
        </w:tc>
        <w:tc>
          <w:tcPr>
            <w:tcW w:w="6520" w:type="dxa"/>
            <w:shd w:val="clear" w:color="auto" w:fill="ED7D31" w:themeFill="accent2"/>
            <w:vAlign w:val="center"/>
            <w:hideMark/>
          </w:tcPr>
          <w:p w14:paraId="734EBCF6" w14:textId="77777777" w:rsidR="005E6EC9" w:rsidRPr="00004490" w:rsidRDefault="005E6EC9" w:rsidP="006034F5">
            <w:pPr>
              <w:jc w:val="center"/>
              <w:rPr>
                <w:rFonts w:ascii="Arial" w:eastAsia="Montserrat" w:hAnsi="Arial" w:cs="Arial"/>
                <w:b/>
                <w:bCs/>
                <w:color w:val="FFFFFF" w:themeColor="background1"/>
                <w:sz w:val="18"/>
                <w:szCs w:val="18"/>
              </w:rPr>
            </w:pPr>
            <w:r w:rsidRPr="00004490">
              <w:rPr>
                <w:rFonts w:ascii="Arial" w:eastAsia="Montserrat" w:hAnsi="Arial" w:cs="Arial"/>
                <w:b/>
                <w:bCs/>
                <w:color w:val="FFFFFF" w:themeColor="background1"/>
                <w:sz w:val="18"/>
                <w:szCs w:val="18"/>
              </w:rPr>
              <w:t>Nombre del programa</w:t>
            </w:r>
          </w:p>
        </w:tc>
        <w:tc>
          <w:tcPr>
            <w:tcW w:w="1701" w:type="dxa"/>
            <w:shd w:val="clear" w:color="auto" w:fill="ED7D31" w:themeFill="accent2"/>
            <w:vAlign w:val="center"/>
            <w:hideMark/>
          </w:tcPr>
          <w:p w14:paraId="2EB421DA" w14:textId="77777777" w:rsidR="005E6EC9" w:rsidRPr="00004490" w:rsidRDefault="005E6EC9" w:rsidP="006034F5">
            <w:pPr>
              <w:jc w:val="center"/>
              <w:rPr>
                <w:rFonts w:ascii="Arial" w:eastAsia="Montserrat" w:hAnsi="Arial" w:cs="Arial"/>
                <w:b/>
                <w:bCs/>
                <w:color w:val="FFFFFF" w:themeColor="background1"/>
                <w:sz w:val="18"/>
                <w:szCs w:val="18"/>
              </w:rPr>
            </w:pPr>
            <w:r w:rsidRPr="00004490">
              <w:rPr>
                <w:rFonts w:ascii="Arial" w:eastAsia="Montserrat" w:hAnsi="Arial" w:cs="Arial"/>
                <w:b/>
                <w:bCs/>
                <w:color w:val="FFFFFF" w:themeColor="background1"/>
                <w:sz w:val="18"/>
                <w:szCs w:val="18"/>
              </w:rPr>
              <w:t>Derecho social directo</w:t>
            </w:r>
          </w:p>
        </w:tc>
      </w:tr>
      <w:tr w:rsidR="005E6EC9" w:rsidRPr="00004490" w14:paraId="1AC4BDCF" w14:textId="77777777" w:rsidTr="006034F5">
        <w:trPr>
          <w:trHeight w:val="184"/>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03935FC6"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Baja California</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7CDD691"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sz w:val="18"/>
                <w:szCs w:val="18"/>
              </w:rPr>
              <w:t>Programa Mejoramiento de Vivienda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AD55E3"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001C0C00" w14:textId="77777777" w:rsidTr="006034F5">
        <w:trPr>
          <w:trHeight w:val="184"/>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08B26799"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F3D114E"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sz w:val="18"/>
                <w:szCs w:val="18"/>
              </w:rPr>
              <w:t>Programa de Entrega de Calentadores Solares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CDA412"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5434D7B1" w14:textId="77777777" w:rsidTr="006034F5">
        <w:trPr>
          <w:trHeight w:val="184"/>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4F051E16"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Baja California Sur</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26013C7"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sz w:val="18"/>
                <w:szCs w:val="18"/>
              </w:rPr>
              <w:t>Programa Piso Firme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E37CBB"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25C3FE75" w14:textId="77777777" w:rsidTr="006034F5">
        <w:trPr>
          <w:trHeight w:val="184"/>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0A437F44"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A75FEA3"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sz w:val="18"/>
                <w:szCs w:val="18"/>
              </w:rPr>
              <w:t>Programa Recámara de Vida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B6901F"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7E299A12" w14:textId="77777777" w:rsidTr="006034F5">
        <w:trPr>
          <w:trHeight w:val="184"/>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B059875"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hAnsi="Arial" w:cs="Arial"/>
                <w:sz w:val="18"/>
                <w:szCs w:val="18"/>
              </w:rPr>
              <w:t>Campeche</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0B6A50F"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sz w:val="18"/>
                <w:szCs w:val="18"/>
              </w:rPr>
              <w:t>Programa de Agua Potable, Drenaje y Tratamiento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E7014D"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7A71E0A1" w14:textId="77777777" w:rsidTr="006034F5">
        <w:trPr>
          <w:trHeight w:val="184"/>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1D08A019"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hAnsi="Arial" w:cs="Arial"/>
                <w:color w:val="000000"/>
                <w:sz w:val="18"/>
                <w:szCs w:val="18"/>
              </w:rPr>
              <w:t>Chihuahua</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EF2A6C9"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Fortalecimiento Comunitario y Cohesión Social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F566B3"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725ACBE0"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7DC36736"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4C5B8405"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 xml:space="preserve">Programa de Microcréditos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E481F7"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38B8BE6E" w14:textId="77777777" w:rsidTr="006034F5">
        <w:trPr>
          <w:trHeight w:val="184"/>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204C46FD"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294C2011"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Pintemos Juárez</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7702F1"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7E4EBFB1" w14:textId="77777777" w:rsidTr="006034F5">
        <w:trPr>
          <w:trHeight w:val="184"/>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226E4480"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Ciudad de México</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7B46A15D"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Agua a tu Casa CDMX</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A955D5"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309567A8"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2E1CD80C"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239909D2"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Vivienda en Conjunto del Instituto de Vivienda de la 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1A7F60"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1CC62116"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6EB67371"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877A6F7"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Mejoramiento de Vivienda del Instituto de Vivienda de la 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4D47BE"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533AC7FD" w14:textId="77777777" w:rsidTr="006034F5">
        <w:trPr>
          <w:trHeight w:val="184"/>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77F01365"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5024F1B1"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Ollin Callan, para las Unidades Habitacionales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58F1A3"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6C459DB8" w14:textId="77777777" w:rsidTr="006034F5">
        <w:trPr>
          <w:trHeight w:val="18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1172395"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hAnsi="Arial" w:cs="Arial"/>
                <w:color w:val="000000"/>
                <w:sz w:val="18"/>
                <w:szCs w:val="18"/>
              </w:rPr>
              <w:t>Coahuila</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3FBCC978"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Pintando Sonrisas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89DF3A"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6FADD5AB" w14:textId="77777777" w:rsidTr="006034F5">
        <w:trPr>
          <w:trHeight w:val="184"/>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45C07A07"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hAnsi="Arial" w:cs="Arial"/>
                <w:color w:val="000000"/>
                <w:sz w:val="18"/>
                <w:szCs w:val="18"/>
              </w:rPr>
              <w:t>Colima</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041644D3"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Mejorando Tu Hogar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5B03CE"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2EBC771C"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7AEAE72C"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20B36C1C"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 xml:space="preserve">Programa de Infraestructura Indígena (PROII)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474205"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5350EB44"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0F3236FB"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1473EB71"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Agua Potable, Drenaje y Tratamiento (PROAGUA) Apartado APARURAL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1C00A1"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5A5F601B" w14:textId="77777777" w:rsidTr="006034F5">
        <w:trPr>
          <w:trHeight w:val="184"/>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625E742E"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5C9BF8CD"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 xml:space="preserve">Programa Agua Potable, Drenaje y Tratamiento (PROAGUA) Apartado APAUR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A4C67C"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3972A5F7" w14:textId="77777777" w:rsidTr="006034F5">
        <w:trPr>
          <w:trHeight w:val="184"/>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17F6DC94"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hAnsi="Arial" w:cs="Arial"/>
                <w:color w:val="000000"/>
                <w:sz w:val="18"/>
                <w:szCs w:val="18"/>
              </w:rPr>
              <w:t>Durango</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7478DB66"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 xml:space="preserve">Programa Techo de Lámina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85DCC0"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208D07BC"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7E55C400"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3B4D3AF2"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 xml:space="preserve">Programa Agua para Todos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DB3500"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4D7D3235"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5D6E7CC1"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72B4E090"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 xml:space="preserve">Programa de Rehabilitación de Baños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17D619"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1544FE91"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56FBECC6"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19B759C0"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 xml:space="preserve">Programa de Vivienda Digna-Mejoramiento de Vivienda (Ampliación, losa de Concreto, calentador solar)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FACADB"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1571B5EA"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12E6AD56"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3694799C"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 xml:space="preserve">Programa de Vivienda Digna-Autoproducción de Vivienda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0A2671"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3FAED5CE" w14:textId="77777777" w:rsidTr="006034F5">
        <w:trPr>
          <w:trHeight w:val="184"/>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465C8509"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668787E"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 xml:space="preserve">Programa Fondo de Aportaciones para Infraestructura Social-Componente estatal FISE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E36BE3"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045A571E" w14:textId="77777777" w:rsidTr="006034F5">
        <w:trPr>
          <w:trHeight w:val="184"/>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314D20B8"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hAnsi="Arial" w:cs="Arial"/>
                <w:color w:val="000000"/>
                <w:sz w:val="18"/>
                <w:szCs w:val="18"/>
              </w:rPr>
              <w:t>Estado de México</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76ED075C"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Programas Familias Fuertes Fortaleciendo Comunidades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40506D"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555E51F1"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18CCD492"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0503A123"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Familias Fuertes Vivienda Indígena Digna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4962C0"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4BFE7EE6"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1E7A5D80"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5761ADE6"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Familias Fuertes Mejoramiento de Vivienda Vertiente Edificación de Casa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592572"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5B58E06C"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7D571A63"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119C4A32"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Familias Fuertes</w:t>
            </w:r>
            <w:r w:rsidRPr="00004490">
              <w:rPr>
                <w:rFonts w:ascii="Arial" w:hAnsi="Arial" w:cs="Arial"/>
                <w:color w:val="000000"/>
                <w:sz w:val="18"/>
                <w:szCs w:val="18"/>
              </w:rPr>
              <w:br/>
              <w:t>Mejoramiento de Vivienda Vertiente Piso Firme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D707F4"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2D0CCE6E"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7BA685B1"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3E63DE2C"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Familias Fuertes</w:t>
            </w:r>
            <w:r w:rsidRPr="00004490">
              <w:rPr>
                <w:rFonts w:ascii="Arial" w:hAnsi="Arial" w:cs="Arial"/>
                <w:color w:val="000000"/>
                <w:sz w:val="18"/>
                <w:szCs w:val="18"/>
              </w:rPr>
              <w:br/>
              <w:t>Mejoramiento de Vivienda Vertiente Vivienda Digna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4F1607"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6EE7B196" w14:textId="77777777" w:rsidTr="006034F5">
        <w:trPr>
          <w:trHeight w:val="184"/>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5F581B2A"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521705DB"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Autoconstrucción de Vivienda Ecológica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48761A"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73DE7D2E" w14:textId="77777777" w:rsidTr="006034F5">
        <w:trPr>
          <w:trHeight w:val="184"/>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4994C825"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hAnsi="Arial" w:cs="Arial"/>
                <w:color w:val="000000"/>
                <w:sz w:val="18"/>
                <w:szCs w:val="18"/>
              </w:rPr>
              <w:t>Guanajuato</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BCF08A2"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de Mejoramiento de Vivienda "Pinta tu Entorno"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8B1CDA"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3B92FDDD"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39755170"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4C20123"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Impulso al Desarrollo del Hogar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B2988D"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43681B35" w14:textId="77777777" w:rsidTr="006034F5">
        <w:trPr>
          <w:trHeight w:val="184"/>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1121DA50"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5AC0DD11"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Mi Casa Diferente "Mi Hogar con Valores"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EDC33F"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51807C85" w14:textId="77777777" w:rsidTr="006034F5">
        <w:trPr>
          <w:trHeight w:val="18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BE8997F"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hAnsi="Arial" w:cs="Arial"/>
                <w:color w:val="000000"/>
                <w:sz w:val="18"/>
                <w:szCs w:val="18"/>
              </w:rPr>
              <w:t>Guerrero</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75555D6C"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de Apoyos para Viviendas de Personas con Discapacidad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EDF297"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2DB5A95C" w14:textId="77777777" w:rsidTr="006034F5">
        <w:trPr>
          <w:trHeight w:val="18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935E936"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hAnsi="Arial" w:cs="Arial"/>
                <w:color w:val="000000"/>
                <w:sz w:val="18"/>
                <w:szCs w:val="18"/>
              </w:rPr>
              <w:t>Hidalgo</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34408FDD"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Fortalecimiento a la Calidad y Espacios de la Vivienda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DBE38F"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5807BC3A" w14:textId="77777777" w:rsidTr="006034F5">
        <w:trPr>
          <w:trHeight w:val="18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D2F020B"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hAnsi="Arial" w:cs="Arial"/>
                <w:color w:val="000000"/>
                <w:sz w:val="18"/>
                <w:szCs w:val="18"/>
              </w:rPr>
              <w:t>Michoacán</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7F6E2EBE"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Casa Bienestar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042B8E"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26052606" w14:textId="77777777" w:rsidTr="006034F5">
        <w:trPr>
          <w:trHeight w:val="18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BCCEE83"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hAnsi="Arial" w:cs="Arial"/>
                <w:color w:val="000000"/>
                <w:sz w:val="18"/>
                <w:szCs w:val="18"/>
              </w:rPr>
              <w:t>Morelos</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3FE6F194"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Estatal de Apoyo a la Vivienda Social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CE9A60"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19D97C4D" w14:textId="77777777" w:rsidTr="006034F5">
        <w:trPr>
          <w:trHeight w:val="18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E908328"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hAnsi="Arial" w:cs="Arial"/>
                <w:color w:val="000000"/>
                <w:sz w:val="18"/>
                <w:szCs w:val="18"/>
              </w:rPr>
              <w:t>Nuevo León</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79045A3D"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Vivienda Rural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06C5A8"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133E6CF8" w14:textId="77777777" w:rsidTr="006034F5">
        <w:trPr>
          <w:trHeight w:val="184"/>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47824746"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hAnsi="Arial" w:cs="Arial"/>
                <w:color w:val="000000"/>
                <w:sz w:val="18"/>
                <w:szCs w:val="18"/>
              </w:rPr>
              <w:t>Oaxaca</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BF53633"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Acciones en Materia de Vivienda por Región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2D2057"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10041A13"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5CE724E2"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2A7ED42F"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Luz en Casa Oaxaca 2018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9EDFFF"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3B0853C6"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0868F59D"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3DA3500B"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Fortalecimiento a la Vivienda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427ED4"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5C62F25C" w14:textId="77777777" w:rsidTr="006034F5">
        <w:trPr>
          <w:trHeight w:val="184"/>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498294B7"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31901CC1"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Ampliación y mejoramiento de la cobertura eléctrica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ABDDA7"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6DE69985" w14:textId="77777777" w:rsidTr="006034F5">
        <w:trPr>
          <w:trHeight w:val="184"/>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5AF89115"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hAnsi="Arial" w:cs="Arial"/>
                <w:color w:val="000000"/>
                <w:sz w:val="18"/>
                <w:szCs w:val="18"/>
              </w:rPr>
              <w:t>Puebla</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0CE2B9E2"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de Dignificación de Vivienda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01D21D"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52382581"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429C6E3D"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063DFBCC"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 xml:space="preserve">Programa Cuartos Dormitorios y Cuartos para Baño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F1683A"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628DEC4F"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4F0394B0"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576C0112"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 xml:space="preserve">Programa Estatal de  Estufas Ecológicas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720746"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0787675A"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79AF7168"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5A9E9366"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Estatal de Calentadores Solares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898A32"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2E33D5A3" w14:textId="77777777" w:rsidTr="006034F5">
        <w:trPr>
          <w:trHeight w:val="184"/>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70948A3C"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0D8815E3"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Láminas de Acero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BC6322"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502CD378" w14:textId="77777777" w:rsidTr="006034F5">
        <w:trPr>
          <w:trHeight w:val="184"/>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1597903B"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hAnsi="Arial" w:cs="Arial"/>
                <w:color w:val="000000"/>
                <w:sz w:val="18"/>
                <w:szCs w:val="18"/>
              </w:rPr>
              <w:t>Querétaro</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7284DBE1"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Estatal para Escriturar Inmuebles y Regularizar Asentamientos Humanos Irregulares en el Estado de Querétaro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F44CA2"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7DB1A294"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62B97CBB"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00F2FF7C"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Hombro con Hombro por tu Vivienda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3FDA98"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3E16144C" w14:textId="77777777" w:rsidTr="006034F5">
        <w:trPr>
          <w:trHeight w:val="184"/>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22B6F74B"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039C5A5"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de Infraestructura Indígena (PROII)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603D22"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6A26B29F" w14:textId="77777777" w:rsidTr="006034F5">
        <w:trPr>
          <w:trHeight w:val="184"/>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7015845E"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hAnsi="Arial" w:cs="Arial"/>
                <w:color w:val="000000"/>
                <w:sz w:val="18"/>
                <w:szCs w:val="18"/>
              </w:rPr>
              <w:t>Quintana Roo</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04840569"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de Vivienda Rural e Indígena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D038FA"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0AEFE3C0"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699F7BDD"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265FC206"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 xml:space="preserve">Programa Cambiemos Juntos tu Comunidad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A339DE"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10ADD1D3"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3000F805"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3037A54B"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de Estufas Ecológicas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CD010A"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7989C7E8"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7757426C"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99C20F8"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de Laminas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A9AE20"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4FD8326F"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35C6F7A8"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2D17C2EC"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 xml:space="preserve">Programa Piso Firme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9D97E1"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08A7A930" w14:textId="77777777" w:rsidTr="006034F5">
        <w:trPr>
          <w:trHeight w:val="184"/>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34139FCC"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FE615EB"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Emergente para la Vivienda Digna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E3DD24"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129F5A64" w14:textId="77777777" w:rsidTr="006034F5">
        <w:trPr>
          <w:trHeight w:val="184"/>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23125AA0"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hAnsi="Arial" w:cs="Arial"/>
                <w:color w:val="000000"/>
                <w:sz w:val="18"/>
                <w:szCs w:val="18"/>
              </w:rPr>
              <w:t>San Luis Potosí</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122B6AD8"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 xml:space="preserve">Programa Dignificación de Vivienda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AE9538"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30E71574"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065B6807"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7BB282C5"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 xml:space="preserve">Programa Construye en Tu Tierra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4FC28B"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4DB2D5EC"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2C2EDD81"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1CF479F4"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de Adquisición de Vivienda Económica en Ciudad Satélite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F7422E"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2DE77D75"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60C59832"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176CB1B9"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para el Mejoramiento y/o Ampliación de Vivienda.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EACDD7"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216CADDA" w14:textId="77777777" w:rsidTr="006034F5">
        <w:trPr>
          <w:trHeight w:val="184"/>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24C4CEDE"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2D40DA90"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de Unidad Básica de Vivienda Rural o Urbana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0D9DD5"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24B5C303" w14:textId="77777777" w:rsidTr="006034F5">
        <w:trPr>
          <w:trHeight w:val="184"/>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615643E2"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hAnsi="Arial" w:cs="Arial"/>
                <w:color w:val="000000"/>
                <w:sz w:val="18"/>
                <w:szCs w:val="18"/>
              </w:rPr>
              <w:t>Sinaloa</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45771E13"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Estatal de Vivienda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C9AB1A"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1E2ECCDB"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6C071743"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71468FD"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 xml:space="preserve">Programa Emergente de Vivienda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0C914C"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3AA9ACD5" w14:textId="77777777" w:rsidTr="006034F5">
        <w:trPr>
          <w:trHeight w:val="184"/>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0475A289"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2FE9255B"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de Acceso al Financiamiento para Soluciones Habitacionales en la Modalidad de Mejoramiento Integral Sustentable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4AE7C2"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5701AC9B" w14:textId="77777777" w:rsidTr="006034F5">
        <w:trPr>
          <w:trHeight w:val="184"/>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1A58396E"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hAnsi="Arial" w:cs="Arial"/>
                <w:color w:val="000000"/>
                <w:sz w:val="18"/>
                <w:szCs w:val="18"/>
              </w:rPr>
              <w:t>Sonora</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459FE077"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Sonora Patrimonio Seguro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731537"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54F54EBD"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7647970A"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337A4794"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Apoyo a la Vivienda Social (Vivienda Digna)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18D6CC"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5D5205AA"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61DA8199"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16AABBBA"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de Vivienda Digna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F08CB0"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0A6646D5"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2EB040C5"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3AB1A2A1"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Vivienda para Todos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B8C4E4"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1634600C"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10B8115B"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007E777A"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Cuarto Rosa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BA2544"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5770DED1"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72557021"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52BB9A49"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Unidades Básicas de Vivienda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1AC128"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2CF99CA0"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2020D61E"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26C2ED61"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Mejoramientos de Vivienda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1969B9"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7ECF5B4F"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7EFA655C"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70F8650"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Impulso a la Vivienda Nueva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A089B2"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3C6CA6A2"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73EEEA3F"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2F9D592A"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 xml:space="preserve">Programa Tu Propia Obra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7277D9"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4D038308"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2F4176C9"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7D76C001"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Acondicionamiento de Vivienda para Adultos Mayores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B0CF0A"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4E34ABFD"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1AC69FED"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50F20EA7"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 xml:space="preserve">Programa Tierra Por Piso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29086A"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5E706A32"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55B6EEE3"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5F75C78"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de Modernización de los Registros</w:t>
            </w:r>
            <w:r w:rsidRPr="00004490">
              <w:rPr>
                <w:rFonts w:ascii="Arial" w:hAnsi="Arial" w:cs="Arial"/>
                <w:color w:val="000000"/>
                <w:sz w:val="18"/>
                <w:szCs w:val="18"/>
              </w:rPr>
              <w:br/>
              <w:t>Públicos de la Propiedad y Catastros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A357E9"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71D574B2"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19A6F73A"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35673799"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de Infraestructura para el Hábitat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CCC604"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638E3863"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24EACA6D"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5E647184"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Pintemos Sonora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63BE74"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18787A63" w14:textId="77777777" w:rsidTr="006034F5">
        <w:trPr>
          <w:trHeight w:val="184"/>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62161C68"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054CB7F2"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Hogares Protegidos Contra el Dengue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39838C"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3C4A755C" w14:textId="77777777" w:rsidTr="006034F5">
        <w:trPr>
          <w:trHeight w:val="184"/>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60FBEA6D"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hAnsi="Arial" w:cs="Arial"/>
                <w:color w:val="000000"/>
                <w:sz w:val="18"/>
                <w:szCs w:val="18"/>
              </w:rPr>
              <w:t>Tabasco</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3B5D35DC"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Casa Amiga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E7FFBC"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3B8121BB"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0F852EC2"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035F74EA"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de Infraestructura Indígena (PROII)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14DD79"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1F111CA8"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63F7D44E"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3598A5DA"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Agua Potable, Drenaje y Tratamiento (PROAGUA) Apartado APARURAL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1F7D27"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023E8B53" w14:textId="77777777" w:rsidTr="006034F5">
        <w:trPr>
          <w:trHeight w:val="184"/>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6E852A8D"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05BE550B"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 xml:space="preserve">Programa Agua Potable, Drenaje y Tratamiento (PROAGUA) Apartado APAUR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D1372C"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72B58BD7" w14:textId="77777777" w:rsidTr="006034F5">
        <w:trPr>
          <w:trHeight w:val="184"/>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347397D7"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hAnsi="Arial" w:cs="Arial"/>
                <w:color w:val="000000"/>
                <w:sz w:val="18"/>
                <w:szCs w:val="18"/>
              </w:rPr>
              <w:t>Tamaulipas</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5194DEC9"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Tiempo de Pintar la Casa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33A108"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6679FEE4" w14:textId="77777777" w:rsidTr="006034F5">
        <w:trPr>
          <w:trHeight w:val="184"/>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39C2B270"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7D444BEC"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Tiempo de Mejorar la Casa, Materiales y Tinacos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21A9C0"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706DBECD" w14:textId="77777777" w:rsidTr="006034F5">
        <w:trPr>
          <w:trHeight w:val="184"/>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7134705A"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hAnsi="Arial" w:cs="Arial"/>
                <w:color w:val="000000"/>
                <w:sz w:val="18"/>
                <w:szCs w:val="18"/>
              </w:rPr>
              <w:t>Tlaxcala</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03C732BF"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 xml:space="preserve">Programa Apoyos para Construir Juntos e Infraestructura Social Básica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F27B38"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313E838E"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3D3DA5CD"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010E6F89"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 xml:space="preserve">Programa de Fondo para Infraestructura Social Estatal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D987E1"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565C3957" w14:textId="77777777" w:rsidTr="006034F5">
        <w:trPr>
          <w:trHeight w:val="184"/>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4649A222"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11DDD5BF"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 xml:space="preserve">Programa de Acceso al Financiamiento para soluciones habitacionales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5DC506"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32E19E2E" w14:textId="77777777" w:rsidTr="006034F5">
        <w:trPr>
          <w:trHeight w:val="184"/>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2B10A75B"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hAnsi="Arial" w:cs="Arial"/>
                <w:color w:val="000000"/>
                <w:sz w:val="18"/>
                <w:szCs w:val="18"/>
              </w:rPr>
              <w:t>Veracruz</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38F1255A"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de Mejoramiento de Vivienda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32B8A0"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55874874"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147E0C34"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42A6D0ED"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de Infraestructura Social Básica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A9EA1E"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062A27F8" w14:textId="77777777" w:rsidTr="006034F5">
        <w:trPr>
          <w:trHeight w:val="184"/>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41F375E3"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33FE66F3"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 xml:space="preserve">Programa Mejora tu Techo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C037D1"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22E4469F" w14:textId="77777777" w:rsidTr="006034F5">
        <w:trPr>
          <w:trHeight w:val="184"/>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1A4BFCCF"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hAnsi="Arial" w:cs="Arial"/>
                <w:color w:val="000000"/>
                <w:sz w:val="18"/>
                <w:szCs w:val="18"/>
              </w:rPr>
              <w:t>Yucatán</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702E4F03"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 xml:space="preserve">Programa Mejoramiento de la Vivienda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9A20AC"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1B34E275"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2A75F6F6"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0A9013DC"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Casa Digna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56A641"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5E33A7A4" w14:textId="77777777" w:rsidTr="006034F5">
        <w:trPr>
          <w:trHeight w:val="184"/>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56E069FC"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7A4ECD52"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de Mejoramiento de Fachadas en Zonas Marginadas del Estado de Yucatán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27CEC1"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2EBBEA56" w14:textId="77777777" w:rsidTr="006034F5">
        <w:trPr>
          <w:trHeight w:val="184"/>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7EB31D22"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hAnsi="Arial" w:cs="Arial"/>
                <w:color w:val="000000"/>
                <w:sz w:val="18"/>
                <w:szCs w:val="18"/>
              </w:rPr>
              <w:t>Zacatecas</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3871AA65"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 xml:space="preserve">Programa de Infraestructura Social Básica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A2C712"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1CF1C3FD" w14:textId="77777777" w:rsidTr="006034F5">
        <w:trPr>
          <w:trHeight w:val="184"/>
          <w:jc w:val="center"/>
        </w:trPr>
        <w:tc>
          <w:tcPr>
            <w:tcW w:w="1980" w:type="dxa"/>
            <w:vMerge/>
            <w:tcBorders>
              <w:left w:val="single" w:sz="4" w:space="0" w:color="auto"/>
              <w:right w:val="single" w:sz="4" w:space="0" w:color="auto"/>
            </w:tcBorders>
            <w:shd w:val="clear" w:color="auto" w:fill="auto"/>
            <w:vAlign w:val="center"/>
          </w:tcPr>
          <w:p w14:paraId="7A19B530"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4748EB5F"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Programa de Vivienda Digna y Sustentable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7A7BF2"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r w:rsidR="005E6EC9" w:rsidRPr="00004490" w14:paraId="143BC819" w14:textId="77777777" w:rsidTr="006034F5">
        <w:trPr>
          <w:trHeight w:val="184"/>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01F888EC" w14:textId="77777777" w:rsidR="005E6EC9" w:rsidRPr="00004490" w:rsidRDefault="005E6EC9" w:rsidP="006034F5">
            <w:pPr>
              <w:jc w:val="center"/>
              <w:rPr>
                <w:rFonts w:ascii="Arial" w:eastAsia="Montserrat" w:hAnsi="Arial" w:cs="Arial"/>
                <w:color w:val="000000" w:themeColor="text1"/>
                <w:sz w:val="18"/>
                <w:szCs w:val="18"/>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36A96834" w14:textId="77777777" w:rsidR="005E6EC9" w:rsidRPr="00004490" w:rsidRDefault="005E6EC9" w:rsidP="006034F5">
            <w:pPr>
              <w:jc w:val="both"/>
              <w:rPr>
                <w:rFonts w:ascii="Arial" w:eastAsia="Montserrat" w:hAnsi="Arial" w:cs="Arial"/>
                <w:color w:val="000000" w:themeColor="text1"/>
                <w:sz w:val="18"/>
                <w:szCs w:val="18"/>
              </w:rPr>
            </w:pPr>
            <w:r w:rsidRPr="00004490">
              <w:rPr>
                <w:rFonts w:ascii="Arial" w:hAnsi="Arial" w:cs="Arial"/>
                <w:color w:val="000000"/>
                <w:sz w:val="18"/>
                <w:szCs w:val="18"/>
              </w:rPr>
              <w:t xml:space="preserve">Programa Estatal Emergente de Mejoramiento de Vivienda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0F5BA7" w14:textId="77777777" w:rsidR="005E6EC9" w:rsidRPr="00004490" w:rsidRDefault="005E6EC9" w:rsidP="006034F5">
            <w:pPr>
              <w:jc w:val="center"/>
              <w:rPr>
                <w:rFonts w:ascii="Arial" w:eastAsia="Montserrat" w:hAnsi="Arial" w:cs="Arial"/>
                <w:color w:val="000000" w:themeColor="text1"/>
                <w:sz w:val="18"/>
                <w:szCs w:val="18"/>
              </w:rPr>
            </w:pPr>
            <w:r w:rsidRPr="00004490">
              <w:rPr>
                <w:rFonts w:ascii="Arial" w:eastAsia="Montserrat" w:hAnsi="Arial" w:cs="Arial"/>
                <w:color w:val="000000" w:themeColor="text1"/>
                <w:sz w:val="18"/>
                <w:szCs w:val="18"/>
              </w:rPr>
              <w:t>Vivienda</w:t>
            </w:r>
          </w:p>
        </w:tc>
      </w:tr>
    </w:tbl>
    <w:p w14:paraId="547823EC" w14:textId="0616925F" w:rsidR="005E6EC9" w:rsidRPr="00004490" w:rsidRDefault="005E6EC9" w:rsidP="006C4C6E">
      <w:pPr>
        <w:jc w:val="both"/>
        <w:rPr>
          <w:rFonts w:ascii="Arial" w:eastAsia="Montserrat" w:hAnsi="Arial" w:cs="Arial"/>
          <w:sz w:val="16"/>
          <w:szCs w:val="16"/>
        </w:rPr>
      </w:pPr>
      <w:r w:rsidRPr="00004490">
        <w:rPr>
          <w:rFonts w:ascii="Arial" w:eastAsia="Montserrat" w:hAnsi="Arial" w:cs="Arial"/>
          <w:sz w:val="16"/>
          <w:szCs w:val="16"/>
        </w:rPr>
        <w:t>Fuente: Coneval con base en el Inventario CONEVAL de Programas y Acciones Estatales de Desarrollo Social</w:t>
      </w:r>
      <w:r w:rsidRPr="00004490">
        <w:rPr>
          <w:rStyle w:val="Refdenotaalpie"/>
          <w:rFonts w:ascii="Arial" w:eastAsia="Montserrat" w:hAnsi="Arial" w:cs="Arial"/>
          <w:sz w:val="16"/>
          <w:szCs w:val="16"/>
        </w:rPr>
        <w:footnoteReference w:id="12"/>
      </w:r>
      <w:r w:rsidRPr="00004490">
        <w:rPr>
          <w:rFonts w:ascii="Arial" w:eastAsia="Montserrat" w:hAnsi="Arial" w:cs="Arial"/>
          <w:sz w:val="16"/>
          <w:szCs w:val="16"/>
        </w:rPr>
        <w:t xml:space="preserve"> de 2018</w:t>
      </w:r>
    </w:p>
    <w:p w14:paraId="20070175" w14:textId="77777777" w:rsidR="005E6EC9" w:rsidRPr="00004490" w:rsidRDefault="005E6EC9" w:rsidP="005E6EC9">
      <w:pPr>
        <w:pStyle w:val="SingleTxtG"/>
        <w:spacing w:after="0" w:line="240" w:lineRule="auto"/>
        <w:ind w:left="-142" w:right="20"/>
        <w:rPr>
          <w:rFonts w:ascii="Arial" w:hAnsi="Arial" w:cs="Arial"/>
          <w:sz w:val="22"/>
          <w:szCs w:val="22"/>
        </w:rPr>
      </w:pPr>
    </w:p>
    <w:p w14:paraId="78E1AA19" w14:textId="5C9F7D73" w:rsidR="00E24D02" w:rsidRPr="00004490" w:rsidRDefault="00E24D02" w:rsidP="00E24D02">
      <w:pPr>
        <w:ind w:left="-142"/>
        <w:jc w:val="both"/>
        <w:rPr>
          <w:rFonts w:ascii="Arial" w:eastAsia="Montserrat" w:hAnsi="Arial" w:cs="Arial"/>
          <w:b/>
          <w:bCs/>
          <w:sz w:val="20"/>
          <w:szCs w:val="20"/>
        </w:rPr>
      </w:pPr>
      <w:r w:rsidRPr="00004490">
        <w:rPr>
          <w:rFonts w:ascii="Arial" w:eastAsia="Montserrat" w:hAnsi="Arial" w:cs="Arial"/>
          <w:b/>
          <w:bCs/>
          <w:sz w:val="20"/>
          <w:szCs w:val="20"/>
        </w:rPr>
        <w:t>Programas municipales:</w:t>
      </w:r>
    </w:p>
    <w:p w14:paraId="0565A1BE" w14:textId="6D9C8429" w:rsidR="005E6EC9" w:rsidRPr="00004490" w:rsidRDefault="005E6EC9" w:rsidP="00E24D02">
      <w:pPr>
        <w:rPr>
          <w:rFonts w:ascii="Arial" w:eastAsia="Montserrat" w:hAnsi="Arial" w:cs="Arial"/>
          <w:sz w:val="18"/>
          <w:szCs w:val="18"/>
        </w:rPr>
      </w:pP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1"/>
        <w:gridCol w:w="5755"/>
      </w:tblGrid>
      <w:tr w:rsidR="005E6EC9" w:rsidRPr="00004490" w14:paraId="5A8EA384" w14:textId="77777777" w:rsidTr="006034F5">
        <w:trPr>
          <w:trHeight w:val="172"/>
          <w:jc w:val="center"/>
        </w:trPr>
        <w:tc>
          <w:tcPr>
            <w:tcW w:w="4461" w:type="dxa"/>
            <w:shd w:val="clear" w:color="auto" w:fill="ED7D31" w:themeFill="accent2"/>
            <w:vAlign w:val="center"/>
            <w:hideMark/>
          </w:tcPr>
          <w:p w14:paraId="26FAAF92" w14:textId="77777777" w:rsidR="005E6EC9" w:rsidRPr="00004490" w:rsidRDefault="005E6EC9" w:rsidP="006034F5">
            <w:pPr>
              <w:jc w:val="center"/>
              <w:rPr>
                <w:rFonts w:ascii="Arial" w:eastAsia="Montserrat" w:hAnsi="Arial" w:cs="Arial"/>
                <w:b/>
                <w:bCs/>
                <w:color w:val="FFFFFF" w:themeColor="background1"/>
                <w:sz w:val="18"/>
                <w:szCs w:val="18"/>
              </w:rPr>
            </w:pPr>
            <w:r w:rsidRPr="00004490">
              <w:rPr>
                <w:rFonts w:ascii="Arial" w:eastAsia="Montserrat" w:hAnsi="Arial" w:cs="Arial"/>
                <w:b/>
                <w:bCs/>
                <w:color w:val="FFFFFF" w:themeColor="background1"/>
                <w:sz w:val="18"/>
                <w:szCs w:val="18"/>
              </w:rPr>
              <w:t>Municipio</w:t>
            </w:r>
          </w:p>
        </w:tc>
        <w:tc>
          <w:tcPr>
            <w:tcW w:w="5755" w:type="dxa"/>
            <w:shd w:val="clear" w:color="auto" w:fill="ED7D31" w:themeFill="accent2"/>
            <w:vAlign w:val="center"/>
            <w:hideMark/>
          </w:tcPr>
          <w:p w14:paraId="7A2E3AB1" w14:textId="77777777" w:rsidR="005E6EC9" w:rsidRPr="00004490" w:rsidRDefault="005E6EC9" w:rsidP="006034F5">
            <w:pPr>
              <w:jc w:val="center"/>
              <w:rPr>
                <w:rFonts w:ascii="Arial" w:eastAsia="Montserrat" w:hAnsi="Arial" w:cs="Arial"/>
                <w:b/>
                <w:bCs/>
                <w:color w:val="FFFFFF" w:themeColor="background1"/>
                <w:sz w:val="18"/>
                <w:szCs w:val="18"/>
              </w:rPr>
            </w:pPr>
            <w:r w:rsidRPr="00004490">
              <w:rPr>
                <w:rFonts w:ascii="Arial" w:eastAsia="Montserrat" w:hAnsi="Arial" w:cs="Arial"/>
                <w:b/>
                <w:bCs/>
                <w:color w:val="FFFFFF" w:themeColor="background1"/>
                <w:sz w:val="18"/>
                <w:szCs w:val="18"/>
              </w:rPr>
              <w:t>Nombre del programa</w:t>
            </w:r>
          </w:p>
        </w:tc>
      </w:tr>
      <w:tr w:rsidR="005E6EC9" w:rsidRPr="00004490" w14:paraId="01CCDFB6" w14:textId="77777777" w:rsidTr="006034F5">
        <w:trPr>
          <w:trHeight w:val="272"/>
          <w:jc w:val="center"/>
        </w:trPr>
        <w:tc>
          <w:tcPr>
            <w:tcW w:w="4461" w:type="dxa"/>
            <w:shd w:val="clear" w:color="auto" w:fill="auto"/>
            <w:vAlign w:val="center"/>
          </w:tcPr>
          <w:p w14:paraId="2D23EBAD" w14:textId="77777777" w:rsidR="005E6EC9" w:rsidRPr="00004490" w:rsidRDefault="005E6EC9" w:rsidP="006034F5">
            <w:pPr>
              <w:jc w:val="center"/>
              <w:rPr>
                <w:rFonts w:ascii="Arial" w:eastAsia="Montserrat" w:hAnsi="Arial" w:cs="Arial"/>
                <w:sz w:val="18"/>
                <w:szCs w:val="18"/>
              </w:rPr>
            </w:pPr>
            <w:r w:rsidRPr="00004490">
              <w:rPr>
                <w:rFonts w:ascii="Arial" w:eastAsia="Montserrat" w:hAnsi="Arial" w:cs="Arial"/>
                <w:sz w:val="18"/>
                <w:szCs w:val="18"/>
              </w:rPr>
              <w:t>Aguascalientes, Aguascalientes</w:t>
            </w:r>
          </w:p>
        </w:tc>
        <w:tc>
          <w:tcPr>
            <w:tcW w:w="5755" w:type="dxa"/>
            <w:shd w:val="clear" w:color="auto" w:fill="auto"/>
            <w:vAlign w:val="center"/>
          </w:tcPr>
          <w:p w14:paraId="561514D4" w14:textId="77777777" w:rsidR="005E6EC9" w:rsidRPr="00004490" w:rsidRDefault="005E6EC9" w:rsidP="006034F5">
            <w:pPr>
              <w:jc w:val="both"/>
              <w:rPr>
                <w:rFonts w:ascii="Arial" w:eastAsia="Montserrat" w:hAnsi="Arial" w:cs="Arial"/>
                <w:sz w:val="18"/>
                <w:szCs w:val="18"/>
              </w:rPr>
            </w:pPr>
            <w:r w:rsidRPr="00004490">
              <w:rPr>
                <w:rFonts w:ascii="Arial" w:hAnsi="Arial" w:cs="Arial"/>
                <w:sz w:val="18"/>
                <w:szCs w:val="18"/>
              </w:rPr>
              <w:t>Mejora de las condiciones de la vivienda</w:t>
            </w:r>
          </w:p>
        </w:tc>
      </w:tr>
      <w:tr w:rsidR="005E6EC9" w:rsidRPr="00004490" w14:paraId="2464B05E" w14:textId="77777777" w:rsidTr="006034F5">
        <w:trPr>
          <w:trHeight w:val="334"/>
          <w:jc w:val="center"/>
        </w:trPr>
        <w:tc>
          <w:tcPr>
            <w:tcW w:w="4461" w:type="dxa"/>
            <w:shd w:val="clear" w:color="auto" w:fill="auto"/>
            <w:vAlign w:val="center"/>
          </w:tcPr>
          <w:p w14:paraId="2BAF02AA" w14:textId="77777777" w:rsidR="005E6EC9" w:rsidRPr="00004490" w:rsidRDefault="005E6EC9" w:rsidP="006034F5">
            <w:pPr>
              <w:jc w:val="center"/>
              <w:rPr>
                <w:rFonts w:ascii="Arial" w:eastAsia="Montserrat" w:hAnsi="Arial" w:cs="Arial"/>
                <w:sz w:val="18"/>
                <w:szCs w:val="18"/>
              </w:rPr>
            </w:pPr>
            <w:r w:rsidRPr="00004490">
              <w:rPr>
                <w:rFonts w:ascii="Arial" w:eastAsia="Montserrat" w:hAnsi="Arial" w:cs="Arial"/>
                <w:sz w:val="18"/>
                <w:szCs w:val="18"/>
              </w:rPr>
              <w:t>Aguascalientes, Aguascalientes</w:t>
            </w:r>
          </w:p>
        </w:tc>
        <w:tc>
          <w:tcPr>
            <w:tcW w:w="5755" w:type="dxa"/>
            <w:shd w:val="clear" w:color="auto" w:fill="auto"/>
            <w:vAlign w:val="center"/>
          </w:tcPr>
          <w:p w14:paraId="7405FA6A" w14:textId="77777777" w:rsidR="005E6EC9" w:rsidRPr="00004490" w:rsidRDefault="005E6EC9" w:rsidP="006034F5">
            <w:pPr>
              <w:jc w:val="both"/>
              <w:rPr>
                <w:rFonts w:ascii="Arial" w:eastAsia="Montserrat" w:hAnsi="Arial" w:cs="Arial"/>
                <w:sz w:val="18"/>
                <w:szCs w:val="18"/>
              </w:rPr>
            </w:pPr>
            <w:r w:rsidRPr="00004490">
              <w:rPr>
                <w:rFonts w:ascii="Arial" w:hAnsi="Arial" w:cs="Arial"/>
                <w:sz w:val="18"/>
                <w:szCs w:val="18"/>
              </w:rPr>
              <w:t>Cuarto Adicional</w:t>
            </w:r>
          </w:p>
        </w:tc>
      </w:tr>
      <w:tr w:rsidR="005E6EC9" w:rsidRPr="00004490" w14:paraId="62513149" w14:textId="77777777" w:rsidTr="006034F5">
        <w:trPr>
          <w:trHeight w:val="274"/>
          <w:jc w:val="center"/>
        </w:trPr>
        <w:tc>
          <w:tcPr>
            <w:tcW w:w="4461" w:type="dxa"/>
            <w:shd w:val="clear" w:color="auto" w:fill="auto"/>
            <w:vAlign w:val="center"/>
          </w:tcPr>
          <w:p w14:paraId="45CEC35D"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Calvillo, Aguascalientes</w:t>
            </w:r>
          </w:p>
        </w:tc>
        <w:tc>
          <w:tcPr>
            <w:tcW w:w="5755" w:type="dxa"/>
            <w:shd w:val="clear" w:color="auto" w:fill="auto"/>
            <w:vAlign w:val="center"/>
          </w:tcPr>
          <w:p w14:paraId="2829AFFC" w14:textId="77777777" w:rsidR="005E6EC9" w:rsidRPr="00004490" w:rsidRDefault="005E6EC9" w:rsidP="006034F5">
            <w:pPr>
              <w:jc w:val="both"/>
              <w:rPr>
                <w:rFonts w:ascii="Arial" w:eastAsia="Montserrat" w:hAnsi="Arial" w:cs="Arial"/>
                <w:sz w:val="18"/>
                <w:szCs w:val="18"/>
              </w:rPr>
            </w:pPr>
            <w:r w:rsidRPr="00004490">
              <w:rPr>
                <w:rFonts w:ascii="Arial" w:eastAsia="Montserrat" w:hAnsi="Arial" w:cs="Arial"/>
                <w:sz w:val="18"/>
                <w:szCs w:val="18"/>
              </w:rPr>
              <w:t>Unidad basica de vivienda</w:t>
            </w:r>
          </w:p>
        </w:tc>
      </w:tr>
      <w:tr w:rsidR="005E6EC9" w:rsidRPr="00004490" w14:paraId="5CBD47F7" w14:textId="77777777" w:rsidTr="006034F5">
        <w:trPr>
          <w:trHeight w:val="316"/>
          <w:jc w:val="center"/>
        </w:trPr>
        <w:tc>
          <w:tcPr>
            <w:tcW w:w="4461" w:type="dxa"/>
            <w:shd w:val="clear" w:color="auto" w:fill="auto"/>
            <w:vAlign w:val="center"/>
          </w:tcPr>
          <w:p w14:paraId="5FDC9615" w14:textId="77777777" w:rsidR="005E6EC9" w:rsidRPr="00004490" w:rsidRDefault="005E6EC9" w:rsidP="006034F5">
            <w:pPr>
              <w:jc w:val="center"/>
              <w:rPr>
                <w:rFonts w:ascii="Arial" w:eastAsia="Montserrat" w:hAnsi="Arial" w:cs="Arial"/>
                <w:sz w:val="18"/>
                <w:szCs w:val="18"/>
              </w:rPr>
            </w:pPr>
            <w:r w:rsidRPr="00004490">
              <w:rPr>
                <w:rFonts w:ascii="Arial" w:hAnsi="Arial" w:cs="Arial"/>
                <w:sz w:val="18"/>
                <w:szCs w:val="18"/>
              </w:rPr>
              <w:t xml:space="preserve">Cosío, </w:t>
            </w:r>
            <w:r w:rsidRPr="00004490">
              <w:rPr>
                <w:rFonts w:ascii="Arial" w:eastAsia="Montserrat" w:hAnsi="Arial" w:cs="Arial"/>
                <w:sz w:val="18"/>
                <w:szCs w:val="18"/>
              </w:rPr>
              <w:t>Aguascalientes</w:t>
            </w:r>
          </w:p>
        </w:tc>
        <w:tc>
          <w:tcPr>
            <w:tcW w:w="5755" w:type="dxa"/>
            <w:shd w:val="clear" w:color="auto" w:fill="auto"/>
            <w:vAlign w:val="center"/>
          </w:tcPr>
          <w:p w14:paraId="2C76984B" w14:textId="77777777" w:rsidR="005E6EC9" w:rsidRPr="00004490" w:rsidRDefault="005E6EC9" w:rsidP="006034F5">
            <w:pPr>
              <w:jc w:val="both"/>
              <w:rPr>
                <w:rFonts w:ascii="Arial" w:eastAsia="Montserrat" w:hAnsi="Arial" w:cs="Arial"/>
                <w:sz w:val="18"/>
                <w:szCs w:val="18"/>
              </w:rPr>
            </w:pPr>
            <w:r w:rsidRPr="00004490">
              <w:rPr>
                <w:rFonts w:ascii="Arial" w:eastAsia="Montserrat" w:hAnsi="Arial" w:cs="Arial"/>
                <w:sz w:val="18"/>
                <w:szCs w:val="18"/>
              </w:rPr>
              <w:t>Vivienda digna y cuarto Adicional</w:t>
            </w:r>
          </w:p>
        </w:tc>
      </w:tr>
      <w:tr w:rsidR="005E6EC9" w:rsidRPr="00004490" w14:paraId="097933C5" w14:textId="77777777" w:rsidTr="006034F5">
        <w:trPr>
          <w:trHeight w:val="272"/>
          <w:jc w:val="center"/>
        </w:trPr>
        <w:tc>
          <w:tcPr>
            <w:tcW w:w="4461" w:type="dxa"/>
            <w:shd w:val="clear" w:color="auto" w:fill="auto"/>
            <w:vAlign w:val="center"/>
          </w:tcPr>
          <w:p w14:paraId="647EBCF3" w14:textId="77777777" w:rsidR="005E6EC9" w:rsidRPr="00004490" w:rsidRDefault="005E6EC9" w:rsidP="006034F5">
            <w:pPr>
              <w:jc w:val="center"/>
              <w:rPr>
                <w:rFonts w:ascii="Arial" w:eastAsia="Montserrat" w:hAnsi="Arial" w:cs="Arial"/>
                <w:sz w:val="18"/>
                <w:szCs w:val="18"/>
              </w:rPr>
            </w:pPr>
            <w:r w:rsidRPr="00004490">
              <w:rPr>
                <w:rFonts w:ascii="Arial" w:eastAsia="Montserrat" w:hAnsi="Arial" w:cs="Arial"/>
                <w:sz w:val="18"/>
                <w:szCs w:val="18"/>
              </w:rPr>
              <w:t>Pabellón de Arteaga, Aguascalientes</w:t>
            </w:r>
          </w:p>
        </w:tc>
        <w:tc>
          <w:tcPr>
            <w:tcW w:w="5755" w:type="dxa"/>
            <w:shd w:val="clear" w:color="auto" w:fill="auto"/>
            <w:vAlign w:val="center"/>
          </w:tcPr>
          <w:p w14:paraId="6D239788" w14:textId="77777777" w:rsidR="005E6EC9" w:rsidRPr="00004490" w:rsidRDefault="005E6EC9" w:rsidP="006034F5">
            <w:pPr>
              <w:jc w:val="both"/>
              <w:rPr>
                <w:rFonts w:ascii="Arial" w:eastAsia="Montserrat" w:hAnsi="Arial" w:cs="Arial"/>
                <w:sz w:val="18"/>
                <w:szCs w:val="18"/>
              </w:rPr>
            </w:pPr>
            <w:r w:rsidRPr="00004490">
              <w:rPr>
                <w:rFonts w:ascii="Arial" w:eastAsia="Montserrat" w:hAnsi="Arial" w:cs="Arial"/>
                <w:sz w:val="18"/>
                <w:szCs w:val="18"/>
              </w:rPr>
              <w:t>Programa de mejoramiento de viviendas</w:t>
            </w:r>
          </w:p>
        </w:tc>
      </w:tr>
      <w:tr w:rsidR="005E6EC9" w:rsidRPr="00004490" w14:paraId="6A92BC9C" w14:textId="77777777" w:rsidTr="006034F5">
        <w:trPr>
          <w:trHeight w:val="402"/>
          <w:jc w:val="center"/>
        </w:trPr>
        <w:tc>
          <w:tcPr>
            <w:tcW w:w="4461" w:type="dxa"/>
            <w:shd w:val="clear" w:color="auto" w:fill="auto"/>
            <w:vAlign w:val="center"/>
          </w:tcPr>
          <w:p w14:paraId="09C3CDAF" w14:textId="77777777" w:rsidR="005E6EC9" w:rsidRPr="00004490" w:rsidRDefault="005E6EC9" w:rsidP="006034F5">
            <w:pPr>
              <w:jc w:val="center"/>
              <w:rPr>
                <w:rFonts w:ascii="Arial" w:eastAsia="Montserrat" w:hAnsi="Arial" w:cs="Arial"/>
                <w:sz w:val="18"/>
                <w:szCs w:val="18"/>
              </w:rPr>
            </w:pPr>
            <w:r w:rsidRPr="00004490">
              <w:rPr>
                <w:rFonts w:ascii="Arial" w:eastAsia="Montserrat" w:hAnsi="Arial" w:cs="Arial"/>
                <w:sz w:val="18"/>
                <w:szCs w:val="18"/>
              </w:rPr>
              <w:t>San José de Gracia, Aguascalientes</w:t>
            </w:r>
          </w:p>
        </w:tc>
        <w:tc>
          <w:tcPr>
            <w:tcW w:w="5755" w:type="dxa"/>
            <w:shd w:val="clear" w:color="auto" w:fill="auto"/>
            <w:vAlign w:val="center"/>
          </w:tcPr>
          <w:p w14:paraId="37B66022" w14:textId="77777777" w:rsidR="005E6EC9" w:rsidRPr="00004490" w:rsidRDefault="005E6EC9" w:rsidP="006034F5">
            <w:pPr>
              <w:jc w:val="both"/>
              <w:rPr>
                <w:rFonts w:ascii="Arial" w:eastAsia="Montserrat" w:hAnsi="Arial" w:cs="Arial"/>
                <w:sz w:val="18"/>
                <w:szCs w:val="18"/>
              </w:rPr>
            </w:pPr>
            <w:r w:rsidRPr="00004490">
              <w:rPr>
                <w:rFonts w:ascii="Arial" w:eastAsia="Montserrat" w:hAnsi="Arial" w:cs="Arial"/>
                <w:sz w:val="18"/>
                <w:szCs w:val="18"/>
              </w:rPr>
              <w:t>Mejoramiento de la vivienda</w:t>
            </w:r>
          </w:p>
        </w:tc>
      </w:tr>
      <w:tr w:rsidR="005E6EC9" w:rsidRPr="00004490" w14:paraId="73CA6428" w14:textId="77777777" w:rsidTr="006034F5">
        <w:trPr>
          <w:trHeight w:val="212"/>
          <w:jc w:val="center"/>
        </w:trPr>
        <w:tc>
          <w:tcPr>
            <w:tcW w:w="4461" w:type="dxa"/>
            <w:shd w:val="clear" w:color="auto" w:fill="auto"/>
            <w:vAlign w:val="center"/>
          </w:tcPr>
          <w:p w14:paraId="1A5A98B9" w14:textId="77777777" w:rsidR="005E6EC9" w:rsidRPr="00004490" w:rsidRDefault="005E6EC9" w:rsidP="006034F5">
            <w:pPr>
              <w:jc w:val="center"/>
              <w:rPr>
                <w:rFonts w:ascii="Arial" w:eastAsia="Montserrat" w:hAnsi="Arial" w:cs="Arial"/>
                <w:sz w:val="18"/>
                <w:szCs w:val="18"/>
              </w:rPr>
            </w:pPr>
            <w:r w:rsidRPr="00004490">
              <w:rPr>
                <w:rFonts w:ascii="Arial" w:eastAsia="Montserrat" w:hAnsi="Arial" w:cs="Arial"/>
                <w:sz w:val="18"/>
                <w:szCs w:val="18"/>
              </w:rPr>
              <w:t>Mexicali, Baja California</w:t>
            </w:r>
          </w:p>
        </w:tc>
        <w:tc>
          <w:tcPr>
            <w:tcW w:w="5755" w:type="dxa"/>
            <w:shd w:val="clear" w:color="auto" w:fill="auto"/>
            <w:vAlign w:val="center"/>
          </w:tcPr>
          <w:p w14:paraId="20A1A1D6" w14:textId="77777777" w:rsidR="005E6EC9" w:rsidRPr="00004490" w:rsidRDefault="005E6EC9" w:rsidP="006034F5">
            <w:pPr>
              <w:jc w:val="both"/>
              <w:rPr>
                <w:rFonts w:ascii="Arial" w:eastAsia="Montserrat" w:hAnsi="Arial" w:cs="Arial"/>
                <w:sz w:val="18"/>
                <w:szCs w:val="18"/>
              </w:rPr>
            </w:pPr>
            <w:r w:rsidRPr="00004490">
              <w:rPr>
                <w:rFonts w:ascii="Arial" w:eastAsia="Montserrat" w:hAnsi="Arial" w:cs="Arial"/>
                <w:sz w:val="18"/>
                <w:szCs w:val="18"/>
              </w:rPr>
              <w:t>Apoyos comunitarios para la rehabilitación de vivienda, atención de salud, pago de energía eléctrica, entre otras.</w:t>
            </w:r>
          </w:p>
        </w:tc>
      </w:tr>
      <w:tr w:rsidR="005E6EC9" w:rsidRPr="00004490" w14:paraId="2711126B" w14:textId="77777777" w:rsidTr="006034F5">
        <w:trPr>
          <w:trHeight w:val="156"/>
          <w:jc w:val="center"/>
        </w:trPr>
        <w:tc>
          <w:tcPr>
            <w:tcW w:w="4461" w:type="dxa"/>
            <w:shd w:val="clear" w:color="auto" w:fill="auto"/>
            <w:vAlign w:val="center"/>
          </w:tcPr>
          <w:p w14:paraId="3671556F" w14:textId="77777777" w:rsidR="005E6EC9" w:rsidRPr="00004490" w:rsidRDefault="005E6EC9" w:rsidP="006034F5">
            <w:pPr>
              <w:jc w:val="center"/>
              <w:rPr>
                <w:rFonts w:ascii="Arial" w:eastAsia="Montserrat" w:hAnsi="Arial" w:cs="Arial"/>
                <w:sz w:val="18"/>
                <w:szCs w:val="18"/>
              </w:rPr>
            </w:pPr>
            <w:r w:rsidRPr="00004490">
              <w:rPr>
                <w:rFonts w:ascii="Arial" w:eastAsia="Montserrat" w:hAnsi="Arial" w:cs="Arial"/>
                <w:sz w:val="18"/>
                <w:szCs w:val="18"/>
              </w:rPr>
              <w:t>Calkiní, Campeche</w:t>
            </w:r>
          </w:p>
        </w:tc>
        <w:tc>
          <w:tcPr>
            <w:tcW w:w="5755" w:type="dxa"/>
            <w:shd w:val="clear" w:color="auto" w:fill="auto"/>
            <w:vAlign w:val="center"/>
          </w:tcPr>
          <w:p w14:paraId="34E74364" w14:textId="77777777" w:rsidR="005E6EC9" w:rsidRPr="00004490" w:rsidRDefault="005E6EC9" w:rsidP="006034F5">
            <w:pPr>
              <w:jc w:val="both"/>
              <w:rPr>
                <w:rFonts w:ascii="Arial" w:eastAsia="Montserrat" w:hAnsi="Arial" w:cs="Arial"/>
                <w:sz w:val="18"/>
                <w:szCs w:val="18"/>
              </w:rPr>
            </w:pPr>
            <w:r w:rsidRPr="00004490">
              <w:rPr>
                <w:rFonts w:ascii="Arial" w:eastAsia="Montserrat" w:hAnsi="Arial" w:cs="Arial"/>
                <w:sz w:val="18"/>
                <w:szCs w:val="18"/>
              </w:rPr>
              <w:t>Programa de Mejoramientos de Vivienda con Piso Firme, Techos, Cuartos y Baños</w:t>
            </w:r>
          </w:p>
        </w:tc>
      </w:tr>
      <w:tr w:rsidR="005E6EC9" w:rsidRPr="00004490" w14:paraId="29D1DD0E" w14:textId="77777777" w:rsidTr="006034F5">
        <w:trPr>
          <w:trHeight w:val="382"/>
          <w:jc w:val="center"/>
        </w:trPr>
        <w:tc>
          <w:tcPr>
            <w:tcW w:w="4461" w:type="dxa"/>
            <w:shd w:val="clear" w:color="auto" w:fill="auto"/>
            <w:vAlign w:val="center"/>
          </w:tcPr>
          <w:p w14:paraId="54FC6A76" w14:textId="77777777" w:rsidR="005E6EC9" w:rsidRPr="00004490" w:rsidRDefault="005E6EC9" w:rsidP="006034F5">
            <w:pPr>
              <w:jc w:val="center"/>
              <w:rPr>
                <w:rFonts w:ascii="Arial" w:eastAsia="Montserrat" w:hAnsi="Arial" w:cs="Arial"/>
                <w:sz w:val="18"/>
                <w:szCs w:val="18"/>
              </w:rPr>
            </w:pPr>
            <w:r w:rsidRPr="00004490">
              <w:rPr>
                <w:rFonts w:ascii="Arial" w:eastAsia="Montserrat" w:hAnsi="Arial" w:cs="Arial"/>
                <w:sz w:val="18"/>
                <w:szCs w:val="18"/>
              </w:rPr>
              <w:t>Calakmul, Campeche</w:t>
            </w:r>
          </w:p>
        </w:tc>
        <w:tc>
          <w:tcPr>
            <w:tcW w:w="5755" w:type="dxa"/>
            <w:shd w:val="clear" w:color="auto" w:fill="auto"/>
            <w:vAlign w:val="center"/>
          </w:tcPr>
          <w:p w14:paraId="728D17AB" w14:textId="77777777" w:rsidR="005E6EC9" w:rsidRPr="00004490" w:rsidRDefault="005E6EC9" w:rsidP="006034F5">
            <w:pPr>
              <w:jc w:val="both"/>
              <w:rPr>
                <w:rFonts w:ascii="Arial" w:eastAsia="Montserrat" w:hAnsi="Arial" w:cs="Arial"/>
                <w:sz w:val="18"/>
                <w:szCs w:val="18"/>
              </w:rPr>
            </w:pPr>
            <w:r w:rsidRPr="00004490">
              <w:rPr>
                <w:rFonts w:ascii="Arial" w:eastAsia="Montserrat" w:hAnsi="Arial" w:cs="Arial"/>
                <w:sz w:val="18"/>
                <w:szCs w:val="18"/>
              </w:rPr>
              <w:t>Programa de mejoramiento de vivienda</w:t>
            </w:r>
          </w:p>
        </w:tc>
      </w:tr>
      <w:tr w:rsidR="005E6EC9" w:rsidRPr="00004490" w14:paraId="76E0D457" w14:textId="77777777" w:rsidTr="006034F5">
        <w:trPr>
          <w:trHeight w:val="296"/>
          <w:jc w:val="center"/>
        </w:trPr>
        <w:tc>
          <w:tcPr>
            <w:tcW w:w="4461" w:type="dxa"/>
            <w:shd w:val="clear" w:color="auto" w:fill="auto"/>
            <w:vAlign w:val="center"/>
          </w:tcPr>
          <w:p w14:paraId="731A2525" w14:textId="77777777" w:rsidR="005E6EC9" w:rsidRPr="00004490" w:rsidRDefault="005E6EC9" w:rsidP="006034F5">
            <w:pPr>
              <w:jc w:val="center"/>
              <w:rPr>
                <w:rFonts w:ascii="Arial" w:eastAsia="Montserrat" w:hAnsi="Arial" w:cs="Arial"/>
                <w:sz w:val="18"/>
                <w:szCs w:val="18"/>
              </w:rPr>
            </w:pPr>
            <w:r w:rsidRPr="00004490">
              <w:rPr>
                <w:rFonts w:ascii="Arial" w:eastAsia="Montserrat" w:hAnsi="Arial" w:cs="Arial"/>
                <w:sz w:val="18"/>
                <w:szCs w:val="18"/>
              </w:rPr>
              <w:t>Morelos, Coahuila</w:t>
            </w:r>
          </w:p>
        </w:tc>
        <w:tc>
          <w:tcPr>
            <w:tcW w:w="5755" w:type="dxa"/>
            <w:shd w:val="clear" w:color="auto" w:fill="auto"/>
            <w:vAlign w:val="center"/>
          </w:tcPr>
          <w:p w14:paraId="4D0FEC16" w14:textId="77777777" w:rsidR="005E6EC9" w:rsidRPr="00004490" w:rsidRDefault="005E6EC9" w:rsidP="006034F5">
            <w:pPr>
              <w:jc w:val="both"/>
              <w:rPr>
                <w:rFonts w:ascii="Arial" w:eastAsia="Montserrat" w:hAnsi="Arial" w:cs="Arial"/>
                <w:sz w:val="18"/>
                <w:szCs w:val="18"/>
              </w:rPr>
            </w:pPr>
            <w:r w:rsidRPr="00004490">
              <w:rPr>
                <w:rFonts w:ascii="Arial" w:eastAsia="Montserrat" w:hAnsi="Arial" w:cs="Arial"/>
                <w:sz w:val="18"/>
                <w:szCs w:val="18"/>
              </w:rPr>
              <w:t>Vivienda Digna para todos</w:t>
            </w:r>
          </w:p>
        </w:tc>
      </w:tr>
      <w:tr w:rsidR="005E6EC9" w:rsidRPr="00004490" w14:paraId="25EC6801" w14:textId="77777777" w:rsidTr="006034F5">
        <w:trPr>
          <w:trHeight w:val="443"/>
          <w:jc w:val="center"/>
        </w:trPr>
        <w:tc>
          <w:tcPr>
            <w:tcW w:w="4461" w:type="dxa"/>
            <w:shd w:val="clear" w:color="auto" w:fill="auto"/>
            <w:vAlign w:val="center"/>
          </w:tcPr>
          <w:p w14:paraId="2A3F1155" w14:textId="77777777" w:rsidR="005E6EC9" w:rsidRPr="00004490" w:rsidRDefault="005E6EC9" w:rsidP="006034F5">
            <w:pPr>
              <w:jc w:val="center"/>
              <w:rPr>
                <w:rFonts w:ascii="Arial" w:eastAsia="Montserrat" w:hAnsi="Arial" w:cs="Arial"/>
                <w:sz w:val="18"/>
                <w:szCs w:val="18"/>
              </w:rPr>
            </w:pPr>
            <w:r w:rsidRPr="00004490">
              <w:rPr>
                <w:rFonts w:ascii="Arial" w:eastAsia="Montserrat" w:hAnsi="Arial" w:cs="Arial"/>
                <w:sz w:val="18"/>
                <w:szCs w:val="18"/>
              </w:rPr>
              <w:t>Colima, Colima</w:t>
            </w:r>
          </w:p>
        </w:tc>
        <w:tc>
          <w:tcPr>
            <w:tcW w:w="5755" w:type="dxa"/>
            <w:shd w:val="clear" w:color="auto" w:fill="auto"/>
            <w:vAlign w:val="center"/>
          </w:tcPr>
          <w:p w14:paraId="5088A9F1" w14:textId="77777777" w:rsidR="005E6EC9" w:rsidRPr="00004490" w:rsidRDefault="005E6EC9" w:rsidP="006034F5">
            <w:pPr>
              <w:jc w:val="both"/>
              <w:rPr>
                <w:rFonts w:ascii="Arial" w:eastAsia="Montserrat" w:hAnsi="Arial" w:cs="Arial"/>
                <w:sz w:val="18"/>
                <w:szCs w:val="18"/>
              </w:rPr>
            </w:pPr>
            <w:r w:rsidRPr="00004490">
              <w:rPr>
                <w:rFonts w:ascii="Arial" w:eastAsia="Montserrat" w:hAnsi="Arial" w:cs="Arial"/>
                <w:sz w:val="18"/>
                <w:szCs w:val="18"/>
              </w:rPr>
              <w:t>Programa de Vivienda</w:t>
            </w:r>
          </w:p>
        </w:tc>
      </w:tr>
      <w:tr w:rsidR="005E6EC9" w:rsidRPr="00004490" w14:paraId="1199B8FC" w14:textId="77777777" w:rsidTr="006034F5">
        <w:trPr>
          <w:trHeight w:val="408"/>
          <w:jc w:val="center"/>
        </w:trPr>
        <w:tc>
          <w:tcPr>
            <w:tcW w:w="4461" w:type="dxa"/>
            <w:shd w:val="clear" w:color="auto" w:fill="auto"/>
            <w:vAlign w:val="center"/>
          </w:tcPr>
          <w:p w14:paraId="795EC5F4" w14:textId="77777777" w:rsidR="005E6EC9" w:rsidRPr="00004490" w:rsidRDefault="005E6EC9" w:rsidP="006034F5">
            <w:pPr>
              <w:jc w:val="center"/>
              <w:rPr>
                <w:rFonts w:ascii="Arial" w:eastAsia="Montserrat" w:hAnsi="Arial" w:cs="Arial"/>
                <w:sz w:val="18"/>
                <w:szCs w:val="18"/>
              </w:rPr>
            </w:pPr>
            <w:r w:rsidRPr="00004490">
              <w:rPr>
                <w:rFonts w:ascii="Arial" w:eastAsia="Montserrat" w:hAnsi="Arial" w:cs="Arial"/>
                <w:sz w:val="18"/>
                <w:szCs w:val="18"/>
              </w:rPr>
              <w:t>Colima, Colima</w:t>
            </w:r>
          </w:p>
        </w:tc>
        <w:tc>
          <w:tcPr>
            <w:tcW w:w="5755" w:type="dxa"/>
            <w:shd w:val="clear" w:color="auto" w:fill="auto"/>
            <w:vAlign w:val="center"/>
          </w:tcPr>
          <w:p w14:paraId="43DD0871" w14:textId="77777777" w:rsidR="005E6EC9" w:rsidRPr="00004490" w:rsidRDefault="005E6EC9" w:rsidP="006034F5">
            <w:pPr>
              <w:jc w:val="both"/>
              <w:rPr>
                <w:rFonts w:ascii="Arial" w:eastAsia="Montserrat" w:hAnsi="Arial" w:cs="Arial"/>
                <w:sz w:val="18"/>
                <w:szCs w:val="18"/>
              </w:rPr>
            </w:pPr>
            <w:r w:rsidRPr="00004490">
              <w:rPr>
                <w:rFonts w:ascii="Arial" w:eastAsia="Montserrat" w:hAnsi="Arial" w:cs="Arial"/>
                <w:sz w:val="18"/>
                <w:szCs w:val="18"/>
              </w:rPr>
              <w:t>Programa de Promoción de Viviendas en Vacíos Urbanos y Edificios Deshabitados</w:t>
            </w:r>
          </w:p>
        </w:tc>
      </w:tr>
      <w:tr w:rsidR="005E6EC9" w:rsidRPr="00004490" w14:paraId="207DA5F4" w14:textId="77777777" w:rsidTr="006034F5">
        <w:trPr>
          <w:trHeight w:val="308"/>
          <w:jc w:val="center"/>
        </w:trPr>
        <w:tc>
          <w:tcPr>
            <w:tcW w:w="4461" w:type="dxa"/>
            <w:shd w:val="clear" w:color="auto" w:fill="auto"/>
            <w:vAlign w:val="center"/>
          </w:tcPr>
          <w:p w14:paraId="515A5E88" w14:textId="77777777" w:rsidR="005E6EC9" w:rsidRPr="00004490" w:rsidRDefault="005E6EC9" w:rsidP="006034F5">
            <w:pPr>
              <w:jc w:val="center"/>
              <w:rPr>
                <w:rFonts w:ascii="Arial" w:eastAsia="Montserrat" w:hAnsi="Arial" w:cs="Arial"/>
                <w:sz w:val="18"/>
                <w:szCs w:val="18"/>
              </w:rPr>
            </w:pPr>
            <w:r w:rsidRPr="00004490">
              <w:rPr>
                <w:rFonts w:ascii="Arial" w:eastAsia="Montserrat" w:hAnsi="Arial" w:cs="Arial"/>
                <w:sz w:val="18"/>
                <w:szCs w:val="18"/>
              </w:rPr>
              <w:t>Ixtlahuacán, Colima</w:t>
            </w:r>
          </w:p>
        </w:tc>
        <w:tc>
          <w:tcPr>
            <w:tcW w:w="5755" w:type="dxa"/>
            <w:shd w:val="clear" w:color="auto" w:fill="auto"/>
            <w:vAlign w:val="center"/>
          </w:tcPr>
          <w:p w14:paraId="12E97016" w14:textId="77777777" w:rsidR="005E6EC9" w:rsidRPr="00004490" w:rsidRDefault="005E6EC9" w:rsidP="006034F5">
            <w:pPr>
              <w:jc w:val="both"/>
              <w:rPr>
                <w:rFonts w:ascii="Arial" w:eastAsia="Montserrat" w:hAnsi="Arial" w:cs="Arial"/>
                <w:sz w:val="18"/>
                <w:szCs w:val="18"/>
              </w:rPr>
            </w:pPr>
            <w:r w:rsidRPr="00004490">
              <w:rPr>
                <w:rFonts w:ascii="Arial" w:eastAsia="Montserrat" w:hAnsi="Arial" w:cs="Arial"/>
                <w:sz w:val="18"/>
                <w:szCs w:val="18"/>
              </w:rPr>
              <w:t>Mejoramiento de vivienda partida (cuarto para baño y piso firme)</w:t>
            </w:r>
          </w:p>
        </w:tc>
      </w:tr>
      <w:tr w:rsidR="005E6EC9" w:rsidRPr="00004490" w14:paraId="46C39F31" w14:textId="77777777" w:rsidTr="006034F5">
        <w:trPr>
          <w:trHeight w:val="118"/>
          <w:jc w:val="center"/>
        </w:trPr>
        <w:tc>
          <w:tcPr>
            <w:tcW w:w="4461" w:type="dxa"/>
            <w:shd w:val="clear" w:color="auto" w:fill="auto"/>
            <w:vAlign w:val="center"/>
          </w:tcPr>
          <w:p w14:paraId="0F5450B1" w14:textId="77777777" w:rsidR="005E6EC9" w:rsidRPr="00004490" w:rsidRDefault="005E6EC9" w:rsidP="006034F5">
            <w:pPr>
              <w:jc w:val="center"/>
              <w:rPr>
                <w:rFonts w:ascii="Arial" w:eastAsia="Montserrat" w:hAnsi="Arial" w:cs="Arial"/>
                <w:sz w:val="18"/>
                <w:szCs w:val="18"/>
              </w:rPr>
            </w:pPr>
            <w:r w:rsidRPr="00004490">
              <w:rPr>
                <w:rFonts w:ascii="Arial" w:eastAsia="Montserrat" w:hAnsi="Arial" w:cs="Arial"/>
                <w:sz w:val="18"/>
                <w:szCs w:val="18"/>
              </w:rPr>
              <w:t>Metapa, Chiapas</w:t>
            </w:r>
          </w:p>
        </w:tc>
        <w:tc>
          <w:tcPr>
            <w:tcW w:w="5755" w:type="dxa"/>
            <w:shd w:val="clear" w:color="auto" w:fill="auto"/>
            <w:vAlign w:val="center"/>
          </w:tcPr>
          <w:p w14:paraId="30A861FB" w14:textId="77777777" w:rsidR="005E6EC9" w:rsidRPr="00004490" w:rsidRDefault="005E6EC9" w:rsidP="006034F5">
            <w:pPr>
              <w:jc w:val="both"/>
              <w:rPr>
                <w:rFonts w:ascii="Arial" w:eastAsia="Montserrat" w:hAnsi="Arial" w:cs="Arial"/>
                <w:sz w:val="18"/>
                <w:szCs w:val="18"/>
              </w:rPr>
            </w:pPr>
            <w:r w:rsidRPr="00004490">
              <w:rPr>
                <w:rFonts w:ascii="Arial" w:eastAsia="Montserrat" w:hAnsi="Arial" w:cs="Arial"/>
                <w:sz w:val="18"/>
                <w:szCs w:val="18"/>
              </w:rPr>
              <w:t>Programa vivienda digna</w:t>
            </w:r>
          </w:p>
        </w:tc>
      </w:tr>
      <w:tr w:rsidR="005E6EC9" w:rsidRPr="00004490" w14:paraId="30B75759" w14:textId="77777777" w:rsidTr="006034F5">
        <w:trPr>
          <w:trHeight w:val="179"/>
          <w:jc w:val="center"/>
        </w:trPr>
        <w:tc>
          <w:tcPr>
            <w:tcW w:w="4461" w:type="dxa"/>
            <w:shd w:val="clear" w:color="auto" w:fill="auto"/>
            <w:vAlign w:val="center"/>
          </w:tcPr>
          <w:p w14:paraId="59BEFFCE" w14:textId="77777777" w:rsidR="005E6EC9" w:rsidRPr="00004490" w:rsidRDefault="005E6EC9" w:rsidP="006034F5">
            <w:pPr>
              <w:jc w:val="center"/>
              <w:rPr>
                <w:rFonts w:ascii="Arial" w:eastAsia="Montserrat" w:hAnsi="Arial" w:cs="Arial"/>
                <w:sz w:val="18"/>
                <w:szCs w:val="18"/>
              </w:rPr>
            </w:pPr>
            <w:r w:rsidRPr="00004490">
              <w:rPr>
                <w:rFonts w:ascii="Arial" w:eastAsia="Montserrat" w:hAnsi="Arial" w:cs="Arial"/>
                <w:sz w:val="18"/>
                <w:szCs w:val="18"/>
              </w:rPr>
              <w:t>Pijijiapan, Chiapas</w:t>
            </w:r>
          </w:p>
        </w:tc>
        <w:tc>
          <w:tcPr>
            <w:tcW w:w="5755" w:type="dxa"/>
            <w:shd w:val="clear" w:color="auto" w:fill="auto"/>
            <w:vAlign w:val="center"/>
          </w:tcPr>
          <w:p w14:paraId="0F6855FC" w14:textId="77777777" w:rsidR="005E6EC9" w:rsidRPr="00004490" w:rsidRDefault="005E6EC9" w:rsidP="006034F5">
            <w:pPr>
              <w:jc w:val="both"/>
              <w:rPr>
                <w:rFonts w:ascii="Arial" w:eastAsia="Montserrat" w:hAnsi="Arial" w:cs="Arial"/>
                <w:sz w:val="18"/>
                <w:szCs w:val="18"/>
              </w:rPr>
            </w:pPr>
            <w:r w:rsidRPr="00004490">
              <w:rPr>
                <w:rFonts w:ascii="Arial" w:eastAsia="Montserrat" w:hAnsi="Arial" w:cs="Arial"/>
                <w:sz w:val="18"/>
                <w:szCs w:val="18"/>
              </w:rPr>
              <w:t>Vivienda digna para nuestra gente</w:t>
            </w:r>
          </w:p>
        </w:tc>
      </w:tr>
      <w:tr w:rsidR="005E6EC9" w:rsidRPr="00004490" w14:paraId="3DC9D1E5" w14:textId="77777777" w:rsidTr="006034F5">
        <w:trPr>
          <w:trHeight w:val="82"/>
          <w:jc w:val="center"/>
        </w:trPr>
        <w:tc>
          <w:tcPr>
            <w:tcW w:w="4461" w:type="dxa"/>
            <w:shd w:val="clear" w:color="auto" w:fill="auto"/>
            <w:vAlign w:val="center"/>
          </w:tcPr>
          <w:p w14:paraId="049ED105" w14:textId="77777777" w:rsidR="005E6EC9" w:rsidRPr="00004490" w:rsidRDefault="005E6EC9" w:rsidP="006034F5">
            <w:pPr>
              <w:jc w:val="center"/>
              <w:rPr>
                <w:rFonts w:ascii="Arial" w:eastAsia="Montserrat" w:hAnsi="Arial" w:cs="Arial"/>
                <w:sz w:val="18"/>
                <w:szCs w:val="18"/>
              </w:rPr>
            </w:pPr>
            <w:r w:rsidRPr="00004490">
              <w:rPr>
                <w:rFonts w:ascii="Arial" w:eastAsia="Montserrat" w:hAnsi="Arial" w:cs="Arial"/>
                <w:sz w:val="18"/>
                <w:szCs w:val="18"/>
              </w:rPr>
              <w:t>Las Rosas, Chiapas</w:t>
            </w:r>
          </w:p>
        </w:tc>
        <w:tc>
          <w:tcPr>
            <w:tcW w:w="5755" w:type="dxa"/>
            <w:shd w:val="clear" w:color="auto" w:fill="auto"/>
            <w:vAlign w:val="center"/>
          </w:tcPr>
          <w:p w14:paraId="5BC55E91" w14:textId="77777777" w:rsidR="005E6EC9" w:rsidRPr="00004490" w:rsidRDefault="005E6EC9" w:rsidP="006034F5">
            <w:pPr>
              <w:jc w:val="both"/>
              <w:rPr>
                <w:rFonts w:ascii="Arial" w:eastAsia="Montserrat" w:hAnsi="Arial" w:cs="Arial"/>
                <w:sz w:val="18"/>
                <w:szCs w:val="18"/>
              </w:rPr>
            </w:pPr>
            <w:r w:rsidRPr="00004490">
              <w:rPr>
                <w:rFonts w:ascii="Arial" w:eastAsia="Montserrat" w:hAnsi="Arial" w:cs="Arial"/>
                <w:sz w:val="18"/>
                <w:szCs w:val="18"/>
              </w:rPr>
              <w:t>Vivienda sustentable</w:t>
            </w:r>
          </w:p>
        </w:tc>
      </w:tr>
      <w:tr w:rsidR="005E6EC9" w:rsidRPr="00004490" w14:paraId="14A2BF72" w14:textId="77777777" w:rsidTr="006034F5">
        <w:trPr>
          <w:trHeight w:val="142"/>
          <w:jc w:val="center"/>
        </w:trPr>
        <w:tc>
          <w:tcPr>
            <w:tcW w:w="4461" w:type="dxa"/>
            <w:shd w:val="clear" w:color="auto" w:fill="auto"/>
            <w:vAlign w:val="center"/>
          </w:tcPr>
          <w:p w14:paraId="02860348" w14:textId="77777777" w:rsidR="005E6EC9" w:rsidRPr="00004490" w:rsidRDefault="005E6EC9" w:rsidP="006034F5">
            <w:pPr>
              <w:jc w:val="center"/>
              <w:rPr>
                <w:rFonts w:ascii="Arial" w:eastAsia="Montserrat" w:hAnsi="Arial" w:cs="Arial"/>
                <w:sz w:val="18"/>
                <w:szCs w:val="18"/>
              </w:rPr>
            </w:pPr>
            <w:r w:rsidRPr="00004490">
              <w:rPr>
                <w:rFonts w:ascii="Arial" w:eastAsia="Montserrat" w:hAnsi="Arial" w:cs="Arial"/>
                <w:sz w:val="18"/>
                <w:szCs w:val="18"/>
              </w:rPr>
              <w:t>Tapilula, Chiapas</w:t>
            </w:r>
          </w:p>
        </w:tc>
        <w:tc>
          <w:tcPr>
            <w:tcW w:w="5755" w:type="dxa"/>
            <w:shd w:val="clear" w:color="auto" w:fill="auto"/>
            <w:vAlign w:val="center"/>
          </w:tcPr>
          <w:p w14:paraId="6A388066" w14:textId="77777777" w:rsidR="005E6EC9" w:rsidRPr="00004490" w:rsidRDefault="005E6EC9" w:rsidP="006034F5">
            <w:pPr>
              <w:jc w:val="both"/>
              <w:rPr>
                <w:rFonts w:ascii="Arial" w:eastAsia="Montserrat" w:hAnsi="Arial" w:cs="Arial"/>
                <w:sz w:val="18"/>
                <w:szCs w:val="18"/>
              </w:rPr>
            </w:pPr>
            <w:r w:rsidRPr="00004490">
              <w:rPr>
                <w:rFonts w:ascii="Arial" w:eastAsia="Montserrat" w:hAnsi="Arial" w:cs="Arial"/>
                <w:sz w:val="18"/>
                <w:szCs w:val="18"/>
              </w:rPr>
              <w:t>Rehabilitación de viviendas</w:t>
            </w:r>
          </w:p>
        </w:tc>
      </w:tr>
      <w:tr w:rsidR="005E6EC9" w:rsidRPr="00004490" w14:paraId="7260ABC2" w14:textId="77777777" w:rsidTr="006034F5">
        <w:trPr>
          <w:trHeight w:val="427"/>
          <w:jc w:val="center"/>
        </w:trPr>
        <w:tc>
          <w:tcPr>
            <w:tcW w:w="4461" w:type="dxa"/>
            <w:shd w:val="clear" w:color="auto" w:fill="auto"/>
            <w:vAlign w:val="center"/>
          </w:tcPr>
          <w:p w14:paraId="42974298" w14:textId="77777777" w:rsidR="005E6EC9" w:rsidRPr="00004490" w:rsidRDefault="005E6EC9" w:rsidP="006034F5">
            <w:pPr>
              <w:jc w:val="center"/>
              <w:rPr>
                <w:rFonts w:ascii="Arial" w:eastAsia="Montserrat" w:hAnsi="Arial" w:cs="Arial"/>
                <w:sz w:val="18"/>
                <w:szCs w:val="18"/>
              </w:rPr>
            </w:pPr>
            <w:r w:rsidRPr="00004490">
              <w:rPr>
                <w:rFonts w:ascii="Arial" w:eastAsia="Montserrat" w:hAnsi="Arial" w:cs="Arial"/>
                <w:sz w:val="18"/>
                <w:szCs w:val="18"/>
              </w:rPr>
              <w:t>Tenejapa, Chiapas</w:t>
            </w:r>
          </w:p>
        </w:tc>
        <w:tc>
          <w:tcPr>
            <w:tcW w:w="5755" w:type="dxa"/>
            <w:shd w:val="clear" w:color="auto" w:fill="auto"/>
            <w:vAlign w:val="center"/>
          </w:tcPr>
          <w:p w14:paraId="3FE29451" w14:textId="77777777" w:rsidR="005E6EC9" w:rsidRPr="00004490" w:rsidRDefault="005E6EC9" w:rsidP="006034F5">
            <w:pPr>
              <w:jc w:val="both"/>
              <w:rPr>
                <w:rFonts w:ascii="Arial" w:eastAsia="Montserrat" w:hAnsi="Arial" w:cs="Arial"/>
                <w:sz w:val="18"/>
                <w:szCs w:val="18"/>
              </w:rPr>
            </w:pPr>
            <w:r w:rsidRPr="00004490">
              <w:rPr>
                <w:rFonts w:ascii="Arial" w:eastAsia="Montserrat" w:hAnsi="Arial" w:cs="Arial"/>
                <w:sz w:val="18"/>
                <w:szCs w:val="18"/>
              </w:rPr>
              <w:t>Vivienda digna</w:t>
            </w:r>
          </w:p>
        </w:tc>
      </w:tr>
      <w:tr w:rsidR="005E6EC9" w:rsidRPr="00004490" w14:paraId="718F179A" w14:textId="77777777" w:rsidTr="006034F5">
        <w:trPr>
          <w:trHeight w:val="367"/>
          <w:jc w:val="center"/>
        </w:trPr>
        <w:tc>
          <w:tcPr>
            <w:tcW w:w="4461" w:type="dxa"/>
            <w:shd w:val="clear" w:color="auto" w:fill="auto"/>
            <w:vAlign w:val="center"/>
          </w:tcPr>
          <w:p w14:paraId="01AA247F" w14:textId="77777777" w:rsidR="005E6EC9" w:rsidRPr="00004490" w:rsidRDefault="005E6EC9" w:rsidP="006034F5">
            <w:pPr>
              <w:jc w:val="center"/>
              <w:rPr>
                <w:rFonts w:ascii="Arial" w:eastAsia="Montserrat" w:hAnsi="Arial" w:cs="Arial"/>
                <w:sz w:val="18"/>
                <w:szCs w:val="18"/>
              </w:rPr>
            </w:pPr>
            <w:r w:rsidRPr="00004490">
              <w:rPr>
                <w:rFonts w:ascii="Arial" w:eastAsia="Montserrat" w:hAnsi="Arial" w:cs="Arial"/>
                <w:sz w:val="18"/>
                <w:szCs w:val="18"/>
              </w:rPr>
              <w:t>Teopisca, Chiapas</w:t>
            </w:r>
          </w:p>
        </w:tc>
        <w:tc>
          <w:tcPr>
            <w:tcW w:w="5755" w:type="dxa"/>
            <w:shd w:val="clear" w:color="auto" w:fill="auto"/>
            <w:vAlign w:val="center"/>
          </w:tcPr>
          <w:p w14:paraId="7746C8B7" w14:textId="77777777" w:rsidR="005E6EC9" w:rsidRPr="00004490" w:rsidRDefault="005E6EC9" w:rsidP="006034F5">
            <w:pPr>
              <w:jc w:val="both"/>
              <w:rPr>
                <w:rFonts w:ascii="Arial" w:eastAsia="Montserrat" w:hAnsi="Arial" w:cs="Arial"/>
                <w:sz w:val="18"/>
                <w:szCs w:val="18"/>
              </w:rPr>
            </w:pPr>
            <w:r w:rsidRPr="00004490">
              <w:rPr>
                <w:rFonts w:ascii="Arial" w:eastAsia="Montserrat" w:hAnsi="Arial" w:cs="Arial"/>
                <w:sz w:val="18"/>
                <w:szCs w:val="18"/>
              </w:rPr>
              <w:t>Vivienda digna</w:t>
            </w:r>
          </w:p>
        </w:tc>
      </w:tr>
      <w:tr w:rsidR="005E6EC9" w:rsidRPr="00004490" w14:paraId="6D5D25F5" w14:textId="77777777" w:rsidTr="006034F5">
        <w:trPr>
          <w:trHeight w:val="183"/>
          <w:jc w:val="center"/>
        </w:trPr>
        <w:tc>
          <w:tcPr>
            <w:tcW w:w="4461" w:type="dxa"/>
            <w:shd w:val="clear" w:color="auto" w:fill="auto"/>
            <w:vAlign w:val="center"/>
          </w:tcPr>
          <w:p w14:paraId="198975BE" w14:textId="77777777" w:rsidR="005E6EC9" w:rsidRPr="00004490" w:rsidRDefault="005E6EC9" w:rsidP="006034F5">
            <w:pPr>
              <w:jc w:val="center"/>
              <w:rPr>
                <w:rFonts w:ascii="Arial" w:eastAsia="Montserrat" w:hAnsi="Arial" w:cs="Arial"/>
                <w:sz w:val="18"/>
                <w:szCs w:val="18"/>
              </w:rPr>
            </w:pPr>
            <w:r w:rsidRPr="00004490">
              <w:rPr>
                <w:rFonts w:ascii="Arial" w:eastAsia="Montserrat" w:hAnsi="Arial" w:cs="Arial"/>
                <w:sz w:val="18"/>
                <w:szCs w:val="18"/>
              </w:rPr>
              <w:t>Tuxtla Gutiérrez, Chiapas</w:t>
            </w:r>
          </w:p>
        </w:tc>
        <w:tc>
          <w:tcPr>
            <w:tcW w:w="5755" w:type="dxa"/>
            <w:shd w:val="clear" w:color="auto" w:fill="auto"/>
            <w:vAlign w:val="center"/>
          </w:tcPr>
          <w:p w14:paraId="4976CB2C" w14:textId="77777777" w:rsidR="005E6EC9" w:rsidRPr="00004490" w:rsidRDefault="005E6EC9" w:rsidP="006034F5">
            <w:pPr>
              <w:jc w:val="both"/>
              <w:rPr>
                <w:rFonts w:ascii="Arial" w:eastAsia="Montserrat" w:hAnsi="Arial" w:cs="Arial"/>
                <w:sz w:val="18"/>
                <w:szCs w:val="18"/>
              </w:rPr>
            </w:pPr>
            <w:r w:rsidRPr="00004490">
              <w:rPr>
                <w:rFonts w:ascii="Arial" w:eastAsia="Montserrat" w:hAnsi="Arial" w:cs="Arial"/>
                <w:sz w:val="18"/>
                <w:szCs w:val="18"/>
              </w:rPr>
              <w:t>Programa de mejoramiento de vivienda</w:t>
            </w:r>
          </w:p>
        </w:tc>
      </w:tr>
      <w:tr w:rsidR="005E6EC9" w:rsidRPr="00004490" w14:paraId="0AD67A32" w14:textId="77777777" w:rsidTr="006034F5">
        <w:trPr>
          <w:trHeight w:val="294"/>
          <w:jc w:val="center"/>
        </w:trPr>
        <w:tc>
          <w:tcPr>
            <w:tcW w:w="4461" w:type="dxa"/>
            <w:shd w:val="clear" w:color="auto" w:fill="auto"/>
            <w:vAlign w:val="center"/>
          </w:tcPr>
          <w:p w14:paraId="29861314" w14:textId="77777777" w:rsidR="005E6EC9" w:rsidRPr="00004490" w:rsidRDefault="005E6EC9" w:rsidP="006034F5">
            <w:pPr>
              <w:jc w:val="center"/>
              <w:rPr>
                <w:rFonts w:ascii="Arial" w:eastAsia="Montserrat" w:hAnsi="Arial" w:cs="Arial"/>
                <w:sz w:val="18"/>
                <w:szCs w:val="18"/>
              </w:rPr>
            </w:pPr>
            <w:r w:rsidRPr="00004490">
              <w:rPr>
                <w:rFonts w:ascii="Arial" w:eastAsia="Montserrat" w:hAnsi="Arial" w:cs="Arial"/>
                <w:sz w:val="18"/>
                <w:szCs w:val="18"/>
              </w:rPr>
              <w:t>Tuxtla Gutiérrez, Chiapas</w:t>
            </w:r>
          </w:p>
        </w:tc>
        <w:tc>
          <w:tcPr>
            <w:tcW w:w="5755" w:type="dxa"/>
            <w:shd w:val="clear" w:color="auto" w:fill="auto"/>
            <w:vAlign w:val="center"/>
          </w:tcPr>
          <w:p w14:paraId="1796AF79" w14:textId="77777777" w:rsidR="005E6EC9" w:rsidRPr="00004490" w:rsidRDefault="005E6EC9" w:rsidP="006034F5">
            <w:pPr>
              <w:jc w:val="both"/>
              <w:rPr>
                <w:rFonts w:ascii="Arial" w:eastAsia="Montserrat" w:hAnsi="Arial" w:cs="Arial"/>
                <w:sz w:val="18"/>
                <w:szCs w:val="18"/>
              </w:rPr>
            </w:pPr>
            <w:r w:rsidRPr="00004490">
              <w:rPr>
                <w:rFonts w:ascii="Arial" w:eastAsia="Montserrat" w:hAnsi="Arial" w:cs="Arial"/>
                <w:sz w:val="18"/>
                <w:szCs w:val="18"/>
              </w:rPr>
              <w:t>Mejoramiento de vivienda</w:t>
            </w:r>
          </w:p>
        </w:tc>
      </w:tr>
      <w:tr w:rsidR="005E6EC9" w:rsidRPr="00004490" w14:paraId="63173DD2" w14:textId="77777777" w:rsidTr="006034F5">
        <w:trPr>
          <w:trHeight w:val="130"/>
          <w:jc w:val="center"/>
        </w:trPr>
        <w:tc>
          <w:tcPr>
            <w:tcW w:w="4461" w:type="dxa"/>
            <w:shd w:val="clear" w:color="auto" w:fill="auto"/>
            <w:vAlign w:val="center"/>
          </w:tcPr>
          <w:p w14:paraId="611A7D58" w14:textId="77777777" w:rsidR="005E6EC9" w:rsidRPr="00004490" w:rsidRDefault="005E6EC9" w:rsidP="006034F5">
            <w:pPr>
              <w:jc w:val="center"/>
              <w:rPr>
                <w:rFonts w:ascii="Arial" w:eastAsia="Montserrat" w:hAnsi="Arial" w:cs="Arial"/>
                <w:sz w:val="18"/>
                <w:szCs w:val="18"/>
              </w:rPr>
            </w:pPr>
            <w:r w:rsidRPr="00004490">
              <w:rPr>
                <w:rFonts w:ascii="Arial" w:eastAsia="Montserrat" w:hAnsi="Arial" w:cs="Arial"/>
                <w:sz w:val="18"/>
                <w:szCs w:val="18"/>
              </w:rPr>
              <w:t>Venustiano Carranza, Chiapas</w:t>
            </w:r>
          </w:p>
        </w:tc>
        <w:tc>
          <w:tcPr>
            <w:tcW w:w="5755" w:type="dxa"/>
            <w:shd w:val="clear" w:color="auto" w:fill="auto"/>
            <w:vAlign w:val="center"/>
          </w:tcPr>
          <w:p w14:paraId="5047871D" w14:textId="77777777" w:rsidR="005E6EC9" w:rsidRPr="00004490" w:rsidRDefault="005E6EC9" w:rsidP="006034F5">
            <w:pPr>
              <w:jc w:val="both"/>
              <w:rPr>
                <w:rFonts w:ascii="Arial" w:eastAsia="Montserrat" w:hAnsi="Arial" w:cs="Arial"/>
                <w:sz w:val="18"/>
                <w:szCs w:val="18"/>
              </w:rPr>
            </w:pPr>
            <w:r w:rsidRPr="00004490">
              <w:rPr>
                <w:rFonts w:ascii="Arial" w:eastAsia="Montserrat" w:hAnsi="Arial" w:cs="Arial"/>
                <w:sz w:val="18"/>
                <w:szCs w:val="18"/>
              </w:rPr>
              <w:t>Programa mejoramiento de vivienda 2017</w:t>
            </w:r>
          </w:p>
        </w:tc>
      </w:tr>
      <w:tr w:rsidR="005E6EC9" w:rsidRPr="00004490" w14:paraId="177E4FB2" w14:textId="77777777" w:rsidTr="006034F5">
        <w:trPr>
          <w:trHeight w:val="190"/>
          <w:jc w:val="center"/>
        </w:trPr>
        <w:tc>
          <w:tcPr>
            <w:tcW w:w="4461" w:type="dxa"/>
            <w:shd w:val="clear" w:color="auto" w:fill="auto"/>
            <w:vAlign w:val="center"/>
          </w:tcPr>
          <w:p w14:paraId="0DAB9CC6" w14:textId="77777777" w:rsidR="005E6EC9" w:rsidRPr="00004490" w:rsidRDefault="005E6EC9" w:rsidP="006034F5">
            <w:pPr>
              <w:jc w:val="center"/>
              <w:rPr>
                <w:rFonts w:ascii="Arial" w:eastAsia="Montserrat" w:hAnsi="Arial" w:cs="Arial"/>
                <w:sz w:val="18"/>
                <w:szCs w:val="18"/>
              </w:rPr>
            </w:pPr>
            <w:r w:rsidRPr="00004490">
              <w:rPr>
                <w:rFonts w:ascii="Arial" w:eastAsia="Montserrat" w:hAnsi="Arial" w:cs="Arial"/>
                <w:sz w:val="18"/>
                <w:szCs w:val="18"/>
              </w:rPr>
              <w:t>San Juan Cancuc, Chiapas</w:t>
            </w:r>
          </w:p>
        </w:tc>
        <w:tc>
          <w:tcPr>
            <w:tcW w:w="5755" w:type="dxa"/>
            <w:shd w:val="clear" w:color="auto" w:fill="auto"/>
            <w:vAlign w:val="center"/>
          </w:tcPr>
          <w:p w14:paraId="0BAA1899" w14:textId="77777777" w:rsidR="005E6EC9" w:rsidRPr="00004490" w:rsidRDefault="005E6EC9" w:rsidP="006034F5">
            <w:pPr>
              <w:jc w:val="both"/>
              <w:rPr>
                <w:rFonts w:ascii="Arial" w:eastAsia="Montserrat" w:hAnsi="Arial" w:cs="Arial"/>
                <w:sz w:val="18"/>
                <w:szCs w:val="18"/>
              </w:rPr>
            </w:pPr>
            <w:r w:rsidRPr="00004490">
              <w:rPr>
                <w:rFonts w:ascii="Arial" w:eastAsia="Montserrat" w:hAnsi="Arial" w:cs="Arial"/>
                <w:sz w:val="18"/>
                <w:szCs w:val="18"/>
              </w:rPr>
              <w:t>Mejoramiento de viviendas</w:t>
            </w:r>
          </w:p>
        </w:tc>
      </w:tr>
      <w:tr w:rsidR="005E6EC9" w:rsidRPr="00004490" w14:paraId="0052878D" w14:textId="77777777" w:rsidTr="006034F5">
        <w:trPr>
          <w:trHeight w:val="108"/>
          <w:jc w:val="center"/>
        </w:trPr>
        <w:tc>
          <w:tcPr>
            <w:tcW w:w="4461" w:type="dxa"/>
            <w:shd w:val="clear" w:color="auto" w:fill="auto"/>
            <w:vAlign w:val="center"/>
          </w:tcPr>
          <w:p w14:paraId="63C41649" w14:textId="77777777" w:rsidR="005E6EC9" w:rsidRPr="00004490" w:rsidRDefault="005E6EC9" w:rsidP="006034F5">
            <w:pPr>
              <w:jc w:val="center"/>
              <w:rPr>
                <w:rFonts w:ascii="Arial" w:eastAsia="Montserrat" w:hAnsi="Arial" w:cs="Arial"/>
                <w:sz w:val="18"/>
                <w:szCs w:val="18"/>
              </w:rPr>
            </w:pPr>
            <w:r w:rsidRPr="00004490">
              <w:rPr>
                <w:rFonts w:ascii="Arial" w:hAnsi="Arial" w:cs="Arial"/>
                <w:color w:val="000000"/>
                <w:sz w:val="18"/>
                <w:szCs w:val="18"/>
              </w:rPr>
              <w:t xml:space="preserve">Metapa, </w:t>
            </w:r>
            <w:r w:rsidRPr="00004490">
              <w:rPr>
                <w:rFonts w:ascii="Arial" w:eastAsia="Montserrat" w:hAnsi="Arial" w:cs="Arial"/>
                <w:sz w:val="18"/>
                <w:szCs w:val="18"/>
              </w:rPr>
              <w:t>Chiapas</w:t>
            </w:r>
          </w:p>
        </w:tc>
        <w:tc>
          <w:tcPr>
            <w:tcW w:w="5755" w:type="dxa"/>
            <w:shd w:val="clear" w:color="auto" w:fill="auto"/>
            <w:vAlign w:val="center"/>
          </w:tcPr>
          <w:p w14:paraId="7497D851" w14:textId="77777777" w:rsidR="005E6EC9" w:rsidRPr="00004490" w:rsidRDefault="005E6EC9" w:rsidP="006034F5">
            <w:pPr>
              <w:jc w:val="both"/>
              <w:rPr>
                <w:rFonts w:ascii="Arial" w:eastAsia="Montserrat" w:hAnsi="Arial" w:cs="Arial"/>
                <w:sz w:val="18"/>
                <w:szCs w:val="18"/>
              </w:rPr>
            </w:pPr>
            <w:r w:rsidRPr="00004490">
              <w:rPr>
                <w:rFonts w:ascii="Arial" w:hAnsi="Arial" w:cs="Arial"/>
                <w:color w:val="000000"/>
                <w:sz w:val="18"/>
                <w:szCs w:val="18"/>
              </w:rPr>
              <w:t>Programa vivienda digna</w:t>
            </w:r>
          </w:p>
        </w:tc>
      </w:tr>
      <w:tr w:rsidR="005E6EC9" w:rsidRPr="00004490" w14:paraId="2D758FAE" w14:textId="77777777" w:rsidTr="006034F5">
        <w:trPr>
          <w:trHeight w:val="168"/>
          <w:jc w:val="center"/>
        </w:trPr>
        <w:tc>
          <w:tcPr>
            <w:tcW w:w="4461" w:type="dxa"/>
            <w:shd w:val="clear" w:color="auto" w:fill="auto"/>
            <w:vAlign w:val="center"/>
          </w:tcPr>
          <w:p w14:paraId="7926E3E4" w14:textId="77777777" w:rsidR="005E6EC9" w:rsidRPr="00004490" w:rsidRDefault="005E6EC9" w:rsidP="006034F5">
            <w:pPr>
              <w:jc w:val="center"/>
              <w:rPr>
                <w:rFonts w:ascii="Arial" w:eastAsia="Montserrat" w:hAnsi="Arial" w:cs="Arial"/>
                <w:sz w:val="18"/>
                <w:szCs w:val="18"/>
              </w:rPr>
            </w:pPr>
            <w:r w:rsidRPr="00004490">
              <w:rPr>
                <w:rFonts w:ascii="Arial" w:hAnsi="Arial" w:cs="Arial"/>
                <w:sz w:val="18"/>
                <w:szCs w:val="18"/>
              </w:rPr>
              <w:t>Cuauhtémoc, Chihuahua</w:t>
            </w:r>
          </w:p>
        </w:tc>
        <w:tc>
          <w:tcPr>
            <w:tcW w:w="5755" w:type="dxa"/>
            <w:shd w:val="clear" w:color="auto" w:fill="auto"/>
            <w:vAlign w:val="center"/>
          </w:tcPr>
          <w:p w14:paraId="6401A075" w14:textId="77777777" w:rsidR="005E6EC9" w:rsidRPr="00004490" w:rsidRDefault="005E6EC9" w:rsidP="006034F5">
            <w:pPr>
              <w:jc w:val="both"/>
              <w:rPr>
                <w:rFonts w:ascii="Arial" w:eastAsia="Montserrat" w:hAnsi="Arial" w:cs="Arial"/>
                <w:sz w:val="18"/>
                <w:szCs w:val="18"/>
              </w:rPr>
            </w:pPr>
            <w:r w:rsidRPr="00004490">
              <w:rPr>
                <w:rFonts w:ascii="Arial" w:hAnsi="Arial" w:cs="Arial"/>
                <w:sz w:val="18"/>
                <w:szCs w:val="18"/>
              </w:rPr>
              <w:t>Programa de mejoramiento de vivienda</w:t>
            </w:r>
          </w:p>
        </w:tc>
      </w:tr>
      <w:tr w:rsidR="005E6EC9" w:rsidRPr="00004490" w14:paraId="60E54B69" w14:textId="77777777" w:rsidTr="006034F5">
        <w:trPr>
          <w:trHeight w:val="228"/>
          <w:jc w:val="center"/>
        </w:trPr>
        <w:tc>
          <w:tcPr>
            <w:tcW w:w="4461" w:type="dxa"/>
            <w:shd w:val="clear" w:color="auto" w:fill="auto"/>
            <w:vAlign w:val="center"/>
          </w:tcPr>
          <w:p w14:paraId="1215E4A0" w14:textId="77777777" w:rsidR="005E6EC9" w:rsidRPr="00004490" w:rsidRDefault="005E6EC9" w:rsidP="006034F5">
            <w:pPr>
              <w:jc w:val="center"/>
              <w:rPr>
                <w:rFonts w:ascii="Arial" w:eastAsia="Montserrat" w:hAnsi="Arial" w:cs="Arial"/>
                <w:sz w:val="18"/>
                <w:szCs w:val="18"/>
              </w:rPr>
            </w:pPr>
            <w:r w:rsidRPr="00004490">
              <w:rPr>
                <w:rFonts w:ascii="Arial" w:hAnsi="Arial" w:cs="Arial"/>
                <w:color w:val="000000"/>
                <w:sz w:val="18"/>
                <w:szCs w:val="18"/>
              </w:rPr>
              <w:t>Delicias</w:t>
            </w:r>
            <w:r w:rsidRPr="00004490">
              <w:rPr>
                <w:rFonts w:ascii="Arial" w:hAnsi="Arial" w:cs="Arial"/>
                <w:sz w:val="18"/>
                <w:szCs w:val="18"/>
              </w:rPr>
              <w:t>, Chihuahua</w:t>
            </w:r>
          </w:p>
        </w:tc>
        <w:tc>
          <w:tcPr>
            <w:tcW w:w="5755" w:type="dxa"/>
            <w:shd w:val="clear" w:color="auto" w:fill="auto"/>
            <w:vAlign w:val="center"/>
          </w:tcPr>
          <w:p w14:paraId="6CF07C81" w14:textId="77777777" w:rsidR="005E6EC9" w:rsidRPr="00004490" w:rsidRDefault="005E6EC9" w:rsidP="006034F5">
            <w:pPr>
              <w:jc w:val="both"/>
              <w:rPr>
                <w:rFonts w:ascii="Arial" w:eastAsia="Montserrat" w:hAnsi="Arial" w:cs="Arial"/>
                <w:sz w:val="18"/>
                <w:szCs w:val="18"/>
              </w:rPr>
            </w:pPr>
            <w:r w:rsidRPr="00004490">
              <w:rPr>
                <w:rFonts w:ascii="Arial" w:hAnsi="Arial" w:cs="Arial"/>
                <w:sz w:val="18"/>
                <w:szCs w:val="18"/>
              </w:rPr>
              <w:t xml:space="preserve">Programa de mejoramiento de vivienda </w:t>
            </w:r>
          </w:p>
        </w:tc>
      </w:tr>
      <w:tr w:rsidR="005E6EC9" w:rsidRPr="00004490" w14:paraId="5EE6B21D" w14:textId="77777777" w:rsidTr="006034F5">
        <w:trPr>
          <w:trHeight w:val="263"/>
          <w:jc w:val="center"/>
        </w:trPr>
        <w:tc>
          <w:tcPr>
            <w:tcW w:w="4461" w:type="dxa"/>
            <w:shd w:val="clear" w:color="auto" w:fill="auto"/>
            <w:vAlign w:val="center"/>
          </w:tcPr>
          <w:p w14:paraId="578AE05F" w14:textId="77777777" w:rsidR="005E6EC9" w:rsidRPr="00004490" w:rsidRDefault="005E6EC9" w:rsidP="006034F5">
            <w:pPr>
              <w:jc w:val="center"/>
              <w:rPr>
                <w:rFonts w:ascii="Arial" w:eastAsia="Montserrat" w:hAnsi="Arial" w:cs="Arial"/>
                <w:sz w:val="18"/>
                <w:szCs w:val="18"/>
              </w:rPr>
            </w:pPr>
            <w:r w:rsidRPr="00004490">
              <w:rPr>
                <w:rFonts w:ascii="Arial" w:hAnsi="Arial" w:cs="Arial"/>
                <w:sz w:val="18"/>
                <w:szCs w:val="18"/>
              </w:rPr>
              <w:t>Jiménez, Chihuahua</w:t>
            </w:r>
          </w:p>
        </w:tc>
        <w:tc>
          <w:tcPr>
            <w:tcW w:w="5755" w:type="dxa"/>
            <w:shd w:val="clear" w:color="auto" w:fill="auto"/>
            <w:vAlign w:val="center"/>
          </w:tcPr>
          <w:p w14:paraId="05CE8591" w14:textId="77777777" w:rsidR="005E6EC9" w:rsidRPr="00004490" w:rsidRDefault="005E6EC9" w:rsidP="006034F5">
            <w:pPr>
              <w:jc w:val="both"/>
              <w:rPr>
                <w:rFonts w:ascii="Arial" w:eastAsia="Montserrat" w:hAnsi="Arial" w:cs="Arial"/>
                <w:sz w:val="18"/>
                <w:szCs w:val="18"/>
              </w:rPr>
            </w:pPr>
            <w:r w:rsidRPr="00004490">
              <w:rPr>
                <w:rFonts w:ascii="Arial" w:hAnsi="Arial" w:cs="Arial"/>
                <w:sz w:val="18"/>
                <w:szCs w:val="18"/>
              </w:rPr>
              <w:t>Programa de ampliación y mejoramiento de vivienda</w:t>
            </w:r>
          </w:p>
        </w:tc>
      </w:tr>
      <w:tr w:rsidR="005E6EC9" w:rsidRPr="00004490" w14:paraId="194BEC15" w14:textId="77777777" w:rsidTr="006034F5">
        <w:trPr>
          <w:trHeight w:val="236"/>
          <w:jc w:val="center"/>
        </w:trPr>
        <w:tc>
          <w:tcPr>
            <w:tcW w:w="4461" w:type="dxa"/>
            <w:shd w:val="clear" w:color="auto" w:fill="auto"/>
            <w:vAlign w:val="center"/>
          </w:tcPr>
          <w:p w14:paraId="534BE357" w14:textId="77777777" w:rsidR="005E6EC9" w:rsidRPr="00004490" w:rsidRDefault="005E6EC9" w:rsidP="006034F5">
            <w:pPr>
              <w:jc w:val="center"/>
              <w:rPr>
                <w:rFonts w:ascii="Arial" w:eastAsia="Montserrat" w:hAnsi="Arial" w:cs="Arial"/>
                <w:sz w:val="18"/>
                <w:szCs w:val="18"/>
              </w:rPr>
            </w:pPr>
            <w:r w:rsidRPr="00004490">
              <w:rPr>
                <w:rFonts w:ascii="Arial" w:hAnsi="Arial" w:cs="Arial"/>
                <w:sz w:val="18"/>
                <w:szCs w:val="18"/>
              </w:rPr>
              <w:t>Ocampo, Chihuahua</w:t>
            </w:r>
          </w:p>
        </w:tc>
        <w:tc>
          <w:tcPr>
            <w:tcW w:w="5755" w:type="dxa"/>
            <w:shd w:val="clear" w:color="auto" w:fill="auto"/>
            <w:vAlign w:val="center"/>
          </w:tcPr>
          <w:p w14:paraId="215D7486" w14:textId="77777777" w:rsidR="005E6EC9" w:rsidRPr="00004490" w:rsidRDefault="005E6EC9" w:rsidP="006034F5">
            <w:pPr>
              <w:jc w:val="both"/>
              <w:rPr>
                <w:rFonts w:ascii="Arial" w:eastAsia="Montserrat" w:hAnsi="Arial" w:cs="Arial"/>
                <w:sz w:val="18"/>
                <w:szCs w:val="18"/>
              </w:rPr>
            </w:pPr>
            <w:r w:rsidRPr="00004490">
              <w:rPr>
                <w:rFonts w:ascii="Arial" w:hAnsi="Arial" w:cs="Arial"/>
                <w:sz w:val="18"/>
                <w:szCs w:val="18"/>
              </w:rPr>
              <w:t>Programa de financiamiento a la vivienda</w:t>
            </w:r>
          </w:p>
        </w:tc>
      </w:tr>
      <w:tr w:rsidR="005E6EC9" w:rsidRPr="00004490" w14:paraId="26D3C82E" w14:textId="77777777" w:rsidTr="006034F5">
        <w:trPr>
          <w:trHeight w:val="236"/>
          <w:jc w:val="center"/>
        </w:trPr>
        <w:tc>
          <w:tcPr>
            <w:tcW w:w="4461" w:type="dxa"/>
            <w:shd w:val="clear" w:color="auto" w:fill="auto"/>
            <w:vAlign w:val="center"/>
          </w:tcPr>
          <w:p w14:paraId="10ACAC56"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Ocampo, Chihuahua</w:t>
            </w:r>
          </w:p>
        </w:tc>
        <w:tc>
          <w:tcPr>
            <w:tcW w:w="5755" w:type="dxa"/>
            <w:shd w:val="clear" w:color="auto" w:fill="auto"/>
            <w:vAlign w:val="center"/>
          </w:tcPr>
          <w:p w14:paraId="4B5C1664"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de paquetes de materiales y asistencia técnica para el mejoramiento de la vivienda</w:t>
            </w:r>
          </w:p>
        </w:tc>
      </w:tr>
      <w:tr w:rsidR="005E6EC9" w:rsidRPr="00004490" w14:paraId="69D0D7FF" w14:textId="77777777" w:rsidTr="006034F5">
        <w:trPr>
          <w:trHeight w:val="236"/>
          <w:jc w:val="center"/>
        </w:trPr>
        <w:tc>
          <w:tcPr>
            <w:tcW w:w="4461" w:type="dxa"/>
            <w:shd w:val="clear" w:color="auto" w:fill="auto"/>
            <w:vAlign w:val="center"/>
          </w:tcPr>
          <w:p w14:paraId="25B35BFD"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Ojinaga, Chihuahua</w:t>
            </w:r>
          </w:p>
        </w:tc>
        <w:tc>
          <w:tcPr>
            <w:tcW w:w="5755" w:type="dxa"/>
            <w:shd w:val="clear" w:color="auto" w:fill="auto"/>
            <w:vAlign w:val="center"/>
          </w:tcPr>
          <w:p w14:paraId="6CDCB321"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de vivienda</w:t>
            </w:r>
          </w:p>
        </w:tc>
      </w:tr>
      <w:tr w:rsidR="005E6EC9" w:rsidRPr="00004490" w14:paraId="244497BC" w14:textId="77777777" w:rsidTr="006034F5">
        <w:trPr>
          <w:trHeight w:val="236"/>
          <w:jc w:val="center"/>
        </w:trPr>
        <w:tc>
          <w:tcPr>
            <w:tcW w:w="4461" w:type="dxa"/>
            <w:shd w:val="clear" w:color="auto" w:fill="auto"/>
            <w:vAlign w:val="center"/>
          </w:tcPr>
          <w:p w14:paraId="0BFB37C4"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San Francisco de Conchos, Chihuahua</w:t>
            </w:r>
          </w:p>
        </w:tc>
        <w:tc>
          <w:tcPr>
            <w:tcW w:w="5755" w:type="dxa"/>
            <w:shd w:val="clear" w:color="auto" w:fill="auto"/>
            <w:vAlign w:val="center"/>
          </w:tcPr>
          <w:p w14:paraId="3F9723C8"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“Tu casa mejoramiento de vivienda”</w:t>
            </w:r>
          </w:p>
        </w:tc>
      </w:tr>
      <w:tr w:rsidR="005E6EC9" w:rsidRPr="00004490" w14:paraId="513FA9AE" w14:textId="77777777" w:rsidTr="006034F5">
        <w:trPr>
          <w:trHeight w:val="236"/>
          <w:jc w:val="center"/>
        </w:trPr>
        <w:tc>
          <w:tcPr>
            <w:tcW w:w="4461" w:type="dxa"/>
            <w:shd w:val="clear" w:color="auto" w:fill="auto"/>
            <w:vAlign w:val="center"/>
          </w:tcPr>
          <w:p w14:paraId="767DC63C" w14:textId="77777777" w:rsidR="005E6EC9" w:rsidRPr="00004490" w:rsidRDefault="005E6EC9" w:rsidP="006034F5">
            <w:pPr>
              <w:jc w:val="center"/>
              <w:rPr>
                <w:rFonts w:ascii="Arial" w:hAnsi="Arial" w:cs="Arial"/>
                <w:sz w:val="18"/>
                <w:szCs w:val="18"/>
              </w:rPr>
            </w:pPr>
            <w:r w:rsidRPr="00004490">
              <w:rPr>
                <w:rFonts w:ascii="Arial" w:hAnsi="Arial" w:cs="Arial"/>
                <w:color w:val="000000"/>
                <w:sz w:val="18"/>
                <w:szCs w:val="18"/>
              </w:rPr>
              <w:t>Iztacalco, Ciudad de México</w:t>
            </w:r>
          </w:p>
        </w:tc>
        <w:tc>
          <w:tcPr>
            <w:tcW w:w="5755" w:type="dxa"/>
            <w:shd w:val="clear" w:color="auto" w:fill="auto"/>
            <w:vAlign w:val="center"/>
          </w:tcPr>
          <w:p w14:paraId="522ADBD0"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Piloto Vivienda Segura Tu Delegación Iztacalco</w:t>
            </w:r>
          </w:p>
        </w:tc>
      </w:tr>
      <w:tr w:rsidR="005E6EC9" w:rsidRPr="00004490" w14:paraId="65E99332" w14:textId="77777777" w:rsidTr="006034F5">
        <w:trPr>
          <w:trHeight w:val="236"/>
          <w:jc w:val="center"/>
        </w:trPr>
        <w:tc>
          <w:tcPr>
            <w:tcW w:w="4461" w:type="dxa"/>
            <w:shd w:val="clear" w:color="auto" w:fill="auto"/>
            <w:vAlign w:val="center"/>
          </w:tcPr>
          <w:p w14:paraId="125D605D"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La Magdalena Contreras</w:t>
            </w:r>
            <w:r w:rsidRPr="00004490">
              <w:rPr>
                <w:rFonts w:ascii="Arial" w:hAnsi="Arial" w:cs="Arial"/>
                <w:color w:val="000000"/>
                <w:sz w:val="18"/>
                <w:szCs w:val="18"/>
              </w:rPr>
              <w:t>, Ciudad de México</w:t>
            </w:r>
          </w:p>
        </w:tc>
        <w:tc>
          <w:tcPr>
            <w:tcW w:w="5755" w:type="dxa"/>
            <w:shd w:val="clear" w:color="auto" w:fill="auto"/>
            <w:vAlign w:val="center"/>
          </w:tcPr>
          <w:p w14:paraId="234695B2"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de Mejoramiento de Vivienda</w:t>
            </w:r>
          </w:p>
        </w:tc>
      </w:tr>
      <w:tr w:rsidR="005E6EC9" w:rsidRPr="00004490" w14:paraId="7C24622B" w14:textId="77777777" w:rsidTr="006034F5">
        <w:trPr>
          <w:trHeight w:val="236"/>
          <w:jc w:val="center"/>
        </w:trPr>
        <w:tc>
          <w:tcPr>
            <w:tcW w:w="4461" w:type="dxa"/>
            <w:shd w:val="clear" w:color="auto" w:fill="auto"/>
            <w:vAlign w:val="center"/>
          </w:tcPr>
          <w:p w14:paraId="4CC0D495"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Canatlán, Durango</w:t>
            </w:r>
          </w:p>
        </w:tc>
        <w:tc>
          <w:tcPr>
            <w:tcW w:w="5755" w:type="dxa"/>
            <w:shd w:val="clear" w:color="auto" w:fill="auto"/>
            <w:vAlign w:val="center"/>
          </w:tcPr>
          <w:p w14:paraId="1CA835CB"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vivienda digna para todos</w:t>
            </w:r>
          </w:p>
        </w:tc>
      </w:tr>
      <w:tr w:rsidR="005E6EC9" w:rsidRPr="00004490" w14:paraId="7ECAC9FB" w14:textId="77777777" w:rsidTr="006034F5">
        <w:trPr>
          <w:trHeight w:val="236"/>
          <w:jc w:val="center"/>
        </w:trPr>
        <w:tc>
          <w:tcPr>
            <w:tcW w:w="4461" w:type="dxa"/>
            <w:shd w:val="clear" w:color="auto" w:fill="auto"/>
            <w:vAlign w:val="center"/>
          </w:tcPr>
          <w:p w14:paraId="1AD6F905"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Canatlán, Durango</w:t>
            </w:r>
          </w:p>
        </w:tc>
        <w:tc>
          <w:tcPr>
            <w:tcW w:w="5755" w:type="dxa"/>
            <w:shd w:val="clear" w:color="auto" w:fill="auto"/>
            <w:vAlign w:val="center"/>
          </w:tcPr>
          <w:p w14:paraId="441BEFC9"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Unidades básicas de vivienda</w:t>
            </w:r>
          </w:p>
        </w:tc>
      </w:tr>
      <w:tr w:rsidR="005E6EC9" w:rsidRPr="00004490" w14:paraId="434A21B3" w14:textId="77777777" w:rsidTr="006034F5">
        <w:trPr>
          <w:trHeight w:val="236"/>
          <w:jc w:val="center"/>
        </w:trPr>
        <w:tc>
          <w:tcPr>
            <w:tcW w:w="4461" w:type="dxa"/>
            <w:shd w:val="clear" w:color="auto" w:fill="auto"/>
            <w:vAlign w:val="center"/>
          </w:tcPr>
          <w:p w14:paraId="44B3ABD4"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Canatlán, Durango</w:t>
            </w:r>
          </w:p>
        </w:tc>
        <w:tc>
          <w:tcPr>
            <w:tcW w:w="5755" w:type="dxa"/>
            <w:shd w:val="clear" w:color="auto" w:fill="auto"/>
            <w:vAlign w:val="center"/>
          </w:tcPr>
          <w:p w14:paraId="3BD3B16B"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de equipamiento en viviendas</w:t>
            </w:r>
          </w:p>
        </w:tc>
      </w:tr>
      <w:tr w:rsidR="005E6EC9" w:rsidRPr="00004490" w14:paraId="0E29C43E" w14:textId="77777777" w:rsidTr="006034F5">
        <w:trPr>
          <w:trHeight w:val="236"/>
          <w:jc w:val="center"/>
        </w:trPr>
        <w:tc>
          <w:tcPr>
            <w:tcW w:w="4461" w:type="dxa"/>
            <w:shd w:val="clear" w:color="auto" w:fill="auto"/>
            <w:vAlign w:val="center"/>
          </w:tcPr>
          <w:p w14:paraId="0DFBA2FA"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Canelas, Durango</w:t>
            </w:r>
          </w:p>
        </w:tc>
        <w:tc>
          <w:tcPr>
            <w:tcW w:w="5755" w:type="dxa"/>
            <w:shd w:val="clear" w:color="auto" w:fill="auto"/>
            <w:vAlign w:val="center"/>
          </w:tcPr>
          <w:p w14:paraId="09A80739"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de rehabilitación de vivienda</w:t>
            </w:r>
          </w:p>
        </w:tc>
      </w:tr>
      <w:tr w:rsidR="005E6EC9" w:rsidRPr="00004490" w14:paraId="6E3B3435" w14:textId="77777777" w:rsidTr="006034F5">
        <w:trPr>
          <w:trHeight w:val="236"/>
          <w:jc w:val="center"/>
        </w:trPr>
        <w:tc>
          <w:tcPr>
            <w:tcW w:w="4461" w:type="dxa"/>
            <w:shd w:val="clear" w:color="auto" w:fill="auto"/>
            <w:vAlign w:val="center"/>
          </w:tcPr>
          <w:p w14:paraId="735A2A47"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Canelas, Durango</w:t>
            </w:r>
          </w:p>
        </w:tc>
        <w:tc>
          <w:tcPr>
            <w:tcW w:w="5755" w:type="dxa"/>
            <w:shd w:val="clear" w:color="auto" w:fill="auto"/>
            <w:vAlign w:val="center"/>
          </w:tcPr>
          <w:p w14:paraId="6514E8FE"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Acciones de vivienda</w:t>
            </w:r>
          </w:p>
        </w:tc>
      </w:tr>
      <w:tr w:rsidR="005E6EC9" w:rsidRPr="00004490" w14:paraId="42C163A9" w14:textId="77777777" w:rsidTr="006034F5">
        <w:trPr>
          <w:trHeight w:val="236"/>
          <w:jc w:val="center"/>
        </w:trPr>
        <w:tc>
          <w:tcPr>
            <w:tcW w:w="4461" w:type="dxa"/>
            <w:shd w:val="clear" w:color="auto" w:fill="auto"/>
            <w:vAlign w:val="center"/>
          </w:tcPr>
          <w:p w14:paraId="704ED095"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Canelas, Durango</w:t>
            </w:r>
          </w:p>
        </w:tc>
        <w:tc>
          <w:tcPr>
            <w:tcW w:w="5755" w:type="dxa"/>
            <w:shd w:val="clear" w:color="auto" w:fill="auto"/>
            <w:vAlign w:val="center"/>
          </w:tcPr>
          <w:p w14:paraId="1AA4E3BC"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con subsidio para la construcción de viviendas de bajo costo</w:t>
            </w:r>
          </w:p>
        </w:tc>
      </w:tr>
      <w:tr w:rsidR="005E6EC9" w:rsidRPr="00004490" w14:paraId="34368058" w14:textId="77777777" w:rsidTr="006034F5">
        <w:trPr>
          <w:trHeight w:val="236"/>
          <w:jc w:val="center"/>
        </w:trPr>
        <w:tc>
          <w:tcPr>
            <w:tcW w:w="4461" w:type="dxa"/>
            <w:shd w:val="clear" w:color="auto" w:fill="auto"/>
            <w:vAlign w:val="center"/>
          </w:tcPr>
          <w:p w14:paraId="1019255C"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Gómez Palacio, Durango</w:t>
            </w:r>
          </w:p>
        </w:tc>
        <w:tc>
          <w:tcPr>
            <w:tcW w:w="5755" w:type="dxa"/>
            <w:shd w:val="clear" w:color="auto" w:fill="auto"/>
            <w:vAlign w:val="center"/>
          </w:tcPr>
          <w:p w14:paraId="2FBB0188"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Acciones de mejoramiento de vivienda</w:t>
            </w:r>
          </w:p>
        </w:tc>
      </w:tr>
      <w:tr w:rsidR="005E6EC9" w:rsidRPr="00004490" w14:paraId="56047C26" w14:textId="77777777" w:rsidTr="006034F5">
        <w:trPr>
          <w:trHeight w:val="236"/>
          <w:jc w:val="center"/>
        </w:trPr>
        <w:tc>
          <w:tcPr>
            <w:tcW w:w="4461" w:type="dxa"/>
            <w:shd w:val="clear" w:color="auto" w:fill="auto"/>
            <w:vAlign w:val="center"/>
          </w:tcPr>
          <w:p w14:paraId="29E683D1"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Gómez Palacio, Durango</w:t>
            </w:r>
          </w:p>
        </w:tc>
        <w:tc>
          <w:tcPr>
            <w:tcW w:w="5755" w:type="dxa"/>
            <w:shd w:val="clear" w:color="auto" w:fill="auto"/>
            <w:vAlign w:val="center"/>
          </w:tcPr>
          <w:p w14:paraId="0B5BA638"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de Mejoramiento a la Vivienda Rural</w:t>
            </w:r>
          </w:p>
        </w:tc>
      </w:tr>
      <w:tr w:rsidR="005E6EC9" w:rsidRPr="00004490" w14:paraId="0EBAA521" w14:textId="77777777" w:rsidTr="006034F5">
        <w:trPr>
          <w:trHeight w:val="236"/>
          <w:jc w:val="center"/>
        </w:trPr>
        <w:tc>
          <w:tcPr>
            <w:tcW w:w="4461" w:type="dxa"/>
            <w:shd w:val="clear" w:color="auto" w:fill="auto"/>
            <w:vAlign w:val="center"/>
          </w:tcPr>
          <w:p w14:paraId="051B946D"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Nombre de Dios, Durango</w:t>
            </w:r>
          </w:p>
        </w:tc>
        <w:tc>
          <w:tcPr>
            <w:tcW w:w="5755" w:type="dxa"/>
            <w:shd w:val="clear" w:color="auto" w:fill="auto"/>
            <w:vAlign w:val="center"/>
          </w:tcPr>
          <w:p w14:paraId="0E19CC2D"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Mejoramiento de vivienda</w:t>
            </w:r>
          </w:p>
        </w:tc>
      </w:tr>
      <w:tr w:rsidR="005E6EC9" w:rsidRPr="00004490" w14:paraId="293D47C9" w14:textId="77777777" w:rsidTr="006034F5">
        <w:trPr>
          <w:trHeight w:val="236"/>
          <w:jc w:val="center"/>
        </w:trPr>
        <w:tc>
          <w:tcPr>
            <w:tcW w:w="4461" w:type="dxa"/>
            <w:shd w:val="clear" w:color="auto" w:fill="auto"/>
            <w:vAlign w:val="center"/>
          </w:tcPr>
          <w:p w14:paraId="295DA11B"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Ocampo, Durango</w:t>
            </w:r>
          </w:p>
        </w:tc>
        <w:tc>
          <w:tcPr>
            <w:tcW w:w="5755" w:type="dxa"/>
            <w:shd w:val="clear" w:color="auto" w:fill="auto"/>
            <w:vAlign w:val="center"/>
          </w:tcPr>
          <w:p w14:paraId="07FA528B"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municipal para construcción, ampliación y mejoramiento de vivienda</w:t>
            </w:r>
          </w:p>
        </w:tc>
      </w:tr>
      <w:tr w:rsidR="005E6EC9" w:rsidRPr="00004490" w14:paraId="081AC1E4" w14:textId="77777777" w:rsidTr="006034F5">
        <w:trPr>
          <w:trHeight w:val="236"/>
          <w:jc w:val="center"/>
        </w:trPr>
        <w:tc>
          <w:tcPr>
            <w:tcW w:w="4461" w:type="dxa"/>
            <w:shd w:val="clear" w:color="auto" w:fill="auto"/>
            <w:vAlign w:val="center"/>
          </w:tcPr>
          <w:p w14:paraId="2EF7A0B8"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Ocampo, Durango</w:t>
            </w:r>
          </w:p>
        </w:tc>
        <w:tc>
          <w:tcPr>
            <w:tcW w:w="5755" w:type="dxa"/>
            <w:shd w:val="clear" w:color="auto" w:fill="auto"/>
            <w:vAlign w:val="center"/>
          </w:tcPr>
          <w:p w14:paraId="6CDD7D3F"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Cuarto Rosa</w:t>
            </w:r>
          </w:p>
        </w:tc>
      </w:tr>
      <w:tr w:rsidR="005E6EC9" w:rsidRPr="00004490" w14:paraId="24C1448F" w14:textId="77777777" w:rsidTr="006034F5">
        <w:trPr>
          <w:trHeight w:val="236"/>
          <w:jc w:val="center"/>
        </w:trPr>
        <w:tc>
          <w:tcPr>
            <w:tcW w:w="4461" w:type="dxa"/>
            <w:shd w:val="clear" w:color="auto" w:fill="auto"/>
            <w:vAlign w:val="center"/>
          </w:tcPr>
          <w:p w14:paraId="058CFFCE"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Ocampo, Durango</w:t>
            </w:r>
          </w:p>
        </w:tc>
        <w:tc>
          <w:tcPr>
            <w:tcW w:w="5755" w:type="dxa"/>
            <w:shd w:val="clear" w:color="auto" w:fill="auto"/>
            <w:vAlign w:val="center"/>
          </w:tcPr>
          <w:p w14:paraId="0D3E2940"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Vivienda para Prosperar</w:t>
            </w:r>
          </w:p>
        </w:tc>
      </w:tr>
      <w:tr w:rsidR="005E6EC9" w:rsidRPr="00004490" w14:paraId="1E69929B" w14:textId="77777777" w:rsidTr="006034F5">
        <w:trPr>
          <w:trHeight w:val="236"/>
          <w:jc w:val="center"/>
        </w:trPr>
        <w:tc>
          <w:tcPr>
            <w:tcW w:w="4461" w:type="dxa"/>
            <w:shd w:val="clear" w:color="auto" w:fill="auto"/>
            <w:vAlign w:val="center"/>
          </w:tcPr>
          <w:p w14:paraId="256FE04B"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Ocampo, Durango</w:t>
            </w:r>
          </w:p>
        </w:tc>
        <w:tc>
          <w:tcPr>
            <w:tcW w:w="5755" w:type="dxa"/>
            <w:shd w:val="clear" w:color="auto" w:fill="auto"/>
            <w:vAlign w:val="center"/>
          </w:tcPr>
          <w:p w14:paraId="4FFC5584"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Techo firme</w:t>
            </w:r>
          </w:p>
        </w:tc>
      </w:tr>
      <w:tr w:rsidR="005E6EC9" w:rsidRPr="00004490" w14:paraId="65A27C59" w14:textId="77777777" w:rsidTr="006034F5">
        <w:trPr>
          <w:trHeight w:val="236"/>
          <w:jc w:val="center"/>
        </w:trPr>
        <w:tc>
          <w:tcPr>
            <w:tcW w:w="4461" w:type="dxa"/>
            <w:shd w:val="clear" w:color="auto" w:fill="auto"/>
            <w:vAlign w:val="center"/>
          </w:tcPr>
          <w:p w14:paraId="5329FC21"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Ocampo, Durango</w:t>
            </w:r>
          </w:p>
        </w:tc>
        <w:tc>
          <w:tcPr>
            <w:tcW w:w="5755" w:type="dxa"/>
            <w:shd w:val="clear" w:color="auto" w:fill="auto"/>
            <w:vAlign w:val="center"/>
          </w:tcPr>
          <w:p w14:paraId="0CBA6432"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Piso firme</w:t>
            </w:r>
          </w:p>
        </w:tc>
      </w:tr>
      <w:tr w:rsidR="005E6EC9" w:rsidRPr="00004490" w14:paraId="07F71EAA" w14:textId="77777777" w:rsidTr="006034F5">
        <w:trPr>
          <w:trHeight w:val="236"/>
          <w:jc w:val="center"/>
        </w:trPr>
        <w:tc>
          <w:tcPr>
            <w:tcW w:w="4461" w:type="dxa"/>
            <w:shd w:val="clear" w:color="auto" w:fill="auto"/>
            <w:vAlign w:val="center"/>
          </w:tcPr>
          <w:p w14:paraId="2589464A"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Pueblo Nuevo, Durango</w:t>
            </w:r>
          </w:p>
        </w:tc>
        <w:tc>
          <w:tcPr>
            <w:tcW w:w="5755" w:type="dxa"/>
            <w:shd w:val="clear" w:color="auto" w:fill="auto"/>
            <w:vAlign w:val="center"/>
          </w:tcPr>
          <w:p w14:paraId="1E5A4433"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 xml:space="preserve">Programa mejoramiento de vivienda </w:t>
            </w:r>
          </w:p>
        </w:tc>
      </w:tr>
      <w:tr w:rsidR="005E6EC9" w:rsidRPr="00004490" w14:paraId="256E421C" w14:textId="77777777" w:rsidTr="006034F5">
        <w:trPr>
          <w:trHeight w:val="236"/>
          <w:jc w:val="center"/>
        </w:trPr>
        <w:tc>
          <w:tcPr>
            <w:tcW w:w="4461" w:type="dxa"/>
            <w:shd w:val="clear" w:color="auto" w:fill="auto"/>
            <w:vAlign w:val="center"/>
          </w:tcPr>
          <w:p w14:paraId="2E6013D6"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Pueblo Nuevo, Durango</w:t>
            </w:r>
          </w:p>
        </w:tc>
        <w:tc>
          <w:tcPr>
            <w:tcW w:w="5755" w:type="dxa"/>
            <w:shd w:val="clear" w:color="auto" w:fill="auto"/>
            <w:vAlign w:val="center"/>
          </w:tcPr>
          <w:p w14:paraId="36E5B56F"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Cuarto rosa</w:t>
            </w:r>
          </w:p>
        </w:tc>
      </w:tr>
      <w:tr w:rsidR="005E6EC9" w:rsidRPr="00004490" w14:paraId="6C67EACD" w14:textId="77777777" w:rsidTr="006034F5">
        <w:trPr>
          <w:trHeight w:val="236"/>
          <w:jc w:val="center"/>
        </w:trPr>
        <w:tc>
          <w:tcPr>
            <w:tcW w:w="4461" w:type="dxa"/>
            <w:shd w:val="clear" w:color="auto" w:fill="auto"/>
            <w:vAlign w:val="center"/>
          </w:tcPr>
          <w:p w14:paraId="11EAFD66"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Pueblo Nuevo, Durango</w:t>
            </w:r>
          </w:p>
        </w:tc>
        <w:tc>
          <w:tcPr>
            <w:tcW w:w="5755" w:type="dxa"/>
            <w:shd w:val="clear" w:color="auto" w:fill="auto"/>
            <w:vAlign w:val="center"/>
          </w:tcPr>
          <w:p w14:paraId="7F07E1A1"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Techo firme</w:t>
            </w:r>
          </w:p>
        </w:tc>
      </w:tr>
      <w:tr w:rsidR="005E6EC9" w:rsidRPr="00004490" w14:paraId="3C045F32" w14:textId="77777777" w:rsidTr="006034F5">
        <w:trPr>
          <w:trHeight w:val="236"/>
          <w:jc w:val="center"/>
        </w:trPr>
        <w:tc>
          <w:tcPr>
            <w:tcW w:w="4461" w:type="dxa"/>
            <w:shd w:val="clear" w:color="auto" w:fill="auto"/>
            <w:vAlign w:val="center"/>
          </w:tcPr>
          <w:p w14:paraId="69A7AA7D"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Pueblo Nuevo, Durango</w:t>
            </w:r>
          </w:p>
        </w:tc>
        <w:tc>
          <w:tcPr>
            <w:tcW w:w="5755" w:type="dxa"/>
            <w:shd w:val="clear" w:color="auto" w:fill="auto"/>
            <w:vAlign w:val="center"/>
          </w:tcPr>
          <w:p w14:paraId="60446C87"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Piso firme</w:t>
            </w:r>
          </w:p>
        </w:tc>
      </w:tr>
      <w:tr w:rsidR="005E6EC9" w:rsidRPr="00004490" w14:paraId="19A936BF" w14:textId="77777777" w:rsidTr="006034F5">
        <w:trPr>
          <w:trHeight w:val="236"/>
          <w:jc w:val="center"/>
        </w:trPr>
        <w:tc>
          <w:tcPr>
            <w:tcW w:w="4461" w:type="dxa"/>
            <w:shd w:val="clear" w:color="auto" w:fill="auto"/>
            <w:vAlign w:val="center"/>
          </w:tcPr>
          <w:p w14:paraId="0EC4C713"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San Pedro del Gallo, Durango</w:t>
            </w:r>
          </w:p>
        </w:tc>
        <w:tc>
          <w:tcPr>
            <w:tcW w:w="5755" w:type="dxa"/>
            <w:shd w:val="clear" w:color="auto" w:fill="auto"/>
            <w:vAlign w:val="center"/>
          </w:tcPr>
          <w:p w14:paraId="2E15E970"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de vivienda</w:t>
            </w:r>
          </w:p>
        </w:tc>
      </w:tr>
      <w:tr w:rsidR="005E6EC9" w:rsidRPr="00004490" w14:paraId="7BDBEBD0" w14:textId="77777777" w:rsidTr="006034F5">
        <w:trPr>
          <w:trHeight w:val="236"/>
          <w:jc w:val="center"/>
        </w:trPr>
        <w:tc>
          <w:tcPr>
            <w:tcW w:w="4461" w:type="dxa"/>
            <w:shd w:val="clear" w:color="auto" w:fill="auto"/>
            <w:vAlign w:val="center"/>
          </w:tcPr>
          <w:p w14:paraId="0BA5F4B0"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Santa Clara, Durango</w:t>
            </w:r>
          </w:p>
        </w:tc>
        <w:tc>
          <w:tcPr>
            <w:tcW w:w="5755" w:type="dxa"/>
            <w:shd w:val="clear" w:color="auto" w:fill="auto"/>
            <w:vAlign w:val="center"/>
          </w:tcPr>
          <w:p w14:paraId="78A8B95C"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de apoyo y mejora a la vivienda</w:t>
            </w:r>
          </w:p>
        </w:tc>
      </w:tr>
      <w:tr w:rsidR="005E6EC9" w:rsidRPr="00004490" w14:paraId="427671B4" w14:textId="77777777" w:rsidTr="006034F5">
        <w:trPr>
          <w:trHeight w:val="236"/>
          <w:jc w:val="center"/>
        </w:trPr>
        <w:tc>
          <w:tcPr>
            <w:tcW w:w="4461" w:type="dxa"/>
            <w:shd w:val="clear" w:color="auto" w:fill="auto"/>
            <w:vAlign w:val="center"/>
          </w:tcPr>
          <w:p w14:paraId="3EF29242"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Súchil, Durango</w:t>
            </w:r>
          </w:p>
        </w:tc>
        <w:tc>
          <w:tcPr>
            <w:tcW w:w="5755" w:type="dxa"/>
            <w:shd w:val="clear" w:color="auto" w:fill="auto"/>
            <w:vAlign w:val="center"/>
          </w:tcPr>
          <w:p w14:paraId="7AE1C604"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Vivienda Digna</w:t>
            </w:r>
          </w:p>
        </w:tc>
      </w:tr>
      <w:tr w:rsidR="005E6EC9" w:rsidRPr="00004490" w14:paraId="02262A42" w14:textId="77777777" w:rsidTr="006034F5">
        <w:trPr>
          <w:trHeight w:val="236"/>
          <w:jc w:val="center"/>
        </w:trPr>
        <w:tc>
          <w:tcPr>
            <w:tcW w:w="4461" w:type="dxa"/>
            <w:shd w:val="clear" w:color="auto" w:fill="auto"/>
            <w:vAlign w:val="center"/>
          </w:tcPr>
          <w:p w14:paraId="54F4CFBF"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Súchil, Durango</w:t>
            </w:r>
          </w:p>
        </w:tc>
        <w:tc>
          <w:tcPr>
            <w:tcW w:w="5755" w:type="dxa"/>
            <w:shd w:val="clear" w:color="auto" w:fill="auto"/>
            <w:vAlign w:val="center"/>
          </w:tcPr>
          <w:p w14:paraId="4ED2A58E"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Vivienda Rural</w:t>
            </w:r>
          </w:p>
        </w:tc>
      </w:tr>
      <w:tr w:rsidR="005E6EC9" w:rsidRPr="00004490" w14:paraId="03F37735" w14:textId="77777777" w:rsidTr="006034F5">
        <w:trPr>
          <w:trHeight w:val="236"/>
          <w:jc w:val="center"/>
        </w:trPr>
        <w:tc>
          <w:tcPr>
            <w:tcW w:w="4461" w:type="dxa"/>
            <w:shd w:val="clear" w:color="auto" w:fill="auto"/>
            <w:vAlign w:val="center"/>
          </w:tcPr>
          <w:p w14:paraId="0D2FC826"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Tamazula, Durango</w:t>
            </w:r>
          </w:p>
        </w:tc>
        <w:tc>
          <w:tcPr>
            <w:tcW w:w="5755" w:type="dxa"/>
            <w:shd w:val="clear" w:color="auto" w:fill="auto"/>
            <w:vAlign w:val="center"/>
          </w:tcPr>
          <w:p w14:paraId="7D1E06B0"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Unidad Básica de Vivienda Rural</w:t>
            </w:r>
          </w:p>
        </w:tc>
      </w:tr>
      <w:tr w:rsidR="005E6EC9" w:rsidRPr="00004490" w14:paraId="0BF1BC6B" w14:textId="77777777" w:rsidTr="006034F5">
        <w:trPr>
          <w:trHeight w:val="236"/>
          <w:jc w:val="center"/>
        </w:trPr>
        <w:tc>
          <w:tcPr>
            <w:tcW w:w="4461" w:type="dxa"/>
            <w:shd w:val="clear" w:color="auto" w:fill="auto"/>
            <w:vAlign w:val="center"/>
          </w:tcPr>
          <w:p w14:paraId="2E30D863"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Tamazula, Durango</w:t>
            </w:r>
          </w:p>
        </w:tc>
        <w:tc>
          <w:tcPr>
            <w:tcW w:w="5755" w:type="dxa"/>
            <w:shd w:val="clear" w:color="auto" w:fill="auto"/>
            <w:vAlign w:val="center"/>
          </w:tcPr>
          <w:p w14:paraId="22EA2748"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de mejoramiento de la vivienda</w:t>
            </w:r>
          </w:p>
        </w:tc>
      </w:tr>
      <w:tr w:rsidR="005E6EC9" w:rsidRPr="00004490" w14:paraId="59DCCC4B" w14:textId="77777777" w:rsidTr="006034F5">
        <w:trPr>
          <w:trHeight w:val="236"/>
          <w:jc w:val="center"/>
        </w:trPr>
        <w:tc>
          <w:tcPr>
            <w:tcW w:w="4461" w:type="dxa"/>
            <w:shd w:val="clear" w:color="auto" w:fill="auto"/>
            <w:vAlign w:val="center"/>
          </w:tcPr>
          <w:p w14:paraId="53D5FE61"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Tamazula, Durango</w:t>
            </w:r>
          </w:p>
        </w:tc>
        <w:tc>
          <w:tcPr>
            <w:tcW w:w="5755" w:type="dxa"/>
            <w:shd w:val="clear" w:color="auto" w:fill="auto"/>
            <w:vAlign w:val="center"/>
          </w:tcPr>
          <w:p w14:paraId="538CC134"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de subsidios para la adquisición de paquetes de material para mejoramiento de vivienda</w:t>
            </w:r>
          </w:p>
        </w:tc>
      </w:tr>
      <w:tr w:rsidR="005E6EC9" w:rsidRPr="00004490" w14:paraId="510048D8" w14:textId="77777777" w:rsidTr="006034F5">
        <w:trPr>
          <w:trHeight w:val="236"/>
          <w:jc w:val="center"/>
        </w:trPr>
        <w:tc>
          <w:tcPr>
            <w:tcW w:w="4461" w:type="dxa"/>
            <w:shd w:val="clear" w:color="auto" w:fill="auto"/>
            <w:vAlign w:val="center"/>
          </w:tcPr>
          <w:p w14:paraId="06964260"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Tamazula, Durango</w:t>
            </w:r>
          </w:p>
        </w:tc>
        <w:tc>
          <w:tcPr>
            <w:tcW w:w="5755" w:type="dxa"/>
            <w:shd w:val="clear" w:color="auto" w:fill="auto"/>
            <w:vAlign w:val="center"/>
          </w:tcPr>
          <w:p w14:paraId="4D7D0A48"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Adquisición de materiales de construcción de vivienda</w:t>
            </w:r>
          </w:p>
        </w:tc>
      </w:tr>
      <w:tr w:rsidR="005E6EC9" w:rsidRPr="00004490" w14:paraId="445EB949" w14:textId="77777777" w:rsidTr="006034F5">
        <w:trPr>
          <w:trHeight w:val="236"/>
          <w:jc w:val="center"/>
        </w:trPr>
        <w:tc>
          <w:tcPr>
            <w:tcW w:w="4461" w:type="dxa"/>
            <w:shd w:val="clear" w:color="auto" w:fill="auto"/>
            <w:vAlign w:val="center"/>
          </w:tcPr>
          <w:p w14:paraId="12F75466"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Topia, Durango</w:t>
            </w:r>
          </w:p>
        </w:tc>
        <w:tc>
          <w:tcPr>
            <w:tcW w:w="5755" w:type="dxa"/>
            <w:shd w:val="clear" w:color="auto" w:fill="auto"/>
            <w:vAlign w:val="center"/>
          </w:tcPr>
          <w:p w14:paraId="356D7CEF"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de vivienda popular</w:t>
            </w:r>
          </w:p>
        </w:tc>
      </w:tr>
      <w:tr w:rsidR="005E6EC9" w:rsidRPr="00004490" w14:paraId="24489405" w14:textId="77777777" w:rsidTr="006034F5">
        <w:trPr>
          <w:trHeight w:val="236"/>
          <w:jc w:val="center"/>
        </w:trPr>
        <w:tc>
          <w:tcPr>
            <w:tcW w:w="4461" w:type="dxa"/>
            <w:shd w:val="clear" w:color="auto" w:fill="auto"/>
            <w:vAlign w:val="center"/>
          </w:tcPr>
          <w:p w14:paraId="00F704E8"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Topia, Durango</w:t>
            </w:r>
          </w:p>
        </w:tc>
        <w:tc>
          <w:tcPr>
            <w:tcW w:w="5755" w:type="dxa"/>
            <w:shd w:val="clear" w:color="auto" w:fill="auto"/>
            <w:vAlign w:val="center"/>
          </w:tcPr>
          <w:p w14:paraId="1F83F487"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Programas de autoconstrucción, mejoramiento y ampliación de viviendas</w:t>
            </w:r>
          </w:p>
        </w:tc>
      </w:tr>
      <w:tr w:rsidR="005E6EC9" w:rsidRPr="00004490" w14:paraId="1EDDC279" w14:textId="77777777" w:rsidTr="006034F5">
        <w:trPr>
          <w:trHeight w:val="236"/>
          <w:jc w:val="center"/>
        </w:trPr>
        <w:tc>
          <w:tcPr>
            <w:tcW w:w="4461" w:type="dxa"/>
            <w:shd w:val="clear" w:color="auto" w:fill="auto"/>
            <w:vAlign w:val="center"/>
          </w:tcPr>
          <w:p w14:paraId="0F6352E8"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Vicente Guerrero, Durango</w:t>
            </w:r>
          </w:p>
        </w:tc>
        <w:tc>
          <w:tcPr>
            <w:tcW w:w="5755" w:type="dxa"/>
            <w:shd w:val="clear" w:color="auto" w:fill="auto"/>
            <w:vAlign w:val="center"/>
          </w:tcPr>
          <w:p w14:paraId="70704A42"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de vivienda</w:t>
            </w:r>
          </w:p>
        </w:tc>
      </w:tr>
      <w:tr w:rsidR="005E6EC9" w:rsidRPr="00004490" w14:paraId="0721BD69" w14:textId="77777777" w:rsidTr="006034F5">
        <w:trPr>
          <w:trHeight w:val="236"/>
          <w:jc w:val="center"/>
        </w:trPr>
        <w:tc>
          <w:tcPr>
            <w:tcW w:w="4461" w:type="dxa"/>
            <w:shd w:val="clear" w:color="auto" w:fill="auto"/>
            <w:vAlign w:val="center"/>
          </w:tcPr>
          <w:p w14:paraId="3C7A5AD3"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Abasolo, Guanajuato</w:t>
            </w:r>
          </w:p>
        </w:tc>
        <w:tc>
          <w:tcPr>
            <w:tcW w:w="5755" w:type="dxa"/>
            <w:shd w:val="clear" w:color="auto" w:fill="auto"/>
            <w:vAlign w:val="center"/>
          </w:tcPr>
          <w:p w14:paraId="3CFB1357"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de ampliación de vivienda</w:t>
            </w:r>
          </w:p>
        </w:tc>
      </w:tr>
      <w:tr w:rsidR="005E6EC9" w:rsidRPr="00004490" w14:paraId="5616BC8B" w14:textId="77777777" w:rsidTr="006034F5">
        <w:trPr>
          <w:trHeight w:val="236"/>
          <w:jc w:val="center"/>
        </w:trPr>
        <w:tc>
          <w:tcPr>
            <w:tcW w:w="4461" w:type="dxa"/>
            <w:shd w:val="clear" w:color="auto" w:fill="auto"/>
            <w:vAlign w:val="center"/>
          </w:tcPr>
          <w:p w14:paraId="346C1F97"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Acámbaro, Guanajuato</w:t>
            </w:r>
          </w:p>
        </w:tc>
        <w:tc>
          <w:tcPr>
            <w:tcW w:w="5755" w:type="dxa"/>
            <w:shd w:val="clear" w:color="auto" w:fill="auto"/>
            <w:vAlign w:val="center"/>
          </w:tcPr>
          <w:p w14:paraId="3304B168"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de ampliación de vivienda</w:t>
            </w:r>
          </w:p>
        </w:tc>
      </w:tr>
      <w:tr w:rsidR="005E6EC9" w:rsidRPr="00004490" w14:paraId="2FBBD281" w14:textId="77777777" w:rsidTr="006034F5">
        <w:trPr>
          <w:trHeight w:val="236"/>
          <w:jc w:val="center"/>
        </w:trPr>
        <w:tc>
          <w:tcPr>
            <w:tcW w:w="4461" w:type="dxa"/>
            <w:shd w:val="clear" w:color="auto" w:fill="auto"/>
            <w:vAlign w:val="center"/>
          </w:tcPr>
          <w:p w14:paraId="414C1190"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San Miguel de Allende, Guanajuato</w:t>
            </w:r>
          </w:p>
        </w:tc>
        <w:tc>
          <w:tcPr>
            <w:tcW w:w="5755" w:type="dxa"/>
            <w:shd w:val="clear" w:color="auto" w:fill="auto"/>
            <w:vAlign w:val="center"/>
          </w:tcPr>
          <w:p w14:paraId="1E4A9ED3"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Apoyo de mejoramiento y/o equipamiento de vivienda</w:t>
            </w:r>
          </w:p>
        </w:tc>
      </w:tr>
      <w:tr w:rsidR="005E6EC9" w:rsidRPr="00004490" w14:paraId="44D2E39E" w14:textId="77777777" w:rsidTr="006034F5">
        <w:trPr>
          <w:trHeight w:val="236"/>
          <w:jc w:val="center"/>
        </w:trPr>
        <w:tc>
          <w:tcPr>
            <w:tcW w:w="4461" w:type="dxa"/>
            <w:shd w:val="clear" w:color="auto" w:fill="auto"/>
            <w:vAlign w:val="center"/>
          </w:tcPr>
          <w:p w14:paraId="53876E23"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San Miguel de Allende, Guanajuato</w:t>
            </w:r>
          </w:p>
        </w:tc>
        <w:tc>
          <w:tcPr>
            <w:tcW w:w="5755" w:type="dxa"/>
            <w:shd w:val="clear" w:color="auto" w:fill="auto"/>
            <w:vAlign w:val="center"/>
          </w:tcPr>
          <w:p w14:paraId="0D99154D"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de abastecimiento de vivienda</w:t>
            </w:r>
          </w:p>
        </w:tc>
      </w:tr>
      <w:tr w:rsidR="005E6EC9" w:rsidRPr="00004490" w14:paraId="0C7009D7" w14:textId="77777777" w:rsidTr="006034F5">
        <w:trPr>
          <w:trHeight w:val="236"/>
          <w:jc w:val="center"/>
        </w:trPr>
        <w:tc>
          <w:tcPr>
            <w:tcW w:w="4461" w:type="dxa"/>
            <w:shd w:val="clear" w:color="auto" w:fill="auto"/>
            <w:vAlign w:val="center"/>
          </w:tcPr>
          <w:p w14:paraId="69730A86"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San Miguel de Allende, Guanajuato</w:t>
            </w:r>
          </w:p>
        </w:tc>
        <w:tc>
          <w:tcPr>
            <w:tcW w:w="5755" w:type="dxa"/>
            <w:shd w:val="clear" w:color="auto" w:fill="auto"/>
            <w:vAlign w:val="center"/>
          </w:tcPr>
          <w:p w14:paraId="7D67A69E"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de apoyos de vivienda "casa digna"</w:t>
            </w:r>
          </w:p>
        </w:tc>
      </w:tr>
      <w:tr w:rsidR="005E6EC9" w:rsidRPr="00004490" w14:paraId="09C56607" w14:textId="77777777" w:rsidTr="006034F5">
        <w:trPr>
          <w:trHeight w:val="236"/>
          <w:jc w:val="center"/>
        </w:trPr>
        <w:tc>
          <w:tcPr>
            <w:tcW w:w="4461" w:type="dxa"/>
            <w:shd w:val="clear" w:color="auto" w:fill="auto"/>
            <w:vAlign w:val="center"/>
          </w:tcPr>
          <w:p w14:paraId="41363C1F"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San Miguel de Allende, Guanajuato</w:t>
            </w:r>
          </w:p>
        </w:tc>
        <w:tc>
          <w:tcPr>
            <w:tcW w:w="5755" w:type="dxa"/>
            <w:shd w:val="clear" w:color="auto" w:fill="auto"/>
            <w:vAlign w:val="center"/>
          </w:tcPr>
          <w:p w14:paraId="58AD41E2"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de apoyos de ampliación de vivienda</w:t>
            </w:r>
          </w:p>
        </w:tc>
      </w:tr>
      <w:tr w:rsidR="005E6EC9" w:rsidRPr="00004490" w14:paraId="6FFE9A9C" w14:textId="77777777" w:rsidTr="006034F5">
        <w:trPr>
          <w:trHeight w:val="236"/>
          <w:jc w:val="center"/>
        </w:trPr>
        <w:tc>
          <w:tcPr>
            <w:tcW w:w="4461" w:type="dxa"/>
            <w:shd w:val="clear" w:color="auto" w:fill="auto"/>
            <w:vAlign w:val="center"/>
          </w:tcPr>
          <w:p w14:paraId="74E7D5BC"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San Miguel de Allende, Guanajuato</w:t>
            </w:r>
          </w:p>
        </w:tc>
        <w:tc>
          <w:tcPr>
            <w:tcW w:w="5755" w:type="dxa"/>
            <w:shd w:val="clear" w:color="auto" w:fill="auto"/>
            <w:vAlign w:val="center"/>
          </w:tcPr>
          <w:p w14:paraId="7CFF7A2A"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de créditos para la adquisición de vivienda</w:t>
            </w:r>
          </w:p>
        </w:tc>
      </w:tr>
      <w:tr w:rsidR="005E6EC9" w:rsidRPr="00004490" w14:paraId="3261E0F6" w14:textId="77777777" w:rsidTr="006034F5">
        <w:trPr>
          <w:trHeight w:val="236"/>
          <w:jc w:val="center"/>
        </w:trPr>
        <w:tc>
          <w:tcPr>
            <w:tcW w:w="4461" w:type="dxa"/>
            <w:shd w:val="clear" w:color="auto" w:fill="auto"/>
            <w:vAlign w:val="center"/>
          </w:tcPr>
          <w:p w14:paraId="157E4E88"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Apaseo el Alto, Guanajuato</w:t>
            </w:r>
          </w:p>
        </w:tc>
        <w:tc>
          <w:tcPr>
            <w:tcW w:w="5755" w:type="dxa"/>
            <w:shd w:val="clear" w:color="auto" w:fill="auto"/>
            <w:vAlign w:val="center"/>
          </w:tcPr>
          <w:p w14:paraId="299774A0"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vivienda digna</w:t>
            </w:r>
          </w:p>
        </w:tc>
      </w:tr>
      <w:tr w:rsidR="005E6EC9" w:rsidRPr="00004490" w14:paraId="5BE0DD53" w14:textId="77777777" w:rsidTr="006034F5">
        <w:trPr>
          <w:trHeight w:val="236"/>
          <w:jc w:val="center"/>
        </w:trPr>
        <w:tc>
          <w:tcPr>
            <w:tcW w:w="4461" w:type="dxa"/>
            <w:shd w:val="clear" w:color="auto" w:fill="auto"/>
            <w:vAlign w:val="center"/>
          </w:tcPr>
          <w:p w14:paraId="7000181A"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Celaya, Guanajuato</w:t>
            </w:r>
          </w:p>
        </w:tc>
        <w:tc>
          <w:tcPr>
            <w:tcW w:w="5755" w:type="dxa"/>
            <w:shd w:val="clear" w:color="auto" w:fill="auto"/>
            <w:vAlign w:val="center"/>
          </w:tcPr>
          <w:p w14:paraId="4EA99C60"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Aacciones de mejoramiento de vivienda en zonas marginadas y urbanas</w:t>
            </w:r>
          </w:p>
        </w:tc>
      </w:tr>
      <w:tr w:rsidR="005E6EC9" w:rsidRPr="00004490" w14:paraId="44E6205B" w14:textId="77777777" w:rsidTr="006034F5">
        <w:trPr>
          <w:trHeight w:val="236"/>
          <w:jc w:val="center"/>
        </w:trPr>
        <w:tc>
          <w:tcPr>
            <w:tcW w:w="4461" w:type="dxa"/>
            <w:shd w:val="clear" w:color="auto" w:fill="auto"/>
            <w:vAlign w:val="center"/>
          </w:tcPr>
          <w:p w14:paraId="5C9799CF"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Celaya, Guanajuato</w:t>
            </w:r>
          </w:p>
        </w:tc>
        <w:tc>
          <w:tcPr>
            <w:tcW w:w="5755" w:type="dxa"/>
            <w:shd w:val="clear" w:color="auto" w:fill="auto"/>
            <w:vAlign w:val="center"/>
          </w:tcPr>
          <w:p w14:paraId="3EF4802D"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Unidades básicas de vivienda</w:t>
            </w:r>
          </w:p>
        </w:tc>
      </w:tr>
      <w:tr w:rsidR="005E6EC9" w:rsidRPr="00004490" w14:paraId="089F5AA5" w14:textId="77777777" w:rsidTr="006034F5">
        <w:trPr>
          <w:trHeight w:val="236"/>
          <w:jc w:val="center"/>
        </w:trPr>
        <w:tc>
          <w:tcPr>
            <w:tcW w:w="4461" w:type="dxa"/>
            <w:shd w:val="clear" w:color="auto" w:fill="auto"/>
            <w:vAlign w:val="center"/>
          </w:tcPr>
          <w:p w14:paraId="4B740D03"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Celaya, Guanajuato</w:t>
            </w:r>
          </w:p>
        </w:tc>
        <w:tc>
          <w:tcPr>
            <w:tcW w:w="5755" w:type="dxa"/>
            <w:shd w:val="clear" w:color="auto" w:fill="auto"/>
            <w:vAlign w:val="center"/>
          </w:tcPr>
          <w:p w14:paraId="3E2410A5"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de mejoramiento de vivienda</w:t>
            </w:r>
          </w:p>
        </w:tc>
      </w:tr>
      <w:tr w:rsidR="005E6EC9" w:rsidRPr="00004490" w14:paraId="12B835C6" w14:textId="77777777" w:rsidTr="006034F5">
        <w:trPr>
          <w:trHeight w:val="236"/>
          <w:jc w:val="center"/>
        </w:trPr>
        <w:tc>
          <w:tcPr>
            <w:tcW w:w="4461" w:type="dxa"/>
            <w:shd w:val="clear" w:color="auto" w:fill="auto"/>
            <w:vAlign w:val="center"/>
          </w:tcPr>
          <w:p w14:paraId="6465111B"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Coroneo, Guanajuato, Guanajuato</w:t>
            </w:r>
          </w:p>
        </w:tc>
        <w:tc>
          <w:tcPr>
            <w:tcW w:w="5755" w:type="dxa"/>
            <w:shd w:val="clear" w:color="auto" w:fill="auto"/>
            <w:vAlign w:val="center"/>
          </w:tcPr>
          <w:p w14:paraId="144E163F"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Apoyo para el mejoramiento de la vivienda urbana y rural</w:t>
            </w:r>
          </w:p>
        </w:tc>
      </w:tr>
      <w:tr w:rsidR="005E6EC9" w:rsidRPr="00004490" w14:paraId="137AB3F0" w14:textId="77777777" w:rsidTr="006034F5">
        <w:trPr>
          <w:trHeight w:val="236"/>
          <w:jc w:val="center"/>
        </w:trPr>
        <w:tc>
          <w:tcPr>
            <w:tcW w:w="4461" w:type="dxa"/>
            <w:shd w:val="clear" w:color="auto" w:fill="auto"/>
            <w:vAlign w:val="center"/>
          </w:tcPr>
          <w:p w14:paraId="3FF399F6"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Coroneo, Guanajuato</w:t>
            </w:r>
          </w:p>
        </w:tc>
        <w:tc>
          <w:tcPr>
            <w:tcW w:w="5755" w:type="dxa"/>
            <w:shd w:val="clear" w:color="auto" w:fill="auto"/>
            <w:vAlign w:val="center"/>
          </w:tcPr>
          <w:p w14:paraId="7F665292"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Mi casa diferente</w:t>
            </w:r>
          </w:p>
        </w:tc>
      </w:tr>
      <w:tr w:rsidR="005E6EC9" w:rsidRPr="00004490" w14:paraId="064FC53A" w14:textId="77777777" w:rsidTr="006034F5">
        <w:trPr>
          <w:trHeight w:val="236"/>
          <w:jc w:val="center"/>
        </w:trPr>
        <w:tc>
          <w:tcPr>
            <w:tcW w:w="4461" w:type="dxa"/>
            <w:shd w:val="clear" w:color="auto" w:fill="auto"/>
            <w:vAlign w:val="center"/>
          </w:tcPr>
          <w:p w14:paraId="6555AC44"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Coroneo, Guanajuato</w:t>
            </w:r>
          </w:p>
        </w:tc>
        <w:tc>
          <w:tcPr>
            <w:tcW w:w="5755" w:type="dxa"/>
            <w:shd w:val="clear" w:color="auto" w:fill="auto"/>
            <w:vAlign w:val="center"/>
          </w:tcPr>
          <w:p w14:paraId="22BEA1BE"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de crédito para el mejoramiento de la vivienda urbana y rural</w:t>
            </w:r>
          </w:p>
        </w:tc>
      </w:tr>
      <w:tr w:rsidR="005E6EC9" w:rsidRPr="00004490" w14:paraId="2AF37620" w14:textId="77777777" w:rsidTr="006034F5">
        <w:trPr>
          <w:trHeight w:val="236"/>
          <w:jc w:val="center"/>
        </w:trPr>
        <w:tc>
          <w:tcPr>
            <w:tcW w:w="4461" w:type="dxa"/>
            <w:shd w:val="clear" w:color="auto" w:fill="auto"/>
            <w:vAlign w:val="center"/>
          </w:tcPr>
          <w:p w14:paraId="3D4DF552"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Coroneo, Guanajuato</w:t>
            </w:r>
          </w:p>
        </w:tc>
        <w:tc>
          <w:tcPr>
            <w:tcW w:w="5755" w:type="dxa"/>
            <w:shd w:val="clear" w:color="auto" w:fill="auto"/>
            <w:vAlign w:val="center"/>
          </w:tcPr>
          <w:p w14:paraId="72C92DEB"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Piso firme</w:t>
            </w:r>
          </w:p>
        </w:tc>
      </w:tr>
      <w:tr w:rsidR="005E6EC9" w:rsidRPr="00004490" w14:paraId="535D22AD" w14:textId="77777777" w:rsidTr="006034F5">
        <w:trPr>
          <w:trHeight w:val="236"/>
          <w:jc w:val="center"/>
        </w:trPr>
        <w:tc>
          <w:tcPr>
            <w:tcW w:w="4461" w:type="dxa"/>
            <w:shd w:val="clear" w:color="auto" w:fill="auto"/>
            <w:vAlign w:val="center"/>
          </w:tcPr>
          <w:p w14:paraId="590776E0"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Coroneo, Guanajuato</w:t>
            </w:r>
          </w:p>
        </w:tc>
        <w:tc>
          <w:tcPr>
            <w:tcW w:w="5755" w:type="dxa"/>
            <w:shd w:val="clear" w:color="auto" w:fill="auto"/>
            <w:vAlign w:val="center"/>
          </w:tcPr>
          <w:p w14:paraId="0E6853A2"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Techo forme</w:t>
            </w:r>
          </w:p>
        </w:tc>
      </w:tr>
      <w:tr w:rsidR="005E6EC9" w:rsidRPr="00004490" w14:paraId="5CA225E4" w14:textId="77777777" w:rsidTr="006034F5">
        <w:trPr>
          <w:trHeight w:val="236"/>
          <w:jc w:val="center"/>
        </w:trPr>
        <w:tc>
          <w:tcPr>
            <w:tcW w:w="4461" w:type="dxa"/>
            <w:shd w:val="clear" w:color="auto" w:fill="auto"/>
            <w:vAlign w:val="center"/>
          </w:tcPr>
          <w:p w14:paraId="370822DC"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Coroneo, Guanajuato</w:t>
            </w:r>
          </w:p>
        </w:tc>
        <w:tc>
          <w:tcPr>
            <w:tcW w:w="5755" w:type="dxa"/>
            <w:shd w:val="clear" w:color="auto" w:fill="auto"/>
            <w:vAlign w:val="center"/>
          </w:tcPr>
          <w:p w14:paraId="4E2E2DDC"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Cuartos baño</w:t>
            </w:r>
          </w:p>
        </w:tc>
      </w:tr>
      <w:tr w:rsidR="005E6EC9" w:rsidRPr="00004490" w14:paraId="63190C3A" w14:textId="77777777" w:rsidTr="006034F5">
        <w:trPr>
          <w:trHeight w:val="236"/>
          <w:jc w:val="center"/>
        </w:trPr>
        <w:tc>
          <w:tcPr>
            <w:tcW w:w="4461" w:type="dxa"/>
            <w:shd w:val="clear" w:color="auto" w:fill="auto"/>
            <w:vAlign w:val="center"/>
          </w:tcPr>
          <w:p w14:paraId="539474EB"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Coroneo, Guanajuato</w:t>
            </w:r>
          </w:p>
        </w:tc>
        <w:tc>
          <w:tcPr>
            <w:tcW w:w="5755" w:type="dxa"/>
            <w:shd w:val="clear" w:color="auto" w:fill="auto"/>
            <w:vAlign w:val="center"/>
          </w:tcPr>
          <w:p w14:paraId="01563417"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Cuartos cocina</w:t>
            </w:r>
          </w:p>
        </w:tc>
      </w:tr>
      <w:tr w:rsidR="005E6EC9" w:rsidRPr="00004490" w14:paraId="5729A776" w14:textId="77777777" w:rsidTr="006034F5">
        <w:trPr>
          <w:trHeight w:val="236"/>
          <w:jc w:val="center"/>
        </w:trPr>
        <w:tc>
          <w:tcPr>
            <w:tcW w:w="4461" w:type="dxa"/>
            <w:shd w:val="clear" w:color="auto" w:fill="auto"/>
            <w:vAlign w:val="center"/>
          </w:tcPr>
          <w:p w14:paraId="52F6FDEA"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Coroneo, Guanajuato</w:t>
            </w:r>
          </w:p>
        </w:tc>
        <w:tc>
          <w:tcPr>
            <w:tcW w:w="5755" w:type="dxa"/>
            <w:shd w:val="clear" w:color="auto" w:fill="auto"/>
            <w:vAlign w:val="center"/>
          </w:tcPr>
          <w:p w14:paraId="6877CE13"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Cuartos dormitorio</w:t>
            </w:r>
          </w:p>
        </w:tc>
      </w:tr>
      <w:tr w:rsidR="005E6EC9" w:rsidRPr="00004490" w14:paraId="61A3CA85" w14:textId="77777777" w:rsidTr="006034F5">
        <w:trPr>
          <w:trHeight w:val="236"/>
          <w:jc w:val="center"/>
        </w:trPr>
        <w:tc>
          <w:tcPr>
            <w:tcW w:w="4461" w:type="dxa"/>
            <w:shd w:val="clear" w:color="auto" w:fill="auto"/>
            <w:vAlign w:val="center"/>
          </w:tcPr>
          <w:p w14:paraId="740A3DAB"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Coroneo, Guanajuato</w:t>
            </w:r>
          </w:p>
        </w:tc>
        <w:tc>
          <w:tcPr>
            <w:tcW w:w="5755" w:type="dxa"/>
            <w:shd w:val="clear" w:color="auto" w:fill="auto"/>
            <w:vAlign w:val="center"/>
          </w:tcPr>
          <w:p w14:paraId="47ECC73A"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Estufas ecológicas</w:t>
            </w:r>
          </w:p>
        </w:tc>
      </w:tr>
      <w:tr w:rsidR="005E6EC9" w:rsidRPr="00004490" w14:paraId="0339D256" w14:textId="77777777" w:rsidTr="006034F5">
        <w:trPr>
          <w:trHeight w:val="236"/>
          <w:jc w:val="center"/>
        </w:trPr>
        <w:tc>
          <w:tcPr>
            <w:tcW w:w="4461" w:type="dxa"/>
            <w:shd w:val="clear" w:color="auto" w:fill="auto"/>
            <w:vAlign w:val="center"/>
          </w:tcPr>
          <w:p w14:paraId="639D30F9"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Coroneo, Guanajuato</w:t>
            </w:r>
          </w:p>
        </w:tc>
        <w:tc>
          <w:tcPr>
            <w:tcW w:w="5755" w:type="dxa"/>
            <w:shd w:val="clear" w:color="auto" w:fill="auto"/>
            <w:vAlign w:val="center"/>
          </w:tcPr>
          <w:p w14:paraId="206CA670"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Calentadores solares</w:t>
            </w:r>
          </w:p>
        </w:tc>
      </w:tr>
      <w:tr w:rsidR="005E6EC9" w:rsidRPr="00004490" w14:paraId="0C5B3B87" w14:textId="77777777" w:rsidTr="006034F5">
        <w:trPr>
          <w:trHeight w:val="236"/>
          <w:jc w:val="center"/>
        </w:trPr>
        <w:tc>
          <w:tcPr>
            <w:tcW w:w="4461" w:type="dxa"/>
            <w:shd w:val="clear" w:color="auto" w:fill="auto"/>
            <w:vAlign w:val="center"/>
          </w:tcPr>
          <w:p w14:paraId="5C46D0D5"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Cuerámaro, Guanajuato</w:t>
            </w:r>
          </w:p>
        </w:tc>
        <w:tc>
          <w:tcPr>
            <w:tcW w:w="5755" w:type="dxa"/>
            <w:shd w:val="clear" w:color="auto" w:fill="auto"/>
            <w:vAlign w:val="center"/>
          </w:tcPr>
          <w:p w14:paraId="23C65FF0"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Calentadores Solares</w:t>
            </w:r>
          </w:p>
        </w:tc>
      </w:tr>
      <w:tr w:rsidR="005E6EC9" w:rsidRPr="00004490" w14:paraId="4CE5E56F" w14:textId="77777777" w:rsidTr="006034F5">
        <w:trPr>
          <w:trHeight w:val="236"/>
          <w:jc w:val="center"/>
        </w:trPr>
        <w:tc>
          <w:tcPr>
            <w:tcW w:w="4461" w:type="dxa"/>
            <w:shd w:val="clear" w:color="auto" w:fill="auto"/>
            <w:vAlign w:val="center"/>
          </w:tcPr>
          <w:p w14:paraId="23076C82"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Cuerámaro, Guanajuato</w:t>
            </w:r>
          </w:p>
        </w:tc>
        <w:tc>
          <w:tcPr>
            <w:tcW w:w="5755" w:type="dxa"/>
            <w:shd w:val="clear" w:color="auto" w:fill="auto"/>
            <w:vAlign w:val="center"/>
          </w:tcPr>
          <w:p w14:paraId="6EDA6F1F"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vivienda digna</w:t>
            </w:r>
          </w:p>
        </w:tc>
      </w:tr>
      <w:tr w:rsidR="005E6EC9" w:rsidRPr="00004490" w14:paraId="076BE451" w14:textId="77777777" w:rsidTr="006034F5">
        <w:trPr>
          <w:trHeight w:val="236"/>
          <w:jc w:val="center"/>
        </w:trPr>
        <w:tc>
          <w:tcPr>
            <w:tcW w:w="4461" w:type="dxa"/>
            <w:shd w:val="clear" w:color="auto" w:fill="auto"/>
            <w:vAlign w:val="center"/>
          </w:tcPr>
          <w:p w14:paraId="2A9F9FD4"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Cuerámaro, Guanajuato</w:t>
            </w:r>
          </w:p>
        </w:tc>
        <w:tc>
          <w:tcPr>
            <w:tcW w:w="5755" w:type="dxa"/>
            <w:shd w:val="clear" w:color="auto" w:fill="auto"/>
            <w:vAlign w:val="center"/>
          </w:tcPr>
          <w:p w14:paraId="48C34CF3"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Piso firme</w:t>
            </w:r>
          </w:p>
        </w:tc>
      </w:tr>
      <w:tr w:rsidR="005E6EC9" w:rsidRPr="00004490" w14:paraId="1BCB978B" w14:textId="77777777" w:rsidTr="006034F5">
        <w:trPr>
          <w:trHeight w:val="236"/>
          <w:jc w:val="center"/>
        </w:trPr>
        <w:tc>
          <w:tcPr>
            <w:tcW w:w="4461" w:type="dxa"/>
            <w:shd w:val="clear" w:color="auto" w:fill="auto"/>
            <w:vAlign w:val="center"/>
          </w:tcPr>
          <w:p w14:paraId="5122A954"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Cuerámaro, Guanajuato</w:t>
            </w:r>
          </w:p>
        </w:tc>
        <w:tc>
          <w:tcPr>
            <w:tcW w:w="5755" w:type="dxa"/>
            <w:shd w:val="clear" w:color="auto" w:fill="auto"/>
            <w:vAlign w:val="center"/>
          </w:tcPr>
          <w:p w14:paraId="39C6D44E"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Techo digno</w:t>
            </w:r>
          </w:p>
        </w:tc>
      </w:tr>
      <w:tr w:rsidR="005E6EC9" w:rsidRPr="00004490" w14:paraId="4F9453F9" w14:textId="77777777" w:rsidTr="006034F5">
        <w:trPr>
          <w:trHeight w:val="236"/>
          <w:jc w:val="center"/>
        </w:trPr>
        <w:tc>
          <w:tcPr>
            <w:tcW w:w="4461" w:type="dxa"/>
            <w:shd w:val="clear" w:color="auto" w:fill="auto"/>
            <w:vAlign w:val="center"/>
          </w:tcPr>
          <w:p w14:paraId="6C8175DA"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Cuerámaro, Guanajuato</w:t>
            </w:r>
          </w:p>
        </w:tc>
        <w:tc>
          <w:tcPr>
            <w:tcW w:w="5755" w:type="dxa"/>
            <w:shd w:val="clear" w:color="auto" w:fill="auto"/>
            <w:vAlign w:val="center"/>
          </w:tcPr>
          <w:p w14:paraId="3D931B8A"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Mejoramiento de vivienda</w:t>
            </w:r>
          </w:p>
        </w:tc>
      </w:tr>
      <w:tr w:rsidR="005E6EC9" w:rsidRPr="00004490" w14:paraId="1F53EE5B" w14:textId="77777777" w:rsidTr="006034F5">
        <w:trPr>
          <w:trHeight w:val="236"/>
          <w:jc w:val="center"/>
        </w:trPr>
        <w:tc>
          <w:tcPr>
            <w:tcW w:w="4461" w:type="dxa"/>
            <w:shd w:val="clear" w:color="auto" w:fill="auto"/>
            <w:vAlign w:val="center"/>
          </w:tcPr>
          <w:p w14:paraId="0866654E"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Dolores Hidalgo Cuna de la Independencia Nacional, Guanajuato</w:t>
            </w:r>
          </w:p>
        </w:tc>
        <w:tc>
          <w:tcPr>
            <w:tcW w:w="5755" w:type="dxa"/>
            <w:shd w:val="clear" w:color="auto" w:fill="auto"/>
            <w:vAlign w:val="center"/>
          </w:tcPr>
          <w:p w14:paraId="5B491FC0"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de mejoramiento de vivienda</w:t>
            </w:r>
          </w:p>
        </w:tc>
      </w:tr>
      <w:tr w:rsidR="005E6EC9" w:rsidRPr="00004490" w14:paraId="5818D088" w14:textId="77777777" w:rsidTr="006034F5">
        <w:trPr>
          <w:trHeight w:val="236"/>
          <w:jc w:val="center"/>
        </w:trPr>
        <w:tc>
          <w:tcPr>
            <w:tcW w:w="4461" w:type="dxa"/>
            <w:shd w:val="clear" w:color="auto" w:fill="auto"/>
            <w:vAlign w:val="center"/>
          </w:tcPr>
          <w:p w14:paraId="71EBD838"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Irapuato, Guanajuato</w:t>
            </w:r>
          </w:p>
        </w:tc>
        <w:tc>
          <w:tcPr>
            <w:tcW w:w="5755" w:type="dxa"/>
            <w:shd w:val="clear" w:color="auto" w:fill="auto"/>
            <w:vAlign w:val="center"/>
          </w:tcPr>
          <w:p w14:paraId="7FD2E143"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Acciones para la dignificación y mejoramiento de la vivienda</w:t>
            </w:r>
          </w:p>
        </w:tc>
      </w:tr>
      <w:tr w:rsidR="005E6EC9" w:rsidRPr="00004490" w14:paraId="602ABB89" w14:textId="77777777" w:rsidTr="006034F5">
        <w:trPr>
          <w:trHeight w:val="236"/>
          <w:jc w:val="center"/>
        </w:trPr>
        <w:tc>
          <w:tcPr>
            <w:tcW w:w="4461" w:type="dxa"/>
            <w:shd w:val="clear" w:color="auto" w:fill="auto"/>
            <w:vAlign w:val="center"/>
          </w:tcPr>
          <w:p w14:paraId="4B04E1B9"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Moroleón, Guanajuato</w:t>
            </w:r>
          </w:p>
        </w:tc>
        <w:tc>
          <w:tcPr>
            <w:tcW w:w="5755" w:type="dxa"/>
            <w:shd w:val="clear" w:color="auto" w:fill="auto"/>
            <w:vAlign w:val="center"/>
          </w:tcPr>
          <w:p w14:paraId="15545AC4"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Acciones de mejoramiento de vivienda</w:t>
            </w:r>
          </w:p>
        </w:tc>
      </w:tr>
      <w:tr w:rsidR="005E6EC9" w:rsidRPr="00004490" w14:paraId="51B6CA43" w14:textId="77777777" w:rsidTr="006034F5">
        <w:trPr>
          <w:trHeight w:val="236"/>
          <w:jc w:val="center"/>
        </w:trPr>
        <w:tc>
          <w:tcPr>
            <w:tcW w:w="4461" w:type="dxa"/>
            <w:shd w:val="clear" w:color="auto" w:fill="auto"/>
            <w:vAlign w:val="center"/>
          </w:tcPr>
          <w:p w14:paraId="626968A9"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Santa Catarina, Guanajuato</w:t>
            </w:r>
          </w:p>
        </w:tc>
        <w:tc>
          <w:tcPr>
            <w:tcW w:w="5755" w:type="dxa"/>
            <w:shd w:val="clear" w:color="auto" w:fill="auto"/>
            <w:vAlign w:val="center"/>
          </w:tcPr>
          <w:p w14:paraId="00E0F8D6"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de mejoramiento de vivienda</w:t>
            </w:r>
          </w:p>
        </w:tc>
      </w:tr>
      <w:tr w:rsidR="005E6EC9" w:rsidRPr="00004490" w14:paraId="0007D6B0" w14:textId="77777777" w:rsidTr="006034F5">
        <w:trPr>
          <w:trHeight w:val="236"/>
          <w:jc w:val="center"/>
        </w:trPr>
        <w:tc>
          <w:tcPr>
            <w:tcW w:w="4461" w:type="dxa"/>
            <w:shd w:val="clear" w:color="auto" w:fill="auto"/>
            <w:vAlign w:val="center"/>
          </w:tcPr>
          <w:p w14:paraId="6C7A3FBC"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Santa Catarina, Guanajuato</w:t>
            </w:r>
          </w:p>
        </w:tc>
        <w:tc>
          <w:tcPr>
            <w:tcW w:w="5755" w:type="dxa"/>
            <w:shd w:val="clear" w:color="auto" w:fill="auto"/>
            <w:vAlign w:val="center"/>
          </w:tcPr>
          <w:p w14:paraId="28EBFAF8"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Techo digno</w:t>
            </w:r>
          </w:p>
        </w:tc>
      </w:tr>
      <w:tr w:rsidR="005E6EC9" w:rsidRPr="00004490" w14:paraId="1E6F50EF" w14:textId="77777777" w:rsidTr="006034F5">
        <w:trPr>
          <w:trHeight w:val="236"/>
          <w:jc w:val="center"/>
        </w:trPr>
        <w:tc>
          <w:tcPr>
            <w:tcW w:w="4461" w:type="dxa"/>
            <w:shd w:val="clear" w:color="auto" w:fill="auto"/>
            <w:vAlign w:val="center"/>
          </w:tcPr>
          <w:p w14:paraId="47C3C234"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Santa Catarina, Guanajuato</w:t>
            </w:r>
          </w:p>
        </w:tc>
        <w:tc>
          <w:tcPr>
            <w:tcW w:w="5755" w:type="dxa"/>
            <w:shd w:val="clear" w:color="auto" w:fill="auto"/>
            <w:vAlign w:val="center"/>
          </w:tcPr>
          <w:p w14:paraId="3BFE1B6F"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Cuarto adicional</w:t>
            </w:r>
          </w:p>
        </w:tc>
      </w:tr>
      <w:tr w:rsidR="005E6EC9" w:rsidRPr="00004490" w14:paraId="4AA4A308" w14:textId="77777777" w:rsidTr="006034F5">
        <w:trPr>
          <w:trHeight w:val="236"/>
          <w:jc w:val="center"/>
        </w:trPr>
        <w:tc>
          <w:tcPr>
            <w:tcW w:w="4461" w:type="dxa"/>
            <w:shd w:val="clear" w:color="auto" w:fill="auto"/>
            <w:vAlign w:val="center"/>
          </w:tcPr>
          <w:p w14:paraId="2F80B1F9"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Santa Catarina, Guanajuato</w:t>
            </w:r>
          </w:p>
        </w:tc>
        <w:tc>
          <w:tcPr>
            <w:tcW w:w="5755" w:type="dxa"/>
            <w:shd w:val="clear" w:color="auto" w:fill="auto"/>
            <w:vAlign w:val="center"/>
          </w:tcPr>
          <w:p w14:paraId="77386C6E"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Crédito para la vivienda</w:t>
            </w:r>
          </w:p>
        </w:tc>
      </w:tr>
      <w:tr w:rsidR="005E6EC9" w:rsidRPr="00004490" w14:paraId="0A19B522" w14:textId="77777777" w:rsidTr="006034F5">
        <w:trPr>
          <w:trHeight w:val="236"/>
          <w:jc w:val="center"/>
        </w:trPr>
        <w:tc>
          <w:tcPr>
            <w:tcW w:w="4461" w:type="dxa"/>
            <w:shd w:val="clear" w:color="auto" w:fill="auto"/>
            <w:vAlign w:val="center"/>
          </w:tcPr>
          <w:p w14:paraId="290F597A"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Santa Catarina, Guanajuato</w:t>
            </w:r>
          </w:p>
        </w:tc>
        <w:tc>
          <w:tcPr>
            <w:tcW w:w="5755" w:type="dxa"/>
            <w:shd w:val="clear" w:color="auto" w:fill="auto"/>
            <w:vAlign w:val="center"/>
          </w:tcPr>
          <w:p w14:paraId="4CE8628E"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de vivienda rural</w:t>
            </w:r>
          </w:p>
        </w:tc>
      </w:tr>
      <w:tr w:rsidR="005E6EC9" w:rsidRPr="00004490" w14:paraId="24E7BBB3" w14:textId="77777777" w:rsidTr="006034F5">
        <w:trPr>
          <w:trHeight w:val="236"/>
          <w:jc w:val="center"/>
        </w:trPr>
        <w:tc>
          <w:tcPr>
            <w:tcW w:w="4461" w:type="dxa"/>
            <w:shd w:val="clear" w:color="auto" w:fill="auto"/>
            <w:vAlign w:val="center"/>
          </w:tcPr>
          <w:p w14:paraId="1746A123"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Tierra Blanca, Guanajuato</w:t>
            </w:r>
          </w:p>
        </w:tc>
        <w:tc>
          <w:tcPr>
            <w:tcW w:w="5755" w:type="dxa"/>
            <w:shd w:val="clear" w:color="auto" w:fill="auto"/>
            <w:vAlign w:val="center"/>
          </w:tcPr>
          <w:p w14:paraId="0BA06FA5"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de mejoramiento de vivienda</w:t>
            </w:r>
          </w:p>
        </w:tc>
      </w:tr>
      <w:tr w:rsidR="005E6EC9" w:rsidRPr="00004490" w14:paraId="6970D8EA" w14:textId="77777777" w:rsidTr="006034F5">
        <w:trPr>
          <w:trHeight w:val="236"/>
          <w:jc w:val="center"/>
        </w:trPr>
        <w:tc>
          <w:tcPr>
            <w:tcW w:w="4461" w:type="dxa"/>
            <w:shd w:val="clear" w:color="auto" w:fill="auto"/>
            <w:vAlign w:val="center"/>
          </w:tcPr>
          <w:p w14:paraId="691882B0"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Valle de Santiago, Guanajuato</w:t>
            </w:r>
          </w:p>
        </w:tc>
        <w:tc>
          <w:tcPr>
            <w:tcW w:w="5755" w:type="dxa"/>
            <w:shd w:val="clear" w:color="auto" w:fill="auto"/>
            <w:vAlign w:val="center"/>
          </w:tcPr>
          <w:p w14:paraId="6C5A90C5"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para la construcción y mejoramiento de viviendas</w:t>
            </w:r>
          </w:p>
        </w:tc>
      </w:tr>
      <w:tr w:rsidR="005E6EC9" w:rsidRPr="00004490" w14:paraId="728DE2DA" w14:textId="77777777" w:rsidTr="006034F5">
        <w:trPr>
          <w:trHeight w:val="236"/>
          <w:jc w:val="center"/>
        </w:trPr>
        <w:tc>
          <w:tcPr>
            <w:tcW w:w="4461" w:type="dxa"/>
            <w:shd w:val="clear" w:color="auto" w:fill="auto"/>
            <w:vAlign w:val="center"/>
          </w:tcPr>
          <w:p w14:paraId="293E72E2"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Victoria, Guanajuato</w:t>
            </w:r>
          </w:p>
        </w:tc>
        <w:tc>
          <w:tcPr>
            <w:tcW w:w="5755" w:type="dxa"/>
            <w:shd w:val="clear" w:color="auto" w:fill="auto"/>
            <w:vAlign w:val="center"/>
          </w:tcPr>
          <w:p w14:paraId="5BCA14D4"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Impulso a la vivienda digna y sustentable</w:t>
            </w:r>
          </w:p>
        </w:tc>
      </w:tr>
      <w:tr w:rsidR="005E6EC9" w:rsidRPr="00004490" w14:paraId="2AB4819F" w14:textId="77777777" w:rsidTr="006034F5">
        <w:trPr>
          <w:trHeight w:val="236"/>
          <w:jc w:val="center"/>
        </w:trPr>
        <w:tc>
          <w:tcPr>
            <w:tcW w:w="4461" w:type="dxa"/>
            <w:shd w:val="clear" w:color="auto" w:fill="auto"/>
            <w:vAlign w:val="center"/>
          </w:tcPr>
          <w:p w14:paraId="4844BD3B"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Acapulco de Juárez, Guerrero</w:t>
            </w:r>
          </w:p>
        </w:tc>
        <w:tc>
          <w:tcPr>
            <w:tcW w:w="5755" w:type="dxa"/>
            <w:shd w:val="clear" w:color="auto" w:fill="auto"/>
            <w:vAlign w:val="center"/>
          </w:tcPr>
          <w:p w14:paraId="101C59FA"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de mejoramiento y construcción de vivienda</w:t>
            </w:r>
          </w:p>
        </w:tc>
      </w:tr>
      <w:tr w:rsidR="005E6EC9" w:rsidRPr="00004490" w14:paraId="1108CE60" w14:textId="77777777" w:rsidTr="006034F5">
        <w:trPr>
          <w:trHeight w:val="236"/>
          <w:jc w:val="center"/>
        </w:trPr>
        <w:tc>
          <w:tcPr>
            <w:tcW w:w="4461" w:type="dxa"/>
            <w:shd w:val="clear" w:color="auto" w:fill="auto"/>
            <w:vAlign w:val="center"/>
          </w:tcPr>
          <w:p w14:paraId="69DD7445"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Arcelia, Guerrero</w:t>
            </w:r>
          </w:p>
        </w:tc>
        <w:tc>
          <w:tcPr>
            <w:tcW w:w="5755" w:type="dxa"/>
            <w:shd w:val="clear" w:color="auto" w:fill="auto"/>
            <w:vAlign w:val="center"/>
          </w:tcPr>
          <w:p w14:paraId="6FC26E27"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para el mejoramiento de viviendas</w:t>
            </w:r>
          </w:p>
        </w:tc>
      </w:tr>
      <w:tr w:rsidR="005E6EC9" w:rsidRPr="00004490" w14:paraId="0726E55A" w14:textId="77777777" w:rsidTr="006034F5">
        <w:trPr>
          <w:trHeight w:val="236"/>
          <w:jc w:val="center"/>
        </w:trPr>
        <w:tc>
          <w:tcPr>
            <w:tcW w:w="4461" w:type="dxa"/>
            <w:shd w:val="clear" w:color="auto" w:fill="auto"/>
            <w:vAlign w:val="center"/>
          </w:tcPr>
          <w:p w14:paraId="19E1E443"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Benito Juárez, Guerrero</w:t>
            </w:r>
          </w:p>
        </w:tc>
        <w:tc>
          <w:tcPr>
            <w:tcW w:w="5755" w:type="dxa"/>
            <w:shd w:val="clear" w:color="auto" w:fill="auto"/>
            <w:vAlign w:val="center"/>
          </w:tcPr>
          <w:p w14:paraId="09FE9857"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de vivienda</w:t>
            </w:r>
          </w:p>
        </w:tc>
      </w:tr>
      <w:tr w:rsidR="005E6EC9" w:rsidRPr="00004490" w14:paraId="311DA281" w14:textId="77777777" w:rsidTr="006034F5">
        <w:trPr>
          <w:trHeight w:val="236"/>
          <w:jc w:val="center"/>
        </w:trPr>
        <w:tc>
          <w:tcPr>
            <w:tcW w:w="4461" w:type="dxa"/>
            <w:shd w:val="clear" w:color="auto" w:fill="auto"/>
            <w:vAlign w:val="center"/>
          </w:tcPr>
          <w:p w14:paraId="7A395375"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Coyuca de Benítez, Guerrero</w:t>
            </w:r>
          </w:p>
        </w:tc>
        <w:tc>
          <w:tcPr>
            <w:tcW w:w="5755" w:type="dxa"/>
            <w:shd w:val="clear" w:color="auto" w:fill="auto"/>
            <w:vAlign w:val="center"/>
          </w:tcPr>
          <w:p w14:paraId="04439E54"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de mejoramiento de vivienda</w:t>
            </w:r>
          </w:p>
        </w:tc>
      </w:tr>
      <w:tr w:rsidR="005E6EC9" w:rsidRPr="00004490" w14:paraId="21F1B711" w14:textId="77777777" w:rsidTr="006034F5">
        <w:trPr>
          <w:trHeight w:val="236"/>
          <w:jc w:val="center"/>
        </w:trPr>
        <w:tc>
          <w:tcPr>
            <w:tcW w:w="4461" w:type="dxa"/>
            <w:shd w:val="clear" w:color="auto" w:fill="auto"/>
            <w:vAlign w:val="center"/>
          </w:tcPr>
          <w:p w14:paraId="58F00C39"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Iguala de la Independencia, Guerrero</w:t>
            </w:r>
          </w:p>
        </w:tc>
        <w:tc>
          <w:tcPr>
            <w:tcW w:w="5755" w:type="dxa"/>
            <w:shd w:val="clear" w:color="auto" w:fill="auto"/>
            <w:vAlign w:val="center"/>
          </w:tcPr>
          <w:p w14:paraId="0C11CCFD"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de mejoramiento de vivienda</w:t>
            </w:r>
          </w:p>
        </w:tc>
      </w:tr>
      <w:tr w:rsidR="005E6EC9" w:rsidRPr="00004490" w14:paraId="63167C3F" w14:textId="77777777" w:rsidTr="006034F5">
        <w:trPr>
          <w:trHeight w:val="236"/>
          <w:jc w:val="center"/>
        </w:trPr>
        <w:tc>
          <w:tcPr>
            <w:tcW w:w="4461" w:type="dxa"/>
            <w:shd w:val="clear" w:color="auto" w:fill="auto"/>
            <w:vAlign w:val="center"/>
          </w:tcPr>
          <w:p w14:paraId="5108C0A5"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Técpan de Galeana, Guerrero</w:t>
            </w:r>
          </w:p>
        </w:tc>
        <w:tc>
          <w:tcPr>
            <w:tcW w:w="5755" w:type="dxa"/>
            <w:shd w:val="clear" w:color="auto" w:fill="auto"/>
            <w:vAlign w:val="center"/>
          </w:tcPr>
          <w:p w14:paraId="57D35FFE"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Programa de acceso a la vivienda digna</w:t>
            </w:r>
          </w:p>
        </w:tc>
      </w:tr>
      <w:tr w:rsidR="005E6EC9" w:rsidRPr="00004490" w14:paraId="2FFA4E34" w14:textId="77777777" w:rsidTr="006034F5">
        <w:trPr>
          <w:trHeight w:val="236"/>
          <w:jc w:val="center"/>
        </w:trPr>
        <w:tc>
          <w:tcPr>
            <w:tcW w:w="4461" w:type="dxa"/>
            <w:shd w:val="clear" w:color="auto" w:fill="auto"/>
            <w:vAlign w:val="center"/>
          </w:tcPr>
          <w:p w14:paraId="70A96915"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Tetipac, Guerrero</w:t>
            </w:r>
          </w:p>
        </w:tc>
        <w:tc>
          <w:tcPr>
            <w:tcW w:w="5755" w:type="dxa"/>
            <w:shd w:val="clear" w:color="auto" w:fill="auto"/>
            <w:vAlign w:val="center"/>
          </w:tcPr>
          <w:p w14:paraId="2E312F8F"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Rehabilitación de vivienda</w:t>
            </w:r>
          </w:p>
        </w:tc>
      </w:tr>
      <w:tr w:rsidR="005E6EC9" w:rsidRPr="00004490" w14:paraId="7F682F7A" w14:textId="77777777" w:rsidTr="006034F5">
        <w:trPr>
          <w:trHeight w:val="236"/>
          <w:jc w:val="center"/>
        </w:trPr>
        <w:tc>
          <w:tcPr>
            <w:tcW w:w="4461" w:type="dxa"/>
            <w:shd w:val="clear" w:color="auto" w:fill="auto"/>
            <w:vAlign w:val="center"/>
          </w:tcPr>
          <w:p w14:paraId="3096DEC8" w14:textId="77777777" w:rsidR="005E6EC9" w:rsidRPr="00004490" w:rsidRDefault="005E6EC9" w:rsidP="006034F5">
            <w:pPr>
              <w:jc w:val="center"/>
              <w:rPr>
                <w:rFonts w:ascii="Arial" w:hAnsi="Arial" w:cs="Arial"/>
                <w:sz w:val="18"/>
                <w:szCs w:val="18"/>
              </w:rPr>
            </w:pPr>
            <w:r w:rsidRPr="00004490">
              <w:rPr>
                <w:rFonts w:ascii="Arial" w:hAnsi="Arial" w:cs="Arial"/>
                <w:sz w:val="18"/>
                <w:szCs w:val="18"/>
              </w:rPr>
              <w:t>Eduardo Neri, Guerrero</w:t>
            </w:r>
          </w:p>
        </w:tc>
        <w:tc>
          <w:tcPr>
            <w:tcW w:w="5755" w:type="dxa"/>
            <w:shd w:val="clear" w:color="auto" w:fill="auto"/>
            <w:vAlign w:val="center"/>
          </w:tcPr>
          <w:p w14:paraId="26ED79D9" w14:textId="77777777" w:rsidR="005E6EC9" w:rsidRPr="00004490" w:rsidRDefault="005E6EC9" w:rsidP="006034F5">
            <w:pPr>
              <w:jc w:val="both"/>
              <w:rPr>
                <w:rFonts w:ascii="Arial" w:hAnsi="Arial" w:cs="Arial"/>
                <w:sz w:val="18"/>
                <w:szCs w:val="18"/>
              </w:rPr>
            </w:pPr>
            <w:r w:rsidRPr="00004490">
              <w:rPr>
                <w:rFonts w:ascii="Arial" w:hAnsi="Arial" w:cs="Arial"/>
                <w:sz w:val="18"/>
                <w:szCs w:val="18"/>
              </w:rPr>
              <w:t>Construcción y mantenimiento de viviendas</w:t>
            </w:r>
          </w:p>
        </w:tc>
      </w:tr>
      <w:tr w:rsidR="005E6EC9" w:rsidRPr="00004490" w14:paraId="2260CBE5" w14:textId="77777777" w:rsidTr="006034F5">
        <w:trPr>
          <w:trHeight w:val="236"/>
          <w:jc w:val="center"/>
        </w:trPr>
        <w:tc>
          <w:tcPr>
            <w:tcW w:w="4461" w:type="dxa"/>
            <w:shd w:val="clear" w:color="auto" w:fill="auto"/>
            <w:vAlign w:val="center"/>
          </w:tcPr>
          <w:p w14:paraId="5AF25D9F" w14:textId="77777777" w:rsidR="005E6EC9" w:rsidRPr="00004490" w:rsidRDefault="005E6EC9" w:rsidP="006034F5">
            <w:pPr>
              <w:jc w:val="center"/>
              <w:rPr>
                <w:rFonts w:ascii="Arial" w:hAnsi="Arial" w:cs="Arial"/>
                <w:sz w:val="18"/>
                <w:szCs w:val="18"/>
              </w:rPr>
            </w:pPr>
            <w:r w:rsidRPr="00004490">
              <w:rPr>
                <w:rFonts w:ascii="Arial" w:hAnsi="Arial" w:cs="Arial"/>
                <w:color w:val="000000"/>
                <w:sz w:val="18"/>
                <w:szCs w:val="18"/>
              </w:rPr>
              <w:t>Almoloya, Hidalgo</w:t>
            </w:r>
          </w:p>
        </w:tc>
        <w:tc>
          <w:tcPr>
            <w:tcW w:w="5755" w:type="dxa"/>
            <w:shd w:val="clear" w:color="auto" w:fill="auto"/>
            <w:vAlign w:val="center"/>
          </w:tcPr>
          <w:p w14:paraId="1EFE71CF" w14:textId="77777777" w:rsidR="005E6EC9" w:rsidRPr="00004490" w:rsidRDefault="005E6EC9" w:rsidP="006034F5">
            <w:pPr>
              <w:jc w:val="both"/>
              <w:rPr>
                <w:rFonts w:ascii="Arial" w:hAnsi="Arial" w:cs="Arial"/>
                <w:sz w:val="18"/>
                <w:szCs w:val="18"/>
              </w:rPr>
            </w:pPr>
            <w:r w:rsidRPr="00004490">
              <w:rPr>
                <w:rFonts w:ascii="Arial" w:hAnsi="Arial" w:cs="Arial"/>
                <w:color w:val="000000"/>
                <w:sz w:val="18"/>
                <w:szCs w:val="18"/>
              </w:rPr>
              <w:t>Programa vivienda digna para jefas de familia</w:t>
            </w:r>
          </w:p>
        </w:tc>
      </w:tr>
      <w:tr w:rsidR="005E6EC9" w:rsidRPr="00004490" w14:paraId="37D540CF" w14:textId="77777777" w:rsidTr="006034F5">
        <w:trPr>
          <w:trHeight w:val="236"/>
          <w:jc w:val="center"/>
        </w:trPr>
        <w:tc>
          <w:tcPr>
            <w:tcW w:w="4461" w:type="dxa"/>
            <w:shd w:val="clear" w:color="auto" w:fill="auto"/>
            <w:vAlign w:val="center"/>
          </w:tcPr>
          <w:p w14:paraId="767AE4C8" w14:textId="77777777" w:rsidR="005E6EC9" w:rsidRPr="00004490" w:rsidRDefault="005E6EC9" w:rsidP="006034F5">
            <w:pPr>
              <w:jc w:val="center"/>
              <w:rPr>
                <w:rFonts w:ascii="Arial" w:hAnsi="Arial" w:cs="Arial"/>
                <w:sz w:val="18"/>
                <w:szCs w:val="18"/>
              </w:rPr>
            </w:pPr>
            <w:r w:rsidRPr="00004490">
              <w:rPr>
                <w:rFonts w:ascii="Arial" w:hAnsi="Arial" w:cs="Arial"/>
                <w:color w:val="000000"/>
                <w:sz w:val="18"/>
                <w:szCs w:val="18"/>
              </w:rPr>
              <w:t>Atlapexco, Hidalgo</w:t>
            </w:r>
          </w:p>
        </w:tc>
        <w:tc>
          <w:tcPr>
            <w:tcW w:w="5755" w:type="dxa"/>
            <w:shd w:val="clear" w:color="auto" w:fill="auto"/>
            <w:vAlign w:val="center"/>
          </w:tcPr>
          <w:p w14:paraId="63A7CFA1" w14:textId="77777777" w:rsidR="005E6EC9" w:rsidRPr="00004490" w:rsidRDefault="005E6EC9" w:rsidP="006034F5">
            <w:pPr>
              <w:jc w:val="both"/>
              <w:rPr>
                <w:rFonts w:ascii="Arial" w:hAnsi="Arial" w:cs="Arial"/>
                <w:sz w:val="18"/>
                <w:szCs w:val="18"/>
              </w:rPr>
            </w:pPr>
            <w:r w:rsidRPr="00004490">
              <w:rPr>
                <w:rFonts w:ascii="Arial" w:hAnsi="Arial" w:cs="Arial"/>
                <w:color w:val="000000"/>
                <w:sz w:val="18"/>
                <w:szCs w:val="18"/>
              </w:rPr>
              <w:t>Programa de apoyo a la vivienda rural sustentable</w:t>
            </w:r>
          </w:p>
        </w:tc>
      </w:tr>
      <w:tr w:rsidR="005E6EC9" w:rsidRPr="00004490" w14:paraId="1E7E32F6" w14:textId="77777777" w:rsidTr="006034F5">
        <w:trPr>
          <w:trHeight w:val="236"/>
          <w:jc w:val="center"/>
        </w:trPr>
        <w:tc>
          <w:tcPr>
            <w:tcW w:w="4461" w:type="dxa"/>
            <w:shd w:val="clear" w:color="auto" w:fill="auto"/>
            <w:vAlign w:val="center"/>
          </w:tcPr>
          <w:p w14:paraId="0B241F91"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Epazoyucan, Hidalgo</w:t>
            </w:r>
          </w:p>
        </w:tc>
        <w:tc>
          <w:tcPr>
            <w:tcW w:w="5755" w:type="dxa"/>
            <w:shd w:val="clear" w:color="auto" w:fill="auto"/>
            <w:vAlign w:val="center"/>
          </w:tcPr>
          <w:p w14:paraId="03DBB367"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Vivienda joven</w:t>
            </w:r>
          </w:p>
        </w:tc>
      </w:tr>
      <w:tr w:rsidR="005E6EC9" w:rsidRPr="00004490" w14:paraId="522FDD9B" w14:textId="77777777" w:rsidTr="006034F5">
        <w:trPr>
          <w:trHeight w:val="236"/>
          <w:jc w:val="center"/>
        </w:trPr>
        <w:tc>
          <w:tcPr>
            <w:tcW w:w="4461" w:type="dxa"/>
            <w:shd w:val="clear" w:color="auto" w:fill="auto"/>
            <w:vAlign w:val="center"/>
          </w:tcPr>
          <w:p w14:paraId="6A75D836"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Francisco I. Madero, Hidalgo</w:t>
            </w:r>
          </w:p>
        </w:tc>
        <w:tc>
          <w:tcPr>
            <w:tcW w:w="5755" w:type="dxa"/>
            <w:shd w:val="clear" w:color="auto" w:fill="auto"/>
            <w:vAlign w:val="center"/>
          </w:tcPr>
          <w:p w14:paraId="45F48F72"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integral de atención a la vivienda</w:t>
            </w:r>
          </w:p>
        </w:tc>
      </w:tr>
      <w:tr w:rsidR="005E6EC9" w:rsidRPr="00004490" w14:paraId="14F7024D" w14:textId="77777777" w:rsidTr="006034F5">
        <w:trPr>
          <w:trHeight w:val="236"/>
          <w:jc w:val="center"/>
        </w:trPr>
        <w:tc>
          <w:tcPr>
            <w:tcW w:w="4461" w:type="dxa"/>
            <w:shd w:val="clear" w:color="auto" w:fill="auto"/>
            <w:vAlign w:val="center"/>
          </w:tcPr>
          <w:p w14:paraId="1155714E"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Huehuetla, Hidalgo</w:t>
            </w:r>
          </w:p>
        </w:tc>
        <w:tc>
          <w:tcPr>
            <w:tcW w:w="5755" w:type="dxa"/>
            <w:shd w:val="clear" w:color="auto" w:fill="auto"/>
            <w:vAlign w:val="center"/>
          </w:tcPr>
          <w:p w14:paraId="15E889B1"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de apoyo a la vivienda</w:t>
            </w:r>
          </w:p>
        </w:tc>
      </w:tr>
      <w:tr w:rsidR="005E6EC9" w:rsidRPr="00004490" w14:paraId="23136705" w14:textId="77777777" w:rsidTr="006034F5">
        <w:trPr>
          <w:trHeight w:val="236"/>
          <w:jc w:val="center"/>
        </w:trPr>
        <w:tc>
          <w:tcPr>
            <w:tcW w:w="4461" w:type="dxa"/>
            <w:shd w:val="clear" w:color="auto" w:fill="auto"/>
            <w:vAlign w:val="center"/>
          </w:tcPr>
          <w:p w14:paraId="632003E2"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Tepeapulco, Hidalgo</w:t>
            </w:r>
          </w:p>
        </w:tc>
        <w:tc>
          <w:tcPr>
            <w:tcW w:w="5755" w:type="dxa"/>
            <w:shd w:val="clear" w:color="auto" w:fill="auto"/>
            <w:vAlign w:val="center"/>
          </w:tcPr>
          <w:p w14:paraId="5E41F2FB"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municipal para promover el mejoramiento de la vivienda</w:t>
            </w:r>
          </w:p>
        </w:tc>
      </w:tr>
      <w:tr w:rsidR="005E6EC9" w:rsidRPr="00004490" w14:paraId="7125E0F0" w14:textId="77777777" w:rsidTr="006034F5">
        <w:trPr>
          <w:trHeight w:val="236"/>
          <w:jc w:val="center"/>
        </w:trPr>
        <w:tc>
          <w:tcPr>
            <w:tcW w:w="4461" w:type="dxa"/>
            <w:shd w:val="clear" w:color="auto" w:fill="auto"/>
            <w:vAlign w:val="center"/>
          </w:tcPr>
          <w:p w14:paraId="3A63EA82"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Atotonilco el Alto, Jalisco</w:t>
            </w:r>
          </w:p>
        </w:tc>
        <w:tc>
          <w:tcPr>
            <w:tcW w:w="5755" w:type="dxa"/>
            <w:shd w:val="clear" w:color="auto" w:fill="auto"/>
            <w:vAlign w:val="center"/>
          </w:tcPr>
          <w:p w14:paraId="26283FD7"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 xml:space="preserve">Apoyo a la Vivienda </w:t>
            </w:r>
          </w:p>
        </w:tc>
      </w:tr>
      <w:tr w:rsidR="005E6EC9" w:rsidRPr="00004490" w14:paraId="7E294E0E" w14:textId="77777777" w:rsidTr="006034F5">
        <w:trPr>
          <w:trHeight w:val="236"/>
          <w:jc w:val="center"/>
        </w:trPr>
        <w:tc>
          <w:tcPr>
            <w:tcW w:w="4461" w:type="dxa"/>
            <w:shd w:val="clear" w:color="auto" w:fill="auto"/>
            <w:vAlign w:val="center"/>
          </w:tcPr>
          <w:p w14:paraId="55333C1D"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Autlán de Navarro, Jalisco</w:t>
            </w:r>
          </w:p>
        </w:tc>
        <w:tc>
          <w:tcPr>
            <w:tcW w:w="5755" w:type="dxa"/>
            <w:shd w:val="clear" w:color="auto" w:fill="auto"/>
            <w:vAlign w:val="center"/>
          </w:tcPr>
          <w:p w14:paraId="29961827"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Ampliación de Vivienda</w:t>
            </w:r>
          </w:p>
        </w:tc>
      </w:tr>
      <w:tr w:rsidR="005E6EC9" w:rsidRPr="00004490" w14:paraId="5145E1E1" w14:textId="77777777" w:rsidTr="006034F5">
        <w:trPr>
          <w:trHeight w:val="236"/>
          <w:jc w:val="center"/>
        </w:trPr>
        <w:tc>
          <w:tcPr>
            <w:tcW w:w="4461" w:type="dxa"/>
            <w:shd w:val="clear" w:color="auto" w:fill="auto"/>
            <w:vAlign w:val="center"/>
          </w:tcPr>
          <w:p w14:paraId="11A470A4"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Ayutla, Jalisco</w:t>
            </w:r>
          </w:p>
        </w:tc>
        <w:tc>
          <w:tcPr>
            <w:tcW w:w="5755" w:type="dxa"/>
            <w:shd w:val="clear" w:color="auto" w:fill="auto"/>
            <w:vAlign w:val="center"/>
          </w:tcPr>
          <w:p w14:paraId="6C81F94D"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Vivienda Digna</w:t>
            </w:r>
          </w:p>
        </w:tc>
      </w:tr>
      <w:tr w:rsidR="005E6EC9" w:rsidRPr="00004490" w14:paraId="006EE034" w14:textId="77777777" w:rsidTr="006034F5">
        <w:trPr>
          <w:trHeight w:val="236"/>
          <w:jc w:val="center"/>
        </w:trPr>
        <w:tc>
          <w:tcPr>
            <w:tcW w:w="4461" w:type="dxa"/>
            <w:shd w:val="clear" w:color="auto" w:fill="auto"/>
            <w:vAlign w:val="center"/>
          </w:tcPr>
          <w:p w14:paraId="00F74597"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Autlán de Navarro, Jalisco</w:t>
            </w:r>
          </w:p>
        </w:tc>
        <w:tc>
          <w:tcPr>
            <w:tcW w:w="5755" w:type="dxa"/>
            <w:shd w:val="clear" w:color="auto" w:fill="auto"/>
            <w:vAlign w:val="center"/>
          </w:tcPr>
          <w:p w14:paraId="293564F5"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Ampliación de Vivienda</w:t>
            </w:r>
          </w:p>
        </w:tc>
      </w:tr>
      <w:tr w:rsidR="005E6EC9" w:rsidRPr="00004490" w14:paraId="0BE590F8" w14:textId="77777777" w:rsidTr="006034F5">
        <w:trPr>
          <w:trHeight w:val="236"/>
          <w:jc w:val="center"/>
        </w:trPr>
        <w:tc>
          <w:tcPr>
            <w:tcW w:w="4461" w:type="dxa"/>
            <w:shd w:val="clear" w:color="auto" w:fill="auto"/>
            <w:vAlign w:val="center"/>
          </w:tcPr>
          <w:p w14:paraId="389BD7A9"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Ayutla, Jalisco</w:t>
            </w:r>
          </w:p>
        </w:tc>
        <w:tc>
          <w:tcPr>
            <w:tcW w:w="5755" w:type="dxa"/>
            <w:shd w:val="clear" w:color="auto" w:fill="auto"/>
            <w:vAlign w:val="center"/>
          </w:tcPr>
          <w:p w14:paraId="4DAD4965"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Vivienda Digna</w:t>
            </w:r>
          </w:p>
        </w:tc>
      </w:tr>
      <w:tr w:rsidR="005E6EC9" w:rsidRPr="00004490" w14:paraId="295B8D07" w14:textId="77777777" w:rsidTr="006034F5">
        <w:trPr>
          <w:trHeight w:val="236"/>
          <w:jc w:val="center"/>
        </w:trPr>
        <w:tc>
          <w:tcPr>
            <w:tcW w:w="4461" w:type="dxa"/>
            <w:shd w:val="clear" w:color="auto" w:fill="auto"/>
            <w:vAlign w:val="center"/>
          </w:tcPr>
          <w:p w14:paraId="00F73571"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El Grullo, Jalisco</w:t>
            </w:r>
          </w:p>
        </w:tc>
        <w:tc>
          <w:tcPr>
            <w:tcW w:w="5755" w:type="dxa"/>
            <w:shd w:val="clear" w:color="auto" w:fill="auto"/>
            <w:vAlign w:val="center"/>
          </w:tcPr>
          <w:p w14:paraId="26C9DE22"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vivienda en el municipio de el Grullo</w:t>
            </w:r>
          </w:p>
        </w:tc>
      </w:tr>
      <w:tr w:rsidR="005E6EC9" w:rsidRPr="00004490" w14:paraId="240E4C87" w14:textId="77777777" w:rsidTr="006034F5">
        <w:trPr>
          <w:trHeight w:val="236"/>
          <w:jc w:val="center"/>
        </w:trPr>
        <w:tc>
          <w:tcPr>
            <w:tcW w:w="4461" w:type="dxa"/>
            <w:shd w:val="clear" w:color="auto" w:fill="auto"/>
            <w:vAlign w:val="center"/>
          </w:tcPr>
          <w:p w14:paraId="383E203F"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Ocotlán, Jalisco</w:t>
            </w:r>
          </w:p>
        </w:tc>
        <w:tc>
          <w:tcPr>
            <w:tcW w:w="5755" w:type="dxa"/>
            <w:shd w:val="clear" w:color="auto" w:fill="auto"/>
            <w:vAlign w:val="center"/>
          </w:tcPr>
          <w:p w14:paraId="4267D2C9"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Mejoramiento de vivienda- calentadores solares</w:t>
            </w:r>
          </w:p>
        </w:tc>
      </w:tr>
      <w:tr w:rsidR="005E6EC9" w:rsidRPr="00004490" w14:paraId="4378D40E" w14:textId="77777777" w:rsidTr="006034F5">
        <w:trPr>
          <w:trHeight w:val="236"/>
          <w:jc w:val="center"/>
        </w:trPr>
        <w:tc>
          <w:tcPr>
            <w:tcW w:w="4461" w:type="dxa"/>
            <w:shd w:val="clear" w:color="auto" w:fill="auto"/>
            <w:vAlign w:val="center"/>
          </w:tcPr>
          <w:p w14:paraId="539A92E9"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Tuxpan, Jalisco</w:t>
            </w:r>
          </w:p>
        </w:tc>
        <w:tc>
          <w:tcPr>
            <w:tcW w:w="5755" w:type="dxa"/>
            <w:shd w:val="clear" w:color="auto" w:fill="auto"/>
            <w:vAlign w:val="center"/>
          </w:tcPr>
          <w:p w14:paraId="6C02D380"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En Alianza Mejoramos Tu Vivienda</w:t>
            </w:r>
          </w:p>
        </w:tc>
      </w:tr>
      <w:tr w:rsidR="005E6EC9" w:rsidRPr="00004490" w14:paraId="47918D8C" w14:textId="77777777" w:rsidTr="006034F5">
        <w:trPr>
          <w:trHeight w:val="236"/>
          <w:jc w:val="center"/>
        </w:trPr>
        <w:tc>
          <w:tcPr>
            <w:tcW w:w="4461" w:type="dxa"/>
            <w:shd w:val="clear" w:color="auto" w:fill="auto"/>
            <w:vAlign w:val="center"/>
          </w:tcPr>
          <w:p w14:paraId="0D6BEEFC"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Unión de San Antonio, Jalisco</w:t>
            </w:r>
          </w:p>
        </w:tc>
        <w:tc>
          <w:tcPr>
            <w:tcW w:w="5755" w:type="dxa"/>
            <w:shd w:val="clear" w:color="auto" w:fill="auto"/>
            <w:vAlign w:val="center"/>
          </w:tcPr>
          <w:p w14:paraId="00BC017B"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Calentadores Solares</w:t>
            </w:r>
          </w:p>
        </w:tc>
      </w:tr>
      <w:tr w:rsidR="005E6EC9" w:rsidRPr="00004490" w14:paraId="1D1BB28C" w14:textId="77777777" w:rsidTr="006034F5">
        <w:trPr>
          <w:trHeight w:val="236"/>
          <w:jc w:val="center"/>
        </w:trPr>
        <w:tc>
          <w:tcPr>
            <w:tcW w:w="4461" w:type="dxa"/>
            <w:shd w:val="clear" w:color="auto" w:fill="auto"/>
            <w:vAlign w:val="center"/>
          </w:tcPr>
          <w:p w14:paraId="35F000BD"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Zapotlanejo, Jalisco</w:t>
            </w:r>
          </w:p>
        </w:tc>
        <w:tc>
          <w:tcPr>
            <w:tcW w:w="5755" w:type="dxa"/>
            <w:shd w:val="clear" w:color="auto" w:fill="auto"/>
            <w:vAlign w:val="center"/>
          </w:tcPr>
          <w:p w14:paraId="53591F89"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Vivienda Digna</w:t>
            </w:r>
          </w:p>
        </w:tc>
      </w:tr>
      <w:tr w:rsidR="005E6EC9" w:rsidRPr="00004490" w14:paraId="6257985C" w14:textId="77777777" w:rsidTr="006034F5">
        <w:trPr>
          <w:trHeight w:val="236"/>
          <w:jc w:val="center"/>
        </w:trPr>
        <w:tc>
          <w:tcPr>
            <w:tcW w:w="4461" w:type="dxa"/>
            <w:shd w:val="clear" w:color="auto" w:fill="auto"/>
            <w:vAlign w:val="center"/>
          </w:tcPr>
          <w:p w14:paraId="4A9D6E4A"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Coatepec Harinas, Estado de México</w:t>
            </w:r>
          </w:p>
        </w:tc>
        <w:tc>
          <w:tcPr>
            <w:tcW w:w="5755" w:type="dxa"/>
            <w:shd w:val="clear" w:color="auto" w:fill="auto"/>
            <w:vAlign w:val="center"/>
          </w:tcPr>
          <w:p w14:paraId="149CE706"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Vivienda digna</w:t>
            </w:r>
          </w:p>
        </w:tc>
      </w:tr>
      <w:tr w:rsidR="005E6EC9" w:rsidRPr="00004490" w14:paraId="3B647836" w14:textId="77777777" w:rsidTr="006034F5">
        <w:trPr>
          <w:trHeight w:val="236"/>
          <w:jc w:val="center"/>
        </w:trPr>
        <w:tc>
          <w:tcPr>
            <w:tcW w:w="4461" w:type="dxa"/>
            <w:shd w:val="clear" w:color="auto" w:fill="auto"/>
            <w:vAlign w:val="center"/>
          </w:tcPr>
          <w:p w14:paraId="557CF0B0"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Cocotitlán, Estado de México</w:t>
            </w:r>
          </w:p>
        </w:tc>
        <w:tc>
          <w:tcPr>
            <w:tcW w:w="5755" w:type="dxa"/>
            <w:shd w:val="clear" w:color="auto" w:fill="auto"/>
            <w:vAlign w:val="center"/>
          </w:tcPr>
          <w:p w14:paraId="352A8607"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Vivienda digna</w:t>
            </w:r>
          </w:p>
        </w:tc>
      </w:tr>
      <w:tr w:rsidR="005E6EC9" w:rsidRPr="00004490" w14:paraId="1FC0E547" w14:textId="77777777" w:rsidTr="006034F5">
        <w:trPr>
          <w:trHeight w:val="236"/>
          <w:jc w:val="center"/>
        </w:trPr>
        <w:tc>
          <w:tcPr>
            <w:tcW w:w="4461" w:type="dxa"/>
            <w:shd w:val="clear" w:color="auto" w:fill="auto"/>
            <w:vAlign w:val="center"/>
          </w:tcPr>
          <w:p w14:paraId="186475E7"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Chapa de Mota, Estado de México</w:t>
            </w:r>
          </w:p>
        </w:tc>
        <w:tc>
          <w:tcPr>
            <w:tcW w:w="5755" w:type="dxa"/>
            <w:shd w:val="clear" w:color="auto" w:fill="auto"/>
            <w:vAlign w:val="center"/>
          </w:tcPr>
          <w:p w14:paraId="610BE0EE"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Vivienda rural</w:t>
            </w:r>
          </w:p>
        </w:tc>
      </w:tr>
      <w:tr w:rsidR="005E6EC9" w:rsidRPr="00004490" w14:paraId="19A4EBBE" w14:textId="77777777" w:rsidTr="006034F5">
        <w:trPr>
          <w:trHeight w:val="236"/>
          <w:jc w:val="center"/>
        </w:trPr>
        <w:tc>
          <w:tcPr>
            <w:tcW w:w="4461" w:type="dxa"/>
            <w:shd w:val="clear" w:color="auto" w:fill="auto"/>
            <w:vAlign w:val="center"/>
          </w:tcPr>
          <w:p w14:paraId="46288DF7"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Chapa de Mota, Estado de México</w:t>
            </w:r>
          </w:p>
        </w:tc>
        <w:tc>
          <w:tcPr>
            <w:tcW w:w="5755" w:type="dxa"/>
            <w:shd w:val="clear" w:color="auto" w:fill="auto"/>
            <w:vAlign w:val="center"/>
          </w:tcPr>
          <w:p w14:paraId="1CDB06E9"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apoyo a la vivienda</w:t>
            </w:r>
          </w:p>
        </w:tc>
      </w:tr>
      <w:tr w:rsidR="005E6EC9" w:rsidRPr="00004490" w14:paraId="3736A5C6" w14:textId="77777777" w:rsidTr="006034F5">
        <w:trPr>
          <w:trHeight w:val="236"/>
          <w:jc w:val="center"/>
        </w:trPr>
        <w:tc>
          <w:tcPr>
            <w:tcW w:w="4461" w:type="dxa"/>
            <w:shd w:val="clear" w:color="auto" w:fill="auto"/>
            <w:vAlign w:val="center"/>
          </w:tcPr>
          <w:p w14:paraId="66F49C5B"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Ixtapaluca, Estado de México</w:t>
            </w:r>
          </w:p>
        </w:tc>
        <w:tc>
          <w:tcPr>
            <w:tcW w:w="5755" w:type="dxa"/>
            <w:shd w:val="clear" w:color="auto" w:fill="auto"/>
            <w:vAlign w:val="center"/>
          </w:tcPr>
          <w:p w14:paraId="511F4213"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Apoyo a la vivienda</w:t>
            </w:r>
          </w:p>
        </w:tc>
      </w:tr>
      <w:tr w:rsidR="005E6EC9" w:rsidRPr="00004490" w14:paraId="3713E874" w14:textId="77777777" w:rsidTr="006034F5">
        <w:trPr>
          <w:trHeight w:val="236"/>
          <w:jc w:val="center"/>
        </w:trPr>
        <w:tc>
          <w:tcPr>
            <w:tcW w:w="4461" w:type="dxa"/>
            <w:shd w:val="clear" w:color="auto" w:fill="auto"/>
            <w:vAlign w:val="center"/>
          </w:tcPr>
          <w:p w14:paraId="468272B9"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Papalotla, Estado de México</w:t>
            </w:r>
          </w:p>
        </w:tc>
        <w:tc>
          <w:tcPr>
            <w:tcW w:w="5755" w:type="dxa"/>
            <w:shd w:val="clear" w:color="auto" w:fill="auto"/>
            <w:vAlign w:val="center"/>
          </w:tcPr>
          <w:p w14:paraId="1577FC3A"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Vivienda digna</w:t>
            </w:r>
          </w:p>
        </w:tc>
      </w:tr>
      <w:tr w:rsidR="005E6EC9" w:rsidRPr="00004490" w14:paraId="6CB0786F" w14:textId="77777777" w:rsidTr="006034F5">
        <w:trPr>
          <w:trHeight w:val="236"/>
          <w:jc w:val="center"/>
        </w:trPr>
        <w:tc>
          <w:tcPr>
            <w:tcW w:w="4461" w:type="dxa"/>
            <w:shd w:val="clear" w:color="auto" w:fill="auto"/>
            <w:vAlign w:val="center"/>
          </w:tcPr>
          <w:p w14:paraId="11C98A80"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Papalotla, Estado de México</w:t>
            </w:r>
          </w:p>
        </w:tc>
        <w:tc>
          <w:tcPr>
            <w:tcW w:w="5755" w:type="dxa"/>
            <w:shd w:val="clear" w:color="auto" w:fill="auto"/>
            <w:vAlign w:val="center"/>
          </w:tcPr>
          <w:p w14:paraId="7BD31A9A"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Vivienda rural</w:t>
            </w:r>
          </w:p>
        </w:tc>
      </w:tr>
      <w:tr w:rsidR="005E6EC9" w:rsidRPr="00004490" w14:paraId="5C35151B" w14:textId="77777777" w:rsidTr="006034F5">
        <w:trPr>
          <w:trHeight w:val="236"/>
          <w:jc w:val="center"/>
        </w:trPr>
        <w:tc>
          <w:tcPr>
            <w:tcW w:w="4461" w:type="dxa"/>
            <w:shd w:val="clear" w:color="auto" w:fill="auto"/>
            <w:vAlign w:val="center"/>
          </w:tcPr>
          <w:p w14:paraId="49092925"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Polotitlán, Estado de México</w:t>
            </w:r>
          </w:p>
        </w:tc>
        <w:tc>
          <w:tcPr>
            <w:tcW w:w="5755" w:type="dxa"/>
            <w:shd w:val="clear" w:color="auto" w:fill="auto"/>
            <w:vAlign w:val="center"/>
          </w:tcPr>
          <w:p w14:paraId="7F7C3CCA"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Vivienda digna</w:t>
            </w:r>
          </w:p>
        </w:tc>
      </w:tr>
      <w:tr w:rsidR="005E6EC9" w:rsidRPr="00004490" w14:paraId="172550FE" w14:textId="77777777" w:rsidTr="006034F5">
        <w:trPr>
          <w:trHeight w:val="236"/>
          <w:jc w:val="center"/>
        </w:trPr>
        <w:tc>
          <w:tcPr>
            <w:tcW w:w="4461" w:type="dxa"/>
            <w:shd w:val="clear" w:color="auto" w:fill="auto"/>
            <w:vAlign w:val="center"/>
          </w:tcPr>
          <w:p w14:paraId="7B77933B"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Tenancingo, Estado de México</w:t>
            </w:r>
          </w:p>
        </w:tc>
        <w:tc>
          <w:tcPr>
            <w:tcW w:w="5755" w:type="dxa"/>
            <w:shd w:val="clear" w:color="auto" w:fill="auto"/>
            <w:vAlign w:val="center"/>
          </w:tcPr>
          <w:p w14:paraId="35584A40"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Apoyo a la vivienda</w:t>
            </w:r>
          </w:p>
        </w:tc>
      </w:tr>
      <w:tr w:rsidR="005E6EC9" w:rsidRPr="00004490" w14:paraId="266E0D60" w14:textId="77777777" w:rsidTr="006034F5">
        <w:trPr>
          <w:trHeight w:val="236"/>
          <w:jc w:val="center"/>
        </w:trPr>
        <w:tc>
          <w:tcPr>
            <w:tcW w:w="4461" w:type="dxa"/>
            <w:shd w:val="clear" w:color="auto" w:fill="auto"/>
            <w:vAlign w:val="center"/>
          </w:tcPr>
          <w:p w14:paraId="0DA0EEA7"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Tenango del Valle, Estado de México</w:t>
            </w:r>
          </w:p>
        </w:tc>
        <w:tc>
          <w:tcPr>
            <w:tcW w:w="5755" w:type="dxa"/>
            <w:shd w:val="clear" w:color="auto" w:fill="auto"/>
            <w:vAlign w:val="center"/>
          </w:tcPr>
          <w:p w14:paraId="71F02FFE"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Mejoramiento de la vivienda</w:t>
            </w:r>
          </w:p>
        </w:tc>
      </w:tr>
      <w:tr w:rsidR="005E6EC9" w:rsidRPr="00004490" w14:paraId="4AA8D12B" w14:textId="77777777" w:rsidTr="006034F5">
        <w:trPr>
          <w:trHeight w:val="236"/>
          <w:jc w:val="center"/>
        </w:trPr>
        <w:tc>
          <w:tcPr>
            <w:tcW w:w="4461" w:type="dxa"/>
            <w:shd w:val="clear" w:color="auto" w:fill="auto"/>
            <w:vAlign w:val="center"/>
          </w:tcPr>
          <w:p w14:paraId="6703D724"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Tianguistenco, Estado de México</w:t>
            </w:r>
          </w:p>
        </w:tc>
        <w:tc>
          <w:tcPr>
            <w:tcW w:w="5755" w:type="dxa"/>
            <w:shd w:val="clear" w:color="auto" w:fill="auto"/>
            <w:vAlign w:val="center"/>
          </w:tcPr>
          <w:p w14:paraId="196173EC"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Mejoramiento a la vivienda</w:t>
            </w:r>
          </w:p>
        </w:tc>
      </w:tr>
      <w:tr w:rsidR="005E6EC9" w:rsidRPr="00004490" w14:paraId="3AE03198" w14:textId="77777777" w:rsidTr="006034F5">
        <w:trPr>
          <w:trHeight w:val="236"/>
          <w:jc w:val="center"/>
        </w:trPr>
        <w:tc>
          <w:tcPr>
            <w:tcW w:w="4461" w:type="dxa"/>
            <w:shd w:val="clear" w:color="auto" w:fill="auto"/>
            <w:vAlign w:val="center"/>
          </w:tcPr>
          <w:p w14:paraId="496D2D72"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Toluca, Estado de México</w:t>
            </w:r>
          </w:p>
        </w:tc>
        <w:tc>
          <w:tcPr>
            <w:tcW w:w="5755" w:type="dxa"/>
            <w:shd w:val="clear" w:color="auto" w:fill="auto"/>
            <w:vAlign w:val="center"/>
          </w:tcPr>
          <w:p w14:paraId="7C754B8C"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mejoramiento a la vivienda</w:t>
            </w:r>
          </w:p>
        </w:tc>
      </w:tr>
      <w:tr w:rsidR="005E6EC9" w:rsidRPr="00004490" w14:paraId="2CF84AC8" w14:textId="77777777" w:rsidTr="006034F5">
        <w:trPr>
          <w:trHeight w:val="236"/>
          <w:jc w:val="center"/>
        </w:trPr>
        <w:tc>
          <w:tcPr>
            <w:tcW w:w="4461" w:type="dxa"/>
            <w:shd w:val="clear" w:color="auto" w:fill="auto"/>
            <w:vAlign w:val="center"/>
          </w:tcPr>
          <w:p w14:paraId="45DB783F"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Villa de Allende, Estado de México</w:t>
            </w:r>
          </w:p>
        </w:tc>
        <w:tc>
          <w:tcPr>
            <w:tcW w:w="5755" w:type="dxa"/>
            <w:shd w:val="clear" w:color="auto" w:fill="auto"/>
            <w:vAlign w:val="center"/>
          </w:tcPr>
          <w:p w14:paraId="0FA0F589"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Mejoramiento de la vivienda</w:t>
            </w:r>
          </w:p>
        </w:tc>
      </w:tr>
      <w:tr w:rsidR="005E6EC9" w:rsidRPr="00004490" w14:paraId="41D9682B" w14:textId="77777777" w:rsidTr="006034F5">
        <w:trPr>
          <w:trHeight w:val="236"/>
          <w:jc w:val="center"/>
        </w:trPr>
        <w:tc>
          <w:tcPr>
            <w:tcW w:w="4461" w:type="dxa"/>
            <w:shd w:val="clear" w:color="auto" w:fill="auto"/>
            <w:vAlign w:val="center"/>
          </w:tcPr>
          <w:p w14:paraId="4C59B578"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Villa del Carbón, Estado de México</w:t>
            </w:r>
          </w:p>
        </w:tc>
        <w:tc>
          <w:tcPr>
            <w:tcW w:w="5755" w:type="dxa"/>
            <w:shd w:val="clear" w:color="auto" w:fill="auto"/>
            <w:vAlign w:val="center"/>
          </w:tcPr>
          <w:p w14:paraId="28939C21"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Mejoramiento de la vivienda</w:t>
            </w:r>
          </w:p>
        </w:tc>
      </w:tr>
      <w:tr w:rsidR="005E6EC9" w:rsidRPr="00004490" w14:paraId="0778B85E" w14:textId="77777777" w:rsidTr="006034F5">
        <w:trPr>
          <w:trHeight w:val="236"/>
          <w:jc w:val="center"/>
        </w:trPr>
        <w:tc>
          <w:tcPr>
            <w:tcW w:w="4461" w:type="dxa"/>
            <w:shd w:val="clear" w:color="auto" w:fill="auto"/>
            <w:vAlign w:val="center"/>
          </w:tcPr>
          <w:p w14:paraId="4C7E0CB7"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Zinacantepec, Estado de México</w:t>
            </w:r>
          </w:p>
        </w:tc>
        <w:tc>
          <w:tcPr>
            <w:tcW w:w="5755" w:type="dxa"/>
            <w:shd w:val="clear" w:color="auto" w:fill="auto"/>
            <w:vAlign w:val="center"/>
          </w:tcPr>
          <w:p w14:paraId="1ABAB32E"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municipal para apoyo a la calidad de la vivienda</w:t>
            </w:r>
          </w:p>
        </w:tc>
      </w:tr>
      <w:tr w:rsidR="005E6EC9" w:rsidRPr="00004490" w14:paraId="009F1BAC" w14:textId="77777777" w:rsidTr="006034F5">
        <w:trPr>
          <w:trHeight w:val="236"/>
          <w:jc w:val="center"/>
        </w:trPr>
        <w:tc>
          <w:tcPr>
            <w:tcW w:w="4461" w:type="dxa"/>
            <w:shd w:val="clear" w:color="auto" w:fill="auto"/>
            <w:vAlign w:val="center"/>
          </w:tcPr>
          <w:p w14:paraId="3D459AA8"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San José del Rincón, Estado de México</w:t>
            </w:r>
          </w:p>
        </w:tc>
        <w:tc>
          <w:tcPr>
            <w:tcW w:w="5755" w:type="dxa"/>
            <w:shd w:val="clear" w:color="auto" w:fill="auto"/>
            <w:vAlign w:val="center"/>
          </w:tcPr>
          <w:p w14:paraId="324AF4D3"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Mejoramiento a la vivienda</w:t>
            </w:r>
          </w:p>
        </w:tc>
      </w:tr>
      <w:tr w:rsidR="005E6EC9" w:rsidRPr="00004490" w14:paraId="671DD35E" w14:textId="77777777" w:rsidTr="006034F5">
        <w:trPr>
          <w:trHeight w:val="236"/>
          <w:jc w:val="center"/>
        </w:trPr>
        <w:tc>
          <w:tcPr>
            <w:tcW w:w="4461" w:type="dxa"/>
            <w:shd w:val="clear" w:color="auto" w:fill="auto"/>
            <w:vAlign w:val="center"/>
          </w:tcPr>
          <w:p w14:paraId="72F540DD"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Huaniqueo, Michoacán</w:t>
            </w:r>
          </w:p>
        </w:tc>
        <w:tc>
          <w:tcPr>
            <w:tcW w:w="5755" w:type="dxa"/>
            <w:shd w:val="clear" w:color="auto" w:fill="auto"/>
            <w:vAlign w:val="center"/>
          </w:tcPr>
          <w:p w14:paraId="45C66502"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Apoyo para Vivienda</w:t>
            </w:r>
          </w:p>
        </w:tc>
      </w:tr>
      <w:tr w:rsidR="005E6EC9" w:rsidRPr="00004490" w14:paraId="69FD2E26" w14:textId="77777777" w:rsidTr="006034F5">
        <w:trPr>
          <w:trHeight w:val="236"/>
          <w:jc w:val="center"/>
        </w:trPr>
        <w:tc>
          <w:tcPr>
            <w:tcW w:w="4461" w:type="dxa"/>
            <w:shd w:val="clear" w:color="auto" w:fill="auto"/>
            <w:vAlign w:val="center"/>
          </w:tcPr>
          <w:p w14:paraId="7E42AE96"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Huiramba, Michoacán</w:t>
            </w:r>
          </w:p>
        </w:tc>
        <w:tc>
          <w:tcPr>
            <w:tcW w:w="5755" w:type="dxa"/>
            <w:shd w:val="clear" w:color="auto" w:fill="auto"/>
            <w:vAlign w:val="center"/>
          </w:tcPr>
          <w:p w14:paraId="5F30B0D8"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Apoyo para Vivienda</w:t>
            </w:r>
          </w:p>
        </w:tc>
      </w:tr>
      <w:tr w:rsidR="005E6EC9" w:rsidRPr="00004490" w14:paraId="1DFA2CF6" w14:textId="77777777" w:rsidTr="006034F5">
        <w:trPr>
          <w:trHeight w:val="236"/>
          <w:jc w:val="center"/>
        </w:trPr>
        <w:tc>
          <w:tcPr>
            <w:tcW w:w="4461" w:type="dxa"/>
            <w:shd w:val="clear" w:color="auto" w:fill="auto"/>
            <w:vAlign w:val="center"/>
          </w:tcPr>
          <w:p w14:paraId="30E06649"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Jungapeo, Michoacán</w:t>
            </w:r>
          </w:p>
        </w:tc>
        <w:tc>
          <w:tcPr>
            <w:tcW w:w="5755" w:type="dxa"/>
            <w:shd w:val="clear" w:color="auto" w:fill="auto"/>
            <w:vAlign w:val="center"/>
          </w:tcPr>
          <w:p w14:paraId="2BC0C960"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Apoyo para Vivienda</w:t>
            </w:r>
          </w:p>
        </w:tc>
      </w:tr>
      <w:tr w:rsidR="005E6EC9" w:rsidRPr="00004490" w14:paraId="1BA9B403" w14:textId="77777777" w:rsidTr="006034F5">
        <w:trPr>
          <w:trHeight w:val="236"/>
          <w:jc w:val="center"/>
        </w:trPr>
        <w:tc>
          <w:tcPr>
            <w:tcW w:w="4461" w:type="dxa"/>
            <w:shd w:val="clear" w:color="auto" w:fill="auto"/>
            <w:vAlign w:val="center"/>
          </w:tcPr>
          <w:p w14:paraId="219B9EFA"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Madero, Michoacán</w:t>
            </w:r>
          </w:p>
        </w:tc>
        <w:tc>
          <w:tcPr>
            <w:tcW w:w="5755" w:type="dxa"/>
            <w:shd w:val="clear" w:color="auto" w:fill="auto"/>
            <w:vAlign w:val="center"/>
          </w:tcPr>
          <w:p w14:paraId="6A2EACD7"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Vivienda Digna Rural y Urbana</w:t>
            </w:r>
          </w:p>
        </w:tc>
      </w:tr>
      <w:tr w:rsidR="005E6EC9" w:rsidRPr="00004490" w14:paraId="39473855" w14:textId="77777777" w:rsidTr="006034F5">
        <w:trPr>
          <w:trHeight w:val="236"/>
          <w:jc w:val="center"/>
        </w:trPr>
        <w:tc>
          <w:tcPr>
            <w:tcW w:w="4461" w:type="dxa"/>
            <w:shd w:val="clear" w:color="auto" w:fill="auto"/>
            <w:vAlign w:val="center"/>
          </w:tcPr>
          <w:p w14:paraId="586B8CE3"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La Piedad, Michoacán</w:t>
            </w:r>
          </w:p>
        </w:tc>
        <w:tc>
          <w:tcPr>
            <w:tcW w:w="5755" w:type="dxa"/>
            <w:shd w:val="clear" w:color="auto" w:fill="auto"/>
            <w:vAlign w:val="center"/>
          </w:tcPr>
          <w:p w14:paraId="3108CA57"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Vivienda</w:t>
            </w:r>
          </w:p>
        </w:tc>
      </w:tr>
      <w:tr w:rsidR="005E6EC9" w:rsidRPr="00004490" w14:paraId="769DD37D" w14:textId="77777777" w:rsidTr="006034F5">
        <w:trPr>
          <w:trHeight w:val="236"/>
          <w:jc w:val="center"/>
        </w:trPr>
        <w:tc>
          <w:tcPr>
            <w:tcW w:w="4461" w:type="dxa"/>
            <w:shd w:val="clear" w:color="auto" w:fill="auto"/>
            <w:vAlign w:val="center"/>
          </w:tcPr>
          <w:p w14:paraId="7C48EEB7"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Tacámbaro, Michoacán</w:t>
            </w:r>
          </w:p>
        </w:tc>
        <w:tc>
          <w:tcPr>
            <w:tcW w:w="5755" w:type="dxa"/>
            <w:shd w:val="clear" w:color="auto" w:fill="auto"/>
            <w:vAlign w:val="center"/>
          </w:tcPr>
          <w:p w14:paraId="14FADA85"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Ampliación de Vivienda</w:t>
            </w:r>
          </w:p>
        </w:tc>
      </w:tr>
      <w:tr w:rsidR="005E6EC9" w:rsidRPr="00004490" w14:paraId="7BDE757E" w14:textId="77777777" w:rsidTr="006034F5">
        <w:trPr>
          <w:trHeight w:val="236"/>
          <w:jc w:val="center"/>
        </w:trPr>
        <w:tc>
          <w:tcPr>
            <w:tcW w:w="4461" w:type="dxa"/>
            <w:shd w:val="clear" w:color="auto" w:fill="auto"/>
            <w:vAlign w:val="center"/>
          </w:tcPr>
          <w:p w14:paraId="1FC764F0"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Tangancícuaro, Michoacán</w:t>
            </w:r>
          </w:p>
        </w:tc>
        <w:tc>
          <w:tcPr>
            <w:tcW w:w="5755" w:type="dxa"/>
            <w:shd w:val="clear" w:color="auto" w:fill="auto"/>
            <w:vAlign w:val="center"/>
          </w:tcPr>
          <w:p w14:paraId="3F780ED9"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Apoyo a la Vivienda</w:t>
            </w:r>
          </w:p>
        </w:tc>
      </w:tr>
      <w:tr w:rsidR="005E6EC9" w:rsidRPr="00004490" w14:paraId="6ABA350F" w14:textId="77777777" w:rsidTr="006034F5">
        <w:trPr>
          <w:trHeight w:val="236"/>
          <w:jc w:val="center"/>
        </w:trPr>
        <w:tc>
          <w:tcPr>
            <w:tcW w:w="4461" w:type="dxa"/>
            <w:shd w:val="clear" w:color="auto" w:fill="auto"/>
            <w:vAlign w:val="center"/>
          </w:tcPr>
          <w:p w14:paraId="204E5ABC"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Zitácuaro, Michoacán</w:t>
            </w:r>
          </w:p>
        </w:tc>
        <w:tc>
          <w:tcPr>
            <w:tcW w:w="5755" w:type="dxa"/>
            <w:shd w:val="clear" w:color="auto" w:fill="auto"/>
            <w:vAlign w:val="center"/>
          </w:tcPr>
          <w:p w14:paraId="78FBB0CA"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Vivienda</w:t>
            </w:r>
          </w:p>
        </w:tc>
      </w:tr>
      <w:tr w:rsidR="005E6EC9" w:rsidRPr="00004490" w14:paraId="0139461D" w14:textId="77777777" w:rsidTr="006034F5">
        <w:trPr>
          <w:trHeight w:val="236"/>
          <w:jc w:val="center"/>
        </w:trPr>
        <w:tc>
          <w:tcPr>
            <w:tcW w:w="4461" w:type="dxa"/>
            <w:shd w:val="clear" w:color="auto" w:fill="auto"/>
            <w:vAlign w:val="center"/>
          </w:tcPr>
          <w:p w14:paraId="04926E13"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Ayala, Morelos</w:t>
            </w:r>
          </w:p>
        </w:tc>
        <w:tc>
          <w:tcPr>
            <w:tcW w:w="5755" w:type="dxa"/>
            <w:shd w:val="clear" w:color="auto" w:fill="auto"/>
            <w:vAlign w:val="center"/>
          </w:tcPr>
          <w:p w14:paraId="0095786B"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vivienda</w:t>
            </w:r>
          </w:p>
        </w:tc>
      </w:tr>
      <w:tr w:rsidR="005E6EC9" w:rsidRPr="00004490" w14:paraId="66A207F7" w14:textId="77777777" w:rsidTr="006034F5">
        <w:trPr>
          <w:trHeight w:val="236"/>
          <w:jc w:val="center"/>
        </w:trPr>
        <w:tc>
          <w:tcPr>
            <w:tcW w:w="4461" w:type="dxa"/>
            <w:shd w:val="clear" w:color="auto" w:fill="auto"/>
            <w:vAlign w:val="center"/>
          </w:tcPr>
          <w:p w14:paraId="0D438495"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Coatlán del Río, Morelos</w:t>
            </w:r>
          </w:p>
        </w:tc>
        <w:tc>
          <w:tcPr>
            <w:tcW w:w="5755" w:type="dxa"/>
            <w:shd w:val="clear" w:color="auto" w:fill="auto"/>
            <w:vAlign w:val="center"/>
          </w:tcPr>
          <w:p w14:paraId="7241F006"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vivienda</w:t>
            </w:r>
          </w:p>
        </w:tc>
      </w:tr>
      <w:tr w:rsidR="005E6EC9" w:rsidRPr="00004490" w14:paraId="67E57D0D" w14:textId="77777777" w:rsidTr="006034F5">
        <w:trPr>
          <w:trHeight w:val="236"/>
          <w:jc w:val="center"/>
        </w:trPr>
        <w:tc>
          <w:tcPr>
            <w:tcW w:w="4461" w:type="dxa"/>
            <w:shd w:val="clear" w:color="auto" w:fill="auto"/>
            <w:vAlign w:val="center"/>
          </w:tcPr>
          <w:p w14:paraId="7118844A"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Jantetelco, Morelos</w:t>
            </w:r>
          </w:p>
        </w:tc>
        <w:tc>
          <w:tcPr>
            <w:tcW w:w="5755" w:type="dxa"/>
            <w:shd w:val="clear" w:color="auto" w:fill="auto"/>
            <w:vAlign w:val="center"/>
          </w:tcPr>
          <w:p w14:paraId="54980ADC"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para la construcción, ampliación y mejoramiento de la vivienda</w:t>
            </w:r>
          </w:p>
        </w:tc>
      </w:tr>
      <w:tr w:rsidR="005E6EC9" w:rsidRPr="00004490" w14:paraId="46C8AF8D" w14:textId="77777777" w:rsidTr="006034F5">
        <w:trPr>
          <w:trHeight w:val="236"/>
          <w:jc w:val="center"/>
        </w:trPr>
        <w:tc>
          <w:tcPr>
            <w:tcW w:w="4461" w:type="dxa"/>
            <w:shd w:val="clear" w:color="auto" w:fill="auto"/>
            <w:vAlign w:val="center"/>
          </w:tcPr>
          <w:p w14:paraId="69FB4179"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Mazatepec, Morelos</w:t>
            </w:r>
          </w:p>
        </w:tc>
        <w:tc>
          <w:tcPr>
            <w:tcW w:w="5755" w:type="dxa"/>
            <w:shd w:val="clear" w:color="auto" w:fill="auto"/>
            <w:vAlign w:val="center"/>
          </w:tcPr>
          <w:p w14:paraId="670BB26B"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Acciones de ampliación y mejoramiento de vivienda</w:t>
            </w:r>
          </w:p>
        </w:tc>
      </w:tr>
      <w:tr w:rsidR="005E6EC9" w:rsidRPr="00004490" w14:paraId="65A5D970" w14:textId="77777777" w:rsidTr="006034F5">
        <w:trPr>
          <w:trHeight w:val="236"/>
          <w:jc w:val="center"/>
        </w:trPr>
        <w:tc>
          <w:tcPr>
            <w:tcW w:w="4461" w:type="dxa"/>
            <w:shd w:val="clear" w:color="auto" w:fill="auto"/>
            <w:vAlign w:val="center"/>
          </w:tcPr>
          <w:p w14:paraId="1C0397A8"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Miacatlán, Morelos</w:t>
            </w:r>
          </w:p>
        </w:tc>
        <w:tc>
          <w:tcPr>
            <w:tcW w:w="5755" w:type="dxa"/>
            <w:shd w:val="clear" w:color="auto" w:fill="auto"/>
            <w:vAlign w:val="center"/>
          </w:tcPr>
          <w:p w14:paraId="50DDBCEE"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Apoyo para vivienda digna</w:t>
            </w:r>
          </w:p>
        </w:tc>
      </w:tr>
      <w:tr w:rsidR="005E6EC9" w:rsidRPr="00004490" w14:paraId="3AFBADD8" w14:textId="77777777" w:rsidTr="006034F5">
        <w:trPr>
          <w:trHeight w:val="236"/>
          <w:jc w:val="center"/>
        </w:trPr>
        <w:tc>
          <w:tcPr>
            <w:tcW w:w="4461" w:type="dxa"/>
            <w:shd w:val="clear" w:color="auto" w:fill="auto"/>
            <w:vAlign w:val="center"/>
          </w:tcPr>
          <w:p w14:paraId="26939BDE"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Temixco, Morelos</w:t>
            </w:r>
          </w:p>
        </w:tc>
        <w:tc>
          <w:tcPr>
            <w:tcW w:w="5755" w:type="dxa"/>
            <w:shd w:val="clear" w:color="auto" w:fill="auto"/>
            <w:vAlign w:val="center"/>
          </w:tcPr>
          <w:p w14:paraId="07CF68FF"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Mejora de Vivienda a bajo costo</w:t>
            </w:r>
          </w:p>
        </w:tc>
      </w:tr>
      <w:tr w:rsidR="005E6EC9" w:rsidRPr="00004490" w14:paraId="0E27829D" w14:textId="77777777" w:rsidTr="006034F5">
        <w:trPr>
          <w:trHeight w:val="236"/>
          <w:jc w:val="center"/>
        </w:trPr>
        <w:tc>
          <w:tcPr>
            <w:tcW w:w="4461" w:type="dxa"/>
            <w:shd w:val="clear" w:color="auto" w:fill="auto"/>
            <w:vAlign w:val="center"/>
          </w:tcPr>
          <w:p w14:paraId="6448FB94"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Temixco, Morelos</w:t>
            </w:r>
          </w:p>
        </w:tc>
        <w:tc>
          <w:tcPr>
            <w:tcW w:w="5755" w:type="dxa"/>
            <w:shd w:val="clear" w:color="auto" w:fill="auto"/>
            <w:vAlign w:val="center"/>
          </w:tcPr>
          <w:p w14:paraId="5EE83AE0"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Vivienda Digna</w:t>
            </w:r>
          </w:p>
        </w:tc>
      </w:tr>
      <w:tr w:rsidR="005E6EC9" w:rsidRPr="00004490" w14:paraId="2C913446" w14:textId="77777777" w:rsidTr="006034F5">
        <w:trPr>
          <w:trHeight w:val="236"/>
          <w:jc w:val="center"/>
        </w:trPr>
        <w:tc>
          <w:tcPr>
            <w:tcW w:w="4461" w:type="dxa"/>
            <w:shd w:val="clear" w:color="auto" w:fill="auto"/>
            <w:vAlign w:val="center"/>
          </w:tcPr>
          <w:p w14:paraId="1CCA6F58"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Temixco, Morelos</w:t>
            </w:r>
          </w:p>
        </w:tc>
        <w:tc>
          <w:tcPr>
            <w:tcW w:w="5755" w:type="dxa"/>
            <w:shd w:val="clear" w:color="auto" w:fill="auto"/>
            <w:vAlign w:val="center"/>
          </w:tcPr>
          <w:p w14:paraId="1D1E4030"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Municipal de Vivienda</w:t>
            </w:r>
          </w:p>
        </w:tc>
      </w:tr>
      <w:tr w:rsidR="005E6EC9" w:rsidRPr="00004490" w14:paraId="22D3FDBD" w14:textId="77777777" w:rsidTr="006034F5">
        <w:trPr>
          <w:trHeight w:val="236"/>
          <w:jc w:val="center"/>
        </w:trPr>
        <w:tc>
          <w:tcPr>
            <w:tcW w:w="4461" w:type="dxa"/>
            <w:shd w:val="clear" w:color="auto" w:fill="auto"/>
            <w:vAlign w:val="center"/>
          </w:tcPr>
          <w:p w14:paraId="598F3C2B"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Tepalcingo, Morelos</w:t>
            </w:r>
          </w:p>
        </w:tc>
        <w:tc>
          <w:tcPr>
            <w:tcW w:w="5755" w:type="dxa"/>
            <w:shd w:val="clear" w:color="auto" w:fill="auto"/>
            <w:vAlign w:val="center"/>
          </w:tcPr>
          <w:p w14:paraId="6704162F"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Mejoramiento de la vivienda</w:t>
            </w:r>
          </w:p>
        </w:tc>
      </w:tr>
      <w:tr w:rsidR="005E6EC9" w:rsidRPr="00004490" w14:paraId="292DA2C3" w14:textId="77777777" w:rsidTr="006034F5">
        <w:trPr>
          <w:trHeight w:val="236"/>
          <w:jc w:val="center"/>
        </w:trPr>
        <w:tc>
          <w:tcPr>
            <w:tcW w:w="4461" w:type="dxa"/>
            <w:shd w:val="clear" w:color="auto" w:fill="auto"/>
            <w:vAlign w:val="center"/>
          </w:tcPr>
          <w:p w14:paraId="39BA0E62"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Tlalnepantla, Morelos</w:t>
            </w:r>
          </w:p>
        </w:tc>
        <w:tc>
          <w:tcPr>
            <w:tcW w:w="5755" w:type="dxa"/>
            <w:shd w:val="clear" w:color="auto" w:fill="auto"/>
            <w:vAlign w:val="center"/>
          </w:tcPr>
          <w:p w14:paraId="31C68D76"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Ampliación de vivienda</w:t>
            </w:r>
          </w:p>
        </w:tc>
      </w:tr>
      <w:tr w:rsidR="005E6EC9" w:rsidRPr="00004490" w14:paraId="35790865" w14:textId="77777777" w:rsidTr="006034F5">
        <w:trPr>
          <w:trHeight w:val="236"/>
          <w:jc w:val="center"/>
        </w:trPr>
        <w:tc>
          <w:tcPr>
            <w:tcW w:w="4461" w:type="dxa"/>
            <w:shd w:val="clear" w:color="auto" w:fill="auto"/>
            <w:vAlign w:val="center"/>
          </w:tcPr>
          <w:p w14:paraId="56C9E3D6"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Tlalnepantla, Morelos</w:t>
            </w:r>
          </w:p>
        </w:tc>
        <w:tc>
          <w:tcPr>
            <w:tcW w:w="5755" w:type="dxa"/>
            <w:shd w:val="clear" w:color="auto" w:fill="auto"/>
            <w:vAlign w:val="center"/>
          </w:tcPr>
          <w:p w14:paraId="1A367025"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Construcción de vivienda subsidiada</w:t>
            </w:r>
          </w:p>
        </w:tc>
      </w:tr>
      <w:tr w:rsidR="005E6EC9" w:rsidRPr="00004490" w14:paraId="2D3D0335" w14:textId="77777777" w:rsidTr="006034F5">
        <w:trPr>
          <w:trHeight w:val="236"/>
          <w:jc w:val="center"/>
        </w:trPr>
        <w:tc>
          <w:tcPr>
            <w:tcW w:w="4461" w:type="dxa"/>
            <w:shd w:val="clear" w:color="auto" w:fill="auto"/>
            <w:vAlign w:val="center"/>
          </w:tcPr>
          <w:p w14:paraId="7F43D312"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Tlayacapan, Morelos</w:t>
            </w:r>
          </w:p>
        </w:tc>
        <w:tc>
          <w:tcPr>
            <w:tcW w:w="5755" w:type="dxa"/>
            <w:shd w:val="clear" w:color="auto" w:fill="auto"/>
            <w:vAlign w:val="center"/>
          </w:tcPr>
          <w:p w14:paraId="68054535"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Vivienda digna</w:t>
            </w:r>
          </w:p>
        </w:tc>
      </w:tr>
      <w:tr w:rsidR="005E6EC9" w:rsidRPr="00004490" w14:paraId="05B3D1EB" w14:textId="77777777" w:rsidTr="006034F5">
        <w:trPr>
          <w:trHeight w:val="236"/>
          <w:jc w:val="center"/>
        </w:trPr>
        <w:tc>
          <w:tcPr>
            <w:tcW w:w="4461" w:type="dxa"/>
            <w:shd w:val="clear" w:color="auto" w:fill="auto"/>
            <w:vAlign w:val="center"/>
          </w:tcPr>
          <w:p w14:paraId="18B0D2E3"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Tlayacapan, Morelos</w:t>
            </w:r>
          </w:p>
        </w:tc>
        <w:tc>
          <w:tcPr>
            <w:tcW w:w="5755" w:type="dxa"/>
            <w:shd w:val="clear" w:color="auto" w:fill="auto"/>
            <w:vAlign w:val="center"/>
          </w:tcPr>
          <w:p w14:paraId="5296FEA5"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Materiales de construcción y adaptación para viviendas</w:t>
            </w:r>
          </w:p>
        </w:tc>
      </w:tr>
      <w:tr w:rsidR="005E6EC9" w:rsidRPr="00004490" w14:paraId="7A5FD736" w14:textId="77777777" w:rsidTr="006034F5">
        <w:trPr>
          <w:trHeight w:val="236"/>
          <w:jc w:val="center"/>
        </w:trPr>
        <w:tc>
          <w:tcPr>
            <w:tcW w:w="4461" w:type="dxa"/>
            <w:shd w:val="clear" w:color="auto" w:fill="auto"/>
            <w:vAlign w:val="center"/>
          </w:tcPr>
          <w:p w14:paraId="5E88CCE8"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Xochitepec, Morelos</w:t>
            </w:r>
          </w:p>
        </w:tc>
        <w:tc>
          <w:tcPr>
            <w:tcW w:w="5755" w:type="dxa"/>
            <w:shd w:val="clear" w:color="auto" w:fill="auto"/>
            <w:vAlign w:val="center"/>
          </w:tcPr>
          <w:p w14:paraId="4129C463"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Apoyo para el mejoramiento de la vivienda</w:t>
            </w:r>
          </w:p>
        </w:tc>
      </w:tr>
      <w:tr w:rsidR="005E6EC9" w:rsidRPr="00004490" w14:paraId="64C0BC4C" w14:textId="77777777" w:rsidTr="006034F5">
        <w:trPr>
          <w:trHeight w:val="236"/>
          <w:jc w:val="center"/>
        </w:trPr>
        <w:tc>
          <w:tcPr>
            <w:tcW w:w="4461" w:type="dxa"/>
            <w:shd w:val="clear" w:color="auto" w:fill="auto"/>
            <w:vAlign w:val="center"/>
          </w:tcPr>
          <w:p w14:paraId="49D03D3C"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Temoac, Morelos</w:t>
            </w:r>
          </w:p>
        </w:tc>
        <w:tc>
          <w:tcPr>
            <w:tcW w:w="5755" w:type="dxa"/>
            <w:shd w:val="clear" w:color="auto" w:fill="auto"/>
            <w:vAlign w:val="center"/>
          </w:tcPr>
          <w:p w14:paraId="54CA0222"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apoyo a la vivienda</w:t>
            </w:r>
          </w:p>
        </w:tc>
      </w:tr>
      <w:tr w:rsidR="005E6EC9" w:rsidRPr="00004490" w14:paraId="51F13C27" w14:textId="77777777" w:rsidTr="006034F5">
        <w:trPr>
          <w:trHeight w:val="236"/>
          <w:jc w:val="center"/>
        </w:trPr>
        <w:tc>
          <w:tcPr>
            <w:tcW w:w="4461" w:type="dxa"/>
            <w:shd w:val="clear" w:color="auto" w:fill="auto"/>
            <w:vAlign w:val="center"/>
          </w:tcPr>
          <w:p w14:paraId="5104A9AB"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Temoac, Morelos</w:t>
            </w:r>
          </w:p>
        </w:tc>
        <w:tc>
          <w:tcPr>
            <w:tcW w:w="5755" w:type="dxa"/>
            <w:shd w:val="clear" w:color="auto" w:fill="auto"/>
            <w:vAlign w:val="center"/>
          </w:tcPr>
          <w:p w14:paraId="3AEDDAD7"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mejoramiento de vivienda rural y dotación de servicios mínimos</w:t>
            </w:r>
          </w:p>
        </w:tc>
      </w:tr>
      <w:tr w:rsidR="005E6EC9" w:rsidRPr="00004490" w14:paraId="6E6E0A3D" w14:textId="77777777" w:rsidTr="006034F5">
        <w:trPr>
          <w:trHeight w:val="236"/>
          <w:jc w:val="center"/>
        </w:trPr>
        <w:tc>
          <w:tcPr>
            <w:tcW w:w="4461" w:type="dxa"/>
            <w:shd w:val="clear" w:color="auto" w:fill="auto"/>
            <w:vAlign w:val="center"/>
          </w:tcPr>
          <w:p w14:paraId="2E9D7A0A"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Amatlán de Cañas, Nayarit</w:t>
            </w:r>
          </w:p>
        </w:tc>
        <w:tc>
          <w:tcPr>
            <w:tcW w:w="5755" w:type="dxa"/>
            <w:shd w:val="clear" w:color="auto" w:fill="auto"/>
            <w:vAlign w:val="center"/>
          </w:tcPr>
          <w:p w14:paraId="6A5F8B40"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 xml:space="preserve"> Programa de regularización de viviendas irregulares </w:t>
            </w:r>
          </w:p>
        </w:tc>
      </w:tr>
      <w:tr w:rsidR="005E6EC9" w:rsidRPr="00004490" w14:paraId="57E61AAF" w14:textId="77777777" w:rsidTr="006034F5">
        <w:trPr>
          <w:trHeight w:val="236"/>
          <w:jc w:val="center"/>
        </w:trPr>
        <w:tc>
          <w:tcPr>
            <w:tcW w:w="4461" w:type="dxa"/>
            <w:shd w:val="clear" w:color="auto" w:fill="auto"/>
            <w:vAlign w:val="center"/>
          </w:tcPr>
          <w:p w14:paraId="0E8BA6E5"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Amatlán de Cañas, Nayarit</w:t>
            </w:r>
          </w:p>
        </w:tc>
        <w:tc>
          <w:tcPr>
            <w:tcW w:w="5755" w:type="dxa"/>
            <w:shd w:val="clear" w:color="auto" w:fill="auto"/>
            <w:vAlign w:val="center"/>
          </w:tcPr>
          <w:p w14:paraId="1E8E65DA"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 xml:space="preserve">Programa de vivienda para personas de bajos recursos </w:t>
            </w:r>
          </w:p>
        </w:tc>
      </w:tr>
      <w:tr w:rsidR="005E6EC9" w:rsidRPr="00004490" w14:paraId="297FF7C5" w14:textId="77777777" w:rsidTr="006034F5">
        <w:trPr>
          <w:trHeight w:val="236"/>
          <w:jc w:val="center"/>
        </w:trPr>
        <w:tc>
          <w:tcPr>
            <w:tcW w:w="4461" w:type="dxa"/>
            <w:shd w:val="clear" w:color="auto" w:fill="auto"/>
            <w:vAlign w:val="center"/>
          </w:tcPr>
          <w:p w14:paraId="319A9826"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San Pedro Lagunillas</w:t>
            </w:r>
            <w:r w:rsidRPr="00004490">
              <w:rPr>
                <w:rFonts w:ascii="Arial" w:hAnsi="Arial" w:cs="Arial"/>
                <w:color w:val="000000"/>
                <w:sz w:val="18"/>
                <w:szCs w:val="18"/>
              </w:rPr>
              <w:t>, Nayarit</w:t>
            </w:r>
          </w:p>
        </w:tc>
        <w:tc>
          <w:tcPr>
            <w:tcW w:w="5755" w:type="dxa"/>
            <w:shd w:val="clear" w:color="auto" w:fill="auto"/>
            <w:vAlign w:val="center"/>
          </w:tcPr>
          <w:p w14:paraId="12CBA4DA"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 xml:space="preserve">Programa de Construcción y Autoconstrucción de Vivienda </w:t>
            </w:r>
          </w:p>
        </w:tc>
      </w:tr>
      <w:tr w:rsidR="005E6EC9" w:rsidRPr="00004490" w14:paraId="0F4CA6C0" w14:textId="77777777" w:rsidTr="006034F5">
        <w:trPr>
          <w:trHeight w:val="236"/>
          <w:jc w:val="center"/>
        </w:trPr>
        <w:tc>
          <w:tcPr>
            <w:tcW w:w="4461" w:type="dxa"/>
            <w:shd w:val="clear" w:color="auto" w:fill="auto"/>
            <w:vAlign w:val="center"/>
          </w:tcPr>
          <w:p w14:paraId="2D50F95D"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Tepic</w:t>
            </w:r>
            <w:r w:rsidRPr="00004490">
              <w:rPr>
                <w:rFonts w:ascii="Arial" w:hAnsi="Arial" w:cs="Arial"/>
                <w:color w:val="000000"/>
                <w:sz w:val="18"/>
                <w:szCs w:val="18"/>
              </w:rPr>
              <w:t>, Nayarit</w:t>
            </w:r>
          </w:p>
        </w:tc>
        <w:tc>
          <w:tcPr>
            <w:tcW w:w="5755" w:type="dxa"/>
            <w:shd w:val="clear" w:color="auto" w:fill="auto"/>
            <w:vAlign w:val="center"/>
          </w:tcPr>
          <w:p w14:paraId="167B327D"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de Comités de Viviendas Dignas del Cambio</w:t>
            </w:r>
          </w:p>
        </w:tc>
      </w:tr>
      <w:tr w:rsidR="005E6EC9" w:rsidRPr="00004490" w14:paraId="035C858D" w14:textId="77777777" w:rsidTr="006034F5">
        <w:trPr>
          <w:trHeight w:val="236"/>
          <w:jc w:val="center"/>
        </w:trPr>
        <w:tc>
          <w:tcPr>
            <w:tcW w:w="4461" w:type="dxa"/>
            <w:shd w:val="clear" w:color="auto" w:fill="auto"/>
            <w:vAlign w:val="center"/>
          </w:tcPr>
          <w:p w14:paraId="0AA5D637"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Bahía de Banderas</w:t>
            </w:r>
            <w:r w:rsidRPr="00004490">
              <w:rPr>
                <w:rFonts w:ascii="Arial" w:hAnsi="Arial" w:cs="Arial"/>
                <w:color w:val="000000"/>
                <w:sz w:val="18"/>
                <w:szCs w:val="18"/>
              </w:rPr>
              <w:t>, Nayarit</w:t>
            </w:r>
          </w:p>
        </w:tc>
        <w:tc>
          <w:tcPr>
            <w:tcW w:w="5755" w:type="dxa"/>
            <w:shd w:val="clear" w:color="auto" w:fill="auto"/>
            <w:vAlign w:val="center"/>
          </w:tcPr>
          <w:p w14:paraId="1717B3E1"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 xml:space="preserve">Programa de mejoramiento de la vivienda </w:t>
            </w:r>
          </w:p>
        </w:tc>
      </w:tr>
      <w:tr w:rsidR="005E6EC9" w:rsidRPr="00004490" w14:paraId="2A7442FD" w14:textId="77777777" w:rsidTr="006034F5">
        <w:trPr>
          <w:trHeight w:val="236"/>
          <w:jc w:val="center"/>
        </w:trPr>
        <w:tc>
          <w:tcPr>
            <w:tcW w:w="4461" w:type="dxa"/>
            <w:shd w:val="clear" w:color="auto" w:fill="auto"/>
            <w:vAlign w:val="center"/>
          </w:tcPr>
          <w:p w14:paraId="0F7C184A"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Cadereyta Jiménez, Nuevo León</w:t>
            </w:r>
          </w:p>
        </w:tc>
        <w:tc>
          <w:tcPr>
            <w:tcW w:w="5755" w:type="dxa"/>
            <w:shd w:val="clear" w:color="auto" w:fill="auto"/>
            <w:vAlign w:val="center"/>
          </w:tcPr>
          <w:p w14:paraId="26BC8CDA"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apoyo al mejoramiento de la vivienda</w:t>
            </w:r>
          </w:p>
        </w:tc>
      </w:tr>
      <w:tr w:rsidR="005E6EC9" w:rsidRPr="00004490" w14:paraId="52238777" w14:textId="77777777" w:rsidTr="006034F5">
        <w:trPr>
          <w:trHeight w:val="236"/>
          <w:jc w:val="center"/>
        </w:trPr>
        <w:tc>
          <w:tcPr>
            <w:tcW w:w="4461" w:type="dxa"/>
            <w:shd w:val="clear" w:color="auto" w:fill="auto"/>
            <w:vAlign w:val="center"/>
          </w:tcPr>
          <w:p w14:paraId="493ABBCD"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San Pedro Garza García, Nuevo León</w:t>
            </w:r>
          </w:p>
        </w:tc>
        <w:tc>
          <w:tcPr>
            <w:tcW w:w="5755" w:type="dxa"/>
            <w:shd w:val="clear" w:color="auto" w:fill="auto"/>
            <w:vAlign w:val="center"/>
          </w:tcPr>
          <w:p w14:paraId="6D4383C8"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Dignificación de vivienda</w:t>
            </w:r>
          </w:p>
        </w:tc>
      </w:tr>
      <w:tr w:rsidR="005E6EC9" w:rsidRPr="00004490" w14:paraId="187A3E15" w14:textId="77777777" w:rsidTr="006034F5">
        <w:trPr>
          <w:trHeight w:val="236"/>
          <w:jc w:val="center"/>
        </w:trPr>
        <w:tc>
          <w:tcPr>
            <w:tcW w:w="4461" w:type="dxa"/>
            <w:shd w:val="clear" w:color="auto" w:fill="auto"/>
            <w:vAlign w:val="center"/>
          </w:tcPr>
          <w:p w14:paraId="3810CB27"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Monterrey, Nuevo León</w:t>
            </w:r>
          </w:p>
        </w:tc>
        <w:tc>
          <w:tcPr>
            <w:tcW w:w="5755" w:type="dxa"/>
            <w:shd w:val="clear" w:color="auto" w:fill="auto"/>
            <w:vAlign w:val="center"/>
          </w:tcPr>
          <w:p w14:paraId="774E78B9"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acceso a la infraestructura de vivienda</w:t>
            </w:r>
          </w:p>
        </w:tc>
      </w:tr>
      <w:tr w:rsidR="005E6EC9" w:rsidRPr="00004490" w14:paraId="0113703B" w14:textId="77777777" w:rsidTr="006034F5">
        <w:trPr>
          <w:trHeight w:val="236"/>
          <w:jc w:val="center"/>
        </w:trPr>
        <w:tc>
          <w:tcPr>
            <w:tcW w:w="4461" w:type="dxa"/>
            <w:shd w:val="clear" w:color="auto" w:fill="auto"/>
            <w:vAlign w:val="center"/>
          </w:tcPr>
          <w:p w14:paraId="24AC5C42"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Monterrey, Nuevo León</w:t>
            </w:r>
          </w:p>
        </w:tc>
        <w:tc>
          <w:tcPr>
            <w:tcW w:w="5755" w:type="dxa"/>
            <w:shd w:val="clear" w:color="auto" w:fill="auto"/>
            <w:vAlign w:val="center"/>
          </w:tcPr>
          <w:p w14:paraId="035C2566"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Acciones de vivienda</w:t>
            </w:r>
          </w:p>
        </w:tc>
      </w:tr>
      <w:tr w:rsidR="005E6EC9" w:rsidRPr="00004490" w14:paraId="26F3F206" w14:textId="77777777" w:rsidTr="006034F5">
        <w:trPr>
          <w:trHeight w:val="236"/>
          <w:jc w:val="center"/>
        </w:trPr>
        <w:tc>
          <w:tcPr>
            <w:tcW w:w="4461" w:type="dxa"/>
            <w:shd w:val="clear" w:color="auto" w:fill="auto"/>
            <w:vAlign w:val="center"/>
          </w:tcPr>
          <w:p w14:paraId="61C5476C"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Los Ramones, Nuevo León</w:t>
            </w:r>
          </w:p>
        </w:tc>
        <w:tc>
          <w:tcPr>
            <w:tcW w:w="5755" w:type="dxa"/>
            <w:shd w:val="clear" w:color="auto" w:fill="auto"/>
            <w:vAlign w:val="center"/>
          </w:tcPr>
          <w:p w14:paraId="6851D8B8"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apoyo al mejoramiento de vivienda</w:t>
            </w:r>
          </w:p>
        </w:tc>
      </w:tr>
      <w:tr w:rsidR="005E6EC9" w:rsidRPr="00004490" w14:paraId="1EE62F30" w14:textId="77777777" w:rsidTr="006034F5">
        <w:trPr>
          <w:trHeight w:val="236"/>
          <w:jc w:val="center"/>
        </w:trPr>
        <w:tc>
          <w:tcPr>
            <w:tcW w:w="4461" w:type="dxa"/>
            <w:shd w:val="clear" w:color="auto" w:fill="auto"/>
            <w:vAlign w:val="center"/>
          </w:tcPr>
          <w:p w14:paraId="77988839"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Rayones, Nuevo León</w:t>
            </w:r>
          </w:p>
        </w:tc>
        <w:tc>
          <w:tcPr>
            <w:tcW w:w="5755" w:type="dxa"/>
            <w:shd w:val="clear" w:color="auto" w:fill="auto"/>
            <w:vAlign w:val="center"/>
          </w:tcPr>
          <w:p w14:paraId="31AEEDD1"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autoconstrucción de unidad básica de vivienda</w:t>
            </w:r>
          </w:p>
        </w:tc>
      </w:tr>
      <w:tr w:rsidR="005E6EC9" w:rsidRPr="00004490" w14:paraId="7E17791A" w14:textId="77777777" w:rsidTr="006034F5">
        <w:trPr>
          <w:trHeight w:val="236"/>
          <w:jc w:val="center"/>
        </w:trPr>
        <w:tc>
          <w:tcPr>
            <w:tcW w:w="4461" w:type="dxa"/>
            <w:shd w:val="clear" w:color="auto" w:fill="auto"/>
            <w:vAlign w:val="center"/>
          </w:tcPr>
          <w:p w14:paraId="7FAD0A1E"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Cuilápam de Guerrero, Oaxaca</w:t>
            </w:r>
          </w:p>
        </w:tc>
        <w:tc>
          <w:tcPr>
            <w:tcW w:w="5755" w:type="dxa"/>
            <w:shd w:val="clear" w:color="auto" w:fill="auto"/>
            <w:vAlign w:val="center"/>
          </w:tcPr>
          <w:p w14:paraId="2C6A1E41"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Apoyo para mejoramiento de la vivienda</w:t>
            </w:r>
          </w:p>
        </w:tc>
      </w:tr>
      <w:tr w:rsidR="005E6EC9" w:rsidRPr="00004490" w14:paraId="3DF7231B" w14:textId="77777777" w:rsidTr="006034F5">
        <w:trPr>
          <w:trHeight w:val="236"/>
          <w:jc w:val="center"/>
        </w:trPr>
        <w:tc>
          <w:tcPr>
            <w:tcW w:w="4461" w:type="dxa"/>
            <w:shd w:val="clear" w:color="auto" w:fill="auto"/>
            <w:vAlign w:val="center"/>
          </w:tcPr>
          <w:p w14:paraId="658DE450"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Miahuatlán de Porfirio Díaz, Oaxaca</w:t>
            </w:r>
          </w:p>
        </w:tc>
        <w:tc>
          <w:tcPr>
            <w:tcW w:w="5755" w:type="dxa"/>
            <w:shd w:val="clear" w:color="auto" w:fill="auto"/>
            <w:vAlign w:val="center"/>
          </w:tcPr>
          <w:p w14:paraId="0F7CB34C"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Municipal de Servicios Básicos para la Vivienda</w:t>
            </w:r>
          </w:p>
        </w:tc>
      </w:tr>
      <w:tr w:rsidR="005E6EC9" w:rsidRPr="00004490" w14:paraId="4C9CFF9D" w14:textId="77777777" w:rsidTr="006034F5">
        <w:trPr>
          <w:trHeight w:val="236"/>
          <w:jc w:val="center"/>
        </w:trPr>
        <w:tc>
          <w:tcPr>
            <w:tcW w:w="4461" w:type="dxa"/>
            <w:shd w:val="clear" w:color="auto" w:fill="auto"/>
            <w:vAlign w:val="center"/>
          </w:tcPr>
          <w:p w14:paraId="4D0A9B00"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Monjas, Oaxaca</w:t>
            </w:r>
          </w:p>
        </w:tc>
        <w:tc>
          <w:tcPr>
            <w:tcW w:w="5755" w:type="dxa"/>
            <w:shd w:val="clear" w:color="auto" w:fill="auto"/>
            <w:vAlign w:val="center"/>
          </w:tcPr>
          <w:p w14:paraId="2AE920D3"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de construcción de cuartos adicionales de vivienda</w:t>
            </w:r>
          </w:p>
        </w:tc>
      </w:tr>
      <w:tr w:rsidR="005E6EC9" w:rsidRPr="00004490" w14:paraId="614322BE" w14:textId="77777777" w:rsidTr="006034F5">
        <w:trPr>
          <w:trHeight w:val="236"/>
          <w:jc w:val="center"/>
        </w:trPr>
        <w:tc>
          <w:tcPr>
            <w:tcW w:w="4461" w:type="dxa"/>
            <w:shd w:val="clear" w:color="auto" w:fill="auto"/>
            <w:vAlign w:val="center"/>
          </w:tcPr>
          <w:p w14:paraId="3E071662"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Natividad, Oaxaca</w:t>
            </w:r>
          </w:p>
        </w:tc>
        <w:tc>
          <w:tcPr>
            <w:tcW w:w="5755" w:type="dxa"/>
            <w:shd w:val="clear" w:color="auto" w:fill="auto"/>
            <w:vAlign w:val="center"/>
          </w:tcPr>
          <w:p w14:paraId="30F27A1B"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de apoyo a la vivienda</w:t>
            </w:r>
          </w:p>
        </w:tc>
      </w:tr>
      <w:tr w:rsidR="005E6EC9" w:rsidRPr="00004490" w14:paraId="4D9D9945" w14:textId="77777777" w:rsidTr="006034F5">
        <w:trPr>
          <w:trHeight w:val="236"/>
          <w:jc w:val="center"/>
        </w:trPr>
        <w:tc>
          <w:tcPr>
            <w:tcW w:w="4461" w:type="dxa"/>
            <w:shd w:val="clear" w:color="auto" w:fill="auto"/>
            <w:vAlign w:val="center"/>
          </w:tcPr>
          <w:p w14:paraId="6798B10E"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Natividad, Oaxaca</w:t>
            </w:r>
          </w:p>
        </w:tc>
        <w:tc>
          <w:tcPr>
            <w:tcW w:w="5755" w:type="dxa"/>
            <w:shd w:val="clear" w:color="auto" w:fill="auto"/>
            <w:vAlign w:val="center"/>
          </w:tcPr>
          <w:p w14:paraId="67CD64B6"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de infraestructura en vivienda</w:t>
            </w:r>
          </w:p>
        </w:tc>
      </w:tr>
      <w:tr w:rsidR="005E6EC9" w:rsidRPr="00004490" w14:paraId="563AEC5D" w14:textId="77777777" w:rsidTr="006034F5">
        <w:trPr>
          <w:trHeight w:val="236"/>
          <w:jc w:val="center"/>
        </w:trPr>
        <w:tc>
          <w:tcPr>
            <w:tcW w:w="4461" w:type="dxa"/>
            <w:shd w:val="clear" w:color="auto" w:fill="auto"/>
            <w:vAlign w:val="center"/>
          </w:tcPr>
          <w:p w14:paraId="320DCF46"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Oaxaca de Juárez, Oaxaca</w:t>
            </w:r>
          </w:p>
        </w:tc>
        <w:tc>
          <w:tcPr>
            <w:tcW w:w="5755" w:type="dxa"/>
            <w:shd w:val="clear" w:color="auto" w:fill="auto"/>
            <w:vAlign w:val="center"/>
          </w:tcPr>
          <w:p w14:paraId="56D576C9"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Crédito para el Mejoramiento y/o Ampliación de</w:t>
            </w:r>
            <w:r w:rsidRPr="00004490">
              <w:rPr>
                <w:rFonts w:ascii="Arial" w:hAnsi="Arial" w:cs="Arial"/>
                <w:color w:val="000000"/>
                <w:sz w:val="18"/>
                <w:szCs w:val="18"/>
              </w:rPr>
              <w:br/>
              <w:t>Vivienda con Subsidio Municipal</w:t>
            </w:r>
          </w:p>
        </w:tc>
      </w:tr>
      <w:tr w:rsidR="005E6EC9" w:rsidRPr="00004490" w14:paraId="17113818" w14:textId="77777777" w:rsidTr="006034F5">
        <w:trPr>
          <w:trHeight w:val="236"/>
          <w:jc w:val="center"/>
        </w:trPr>
        <w:tc>
          <w:tcPr>
            <w:tcW w:w="4461" w:type="dxa"/>
            <w:shd w:val="clear" w:color="auto" w:fill="auto"/>
            <w:vAlign w:val="center"/>
          </w:tcPr>
          <w:p w14:paraId="2D8A827B"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Oaxaca de Juárez, Oaxaca</w:t>
            </w:r>
          </w:p>
        </w:tc>
        <w:tc>
          <w:tcPr>
            <w:tcW w:w="5755" w:type="dxa"/>
            <w:shd w:val="clear" w:color="auto" w:fill="auto"/>
            <w:vAlign w:val="center"/>
          </w:tcPr>
          <w:p w14:paraId="35BC623B"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de Mejoramiento de Vivienda</w:t>
            </w:r>
            <w:r w:rsidRPr="00004490">
              <w:rPr>
                <w:rFonts w:ascii="Arial" w:hAnsi="Arial" w:cs="Arial"/>
                <w:color w:val="000000"/>
                <w:sz w:val="18"/>
                <w:szCs w:val="18"/>
              </w:rPr>
              <w:br/>
              <w:t>Municipal del Fondo de Aportaciones para la Infraestructura Social Municipal,</w:t>
            </w:r>
          </w:p>
        </w:tc>
      </w:tr>
      <w:tr w:rsidR="005E6EC9" w:rsidRPr="00004490" w14:paraId="52B4300F" w14:textId="77777777" w:rsidTr="006034F5">
        <w:trPr>
          <w:trHeight w:val="236"/>
          <w:jc w:val="center"/>
        </w:trPr>
        <w:tc>
          <w:tcPr>
            <w:tcW w:w="4461" w:type="dxa"/>
            <w:shd w:val="clear" w:color="auto" w:fill="auto"/>
            <w:vAlign w:val="center"/>
          </w:tcPr>
          <w:p w14:paraId="0AA1AF36"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San Andrés Solaga, Oaxaca</w:t>
            </w:r>
          </w:p>
        </w:tc>
        <w:tc>
          <w:tcPr>
            <w:tcW w:w="5755" w:type="dxa"/>
            <w:shd w:val="clear" w:color="auto" w:fill="auto"/>
            <w:vAlign w:val="center"/>
          </w:tcPr>
          <w:p w14:paraId="77CB70D2"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 xml:space="preserve"> programa de autoconstrucción de unidad básica de vivienda</w:t>
            </w:r>
          </w:p>
        </w:tc>
      </w:tr>
      <w:tr w:rsidR="005E6EC9" w:rsidRPr="00004490" w14:paraId="484A1A8A" w14:textId="77777777" w:rsidTr="006034F5">
        <w:trPr>
          <w:trHeight w:val="236"/>
          <w:jc w:val="center"/>
        </w:trPr>
        <w:tc>
          <w:tcPr>
            <w:tcW w:w="4461" w:type="dxa"/>
            <w:shd w:val="clear" w:color="auto" w:fill="auto"/>
            <w:vAlign w:val="center"/>
          </w:tcPr>
          <w:p w14:paraId="65A48E62"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San Bartolo Yautepec, Oaxaca</w:t>
            </w:r>
          </w:p>
        </w:tc>
        <w:tc>
          <w:tcPr>
            <w:tcW w:w="5755" w:type="dxa"/>
            <w:shd w:val="clear" w:color="auto" w:fill="auto"/>
            <w:vAlign w:val="center"/>
          </w:tcPr>
          <w:p w14:paraId="74F724C2" w14:textId="21204642"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 xml:space="preserve">Programa de mejoramiento de vivienda y </w:t>
            </w:r>
            <w:r w:rsidR="00B94CEC" w:rsidRPr="00004490">
              <w:rPr>
                <w:rFonts w:ascii="Arial" w:hAnsi="Arial" w:cs="Arial"/>
                <w:color w:val="000000"/>
                <w:sz w:val="18"/>
                <w:szCs w:val="18"/>
              </w:rPr>
              <w:t>servicios</w:t>
            </w:r>
            <w:r w:rsidRPr="00004490">
              <w:rPr>
                <w:rFonts w:ascii="Arial" w:hAnsi="Arial" w:cs="Arial"/>
                <w:color w:val="000000"/>
                <w:sz w:val="18"/>
                <w:szCs w:val="18"/>
              </w:rPr>
              <w:t xml:space="preserve"> básicos</w:t>
            </w:r>
          </w:p>
        </w:tc>
      </w:tr>
      <w:tr w:rsidR="005E6EC9" w:rsidRPr="00004490" w14:paraId="0F3D960B" w14:textId="77777777" w:rsidTr="006034F5">
        <w:trPr>
          <w:trHeight w:val="236"/>
          <w:jc w:val="center"/>
        </w:trPr>
        <w:tc>
          <w:tcPr>
            <w:tcW w:w="4461" w:type="dxa"/>
            <w:shd w:val="clear" w:color="auto" w:fill="auto"/>
            <w:vAlign w:val="center"/>
          </w:tcPr>
          <w:p w14:paraId="5DE907E8"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San Blas Atempa, Oaxaca</w:t>
            </w:r>
          </w:p>
        </w:tc>
        <w:tc>
          <w:tcPr>
            <w:tcW w:w="5755" w:type="dxa"/>
            <w:shd w:val="clear" w:color="auto" w:fill="auto"/>
            <w:vAlign w:val="center"/>
          </w:tcPr>
          <w:p w14:paraId="4FE13F13"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de suministro de agua potable a las viviendas</w:t>
            </w:r>
          </w:p>
        </w:tc>
      </w:tr>
      <w:tr w:rsidR="005E6EC9" w:rsidRPr="00004490" w14:paraId="2028D920" w14:textId="77777777" w:rsidTr="006034F5">
        <w:trPr>
          <w:trHeight w:val="236"/>
          <w:jc w:val="center"/>
        </w:trPr>
        <w:tc>
          <w:tcPr>
            <w:tcW w:w="4461" w:type="dxa"/>
            <w:shd w:val="clear" w:color="auto" w:fill="auto"/>
            <w:vAlign w:val="center"/>
          </w:tcPr>
          <w:p w14:paraId="48B1EB2E"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San Dionisio del Mar, Oaxaca</w:t>
            </w:r>
          </w:p>
        </w:tc>
        <w:tc>
          <w:tcPr>
            <w:tcW w:w="5755" w:type="dxa"/>
            <w:shd w:val="clear" w:color="auto" w:fill="auto"/>
            <w:vAlign w:val="center"/>
          </w:tcPr>
          <w:p w14:paraId="6C980C9D"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de dotación y mejoramiento de servicios básicos en las viviendas.</w:t>
            </w:r>
          </w:p>
        </w:tc>
      </w:tr>
      <w:tr w:rsidR="005E6EC9" w:rsidRPr="00004490" w14:paraId="528A086B" w14:textId="77777777" w:rsidTr="006034F5">
        <w:trPr>
          <w:trHeight w:val="236"/>
          <w:jc w:val="center"/>
        </w:trPr>
        <w:tc>
          <w:tcPr>
            <w:tcW w:w="4461" w:type="dxa"/>
            <w:shd w:val="clear" w:color="auto" w:fill="auto"/>
            <w:vAlign w:val="center"/>
          </w:tcPr>
          <w:p w14:paraId="5A1E5E4A"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San Francisco Huehuetlán, Oaxaca</w:t>
            </w:r>
          </w:p>
        </w:tc>
        <w:tc>
          <w:tcPr>
            <w:tcW w:w="5755" w:type="dxa"/>
            <w:shd w:val="clear" w:color="auto" w:fill="auto"/>
            <w:vAlign w:val="center"/>
          </w:tcPr>
          <w:p w14:paraId="5A142987"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para el apoyo de pisos de cemento a las viviendas</w:t>
            </w:r>
          </w:p>
        </w:tc>
      </w:tr>
      <w:tr w:rsidR="005E6EC9" w:rsidRPr="00004490" w14:paraId="4B32745A" w14:textId="77777777" w:rsidTr="006034F5">
        <w:trPr>
          <w:trHeight w:val="236"/>
          <w:jc w:val="center"/>
        </w:trPr>
        <w:tc>
          <w:tcPr>
            <w:tcW w:w="4461" w:type="dxa"/>
            <w:shd w:val="clear" w:color="auto" w:fill="auto"/>
            <w:vAlign w:val="center"/>
          </w:tcPr>
          <w:p w14:paraId="1471CBB0"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San Juan Achiutla, Oaxaca</w:t>
            </w:r>
          </w:p>
        </w:tc>
        <w:tc>
          <w:tcPr>
            <w:tcW w:w="5755" w:type="dxa"/>
            <w:shd w:val="clear" w:color="auto" w:fill="auto"/>
            <w:vAlign w:val="center"/>
          </w:tcPr>
          <w:p w14:paraId="6C9FD81B"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de mejoramiento de las viviendas del municipio</w:t>
            </w:r>
          </w:p>
        </w:tc>
      </w:tr>
      <w:tr w:rsidR="005E6EC9" w:rsidRPr="00004490" w14:paraId="6304810F" w14:textId="77777777" w:rsidTr="006034F5">
        <w:trPr>
          <w:trHeight w:val="236"/>
          <w:jc w:val="center"/>
        </w:trPr>
        <w:tc>
          <w:tcPr>
            <w:tcW w:w="4461" w:type="dxa"/>
            <w:shd w:val="clear" w:color="auto" w:fill="auto"/>
            <w:vAlign w:val="center"/>
          </w:tcPr>
          <w:p w14:paraId="69A673F0"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San Juan Chilateca, Oaxaca</w:t>
            </w:r>
          </w:p>
        </w:tc>
        <w:tc>
          <w:tcPr>
            <w:tcW w:w="5755" w:type="dxa"/>
            <w:shd w:val="clear" w:color="auto" w:fill="auto"/>
            <w:vAlign w:val="center"/>
          </w:tcPr>
          <w:p w14:paraId="31BAB6D3"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de suministro de agua potable a las viviendas.</w:t>
            </w:r>
          </w:p>
        </w:tc>
      </w:tr>
      <w:tr w:rsidR="005E6EC9" w:rsidRPr="00004490" w14:paraId="1D6F0213" w14:textId="77777777" w:rsidTr="006034F5">
        <w:trPr>
          <w:trHeight w:val="236"/>
          <w:jc w:val="center"/>
        </w:trPr>
        <w:tc>
          <w:tcPr>
            <w:tcW w:w="4461" w:type="dxa"/>
            <w:shd w:val="clear" w:color="auto" w:fill="auto"/>
            <w:vAlign w:val="center"/>
          </w:tcPr>
          <w:p w14:paraId="3ED8166F"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San Juan del Río, Oaxaca</w:t>
            </w:r>
          </w:p>
        </w:tc>
        <w:tc>
          <w:tcPr>
            <w:tcW w:w="5755" w:type="dxa"/>
            <w:shd w:val="clear" w:color="auto" w:fill="auto"/>
            <w:vAlign w:val="center"/>
          </w:tcPr>
          <w:p w14:paraId="02E16F14"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de mejoramiento de la vivienda</w:t>
            </w:r>
          </w:p>
        </w:tc>
      </w:tr>
      <w:tr w:rsidR="005E6EC9" w:rsidRPr="00004490" w14:paraId="2B45E6AD" w14:textId="77777777" w:rsidTr="006034F5">
        <w:trPr>
          <w:trHeight w:val="236"/>
          <w:jc w:val="center"/>
        </w:trPr>
        <w:tc>
          <w:tcPr>
            <w:tcW w:w="4461" w:type="dxa"/>
            <w:shd w:val="clear" w:color="auto" w:fill="auto"/>
            <w:vAlign w:val="center"/>
          </w:tcPr>
          <w:p w14:paraId="46AF4209"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San Lucas Ojitlán, Oaxaca</w:t>
            </w:r>
          </w:p>
        </w:tc>
        <w:tc>
          <w:tcPr>
            <w:tcW w:w="5755" w:type="dxa"/>
            <w:shd w:val="clear" w:color="auto" w:fill="auto"/>
            <w:vAlign w:val="center"/>
          </w:tcPr>
          <w:p w14:paraId="4C85276A"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de construcción de cuartos adicionales en viviendas con hacinamiento</w:t>
            </w:r>
          </w:p>
        </w:tc>
      </w:tr>
      <w:tr w:rsidR="005E6EC9" w:rsidRPr="00004490" w14:paraId="07F47684" w14:textId="77777777" w:rsidTr="006034F5">
        <w:trPr>
          <w:trHeight w:val="236"/>
          <w:jc w:val="center"/>
        </w:trPr>
        <w:tc>
          <w:tcPr>
            <w:tcW w:w="4461" w:type="dxa"/>
            <w:shd w:val="clear" w:color="auto" w:fill="auto"/>
            <w:vAlign w:val="center"/>
          </w:tcPr>
          <w:p w14:paraId="33AF342B"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San Miguel Quetzaltepec, Oaxaca</w:t>
            </w:r>
          </w:p>
        </w:tc>
        <w:tc>
          <w:tcPr>
            <w:tcW w:w="5755" w:type="dxa"/>
            <w:shd w:val="clear" w:color="auto" w:fill="auto"/>
            <w:vAlign w:val="center"/>
          </w:tcPr>
          <w:p w14:paraId="63712DBC"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de Mejoramiento de Vivienda</w:t>
            </w:r>
          </w:p>
        </w:tc>
      </w:tr>
      <w:tr w:rsidR="005E6EC9" w:rsidRPr="00004490" w14:paraId="7B212E8B" w14:textId="77777777" w:rsidTr="006034F5">
        <w:trPr>
          <w:trHeight w:val="236"/>
          <w:jc w:val="center"/>
        </w:trPr>
        <w:tc>
          <w:tcPr>
            <w:tcW w:w="4461" w:type="dxa"/>
            <w:shd w:val="clear" w:color="auto" w:fill="auto"/>
            <w:vAlign w:val="center"/>
          </w:tcPr>
          <w:p w14:paraId="48736B09"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San Miguel Suchixtepec, Oaxaca</w:t>
            </w:r>
          </w:p>
        </w:tc>
        <w:tc>
          <w:tcPr>
            <w:tcW w:w="5755" w:type="dxa"/>
            <w:shd w:val="clear" w:color="auto" w:fill="auto"/>
            <w:vAlign w:val="center"/>
          </w:tcPr>
          <w:p w14:paraId="0EDE243F"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de mejoramiento de los servicios basicos de la vivienda</w:t>
            </w:r>
          </w:p>
        </w:tc>
      </w:tr>
      <w:tr w:rsidR="005E6EC9" w:rsidRPr="00004490" w14:paraId="5278D2B9" w14:textId="77777777" w:rsidTr="006034F5">
        <w:trPr>
          <w:trHeight w:val="236"/>
          <w:jc w:val="center"/>
        </w:trPr>
        <w:tc>
          <w:tcPr>
            <w:tcW w:w="4461" w:type="dxa"/>
            <w:shd w:val="clear" w:color="auto" w:fill="auto"/>
            <w:vAlign w:val="center"/>
          </w:tcPr>
          <w:p w14:paraId="43038A66"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San Miguel Tenango, Oaxaca</w:t>
            </w:r>
          </w:p>
        </w:tc>
        <w:tc>
          <w:tcPr>
            <w:tcW w:w="5755" w:type="dxa"/>
            <w:shd w:val="clear" w:color="auto" w:fill="auto"/>
            <w:vAlign w:val="center"/>
          </w:tcPr>
          <w:p w14:paraId="79E1474A"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de suministro de agua potable a las viviendas</w:t>
            </w:r>
          </w:p>
        </w:tc>
      </w:tr>
      <w:tr w:rsidR="005E6EC9" w:rsidRPr="00004490" w14:paraId="7BBD703E" w14:textId="77777777" w:rsidTr="006034F5">
        <w:trPr>
          <w:trHeight w:val="236"/>
          <w:jc w:val="center"/>
        </w:trPr>
        <w:tc>
          <w:tcPr>
            <w:tcW w:w="4461" w:type="dxa"/>
            <w:shd w:val="clear" w:color="auto" w:fill="auto"/>
            <w:vAlign w:val="center"/>
          </w:tcPr>
          <w:p w14:paraId="0038F254"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San Pedro Molinos, Oaxaca</w:t>
            </w:r>
          </w:p>
        </w:tc>
        <w:tc>
          <w:tcPr>
            <w:tcW w:w="5755" w:type="dxa"/>
            <w:shd w:val="clear" w:color="auto" w:fill="auto"/>
            <w:vAlign w:val="center"/>
          </w:tcPr>
          <w:p w14:paraId="23B5424E"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Mejoramiento de viviendas en el Municipio</w:t>
            </w:r>
          </w:p>
        </w:tc>
      </w:tr>
      <w:tr w:rsidR="005E6EC9" w:rsidRPr="00004490" w14:paraId="24BF0D8D" w14:textId="77777777" w:rsidTr="006034F5">
        <w:trPr>
          <w:trHeight w:val="236"/>
          <w:jc w:val="center"/>
        </w:trPr>
        <w:tc>
          <w:tcPr>
            <w:tcW w:w="4461" w:type="dxa"/>
            <w:shd w:val="clear" w:color="auto" w:fill="auto"/>
            <w:vAlign w:val="center"/>
          </w:tcPr>
          <w:p w14:paraId="2D87F4CF"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San Raymundo Jalpan, Oaxaca</w:t>
            </w:r>
          </w:p>
        </w:tc>
        <w:tc>
          <w:tcPr>
            <w:tcW w:w="5755" w:type="dxa"/>
            <w:shd w:val="clear" w:color="auto" w:fill="auto"/>
            <w:vAlign w:val="center"/>
          </w:tcPr>
          <w:p w14:paraId="53C76D75"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de Vivienda Digna</w:t>
            </w:r>
          </w:p>
        </w:tc>
      </w:tr>
      <w:tr w:rsidR="005E6EC9" w:rsidRPr="00004490" w14:paraId="2D3D0598" w14:textId="77777777" w:rsidTr="006034F5">
        <w:trPr>
          <w:trHeight w:val="236"/>
          <w:jc w:val="center"/>
        </w:trPr>
        <w:tc>
          <w:tcPr>
            <w:tcW w:w="4461" w:type="dxa"/>
            <w:shd w:val="clear" w:color="auto" w:fill="auto"/>
            <w:vAlign w:val="center"/>
          </w:tcPr>
          <w:p w14:paraId="5077B137"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Santa María del Rosario, Oaxaca</w:t>
            </w:r>
          </w:p>
        </w:tc>
        <w:tc>
          <w:tcPr>
            <w:tcW w:w="5755" w:type="dxa"/>
            <w:shd w:val="clear" w:color="auto" w:fill="auto"/>
            <w:vAlign w:val="center"/>
          </w:tcPr>
          <w:p w14:paraId="1AD66067"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para garantizar empleos mediante apoyo a viviendas que no tienen servicios</w:t>
            </w:r>
          </w:p>
        </w:tc>
      </w:tr>
      <w:tr w:rsidR="005E6EC9" w:rsidRPr="00004490" w14:paraId="781B795F" w14:textId="77777777" w:rsidTr="006034F5">
        <w:trPr>
          <w:trHeight w:val="236"/>
          <w:jc w:val="center"/>
        </w:trPr>
        <w:tc>
          <w:tcPr>
            <w:tcW w:w="4461" w:type="dxa"/>
            <w:shd w:val="clear" w:color="auto" w:fill="auto"/>
            <w:vAlign w:val="center"/>
          </w:tcPr>
          <w:p w14:paraId="190C5836"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Santa María Temaxcaltepec, Oaxaca</w:t>
            </w:r>
          </w:p>
        </w:tc>
        <w:tc>
          <w:tcPr>
            <w:tcW w:w="5755" w:type="dxa"/>
            <w:shd w:val="clear" w:color="auto" w:fill="auto"/>
            <w:vAlign w:val="center"/>
          </w:tcPr>
          <w:p w14:paraId="09A0C7BE"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de mejoramiento de vivienda</w:t>
            </w:r>
          </w:p>
        </w:tc>
      </w:tr>
      <w:tr w:rsidR="005E6EC9" w:rsidRPr="00004490" w14:paraId="75094609" w14:textId="77777777" w:rsidTr="006034F5">
        <w:trPr>
          <w:trHeight w:val="236"/>
          <w:jc w:val="center"/>
        </w:trPr>
        <w:tc>
          <w:tcPr>
            <w:tcW w:w="4461" w:type="dxa"/>
            <w:shd w:val="clear" w:color="auto" w:fill="auto"/>
            <w:vAlign w:val="center"/>
          </w:tcPr>
          <w:p w14:paraId="510C17F0"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Santa María Xadani, Oaxaca</w:t>
            </w:r>
          </w:p>
        </w:tc>
        <w:tc>
          <w:tcPr>
            <w:tcW w:w="5755" w:type="dxa"/>
            <w:shd w:val="clear" w:color="auto" w:fill="auto"/>
            <w:vAlign w:val="center"/>
          </w:tcPr>
          <w:p w14:paraId="57FF37B7"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de dotación y mejoramiento de servicios básicos en las viviendas.</w:t>
            </w:r>
          </w:p>
        </w:tc>
      </w:tr>
      <w:tr w:rsidR="005E6EC9" w:rsidRPr="00004490" w14:paraId="58C42EEC" w14:textId="77777777" w:rsidTr="006034F5">
        <w:trPr>
          <w:trHeight w:val="236"/>
          <w:jc w:val="center"/>
        </w:trPr>
        <w:tc>
          <w:tcPr>
            <w:tcW w:w="4461" w:type="dxa"/>
            <w:shd w:val="clear" w:color="auto" w:fill="auto"/>
            <w:vAlign w:val="center"/>
          </w:tcPr>
          <w:p w14:paraId="7FD0D04F"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Santa María Zaniza, Oaxaca</w:t>
            </w:r>
          </w:p>
        </w:tc>
        <w:tc>
          <w:tcPr>
            <w:tcW w:w="5755" w:type="dxa"/>
            <w:shd w:val="clear" w:color="auto" w:fill="auto"/>
            <w:vAlign w:val="center"/>
          </w:tcPr>
          <w:p w14:paraId="08D46F72"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de mejoramiento de la calidad de la vivienda</w:t>
            </w:r>
          </w:p>
        </w:tc>
      </w:tr>
      <w:tr w:rsidR="005E6EC9" w:rsidRPr="00004490" w14:paraId="3A6F7AA2" w14:textId="77777777" w:rsidTr="006034F5">
        <w:trPr>
          <w:trHeight w:val="236"/>
          <w:jc w:val="center"/>
        </w:trPr>
        <w:tc>
          <w:tcPr>
            <w:tcW w:w="4461" w:type="dxa"/>
            <w:shd w:val="clear" w:color="auto" w:fill="auto"/>
            <w:vAlign w:val="center"/>
          </w:tcPr>
          <w:p w14:paraId="7948EAA6"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Santiago Apoala, Oaxaca</w:t>
            </w:r>
          </w:p>
        </w:tc>
        <w:tc>
          <w:tcPr>
            <w:tcW w:w="5755" w:type="dxa"/>
            <w:shd w:val="clear" w:color="auto" w:fill="auto"/>
            <w:vAlign w:val="center"/>
          </w:tcPr>
          <w:p w14:paraId="7D5ED71D"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integral de</w:t>
            </w:r>
            <w:r w:rsidRPr="00004490">
              <w:rPr>
                <w:rFonts w:ascii="Arial" w:hAnsi="Arial" w:cs="Arial"/>
                <w:color w:val="000000"/>
                <w:sz w:val="18"/>
                <w:szCs w:val="18"/>
              </w:rPr>
              <w:br/>
              <w:t>mejoramiento de vivienda y</w:t>
            </w:r>
            <w:r w:rsidRPr="00004490">
              <w:rPr>
                <w:rFonts w:ascii="Arial" w:hAnsi="Arial" w:cs="Arial"/>
                <w:color w:val="000000"/>
                <w:sz w:val="18"/>
                <w:szCs w:val="18"/>
              </w:rPr>
              <w:br/>
              <w:t>dotación de agua entubada</w:t>
            </w:r>
          </w:p>
        </w:tc>
      </w:tr>
      <w:tr w:rsidR="005E6EC9" w:rsidRPr="00004490" w14:paraId="6B4062D6" w14:textId="77777777" w:rsidTr="006034F5">
        <w:trPr>
          <w:trHeight w:val="236"/>
          <w:jc w:val="center"/>
        </w:trPr>
        <w:tc>
          <w:tcPr>
            <w:tcW w:w="4461" w:type="dxa"/>
            <w:shd w:val="clear" w:color="auto" w:fill="auto"/>
            <w:vAlign w:val="center"/>
          </w:tcPr>
          <w:p w14:paraId="61C05F82"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Santiago Yosondúa, Oaxaca</w:t>
            </w:r>
          </w:p>
        </w:tc>
        <w:tc>
          <w:tcPr>
            <w:tcW w:w="5755" w:type="dxa"/>
            <w:shd w:val="clear" w:color="auto" w:fill="auto"/>
            <w:vAlign w:val="center"/>
          </w:tcPr>
          <w:p w14:paraId="2C1CE315"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de mejoramiento de vivienda</w:t>
            </w:r>
          </w:p>
        </w:tc>
      </w:tr>
      <w:tr w:rsidR="005E6EC9" w:rsidRPr="00004490" w14:paraId="2FCB36D2" w14:textId="77777777" w:rsidTr="006034F5">
        <w:trPr>
          <w:trHeight w:val="236"/>
          <w:jc w:val="center"/>
        </w:trPr>
        <w:tc>
          <w:tcPr>
            <w:tcW w:w="4461" w:type="dxa"/>
            <w:shd w:val="clear" w:color="auto" w:fill="auto"/>
            <w:vAlign w:val="center"/>
          </w:tcPr>
          <w:p w14:paraId="201C8D27"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Santo Domingo Nuxaá, Oaxaca</w:t>
            </w:r>
          </w:p>
        </w:tc>
        <w:tc>
          <w:tcPr>
            <w:tcW w:w="5755" w:type="dxa"/>
            <w:shd w:val="clear" w:color="auto" w:fill="auto"/>
            <w:vAlign w:val="center"/>
          </w:tcPr>
          <w:p w14:paraId="025FC9BE"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de mejoramiento de la vivienda, dotación de cisternas y tinacos</w:t>
            </w:r>
          </w:p>
        </w:tc>
      </w:tr>
      <w:tr w:rsidR="005E6EC9" w:rsidRPr="00004490" w14:paraId="3DEDE9CB" w14:textId="77777777" w:rsidTr="006034F5">
        <w:trPr>
          <w:trHeight w:val="236"/>
          <w:jc w:val="center"/>
        </w:trPr>
        <w:tc>
          <w:tcPr>
            <w:tcW w:w="4461" w:type="dxa"/>
            <w:shd w:val="clear" w:color="auto" w:fill="auto"/>
            <w:vAlign w:val="center"/>
          </w:tcPr>
          <w:p w14:paraId="2202E3FF"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Santo Domingo Nuxaá, Oaxaca</w:t>
            </w:r>
          </w:p>
        </w:tc>
        <w:tc>
          <w:tcPr>
            <w:tcW w:w="5755" w:type="dxa"/>
            <w:shd w:val="clear" w:color="auto" w:fill="auto"/>
            <w:vAlign w:val="center"/>
          </w:tcPr>
          <w:p w14:paraId="63F15F9D"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de mejoramiento de la vivienda construcción de sanitarios secos o con biodigestores</w:t>
            </w:r>
          </w:p>
        </w:tc>
      </w:tr>
      <w:tr w:rsidR="005E6EC9" w:rsidRPr="00004490" w14:paraId="3C066EFF" w14:textId="77777777" w:rsidTr="006034F5">
        <w:trPr>
          <w:trHeight w:val="236"/>
          <w:jc w:val="center"/>
        </w:trPr>
        <w:tc>
          <w:tcPr>
            <w:tcW w:w="4461" w:type="dxa"/>
            <w:shd w:val="clear" w:color="auto" w:fill="auto"/>
            <w:vAlign w:val="center"/>
          </w:tcPr>
          <w:p w14:paraId="6B2EEFD4"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Santo Domingo Tonaltepec, Oaxaca</w:t>
            </w:r>
          </w:p>
        </w:tc>
        <w:tc>
          <w:tcPr>
            <w:tcW w:w="5755" w:type="dxa"/>
            <w:shd w:val="clear" w:color="auto" w:fill="auto"/>
            <w:vAlign w:val="center"/>
          </w:tcPr>
          <w:p w14:paraId="02B3851E"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de apoyo a viviendas en situación vulnerable</w:t>
            </w:r>
            <w:r w:rsidRPr="00004490">
              <w:rPr>
                <w:rFonts w:ascii="Arial" w:hAnsi="Arial" w:cs="Arial"/>
                <w:color w:val="000000"/>
                <w:sz w:val="18"/>
                <w:szCs w:val="18"/>
              </w:rPr>
              <w:br/>
              <w:t>(Luz y agua)</w:t>
            </w:r>
          </w:p>
        </w:tc>
      </w:tr>
      <w:tr w:rsidR="005E6EC9" w:rsidRPr="00004490" w14:paraId="636E0D9E" w14:textId="77777777" w:rsidTr="006034F5">
        <w:trPr>
          <w:trHeight w:val="236"/>
          <w:jc w:val="center"/>
        </w:trPr>
        <w:tc>
          <w:tcPr>
            <w:tcW w:w="4461" w:type="dxa"/>
            <w:shd w:val="clear" w:color="auto" w:fill="auto"/>
            <w:vAlign w:val="center"/>
          </w:tcPr>
          <w:p w14:paraId="5DDCEEB9"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San Juan Bautista Valle Nacional, Oaxaca</w:t>
            </w:r>
          </w:p>
        </w:tc>
        <w:tc>
          <w:tcPr>
            <w:tcW w:w="5755" w:type="dxa"/>
            <w:shd w:val="clear" w:color="auto" w:fill="auto"/>
            <w:vAlign w:val="center"/>
          </w:tcPr>
          <w:p w14:paraId="7FBF27FD"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de mejoramiento de viviendas</w:t>
            </w:r>
          </w:p>
        </w:tc>
      </w:tr>
      <w:tr w:rsidR="005E6EC9" w:rsidRPr="00004490" w14:paraId="2F3062C8" w14:textId="77777777" w:rsidTr="006034F5">
        <w:trPr>
          <w:trHeight w:val="236"/>
          <w:jc w:val="center"/>
        </w:trPr>
        <w:tc>
          <w:tcPr>
            <w:tcW w:w="4461" w:type="dxa"/>
            <w:shd w:val="clear" w:color="auto" w:fill="auto"/>
            <w:vAlign w:val="center"/>
          </w:tcPr>
          <w:p w14:paraId="100D5838"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Chapulco, Puebla</w:t>
            </w:r>
          </w:p>
        </w:tc>
        <w:tc>
          <w:tcPr>
            <w:tcW w:w="5755" w:type="dxa"/>
            <w:shd w:val="clear" w:color="auto" w:fill="auto"/>
            <w:vAlign w:val="center"/>
          </w:tcPr>
          <w:p w14:paraId="6AFE0C72"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vivienda</w:t>
            </w:r>
          </w:p>
        </w:tc>
      </w:tr>
      <w:tr w:rsidR="005E6EC9" w:rsidRPr="00004490" w14:paraId="095D456F" w14:textId="77777777" w:rsidTr="006034F5">
        <w:trPr>
          <w:trHeight w:val="236"/>
          <w:jc w:val="center"/>
        </w:trPr>
        <w:tc>
          <w:tcPr>
            <w:tcW w:w="4461" w:type="dxa"/>
            <w:shd w:val="clear" w:color="auto" w:fill="auto"/>
            <w:vAlign w:val="center"/>
          </w:tcPr>
          <w:p w14:paraId="6E4A65C0"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Chiautzingo, Puebla</w:t>
            </w:r>
          </w:p>
        </w:tc>
        <w:tc>
          <w:tcPr>
            <w:tcW w:w="5755" w:type="dxa"/>
            <w:shd w:val="clear" w:color="auto" w:fill="auto"/>
            <w:vAlign w:val="center"/>
          </w:tcPr>
          <w:p w14:paraId="372E6173"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vivienda</w:t>
            </w:r>
          </w:p>
        </w:tc>
      </w:tr>
      <w:tr w:rsidR="005E6EC9" w:rsidRPr="00004490" w14:paraId="294E2500" w14:textId="77777777" w:rsidTr="006034F5">
        <w:trPr>
          <w:trHeight w:val="236"/>
          <w:jc w:val="center"/>
        </w:trPr>
        <w:tc>
          <w:tcPr>
            <w:tcW w:w="4461" w:type="dxa"/>
            <w:shd w:val="clear" w:color="auto" w:fill="auto"/>
            <w:vAlign w:val="center"/>
          </w:tcPr>
          <w:p w14:paraId="5A3D5FD5"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Guadalupe, Puebla</w:t>
            </w:r>
          </w:p>
        </w:tc>
        <w:tc>
          <w:tcPr>
            <w:tcW w:w="5755" w:type="dxa"/>
            <w:shd w:val="clear" w:color="auto" w:fill="auto"/>
            <w:vAlign w:val="center"/>
          </w:tcPr>
          <w:p w14:paraId="7F92442B"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 xml:space="preserve"> Programa de vivienda en la comunidad de Guadalupe</w:t>
            </w:r>
          </w:p>
        </w:tc>
      </w:tr>
      <w:tr w:rsidR="005E6EC9" w:rsidRPr="00004490" w14:paraId="1EE25E7E" w14:textId="77777777" w:rsidTr="006034F5">
        <w:trPr>
          <w:trHeight w:val="236"/>
          <w:jc w:val="center"/>
        </w:trPr>
        <w:tc>
          <w:tcPr>
            <w:tcW w:w="4461" w:type="dxa"/>
            <w:shd w:val="clear" w:color="auto" w:fill="auto"/>
            <w:vAlign w:val="center"/>
          </w:tcPr>
          <w:p w14:paraId="35EE42BF"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Guadalupe, Puebla</w:t>
            </w:r>
          </w:p>
        </w:tc>
        <w:tc>
          <w:tcPr>
            <w:tcW w:w="5755" w:type="dxa"/>
            <w:shd w:val="clear" w:color="auto" w:fill="auto"/>
            <w:vAlign w:val="center"/>
          </w:tcPr>
          <w:p w14:paraId="108379BF"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municipal de vivienda en la comunidad de Chiltepec</w:t>
            </w:r>
          </w:p>
        </w:tc>
      </w:tr>
      <w:tr w:rsidR="005E6EC9" w:rsidRPr="00004490" w14:paraId="33EAE83A" w14:textId="77777777" w:rsidTr="006034F5">
        <w:trPr>
          <w:trHeight w:val="236"/>
          <w:jc w:val="center"/>
        </w:trPr>
        <w:tc>
          <w:tcPr>
            <w:tcW w:w="4461" w:type="dxa"/>
            <w:shd w:val="clear" w:color="auto" w:fill="auto"/>
            <w:vAlign w:val="center"/>
          </w:tcPr>
          <w:p w14:paraId="6D4FD3E6"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Guadalupe, Puebla</w:t>
            </w:r>
          </w:p>
        </w:tc>
        <w:tc>
          <w:tcPr>
            <w:tcW w:w="5755" w:type="dxa"/>
            <w:shd w:val="clear" w:color="auto" w:fill="auto"/>
            <w:vAlign w:val="center"/>
          </w:tcPr>
          <w:p w14:paraId="2A810D60"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municipal de vivienda en la comunidad de Jehuital</w:t>
            </w:r>
          </w:p>
        </w:tc>
      </w:tr>
      <w:tr w:rsidR="005E6EC9" w:rsidRPr="00004490" w14:paraId="31E79BAD" w14:textId="77777777" w:rsidTr="006034F5">
        <w:trPr>
          <w:trHeight w:val="236"/>
          <w:jc w:val="center"/>
        </w:trPr>
        <w:tc>
          <w:tcPr>
            <w:tcW w:w="4461" w:type="dxa"/>
            <w:shd w:val="clear" w:color="auto" w:fill="auto"/>
            <w:vAlign w:val="center"/>
          </w:tcPr>
          <w:p w14:paraId="55DBD66E"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Guadalupe, Puebla</w:t>
            </w:r>
          </w:p>
        </w:tc>
        <w:tc>
          <w:tcPr>
            <w:tcW w:w="5755" w:type="dxa"/>
            <w:shd w:val="clear" w:color="auto" w:fill="auto"/>
            <w:vAlign w:val="center"/>
          </w:tcPr>
          <w:p w14:paraId="6DBE203C"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municipal de Vivienda en la comunidad de Mixquitepec</w:t>
            </w:r>
          </w:p>
        </w:tc>
      </w:tr>
      <w:tr w:rsidR="005E6EC9" w:rsidRPr="00004490" w14:paraId="16E59B51" w14:textId="77777777" w:rsidTr="006034F5">
        <w:trPr>
          <w:trHeight w:val="236"/>
          <w:jc w:val="center"/>
        </w:trPr>
        <w:tc>
          <w:tcPr>
            <w:tcW w:w="4461" w:type="dxa"/>
            <w:shd w:val="clear" w:color="auto" w:fill="auto"/>
            <w:vAlign w:val="center"/>
          </w:tcPr>
          <w:p w14:paraId="1D4C1BAF"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Guadalupe, Puebla</w:t>
            </w:r>
          </w:p>
        </w:tc>
        <w:tc>
          <w:tcPr>
            <w:tcW w:w="5755" w:type="dxa"/>
            <w:shd w:val="clear" w:color="auto" w:fill="auto"/>
            <w:vAlign w:val="center"/>
          </w:tcPr>
          <w:p w14:paraId="0BCEC844"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municipal de vivienda en la comunidad de San Rafael La Paz</w:t>
            </w:r>
          </w:p>
        </w:tc>
      </w:tr>
      <w:tr w:rsidR="005E6EC9" w:rsidRPr="00004490" w14:paraId="6A4E3175" w14:textId="77777777" w:rsidTr="006034F5">
        <w:trPr>
          <w:trHeight w:val="236"/>
          <w:jc w:val="center"/>
        </w:trPr>
        <w:tc>
          <w:tcPr>
            <w:tcW w:w="4461" w:type="dxa"/>
            <w:shd w:val="clear" w:color="auto" w:fill="auto"/>
            <w:vAlign w:val="center"/>
          </w:tcPr>
          <w:p w14:paraId="01843843"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Guadalupe, Puebla</w:t>
            </w:r>
          </w:p>
        </w:tc>
        <w:tc>
          <w:tcPr>
            <w:tcW w:w="5755" w:type="dxa"/>
            <w:shd w:val="clear" w:color="auto" w:fill="auto"/>
            <w:vAlign w:val="center"/>
          </w:tcPr>
          <w:p w14:paraId="486F20E8"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municipal de vivienda en la comunidad de Santa Cruz</w:t>
            </w:r>
          </w:p>
        </w:tc>
      </w:tr>
      <w:tr w:rsidR="005E6EC9" w:rsidRPr="00004490" w14:paraId="6C7E0135" w14:textId="77777777" w:rsidTr="006034F5">
        <w:trPr>
          <w:trHeight w:val="236"/>
          <w:jc w:val="center"/>
        </w:trPr>
        <w:tc>
          <w:tcPr>
            <w:tcW w:w="4461" w:type="dxa"/>
            <w:shd w:val="clear" w:color="auto" w:fill="auto"/>
            <w:vAlign w:val="center"/>
          </w:tcPr>
          <w:p w14:paraId="54CC3E41"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Guadalupe, Puebla</w:t>
            </w:r>
          </w:p>
        </w:tc>
        <w:tc>
          <w:tcPr>
            <w:tcW w:w="5755" w:type="dxa"/>
            <w:shd w:val="clear" w:color="auto" w:fill="auto"/>
            <w:vAlign w:val="center"/>
          </w:tcPr>
          <w:p w14:paraId="3A7D1AE8"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municipal de vivienda en la comunidad de Vista Hermosa</w:t>
            </w:r>
          </w:p>
        </w:tc>
      </w:tr>
      <w:tr w:rsidR="005E6EC9" w:rsidRPr="00004490" w14:paraId="1E794BBA" w14:textId="77777777" w:rsidTr="006034F5">
        <w:trPr>
          <w:trHeight w:val="236"/>
          <w:jc w:val="center"/>
        </w:trPr>
        <w:tc>
          <w:tcPr>
            <w:tcW w:w="4461" w:type="dxa"/>
            <w:shd w:val="clear" w:color="auto" w:fill="auto"/>
            <w:vAlign w:val="center"/>
          </w:tcPr>
          <w:p w14:paraId="390140AC"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Hermenegildo Galeana, Puebla</w:t>
            </w:r>
          </w:p>
        </w:tc>
        <w:tc>
          <w:tcPr>
            <w:tcW w:w="5755" w:type="dxa"/>
            <w:shd w:val="clear" w:color="auto" w:fill="auto"/>
            <w:vAlign w:val="center"/>
          </w:tcPr>
          <w:p w14:paraId="001AC80D"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vivienda</w:t>
            </w:r>
          </w:p>
        </w:tc>
      </w:tr>
      <w:tr w:rsidR="005E6EC9" w:rsidRPr="00004490" w14:paraId="20FE2B14" w14:textId="77777777" w:rsidTr="006034F5">
        <w:trPr>
          <w:trHeight w:val="236"/>
          <w:jc w:val="center"/>
        </w:trPr>
        <w:tc>
          <w:tcPr>
            <w:tcW w:w="4461" w:type="dxa"/>
            <w:shd w:val="clear" w:color="auto" w:fill="auto"/>
            <w:vAlign w:val="center"/>
          </w:tcPr>
          <w:p w14:paraId="2E5AF078"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Atlequizayan, Puebla</w:t>
            </w:r>
          </w:p>
        </w:tc>
        <w:tc>
          <w:tcPr>
            <w:tcW w:w="5755" w:type="dxa"/>
            <w:shd w:val="clear" w:color="auto" w:fill="auto"/>
            <w:vAlign w:val="center"/>
          </w:tcPr>
          <w:p w14:paraId="71C801E9"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municipal de mejoramiento de vivienda</w:t>
            </w:r>
          </w:p>
        </w:tc>
      </w:tr>
      <w:tr w:rsidR="005E6EC9" w:rsidRPr="00004490" w14:paraId="02EF46DF" w14:textId="77777777" w:rsidTr="006034F5">
        <w:trPr>
          <w:trHeight w:val="236"/>
          <w:jc w:val="center"/>
        </w:trPr>
        <w:tc>
          <w:tcPr>
            <w:tcW w:w="4461" w:type="dxa"/>
            <w:shd w:val="clear" w:color="auto" w:fill="auto"/>
            <w:vAlign w:val="center"/>
          </w:tcPr>
          <w:p w14:paraId="51C7533D"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Juan Galindo, Puebla</w:t>
            </w:r>
          </w:p>
        </w:tc>
        <w:tc>
          <w:tcPr>
            <w:tcW w:w="5755" w:type="dxa"/>
            <w:shd w:val="clear" w:color="auto" w:fill="auto"/>
            <w:vAlign w:val="center"/>
          </w:tcPr>
          <w:p w14:paraId="66D1351B"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apoyo a la vivienda</w:t>
            </w:r>
          </w:p>
        </w:tc>
      </w:tr>
      <w:tr w:rsidR="005E6EC9" w:rsidRPr="00004490" w14:paraId="680B7B08" w14:textId="77777777" w:rsidTr="006034F5">
        <w:trPr>
          <w:trHeight w:val="236"/>
          <w:jc w:val="center"/>
        </w:trPr>
        <w:tc>
          <w:tcPr>
            <w:tcW w:w="4461" w:type="dxa"/>
            <w:shd w:val="clear" w:color="auto" w:fill="auto"/>
            <w:vAlign w:val="center"/>
          </w:tcPr>
          <w:p w14:paraId="307E885E"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La Magdalena Tlatlauquitepec</w:t>
            </w:r>
            <w:r w:rsidRPr="00004490">
              <w:rPr>
                <w:rFonts w:ascii="Arial" w:hAnsi="Arial" w:cs="Arial"/>
                <w:sz w:val="18"/>
                <w:szCs w:val="18"/>
              </w:rPr>
              <w:t>, Puebla</w:t>
            </w:r>
          </w:p>
        </w:tc>
        <w:tc>
          <w:tcPr>
            <w:tcW w:w="5755" w:type="dxa"/>
            <w:shd w:val="clear" w:color="auto" w:fill="auto"/>
            <w:vAlign w:val="center"/>
          </w:tcPr>
          <w:p w14:paraId="01425034"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municipal de vivienda digna</w:t>
            </w:r>
          </w:p>
        </w:tc>
      </w:tr>
      <w:tr w:rsidR="005E6EC9" w:rsidRPr="00004490" w14:paraId="53E96B56" w14:textId="77777777" w:rsidTr="006034F5">
        <w:trPr>
          <w:trHeight w:val="236"/>
          <w:jc w:val="center"/>
        </w:trPr>
        <w:tc>
          <w:tcPr>
            <w:tcW w:w="4461" w:type="dxa"/>
            <w:shd w:val="clear" w:color="auto" w:fill="auto"/>
            <w:vAlign w:val="center"/>
          </w:tcPr>
          <w:p w14:paraId="1B7BDF31"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Oriental, Puebla</w:t>
            </w:r>
          </w:p>
        </w:tc>
        <w:tc>
          <w:tcPr>
            <w:tcW w:w="5755" w:type="dxa"/>
            <w:shd w:val="clear" w:color="auto" w:fill="auto"/>
            <w:vAlign w:val="center"/>
          </w:tcPr>
          <w:p w14:paraId="7A2E0E59"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municipal de vivienda digna</w:t>
            </w:r>
          </w:p>
        </w:tc>
      </w:tr>
      <w:tr w:rsidR="005E6EC9" w:rsidRPr="00004490" w14:paraId="70F3C8EB" w14:textId="77777777" w:rsidTr="006034F5">
        <w:trPr>
          <w:trHeight w:val="236"/>
          <w:jc w:val="center"/>
        </w:trPr>
        <w:tc>
          <w:tcPr>
            <w:tcW w:w="4461" w:type="dxa"/>
            <w:shd w:val="clear" w:color="auto" w:fill="auto"/>
            <w:vAlign w:val="center"/>
          </w:tcPr>
          <w:p w14:paraId="3CC79796"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Rafael Lara Grajales, Puebla</w:t>
            </w:r>
          </w:p>
        </w:tc>
        <w:tc>
          <w:tcPr>
            <w:tcW w:w="5755" w:type="dxa"/>
            <w:shd w:val="clear" w:color="auto" w:fill="auto"/>
            <w:vAlign w:val="center"/>
          </w:tcPr>
          <w:p w14:paraId="500F2B0F"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municipal de vivienda</w:t>
            </w:r>
          </w:p>
        </w:tc>
      </w:tr>
      <w:tr w:rsidR="005E6EC9" w:rsidRPr="00004490" w14:paraId="2C153210" w14:textId="77777777" w:rsidTr="006034F5">
        <w:trPr>
          <w:trHeight w:val="236"/>
          <w:jc w:val="center"/>
        </w:trPr>
        <w:tc>
          <w:tcPr>
            <w:tcW w:w="4461" w:type="dxa"/>
            <w:shd w:val="clear" w:color="auto" w:fill="auto"/>
            <w:vAlign w:val="center"/>
          </w:tcPr>
          <w:p w14:paraId="536FE3D8"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San Pedro Cholula, Puebla</w:t>
            </w:r>
          </w:p>
        </w:tc>
        <w:tc>
          <w:tcPr>
            <w:tcW w:w="5755" w:type="dxa"/>
            <w:shd w:val="clear" w:color="auto" w:fill="auto"/>
            <w:vAlign w:val="center"/>
          </w:tcPr>
          <w:p w14:paraId="0684B4B5"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Municipal de subsidio a la vivienda</w:t>
            </w:r>
          </w:p>
        </w:tc>
      </w:tr>
      <w:tr w:rsidR="005E6EC9" w:rsidRPr="00004490" w14:paraId="2BCCC9C3" w14:textId="77777777" w:rsidTr="006034F5">
        <w:trPr>
          <w:trHeight w:val="236"/>
          <w:jc w:val="center"/>
        </w:trPr>
        <w:tc>
          <w:tcPr>
            <w:tcW w:w="4461" w:type="dxa"/>
            <w:shd w:val="clear" w:color="auto" w:fill="auto"/>
            <w:vAlign w:val="center"/>
          </w:tcPr>
          <w:p w14:paraId="442E4D07"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Tepexi de Rodríguez, Puebla</w:t>
            </w:r>
          </w:p>
        </w:tc>
        <w:tc>
          <w:tcPr>
            <w:tcW w:w="5755" w:type="dxa"/>
            <w:shd w:val="clear" w:color="auto" w:fill="auto"/>
            <w:vAlign w:val="center"/>
          </w:tcPr>
          <w:p w14:paraId="3F4DEEBE"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dotación de infraestructura para la vivienda</w:t>
            </w:r>
          </w:p>
        </w:tc>
      </w:tr>
      <w:tr w:rsidR="005E6EC9" w:rsidRPr="00004490" w14:paraId="3FD4925A" w14:textId="77777777" w:rsidTr="006034F5">
        <w:trPr>
          <w:trHeight w:val="236"/>
          <w:jc w:val="center"/>
        </w:trPr>
        <w:tc>
          <w:tcPr>
            <w:tcW w:w="4461" w:type="dxa"/>
            <w:shd w:val="clear" w:color="auto" w:fill="auto"/>
            <w:vAlign w:val="center"/>
          </w:tcPr>
          <w:p w14:paraId="6A651667"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Amealco de Bonfil, Querétaro</w:t>
            </w:r>
          </w:p>
        </w:tc>
        <w:tc>
          <w:tcPr>
            <w:tcW w:w="5755" w:type="dxa"/>
            <w:shd w:val="clear" w:color="auto" w:fill="auto"/>
            <w:vAlign w:val="center"/>
          </w:tcPr>
          <w:p w14:paraId="43196215"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Mejoramiento de vivienda</w:t>
            </w:r>
          </w:p>
        </w:tc>
      </w:tr>
      <w:tr w:rsidR="005E6EC9" w:rsidRPr="00004490" w14:paraId="11D037AF" w14:textId="77777777" w:rsidTr="006034F5">
        <w:trPr>
          <w:trHeight w:val="236"/>
          <w:jc w:val="center"/>
        </w:trPr>
        <w:tc>
          <w:tcPr>
            <w:tcW w:w="4461" w:type="dxa"/>
            <w:shd w:val="clear" w:color="auto" w:fill="auto"/>
            <w:vAlign w:val="center"/>
          </w:tcPr>
          <w:p w14:paraId="58FF4E8D"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Pinal de Amoles, Querétaro</w:t>
            </w:r>
          </w:p>
        </w:tc>
        <w:tc>
          <w:tcPr>
            <w:tcW w:w="5755" w:type="dxa"/>
            <w:shd w:val="clear" w:color="auto" w:fill="auto"/>
            <w:vAlign w:val="center"/>
          </w:tcPr>
          <w:p w14:paraId="5575587B"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Acciones de vivienda</w:t>
            </w:r>
          </w:p>
        </w:tc>
      </w:tr>
      <w:tr w:rsidR="005E6EC9" w:rsidRPr="00004490" w14:paraId="52EC365D" w14:textId="77777777" w:rsidTr="006034F5">
        <w:trPr>
          <w:trHeight w:val="236"/>
          <w:jc w:val="center"/>
        </w:trPr>
        <w:tc>
          <w:tcPr>
            <w:tcW w:w="4461" w:type="dxa"/>
            <w:shd w:val="clear" w:color="auto" w:fill="auto"/>
            <w:vAlign w:val="center"/>
          </w:tcPr>
          <w:p w14:paraId="7BF4F59C"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Colón, Querétaro</w:t>
            </w:r>
          </w:p>
        </w:tc>
        <w:tc>
          <w:tcPr>
            <w:tcW w:w="5755" w:type="dxa"/>
            <w:shd w:val="clear" w:color="auto" w:fill="auto"/>
            <w:vAlign w:val="center"/>
          </w:tcPr>
          <w:p w14:paraId="7F7F54FC"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Autoproducción de Vivienda</w:t>
            </w:r>
          </w:p>
        </w:tc>
      </w:tr>
      <w:tr w:rsidR="005E6EC9" w:rsidRPr="00004490" w14:paraId="21365D34" w14:textId="77777777" w:rsidTr="006034F5">
        <w:trPr>
          <w:trHeight w:val="236"/>
          <w:jc w:val="center"/>
        </w:trPr>
        <w:tc>
          <w:tcPr>
            <w:tcW w:w="4461" w:type="dxa"/>
            <w:shd w:val="clear" w:color="auto" w:fill="auto"/>
            <w:vAlign w:val="center"/>
          </w:tcPr>
          <w:p w14:paraId="4AEE8080"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Corregidora, Querétaro</w:t>
            </w:r>
          </w:p>
        </w:tc>
        <w:tc>
          <w:tcPr>
            <w:tcW w:w="5755" w:type="dxa"/>
            <w:shd w:val="clear" w:color="auto" w:fill="auto"/>
            <w:vAlign w:val="center"/>
          </w:tcPr>
          <w:p w14:paraId="3AC48BDC"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Mejoramiento y dignificación de vivienda</w:t>
            </w:r>
          </w:p>
        </w:tc>
      </w:tr>
      <w:tr w:rsidR="005E6EC9" w:rsidRPr="00004490" w14:paraId="438A2911" w14:textId="77777777" w:rsidTr="006034F5">
        <w:trPr>
          <w:trHeight w:val="236"/>
          <w:jc w:val="center"/>
        </w:trPr>
        <w:tc>
          <w:tcPr>
            <w:tcW w:w="4461" w:type="dxa"/>
            <w:shd w:val="clear" w:color="auto" w:fill="auto"/>
            <w:vAlign w:val="center"/>
          </w:tcPr>
          <w:p w14:paraId="3DA2450B"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Ezequiel Montes, Querétaro</w:t>
            </w:r>
          </w:p>
        </w:tc>
        <w:tc>
          <w:tcPr>
            <w:tcW w:w="5755" w:type="dxa"/>
            <w:shd w:val="clear" w:color="auto" w:fill="auto"/>
            <w:vAlign w:val="center"/>
          </w:tcPr>
          <w:p w14:paraId="153F96D5"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SH Vivienda</w:t>
            </w:r>
          </w:p>
        </w:tc>
      </w:tr>
      <w:tr w:rsidR="005E6EC9" w:rsidRPr="00004490" w14:paraId="3482F4EE" w14:textId="77777777" w:rsidTr="006034F5">
        <w:trPr>
          <w:trHeight w:val="236"/>
          <w:jc w:val="center"/>
        </w:trPr>
        <w:tc>
          <w:tcPr>
            <w:tcW w:w="4461" w:type="dxa"/>
            <w:shd w:val="clear" w:color="auto" w:fill="auto"/>
            <w:vAlign w:val="center"/>
          </w:tcPr>
          <w:p w14:paraId="26565A27"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Huimilpan, Querétaro</w:t>
            </w:r>
          </w:p>
        </w:tc>
        <w:tc>
          <w:tcPr>
            <w:tcW w:w="5755" w:type="dxa"/>
            <w:shd w:val="clear" w:color="auto" w:fill="auto"/>
            <w:vAlign w:val="center"/>
          </w:tcPr>
          <w:p w14:paraId="59CD5000"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Mejoramiento de vivienda</w:t>
            </w:r>
          </w:p>
        </w:tc>
      </w:tr>
      <w:tr w:rsidR="005E6EC9" w:rsidRPr="00004490" w14:paraId="5BBF22CF" w14:textId="77777777" w:rsidTr="006034F5">
        <w:trPr>
          <w:trHeight w:val="236"/>
          <w:jc w:val="center"/>
        </w:trPr>
        <w:tc>
          <w:tcPr>
            <w:tcW w:w="4461" w:type="dxa"/>
            <w:shd w:val="clear" w:color="auto" w:fill="auto"/>
            <w:vAlign w:val="center"/>
          </w:tcPr>
          <w:p w14:paraId="1EFB1BA4"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Jalpan de Serra, Querétaro</w:t>
            </w:r>
          </w:p>
        </w:tc>
        <w:tc>
          <w:tcPr>
            <w:tcW w:w="5755" w:type="dxa"/>
            <w:shd w:val="clear" w:color="auto" w:fill="auto"/>
            <w:vAlign w:val="center"/>
          </w:tcPr>
          <w:p w14:paraId="22601981"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infraestructura de vivienda</w:t>
            </w:r>
          </w:p>
        </w:tc>
      </w:tr>
      <w:tr w:rsidR="005E6EC9" w:rsidRPr="00004490" w14:paraId="234CA51A" w14:textId="77777777" w:rsidTr="006034F5">
        <w:trPr>
          <w:trHeight w:val="236"/>
          <w:jc w:val="center"/>
        </w:trPr>
        <w:tc>
          <w:tcPr>
            <w:tcW w:w="4461" w:type="dxa"/>
            <w:shd w:val="clear" w:color="auto" w:fill="auto"/>
            <w:vAlign w:val="center"/>
          </w:tcPr>
          <w:p w14:paraId="4EA73AD6"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Pedro Escobedo, Querétaro</w:t>
            </w:r>
          </w:p>
        </w:tc>
        <w:tc>
          <w:tcPr>
            <w:tcW w:w="5755" w:type="dxa"/>
            <w:shd w:val="clear" w:color="auto" w:fill="auto"/>
            <w:vAlign w:val="center"/>
          </w:tcPr>
          <w:p w14:paraId="00890334"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Rehabilitación y construcción de viviendas</w:t>
            </w:r>
          </w:p>
        </w:tc>
      </w:tr>
      <w:tr w:rsidR="005E6EC9" w:rsidRPr="00004490" w14:paraId="162A9D35" w14:textId="77777777" w:rsidTr="006034F5">
        <w:trPr>
          <w:trHeight w:val="236"/>
          <w:jc w:val="center"/>
        </w:trPr>
        <w:tc>
          <w:tcPr>
            <w:tcW w:w="4461" w:type="dxa"/>
            <w:shd w:val="clear" w:color="auto" w:fill="auto"/>
            <w:vAlign w:val="center"/>
          </w:tcPr>
          <w:p w14:paraId="4E66ADAA"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Peñamiller, Querétaro</w:t>
            </w:r>
          </w:p>
        </w:tc>
        <w:tc>
          <w:tcPr>
            <w:tcW w:w="5755" w:type="dxa"/>
            <w:shd w:val="clear" w:color="auto" w:fill="auto"/>
            <w:vAlign w:val="center"/>
          </w:tcPr>
          <w:p w14:paraId="54212238"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Infraestructura básica para vivienda y Autoempleo para Nuestra Gente</w:t>
            </w:r>
          </w:p>
        </w:tc>
      </w:tr>
      <w:tr w:rsidR="005E6EC9" w:rsidRPr="00004490" w14:paraId="0B9CEA1B" w14:textId="77777777" w:rsidTr="006034F5">
        <w:trPr>
          <w:trHeight w:val="236"/>
          <w:jc w:val="center"/>
        </w:trPr>
        <w:tc>
          <w:tcPr>
            <w:tcW w:w="4461" w:type="dxa"/>
            <w:shd w:val="clear" w:color="auto" w:fill="auto"/>
            <w:vAlign w:val="center"/>
          </w:tcPr>
          <w:p w14:paraId="7BDDAC14"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Peñamiller, Querétaro</w:t>
            </w:r>
          </w:p>
        </w:tc>
        <w:tc>
          <w:tcPr>
            <w:tcW w:w="5755" w:type="dxa"/>
            <w:shd w:val="clear" w:color="auto" w:fill="auto"/>
            <w:vAlign w:val="center"/>
          </w:tcPr>
          <w:p w14:paraId="021F7374"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Vivienda digna</w:t>
            </w:r>
          </w:p>
        </w:tc>
      </w:tr>
      <w:tr w:rsidR="005E6EC9" w:rsidRPr="00004490" w14:paraId="2FED7B82" w14:textId="77777777" w:rsidTr="006034F5">
        <w:trPr>
          <w:trHeight w:val="236"/>
          <w:jc w:val="center"/>
        </w:trPr>
        <w:tc>
          <w:tcPr>
            <w:tcW w:w="4461" w:type="dxa"/>
            <w:shd w:val="clear" w:color="auto" w:fill="auto"/>
            <w:vAlign w:val="center"/>
          </w:tcPr>
          <w:p w14:paraId="1DCDD3CC"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Othón P. Blanco, Quintana Roo</w:t>
            </w:r>
          </w:p>
        </w:tc>
        <w:tc>
          <w:tcPr>
            <w:tcW w:w="5755" w:type="dxa"/>
            <w:shd w:val="clear" w:color="auto" w:fill="auto"/>
            <w:vAlign w:val="center"/>
          </w:tcPr>
          <w:p w14:paraId="7C42F63D"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Mejoramiento de Vivienda</w:t>
            </w:r>
          </w:p>
        </w:tc>
      </w:tr>
      <w:tr w:rsidR="005E6EC9" w:rsidRPr="00004490" w14:paraId="6BACF9CE" w14:textId="77777777" w:rsidTr="006034F5">
        <w:trPr>
          <w:trHeight w:val="236"/>
          <w:jc w:val="center"/>
        </w:trPr>
        <w:tc>
          <w:tcPr>
            <w:tcW w:w="4461" w:type="dxa"/>
            <w:shd w:val="clear" w:color="auto" w:fill="auto"/>
            <w:vAlign w:val="center"/>
          </w:tcPr>
          <w:p w14:paraId="44A7F754"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José María Morelos, Quintana Roo</w:t>
            </w:r>
          </w:p>
        </w:tc>
        <w:tc>
          <w:tcPr>
            <w:tcW w:w="5755" w:type="dxa"/>
            <w:shd w:val="clear" w:color="auto" w:fill="auto"/>
            <w:vAlign w:val="center"/>
          </w:tcPr>
          <w:p w14:paraId="7AC827D4"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Construcción de Vivienda (Cuarto Dormitorio)</w:t>
            </w:r>
          </w:p>
        </w:tc>
      </w:tr>
      <w:tr w:rsidR="005E6EC9" w:rsidRPr="00004490" w14:paraId="3ED31069" w14:textId="77777777" w:rsidTr="006034F5">
        <w:trPr>
          <w:trHeight w:val="236"/>
          <w:jc w:val="center"/>
        </w:trPr>
        <w:tc>
          <w:tcPr>
            <w:tcW w:w="4461" w:type="dxa"/>
            <w:shd w:val="clear" w:color="auto" w:fill="auto"/>
            <w:vAlign w:val="center"/>
          </w:tcPr>
          <w:p w14:paraId="65F85589"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Tulum, Quintana Roo</w:t>
            </w:r>
          </w:p>
        </w:tc>
        <w:tc>
          <w:tcPr>
            <w:tcW w:w="5755" w:type="dxa"/>
            <w:shd w:val="clear" w:color="auto" w:fill="auto"/>
            <w:vAlign w:val="center"/>
          </w:tcPr>
          <w:p w14:paraId="02F652CC"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Avanzando Juntos por una Vivienda más Digna</w:t>
            </w:r>
          </w:p>
        </w:tc>
      </w:tr>
      <w:tr w:rsidR="005E6EC9" w:rsidRPr="00004490" w14:paraId="7CD5A40E" w14:textId="77777777" w:rsidTr="006034F5">
        <w:trPr>
          <w:trHeight w:val="236"/>
          <w:jc w:val="center"/>
        </w:trPr>
        <w:tc>
          <w:tcPr>
            <w:tcW w:w="4461" w:type="dxa"/>
            <w:shd w:val="clear" w:color="auto" w:fill="auto"/>
            <w:vAlign w:val="center"/>
          </w:tcPr>
          <w:p w14:paraId="42295DBE"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Bacalar, Quintana Roo</w:t>
            </w:r>
          </w:p>
        </w:tc>
        <w:tc>
          <w:tcPr>
            <w:tcW w:w="5755" w:type="dxa"/>
            <w:shd w:val="clear" w:color="auto" w:fill="auto"/>
            <w:vAlign w:val="center"/>
          </w:tcPr>
          <w:p w14:paraId="47FE2B73"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Vivienda digna</w:t>
            </w:r>
          </w:p>
        </w:tc>
      </w:tr>
      <w:tr w:rsidR="005E6EC9" w:rsidRPr="00004490" w14:paraId="28D0D5BF" w14:textId="77777777" w:rsidTr="006034F5">
        <w:trPr>
          <w:trHeight w:val="236"/>
          <w:jc w:val="center"/>
        </w:trPr>
        <w:tc>
          <w:tcPr>
            <w:tcW w:w="4461" w:type="dxa"/>
            <w:shd w:val="clear" w:color="auto" w:fill="auto"/>
            <w:vAlign w:val="center"/>
          </w:tcPr>
          <w:p w14:paraId="2B039FA7"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Puerto Morelos, Quintana Roo</w:t>
            </w:r>
          </w:p>
        </w:tc>
        <w:tc>
          <w:tcPr>
            <w:tcW w:w="5755" w:type="dxa"/>
            <w:shd w:val="clear" w:color="auto" w:fill="auto"/>
            <w:vAlign w:val="center"/>
          </w:tcPr>
          <w:p w14:paraId="4510992B"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Acciones de vivienda</w:t>
            </w:r>
          </w:p>
        </w:tc>
      </w:tr>
      <w:tr w:rsidR="005E6EC9" w:rsidRPr="00004490" w14:paraId="033F0110" w14:textId="77777777" w:rsidTr="006034F5">
        <w:trPr>
          <w:trHeight w:val="236"/>
          <w:jc w:val="center"/>
        </w:trPr>
        <w:tc>
          <w:tcPr>
            <w:tcW w:w="4461" w:type="dxa"/>
            <w:shd w:val="clear" w:color="auto" w:fill="auto"/>
            <w:vAlign w:val="center"/>
          </w:tcPr>
          <w:p w14:paraId="6EA4D308"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Alaquines, San Luis Potosí</w:t>
            </w:r>
          </w:p>
        </w:tc>
        <w:tc>
          <w:tcPr>
            <w:tcW w:w="5755" w:type="dxa"/>
            <w:shd w:val="clear" w:color="auto" w:fill="auto"/>
            <w:vAlign w:val="center"/>
          </w:tcPr>
          <w:p w14:paraId="4440C128"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vivienda</w:t>
            </w:r>
          </w:p>
        </w:tc>
      </w:tr>
      <w:tr w:rsidR="005E6EC9" w:rsidRPr="00004490" w14:paraId="49E83517" w14:textId="77777777" w:rsidTr="006034F5">
        <w:trPr>
          <w:trHeight w:val="236"/>
          <w:jc w:val="center"/>
        </w:trPr>
        <w:tc>
          <w:tcPr>
            <w:tcW w:w="4461" w:type="dxa"/>
            <w:shd w:val="clear" w:color="auto" w:fill="auto"/>
            <w:vAlign w:val="center"/>
          </w:tcPr>
          <w:p w14:paraId="23187B03"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Aquismón, San Luis Potosí</w:t>
            </w:r>
          </w:p>
        </w:tc>
        <w:tc>
          <w:tcPr>
            <w:tcW w:w="5755" w:type="dxa"/>
            <w:shd w:val="clear" w:color="auto" w:fill="auto"/>
            <w:vAlign w:val="center"/>
          </w:tcPr>
          <w:p w14:paraId="7D33DE68"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Acciones de mejoramiento de viviendas</w:t>
            </w:r>
          </w:p>
        </w:tc>
      </w:tr>
      <w:tr w:rsidR="005E6EC9" w:rsidRPr="00004490" w14:paraId="3620DEE9" w14:textId="77777777" w:rsidTr="006034F5">
        <w:trPr>
          <w:trHeight w:val="236"/>
          <w:jc w:val="center"/>
        </w:trPr>
        <w:tc>
          <w:tcPr>
            <w:tcW w:w="4461" w:type="dxa"/>
            <w:shd w:val="clear" w:color="auto" w:fill="auto"/>
            <w:vAlign w:val="center"/>
          </w:tcPr>
          <w:p w14:paraId="6C499030"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Catorce, San Luis Potosí</w:t>
            </w:r>
          </w:p>
        </w:tc>
        <w:tc>
          <w:tcPr>
            <w:tcW w:w="5755" w:type="dxa"/>
            <w:shd w:val="clear" w:color="auto" w:fill="auto"/>
            <w:vAlign w:val="center"/>
          </w:tcPr>
          <w:p w14:paraId="5D2D83A9"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Apoyo a la vivienda</w:t>
            </w:r>
          </w:p>
        </w:tc>
      </w:tr>
      <w:tr w:rsidR="005E6EC9" w:rsidRPr="00004490" w14:paraId="21B378F6" w14:textId="77777777" w:rsidTr="006034F5">
        <w:trPr>
          <w:trHeight w:val="236"/>
          <w:jc w:val="center"/>
        </w:trPr>
        <w:tc>
          <w:tcPr>
            <w:tcW w:w="4461" w:type="dxa"/>
            <w:shd w:val="clear" w:color="auto" w:fill="auto"/>
            <w:vAlign w:val="center"/>
          </w:tcPr>
          <w:p w14:paraId="2614556E"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Cerritos, San Luis Potosí</w:t>
            </w:r>
          </w:p>
        </w:tc>
        <w:tc>
          <w:tcPr>
            <w:tcW w:w="5755" w:type="dxa"/>
            <w:shd w:val="clear" w:color="auto" w:fill="auto"/>
            <w:vAlign w:val="center"/>
          </w:tcPr>
          <w:p w14:paraId="751E2D0E"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vivienda</w:t>
            </w:r>
          </w:p>
        </w:tc>
      </w:tr>
      <w:tr w:rsidR="005E6EC9" w:rsidRPr="00004490" w14:paraId="007E293F" w14:textId="77777777" w:rsidTr="006034F5">
        <w:trPr>
          <w:trHeight w:val="236"/>
          <w:jc w:val="center"/>
        </w:trPr>
        <w:tc>
          <w:tcPr>
            <w:tcW w:w="4461" w:type="dxa"/>
            <w:shd w:val="clear" w:color="auto" w:fill="auto"/>
            <w:vAlign w:val="center"/>
          </w:tcPr>
          <w:p w14:paraId="7D34270B"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Cerritos, San Luis Potosí</w:t>
            </w:r>
          </w:p>
        </w:tc>
        <w:tc>
          <w:tcPr>
            <w:tcW w:w="5755" w:type="dxa"/>
            <w:shd w:val="clear" w:color="auto" w:fill="auto"/>
            <w:vAlign w:val="center"/>
          </w:tcPr>
          <w:p w14:paraId="54CABB3E"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Mejoramiento de Vivienda</w:t>
            </w:r>
          </w:p>
        </w:tc>
      </w:tr>
      <w:tr w:rsidR="005E6EC9" w:rsidRPr="00004490" w14:paraId="6C76CB1F" w14:textId="77777777" w:rsidTr="006034F5">
        <w:trPr>
          <w:trHeight w:val="236"/>
          <w:jc w:val="center"/>
        </w:trPr>
        <w:tc>
          <w:tcPr>
            <w:tcW w:w="4461" w:type="dxa"/>
            <w:shd w:val="clear" w:color="auto" w:fill="auto"/>
            <w:vAlign w:val="center"/>
          </w:tcPr>
          <w:p w14:paraId="030102B3"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Ciudad del Maíz, San Luis Potosí</w:t>
            </w:r>
          </w:p>
        </w:tc>
        <w:tc>
          <w:tcPr>
            <w:tcW w:w="5755" w:type="dxa"/>
            <w:shd w:val="clear" w:color="auto" w:fill="auto"/>
            <w:vAlign w:val="center"/>
          </w:tcPr>
          <w:p w14:paraId="58D131F8"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de apoyo a la vivienda</w:t>
            </w:r>
          </w:p>
        </w:tc>
      </w:tr>
      <w:tr w:rsidR="005E6EC9" w:rsidRPr="00004490" w14:paraId="69CEF910" w14:textId="77777777" w:rsidTr="006034F5">
        <w:trPr>
          <w:trHeight w:val="236"/>
          <w:jc w:val="center"/>
        </w:trPr>
        <w:tc>
          <w:tcPr>
            <w:tcW w:w="4461" w:type="dxa"/>
            <w:shd w:val="clear" w:color="auto" w:fill="auto"/>
            <w:vAlign w:val="center"/>
          </w:tcPr>
          <w:p w14:paraId="245B558E"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Moctezuma, San Luis Potosí</w:t>
            </w:r>
          </w:p>
        </w:tc>
        <w:tc>
          <w:tcPr>
            <w:tcW w:w="5755" w:type="dxa"/>
            <w:shd w:val="clear" w:color="auto" w:fill="auto"/>
            <w:vAlign w:val="center"/>
          </w:tcPr>
          <w:p w14:paraId="5EEDF4A3"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mejoramiento de vivienda</w:t>
            </w:r>
          </w:p>
        </w:tc>
      </w:tr>
      <w:tr w:rsidR="005E6EC9" w:rsidRPr="00004490" w14:paraId="5C2358CA" w14:textId="77777777" w:rsidTr="006034F5">
        <w:trPr>
          <w:trHeight w:val="236"/>
          <w:jc w:val="center"/>
        </w:trPr>
        <w:tc>
          <w:tcPr>
            <w:tcW w:w="4461" w:type="dxa"/>
            <w:shd w:val="clear" w:color="auto" w:fill="auto"/>
            <w:vAlign w:val="center"/>
          </w:tcPr>
          <w:p w14:paraId="4435D193"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Rioverde, San Luis Potosí</w:t>
            </w:r>
          </w:p>
        </w:tc>
        <w:tc>
          <w:tcPr>
            <w:tcW w:w="5755" w:type="dxa"/>
            <w:shd w:val="clear" w:color="auto" w:fill="auto"/>
            <w:vAlign w:val="center"/>
          </w:tcPr>
          <w:p w14:paraId="5FB5CA6B"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Acciones de mejoramiento de vivienda</w:t>
            </w:r>
          </w:p>
        </w:tc>
      </w:tr>
      <w:tr w:rsidR="005E6EC9" w:rsidRPr="00004490" w14:paraId="4E71B97F" w14:textId="77777777" w:rsidTr="006034F5">
        <w:trPr>
          <w:trHeight w:val="236"/>
          <w:jc w:val="center"/>
        </w:trPr>
        <w:tc>
          <w:tcPr>
            <w:tcW w:w="4461" w:type="dxa"/>
            <w:shd w:val="clear" w:color="auto" w:fill="auto"/>
            <w:vAlign w:val="center"/>
          </w:tcPr>
          <w:p w14:paraId="53122921"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San Antonio, San Luis Potosí</w:t>
            </w:r>
          </w:p>
        </w:tc>
        <w:tc>
          <w:tcPr>
            <w:tcW w:w="5755" w:type="dxa"/>
            <w:shd w:val="clear" w:color="auto" w:fill="auto"/>
            <w:vAlign w:val="center"/>
          </w:tcPr>
          <w:p w14:paraId="7AC0B877"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construcción de vivienda</w:t>
            </w:r>
          </w:p>
        </w:tc>
      </w:tr>
      <w:tr w:rsidR="005E6EC9" w:rsidRPr="00004490" w14:paraId="675FC790" w14:textId="77777777" w:rsidTr="006034F5">
        <w:trPr>
          <w:trHeight w:val="236"/>
          <w:jc w:val="center"/>
        </w:trPr>
        <w:tc>
          <w:tcPr>
            <w:tcW w:w="4461" w:type="dxa"/>
            <w:shd w:val="clear" w:color="auto" w:fill="auto"/>
            <w:vAlign w:val="center"/>
          </w:tcPr>
          <w:p w14:paraId="7BE6182C"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San Antonio, San Luis Potosí</w:t>
            </w:r>
          </w:p>
        </w:tc>
        <w:tc>
          <w:tcPr>
            <w:tcW w:w="5755" w:type="dxa"/>
            <w:shd w:val="clear" w:color="auto" w:fill="auto"/>
            <w:vAlign w:val="center"/>
          </w:tcPr>
          <w:p w14:paraId="453A446C"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mejoramiento de vivienda</w:t>
            </w:r>
          </w:p>
        </w:tc>
      </w:tr>
      <w:tr w:rsidR="005E6EC9" w:rsidRPr="00004490" w14:paraId="2F27A15C" w14:textId="77777777" w:rsidTr="006034F5">
        <w:trPr>
          <w:trHeight w:val="236"/>
          <w:jc w:val="center"/>
        </w:trPr>
        <w:tc>
          <w:tcPr>
            <w:tcW w:w="4461" w:type="dxa"/>
            <w:shd w:val="clear" w:color="auto" w:fill="auto"/>
            <w:vAlign w:val="center"/>
          </w:tcPr>
          <w:p w14:paraId="6077C178"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San Antonio, San Luis Potosí</w:t>
            </w:r>
          </w:p>
        </w:tc>
        <w:tc>
          <w:tcPr>
            <w:tcW w:w="5755" w:type="dxa"/>
            <w:shd w:val="clear" w:color="auto" w:fill="auto"/>
            <w:vAlign w:val="center"/>
          </w:tcPr>
          <w:p w14:paraId="6D45F07B"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municipal de vivienda</w:t>
            </w:r>
          </w:p>
        </w:tc>
      </w:tr>
      <w:tr w:rsidR="005E6EC9" w:rsidRPr="00004490" w14:paraId="3C0404BA" w14:textId="77777777" w:rsidTr="006034F5">
        <w:trPr>
          <w:trHeight w:val="236"/>
          <w:jc w:val="center"/>
        </w:trPr>
        <w:tc>
          <w:tcPr>
            <w:tcW w:w="4461" w:type="dxa"/>
            <w:shd w:val="clear" w:color="auto" w:fill="auto"/>
            <w:vAlign w:val="center"/>
          </w:tcPr>
          <w:p w14:paraId="1E6617DF"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Santa Catarina, San Luis Potosí</w:t>
            </w:r>
          </w:p>
        </w:tc>
        <w:tc>
          <w:tcPr>
            <w:tcW w:w="5755" w:type="dxa"/>
            <w:shd w:val="clear" w:color="auto" w:fill="auto"/>
            <w:vAlign w:val="center"/>
          </w:tcPr>
          <w:p w14:paraId="4DAE8A7F"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Acciones de vivienda</w:t>
            </w:r>
          </w:p>
        </w:tc>
      </w:tr>
      <w:tr w:rsidR="005E6EC9" w:rsidRPr="00004490" w14:paraId="4565C183" w14:textId="77777777" w:rsidTr="006034F5">
        <w:trPr>
          <w:trHeight w:val="236"/>
          <w:jc w:val="center"/>
        </w:trPr>
        <w:tc>
          <w:tcPr>
            <w:tcW w:w="4461" w:type="dxa"/>
            <w:shd w:val="clear" w:color="auto" w:fill="auto"/>
            <w:vAlign w:val="center"/>
          </w:tcPr>
          <w:p w14:paraId="01361E34"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Santa Catarina, San Luis Potosí</w:t>
            </w:r>
          </w:p>
        </w:tc>
        <w:tc>
          <w:tcPr>
            <w:tcW w:w="5755" w:type="dxa"/>
            <w:shd w:val="clear" w:color="auto" w:fill="auto"/>
            <w:vAlign w:val="center"/>
          </w:tcPr>
          <w:p w14:paraId="14316113"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mejoramiento de vivienda</w:t>
            </w:r>
          </w:p>
        </w:tc>
      </w:tr>
      <w:tr w:rsidR="005E6EC9" w:rsidRPr="00004490" w14:paraId="025DFB5C" w14:textId="77777777" w:rsidTr="006034F5">
        <w:trPr>
          <w:trHeight w:val="236"/>
          <w:jc w:val="center"/>
        </w:trPr>
        <w:tc>
          <w:tcPr>
            <w:tcW w:w="4461" w:type="dxa"/>
            <w:shd w:val="clear" w:color="auto" w:fill="auto"/>
            <w:vAlign w:val="center"/>
          </w:tcPr>
          <w:p w14:paraId="6BBD98FD"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Soledad de Graciano Sánchez, San Luis Potosí</w:t>
            </w:r>
          </w:p>
        </w:tc>
        <w:tc>
          <w:tcPr>
            <w:tcW w:w="5755" w:type="dxa"/>
            <w:shd w:val="clear" w:color="auto" w:fill="auto"/>
            <w:vAlign w:val="center"/>
          </w:tcPr>
          <w:p w14:paraId="63A314B3"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vivienda digna</w:t>
            </w:r>
          </w:p>
        </w:tc>
      </w:tr>
      <w:tr w:rsidR="005E6EC9" w:rsidRPr="00004490" w14:paraId="02E65355" w14:textId="77777777" w:rsidTr="006034F5">
        <w:trPr>
          <w:trHeight w:val="236"/>
          <w:jc w:val="center"/>
        </w:trPr>
        <w:tc>
          <w:tcPr>
            <w:tcW w:w="4461" w:type="dxa"/>
            <w:shd w:val="clear" w:color="auto" w:fill="auto"/>
            <w:vAlign w:val="center"/>
          </w:tcPr>
          <w:p w14:paraId="6A80B436"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Soledad de Graciano Sánchez, San Luis Potosí</w:t>
            </w:r>
          </w:p>
        </w:tc>
        <w:tc>
          <w:tcPr>
            <w:tcW w:w="5755" w:type="dxa"/>
            <w:shd w:val="clear" w:color="auto" w:fill="auto"/>
            <w:vAlign w:val="center"/>
          </w:tcPr>
          <w:p w14:paraId="668E79DF"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vivienda digna rural</w:t>
            </w:r>
          </w:p>
        </w:tc>
      </w:tr>
      <w:tr w:rsidR="005E6EC9" w:rsidRPr="00004490" w14:paraId="09E748CE" w14:textId="77777777" w:rsidTr="006034F5">
        <w:trPr>
          <w:trHeight w:val="236"/>
          <w:jc w:val="center"/>
        </w:trPr>
        <w:tc>
          <w:tcPr>
            <w:tcW w:w="4461" w:type="dxa"/>
            <w:shd w:val="clear" w:color="auto" w:fill="auto"/>
            <w:vAlign w:val="center"/>
          </w:tcPr>
          <w:p w14:paraId="591785E5"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Tampamolón Corona, San Luis Potosí</w:t>
            </w:r>
          </w:p>
        </w:tc>
        <w:tc>
          <w:tcPr>
            <w:tcW w:w="5755" w:type="dxa"/>
            <w:shd w:val="clear" w:color="auto" w:fill="auto"/>
            <w:vAlign w:val="center"/>
          </w:tcPr>
          <w:p w14:paraId="76788DDD"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Apoyo a la vivienda</w:t>
            </w:r>
          </w:p>
        </w:tc>
      </w:tr>
      <w:tr w:rsidR="005E6EC9" w:rsidRPr="00004490" w14:paraId="23EB9B31" w14:textId="77777777" w:rsidTr="006034F5">
        <w:trPr>
          <w:trHeight w:val="236"/>
          <w:jc w:val="center"/>
        </w:trPr>
        <w:tc>
          <w:tcPr>
            <w:tcW w:w="4461" w:type="dxa"/>
            <w:shd w:val="clear" w:color="auto" w:fill="auto"/>
            <w:vAlign w:val="center"/>
          </w:tcPr>
          <w:p w14:paraId="08E0C182"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Tampamolón Corona, San Luis Potosí</w:t>
            </w:r>
          </w:p>
        </w:tc>
        <w:tc>
          <w:tcPr>
            <w:tcW w:w="5755" w:type="dxa"/>
            <w:shd w:val="clear" w:color="auto" w:fill="auto"/>
            <w:vAlign w:val="center"/>
          </w:tcPr>
          <w:p w14:paraId="316C5452"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Apoyo para la ampliación o construcción de vivienda</w:t>
            </w:r>
          </w:p>
        </w:tc>
      </w:tr>
      <w:tr w:rsidR="005E6EC9" w:rsidRPr="00004490" w14:paraId="36F44816" w14:textId="77777777" w:rsidTr="006034F5">
        <w:trPr>
          <w:trHeight w:val="236"/>
          <w:jc w:val="center"/>
        </w:trPr>
        <w:tc>
          <w:tcPr>
            <w:tcW w:w="4461" w:type="dxa"/>
            <w:shd w:val="clear" w:color="auto" w:fill="auto"/>
            <w:vAlign w:val="center"/>
          </w:tcPr>
          <w:p w14:paraId="20AD72A1"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Tamuín, San Luis Potosí</w:t>
            </w:r>
          </w:p>
        </w:tc>
        <w:tc>
          <w:tcPr>
            <w:tcW w:w="5755" w:type="dxa"/>
            <w:shd w:val="clear" w:color="auto" w:fill="auto"/>
            <w:vAlign w:val="center"/>
          </w:tcPr>
          <w:p w14:paraId="39135D6F"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mejoramiento de vivienda</w:t>
            </w:r>
          </w:p>
        </w:tc>
      </w:tr>
      <w:tr w:rsidR="005E6EC9" w:rsidRPr="00004490" w14:paraId="39399D54" w14:textId="77777777" w:rsidTr="006034F5">
        <w:trPr>
          <w:trHeight w:val="236"/>
          <w:jc w:val="center"/>
        </w:trPr>
        <w:tc>
          <w:tcPr>
            <w:tcW w:w="4461" w:type="dxa"/>
            <w:shd w:val="clear" w:color="auto" w:fill="auto"/>
            <w:vAlign w:val="center"/>
          </w:tcPr>
          <w:p w14:paraId="547E48E3"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Tamuín, San Luis Potosí</w:t>
            </w:r>
          </w:p>
        </w:tc>
        <w:tc>
          <w:tcPr>
            <w:tcW w:w="5755" w:type="dxa"/>
            <w:shd w:val="clear" w:color="auto" w:fill="auto"/>
            <w:vAlign w:val="center"/>
          </w:tcPr>
          <w:p w14:paraId="0BBEFE97"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Acciones de construcción de vivienda</w:t>
            </w:r>
          </w:p>
        </w:tc>
      </w:tr>
      <w:tr w:rsidR="005E6EC9" w:rsidRPr="00004490" w14:paraId="28DB2F73" w14:textId="77777777" w:rsidTr="006034F5">
        <w:trPr>
          <w:trHeight w:val="236"/>
          <w:jc w:val="center"/>
        </w:trPr>
        <w:tc>
          <w:tcPr>
            <w:tcW w:w="4461" w:type="dxa"/>
            <w:shd w:val="clear" w:color="auto" w:fill="auto"/>
            <w:vAlign w:val="center"/>
          </w:tcPr>
          <w:p w14:paraId="72557B60"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Tanquián de Escobedo, San Luis Potosí</w:t>
            </w:r>
          </w:p>
        </w:tc>
        <w:tc>
          <w:tcPr>
            <w:tcW w:w="5755" w:type="dxa"/>
            <w:shd w:val="clear" w:color="auto" w:fill="auto"/>
            <w:vAlign w:val="center"/>
          </w:tcPr>
          <w:p w14:paraId="546B063D"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Acciones integrales de vivienda</w:t>
            </w:r>
          </w:p>
        </w:tc>
      </w:tr>
      <w:tr w:rsidR="005E6EC9" w:rsidRPr="00004490" w14:paraId="388B8101" w14:textId="77777777" w:rsidTr="006034F5">
        <w:trPr>
          <w:trHeight w:val="236"/>
          <w:jc w:val="center"/>
        </w:trPr>
        <w:tc>
          <w:tcPr>
            <w:tcW w:w="4461" w:type="dxa"/>
            <w:shd w:val="clear" w:color="auto" w:fill="auto"/>
            <w:vAlign w:val="center"/>
          </w:tcPr>
          <w:p w14:paraId="7BB807B8"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Tierra Nueva, San Luis Potosí</w:t>
            </w:r>
          </w:p>
        </w:tc>
        <w:tc>
          <w:tcPr>
            <w:tcW w:w="5755" w:type="dxa"/>
            <w:shd w:val="clear" w:color="auto" w:fill="auto"/>
            <w:vAlign w:val="center"/>
          </w:tcPr>
          <w:p w14:paraId="5E0D1FD8"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mejoramiento de vivienda</w:t>
            </w:r>
          </w:p>
        </w:tc>
      </w:tr>
      <w:tr w:rsidR="005E6EC9" w:rsidRPr="00004490" w14:paraId="3A012B8E" w14:textId="77777777" w:rsidTr="006034F5">
        <w:trPr>
          <w:trHeight w:val="236"/>
          <w:jc w:val="center"/>
        </w:trPr>
        <w:tc>
          <w:tcPr>
            <w:tcW w:w="4461" w:type="dxa"/>
            <w:shd w:val="clear" w:color="auto" w:fill="auto"/>
            <w:vAlign w:val="center"/>
          </w:tcPr>
          <w:p w14:paraId="5AE0CD8A"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Axtla de Terrazas, San Luis Potosí</w:t>
            </w:r>
          </w:p>
        </w:tc>
        <w:tc>
          <w:tcPr>
            <w:tcW w:w="5755" w:type="dxa"/>
            <w:shd w:val="clear" w:color="auto" w:fill="auto"/>
            <w:vAlign w:val="center"/>
          </w:tcPr>
          <w:p w14:paraId="7D3A2097"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Acciones de mejoramiento, ampliación y o construcción de vivienda</w:t>
            </w:r>
          </w:p>
        </w:tc>
      </w:tr>
      <w:tr w:rsidR="005E6EC9" w:rsidRPr="00004490" w14:paraId="13D64EB4" w14:textId="77777777" w:rsidTr="006034F5">
        <w:trPr>
          <w:trHeight w:val="236"/>
          <w:jc w:val="center"/>
        </w:trPr>
        <w:tc>
          <w:tcPr>
            <w:tcW w:w="4461" w:type="dxa"/>
            <w:shd w:val="clear" w:color="auto" w:fill="auto"/>
            <w:vAlign w:val="center"/>
          </w:tcPr>
          <w:p w14:paraId="59F0B33C"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Villa de Arista, San Luis Potosí</w:t>
            </w:r>
          </w:p>
        </w:tc>
        <w:tc>
          <w:tcPr>
            <w:tcW w:w="5755" w:type="dxa"/>
            <w:shd w:val="clear" w:color="auto" w:fill="auto"/>
            <w:vAlign w:val="center"/>
          </w:tcPr>
          <w:p w14:paraId="0218FE09"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Apoyo con materiales de construcción para el mejoramiento de vivienda</w:t>
            </w:r>
          </w:p>
        </w:tc>
      </w:tr>
      <w:tr w:rsidR="005E6EC9" w:rsidRPr="00004490" w14:paraId="22C89EAE" w14:textId="77777777" w:rsidTr="006034F5">
        <w:trPr>
          <w:trHeight w:val="236"/>
          <w:jc w:val="center"/>
        </w:trPr>
        <w:tc>
          <w:tcPr>
            <w:tcW w:w="4461" w:type="dxa"/>
            <w:shd w:val="clear" w:color="auto" w:fill="auto"/>
            <w:vAlign w:val="center"/>
          </w:tcPr>
          <w:p w14:paraId="1F96020C"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Villa de Arista, San Luis Potosí</w:t>
            </w:r>
          </w:p>
        </w:tc>
        <w:tc>
          <w:tcPr>
            <w:tcW w:w="5755" w:type="dxa"/>
            <w:shd w:val="clear" w:color="auto" w:fill="auto"/>
            <w:vAlign w:val="center"/>
          </w:tcPr>
          <w:p w14:paraId="58D948BF"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Ampliación y rehabilitación de vivienda</w:t>
            </w:r>
          </w:p>
        </w:tc>
      </w:tr>
      <w:tr w:rsidR="005E6EC9" w:rsidRPr="00004490" w14:paraId="6CB90AD6" w14:textId="77777777" w:rsidTr="006034F5">
        <w:trPr>
          <w:trHeight w:val="236"/>
          <w:jc w:val="center"/>
        </w:trPr>
        <w:tc>
          <w:tcPr>
            <w:tcW w:w="4461" w:type="dxa"/>
            <w:shd w:val="clear" w:color="auto" w:fill="auto"/>
            <w:vAlign w:val="center"/>
          </w:tcPr>
          <w:p w14:paraId="057C4425"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Matlapa, San Luis Potosí</w:t>
            </w:r>
          </w:p>
        </w:tc>
        <w:tc>
          <w:tcPr>
            <w:tcW w:w="5755" w:type="dxa"/>
            <w:shd w:val="clear" w:color="auto" w:fill="auto"/>
            <w:vAlign w:val="center"/>
          </w:tcPr>
          <w:p w14:paraId="0B4EE522"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mejoramiento de vivienda</w:t>
            </w:r>
          </w:p>
        </w:tc>
      </w:tr>
      <w:tr w:rsidR="005E6EC9" w:rsidRPr="00004490" w14:paraId="36CD4188" w14:textId="77777777" w:rsidTr="006034F5">
        <w:trPr>
          <w:trHeight w:val="236"/>
          <w:jc w:val="center"/>
        </w:trPr>
        <w:tc>
          <w:tcPr>
            <w:tcW w:w="4461" w:type="dxa"/>
            <w:shd w:val="clear" w:color="auto" w:fill="auto"/>
            <w:vAlign w:val="center"/>
          </w:tcPr>
          <w:p w14:paraId="11E1AA82"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Ahome, Sinaloa</w:t>
            </w:r>
          </w:p>
        </w:tc>
        <w:tc>
          <w:tcPr>
            <w:tcW w:w="5755" w:type="dxa"/>
            <w:shd w:val="clear" w:color="auto" w:fill="auto"/>
            <w:vAlign w:val="center"/>
          </w:tcPr>
          <w:p w14:paraId="1956ECF5"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Calidad y espacios de vivienda</w:t>
            </w:r>
          </w:p>
        </w:tc>
      </w:tr>
      <w:tr w:rsidR="005E6EC9" w:rsidRPr="00004490" w14:paraId="503D2D5A" w14:textId="77777777" w:rsidTr="006034F5">
        <w:trPr>
          <w:trHeight w:val="236"/>
          <w:jc w:val="center"/>
        </w:trPr>
        <w:tc>
          <w:tcPr>
            <w:tcW w:w="4461" w:type="dxa"/>
            <w:shd w:val="clear" w:color="auto" w:fill="auto"/>
            <w:vAlign w:val="center"/>
          </w:tcPr>
          <w:p w14:paraId="7B57BFAA"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Badiraguato, Sinaloa</w:t>
            </w:r>
          </w:p>
        </w:tc>
        <w:tc>
          <w:tcPr>
            <w:tcW w:w="5755" w:type="dxa"/>
            <w:shd w:val="clear" w:color="auto" w:fill="auto"/>
            <w:vAlign w:val="center"/>
          </w:tcPr>
          <w:p w14:paraId="7060E4FA"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Mejora tu vivienda</w:t>
            </w:r>
          </w:p>
        </w:tc>
      </w:tr>
      <w:tr w:rsidR="005E6EC9" w:rsidRPr="00004490" w14:paraId="3C28BC50" w14:textId="77777777" w:rsidTr="006034F5">
        <w:trPr>
          <w:trHeight w:val="236"/>
          <w:jc w:val="center"/>
        </w:trPr>
        <w:tc>
          <w:tcPr>
            <w:tcW w:w="4461" w:type="dxa"/>
            <w:shd w:val="clear" w:color="auto" w:fill="auto"/>
            <w:vAlign w:val="center"/>
          </w:tcPr>
          <w:p w14:paraId="5601AA23"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Cosalá, Sinaloa</w:t>
            </w:r>
          </w:p>
        </w:tc>
        <w:tc>
          <w:tcPr>
            <w:tcW w:w="5755" w:type="dxa"/>
            <w:shd w:val="clear" w:color="auto" w:fill="auto"/>
            <w:vAlign w:val="center"/>
          </w:tcPr>
          <w:p w14:paraId="18E8F5C1"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Apoyo a la vivienda</w:t>
            </w:r>
          </w:p>
        </w:tc>
      </w:tr>
      <w:tr w:rsidR="005E6EC9" w:rsidRPr="00004490" w14:paraId="752F4193" w14:textId="77777777" w:rsidTr="006034F5">
        <w:trPr>
          <w:trHeight w:val="236"/>
          <w:jc w:val="center"/>
        </w:trPr>
        <w:tc>
          <w:tcPr>
            <w:tcW w:w="4461" w:type="dxa"/>
            <w:shd w:val="clear" w:color="auto" w:fill="auto"/>
            <w:vAlign w:val="center"/>
          </w:tcPr>
          <w:p w14:paraId="01CD22AE"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Choix, Sinaloa</w:t>
            </w:r>
          </w:p>
        </w:tc>
        <w:tc>
          <w:tcPr>
            <w:tcW w:w="5755" w:type="dxa"/>
            <w:shd w:val="clear" w:color="auto" w:fill="auto"/>
            <w:vAlign w:val="center"/>
          </w:tcPr>
          <w:p w14:paraId="35B829FB"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Acciones de vivienda</w:t>
            </w:r>
          </w:p>
        </w:tc>
      </w:tr>
      <w:tr w:rsidR="005E6EC9" w:rsidRPr="00004490" w14:paraId="73271C92" w14:textId="77777777" w:rsidTr="006034F5">
        <w:trPr>
          <w:trHeight w:val="236"/>
          <w:jc w:val="center"/>
        </w:trPr>
        <w:tc>
          <w:tcPr>
            <w:tcW w:w="4461" w:type="dxa"/>
            <w:shd w:val="clear" w:color="auto" w:fill="auto"/>
            <w:vAlign w:val="center"/>
          </w:tcPr>
          <w:p w14:paraId="30F38882"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Mazatlán, Sinaloa</w:t>
            </w:r>
          </w:p>
        </w:tc>
        <w:tc>
          <w:tcPr>
            <w:tcW w:w="5755" w:type="dxa"/>
            <w:shd w:val="clear" w:color="auto" w:fill="auto"/>
            <w:vAlign w:val="center"/>
          </w:tcPr>
          <w:p w14:paraId="09C8B07B"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material para vivienda</w:t>
            </w:r>
          </w:p>
        </w:tc>
      </w:tr>
      <w:tr w:rsidR="005E6EC9" w:rsidRPr="00004490" w14:paraId="4A5E0A75" w14:textId="77777777" w:rsidTr="006034F5">
        <w:trPr>
          <w:trHeight w:val="236"/>
          <w:jc w:val="center"/>
        </w:trPr>
        <w:tc>
          <w:tcPr>
            <w:tcW w:w="4461" w:type="dxa"/>
            <w:shd w:val="clear" w:color="auto" w:fill="auto"/>
            <w:vAlign w:val="center"/>
          </w:tcPr>
          <w:p w14:paraId="3E800E97"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Mazatlán, Sinaloa</w:t>
            </w:r>
          </w:p>
        </w:tc>
        <w:tc>
          <w:tcPr>
            <w:tcW w:w="5755" w:type="dxa"/>
            <w:shd w:val="clear" w:color="auto" w:fill="auto"/>
            <w:vAlign w:val="center"/>
          </w:tcPr>
          <w:p w14:paraId="51BC92F1"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vivienda</w:t>
            </w:r>
          </w:p>
        </w:tc>
      </w:tr>
      <w:tr w:rsidR="005E6EC9" w:rsidRPr="00004490" w14:paraId="1F974B17" w14:textId="77777777" w:rsidTr="006034F5">
        <w:trPr>
          <w:trHeight w:val="236"/>
          <w:jc w:val="center"/>
        </w:trPr>
        <w:tc>
          <w:tcPr>
            <w:tcW w:w="4461" w:type="dxa"/>
            <w:shd w:val="clear" w:color="auto" w:fill="auto"/>
            <w:vAlign w:val="center"/>
          </w:tcPr>
          <w:p w14:paraId="14C3FB5B"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Huachinera, Sonora</w:t>
            </w:r>
          </w:p>
        </w:tc>
        <w:tc>
          <w:tcPr>
            <w:tcW w:w="5755" w:type="dxa"/>
            <w:shd w:val="clear" w:color="auto" w:fill="auto"/>
            <w:vAlign w:val="center"/>
          </w:tcPr>
          <w:p w14:paraId="3D8E8529"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Ampliación de vivienda “Cuarto Rosa”</w:t>
            </w:r>
          </w:p>
        </w:tc>
      </w:tr>
      <w:tr w:rsidR="005E6EC9" w:rsidRPr="00004490" w14:paraId="65E53DB3" w14:textId="77777777" w:rsidTr="006034F5">
        <w:trPr>
          <w:trHeight w:val="236"/>
          <w:jc w:val="center"/>
        </w:trPr>
        <w:tc>
          <w:tcPr>
            <w:tcW w:w="4461" w:type="dxa"/>
            <w:shd w:val="clear" w:color="auto" w:fill="auto"/>
            <w:vAlign w:val="center"/>
          </w:tcPr>
          <w:p w14:paraId="0A2878FE"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San Luis Río Colorado, Sonora</w:t>
            </w:r>
          </w:p>
        </w:tc>
        <w:tc>
          <w:tcPr>
            <w:tcW w:w="5755" w:type="dxa"/>
            <w:shd w:val="clear" w:color="auto" w:fill="auto"/>
            <w:vAlign w:val="center"/>
          </w:tcPr>
          <w:p w14:paraId="4DB64E43"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Vivienda para todos</w:t>
            </w:r>
          </w:p>
        </w:tc>
      </w:tr>
      <w:tr w:rsidR="005E6EC9" w:rsidRPr="00004490" w14:paraId="20080808" w14:textId="77777777" w:rsidTr="006034F5">
        <w:trPr>
          <w:trHeight w:val="236"/>
          <w:jc w:val="center"/>
        </w:trPr>
        <w:tc>
          <w:tcPr>
            <w:tcW w:w="4461" w:type="dxa"/>
            <w:shd w:val="clear" w:color="auto" w:fill="auto"/>
            <w:vAlign w:val="center"/>
          </w:tcPr>
          <w:p w14:paraId="267CE24E"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Santa Ana</w:t>
            </w:r>
            <w:r w:rsidRPr="00004490">
              <w:rPr>
                <w:rFonts w:ascii="Arial" w:hAnsi="Arial" w:cs="Arial"/>
                <w:color w:val="000000"/>
                <w:sz w:val="18"/>
                <w:szCs w:val="18"/>
              </w:rPr>
              <w:t>, Sonora</w:t>
            </w:r>
          </w:p>
        </w:tc>
        <w:tc>
          <w:tcPr>
            <w:tcW w:w="5755" w:type="dxa"/>
            <w:shd w:val="clear" w:color="auto" w:fill="auto"/>
            <w:vAlign w:val="center"/>
          </w:tcPr>
          <w:p w14:paraId="2002A1DB"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mejoramiento de la vivienda</w:t>
            </w:r>
          </w:p>
        </w:tc>
      </w:tr>
      <w:tr w:rsidR="005E6EC9" w:rsidRPr="00004490" w14:paraId="59305E12" w14:textId="77777777" w:rsidTr="006034F5">
        <w:trPr>
          <w:trHeight w:val="236"/>
          <w:jc w:val="center"/>
        </w:trPr>
        <w:tc>
          <w:tcPr>
            <w:tcW w:w="4461" w:type="dxa"/>
            <w:shd w:val="clear" w:color="auto" w:fill="auto"/>
            <w:vAlign w:val="center"/>
          </w:tcPr>
          <w:p w14:paraId="6F28DA98"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San Ignacio Río Muerto</w:t>
            </w:r>
            <w:r w:rsidRPr="00004490">
              <w:rPr>
                <w:rFonts w:ascii="Arial" w:hAnsi="Arial" w:cs="Arial"/>
                <w:color w:val="000000"/>
                <w:sz w:val="18"/>
                <w:szCs w:val="18"/>
              </w:rPr>
              <w:t>, Sonora</w:t>
            </w:r>
          </w:p>
        </w:tc>
        <w:tc>
          <w:tcPr>
            <w:tcW w:w="5755" w:type="dxa"/>
            <w:shd w:val="clear" w:color="auto" w:fill="auto"/>
            <w:vAlign w:val="center"/>
          </w:tcPr>
          <w:p w14:paraId="0D56E232"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Vivienda para todos</w:t>
            </w:r>
          </w:p>
        </w:tc>
      </w:tr>
      <w:tr w:rsidR="005E6EC9" w:rsidRPr="00004490" w14:paraId="02B7E7B0" w14:textId="77777777" w:rsidTr="006034F5">
        <w:trPr>
          <w:trHeight w:val="236"/>
          <w:jc w:val="center"/>
        </w:trPr>
        <w:tc>
          <w:tcPr>
            <w:tcW w:w="4461" w:type="dxa"/>
            <w:shd w:val="clear" w:color="auto" w:fill="auto"/>
            <w:vAlign w:val="center"/>
          </w:tcPr>
          <w:p w14:paraId="2F95C470"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Balancán, Tabasco</w:t>
            </w:r>
          </w:p>
        </w:tc>
        <w:tc>
          <w:tcPr>
            <w:tcW w:w="5755" w:type="dxa"/>
            <w:shd w:val="clear" w:color="auto" w:fill="auto"/>
            <w:vAlign w:val="center"/>
          </w:tcPr>
          <w:p w14:paraId="1F9DC5BF"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Vivienda popular progresiva</w:t>
            </w:r>
          </w:p>
        </w:tc>
      </w:tr>
      <w:tr w:rsidR="005E6EC9" w:rsidRPr="00004490" w14:paraId="61246842" w14:textId="77777777" w:rsidTr="006034F5">
        <w:trPr>
          <w:trHeight w:val="236"/>
          <w:jc w:val="center"/>
        </w:trPr>
        <w:tc>
          <w:tcPr>
            <w:tcW w:w="4461" w:type="dxa"/>
            <w:shd w:val="clear" w:color="auto" w:fill="auto"/>
            <w:vAlign w:val="center"/>
          </w:tcPr>
          <w:p w14:paraId="6440005C"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Cárdenas</w:t>
            </w:r>
            <w:r w:rsidRPr="00004490">
              <w:rPr>
                <w:rFonts w:ascii="Arial" w:hAnsi="Arial" w:cs="Arial"/>
                <w:sz w:val="18"/>
                <w:szCs w:val="18"/>
              </w:rPr>
              <w:t>, Tabasco</w:t>
            </w:r>
          </w:p>
        </w:tc>
        <w:tc>
          <w:tcPr>
            <w:tcW w:w="5755" w:type="dxa"/>
            <w:shd w:val="clear" w:color="auto" w:fill="auto"/>
            <w:vAlign w:val="center"/>
          </w:tcPr>
          <w:p w14:paraId="065AB6D3"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de vivienda</w:t>
            </w:r>
          </w:p>
        </w:tc>
      </w:tr>
      <w:tr w:rsidR="005E6EC9" w:rsidRPr="00004490" w14:paraId="50634EF4" w14:textId="77777777" w:rsidTr="006034F5">
        <w:trPr>
          <w:trHeight w:val="236"/>
          <w:jc w:val="center"/>
        </w:trPr>
        <w:tc>
          <w:tcPr>
            <w:tcW w:w="4461" w:type="dxa"/>
            <w:shd w:val="clear" w:color="auto" w:fill="auto"/>
            <w:vAlign w:val="center"/>
          </w:tcPr>
          <w:p w14:paraId="4CC0A13D"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Centla, Tabasco</w:t>
            </w:r>
          </w:p>
        </w:tc>
        <w:tc>
          <w:tcPr>
            <w:tcW w:w="5755" w:type="dxa"/>
            <w:shd w:val="clear" w:color="auto" w:fill="auto"/>
            <w:vAlign w:val="center"/>
          </w:tcPr>
          <w:p w14:paraId="14F68544"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Apoyo a la vivienda</w:t>
            </w:r>
          </w:p>
        </w:tc>
      </w:tr>
      <w:tr w:rsidR="005E6EC9" w:rsidRPr="00004490" w14:paraId="551EFB40" w14:textId="77777777" w:rsidTr="006034F5">
        <w:trPr>
          <w:trHeight w:val="236"/>
          <w:jc w:val="center"/>
        </w:trPr>
        <w:tc>
          <w:tcPr>
            <w:tcW w:w="4461" w:type="dxa"/>
            <w:shd w:val="clear" w:color="auto" w:fill="auto"/>
            <w:vAlign w:val="center"/>
          </w:tcPr>
          <w:p w14:paraId="0CD8CAE6"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Cunduacán, Tabasco</w:t>
            </w:r>
          </w:p>
        </w:tc>
        <w:tc>
          <w:tcPr>
            <w:tcW w:w="5755" w:type="dxa"/>
            <w:shd w:val="clear" w:color="auto" w:fill="auto"/>
            <w:vAlign w:val="center"/>
          </w:tcPr>
          <w:p w14:paraId="73EC8E60"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vivienda</w:t>
            </w:r>
          </w:p>
        </w:tc>
      </w:tr>
      <w:tr w:rsidR="005E6EC9" w:rsidRPr="00004490" w14:paraId="4D80CEDF" w14:textId="77777777" w:rsidTr="006034F5">
        <w:trPr>
          <w:trHeight w:val="236"/>
          <w:jc w:val="center"/>
        </w:trPr>
        <w:tc>
          <w:tcPr>
            <w:tcW w:w="4461" w:type="dxa"/>
            <w:shd w:val="clear" w:color="auto" w:fill="auto"/>
            <w:vAlign w:val="center"/>
          </w:tcPr>
          <w:p w14:paraId="2099A230"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Jalapa, Tabasco</w:t>
            </w:r>
          </w:p>
        </w:tc>
        <w:tc>
          <w:tcPr>
            <w:tcW w:w="5755" w:type="dxa"/>
            <w:shd w:val="clear" w:color="auto" w:fill="auto"/>
            <w:vAlign w:val="center"/>
          </w:tcPr>
          <w:p w14:paraId="40EFE068"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mejoramiento de vivienda</w:t>
            </w:r>
          </w:p>
        </w:tc>
      </w:tr>
      <w:tr w:rsidR="005E6EC9" w:rsidRPr="00004490" w14:paraId="6EF75FAD" w14:textId="77777777" w:rsidTr="006034F5">
        <w:trPr>
          <w:trHeight w:val="236"/>
          <w:jc w:val="center"/>
        </w:trPr>
        <w:tc>
          <w:tcPr>
            <w:tcW w:w="4461" w:type="dxa"/>
            <w:shd w:val="clear" w:color="auto" w:fill="auto"/>
            <w:vAlign w:val="center"/>
          </w:tcPr>
          <w:p w14:paraId="618D19BA"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Jalpa de Méndez, Tabasco</w:t>
            </w:r>
          </w:p>
        </w:tc>
        <w:tc>
          <w:tcPr>
            <w:tcW w:w="5755" w:type="dxa"/>
            <w:shd w:val="clear" w:color="auto" w:fill="auto"/>
            <w:vAlign w:val="center"/>
          </w:tcPr>
          <w:p w14:paraId="7D20D0CE"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Apoyo a la vivienda</w:t>
            </w:r>
          </w:p>
        </w:tc>
      </w:tr>
      <w:tr w:rsidR="005E6EC9" w:rsidRPr="00004490" w14:paraId="0573B0E2" w14:textId="77777777" w:rsidTr="006034F5">
        <w:trPr>
          <w:trHeight w:val="236"/>
          <w:jc w:val="center"/>
        </w:trPr>
        <w:tc>
          <w:tcPr>
            <w:tcW w:w="4461" w:type="dxa"/>
            <w:shd w:val="clear" w:color="auto" w:fill="auto"/>
            <w:vAlign w:val="center"/>
          </w:tcPr>
          <w:p w14:paraId="231E5EF8"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Jonuta, Tabasco</w:t>
            </w:r>
          </w:p>
        </w:tc>
        <w:tc>
          <w:tcPr>
            <w:tcW w:w="5755" w:type="dxa"/>
            <w:shd w:val="clear" w:color="auto" w:fill="auto"/>
            <w:vAlign w:val="center"/>
          </w:tcPr>
          <w:p w14:paraId="5F2E11F4"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vivienda</w:t>
            </w:r>
          </w:p>
        </w:tc>
      </w:tr>
      <w:tr w:rsidR="005E6EC9" w:rsidRPr="00004490" w14:paraId="3C367DBE" w14:textId="77777777" w:rsidTr="006034F5">
        <w:trPr>
          <w:trHeight w:val="236"/>
          <w:jc w:val="center"/>
        </w:trPr>
        <w:tc>
          <w:tcPr>
            <w:tcW w:w="4461" w:type="dxa"/>
            <w:shd w:val="clear" w:color="auto" w:fill="auto"/>
            <w:vAlign w:val="center"/>
          </w:tcPr>
          <w:p w14:paraId="42558F84"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Tenosique, Tabasco</w:t>
            </w:r>
          </w:p>
        </w:tc>
        <w:tc>
          <w:tcPr>
            <w:tcW w:w="5755" w:type="dxa"/>
            <w:shd w:val="clear" w:color="auto" w:fill="auto"/>
            <w:vAlign w:val="center"/>
          </w:tcPr>
          <w:p w14:paraId="676F8461"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Mejora de vivienda</w:t>
            </w:r>
          </w:p>
        </w:tc>
      </w:tr>
      <w:tr w:rsidR="005E6EC9" w:rsidRPr="00004490" w14:paraId="5292379E" w14:textId="77777777" w:rsidTr="006034F5">
        <w:trPr>
          <w:trHeight w:val="236"/>
          <w:jc w:val="center"/>
        </w:trPr>
        <w:tc>
          <w:tcPr>
            <w:tcW w:w="4461" w:type="dxa"/>
            <w:shd w:val="clear" w:color="auto" w:fill="auto"/>
            <w:vAlign w:val="center"/>
          </w:tcPr>
          <w:p w14:paraId="1182A935"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Abasolo, Tamaulipas</w:t>
            </w:r>
          </w:p>
        </w:tc>
        <w:tc>
          <w:tcPr>
            <w:tcW w:w="5755" w:type="dxa"/>
            <w:shd w:val="clear" w:color="auto" w:fill="auto"/>
            <w:vAlign w:val="center"/>
          </w:tcPr>
          <w:p w14:paraId="5CA21F28"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rehabilitación y mejoramiento de vivienda</w:t>
            </w:r>
          </w:p>
        </w:tc>
      </w:tr>
      <w:tr w:rsidR="005E6EC9" w:rsidRPr="00004490" w14:paraId="771918E5" w14:textId="77777777" w:rsidTr="006034F5">
        <w:trPr>
          <w:trHeight w:val="236"/>
          <w:jc w:val="center"/>
        </w:trPr>
        <w:tc>
          <w:tcPr>
            <w:tcW w:w="4461" w:type="dxa"/>
            <w:shd w:val="clear" w:color="auto" w:fill="auto"/>
            <w:vAlign w:val="center"/>
          </w:tcPr>
          <w:p w14:paraId="4E6C8C6D"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Altamira, Tamaulipas</w:t>
            </w:r>
          </w:p>
        </w:tc>
        <w:tc>
          <w:tcPr>
            <w:tcW w:w="5755" w:type="dxa"/>
            <w:shd w:val="clear" w:color="auto" w:fill="auto"/>
            <w:vAlign w:val="center"/>
          </w:tcPr>
          <w:p w14:paraId="35541E3F"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municipal de mejor vivienda a los adultos mayores en zonas rurales</w:t>
            </w:r>
          </w:p>
        </w:tc>
      </w:tr>
      <w:tr w:rsidR="005E6EC9" w:rsidRPr="00004490" w14:paraId="203EDEC1" w14:textId="77777777" w:rsidTr="006034F5">
        <w:trPr>
          <w:trHeight w:val="236"/>
          <w:jc w:val="center"/>
        </w:trPr>
        <w:tc>
          <w:tcPr>
            <w:tcW w:w="4461" w:type="dxa"/>
            <w:shd w:val="clear" w:color="auto" w:fill="auto"/>
            <w:vAlign w:val="center"/>
          </w:tcPr>
          <w:p w14:paraId="18DD0A5F"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Antiguo Morelos, Tamaulipas</w:t>
            </w:r>
          </w:p>
        </w:tc>
        <w:tc>
          <w:tcPr>
            <w:tcW w:w="5755" w:type="dxa"/>
            <w:shd w:val="clear" w:color="auto" w:fill="auto"/>
            <w:vAlign w:val="center"/>
          </w:tcPr>
          <w:p w14:paraId="72E397AE"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mejoramiento de vivienda</w:t>
            </w:r>
          </w:p>
        </w:tc>
      </w:tr>
      <w:tr w:rsidR="005E6EC9" w:rsidRPr="00004490" w14:paraId="46480D13" w14:textId="77777777" w:rsidTr="006034F5">
        <w:trPr>
          <w:trHeight w:val="236"/>
          <w:jc w:val="center"/>
        </w:trPr>
        <w:tc>
          <w:tcPr>
            <w:tcW w:w="4461" w:type="dxa"/>
            <w:shd w:val="clear" w:color="auto" w:fill="auto"/>
            <w:vAlign w:val="center"/>
          </w:tcPr>
          <w:p w14:paraId="26F4655C"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Burgos, Tamaulipas</w:t>
            </w:r>
          </w:p>
        </w:tc>
        <w:tc>
          <w:tcPr>
            <w:tcW w:w="5755" w:type="dxa"/>
            <w:shd w:val="clear" w:color="auto" w:fill="auto"/>
            <w:vAlign w:val="center"/>
          </w:tcPr>
          <w:p w14:paraId="08E14CB2"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Mejoramiento de vivienda</w:t>
            </w:r>
          </w:p>
        </w:tc>
      </w:tr>
      <w:tr w:rsidR="005E6EC9" w:rsidRPr="00004490" w14:paraId="5D9C1621" w14:textId="77777777" w:rsidTr="006034F5">
        <w:trPr>
          <w:trHeight w:val="236"/>
          <w:jc w:val="center"/>
        </w:trPr>
        <w:tc>
          <w:tcPr>
            <w:tcW w:w="4461" w:type="dxa"/>
            <w:shd w:val="clear" w:color="auto" w:fill="auto"/>
            <w:vAlign w:val="center"/>
          </w:tcPr>
          <w:p w14:paraId="552A6585"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Camargo, Tamaulipas</w:t>
            </w:r>
          </w:p>
        </w:tc>
        <w:tc>
          <w:tcPr>
            <w:tcW w:w="5755" w:type="dxa"/>
            <w:shd w:val="clear" w:color="auto" w:fill="auto"/>
            <w:vAlign w:val="center"/>
          </w:tcPr>
          <w:p w14:paraId="5685946E"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Acciones de autoconstrucción y mejoramiento de vivienda y fosas sépticas en zonas rurales</w:t>
            </w:r>
          </w:p>
        </w:tc>
      </w:tr>
      <w:tr w:rsidR="005E6EC9" w:rsidRPr="00004490" w14:paraId="5CBD8AAB" w14:textId="77777777" w:rsidTr="006034F5">
        <w:trPr>
          <w:trHeight w:val="236"/>
          <w:jc w:val="center"/>
        </w:trPr>
        <w:tc>
          <w:tcPr>
            <w:tcW w:w="4461" w:type="dxa"/>
            <w:shd w:val="clear" w:color="auto" w:fill="auto"/>
            <w:vAlign w:val="center"/>
          </w:tcPr>
          <w:p w14:paraId="4809C57B"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Camargo, Tamaulipas</w:t>
            </w:r>
          </w:p>
        </w:tc>
        <w:tc>
          <w:tcPr>
            <w:tcW w:w="5755" w:type="dxa"/>
            <w:shd w:val="clear" w:color="auto" w:fill="auto"/>
            <w:vAlign w:val="center"/>
          </w:tcPr>
          <w:p w14:paraId="39E9E330"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Construcción de unidades básicas de vivienda</w:t>
            </w:r>
          </w:p>
        </w:tc>
      </w:tr>
      <w:tr w:rsidR="005E6EC9" w:rsidRPr="00004490" w14:paraId="599055C5" w14:textId="77777777" w:rsidTr="006034F5">
        <w:trPr>
          <w:trHeight w:val="236"/>
          <w:jc w:val="center"/>
        </w:trPr>
        <w:tc>
          <w:tcPr>
            <w:tcW w:w="4461" w:type="dxa"/>
            <w:shd w:val="clear" w:color="auto" w:fill="auto"/>
            <w:vAlign w:val="center"/>
          </w:tcPr>
          <w:p w14:paraId="6E7DA0FA"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Camargo, Tamaulipas</w:t>
            </w:r>
          </w:p>
        </w:tc>
        <w:tc>
          <w:tcPr>
            <w:tcW w:w="5755" w:type="dxa"/>
            <w:shd w:val="clear" w:color="auto" w:fill="auto"/>
            <w:vAlign w:val="center"/>
          </w:tcPr>
          <w:p w14:paraId="6495955F"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Mejoramiento y ampliación de viviendas</w:t>
            </w:r>
          </w:p>
        </w:tc>
      </w:tr>
      <w:tr w:rsidR="005E6EC9" w:rsidRPr="00004490" w14:paraId="5371D2AE" w14:textId="77777777" w:rsidTr="006034F5">
        <w:trPr>
          <w:trHeight w:val="236"/>
          <w:jc w:val="center"/>
        </w:trPr>
        <w:tc>
          <w:tcPr>
            <w:tcW w:w="4461" w:type="dxa"/>
            <w:shd w:val="clear" w:color="auto" w:fill="auto"/>
            <w:vAlign w:val="center"/>
          </w:tcPr>
          <w:p w14:paraId="113754DD"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Camargo, Tamaulipas</w:t>
            </w:r>
          </w:p>
        </w:tc>
        <w:tc>
          <w:tcPr>
            <w:tcW w:w="5755" w:type="dxa"/>
            <w:shd w:val="clear" w:color="auto" w:fill="auto"/>
            <w:vAlign w:val="center"/>
          </w:tcPr>
          <w:p w14:paraId="12BF6426"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Autoconstrucción comunitaria de vivienda</w:t>
            </w:r>
          </w:p>
        </w:tc>
      </w:tr>
      <w:tr w:rsidR="005E6EC9" w:rsidRPr="00004490" w14:paraId="448C4EBF" w14:textId="77777777" w:rsidTr="006034F5">
        <w:trPr>
          <w:trHeight w:val="236"/>
          <w:jc w:val="center"/>
        </w:trPr>
        <w:tc>
          <w:tcPr>
            <w:tcW w:w="4461" w:type="dxa"/>
            <w:shd w:val="clear" w:color="auto" w:fill="auto"/>
            <w:vAlign w:val="center"/>
          </w:tcPr>
          <w:p w14:paraId="50AC44FC"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Cruillas, Tamaulipas</w:t>
            </w:r>
          </w:p>
        </w:tc>
        <w:tc>
          <w:tcPr>
            <w:tcW w:w="5755" w:type="dxa"/>
            <w:shd w:val="clear" w:color="auto" w:fill="auto"/>
            <w:vAlign w:val="center"/>
          </w:tcPr>
          <w:p w14:paraId="7BDF6756"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organización para la construcción y mejoramiento de vivienda</w:t>
            </w:r>
          </w:p>
        </w:tc>
      </w:tr>
      <w:tr w:rsidR="005E6EC9" w:rsidRPr="00004490" w14:paraId="45A17E87" w14:textId="77777777" w:rsidTr="006034F5">
        <w:trPr>
          <w:trHeight w:val="236"/>
          <w:jc w:val="center"/>
        </w:trPr>
        <w:tc>
          <w:tcPr>
            <w:tcW w:w="4461" w:type="dxa"/>
            <w:shd w:val="clear" w:color="auto" w:fill="auto"/>
            <w:vAlign w:val="center"/>
          </w:tcPr>
          <w:p w14:paraId="55B5BCA4"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Güémez, Tamaulipas</w:t>
            </w:r>
          </w:p>
        </w:tc>
        <w:tc>
          <w:tcPr>
            <w:tcW w:w="5755" w:type="dxa"/>
            <w:shd w:val="clear" w:color="auto" w:fill="auto"/>
            <w:vAlign w:val="center"/>
          </w:tcPr>
          <w:p w14:paraId="3812D5D1"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Construcción y mejoramiento de viviendas</w:t>
            </w:r>
          </w:p>
        </w:tc>
      </w:tr>
      <w:tr w:rsidR="005E6EC9" w:rsidRPr="00004490" w14:paraId="2B3694E7" w14:textId="77777777" w:rsidTr="006034F5">
        <w:trPr>
          <w:trHeight w:val="236"/>
          <w:jc w:val="center"/>
        </w:trPr>
        <w:tc>
          <w:tcPr>
            <w:tcW w:w="4461" w:type="dxa"/>
            <w:shd w:val="clear" w:color="auto" w:fill="auto"/>
            <w:vAlign w:val="center"/>
          </w:tcPr>
          <w:p w14:paraId="5F7FE572"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Güémez, Tamaulipas</w:t>
            </w:r>
          </w:p>
        </w:tc>
        <w:tc>
          <w:tcPr>
            <w:tcW w:w="5755" w:type="dxa"/>
            <w:shd w:val="clear" w:color="auto" w:fill="auto"/>
            <w:vAlign w:val="center"/>
          </w:tcPr>
          <w:p w14:paraId="48922F8A"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Autoconstrucción de vivienda</w:t>
            </w:r>
          </w:p>
        </w:tc>
      </w:tr>
      <w:tr w:rsidR="005E6EC9" w:rsidRPr="00004490" w14:paraId="33666A0A" w14:textId="77777777" w:rsidTr="006034F5">
        <w:trPr>
          <w:trHeight w:val="236"/>
          <w:jc w:val="center"/>
        </w:trPr>
        <w:tc>
          <w:tcPr>
            <w:tcW w:w="4461" w:type="dxa"/>
            <w:shd w:val="clear" w:color="auto" w:fill="auto"/>
            <w:vAlign w:val="center"/>
          </w:tcPr>
          <w:p w14:paraId="67FB3E9A"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Hidalgo, Tamaulipas</w:t>
            </w:r>
          </w:p>
        </w:tc>
        <w:tc>
          <w:tcPr>
            <w:tcW w:w="5755" w:type="dxa"/>
            <w:shd w:val="clear" w:color="auto" w:fill="auto"/>
            <w:vAlign w:val="center"/>
          </w:tcPr>
          <w:p w14:paraId="2C9D8E3C"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Acciones de autoconstrucción, mejoramiento de vivienda</w:t>
            </w:r>
          </w:p>
        </w:tc>
      </w:tr>
      <w:tr w:rsidR="005E6EC9" w:rsidRPr="00004490" w14:paraId="3FDEAE20" w14:textId="77777777" w:rsidTr="006034F5">
        <w:trPr>
          <w:trHeight w:val="236"/>
          <w:jc w:val="center"/>
        </w:trPr>
        <w:tc>
          <w:tcPr>
            <w:tcW w:w="4461" w:type="dxa"/>
            <w:shd w:val="clear" w:color="auto" w:fill="auto"/>
            <w:vAlign w:val="center"/>
          </w:tcPr>
          <w:p w14:paraId="7AFEDE17"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Jaumave, Tamaulipas</w:t>
            </w:r>
          </w:p>
        </w:tc>
        <w:tc>
          <w:tcPr>
            <w:tcW w:w="5755" w:type="dxa"/>
            <w:shd w:val="clear" w:color="auto" w:fill="auto"/>
            <w:vAlign w:val="center"/>
          </w:tcPr>
          <w:p w14:paraId="1E9B1E1B"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Construcción y mejoramiento de viviendas</w:t>
            </w:r>
          </w:p>
        </w:tc>
      </w:tr>
      <w:tr w:rsidR="005E6EC9" w:rsidRPr="00004490" w14:paraId="32FF75F4" w14:textId="77777777" w:rsidTr="006034F5">
        <w:trPr>
          <w:trHeight w:val="236"/>
          <w:jc w:val="center"/>
        </w:trPr>
        <w:tc>
          <w:tcPr>
            <w:tcW w:w="4461" w:type="dxa"/>
            <w:shd w:val="clear" w:color="auto" w:fill="auto"/>
            <w:vAlign w:val="center"/>
          </w:tcPr>
          <w:p w14:paraId="5CCAE3EE"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Jiménez, Tamaulipas</w:t>
            </w:r>
          </w:p>
        </w:tc>
        <w:tc>
          <w:tcPr>
            <w:tcW w:w="5755" w:type="dxa"/>
            <w:shd w:val="clear" w:color="auto" w:fill="auto"/>
            <w:vAlign w:val="center"/>
          </w:tcPr>
          <w:p w14:paraId="6E970749"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Apoyo de vivienda</w:t>
            </w:r>
          </w:p>
        </w:tc>
      </w:tr>
      <w:tr w:rsidR="005E6EC9" w:rsidRPr="00004490" w14:paraId="71E6E261" w14:textId="77777777" w:rsidTr="006034F5">
        <w:trPr>
          <w:trHeight w:val="236"/>
          <w:jc w:val="center"/>
        </w:trPr>
        <w:tc>
          <w:tcPr>
            <w:tcW w:w="4461" w:type="dxa"/>
            <w:shd w:val="clear" w:color="auto" w:fill="auto"/>
            <w:vAlign w:val="center"/>
          </w:tcPr>
          <w:p w14:paraId="0D5CE3FE"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Llera, Tamaulipas</w:t>
            </w:r>
          </w:p>
        </w:tc>
        <w:tc>
          <w:tcPr>
            <w:tcW w:w="5755" w:type="dxa"/>
            <w:shd w:val="clear" w:color="auto" w:fill="auto"/>
            <w:vAlign w:val="center"/>
          </w:tcPr>
          <w:p w14:paraId="3FA32C4A"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Apoyos para la mejora de la calidad de vida en vivienda</w:t>
            </w:r>
          </w:p>
        </w:tc>
      </w:tr>
      <w:tr w:rsidR="005E6EC9" w:rsidRPr="00004490" w14:paraId="79F8273A" w14:textId="77777777" w:rsidTr="006034F5">
        <w:trPr>
          <w:trHeight w:val="236"/>
          <w:jc w:val="center"/>
        </w:trPr>
        <w:tc>
          <w:tcPr>
            <w:tcW w:w="4461" w:type="dxa"/>
            <w:shd w:val="clear" w:color="auto" w:fill="auto"/>
            <w:vAlign w:val="center"/>
          </w:tcPr>
          <w:p w14:paraId="418798BA"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Mainero, Tamaulipas</w:t>
            </w:r>
          </w:p>
        </w:tc>
        <w:tc>
          <w:tcPr>
            <w:tcW w:w="5755" w:type="dxa"/>
            <w:shd w:val="clear" w:color="auto" w:fill="auto"/>
            <w:vAlign w:val="center"/>
          </w:tcPr>
          <w:p w14:paraId="09FAEA38"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Construcción y mejoramiento de viviendas</w:t>
            </w:r>
          </w:p>
        </w:tc>
      </w:tr>
      <w:tr w:rsidR="005E6EC9" w:rsidRPr="00004490" w14:paraId="7AA6C0DD" w14:textId="77777777" w:rsidTr="006034F5">
        <w:trPr>
          <w:trHeight w:val="236"/>
          <w:jc w:val="center"/>
        </w:trPr>
        <w:tc>
          <w:tcPr>
            <w:tcW w:w="4461" w:type="dxa"/>
            <w:shd w:val="clear" w:color="auto" w:fill="auto"/>
            <w:vAlign w:val="center"/>
          </w:tcPr>
          <w:p w14:paraId="4005E7D0"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Mainero, Tamaulipas</w:t>
            </w:r>
          </w:p>
        </w:tc>
        <w:tc>
          <w:tcPr>
            <w:tcW w:w="5755" w:type="dxa"/>
            <w:shd w:val="clear" w:color="auto" w:fill="auto"/>
            <w:vAlign w:val="center"/>
          </w:tcPr>
          <w:p w14:paraId="3D9AE743"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Autoconstrucción de vivienda</w:t>
            </w:r>
          </w:p>
        </w:tc>
      </w:tr>
      <w:tr w:rsidR="005E6EC9" w:rsidRPr="00004490" w14:paraId="024840A5" w14:textId="77777777" w:rsidTr="006034F5">
        <w:trPr>
          <w:trHeight w:val="236"/>
          <w:jc w:val="center"/>
        </w:trPr>
        <w:tc>
          <w:tcPr>
            <w:tcW w:w="4461" w:type="dxa"/>
            <w:shd w:val="clear" w:color="auto" w:fill="auto"/>
            <w:vAlign w:val="center"/>
          </w:tcPr>
          <w:p w14:paraId="6A41E215"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Méndez, Tamaulipas</w:t>
            </w:r>
          </w:p>
        </w:tc>
        <w:tc>
          <w:tcPr>
            <w:tcW w:w="5755" w:type="dxa"/>
            <w:shd w:val="clear" w:color="auto" w:fill="auto"/>
            <w:vAlign w:val="center"/>
          </w:tcPr>
          <w:p w14:paraId="7C8B2CF2"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Mejoramiento de vivienda</w:t>
            </w:r>
          </w:p>
        </w:tc>
      </w:tr>
      <w:tr w:rsidR="005E6EC9" w:rsidRPr="00004490" w14:paraId="080B0865" w14:textId="77777777" w:rsidTr="006034F5">
        <w:trPr>
          <w:trHeight w:val="236"/>
          <w:jc w:val="center"/>
        </w:trPr>
        <w:tc>
          <w:tcPr>
            <w:tcW w:w="4461" w:type="dxa"/>
            <w:shd w:val="clear" w:color="auto" w:fill="auto"/>
            <w:vAlign w:val="center"/>
          </w:tcPr>
          <w:p w14:paraId="28E4AFD1"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Nuevo Laredo, Tamaulipas</w:t>
            </w:r>
          </w:p>
        </w:tc>
        <w:tc>
          <w:tcPr>
            <w:tcW w:w="5755" w:type="dxa"/>
            <w:shd w:val="clear" w:color="auto" w:fill="auto"/>
            <w:vAlign w:val="center"/>
          </w:tcPr>
          <w:p w14:paraId="6839AF68"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vivienda tiempos de todos</w:t>
            </w:r>
          </w:p>
        </w:tc>
      </w:tr>
      <w:tr w:rsidR="005E6EC9" w:rsidRPr="00004490" w14:paraId="3371A052" w14:textId="77777777" w:rsidTr="006034F5">
        <w:trPr>
          <w:trHeight w:val="236"/>
          <w:jc w:val="center"/>
        </w:trPr>
        <w:tc>
          <w:tcPr>
            <w:tcW w:w="4461" w:type="dxa"/>
            <w:shd w:val="clear" w:color="auto" w:fill="auto"/>
            <w:vAlign w:val="center"/>
          </w:tcPr>
          <w:p w14:paraId="2A4DB57A"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Nuevo Laredo, Tamaulipas</w:t>
            </w:r>
          </w:p>
        </w:tc>
        <w:tc>
          <w:tcPr>
            <w:tcW w:w="5755" w:type="dxa"/>
            <w:shd w:val="clear" w:color="auto" w:fill="auto"/>
            <w:vAlign w:val="center"/>
          </w:tcPr>
          <w:p w14:paraId="0237D84D"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recuperación de vivienda, rehabilitación y reasignación</w:t>
            </w:r>
          </w:p>
        </w:tc>
      </w:tr>
      <w:tr w:rsidR="005E6EC9" w:rsidRPr="00004490" w14:paraId="0052BDF8" w14:textId="77777777" w:rsidTr="006034F5">
        <w:trPr>
          <w:trHeight w:val="236"/>
          <w:jc w:val="center"/>
        </w:trPr>
        <w:tc>
          <w:tcPr>
            <w:tcW w:w="4461" w:type="dxa"/>
            <w:shd w:val="clear" w:color="auto" w:fill="auto"/>
            <w:vAlign w:val="center"/>
          </w:tcPr>
          <w:p w14:paraId="292032EC"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Nuevo Laredo, Tamaulipas</w:t>
            </w:r>
          </w:p>
        </w:tc>
        <w:tc>
          <w:tcPr>
            <w:tcW w:w="5755" w:type="dxa"/>
            <w:shd w:val="clear" w:color="auto" w:fill="auto"/>
            <w:vAlign w:val="center"/>
          </w:tcPr>
          <w:p w14:paraId="534E5D00"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Programas de vivienda para las familias de escasos recursos y mujeres en situación vulnerable</w:t>
            </w:r>
          </w:p>
        </w:tc>
      </w:tr>
      <w:tr w:rsidR="005E6EC9" w:rsidRPr="00004490" w14:paraId="5C20D993" w14:textId="77777777" w:rsidTr="006034F5">
        <w:trPr>
          <w:trHeight w:val="236"/>
          <w:jc w:val="center"/>
        </w:trPr>
        <w:tc>
          <w:tcPr>
            <w:tcW w:w="4461" w:type="dxa"/>
            <w:shd w:val="clear" w:color="auto" w:fill="auto"/>
            <w:vAlign w:val="center"/>
          </w:tcPr>
          <w:p w14:paraId="014E74F7"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Ocampo, Tamaulipas</w:t>
            </w:r>
          </w:p>
        </w:tc>
        <w:tc>
          <w:tcPr>
            <w:tcW w:w="5755" w:type="dxa"/>
            <w:shd w:val="clear" w:color="auto" w:fill="auto"/>
            <w:vAlign w:val="center"/>
          </w:tcPr>
          <w:p w14:paraId="39E9DF1B"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mejoras a la construcción de vivienda digna y piso firme</w:t>
            </w:r>
          </w:p>
        </w:tc>
      </w:tr>
      <w:tr w:rsidR="005E6EC9" w:rsidRPr="00004490" w14:paraId="2A3046A6" w14:textId="77777777" w:rsidTr="006034F5">
        <w:trPr>
          <w:trHeight w:val="236"/>
          <w:jc w:val="center"/>
        </w:trPr>
        <w:tc>
          <w:tcPr>
            <w:tcW w:w="4461" w:type="dxa"/>
            <w:shd w:val="clear" w:color="auto" w:fill="auto"/>
            <w:vAlign w:val="center"/>
          </w:tcPr>
          <w:p w14:paraId="7347B57D"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Ocampo, Tamaulipas</w:t>
            </w:r>
          </w:p>
        </w:tc>
        <w:tc>
          <w:tcPr>
            <w:tcW w:w="5755" w:type="dxa"/>
            <w:shd w:val="clear" w:color="auto" w:fill="auto"/>
            <w:vAlign w:val="center"/>
          </w:tcPr>
          <w:p w14:paraId="210A7B7E"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Acciones de autoconstrucción, mejoramiento de vivienda y cobertura de fosas sépticas y letrinas</w:t>
            </w:r>
          </w:p>
        </w:tc>
      </w:tr>
      <w:tr w:rsidR="005E6EC9" w:rsidRPr="00004490" w14:paraId="08BA9758" w14:textId="77777777" w:rsidTr="006034F5">
        <w:trPr>
          <w:trHeight w:val="236"/>
          <w:jc w:val="center"/>
        </w:trPr>
        <w:tc>
          <w:tcPr>
            <w:tcW w:w="4461" w:type="dxa"/>
            <w:shd w:val="clear" w:color="auto" w:fill="auto"/>
            <w:vAlign w:val="center"/>
          </w:tcPr>
          <w:p w14:paraId="191318C9"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Palmillas, Tamaulipas</w:t>
            </w:r>
          </w:p>
        </w:tc>
        <w:tc>
          <w:tcPr>
            <w:tcW w:w="5755" w:type="dxa"/>
            <w:shd w:val="clear" w:color="auto" w:fill="auto"/>
            <w:vAlign w:val="center"/>
          </w:tcPr>
          <w:p w14:paraId="0CAA9FA1"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Construcción y mejoramiento de viviendas</w:t>
            </w:r>
          </w:p>
        </w:tc>
      </w:tr>
      <w:tr w:rsidR="005E6EC9" w:rsidRPr="00004490" w14:paraId="59D5B796" w14:textId="77777777" w:rsidTr="006034F5">
        <w:trPr>
          <w:trHeight w:val="236"/>
          <w:jc w:val="center"/>
        </w:trPr>
        <w:tc>
          <w:tcPr>
            <w:tcW w:w="4461" w:type="dxa"/>
            <w:shd w:val="clear" w:color="auto" w:fill="auto"/>
            <w:vAlign w:val="center"/>
          </w:tcPr>
          <w:p w14:paraId="794CB2C1"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Palmillas, Tamaulipas</w:t>
            </w:r>
          </w:p>
        </w:tc>
        <w:tc>
          <w:tcPr>
            <w:tcW w:w="5755" w:type="dxa"/>
            <w:shd w:val="clear" w:color="auto" w:fill="auto"/>
            <w:vAlign w:val="center"/>
          </w:tcPr>
          <w:p w14:paraId="0E728144"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Autoconstrucción de vivienda</w:t>
            </w:r>
          </w:p>
        </w:tc>
      </w:tr>
      <w:tr w:rsidR="005E6EC9" w:rsidRPr="00004490" w14:paraId="5107D79E" w14:textId="77777777" w:rsidTr="006034F5">
        <w:trPr>
          <w:trHeight w:val="236"/>
          <w:jc w:val="center"/>
        </w:trPr>
        <w:tc>
          <w:tcPr>
            <w:tcW w:w="4461" w:type="dxa"/>
            <w:shd w:val="clear" w:color="auto" w:fill="auto"/>
            <w:vAlign w:val="center"/>
          </w:tcPr>
          <w:p w14:paraId="76F0E3EF"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Palmillas, Tamaulipas</w:t>
            </w:r>
          </w:p>
        </w:tc>
        <w:tc>
          <w:tcPr>
            <w:tcW w:w="5755" w:type="dxa"/>
            <w:shd w:val="clear" w:color="auto" w:fill="auto"/>
            <w:vAlign w:val="center"/>
          </w:tcPr>
          <w:p w14:paraId="12653DFD"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Acciones de autoconstrucción, mejoramiento de la vivienda y fosas sépticas</w:t>
            </w:r>
          </w:p>
        </w:tc>
      </w:tr>
      <w:tr w:rsidR="005E6EC9" w:rsidRPr="00004490" w14:paraId="1C7A822C" w14:textId="77777777" w:rsidTr="006034F5">
        <w:trPr>
          <w:trHeight w:val="236"/>
          <w:jc w:val="center"/>
        </w:trPr>
        <w:tc>
          <w:tcPr>
            <w:tcW w:w="4461" w:type="dxa"/>
            <w:shd w:val="clear" w:color="auto" w:fill="auto"/>
            <w:vAlign w:val="center"/>
          </w:tcPr>
          <w:p w14:paraId="34E7B7E5"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Reynosa, Tamaulipas</w:t>
            </w:r>
          </w:p>
        </w:tc>
        <w:tc>
          <w:tcPr>
            <w:tcW w:w="5755" w:type="dxa"/>
            <w:shd w:val="clear" w:color="auto" w:fill="auto"/>
            <w:vAlign w:val="center"/>
          </w:tcPr>
          <w:p w14:paraId="38868A75"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vivienda digna</w:t>
            </w:r>
          </w:p>
        </w:tc>
      </w:tr>
      <w:tr w:rsidR="005E6EC9" w:rsidRPr="00004490" w14:paraId="70D97B70" w14:textId="77777777" w:rsidTr="006034F5">
        <w:trPr>
          <w:trHeight w:val="236"/>
          <w:jc w:val="center"/>
        </w:trPr>
        <w:tc>
          <w:tcPr>
            <w:tcW w:w="4461" w:type="dxa"/>
            <w:shd w:val="clear" w:color="auto" w:fill="auto"/>
            <w:vAlign w:val="center"/>
          </w:tcPr>
          <w:p w14:paraId="22E09965"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Río Bravo, Tamaulipas</w:t>
            </w:r>
          </w:p>
        </w:tc>
        <w:tc>
          <w:tcPr>
            <w:tcW w:w="5755" w:type="dxa"/>
            <w:shd w:val="clear" w:color="auto" w:fill="auto"/>
            <w:vAlign w:val="center"/>
          </w:tcPr>
          <w:p w14:paraId="1D696F24"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Mejoramiento y ampliación de vivienda</w:t>
            </w:r>
          </w:p>
        </w:tc>
      </w:tr>
      <w:tr w:rsidR="005E6EC9" w:rsidRPr="00004490" w14:paraId="6FB57019" w14:textId="77777777" w:rsidTr="006034F5">
        <w:trPr>
          <w:trHeight w:val="236"/>
          <w:jc w:val="center"/>
        </w:trPr>
        <w:tc>
          <w:tcPr>
            <w:tcW w:w="4461" w:type="dxa"/>
            <w:shd w:val="clear" w:color="auto" w:fill="auto"/>
            <w:vAlign w:val="center"/>
          </w:tcPr>
          <w:p w14:paraId="62615CD7"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San Carlos, Tamaulipas</w:t>
            </w:r>
          </w:p>
        </w:tc>
        <w:tc>
          <w:tcPr>
            <w:tcW w:w="5755" w:type="dxa"/>
            <w:shd w:val="clear" w:color="auto" w:fill="auto"/>
            <w:vAlign w:val="center"/>
          </w:tcPr>
          <w:p w14:paraId="4C338656"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Vivienda Digna</w:t>
            </w:r>
          </w:p>
        </w:tc>
      </w:tr>
      <w:tr w:rsidR="005E6EC9" w:rsidRPr="00004490" w14:paraId="5BAB9877" w14:textId="77777777" w:rsidTr="006034F5">
        <w:trPr>
          <w:trHeight w:val="236"/>
          <w:jc w:val="center"/>
        </w:trPr>
        <w:tc>
          <w:tcPr>
            <w:tcW w:w="4461" w:type="dxa"/>
            <w:shd w:val="clear" w:color="auto" w:fill="auto"/>
            <w:vAlign w:val="center"/>
          </w:tcPr>
          <w:p w14:paraId="1E9A6DA3"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San Fernando, Tamaulipas</w:t>
            </w:r>
          </w:p>
        </w:tc>
        <w:tc>
          <w:tcPr>
            <w:tcW w:w="5755" w:type="dxa"/>
            <w:shd w:val="clear" w:color="auto" w:fill="auto"/>
            <w:vAlign w:val="center"/>
          </w:tcPr>
          <w:p w14:paraId="256CD81D"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Programas de mejoramiento de vivienda</w:t>
            </w:r>
          </w:p>
        </w:tc>
      </w:tr>
      <w:tr w:rsidR="005E6EC9" w:rsidRPr="00004490" w14:paraId="1683AF04" w14:textId="77777777" w:rsidTr="006034F5">
        <w:trPr>
          <w:trHeight w:val="236"/>
          <w:jc w:val="center"/>
        </w:trPr>
        <w:tc>
          <w:tcPr>
            <w:tcW w:w="4461" w:type="dxa"/>
            <w:shd w:val="clear" w:color="auto" w:fill="auto"/>
            <w:vAlign w:val="center"/>
          </w:tcPr>
          <w:p w14:paraId="6104F574"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San Fernando, Tamaulipas</w:t>
            </w:r>
          </w:p>
        </w:tc>
        <w:tc>
          <w:tcPr>
            <w:tcW w:w="5755" w:type="dxa"/>
            <w:shd w:val="clear" w:color="auto" w:fill="auto"/>
            <w:vAlign w:val="center"/>
          </w:tcPr>
          <w:p w14:paraId="16495662"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Programas de mejoramiento de mejoramiento de servicios de vivienda</w:t>
            </w:r>
          </w:p>
        </w:tc>
      </w:tr>
      <w:tr w:rsidR="005E6EC9" w:rsidRPr="00004490" w14:paraId="358546B5" w14:textId="77777777" w:rsidTr="006034F5">
        <w:trPr>
          <w:trHeight w:val="236"/>
          <w:jc w:val="center"/>
        </w:trPr>
        <w:tc>
          <w:tcPr>
            <w:tcW w:w="4461" w:type="dxa"/>
            <w:shd w:val="clear" w:color="auto" w:fill="auto"/>
            <w:vAlign w:val="center"/>
          </w:tcPr>
          <w:p w14:paraId="54DDF5E2"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San Nicolás, Tamaulipas</w:t>
            </w:r>
          </w:p>
        </w:tc>
        <w:tc>
          <w:tcPr>
            <w:tcW w:w="5755" w:type="dxa"/>
            <w:shd w:val="clear" w:color="auto" w:fill="auto"/>
            <w:vAlign w:val="center"/>
          </w:tcPr>
          <w:p w14:paraId="622EB93D"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Construcción de unidades básicas de vivienda</w:t>
            </w:r>
          </w:p>
        </w:tc>
      </w:tr>
      <w:tr w:rsidR="005E6EC9" w:rsidRPr="00004490" w14:paraId="5E059FED" w14:textId="77777777" w:rsidTr="006034F5">
        <w:trPr>
          <w:trHeight w:val="236"/>
          <w:jc w:val="center"/>
        </w:trPr>
        <w:tc>
          <w:tcPr>
            <w:tcW w:w="4461" w:type="dxa"/>
            <w:shd w:val="clear" w:color="auto" w:fill="auto"/>
            <w:vAlign w:val="center"/>
          </w:tcPr>
          <w:p w14:paraId="54F656A8"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San Nicolás, Tamaulipas</w:t>
            </w:r>
          </w:p>
        </w:tc>
        <w:tc>
          <w:tcPr>
            <w:tcW w:w="5755" w:type="dxa"/>
            <w:shd w:val="clear" w:color="auto" w:fill="auto"/>
            <w:vAlign w:val="center"/>
          </w:tcPr>
          <w:p w14:paraId="0967611F"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Apoyo al mejoramiento de la vivienda</w:t>
            </w:r>
          </w:p>
        </w:tc>
      </w:tr>
      <w:tr w:rsidR="005E6EC9" w:rsidRPr="00004490" w14:paraId="10966BDF" w14:textId="77777777" w:rsidTr="006034F5">
        <w:trPr>
          <w:trHeight w:val="236"/>
          <w:jc w:val="center"/>
        </w:trPr>
        <w:tc>
          <w:tcPr>
            <w:tcW w:w="4461" w:type="dxa"/>
            <w:shd w:val="clear" w:color="auto" w:fill="auto"/>
            <w:vAlign w:val="center"/>
          </w:tcPr>
          <w:p w14:paraId="18D533BF"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Soto la Marina, Tamaulipas</w:t>
            </w:r>
          </w:p>
        </w:tc>
        <w:tc>
          <w:tcPr>
            <w:tcW w:w="5755" w:type="dxa"/>
            <w:shd w:val="clear" w:color="auto" w:fill="auto"/>
            <w:vAlign w:val="center"/>
          </w:tcPr>
          <w:p w14:paraId="462EE866"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municipal de apoyo a la vivienda digna</w:t>
            </w:r>
          </w:p>
        </w:tc>
      </w:tr>
      <w:tr w:rsidR="005E6EC9" w:rsidRPr="00004490" w14:paraId="2E3F4CDC" w14:textId="77777777" w:rsidTr="006034F5">
        <w:trPr>
          <w:trHeight w:val="236"/>
          <w:jc w:val="center"/>
        </w:trPr>
        <w:tc>
          <w:tcPr>
            <w:tcW w:w="4461" w:type="dxa"/>
            <w:shd w:val="clear" w:color="auto" w:fill="auto"/>
            <w:vAlign w:val="center"/>
          </w:tcPr>
          <w:p w14:paraId="75B5032E"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Soto la Marina, Tamaulipas</w:t>
            </w:r>
          </w:p>
        </w:tc>
        <w:tc>
          <w:tcPr>
            <w:tcW w:w="5755" w:type="dxa"/>
            <w:shd w:val="clear" w:color="auto" w:fill="auto"/>
            <w:vAlign w:val="center"/>
          </w:tcPr>
          <w:p w14:paraId="3C47EC41"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Acciones de construcción, mejoramiento y ampliación de viviendas</w:t>
            </w:r>
          </w:p>
        </w:tc>
      </w:tr>
      <w:tr w:rsidR="005E6EC9" w:rsidRPr="00004490" w14:paraId="4CFCEB06" w14:textId="77777777" w:rsidTr="006034F5">
        <w:trPr>
          <w:trHeight w:val="236"/>
          <w:jc w:val="center"/>
        </w:trPr>
        <w:tc>
          <w:tcPr>
            <w:tcW w:w="4461" w:type="dxa"/>
            <w:shd w:val="clear" w:color="auto" w:fill="auto"/>
            <w:vAlign w:val="center"/>
          </w:tcPr>
          <w:p w14:paraId="4D746631"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Valle Hermoso, Tamaulipas</w:t>
            </w:r>
          </w:p>
        </w:tc>
        <w:tc>
          <w:tcPr>
            <w:tcW w:w="5755" w:type="dxa"/>
            <w:shd w:val="clear" w:color="auto" w:fill="auto"/>
            <w:vAlign w:val="center"/>
          </w:tcPr>
          <w:p w14:paraId="05815094"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vivienda</w:t>
            </w:r>
          </w:p>
        </w:tc>
      </w:tr>
      <w:tr w:rsidR="005E6EC9" w:rsidRPr="00004490" w14:paraId="1FF260FC" w14:textId="77777777" w:rsidTr="006034F5">
        <w:trPr>
          <w:trHeight w:val="236"/>
          <w:jc w:val="center"/>
        </w:trPr>
        <w:tc>
          <w:tcPr>
            <w:tcW w:w="4461" w:type="dxa"/>
            <w:shd w:val="clear" w:color="auto" w:fill="auto"/>
            <w:vAlign w:val="center"/>
          </w:tcPr>
          <w:p w14:paraId="1DD113EF"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Valle Hermoso, Tamaulipas</w:t>
            </w:r>
          </w:p>
        </w:tc>
        <w:tc>
          <w:tcPr>
            <w:tcW w:w="5755" w:type="dxa"/>
            <w:shd w:val="clear" w:color="auto" w:fill="auto"/>
            <w:vAlign w:val="center"/>
          </w:tcPr>
          <w:p w14:paraId="78F667A0"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mejora de vivienda:</w:t>
            </w:r>
          </w:p>
        </w:tc>
      </w:tr>
      <w:tr w:rsidR="005E6EC9" w:rsidRPr="00004490" w14:paraId="784B145E" w14:textId="77777777" w:rsidTr="006034F5">
        <w:trPr>
          <w:trHeight w:val="236"/>
          <w:jc w:val="center"/>
        </w:trPr>
        <w:tc>
          <w:tcPr>
            <w:tcW w:w="4461" w:type="dxa"/>
            <w:shd w:val="clear" w:color="auto" w:fill="auto"/>
            <w:vAlign w:val="center"/>
          </w:tcPr>
          <w:p w14:paraId="307F60C4"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Victoria, Tamaulipas</w:t>
            </w:r>
          </w:p>
        </w:tc>
        <w:tc>
          <w:tcPr>
            <w:tcW w:w="5755" w:type="dxa"/>
            <w:shd w:val="clear" w:color="auto" w:fill="auto"/>
            <w:vAlign w:val="center"/>
          </w:tcPr>
          <w:p w14:paraId="21B0020B"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Apoyos para vivienda popular</w:t>
            </w:r>
          </w:p>
        </w:tc>
      </w:tr>
      <w:tr w:rsidR="005E6EC9" w:rsidRPr="00004490" w14:paraId="372FA737" w14:textId="77777777" w:rsidTr="006034F5">
        <w:trPr>
          <w:trHeight w:val="236"/>
          <w:jc w:val="center"/>
        </w:trPr>
        <w:tc>
          <w:tcPr>
            <w:tcW w:w="4461" w:type="dxa"/>
            <w:shd w:val="clear" w:color="auto" w:fill="auto"/>
            <w:vAlign w:val="center"/>
          </w:tcPr>
          <w:p w14:paraId="73595913"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Villagrán, Tamaulipas</w:t>
            </w:r>
          </w:p>
        </w:tc>
        <w:tc>
          <w:tcPr>
            <w:tcW w:w="5755" w:type="dxa"/>
            <w:shd w:val="clear" w:color="auto" w:fill="auto"/>
            <w:vAlign w:val="center"/>
          </w:tcPr>
          <w:p w14:paraId="45BB22B7"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para la construcción y mejoramiento de viviendas</w:t>
            </w:r>
          </w:p>
        </w:tc>
      </w:tr>
      <w:tr w:rsidR="005E6EC9" w:rsidRPr="00004490" w14:paraId="4A5E3FDB" w14:textId="77777777" w:rsidTr="006034F5">
        <w:trPr>
          <w:trHeight w:val="236"/>
          <w:jc w:val="center"/>
        </w:trPr>
        <w:tc>
          <w:tcPr>
            <w:tcW w:w="4461" w:type="dxa"/>
            <w:shd w:val="clear" w:color="auto" w:fill="auto"/>
            <w:vAlign w:val="center"/>
          </w:tcPr>
          <w:p w14:paraId="3A2EAF90"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Villagrán, Tamaulipas</w:t>
            </w:r>
          </w:p>
        </w:tc>
        <w:tc>
          <w:tcPr>
            <w:tcW w:w="5755" w:type="dxa"/>
            <w:shd w:val="clear" w:color="auto" w:fill="auto"/>
            <w:vAlign w:val="center"/>
          </w:tcPr>
          <w:p w14:paraId="2C120533"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Acciones de autoconstrucción, mejoramiento de vivienda</w:t>
            </w:r>
          </w:p>
        </w:tc>
      </w:tr>
      <w:tr w:rsidR="005E6EC9" w:rsidRPr="00004490" w14:paraId="1FCB5E77" w14:textId="77777777" w:rsidTr="006034F5">
        <w:trPr>
          <w:trHeight w:val="236"/>
          <w:jc w:val="center"/>
        </w:trPr>
        <w:tc>
          <w:tcPr>
            <w:tcW w:w="4461" w:type="dxa"/>
            <w:shd w:val="clear" w:color="auto" w:fill="auto"/>
            <w:vAlign w:val="center"/>
          </w:tcPr>
          <w:p w14:paraId="1CC49598"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Xicoténcatl, Tamaulipas</w:t>
            </w:r>
          </w:p>
        </w:tc>
        <w:tc>
          <w:tcPr>
            <w:tcW w:w="5755" w:type="dxa"/>
            <w:shd w:val="clear" w:color="auto" w:fill="auto"/>
            <w:vAlign w:val="center"/>
          </w:tcPr>
          <w:p w14:paraId="3CABA450"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vivienda digna</w:t>
            </w:r>
          </w:p>
        </w:tc>
      </w:tr>
      <w:tr w:rsidR="005E6EC9" w:rsidRPr="00004490" w14:paraId="2D93C874" w14:textId="77777777" w:rsidTr="006034F5">
        <w:trPr>
          <w:trHeight w:val="236"/>
          <w:jc w:val="center"/>
        </w:trPr>
        <w:tc>
          <w:tcPr>
            <w:tcW w:w="4461" w:type="dxa"/>
            <w:shd w:val="clear" w:color="auto" w:fill="auto"/>
            <w:vAlign w:val="center"/>
          </w:tcPr>
          <w:p w14:paraId="57F3C70F"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Amaxac de Guerrero, Tlaxcala</w:t>
            </w:r>
          </w:p>
        </w:tc>
        <w:tc>
          <w:tcPr>
            <w:tcW w:w="5755" w:type="dxa"/>
            <w:shd w:val="clear" w:color="auto" w:fill="auto"/>
            <w:vAlign w:val="center"/>
          </w:tcPr>
          <w:p w14:paraId="3E285D65"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mejora de vivienda digna</w:t>
            </w:r>
          </w:p>
        </w:tc>
      </w:tr>
      <w:tr w:rsidR="005E6EC9" w:rsidRPr="00004490" w14:paraId="5C1A8F2A" w14:textId="77777777" w:rsidTr="006034F5">
        <w:trPr>
          <w:trHeight w:val="236"/>
          <w:jc w:val="center"/>
        </w:trPr>
        <w:tc>
          <w:tcPr>
            <w:tcW w:w="4461" w:type="dxa"/>
            <w:shd w:val="clear" w:color="auto" w:fill="auto"/>
            <w:vAlign w:val="center"/>
          </w:tcPr>
          <w:p w14:paraId="197DDF09"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Chiautempan, Tlaxcala</w:t>
            </w:r>
          </w:p>
        </w:tc>
        <w:tc>
          <w:tcPr>
            <w:tcW w:w="5755" w:type="dxa"/>
            <w:shd w:val="clear" w:color="auto" w:fill="auto"/>
            <w:vAlign w:val="center"/>
          </w:tcPr>
          <w:p w14:paraId="0CE22E65"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servicios básicos en la vivienda en lugares de alta y muy alta marginación</w:t>
            </w:r>
          </w:p>
        </w:tc>
      </w:tr>
      <w:tr w:rsidR="005E6EC9" w:rsidRPr="00004490" w14:paraId="6F91188D" w14:textId="77777777" w:rsidTr="006034F5">
        <w:trPr>
          <w:trHeight w:val="236"/>
          <w:jc w:val="center"/>
        </w:trPr>
        <w:tc>
          <w:tcPr>
            <w:tcW w:w="4461" w:type="dxa"/>
            <w:shd w:val="clear" w:color="auto" w:fill="auto"/>
            <w:vAlign w:val="center"/>
          </w:tcPr>
          <w:p w14:paraId="01F31A20"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Chiautempan, Tlaxcala</w:t>
            </w:r>
          </w:p>
        </w:tc>
        <w:tc>
          <w:tcPr>
            <w:tcW w:w="5755" w:type="dxa"/>
            <w:shd w:val="clear" w:color="auto" w:fill="auto"/>
            <w:vAlign w:val="center"/>
          </w:tcPr>
          <w:p w14:paraId="663DE543"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vivienda, piso, techo y cuarto adicional</w:t>
            </w:r>
          </w:p>
        </w:tc>
      </w:tr>
      <w:tr w:rsidR="005E6EC9" w:rsidRPr="00004490" w14:paraId="4C596ACC" w14:textId="77777777" w:rsidTr="006034F5">
        <w:trPr>
          <w:trHeight w:val="236"/>
          <w:jc w:val="center"/>
        </w:trPr>
        <w:tc>
          <w:tcPr>
            <w:tcW w:w="4461" w:type="dxa"/>
            <w:shd w:val="clear" w:color="auto" w:fill="auto"/>
            <w:vAlign w:val="center"/>
          </w:tcPr>
          <w:p w14:paraId="2C67C891"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Sanctórum de Lázaro Cárdenas, Tlaxcala</w:t>
            </w:r>
          </w:p>
        </w:tc>
        <w:tc>
          <w:tcPr>
            <w:tcW w:w="5755" w:type="dxa"/>
            <w:shd w:val="clear" w:color="auto" w:fill="auto"/>
            <w:vAlign w:val="center"/>
          </w:tcPr>
          <w:p w14:paraId="24863985"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mejoramiento de vivienda</w:t>
            </w:r>
          </w:p>
        </w:tc>
      </w:tr>
      <w:tr w:rsidR="005E6EC9" w:rsidRPr="00004490" w14:paraId="1DA32BB5" w14:textId="77777777" w:rsidTr="006034F5">
        <w:trPr>
          <w:trHeight w:val="236"/>
          <w:jc w:val="center"/>
        </w:trPr>
        <w:tc>
          <w:tcPr>
            <w:tcW w:w="4461" w:type="dxa"/>
            <w:shd w:val="clear" w:color="auto" w:fill="auto"/>
            <w:vAlign w:val="center"/>
          </w:tcPr>
          <w:p w14:paraId="1D62F8E4"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Nanacamilpa de Mariano Arista, Tlaxcala</w:t>
            </w:r>
          </w:p>
        </w:tc>
        <w:tc>
          <w:tcPr>
            <w:tcW w:w="5755" w:type="dxa"/>
            <w:shd w:val="clear" w:color="auto" w:fill="auto"/>
            <w:vAlign w:val="center"/>
          </w:tcPr>
          <w:p w14:paraId="78F30211"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vivienda</w:t>
            </w:r>
          </w:p>
        </w:tc>
      </w:tr>
      <w:tr w:rsidR="005E6EC9" w:rsidRPr="00004490" w14:paraId="5F734533" w14:textId="77777777" w:rsidTr="006034F5">
        <w:trPr>
          <w:trHeight w:val="236"/>
          <w:jc w:val="center"/>
        </w:trPr>
        <w:tc>
          <w:tcPr>
            <w:tcW w:w="4461" w:type="dxa"/>
            <w:shd w:val="clear" w:color="auto" w:fill="auto"/>
            <w:vAlign w:val="center"/>
          </w:tcPr>
          <w:p w14:paraId="17D07707"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Tlaxcala, Tlaxcala</w:t>
            </w:r>
          </w:p>
        </w:tc>
        <w:tc>
          <w:tcPr>
            <w:tcW w:w="5755" w:type="dxa"/>
            <w:shd w:val="clear" w:color="auto" w:fill="auto"/>
            <w:vAlign w:val="center"/>
          </w:tcPr>
          <w:p w14:paraId="33730AD4"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vivienda digna</w:t>
            </w:r>
          </w:p>
        </w:tc>
      </w:tr>
      <w:tr w:rsidR="005E6EC9" w:rsidRPr="00004490" w14:paraId="35E3C3A4" w14:textId="77777777" w:rsidTr="006034F5">
        <w:trPr>
          <w:trHeight w:val="236"/>
          <w:jc w:val="center"/>
        </w:trPr>
        <w:tc>
          <w:tcPr>
            <w:tcW w:w="4461" w:type="dxa"/>
            <w:shd w:val="clear" w:color="auto" w:fill="auto"/>
            <w:vAlign w:val="center"/>
          </w:tcPr>
          <w:p w14:paraId="64329BBA"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Tocatlán, Tlaxcala</w:t>
            </w:r>
          </w:p>
        </w:tc>
        <w:tc>
          <w:tcPr>
            <w:tcW w:w="5755" w:type="dxa"/>
            <w:shd w:val="clear" w:color="auto" w:fill="auto"/>
            <w:vAlign w:val="center"/>
          </w:tcPr>
          <w:p w14:paraId="048D257C"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vivienda para mujeres</w:t>
            </w:r>
          </w:p>
        </w:tc>
      </w:tr>
      <w:tr w:rsidR="005E6EC9" w:rsidRPr="00004490" w14:paraId="3B40D697" w14:textId="77777777" w:rsidTr="006034F5">
        <w:trPr>
          <w:trHeight w:val="236"/>
          <w:jc w:val="center"/>
        </w:trPr>
        <w:tc>
          <w:tcPr>
            <w:tcW w:w="4461" w:type="dxa"/>
            <w:shd w:val="clear" w:color="auto" w:fill="auto"/>
            <w:vAlign w:val="center"/>
          </w:tcPr>
          <w:p w14:paraId="7DD529E4"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Tocatlán, Tlaxcala</w:t>
            </w:r>
          </w:p>
        </w:tc>
        <w:tc>
          <w:tcPr>
            <w:tcW w:w="5755" w:type="dxa"/>
            <w:shd w:val="clear" w:color="auto" w:fill="auto"/>
            <w:vAlign w:val="center"/>
          </w:tcPr>
          <w:p w14:paraId="75B4FC52"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acceso al mejoramiento y ampliación de las viviendas</w:t>
            </w:r>
          </w:p>
        </w:tc>
      </w:tr>
      <w:tr w:rsidR="005E6EC9" w:rsidRPr="00004490" w14:paraId="76A2C512" w14:textId="77777777" w:rsidTr="006034F5">
        <w:trPr>
          <w:trHeight w:val="236"/>
          <w:jc w:val="center"/>
        </w:trPr>
        <w:tc>
          <w:tcPr>
            <w:tcW w:w="4461" w:type="dxa"/>
            <w:shd w:val="clear" w:color="auto" w:fill="auto"/>
            <w:vAlign w:val="center"/>
          </w:tcPr>
          <w:p w14:paraId="417541FC"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Papalotla de Xicohténcatl</w:t>
            </w:r>
            <w:r w:rsidRPr="00004490">
              <w:rPr>
                <w:rFonts w:ascii="Arial" w:hAnsi="Arial" w:cs="Arial"/>
                <w:sz w:val="18"/>
                <w:szCs w:val="18"/>
              </w:rPr>
              <w:t>, Tlaxcala</w:t>
            </w:r>
          </w:p>
        </w:tc>
        <w:tc>
          <w:tcPr>
            <w:tcW w:w="5755" w:type="dxa"/>
            <w:shd w:val="clear" w:color="auto" w:fill="auto"/>
            <w:vAlign w:val="center"/>
          </w:tcPr>
          <w:p w14:paraId="4A71464D"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Acciones para promover mejores condiciones de la vivienda</w:t>
            </w:r>
          </w:p>
        </w:tc>
      </w:tr>
      <w:tr w:rsidR="005E6EC9" w:rsidRPr="00004490" w14:paraId="59089231" w14:textId="77777777" w:rsidTr="006034F5">
        <w:trPr>
          <w:trHeight w:val="236"/>
          <w:jc w:val="center"/>
        </w:trPr>
        <w:tc>
          <w:tcPr>
            <w:tcW w:w="4461" w:type="dxa"/>
            <w:shd w:val="clear" w:color="auto" w:fill="auto"/>
            <w:vAlign w:val="center"/>
          </w:tcPr>
          <w:p w14:paraId="5D6F4038"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Zacatelco, Tlaxcala</w:t>
            </w:r>
          </w:p>
        </w:tc>
        <w:tc>
          <w:tcPr>
            <w:tcW w:w="5755" w:type="dxa"/>
            <w:shd w:val="clear" w:color="auto" w:fill="auto"/>
            <w:vAlign w:val="center"/>
          </w:tcPr>
          <w:p w14:paraId="0FFF87C7"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mejoramiento de vivienda</w:t>
            </w:r>
          </w:p>
        </w:tc>
      </w:tr>
      <w:tr w:rsidR="005E6EC9" w:rsidRPr="00004490" w14:paraId="117AEB4E" w14:textId="77777777" w:rsidTr="006034F5">
        <w:trPr>
          <w:trHeight w:val="236"/>
          <w:jc w:val="center"/>
        </w:trPr>
        <w:tc>
          <w:tcPr>
            <w:tcW w:w="4461" w:type="dxa"/>
            <w:shd w:val="clear" w:color="auto" w:fill="auto"/>
            <w:vAlign w:val="center"/>
          </w:tcPr>
          <w:p w14:paraId="38DD44C8"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La Magdalena Tlaltelulco, Tlaxcala</w:t>
            </w:r>
          </w:p>
        </w:tc>
        <w:tc>
          <w:tcPr>
            <w:tcW w:w="5755" w:type="dxa"/>
            <w:shd w:val="clear" w:color="auto" w:fill="auto"/>
            <w:vAlign w:val="center"/>
          </w:tcPr>
          <w:p w14:paraId="1BA4847A"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construcción de vivienda</w:t>
            </w:r>
          </w:p>
        </w:tc>
      </w:tr>
      <w:tr w:rsidR="005E6EC9" w:rsidRPr="00004490" w14:paraId="282C7E6C" w14:textId="77777777" w:rsidTr="006034F5">
        <w:trPr>
          <w:trHeight w:val="236"/>
          <w:jc w:val="center"/>
        </w:trPr>
        <w:tc>
          <w:tcPr>
            <w:tcW w:w="4461" w:type="dxa"/>
            <w:shd w:val="clear" w:color="auto" w:fill="auto"/>
            <w:vAlign w:val="center"/>
          </w:tcPr>
          <w:p w14:paraId="33A1BE8B"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Chiconamel, Veracruz</w:t>
            </w:r>
          </w:p>
        </w:tc>
        <w:tc>
          <w:tcPr>
            <w:tcW w:w="5755" w:type="dxa"/>
            <w:shd w:val="clear" w:color="auto" w:fill="auto"/>
            <w:vAlign w:val="bottom"/>
          </w:tcPr>
          <w:p w14:paraId="5F179E9B"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autoconstrucción de unidad básica de vivienda</w:t>
            </w:r>
          </w:p>
        </w:tc>
      </w:tr>
      <w:tr w:rsidR="005E6EC9" w:rsidRPr="00004490" w14:paraId="0FC929E7" w14:textId="77777777" w:rsidTr="006034F5">
        <w:trPr>
          <w:trHeight w:val="236"/>
          <w:jc w:val="center"/>
        </w:trPr>
        <w:tc>
          <w:tcPr>
            <w:tcW w:w="4461" w:type="dxa"/>
            <w:shd w:val="clear" w:color="auto" w:fill="auto"/>
            <w:vAlign w:val="center"/>
          </w:tcPr>
          <w:p w14:paraId="4DFAAE1B"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Emiliano Zapata, Veracruz</w:t>
            </w:r>
          </w:p>
        </w:tc>
        <w:tc>
          <w:tcPr>
            <w:tcW w:w="5755" w:type="dxa"/>
            <w:shd w:val="clear" w:color="auto" w:fill="auto"/>
            <w:vAlign w:val="center"/>
          </w:tcPr>
          <w:p w14:paraId="24F6167B"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vivienda rural</w:t>
            </w:r>
          </w:p>
        </w:tc>
      </w:tr>
      <w:tr w:rsidR="005E6EC9" w:rsidRPr="00004490" w14:paraId="60C69EC2" w14:textId="77777777" w:rsidTr="006034F5">
        <w:trPr>
          <w:trHeight w:val="236"/>
          <w:jc w:val="center"/>
        </w:trPr>
        <w:tc>
          <w:tcPr>
            <w:tcW w:w="4461" w:type="dxa"/>
            <w:shd w:val="clear" w:color="auto" w:fill="auto"/>
            <w:vAlign w:val="center"/>
          </w:tcPr>
          <w:p w14:paraId="335945C1"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Mecayapan, Veracruz</w:t>
            </w:r>
          </w:p>
        </w:tc>
        <w:tc>
          <w:tcPr>
            <w:tcW w:w="5755" w:type="dxa"/>
            <w:shd w:val="clear" w:color="auto" w:fill="auto"/>
            <w:vAlign w:val="center"/>
          </w:tcPr>
          <w:p w14:paraId="02D5D7DB"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construcción y mejoramiento de las viviendas</w:t>
            </w:r>
          </w:p>
        </w:tc>
      </w:tr>
      <w:tr w:rsidR="005E6EC9" w:rsidRPr="00004490" w14:paraId="05E188A1" w14:textId="77777777" w:rsidTr="006034F5">
        <w:trPr>
          <w:trHeight w:val="236"/>
          <w:jc w:val="center"/>
        </w:trPr>
        <w:tc>
          <w:tcPr>
            <w:tcW w:w="4461" w:type="dxa"/>
            <w:shd w:val="clear" w:color="auto" w:fill="auto"/>
            <w:vAlign w:val="center"/>
          </w:tcPr>
          <w:p w14:paraId="3EC56D25"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Oluta, Veracruz</w:t>
            </w:r>
          </w:p>
        </w:tc>
        <w:tc>
          <w:tcPr>
            <w:tcW w:w="5755" w:type="dxa"/>
            <w:shd w:val="clear" w:color="auto" w:fill="auto"/>
            <w:vAlign w:val="center"/>
          </w:tcPr>
          <w:p w14:paraId="36F8E7CE"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Vivienda municipal</w:t>
            </w:r>
          </w:p>
        </w:tc>
      </w:tr>
      <w:tr w:rsidR="005E6EC9" w:rsidRPr="00004490" w14:paraId="186E7CC8" w14:textId="77777777" w:rsidTr="006034F5">
        <w:trPr>
          <w:trHeight w:val="236"/>
          <w:jc w:val="center"/>
        </w:trPr>
        <w:tc>
          <w:tcPr>
            <w:tcW w:w="4461" w:type="dxa"/>
            <w:shd w:val="clear" w:color="auto" w:fill="auto"/>
            <w:vAlign w:val="center"/>
          </w:tcPr>
          <w:p w14:paraId="38434435" w14:textId="77777777" w:rsidR="005E6EC9" w:rsidRPr="00004490" w:rsidRDefault="005E6EC9" w:rsidP="006034F5">
            <w:pPr>
              <w:jc w:val="center"/>
              <w:rPr>
                <w:rFonts w:ascii="Arial" w:hAnsi="Arial" w:cs="Arial"/>
                <w:color w:val="000000"/>
                <w:sz w:val="18"/>
                <w:szCs w:val="18"/>
              </w:rPr>
            </w:pPr>
            <w:r w:rsidRPr="00004490">
              <w:rPr>
                <w:rFonts w:ascii="Arial" w:hAnsi="Arial" w:cs="Arial"/>
                <w:color w:val="000000"/>
                <w:sz w:val="18"/>
                <w:szCs w:val="18"/>
              </w:rPr>
              <w:t>Pueblo Viejo</w:t>
            </w:r>
            <w:r w:rsidRPr="00004490">
              <w:rPr>
                <w:rFonts w:ascii="Arial" w:hAnsi="Arial" w:cs="Arial"/>
                <w:sz w:val="18"/>
                <w:szCs w:val="18"/>
              </w:rPr>
              <w:t>, Veracruz</w:t>
            </w:r>
          </w:p>
        </w:tc>
        <w:tc>
          <w:tcPr>
            <w:tcW w:w="5755" w:type="dxa"/>
            <w:shd w:val="clear" w:color="auto" w:fill="auto"/>
            <w:vAlign w:val="center"/>
          </w:tcPr>
          <w:p w14:paraId="079C762E" w14:textId="77777777" w:rsidR="005E6EC9" w:rsidRPr="00004490" w:rsidRDefault="005E6EC9" w:rsidP="006034F5">
            <w:pPr>
              <w:jc w:val="both"/>
              <w:rPr>
                <w:rFonts w:ascii="Arial" w:hAnsi="Arial" w:cs="Arial"/>
                <w:color w:val="000000"/>
                <w:sz w:val="18"/>
                <w:szCs w:val="18"/>
              </w:rPr>
            </w:pPr>
            <w:r w:rsidRPr="00004490">
              <w:rPr>
                <w:rFonts w:ascii="Arial" w:hAnsi="Arial" w:cs="Arial"/>
                <w:color w:val="000000"/>
                <w:sz w:val="18"/>
                <w:szCs w:val="18"/>
              </w:rPr>
              <w:t>Programa municipal de mejoramiento de la vivienda</w:t>
            </w:r>
          </w:p>
        </w:tc>
      </w:tr>
      <w:tr w:rsidR="005E6EC9" w:rsidRPr="00004490" w14:paraId="68769C61" w14:textId="77777777" w:rsidTr="006034F5">
        <w:trPr>
          <w:trHeight w:val="236"/>
          <w:jc w:val="center"/>
        </w:trPr>
        <w:tc>
          <w:tcPr>
            <w:tcW w:w="4461" w:type="dxa"/>
            <w:shd w:val="clear" w:color="auto" w:fill="auto"/>
            <w:vAlign w:val="center"/>
          </w:tcPr>
          <w:p w14:paraId="61B5D5BA"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Veracruz, Veracruz</w:t>
            </w:r>
          </w:p>
        </w:tc>
        <w:tc>
          <w:tcPr>
            <w:tcW w:w="5755" w:type="dxa"/>
            <w:shd w:val="clear" w:color="auto" w:fill="auto"/>
            <w:vAlign w:val="center"/>
          </w:tcPr>
          <w:p w14:paraId="17D52EF1"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vivienda municipal</w:t>
            </w:r>
          </w:p>
        </w:tc>
      </w:tr>
      <w:tr w:rsidR="005E6EC9" w:rsidRPr="00004490" w14:paraId="44B5A086" w14:textId="77777777" w:rsidTr="006034F5">
        <w:trPr>
          <w:trHeight w:val="236"/>
          <w:jc w:val="center"/>
        </w:trPr>
        <w:tc>
          <w:tcPr>
            <w:tcW w:w="4461" w:type="dxa"/>
            <w:shd w:val="clear" w:color="auto" w:fill="auto"/>
            <w:vAlign w:val="center"/>
          </w:tcPr>
          <w:p w14:paraId="295A245C"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Abalá, Yucatán</w:t>
            </w:r>
          </w:p>
        </w:tc>
        <w:tc>
          <w:tcPr>
            <w:tcW w:w="5755" w:type="dxa"/>
            <w:shd w:val="clear" w:color="auto" w:fill="auto"/>
            <w:vAlign w:val="center"/>
          </w:tcPr>
          <w:p w14:paraId="02319F37"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mejoramiento de Vivienda</w:t>
            </w:r>
          </w:p>
        </w:tc>
      </w:tr>
      <w:tr w:rsidR="005E6EC9" w:rsidRPr="00004490" w14:paraId="714B4C3E" w14:textId="77777777" w:rsidTr="006034F5">
        <w:trPr>
          <w:trHeight w:val="236"/>
          <w:jc w:val="center"/>
        </w:trPr>
        <w:tc>
          <w:tcPr>
            <w:tcW w:w="4461" w:type="dxa"/>
            <w:shd w:val="clear" w:color="auto" w:fill="auto"/>
            <w:vAlign w:val="center"/>
          </w:tcPr>
          <w:p w14:paraId="06DC2095"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Chacsinkín, Yucatán</w:t>
            </w:r>
          </w:p>
        </w:tc>
        <w:tc>
          <w:tcPr>
            <w:tcW w:w="5755" w:type="dxa"/>
            <w:shd w:val="clear" w:color="auto" w:fill="auto"/>
            <w:vAlign w:val="center"/>
          </w:tcPr>
          <w:p w14:paraId="45DAADD3"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Apoyo para la vivienda</w:t>
            </w:r>
          </w:p>
        </w:tc>
      </w:tr>
      <w:tr w:rsidR="005E6EC9" w:rsidRPr="00004490" w14:paraId="104C54F2" w14:textId="77777777" w:rsidTr="006034F5">
        <w:trPr>
          <w:trHeight w:val="236"/>
          <w:jc w:val="center"/>
        </w:trPr>
        <w:tc>
          <w:tcPr>
            <w:tcW w:w="4461" w:type="dxa"/>
            <w:shd w:val="clear" w:color="auto" w:fill="auto"/>
            <w:vAlign w:val="center"/>
          </w:tcPr>
          <w:p w14:paraId="70B8E97F"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Dzilam de Bravo, Yucatán</w:t>
            </w:r>
          </w:p>
        </w:tc>
        <w:tc>
          <w:tcPr>
            <w:tcW w:w="5755" w:type="dxa"/>
            <w:shd w:val="clear" w:color="auto" w:fill="auto"/>
            <w:vAlign w:val="center"/>
          </w:tcPr>
          <w:p w14:paraId="00E29A76"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mejoramiento de vivienda</w:t>
            </w:r>
          </w:p>
        </w:tc>
      </w:tr>
      <w:tr w:rsidR="005E6EC9" w:rsidRPr="00004490" w14:paraId="0A335F21" w14:textId="77777777" w:rsidTr="006034F5">
        <w:trPr>
          <w:trHeight w:val="236"/>
          <w:jc w:val="center"/>
        </w:trPr>
        <w:tc>
          <w:tcPr>
            <w:tcW w:w="4461" w:type="dxa"/>
            <w:shd w:val="clear" w:color="auto" w:fill="auto"/>
            <w:vAlign w:val="center"/>
          </w:tcPr>
          <w:p w14:paraId="5B63849B"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Kinchil, Yucatán</w:t>
            </w:r>
          </w:p>
        </w:tc>
        <w:tc>
          <w:tcPr>
            <w:tcW w:w="5755" w:type="dxa"/>
            <w:shd w:val="clear" w:color="auto" w:fill="auto"/>
            <w:vAlign w:val="center"/>
          </w:tcPr>
          <w:p w14:paraId="13E31899"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Construcción y mejoramiento de vivienda</w:t>
            </w:r>
          </w:p>
        </w:tc>
      </w:tr>
      <w:tr w:rsidR="005E6EC9" w:rsidRPr="00004490" w14:paraId="4D441177" w14:textId="77777777" w:rsidTr="006034F5">
        <w:trPr>
          <w:trHeight w:val="236"/>
          <w:jc w:val="center"/>
        </w:trPr>
        <w:tc>
          <w:tcPr>
            <w:tcW w:w="4461" w:type="dxa"/>
            <w:shd w:val="clear" w:color="auto" w:fill="auto"/>
            <w:vAlign w:val="center"/>
          </w:tcPr>
          <w:p w14:paraId="6FD53BA5"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Kinchil, Yucatán</w:t>
            </w:r>
          </w:p>
        </w:tc>
        <w:tc>
          <w:tcPr>
            <w:tcW w:w="5755" w:type="dxa"/>
            <w:shd w:val="clear" w:color="auto" w:fill="auto"/>
            <w:vAlign w:val="center"/>
          </w:tcPr>
          <w:p w14:paraId="625E0DCB"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vivienda para personas con discapacidad</w:t>
            </w:r>
          </w:p>
        </w:tc>
      </w:tr>
      <w:tr w:rsidR="005E6EC9" w:rsidRPr="00004490" w14:paraId="142757A1" w14:textId="77777777" w:rsidTr="006034F5">
        <w:trPr>
          <w:trHeight w:val="236"/>
          <w:jc w:val="center"/>
        </w:trPr>
        <w:tc>
          <w:tcPr>
            <w:tcW w:w="4461" w:type="dxa"/>
            <w:shd w:val="clear" w:color="auto" w:fill="auto"/>
            <w:vAlign w:val="center"/>
          </w:tcPr>
          <w:p w14:paraId="475EF193"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Mérida, Yucatán</w:t>
            </w:r>
          </w:p>
        </w:tc>
        <w:tc>
          <w:tcPr>
            <w:tcW w:w="5755" w:type="dxa"/>
            <w:shd w:val="clear" w:color="auto" w:fill="auto"/>
            <w:vAlign w:val="center"/>
          </w:tcPr>
          <w:p w14:paraId="20666B19"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 xml:space="preserve">Programa permanente de apoyo a la Vivienda </w:t>
            </w:r>
          </w:p>
        </w:tc>
      </w:tr>
      <w:tr w:rsidR="005E6EC9" w:rsidRPr="00004490" w14:paraId="6AABEBD1" w14:textId="77777777" w:rsidTr="006034F5">
        <w:trPr>
          <w:trHeight w:val="236"/>
          <w:jc w:val="center"/>
        </w:trPr>
        <w:tc>
          <w:tcPr>
            <w:tcW w:w="4461" w:type="dxa"/>
            <w:shd w:val="clear" w:color="auto" w:fill="auto"/>
            <w:vAlign w:val="center"/>
          </w:tcPr>
          <w:p w14:paraId="44598225"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Peto, Yucatán</w:t>
            </w:r>
          </w:p>
        </w:tc>
        <w:tc>
          <w:tcPr>
            <w:tcW w:w="5755" w:type="dxa"/>
            <w:shd w:val="clear" w:color="auto" w:fill="auto"/>
            <w:vAlign w:val="center"/>
          </w:tcPr>
          <w:p w14:paraId="38E2AA4C"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vivienda</w:t>
            </w:r>
          </w:p>
        </w:tc>
      </w:tr>
      <w:tr w:rsidR="005E6EC9" w:rsidRPr="00004490" w14:paraId="5AC9FBB8" w14:textId="77777777" w:rsidTr="006034F5">
        <w:trPr>
          <w:trHeight w:val="236"/>
          <w:jc w:val="center"/>
        </w:trPr>
        <w:tc>
          <w:tcPr>
            <w:tcW w:w="4461" w:type="dxa"/>
            <w:shd w:val="clear" w:color="auto" w:fill="auto"/>
            <w:vAlign w:val="center"/>
          </w:tcPr>
          <w:p w14:paraId="60829255"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Quintana Roo, Yucatán</w:t>
            </w:r>
          </w:p>
        </w:tc>
        <w:tc>
          <w:tcPr>
            <w:tcW w:w="5755" w:type="dxa"/>
            <w:shd w:val="clear" w:color="auto" w:fill="auto"/>
            <w:vAlign w:val="center"/>
          </w:tcPr>
          <w:p w14:paraId="0C34A5D1"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acceso y mejora de la vivienda</w:t>
            </w:r>
          </w:p>
        </w:tc>
      </w:tr>
      <w:tr w:rsidR="005E6EC9" w:rsidRPr="00004490" w14:paraId="39AEC202" w14:textId="77777777" w:rsidTr="006034F5">
        <w:trPr>
          <w:trHeight w:val="236"/>
          <w:jc w:val="center"/>
        </w:trPr>
        <w:tc>
          <w:tcPr>
            <w:tcW w:w="4461" w:type="dxa"/>
            <w:shd w:val="clear" w:color="auto" w:fill="auto"/>
            <w:vAlign w:val="center"/>
          </w:tcPr>
          <w:p w14:paraId="11CAB5E9"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Sudzal, Yucatán</w:t>
            </w:r>
          </w:p>
        </w:tc>
        <w:tc>
          <w:tcPr>
            <w:tcW w:w="5755" w:type="dxa"/>
            <w:shd w:val="clear" w:color="auto" w:fill="auto"/>
            <w:vAlign w:val="center"/>
          </w:tcPr>
          <w:p w14:paraId="28B16CFC"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mejoramiento de vivienda</w:t>
            </w:r>
          </w:p>
        </w:tc>
      </w:tr>
      <w:tr w:rsidR="005E6EC9" w:rsidRPr="00004490" w14:paraId="5C041345" w14:textId="77777777" w:rsidTr="006034F5">
        <w:trPr>
          <w:trHeight w:val="236"/>
          <w:jc w:val="center"/>
        </w:trPr>
        <w:tc>
          <w:tcPr>
            <w:tcW w:w="4461" w:type="dxa"/>
            <w:shd w:val="clear" w:color="auto" w:fill="auto"/>
            <w:vAlign w:val="center"/>
          </w:tcPr>
          <w:p w14:paraId="0055A4FE"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Suma, Yucatán</w:t>
            </w:r>
          </w:p>
        </w:tc>
        <w:tc>
          <w:tcPr>
            <w:tcW w:w="5755" w:type="dxa"/>
            <w:shd w:val="clear" w:color="auto" w:fill="auto"/>
            <w:vAlign w:val="center"/>
          </w:tcPr>
          <w:p w14:paraId="70A744B7"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Mejoramiento de vivienda</w:t>
            </w:r>
          </w:p>
        </w:tc>
      </w:tr>
      <w:tr w:rsidR="005E6EC9" w:rsidRPr="00004490" w14:paraId="667AEDBA" w14:textId="77777777" w:rsidTr="006034F5">
        <w:trPr>
          <w:trHeight w:val="236"/>
          <w:jc w:val="center"/>
        </w:trPr>
        <w:tc>
          <w:tcPr>
            <w:tcW w:w="4461" w:type="dxa"/>
            <w:shd w:val="clear" w:color="auto" w:fill="auto"/>
            <w:vAlign w:val="center"/>
          </w:tcPr>
          <w:p w14:paraId="236430C9"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Telchac Puerto, Yucatán</w:t>
            </w:r>
          </w:p>
        </w:tc>
        <w:tc>
          <w:tcPr>
            <w:tcW w:w="5755" w:type="dxa"/>
            <w:shd w:val="clear" w:color="auto" w:fill="auto"/>
            <w:vAlign w:val="center"/>
          </w:tcPr>
          <w:p w14:paraId="55B04604"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mejoramiento de viviendas con techos, pisos, baños y cocinas</w:t>
            </w:r>
          </w:p>
        </w:tc>
      </w:tr>
      <w:tr w:rsidR="005E6EC9" w:rsidRPr="00004490" w14:paraId="2EE33BBA" w14:textId="77777777" w:rsidTr="006034F5">
        <w:trPr>
          <w:trHeight w:val="236"/>
          <w:jc w:val="center"/>
        </w:trPr>
        <w:tc>
          <w:tcPr>
            <w:tcW w:w="4461" w:type="dxa"/>
            <w:shd w:val="clear" w:color="auto" w:fill="auto"/>
            <w:vAlign w:val="center"/>
          </w:tcPr>
          <w:p w14:paraId="14FEF674"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Tizimín, Yucatán</w:t>
            </w:r>
          </w:p>
        </w:tc>
        <w:tc>
          <w:tcPr>
            <w:tcW w:w="5755" w:type="dxa"/>
            <w:shd w:val="clear" w:color="auto" w:fill="auto"/>
            <w:vAlign w:val="center"/>
          </w:tcPr>
          <w:p w14:paraId="1441799D"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vivienda</w:t>
            </w:r>
          </w:p>
        </w:tc>
      </w:tr>
      <w:tr w:rsidR="005E6EC9" w:rsidRPr="00004490" w14:paraId="244B9236" w14:textId="77777777" w:rsidTr="006034F5">
        <w:trPr>
          <w:trHeight w:val="236"/>
          <w:jc w:val="center"/>
        </w:trPr>
        <w:tc>
          <w:tcPr>
            <w:tcW w:w="4461" w:type="dxa"/>
            <w:shd w:val="clear" w:color="auto" w:fill="auto"/>
            <w:vAlign w:val="center"/>
          </w:tcPr>
          <w:p w14:paraId="5E77112E"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Tizimín, Yucatán</w:t>
            </w:r>
          </w:p>
        </w:tc>
        <w:tc>
          <w:tcPr>
            <w:tcW w:w="5755" w:type="dxa"/>
            <w:shd w:val="clear" w:color="auto" w:fill="auto"/>
            <w:vAlign w:val="center"/>
          </w:tcPr>
          <w:p w14:paraId="18DAFDE9"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vivienda para personas con discapacidad</w:t>
            </w:r>
          </w:p>
        </w:tc>
      </w:tr>
      <w:tr w:rsidR="005E6EC9" w:rsidRPr="00004490" w14:paraId="47E27538" w14:textId="77777777" w:rsidTr="006034F5">
        <w:trPr>
          <w:trHeight w:val="236"/>
          <w:jc w:val="center"/>
        </w:trPr>
        <w:tc>
          <w:tcPr>
            <w:tcW w:w="4461" w:type="dxa"/>
            <w:shd w:val="clear" w:color="auto" w:fill="auto"/>
            <w:vAlign w:val="center"/>
          </w:tcPr>
          <w:p w14:paraId="0234EECC" w14:textId="77777777" w:rsidR="005E6EC9" w:rsidRPr="00004490" w:rsidRDefault="005E6EC9" w:rsidP="006034F5">
            <w:pPr>
              <w:jc w:val="center"/>
              <w:rPr>
                <w:rFonts w:ascii="Arial" w:hAnsi="Arial" w:cs="Arial"/>
                <w:color w:val="000000"/>
                <w:sz w:val="18"/>
                <w:szCs w:val="18"/>
              </w:rPr>
            </w:pPr>
            <w:r w:rsidRPr="00004490">
              <w:rPr>
                <w:rFonts w:ascii="Arial" w:hAnsi="Arial" w:cs="Arial"/>
                <w:sz w:val="18"/>
                <w:szCs w:val="18"/>
              </w:rPr>
              <w:t>Valladolid, Yucatán</w:t>
            </w:r>
          </w:p>
        </w:tc>
        <w:tc>
          <w:tcPr>
            <w:tcW w:w="5755" w:type="dxa"/>
            <w:shd w:val="clear" w:color="auto" w:fill="auto"/>
            <w:vAlign w:val="center"/>
          </w:tcPr>
          <w:p w14:paraId="43B9BF08" w14:textId="77777777" w:rsidR="005E6EC9" w:rsidRPr="00004490" w:rsidRDefault="005E6EC9" w:rsidP="006034F5">
            <w:pPr>
              <w:jc w:val="both"/>
              <w:rPr>
                <w:rFonts w:ascii="Arial" w:hAnsi="Arial" w:cs="Arial"/>
                <w:color w:val="000000"/>
                <w:sz w:val="18"/>
                <w:szCs w:val="18"/>
              </w:rPr>
            </w:pPr>
            <w:r w:rsidRPr="00004490">
              <w:rPr>
                <w:rFonts w:ascii="Arial" w:hAnsi="Arial" w:cs="Arial"/>
                <w:sz w:val="18"/>
                <w:szCs w:val="18"/>
              </w:rPr>
              <w:t>Programa de apoyo a la vivienda</w:t>
            </w:r>
          </w:p>
        </w:tc>
      </w:tr>
    </w:tbl>
    <w:p w14:paraId="331EA3B9" w14:textId="6970AFA3" w:rsidR="00871D13" w:rsidRPr="00B92832" w:rsidRDefault="005E6EC9" w:rsidP="006C4C6E">
      <w:pPr>
        <w:jc w:val="both"/>
        <w:rPr>
          <w:rFonts w:ascii="Arial" w:eastAsia="Montserrat" w:hAnsi="Arial" w:cs="Arial"/>
          <w:sz w:val="16"/>
          <w:szCs w:val="16"/>
        </w:rPr>
      </w:pPr>
      <w:r w:rsidRPr="00004490">
        <w:rPr>
          <w:rFonts w:ascii="Arial" w:eastAsia="Montserrat" w:hAnsi="Arial" w:cs="Arial"/>
          <w:sz w:val="16"/>
          <w:szCs w:val="16"/>
        </w:rPr>
        <w:t>Fuente: Coneval con base en el Inventario CONEVAL de Programas y Acciones Municipales de Desarrollo Social</w:t>
      </w:r>
      <w:r w:rsidRPr="00004490">
        <w:rPr>
          <w:rStyle w:val="Refdenotaalpie"/>
          <w:rFonts w:ascii="Arial" w:eastAsia="Montserrat" w:hAnsi="Arial" w:cs="Arial"/>
          <w:sz w:val="16"/>
          <w:szCs w:val="16"/>
        </w:rPr>
        <w:footnoteReference w:id="13"/>
      </w:r>
      <w:r w:rsidRPr="00004490">
        <w:rPr>
          <w:rFonts w:ascii="Arial" w:eastAsia="Montserrat" w:hAnsi="Arial" w:cs="Arial"/>
          <w:sz w:val="16"/>
          <w:szCs w:val="16"/>
        </w:rPr>
        <w:t xml:space="preserve"> de 2017.</w:t>
      </w:r>
    </w:p>
    <w:sectPr w:rsidR="00871D13" w:rsidRPr="00B92832" w:rsidSect="00A2668D">
      <w:headerReference w:type="even" r:id="rId8"/>
      <w:headerReference w:type="default" r:id="rId9"/>
      <w:footerReference w:type="even" r:id="rId10"/>
      <w:footerReference w:type="default" r:id="rId11"/>
      <w:headerReference w:type="first" r:id="rId12"/>
      <w:footerReference w:type="first" r:id="rId13"/>
      <w:pgSz w:w="12240" w:h="15840" w:code="1"/>
      <w:pgMar w:top="2410" w:right="1021" w:bottom="964"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E4B71" w14:textId="77777777" w:rsidR="00271E69" w:rsidRDefault="00271E69">
      <w:r>
        <w:separator/>
      </w:r>
    </w:p>
  </w:endnote>
  <w:endnote w:type="continuationSeparator" w:id="0">
    <w:p w14:paraId="22F303D3" w14:textId="77777777" w:rsidR="00271E69" w:rsidRDefault="0027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 Avant Garde Demi">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 w:name="Roboto">
    <w:charset w:val="00"/>
    <w:family w:val="auto"/>
    <w:pitch w:val="variable"/>
    <w:sig w:usb0="E00002FF" w:usb1="5000205B" w:usb2="00000020" w:usb3="00000000" w:csb0="0000019F" w:csb1="00000000"/>
  </w:font>
  <w:font w:name="Avant Garde">
    <w:altName w:val="Century Gothic"/>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8B367" w14:textId="77777777" w:rsidR="00913A65" w:rsidRDefault="00913A65" w:rsidP="00913A65">
    <w:pPr>
      <w:pStyle w:val="Piedepgina"/>
      <w:framePr w:wrap="around" w:vAnchor="text" w:hAnchor="margin" w:xAlign="right" w:y="1"/>
      <w:rPr>
        <w:rStyle w:val="Nmerodepgina"/>
      </w:rPr>
    </w:pPr>
    <w:r>
      <w:rPr>
        <w:rStyle w:val="Nmerodepgina"/>
      </w:rPr>
      <w:fldChar w:fldCharType="begin"/>
    </w:r>
    <w:r w:rsidR="00E94EC3">
      <w:rPr>
        <w:rStyle w:val="Nmerodepgina"/>
      </w:rPr>
      <w:instrText>PAGE</w:instrText>
    </w:r>
    <w:r>
      <w:rPr>
        <w:rStyle w:val="Nmerodepgina"/>
      </w:rPr>
      <w:instrText xml:space="preserve">  </w:instrText>
    </w:r>
    <w:r>
      <w:rPr>
        <w:rStyle w:val="Nmerodepgina"/>
      </w:rPr>
      <w:fldChar w:fldCharType="separate"/>
    </w:r>
    <w:r>
      <w:rPr>
        <w:rStyle w:val="Nmerodepgina"/>
        <w:noProof/>
      </w:rPr>
      <w:t>2</w:t>
    </w:r>
    <w:r>
      <w:rPr>
        <w:rStyle w:val="Nmerodepgina"/>
      </w:rPr>
      <w:fldChar w:fldCharType="end"/>
    </w:r>
  </w:p>
  <w:p w14:paraId="63E74624" w14:textId="77777777" w:rsidR="00913A65" w:rsidRDefault="00913A65" w:rsidP="00913A6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F7375" w14:textId="2CAD2B35" w:rsidR="00913A65" w:rsidRPr="006377ED" w:rsidRDefault="00913A65" w:rsidP="00913A65">
    <w:pPr>
      <w:pStyle w:val="Piedepgina"/>
      <w:framePr w:wrap="around" w:vAnchor="text" w:hAnchor="page" w:x="11242" w:y="-75"/>
      <w:ind w:right="-145"/>
      <w:rPr>
        <w:rFonts w:ascii="Arial" w:hAnsi="Arial" w:cs="Arial"/>
        <w:b/>
        <w:sz w:val="20"/>
      </w:rPr>
    </w:pPr>
    <w:r w:rsidRPr="006377ED">
      <w:rPr>
        <w:rStyle w:val="Nmerodepgina"/>
        <w:rFonts w:ascii="Arial" w:hAnsi="Arial" w:cs="Arial"/>
        <w:b/>
        <w:sz w:val="20"/>
      </w:rPr>
      <w:fldChar w:fldCharType="begin"/>
    </w:r>
    <w:r w:rsidRPr="006377ED">
      <w:rPr>
        <w:rStyle w:val="Nmerodepgina"/>
        <w:rFonts w:ascii="Arial" w:hAnsi="Arial" w:cs="Arial"/>
        <w:b/>
        <w:sz w:val="20"/>
      </w:rPr>
      <w:instrText xml:space="preserve"> </w:instrText>
    </w:r>
    <w:r w:rsidR="00E94EC3">
      <w:rPr>
        <w:rStyle w:val="Nmerodepgina"/>
        <w:rFonts w:ascii="Arial" w:hAnsi="Arial" w:cs="Arial"/>
        <w:b/>
        <w:sz w:val="20"/>
      </w:rPr>
      <w:instrText>PAGE</w:instrText>
    </w:r>
    <w:r w:rsidRPr="006377ED">
      <w:rPr>
        <w:rStyle w:val="Nmerodepgina"/>
        <w:rFonts w:ascii="Arial" w:hAnsi="Arial" w:cs="Arial"/>
        <w:b/>
        <w:sz w:val="20"/>
      </w:rPr>
      <w:instrText xml:space="preserve"> </w:instrText>
    </w:r>
    <w:r w:rsidRPr="006377ED">
      <w:rPr>
        <w:rStyle w:val="Nmerodepgina"/>
        <w:rFonts w:ascii="Arial" w:hAnsi="Arial" w:cs="Arial"/>
        <w:b/>
        <w:sz w:val="20"/>
      </w:rPr>
      <w:fldChar w:fldCharType="separate"/>
    </w:r>
    <w:r w:rsidR="009E7F1C">
      <w:rPr>
        <w:rStyle w:val="Nmerodepgina"/>
        <w:rFonts w:ascii="Arial" w:hAnsi="Arial" w:cs="Arial"/>
        <w:b/>
        <w:noProof/>
        <w:sz w:val="20"/>
      </w:rPr>
      <w:t>1</w:t>
    </w:r>
    <w:r w:rsidRPr="006377ED">
      <w:rPr>
        <w:rStyle w:val="Nmerodepgina"/>
        <w:rFonts w:ascii="Arial" w:hAnsi="Arial" w:cs="Arial"/>
        <w:b/>
        <w:sz w:val="20"/>
      </w:rPr>
      <w:fldChar w:fldCharType="end"/>
    </w:r>
    <w:r w:rsidR="00B72FD2">
      <w:rPr>
        <w:noProof/>
        <w:lang w:val="es-MX" w:eastAsia="es-MX"/>
      </w:rPr>
      <mc:AlternateContent>
        <mc:Choice Requires="wps">
          <w:drawing>
            <wp:anchor distT="0" distB="0" distL="114300" distR="114300" simplePos="0" relativeHeight="251657216" behindDoc="0" locked="0" layoutInCell="1" allowOverlap="1" wp14:anchorId="07AB2DC6" wp14:editId="2A820634">
              <wp:simplePos x="0" y="0"/>
              <wp:positionH relativeFrom="column">
                <wp:posOffset>2075180</wp:posOffset>
              </wp:positionH>
              <wp:positionV relativeFrom="paragraph">
                <wp:posOffset>-117475</wp:posOffset>
              </wp:positionV>
              <wp:extent cx="1523365" cy="22860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3365" cy="228600"/>
                      </a:xfrm>
                      <a:prstGeom prst="rect">
                        <a:avLst/>
                      </a:prstGeom>
                      <a:noFill/>
                      <a:ln>
                        <a:noFill/>
                      </a:ln>
                    </wps:spPr>
                    <wps:txbx>
                      <w:txbxContent>
                        <w:p w14:paraId="1B95529B" w14:textId="77777777" w:rsidR="00913A65" w:rsidRPr="00844F71" w:rsidRDefault="00913A65" w:rsidP="00913A65">
                          <w:pPr>
                            <w:jc w:val="center"/>
                            <w:rPr>
                              <w:rFonts w:ascii="Avant Garde" w:hAnsi="Avant Garde"/>
                              <w:color w:val="00A94F"/>
                              <w:sz w:val="18"/>
                            </w:rPr>
                          </w:pPr>
                          <w:r w:rsidRPr="00844F71">
                            <w:rPr>
                              <w:rFonts w:ascii="Avant Garde" w:hAnsi="Avant Garde"/>
                              <w:color w:val="00A94F"/>
                              <w:sz w:val="18"/>
                            </w:rPr>
                            <w:t>www.</w:t>
                          </w:r>
                          <w:r w:rsidRPr="00844F71">
                            <w:rPr>
                              <w:rFonts w:ascii="Avant Garde" w:hAnsi="Avant Garde"/>
                              <w:b/>
                              <w:color w:val="00A94F"/>
                              <w:sz w:val="18"/>
                            </w:rPr>
                            <w:t>coneval</w:t>
                          </w:r>
                          <w:r w:rsidRPr="00844F71">
                            <w:rPr>
                              <w:rFonts w:ascii="Avant Garde" w:hAnsi="Avant Garde"/>
                              <w:color w:val="00A94F"/>
                              <w:sz w:val="18"/>
                            </w:rPr>
                            <w:t>.gob.mx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7AB2DC6" id="_x0000_t202" coordsize="21600,21600" o:spt="202" path="m,l,21600r21600,l21600,xe">
              <v:stroke joinstyle="miter"/>
              <v:path gradientshapeok="t" o:connecttype="rect"/>
            </v:shapetype>
            <v:shape id="Cuadro de texto 14" o:spid="_x0000_s1026" type="#_x0000_t202" style="position:absolute;margin-left:163.4pt;margin-top:-9.25pt;width:119.9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" filled="f" stroked="f">
              <v:textbox>
                <w:txbxContent>
                  <w:p w14:paraId="1B95529B" w14:textId="77777777" w:rsidR="00913A65" w:rsidRPr="00844F71" w:rsidRDefault="00913A65" w:rsidP="00913A65">
                    <w:pPr>
                      <w:jc w:val="center"/>
                      <w:rPr>
                        <w:rFonts w:ascii="Avant Garde" w:hAnsi="Avant Garde"/>
                        <w:color w:val="00A94F"/>
                        <w:sz w:val="18"/>
                      </w:rPr>
                    </w:pPr>
                    <w:r w:rsidRPr="00844F71">
                      <w:rPr>
                        <w:rFonts w:ascii="Avant Garde" w:hAnsi="Avant Garde"/>
                        <w:color w:val="00A94F"/>
                        <w:sz w:val="18"/>
                      </w:rPr>
                      <w:t>www.</w:t>
                    </w:r>
                    <w:r w:rsidRPr="00844F71">
                      <w:rPr>
                        <w:rFonts w:ascii="Avant Garde" w:hAnsi="Avant Garde"/>
                        <w:b/>
                        <w:color w:val="00A94F"/>
                        <w:sz w:val="18"/>
                      </w:rPr>
                      <w:t>coneval</w:t>
                    </w:r>
                    <w:r w:rsidRPr="00844F71">
                      <w:rPr>
                        <w:rFonts w:ascii="Avant Garde" w:hAnsi="Avant Garde"/>
                        <w:color w:val="00A94F"/>
                        <w:sz w:val="18"/>
                      </w:rPr>
                      <w:t>.gob.mx</w:t>
                    </w:r>
                  </w:p>
                </w:txbxContent>
              </v:textbox>
            </v:shape>
          </w:pict>
        </mc:Fallback>
      </mc:AlternateContent>
    </w:r>
    <w:r w:rsidR="00B72FD2">
      <w:rPr>
        <w:noProof/>
        <w:lang w:val="es-MX" w:eastAsia="es-MX"/>
      </w:rPr>
      <mc:AlternateContent>
        <mc:Choice Requires="wps">
          <w:drawing>
            <wp:anchor distT="0" distB="0" distL="114300" distR="114300" simplePos="0" relativeHeight="251656192" behindDoc="0" locked="0" layoutInCell="1" allowOverlap="1" wp14:anchorId="6866C22A" wp14:editId="6371B484">
              <wp:simplePos x="0" y="0"/>
              <wp:positionH relativeFrom="column">
                <wp:posOffset>2009140</wp:posOffset>
              </wp:positionH>
              <wp:positionV relativeFrom="paragraph">
                <wp:posOffset>-184150</wp:posOffset>
              </wp:positionV>
              <wp:extent cx="1626235" cy="34290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6235" cy="342900"/>
                      </a:xfrm>
                      <a:prstGeom prst="rect">
                        <a:avLst/>
                      </a:prstGeom>
                      <a:solidFill>
                        <a:srgbClr val="D1D5D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rect w14:anchorId="4A64288F" id="Rectángulo 13" o:spid="_x0000_s1026" style="position:absolute;margin-left:158.2pt;margin-top:-14.5pt;width:128.0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" fillcolor="#d1d5d8" stroked="f"/>
          </w:pict>
        </mc:Fallback>
      </mc:AlternateContent>
    </w:r>
    <w:r>
      <w:rPr>
        <w:rStyle w:val="Nmerodepgina"/>
        <w:rFonts w:ascii="Arial" w:hAnsi="Arial" w:cs="Arial"/>
        <w:b/>
        <w:sz w:val="20"/>
      </w:rPr>
      <w:t xml:space="preserve"> / </w:t>
    </w:r>
    <w:r w:rsidRPr="007A20C2">
      <w:rPr>
        <w:rStyle w:val="Nmerodepgina"/>
        <w:rFonts w:ascii="Arial" w:hAnsi="Arial" w:cs="Arial"/>
        <w:b/>
        <w:sz w:val="20"/>
      </w:rPr>
      <w:fldChar w:fldCharType="begin"/>
    </w:r>
    <w:r w:rsidRPr="007A20C2">
      <w:rPr>
        <w:rStyle w:val="Nmerodepgina"/>
        <w:rFonts w:ascii="Arial" w:hAnsi="Arial" w:cs="Arial"/>
        <w:b/>
        <w:sz w:val="20"/>
      </w:rPr>
      <w:instrText xml:space="preserve"> </w:instrText>
    </w:r>
    <w:r w:rsidR="00E94EC3">
      <w:rPr>
        <w:rStyle w:val="Nmerodepgina"/>
        <w:rFonts w:ascii="Arial" w:hAnsi="Arial" w:cs="Arial"/>
        <w:b/>
        <w:sz w:val="20"/>
      </w:rPr>
      <w:instrText>NUMPAGES</w:instrText>
    </w:r>
    <w:r w:rsidRPr="007A20C2">
      <w:rPr>
        <w:rStyle w:val="Nmerodepgina"/>
        <w:rFonts w:ascii="Arial" w:hAnsi="Arial" w:cs="Arial"/>
        <w:b/>
        <w:sz w:val="20"/>
      </w:rPr>
      <w:instrText xml:space="preserve"> </w:instrText>
    </w:r>
    <w:r w:rsidRPr="007A20C2">
      <w:rPr>
        <w:rStyle w:val="Nmerodepgina"/>
        <w:rFonts w:ascii="Arial" w:hAnsi="Arial" w:cs="Arial"/>
        <w:b/>
        <w:sz w:val="20"/>
      </w:rPr>
      <w:fldChar w:fldCharType="separate"/>
    </w:r>
    <w:r w:rsidR="009E7F1C">
      <w:rPr>
        <w:rStyle w:val="Nmerodepgina"/>
        <w:rFonts w:ascii="Arial" w:hAnsi="Arial" w:cs="Arial"/>
        <w:b/>
        <w:noProof/>
        <w:sz w:val="20"/>
      </w:rPr>
      <w:t>10</w:t>
    </w:r>
    <w:r w:rsidRPr="007A20C2">
      <w:rPr>
        <w:rStyle w:val="Nmerodepgina"/>
        <w:rFonts w:ascii="Arial" w:hAnsi="Arial" w:cs="Arial"/>
        <w:b/>
        <w:sz w:val="20"/>
      </w:rPr>
      <w:fldChar w:fldCharType="end"/>
    </w:r>
  </w:p>
  <w:p w14:paraId="018D1185" w14:textId="77777777" w:rsidR="00913A65" w:rsidRDefault="00913A65" w:rsidP="00913A65">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5DBB8" w14:textId="77777777" w:rsidR="00913A65" w:rsidRPr="006377ED" w:rsidRDefault="00913A65" w:rsidP="00913A65">
    <w:pPr>
      <w:pStyle w:val="Piedepgina"/>
      <w:ind w:right="-145"/>
      <w:rPr>
        <w:rFonts w:ascii="Arial" w:hAnsi="Arial" w:cs="Arial"/>
        <w:b/>
        <w:sz w:val="20"/>
      </w:rPr>
    </w:pPr>
    <w:r>
      <w:rPr>
        <w:rStyle w:val="Nmerodepgina"/>
      </w:rPr>
      <w:tab/>
    </w:r>
    <w:r>
      <w:rPr>
        <w:rStyle w:val="Nmerodepgina"/>
      </w:rPr>
      <w:tab/>
    </w:r>
    <w:r>
      <w:rPr>
        <w:rStyle w:val="Nmerodepgina"/>
      </w:rPr>
      <w:tab/>
      <w:t xml:space="preserve">          </w:t>
    </w:r>
    <w:r w:rsidRPr="006377ED">
      <w:rPr>
        <w:rStyle w:val="Nmerodepgina"/>
        <w:rFonts w:ascii="Arial" w:hAnsi="Arial" w:cs="Arial"/>
        <w:b/>
        <w:sz w:val="20"/>
      </w:rPr>
      <w:fldChar w:fldCharType="begin"/>
    </w:r>
    <w:r w:rsidRPr="006377ED">
      <w:rPr>
        <w:rStyle w:val="Nmerodepgina"/>
        <w:rFonts w:ascii="Arial" w:hAnsi="Arial" w:cs="Arial"/>
        <w:b/>
        <w:sz w:val="20"/>
      </w:rPr>
      <w:instrText xml:space="preserve"> </w:instrText>
    </w:r>
    <w:r w:rsidR="00E94EC3">
      <w:rPr>
        <w:rStyle w:val="Nmerodepgina"/>
        <w:rFonts w:ascii="Arial" w:hAnsi="Arial" w:cs="Arial"/>
        <w:b/>
        <w:sz w:val="20"/>
      </w:rPr>
      <w:instrText>PAGE</w:instrText>
    </w:r>
    <w:r w:rsidRPr="006377ED">
      <w:rPr>
        <w:rStyle w:val="Nmerodepgina"/>
        <w:rFonts w:ascii="Arial" w:hAnsi="Arial" w:cs="Arial"/>
        <w:b/>
        <w:sz w:val="20"/>
      </w:rPr>
      <w:instrText xml:space="preserve"> </w:instrText>
    </w:r>
    <w:r w:rsidRPr="006377ED">
      <w:rPr>
        <w:rStyle w:val="Nmerodepgina"/>
        <w:rFonts w:ascii="Arial" w:hAnsi="Arial" w:cs="Arial"/>
        <w:b/>
        <w:sz w:val="20"/>
      </w:rPr>
      <w:fldChar w:fldCharType="separate"/>
    </w:r>
    <w:r>
      <w:rPr>
        <w:rStyle w:val="Nmerodepgina"/>
        <w:rFonts w:ascii="Arial" w:hAnsi="Arial" w:cs="Arial"/>
        <w:b/>
        <w:noProof/>
        <w:sz w:val="20"/>
      </w:rPr>
      <w:t>1</w:t>
    </w:r>
    <w:r w:rsidRPr="006377ED">
      <w:rPr>
        <w:rStyle w:val="Nmerodepgina"/>
        <w:rFonts w:ascii="Arial" w:hAnsi="Arial" w:cs="Arial"/>
        <w:b/>
        <w:sz w:val="20"/>
      </w:rPr>
      <w:fldChar w:fldCharType="end"/>
    </w:r>
    <w:r>
      <w:rPr>
        <w:rStyle w:val="Nmerodepgina"/>
        <w:rFonts w:ascii="Arial" w:hAnsi="Arial" w:cs="Arial"/>
        <w:b/>
        <w:sz w:val="20"/>
      </w:rPr>
      <w:t xml:space="preserve"> / </w:t>
    </w:r>
    <w:r w:rsidRPr="007A20C2">
      <w:rPr>
        <w:rStyle w:val="Nmerodepgina"/>
        <w:rFonts w:ascii="Arial" w:hAnsi="Arial" w:cs="Arial"/>
        <w:b/>
        <w:sz w:val="20"/>
      </w:rPr>
      <w:fldChar w:fldCharType="begin"/>
    </w:r>
    <w:r w:rsidRPr="007A20C2">
      <w:rPr>
        <w:rStyle w:val="Nmerodepgina"/>
        <w:rFonts w:ascii="Arial" w:hAnsi="Arial" w:cs="Arial"/>
        <w:b/>
        <w:sz w:val="20"/>
      </w:rPr>
      <w:instrText xml:space="preserve"> </w:instrText>
    </w:r>
    <w:r w:rsidR="00E94EC3">
      <w:rPr>
        <w:rStyle w:val="Nmerodepgina"/>
        <w:rFonts w:ascii="Arial" w:hAnsi="Arial" w:cs="Arial"/>
        <w:b/>
        <w:sz w:val="20"/>
      </w:rPr>
      <w:instrText>NUMPAGES</w:instrText>
    </w:r>
    <w:r w:rsidRPr="007A20C2">
      <w:rPr>
        <w:rStyle w:val="Nmerodepgina"/>
        <w:rFonts w:ascii="Arial" w:hAnsi="Arial" w:cs="Arial"/>
        <w:b/>
        <w:sz w:val="20"/>
      </w:rPr>
      <w:instrText xml:space="preserve"> </w:instrText>
    </w:r>
    <w:r w:rsidRPr="007A20C2">
      <w:rPr>
        <w:rStyle w:val="Nmerodepgina"/>
        <w:rFonts w:ascii="Arial" w:hAnsi="Arial" w:cs="Arial"/>
        <w:b/>
        <w:sz w:val="20"/>
      </w:rPr>
      <w:fldChar w:fldCharType="separate"/>
    </w:r>
    <w:r>
      <w:rPr>
        <w:rStyle w:val="Nmerodepgina"/>
        <w:rFonts w:ascii="Arial" w:hAnsi="Arial" w:cs="Arial"/>
        <w:b/>
        <w:noProof/>
        <w:sz w:val="20"/>
      </w:rPr>
      <w:t>3</w:t>
    </w:r>
    <w:r w:rsidRPr="007A20C2">
      <w:rPr>
        <w:rStyle w:val="Nmerodepgina"/>
        <w:rFonts w:ascii="Arial" w:hAnsi="Arial" w:cs="Arial"/>
        <w:b/>
        <w:sz w:val="20"/>
      </w:rPr>
      <w:fldChar w:fldCharType="end"/>
    </w:r>
  </w:p>
  <w:p w14:paraId="449B0799" w14:textId="77777777" w:rsidR="00913A65" w:rsidRDefault="00913A65">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A45F9" w14:textId="77777777" w:rsidR="00271E69" w:rsidRDefault="00271E69">
      <w:r>
        <w:separator/>
      </w:r>
    </w:p>
  </w:footnote>
  <w:footnote w:type="continuationSeparator" w:id="0">
    <w:p w14:paraId="56EF60F9" w14:textId="77777777" w:rsidR="00271E69" w:rsidRDefault="00271E69">
      <w:r>
        <w:continuationSeparator/>
      </w:r>
    </w:p>
  </w:footnote>
  <w:footnote w:id="1">
    <w:p w14:paraId="034E4257" w14:textId="05BB8B48" w:rsidR="00650613" w:rsidRPr="00C17265" w:rsidRDefault="00A33A99" w:rsidP="007A7375">
      <w:pPr>
        <w:pStyle w:val="Textonotapie"/>
        <w:tabs>
          <w:tab w:val="clear" w:pos="1021"/>
        </w:tabs>
        <w:spacing w:line="240" w:lineRule="auto"/>
        <w:ind w:left="0" w:right="20" w:firstLine="0"/>
        <w:jc w:val="both"/>
        <w:rPr>
          <w:rFonts w:ascii="Arial" w:hAnsi="Arial" w:cs="Arial"/>
          <w:sz w:val="14"/>
          <w:szCs w:val="14"/>
          <w:lang w:val="es-MX"/>
        </w:rPr>
      </w:pPr>
      <w:r w:rsidRPr="00C17265">
        <w:rPr>
          <w:rStyle w:val="Refdenotaalpie"/>
          <w:rFonts w:ascii="Arial" w:hAnsi="Arial" w:cs="Arial"/>
          <w:sz w:val="14"/>
          <w:szCs w:val="14"/>
        </w:rPr>
        <w:footnoteRef/>
      </w:r>
      <w:r w:rsidRPr="00C17265">
        <w:rPr>
          <w:rFonts w:ascii="Arial" w:hAnsi="Arial" w:cs="Arial"/>
          <w:sz w:val="14"/>
          <w:szCs w:val="14"/>
        </w:rPr>
        <w:t xml:space="preserve"> </w:t>
      </w:r>
      <w:r w:rsidRPr="00C17265">
        <w:rPr>
          <w:rFonts w:ascii="Arial" w:hAnsi="Arial" w:cs="Arial"/>
          <w:sz w:val="14"/>
          <w:szCs w:val="14"/>
          <w:lang w:val="es-MX"/>
        </w:rPr>
        <w:t xml:space="preserve">La </w:t>
      </w:r>
      <w:r w:rsidR="0057648A" w:rsidRPr="00C17265">
        <w:rPr>
          <w:rFonts w:ascii="Arial" w:hAnsi="Arial" w:cs="Arial"/>
          <w:sz w:val="14"/>
          <w:szCs w:val="14"/>
          <w:lang w:val="es-MX"/>
        </w:rPr>
        <w:t>M</w:t>
      </w:r>
      <w:r w:rsidRPr="00C17265">
        <w:rPr>
          <w:rFonts w:ascii="Arial" w:hAnsi="Arial" w:cs="Arial"/>
          <w:sz w:val="14"/>
          <w:szCs w:val="14"/>
          <w:lang w:val="es-MX"/>
        </w:rPr>
        <w:t xml:space="preserve">edición </w:t>
      </w:r>
      <w:r w:rsidR="0057648A" w:rsidRPr="00C17265">
        <w:rPr>
          <w:rFonts w:ascii="Arial" w:hAnsi="Arial" w:cs="Arial"/>
          <w:sz w:val="14"/>
          <w:szCs w:val="14"/>
          <w:lang w:val="es-MX"/>
        </w:rPr>
        <w:t>M</w:t>
      </w:r>
      <w:r w:rsidRPr="00C17265">
        <w:rPr>
          <w:rFonts w:ascii="Arial" w:hAnsi="Arial" w:cs="Arial"/>
          <w:sz w:val="14"/>
          <w:szCs w:val="14"/>
          <w:lang w:val="es-MX"/>
        </w:rPr>
        <w:t xml:space="preserve">ultidimensional de la </w:t>
      </w:r>
      <w:r w:rsidR="0057648A" w:rsidRPr="00C17265">
        <w:rPr>
          <w:rFonts w:ascii="Arial" w:hAnsi="Arial" w:cs="Arial"/>
          <w:sz w:val="14"/>
          <w:szCs w:val="14"/>
          <w:lang w:val="es-MX"/>
        </w:rPr>
        <w:t>P</w:t>
      </w:r>
      <w:r w:rsidRPr="00C17265">
        <w:rPr>
          <w:rFonts w:ascii="Arial" w:hAnsi="Arial" w:cs="Arial"/>
          <w:sz w:val="14"/>
          <w:szCs w:val="14"/>
          <w:lang w:val="es-MX"/>
        </w:rPr>
        <w:t xml:space="preserve">obreza puede consultarse en: </w:t>
      </w:r>
      <w:hyperlink r:id="rId1" w:history="1">
        <w:r w:rsidR="00650613" w:rsidRPr="00C17265">
          <w:rPr>
            <w:rStyle w:val="Hipervnculo"/>
            <w:rFonts w:ascii="Arial" w:hAnsi="Arial" w:cs="Arial"/>
            <w:sz w:val="14"/>
            <w:szCs w:val="14"/>
            <w:lang w:val="es-MX"/>
          </w:rPr>
          <w:t>https://www.coneval.org.mx/Medicion/MP/Paginas/Pobreza_2020.aspx</w:t>
        </w:r>
      </w:hyperlink>
    </w:p>
  </w:footnote>
  <w:footnote w:id="2">
    <w:p w14:paraId="79E2D0E2" w14:textId="4C3CBC4B" w:rsidR="00974227" w:rsidRPr="00C17265" w:rsidRDefault="00974227" w:rsidP="007A7375">
      <w:pPr>
        <w:pStyle w:val="Textonotapie"/>
        <w:tabs>
          <w:tab w:val="clear" w:pos="1021"/>
          <w:tab w:val="right" w:pos="0"/>
        </w:tabs>
        <w:spacing w:line="240" w:lineRule="auto"/>
        <w:ind w:left="0" w:right="20" w:firstLine="0"/>
        <w:jc w:val="both"/>
        <w:rPr>
          <w:rFonts w:ascii="Arial" w:hAnsi="Arial" w:cs="Arial"/>
          <w:sz w:val="14"/>
          <w:szCs w:val="14"/>
          <w:lang w:val="es-MX"/>
        </w:rPr>
      </w:pPr>
      <w:r w:rsidRPr="00C17265">
        <w:rPr>
          <w:rStyle w:val="Refdenotaalpie"/>
          <w:rFonts w:ascii="Arial" w:hAnsi="Arial" w:cs="Arial"/>
          <w:sz w:val="14"/>
          <w:szCs w:val="14"/>
        </w:rPr>
        <w:footnoteRef/>
      </w:r>
      <w:r w:rsidRPr="00C17265">
        <w:rPr>
          <w:rFonts w:ascii="Arial" w:hAnsi="Arial" w:cs="Arial"/>
          <w:sz w:val="14"/>
          <w:szCs w:val="14"/>
        </w:rPr>
        <w:t xml:space="preserve"> </w:t>
      </w:r>
      <w:r w:rsidRPr="00C17265">
        <w:rPr>
          <w:rFonts w:ascii="Arial" w:hAnsi="Arial" w:cs="Arial"/>
          <w:sz w:val="14"/>
          <w:szCs w:val="14"/>
          <w:lang w:val="es-MX"/>
        </w:rPr>
        <w:t xml:space="preserve">De acuerdo con los criterios del Instituto Nacional de los Pueblos Indígenas (INPI), se considera población indígena a todas las personas que forman parte de un hogar indígena, donde el jefe(a) del hogar, su cónyuge y/o alguno de los ascendientes (madre o padre, madrastra o padrastro, abuelo(a), bisabuelo(a), tatarabuelo(a), suegro(a)) declaró ser hablante de lengua indígena. Además, se incluye a personas que declararon hablar alguna lengua indígena y que no forman parte de estos hogares. Disponible en: </w:t>
      </w:r>
      <w:hyperlink r:id="rId2" w:history="1">
        <w:r w:rsidRPr="00202F3D">
          <w:rPr>
            <w:rStyle w:val="Hipervnculo"/>
            <w:rFonts w:ascii="Arial" w:hAnsi="Arial" w:cs="Arial"/>
            <w:sz w:val="14"/>
            <w:szCs w:val="14"/>
            <w:lang w:val="es-MX"/>
          </w:rPr>
          <w:t>https://www.gob.mx/inpi/documentos/indicadores-de-la-poblacion-indigena</w:t>
        </w:r>
      </w:hyperlink>
      <w:r w:rsidRPr="00C17265">
        <w:rPr>
          <w:rFonts w:ascii="Arial" w:hAnsi="Arial" w:cs="Arial"/>
          <w:sz w:val="14"/>
          <w:szCs w:val="14"/>
          <w:lang w:val="es-MX"/>
        </w:rPr>
        <w:t xml:space="preserve"> (consultado el </w:t>
      </w:r>
      <w:r w:rsidR="00202F3D">
        <w:rPr>
          <w:rFonts w:ascii="Arial" w:hAnsi="Arial" w:cs="Arial"/>
          <w:sz w:val="14"/>
          <w:szCs w:val="14"/>
          <w:lang w:val="es-MX"/>
        </w:rPr>
        <w:t>25</w:t>
      </w:r>
      <w:r w:rsidRPr="00C17265">
        <w:rPr>
          <w:rFonts w:ascii="Arial" w:hAnsi="Arial" w:cs="Arial"/>
          <w:sz w:val="14"/>
          <w:szCs w:val="14"/>
          <w:lang w:val="es-MX"/>
        </w:rPr>
        <w:t xml:space="preserve"> </w:t>
      </w:r>
      <w:r w:rsidR="00202F3D">
        <w:rPr>
          <w:rFonts w:ascii="Arial" w:hAnsi="Arial" w:cs="Arial"/>
          <w:sz w:val="14"/>
          <w:szCs w:val="14"/>
          <w:lang w:val="es-MX"/>
        </w:rPr>
        <w:t xml:space="preserve">de abril </w:t>
      </w:r>
      <w:r w:rsidRPr="00C17265">
        <w:rPr>
          <w:rFonts w:ascii="Arial" w:hAnsi="Arial" w:cs="Arial"/>
          <w:sz w:val="14"/>
          <w:szCs w:val="14"/>
          <w:lang w:val="es-MX"/>
        </w:rPr>
        <w:t>de 2021).</w:t>
      </w:r>
    </w:p>
  </w:footnote>
  <w:footnote w:id="3">
    <w:p w14:paraId="0FA0CAFB" w14:textId="39E99C73" w:rsidR="00650613" w:rsidRPr="00BD4ADD" w:rsidRDefault="000F5435" w:rsidP="00036A04">
      <w:pPr>
        <w:pStyle w:val="Textonotapie"/>
        <w:tabs>
          <w:tab w:val="clear" w:pos="1021"/>
        </w:tabs>
        <w:spacing w:line="240" w:lineRule="auto"/>
        <w:ind w:left="0" w:right="20" w:firstLine="0"/>
        <w:jc w:val="both"/>
        <w:rPr>
          <w:rFonts w:ascii="Arial" w:hAnsi="Arial" w:cs="Arial"/>
          <w:sz w:val="14"/>
          <w:szCs w:val="14"/>
          <w:lang w:val="es-MX"/>
        </w:rPr>
      </w:pPr>
      <w:r w:rsidRPr="00BD4ADD">
        <w:rPr>
          <w:rStyle w:val="Refdenotaalpie"/>
          <w:rFonts w:ascii="Arial" w:hAnsi="Arial" w:cs="Arial"/>
          <w:sz w:val="14"/>
          <w:szCs w:val="14"/>
        </w:rPr>
        <w:footnoteRef/>
      </w:r>
      <w:r w:rsidR="0057648A" w:rsidRPr="00BD4ADD">
        <w:rPr>
          <w:rFonts w:ascii="Arial" w:hAnsi="Arial" w:cs="Arial"/>
          <w:sz w:val="14"/>
          <w:szCs w:val="14"/>
        </w:rPr>
        <w:t xml:space="preserve"> </w:t>
      </w:r>
      <w:r w:rsidRPr="00BD4ADD">
        <w:rPr>
          <w:rFonts w:ascii="Arial" w:hAnsi="Arial" w:cs="Arial"/>
          <w:sz w:val="14"/>
          <w:szCs w:val="14"/>
          <w:lang w:val="es-MX"/>
        </w:rPr>
        <w:t>El Sistema de Información de Derechos Sociales puede consultarse en:</w:t>
      </w:r>
      <w:r w:rsidR="00650613" w:rsidRPr="00BD4ADD">
        <w:rPr>
          <w:rFonts w:ascii="Arial" w:hAnsi="Arial" w:cs="Arial"/>
          <w:sz w:val="14"/>
          <w:szCs w:val="14"/>
          <w:lang w:val="es-MX"/>
        </w:rPr>
        <w:t xml:space="preserve"> </w:t>
      </w:r>
      <w:hyperlink r:id="rId3" w:history="1">
        <w:r w:rsidR="00650613" w:rsidRPr="00BD4ADD">
          <w:rPr>
            <w:rStyle w:val="Hipervnculo"/>
            <w:rFonts w:ascii="Arial" w:hAnsi="Arial" w:cs="Arial"/>
            <w:sz w:val="14"/>
            <w:szCs w:val="14"/>
            <w:lang w:val="es-MX"/>
          </w:rPr>
          <w:t>https://www.coneval.org.mx/Medicion/Paginas/Sistema-de-informacion-de-derechos-sociales.aspx</w:t>
        </w:r>
      </w:hyperlink>
    </w:p>
  </w:footnote>
  <w:footnote w:id="4">
    <w:p w14:paraId="7E90FB25" w14:textId="360F010A" w:rsidR="005A13AD" w:rsidRPr="00BD4ADD" w:rsidRDefault="005A13AD" w:rsidP="00036A04">
      <w:pPr>
        <w:pStyle w:val="Textonotapie"/>
        <w:spacing w:line="240" w:lineRule="auto"/>
        <w:ind w:left="0" w:firstLine="0"/>
        <w:rPr>
          <w:rFonts w:ascii="Arial" w:hAnsi="Arial" w:cs="Arial"/>
          <w:sz w:val="14"/>
          <w:szCs w:val="14"/>
          <w:lang w:val="es-MX"/>
        </w:rPr>
      </w:pPr>
      <w:r w:rsidRPr="00BD4ADD">
        <w:rPr>
          <w:rFonts w:ascii="Arial" w:hAnsi="Arial" w:cs="Arial"/>
          <w:sz w:val="10"/>
          <w:szCs w:val="10"/>
          <w:lang w:val="es-MX"/>
        </w:rPr>
        <w:footnoteRef/>
      </w:r>
      <w:r w:rsidRPr="00BD4ADD">
        <w:rPr>
          <w:rFonts w:ascii="Arial" w:hAnsi="Arial" w:cs="Arial"/>
          <w:sz w:val="14"/>
          <w:szCs w:val="14"/>
          <w:vertAlign w:val="superscript"/>
          <w:lang w:val="es-MX"/>
        </w:rPr>
        <w:t xml:space="preserve"> </w:t>
      </w:r>
      <w:r w:rsidRPr="00BD4ADD">
        <w:rPr>
          <w:rFonts w:ascii="Arial" w:hAnsi="Arial" w:cs="Arial"/>
          <w:sz w:val="14"/>
          <w:szCs w:val="14"/>
          <w:lang w:val="es-MX"/>
        </w:rPr>
        <w:t xml:space="preserve">Reconocidos en </w:t>
      </w:r>
      <w:r w:rsidR="00DF7492" w:rsidRPr="00BD4ADD">
        <w:rPr>
          <w:rFonts w:ascii="Arial" w:hAnsi="Arial" w:cs="Arial"/>
          <w:sz w:val="14"/>
          <w:szCs w:val="14"/>
          <w:lang w:val="es-MX"/>
        </w:rPr>
        <w:t>la Constitución Política de los Estados Unidos Mexicanos y la Ley General de Desarrollo Social.</w:t>
      </w:r>
    </w:p>
  </w:footnote>
  <w:footnote w:id="5">
    <w:p w14:paraId="2A2A51DF" w14:textId="53BBDB89" w:rsidR="00BD4ADD" w:rsidRPr="00BD4ADD" w:rsidRDefault="00116E1C" w:rsidP="00036A04">
      <w:pPr>
        <w:pStyle w:val="Textonotapie"/>
        <w:tabs>
          <w:tab w:val="clear" w:pos="1021"/>
          <w:tab w:val="right" w:pos="0"/>
        </w:tabs>
        <w:spacing w:line="240" w:lineRule="auto"/>
        <w:ind w:left="0" w:firstLine="0"/>
        <w:rPr>
          <w:sz w:val="14"/>
          <w:szCs w:val="14"/>
          <w:lang w:val="es-MX"/>
        </w:rPr>
      </w:pPr>
      <w:r w:rsidRPr="00BD4ADD">
        <w:rPr>
          <w:rStyle w:val="Refdenotaalpie"/>
          <w:rFonts w:ascii="Arial" w:hAnsi="Arial" w:cs="Arial"/>
          <w:sz w:val="14"/>
          <w:szCs w:val="14"/>
        </w:rPr>
        <w:footnoteRef/>
      </w:r>
      <w:r w:rsidR="00BD4ADD">
        <w:rPr>
          <w:rFonts w:ascii="Arial" w:hAnsi="Arial" w:cs="Arial"/>
          <w:sz w:val="14"/>
          <w:szCs w:val="14"/>
        </w:rPr>
        <w:t xml:space="preserve"> </w:t>
      </w:r>
      <w:r w:rsidRPr="00BD4ADD">
        <w:rPr>
          <w:rFonts w:ascii="Arial" w:hAnsi="Arial" w:cs="Arial"/>
          <w:sz w:val="14"/>
          <w:szCs w:val="14"/>
          <w:lang w:val="es-MX"/>
        </w:rPr>
        <w:t xml:space="preserve">El Estudio Diagnóstico del Derecho a la Vivienda Digna y Decorosa se puede consultar en el: consultar el siguiente enlace: </w:t>
      </w:r>
      <w:hyperlink r:id="rId4" w:history="1">
        <w:r w:rsidR="00BD4ADD" w:rsidRPr="00931C01">
          <w:rPr>
            <w:rStyle w:val="Hipervnculo"/>
            <w:rFonts w:ascii="Arial" w:hAnsi="Arial" w:cs="Arial"/>
            <w:sz w:val="14"/>
            <w:szCs w:val="14"/>
            <w:lang w:val="es-MX"/>
          </w:rPr>
          <w:t>https://www.coneval.org.mx/Evaluacion/IEPSM/Documents/Derechos_Sociales/Estudio_Diag_Vivienda_2018.pdf</w:t>
        </w:r>
      </w:hyperlink>
    </w:p>
  </w:footnote>
  <w:footnote w:id="6">
    <w:p w14:paraId="7CB334CA" w14:textId="01FD2D43" w:rsidR="00202F3D" w:rsidRPr="007A7375" w:rsidRDefault="00116E1C" w:rsidP="00036A04">
      <w:pPr>
        <w:jc w:val="both"/>
        <w:rPr>
          <w:rFonts w:ascii="Arial" w:hAnsi="Arial" w:cs="Arial"/>
          <w:sz w:val="14"/>
          <w:szCs w:val="14"/>
          <w:lang w:eastAsia="es-ES" w:bidi="ar-SA"/>
        </w:rPr>
      </w:pPr>
      <w:r w:rsidRPr="007A7375">
        <w:rPr>
          <w:rStyle w:val="Refdenotaalpie"/>
          <w:rFonts w:ascii="Arial" w:hAnsi="Arial" w:cs="Arial"/>
        </w:rPr>
        <w:footnoteRef/>
      </w:r>
      <w:r w:rsidRPr="007A7375">
        <w:rPr>
          <w:rFonts w:ascii="Arial" w:hAnsi="Arial" w:cs="Arial"/>
        </w:rPr>
        <w:t xml:space="preserve"> </w:t>
      </w:r>
      <w:r w:rsidRPr="007A7375">
        <w:rPr>
          <w:rFonts w:ascii="Arial" w:hAnsi="Arial" w:cs="Arial"/>
          <w:sz w:val="14"/>
          <w:szCs w:val="14"/>
          <w:lang w:eastAsia="es-ES" w:bidi="ar-SA"/>
        </w:rPr>
        <w:t xml:space="preserve">La Evaluación Integral de los Programas Federales vinculados al Derecho a la Vivienda Digna y Decorosa 2018-2019 se puede consultar en el siguiente enlace: </w:t>
      </w:r>
      <w:hyperlink r:id="rId5" w:history="1">
        <w:r w:rsidRPr="007A7375">
          <w:rPr>
            <w:rFonts w:ascii="Arial" w:hAnsi="Arial" w:cs="Arial"/>
            <w:sz w:val="14"/>
            <w:szCs w:val="14"/>
            <w:lang w:eastAsia="es-ES" w:bidi="ar-SA"/>
          </w:rPr>
          <w:t>https://www.coneval.org.mx/Evaluacion/Documents/EVALUACIONES/Integrales_2018_2019/Vivienda.zip</w:t>
        </w:r>
      </w:hyperlink>
    </w:p>
    <w:p w14:paraId="1EE83960" w14:textId="50D95452" w:rsidR="00116E1C" w:rsidRPr="00036A04" w:rsidRDefault="00116E1C" w:rsidP="00036A04">
      <w:pPr>
        <w:pStyle w:val="Textonotapie"/>
        <w:spacing w:line="240" w:lineRule="auto"/>
        <w:jc w:val="both"/>
        <w:rPr>
          <w:rFonts w:ascii="Arial" w:hAnsi="Arial" w:cs="Arial"/>
          <w:sz w:val="14"/>
          <w:szCs w:val="14"/>
          <w:lang w:val="es-MX"/>
        </w:rPr>
      </w:pPr>
    </w:p>
  </w:footnote>
  <w:footnote w:id="7">
    <w:p w14:paraId="0DA97466" w14:textId="3949C024" w:rsidR="006C5F93" w:rsidRPr="006C4C6E" w:rsidRDefault="005C6B63" w:rsidP="00036A04">
      <w:pPr>
        <w:pStyle w:val="Textonotapie"/>
        <w:tabs>
          <w:tab w:val="clear" w:pos="1021"/>
        </w:tabs>
        <w:spacing w:line="240" w:lineRule="auto"/>
        <w:ind w:left="0" w:right="20" w:firstLine="0"/>
        <w:jc w:val="both"/>
        <w:rPr>
          <w:rFonts w:ascii="Arial" w:hAnsi="Arial" w:cs="Arial"/>
          <w:sz w:val="14"/>
          <w:szCs w:val="14"/>
        </w:rPr>
      </w:pPr>
      <w:r w:rsidRPr="00036A04">
        <w:rPr>
          <w:rStyle w:val="Refdenotaalpie"/>
          <w:rFonts w:ascii="Arial" w:hAnsi="Arial" w:cs="Arial"/>
          <w:sz w:val="14"/>
          <w:szCs w:val="14"/>
        </w:rPr>
        <w:footnoteRef/>
      </w:r>
      <w:r w:rsidRPr="00036A04">
        <w:rPr>
          <w:rFonts w:ascii="Arial" w:hAnsi="Arial" w:cs="Arial"/>
          <w:sz w:val="14"/>
          <w:szCs w:val="14"/>
        </w:rPr>
        <w:t xml:space="preserve"> </w:t>
      </w:r>
      <w:r w:rsidRPr="00036A04">
        <w:rPr>
          <w:rFonts w:ascii="Arial" w:eastAsia="Montserrat" w:hAnsi="Arial" w:cs="Arial"/>
          <w:sz w:val="14"/>
          <w:szCs w:val="14"/>
        </w:rPr>
        <w:t xml:space="preserve">El Inventario Nacional CONEVAL de Programas y Acciones para el Desarrollo Social podrá consultarse en: </w:t>
      </w:r>
      <w:hyperlink r:id="rId6" w:history="1">
        <w:r w:rsidR="00D16FF0" w:rsidRPr="00036A04">
          <w:rPr>
            <w:rStyle w:val="Hipervnculo"/>
            <w:rFonts w:ascii="Arial" w:eastAsia="Montserrat" w:hAnsi="Arial" w:cs="Arial"/>
            <w:sz w:val="14"/>
            <w:szCs w:val="14"/>
          </w:rPr>
          <w:t>https://www.coneval.org.mx/Evaluacion/Paginas/inventario_nacional_de_programas_y_acciones_sociales.aspx</w:t>
        </w:r>
      </w:hyperlink>
    </w:p>
  </w:footnote>
  <w:footnote w:id="8">
    <w:p w14:paraId="28F112CE" w14:textId="77777777" w:rsidR="00D16FF0" w:rsidRPr="00233D93" w:rsidRDefault="00D16FF0" w:rsidP="006C4C6E">
      <w:pPr>
        <w:pStyle w:val="Textonotapie"/>
        <w:spacing w:line="240" w:lineRule="auto"/>
        <w:ind w:left="0" w:right="20" w:firstLine="0"/>
        <w:jc w:val="both"/>
        <w:rPr>
          <w:rStyle w:val="Hipervnculo"/>
          <w:rFonts w:ascii="Montserrat" w:hAnsi="Montserrat"/>
          <w:color w:val="44546A" w:themeColor="text2"/>
          <w:sz w:val="14"/>
          <w:szCs w:val="14"/>
        </w:rPr>
      </w:pPr>
      <w:r w:rsidRPr="006C4C6E">
        <w:rPr>
          <w:rStyle w:val="Refdenotaalpie"/>
          <w:rFonts w:ascii="Arial" w:hAnsi="Arial" w:cs="Arial"/>
          <w:sz w:val="14"/>
          <w:szCs w:val="14"/>
        </w:rPr>
        <w:footnoteRef/>
      </w:r>
      <w:r w:rsidRPr="006C4C6E">
        <w:rPr>
          <w:rFonts w:ascii="Arial" w:hAnsi="Arial" w:cs="Arial"/>
          <w:sz w:val="14"/>
          <w:szCs w:val="14"/>
        </w:rPr>
        <w:t xml:space="preserve"> </w:t>
      </w:r>
      <w:r w:rsidRPr="006C4C6E">
        <w:rPr>
          <w:rFonts w:ascii="Arial" w:eastAsia="Montserrat" w:hAnsi="Arial" w:cs="Arial"/>
          <w:sz w:val="14"/>
          <w:szCs w:val="14"/>
        </w:rPr>
        <w:t xml:space="preserve">El Estudio Diagnóstico del Derecho al Medio Ambiente Sano 2018 podrá consultarse en: </w:t>
      </w:r>
      <w:hyperlink r:id="rId7" w:history="1">
        <w:r w:rsidRPr="006C4C6E">
          <w:rPr>
            <w:rStyle w:val="Hipervnculo"/>
            <w:rFonts w:ascii="Arial" w:eastAsia="Montserrat" w:hAnsi="Arial" w:cs="Arial"/>
            <w:sz w:val="14"/>
            <w:szCs w:val="14"/>
          </w:rPr>
          <w:t>https://www.coneval.org.mx/Evaluacion/IEPSM/Documents/Derechos_Sociales/Estudio_Diag_Medio_Ambiente_2018.pdf</w:t>
        </w:r>
      </w:hyperlink>
    </w:p>
  </w:footnote>
  <w:footnote w:id="9">
    <w:p w14:paraId="1E1F6ED1" w14:textId="162336D3" w:rsidR="00B72FD2" w:rsidRPr="006C4C6E" w:rsidRDefault="00B72FD2" w:rsidP="006C4C6E">
      <w:pPr>
        <w:pStyle w:val="Textonotapie"/>
        <w:spacing w:line="240" w:lineRule="auto"/>
        <w:rPr>
          <w:rFonts w:ascii="Arial" w:hAnsi="Arial" w:cs="Arial"/>
          <w:sz w:val="14"/>
          <w:szCs w:val="14"/>
        </w:rPr>
      </w:pPr>
      <w:r w:rsidRPr="006C4C6E">
        <w:rPr>
          <w:rStyle w:val="Refdenotaalpie"/>
          <w:rFonts w:ascii="Arial" w:hAnsi="Arial" w:cs="Arial"/>
          <w:sz w:val="14"/>
          <w:szCs w:val="14"/>
        </w:rPr>
        <w:footnoteRef/>
      </w:r>
      <w:r w:rsidRPr="006C4C6E">
        <w:rPr>
          <w:rFonts w:ascii="Arial" w:hAnsi="Arial" w:cs="Arial"/>
          <w:sz w:val="14"/>
          <w:szCs w:val="14"/>
        </w:rPr>
        <w:t xml:space="preserve"> El Sistema de Indicadores sobre Pobreza y Género (2016-2020) puede ser consultado en: </w:t>
      </w:r>
      <w:hyperlink r:id="rId8" w:history="1">
        <w:r w:rsidRPr="006C4C6E">
          <w:rPr>
            <w:rStyle w:val="Hipervnculo"/>
            <w:rFonts w:ascii="Arial" w:hAnsi="Arial" w:cs="Arial"/>
            <w:sz w:val="14"/>
            <w:szCs w:val="14"/>
          </w:rPr>
          <w:t>https://www.coneval.org.mx/Medicion/Paginas/Pobreza-y-genero-en-Mexico-2016-2020.aspx</w:t>
        </w:r>
      </w:hyperlink>
    </w:p>
  </w:footnote>
  <w:footnote w:id="10">
    <w:p w14:paraId="2E6C2365" w14:textId="7D331B9C" w:rsidR="007D7ED6" w:rsidRPr="006C4C6E" w:rsidRDefault="007D7ED6" w:rsidP="006C4C6E">
      <w:pPr>
        <w:pStyle w:val="Textonotapie"/>
        <w:tabs>
          <w:tab w:val="clear" w:pos="1021"/>
          <w:tab w:val="right" w:pos="0"/>
        </w:tabs>
        <w:spacing w:line="240" w:lineRule="auto"/>
        <w:ind w:left="0" w:firstLine="0"/>
        <w:rPr>
          <w:rFonts w:ascii="Arial" w:hAnsi="Arial" w:cs="Arial"/>
          <w:sz w:val="14"/>
          <w:szCs w:val="14"/>
          <w:lang w:val="es-MX"/>
        </w:rPr>
      </w:pPr>
      <w:r w:rsidRPr="006C4C6E">
        <w:rPr>
          <w:rStyle w:val="Refdenotaalpie"/>
          <w:rFonts w:ascii="Arial" w:hAnsi="Arial" w:cs="Arial"/>
          <w:sz w:val="14"/>
          <w:szCs w:val="14"/>
        </w:rPr>
        <w:footnoteRef/>
      </w:r>
      <w:r w:rsidRPr="006C4C6E">
        <w:rPr>
          <w:rFonts w:ascii="Arial" w:hAnsi="Arial" w:cs="Arial"/>
          <w:sz w:val="14"/>
          <w:szCs w:val="14"/>
        </w:rPr>
        <w:t xml:space="preserve"> </w:t>
      </w:r>
      <w:r w:rsidRPr="006C4C6E">
        <w:rPr>
          <w:rFonts w:ascii="Arial" w:hAnsi="Arial" w:cs="Arial"/>
          <w:sz w:val="14"/>
          <w:szCs w:val="14"/>
          <w:lang w:val="es-MX"/>
        </w:rPr>
        <w:t>El Estudio Diagnóstico del Derecho a la Vivienda Digna y Decorosa se puede consultar en el: consultar el siguiente enlace: https://www.coneval.org.mx/Evaluacion/IEPSM/Documents/Derechos_Sociales/Estudio_Diag_Vivienda_2018.pdf</w:t>
      </w:r>
    </w:p>
  </w:footnote>
  <w:footnote w:id="11">
    <w:p w14:paraId="0325F728" w14:textId="77777777" w:rsidR="005E6EC9" w:rsidRPr="00EC1196" w:rsidRDefault="005E6EC9" w:rsidP="005E6EC9">
      <w:pPr>
        <w:pStyle w:val="Textonotapie"/>
        <w:tabs>
          <w:tab w:val="clear" w:pos="1021"/>
        </w:tabs>
        <w:spacing w:line="240" w:lineRule="auto"/>
        <w:ind w:left="0" w:right="20" w:firstLine="0"/>
        <w:jc w:val="both"/>
        <w:rPr>
          <w:lang w:val="es-MX"/>
        </w:rPr>
      </w:pPr>
      <w:r w:rsidRPr="00EC1196">
        <w:rPr>
          <w:rStyle w:val="Refdenotaalpie"/>
          <w:rFonts w:ascii="Arial" w:hAnsi="Arial" w:cs="Arial"/>
          <w:sz w:val="14"/>
          <w:szCs w:val="14"/>
        </w:rPr>
        <w:footnoteRef/>
      </w:r>
      <w:r w:rsidRPr="00EC1196">
        <w:rPr>
          <w:rFonts w:ascii="Arial" w:hAnsi="Arial" w:cs="Arial"/>
          <w:sz w:val="14"/>
          <w:szCs w:val="14"/>
        </w:rPr>
        <w:t xml:space="preserve"> </w:t>
      </w:r>
      <w:r w:rsidRPr="00EC1196">
        <w:rPr>
          <w:rFonts w:ascii="Arial" w:eastAsia="Montserrat" w:hAnsi="Arial" w:cs="Arial"/>
          <w:sz w:val="14"/>
          <w:szCs w:val="14"/>
        </w:rPr>
        <w:t xml:space="preserve">El Inventario de Programas Federales de Desarrollo Social podrá consultarse en: </w:t>
      </w:r>
      <w:hyperlink r:id="rId9" w:history="1">
        <w:r w:rsidRPr="005261A8">
          <w:rPr>
            <w:rStyle w:val="Hipervnculo"/>
            <w:rFonts w:ascii="Arial" w:eastAsia="Montserrat" w:hAnsi="Arial" w:cs="Arial"/>
            <w:sz w:val="14"/>
            <w:szCs w:val="14"/>
          </w:rPr>
          <w:t>https://www.coneval.org.mx/evaluacion/ipfe/Paginas/default.aspx</w:t>
        </w:r>
      </w:hyperlink>
    </w:p>
  </w:footnote>
  <w:footnote w:id="12">
    <w:p w14:paraId="62877D90" w14:textId="0166EF31" w:rsidR="005E6EC9" w:rsidRPr="006C4C6E" w:rsidRDefault="005E6EC9" w:rsidP="006C4C6E">
      <w:pPr>
        <w:pStyle w:val="Textonotapie"/>
        <w:tabs>
          <w:tab w:val="clear" w:pos="1021"/>
        </w:tabs>
        <w:spacing w:line="240" w:lineRule="auto"/>
        <w:ind w:left="0" w:right="20" w:firstLine="0"/>
        <w:jc w:val="both"/>
        <w:rPr>
          <w:rFonts w:ascii="Arial" w:hAnsi="Arial" w:cs="Arial"/>
          <w:sz w:val="14"/>
          <w:szCs w:val="14"/>
        </w:rPr>
      </w:pPr>
      <w:r w:rsidRPr="006C4C6E">
        <w:rPr>
          <w:rStyle w:val="Refdenotaalpie"/>
          <w:rFonts w:ascii="Arial" w:hAnsi="Arial" w:cs="Arial"/>
          <w:sz w:val="14"/>
          <w:szCs w:val="14"/>
        </w:rPr>
        <w:footnoteRef/>
      </w:r>
      <w:r w:rsidRPr="006C4C6E">
        <w:rPr>
          <w:rFonts w:ascii="Arial" w:hAnsi="Arial" w:cs="Arial"/>
          <w:sz w:val="14"/>
          <w:szCs w:val="14"/>
        </w:rPr>
        <w:t xml:space="preserve"> </w:t>
      </w:r>
      <w:r w:rsidRPr="006C4C6E">
        <w:rPr>
          <w:rFonts w:ascii="Arial" w:eastAsia="Montserrat" w:hAnsi="Arial" w:cs="Arial"/>
          <w:sz w:val="14"/>
          <w:szCs w:val="14"/>
        </w:rPr>
        <w:t xml:space="preserve">El Inventario CONEVAL de Programas y Acciones Estatales de Desarrollo Social podrá consultarse en: </w:t>
      </w:r>
      <w:hyperlink r:id="rId10" w:history="1">
        <w:r w:rsidR="00B05E5A" w:rsidRPr="006C4C6E">
          <w:rPr>
            <w:rStyle w:val="Hipervnculo"/>
            <w:rFonts w:ascii="Arial" w:eastAsia="Montserrat" w:hAnsi="Arial" w:cs="Arial"/>
            <w:sz w:val="14"/>
            <w:szCs w:val="14"/>
          </w:rPr>
          <w:t>https://www.coneval.org.mx/Evaluacion/IPE/Paginas/historico.aspx</w:t>
        </w:r>
      </w:hyperlink>
    </w:p>
  </w:footnote>
  <w:footnote w:id="13">
    <w:p w14:paraId="02E8FAD3" w14:textId="77777777" w:rsidR="005E6EC9" w:rsidRPr="00B05E5A" w:rsidRDefault="005E6EC9" w:rsidP="00B05E5A">
      <w:pPr>
        <w:pStyle w:val="Textonotapie"/>
        <w:tabs>
          <w:tab w:val="clear" w:pos="1021"/>
        </w:tabs>
        <w:spacing w:line="240" w:lineRule="auto"/>
        <w:ind w:left="0" w:right="20" w:firstLine="0"/>
        <w:jc w:val="both"/>
        <w:rPr>
          <w:rFonts w:ascii="Arial" w:hAnsi="Arial" w:cs="Arial"/>
          <w:sz w:val="14"/>
          <w:szCs w:val="14"/>
        </w:rPr>
      </w:pPr>
      <w:r w:rsidRPr="00B05E5A">
        <w:rPr>
          <w:rStyle w:val="Refdenotaalpie"/>
          <w:rFonts w:ascii="Arial" w:hAnsi="Arial" w:cs="Arial"/>
          <w:sz w:val="14"/>
          <w:szCs w:val="14"/>
        </w:rPr>
        <w:footnoteRef/>
      </w:r>
      <w:r w:rsidRPr="00B05E5A">
        <w:rPr>
          <w:rFonts w:ascii="Arial" w:hAnsi="Arial" w:cs="Arial"/>
          <w:sz w:val="14"/>
          <w:szCs w:val="14"/>
        </w:rPr>
        <w:t xml:space="preserve"> </w:t>
      </w:r>
      <w:r w:rsidRPr="00B05E5A">
        <w:rPr>
          <w:rFonts w:ascii="Arial" w:eastAsia="Montserrat" w:hAnsi="Arial" w:cs="Arial"/>
          <w:sz w:val="14"/>
          <w:szCs w:val="14"/>
        </w:rPr>
        <w:t xml:space="preserve">El Inventario CONEVAL de Programas y Acciones Estatales de Desarrollo Social podrá consultarse en: </w:t>
      </w:r>
      <w:hyperlink r:id="rId11" w:history="1">
        <w:r w:rsidRPr="00B05E5A">
          <w:rPr>
            <w:rStyle w:val="Hipervnculo"/>
            <w:rFonts w:ascii="Arial" w:eastAsia="Montserrat" w:hAnsi="Arial" w:cs="Arial"/>
            <w:sz w:val="14"/>
            <w:szCs w:val="14"/>
          </w:rPr>
          <w:t>https://www.coneval.org.mx/Evaluacion/IPM/Paginas/historico.aspx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DB7F7" w14:textId="77777777" w:rsidR="00913A65" w:rsidRDefault="000315EF" w:rsidP="00913A65">
    <w:pPr>
      <w:pStyle w:val="Puesto"/>
      <w:ind w:right="-93"/>
      <w:jc w:val="left"/>
      <w:rPr>
        <w:rFonts w:ascii="Roboto" w:hAnsi="Roboto"/>
        <w:color w:val="0206A9"/>
        <w:sz w:val="22"/>
        <w:szCs w:val="22"/>
        <w:shd w:val="clear" w:color="auto" w:fill="FFFFFF"/>
      </w:rPr>
    </w:pPr>
    <w:r>
      <w:rPr>
        <w:rFonts w:ascii="Roboto" w:hAnsi="Roboto"/>
        <w:noProof/>
        <w:color w:val="0206A9"/>
        <w:sz w:val="22"/>
        <w:szCs w:val="22"/>
        <w:lang w:val="es-MX" w:eastAsia="es-MX"/>
      </w:rPr>
      <w:drawing>
        <wp:anchor distT="0" distB="0" distL="114300" distR="114300" simplePos="0" relativeHeight="251658240" behindDoc="1" locked="0" layoutInCell="1" allowOverlap="1" wp14:anchorId="7377AE41" wp14:editId="5164F53D">
          <wp:simplePos x="0" y="0"/>
          <wp:positionH relativeFrom="column">
            <wp:posOffset>-963295</wp:posOffset>
          </wp:positionH>
          <wp:positionV relativeFrom="paragraph">
            <wp:posOffset>-568960</wp:posOffset>
          </wp:positionV>
          <wp:extent cx="7872730" cy="10172700"/>
          <wp:effectExtent l="0" t="0" r="0" b="0"/>
          <wp:wrapNone/>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2730" cy="10172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B77172" w14:textId="77777777" w:rsidR="00913A65" w:rsidRDefault="00913A65" w:rsidP="00913A65">
    <w:pPr>
      <w:pStyle w:val="Puesto"/>
      <w:ind w:right="-93"/>
      <w:jc w:val="right"/>
      <w:rPr>
        <w:rFonts w:ascii="Roboto" w:hAnsi="Roboto"/>
        <w:color w:val="0206A9"/>
        <w:sz w:val="22"/>
        <w:szCs w:val="22"/>
        <w:shd w:val="clear" w:color="auto" w:fill="FFFFFF"/>
      </w:rPr>
    </w:pPr>
  </w:p>
  <w:p w14:paraId="6187FFD9" w14:textId="77777777" w:rsidR="00913A65" w:rsidRPr="00FD0A03" w:rsidRDefault="00913A65" w:rsidP="00913A65">
    <w:pPr>
      <w:pStyle w:val="Puesto"/>
      <w:ind w:right="-93"/>
      <w:jc w:val="right"/>
      <w:rPr>
        <w:rFonts w:ascii="Roboto" w:hAnsi="Roboto"/>
        <w:color w:val="0206A9"/>
        <w:sz w:val="22"/>
        <w:szCs w:val="22"/>
        <w:shd w:val="clear" w:color="auto" w:fill="FFFFFF"/>
      </w:rPr>
    </w:pPr>
    <w:r>
      <w:rPr>
        <w:rFonts w:ascii="Roboto" w:hAnsi="Roboto"/>
        <w:color w:val="0206A9"/>
        <w:sz w:val="22"/>
        <w:szCs w:val="22"/>
        <w:shd w:val="clear" w:color="auto" w:fill="FFFFFF"/>
      </w:rPr>
      <w:t xml:space="preserve">                          </w:t>
    </w:r>
    <w:r w:rsidRPr="00FD0A03">
      <w:rPr>
        <w:rFonts w:ascii="Roboto" w:hAnsi="Roboto"/>
        <w:color w:val="0206A9"/>
        <w:sz w:val="22"/>
        <w:szCs w:val="22"/>
        <w:shd w:val="clear" w:color="auto" w:fill="FFFFFF"/>
      </w:rPr>
      <w:t>“2020, Año de Leona Vicario,</w:t>
    </w:r>
  </w:p>
  <w:p w14:paraId="396F1514" w14:textId="77777777" w:rsidR="00913A65" w:rsidRPr="00FD0A03" w:rsidRDefault="00913A65" w:rsidP="00913A65">
    <w:pPr>
      <w:pStyle w:val="Puesto"/>
      <w:ind w:left="-142" w:right="-93"/>
      <w:jc w:val="right"/>
      <w:rPr>
        <w:color w:val="0206A9"/>
        <w:sz w:val="22"/>
        <w:szCs w:val="22"/>
      </w:rPr>
    </w:pPr>
    <w:r w:rsidRPr="00FD0A03">
      <w:rPr>
        <w:rFonts w:ascii="Roboto" w:hAnsi="Roboto"/>
        <w:color w:val="0206A9"/>
        <w:sz w:val="22"/>
        <w:szCs w:val="22"/>
        <w:shd w:val="clear" w:color="auto" w:fill="FFFFFF"/>
      </w:rPr>
      <w:t xml:space="preserve"> Benemérita Madre de la Patria"</w:t>
    </w:r>
  </w:p>
  <w:p w14:paraId="758873A8" w14:textId="77777777" w:rsidR="00913A65" w:rsidRDefault="00913A65" w:rsidP="00913A65">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FC879" w14:textId="77777777" w:rsidR="00913A65" w:rsidRPr="004657B3" w:rsidRDefault="000315EF" w:rsidP="00913A65">
    <w:pPr>
      <w:pStyle w:val="Puesto"/>
      <w:ind w:right="-93"/>
      <w:jc w:val="right"/>
      <w:rPr>
        <w:bCs w:val="0"/>
        <w:color w:val="0E2C86"/>
        <w:sz w:val="20"/>
        <w:szCs w:val="22"/>
      </w:rPr>
    </w:pPr>
    <w:r w:rsidRPr="004657B3">
      <w:rPr>
        <w:bCs w:val="0"/>
        <w:noProof/>
        <w:lang w:val="es-MX" w:eastAsia="es-MX"/>
      </w:rPr>
      <w:drawing>
        <wp:anchor distT="0" distB="0" distL="114300" distR="114300" simplePos="0" relativeHeight="251659264" behindDoc="1" locked="0" layoutInCell="1" allowOverlap="1" wp14:anchorId="2921084B" wp14:editId="7347E4A2">
          <wp:simplePos x="0" y="0"/>
          <wp:positionH relativeFrom="column">
            <wp:posOffset>-963295</wp:posOffset>
          </wp:positionH>
          <wp:positionV relativeFrom="paragraph">
            <wp:posOffset>-568960</wp:posOffset>
          </wp:positionV>
          <wp:extent cx="7867650" cy="10172700"/>
          <wp:effectExtent l="0" t="0" r="0" b="0"/>
          <wp:wrapNone/>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0" cy="10172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DAC4B1" w14:textId="77777777" w:rsidR="00913A65" w:rsidRPr="000A2790" w:rsidRDefault="00913A65" w:rsidP="00913A65">
    <w:pPr>
      <w:pStyle w:val="Encabezado"/>
      <w:rPr>
        <w:color w:val="1F4E79"/>
      </w:rPr>
    </w:pPr>
  </w:p>
  <w:p w14:paraId="1CB88229" w14:textId="77777777" w:rsidR="004657B3" w:rsidRDefault="004657B3" w:rsidP="00913A65">
    <w:pPr>
      <w:pStyle w:val="Encabezado"/>
      <w:tabs>
        <w:tab w:val="clear" w:pos="4419"/>
        <w:tab w:val="clear" w:pos="8838"/>
        <w:tab w:val="left" w:pos="3990"/>
      </w:tabs>
      <w:rPr>
        <w:bCs/>
        <w:color w:val="0E2C86"/>
        <w:sz w:val="20"/>
        <w:szCs w:val="22"/>
        <w:shd w:val="clear" w:color="auto" w:fill="FFFFFF"/>
      </w:rPr>
    </w:pPr>
  </w:p>
  <w:p w14:paraId="6D6619C9" w14:textId="77777777" w:rsidR="004657B3" w:rsidRDefault="004657B3" w:rsidP="00913A65">
    <w:pPr>
      <w:pStyle w:val="Encabezado"/>
      <w:tabs>
        <w:tab w:val="clear" w:pos="4419"/>
        <w:tab w:val="clear" w:pos="8838"/>
        <w:tab w:val="left" w:pos="3990"/>
      </w:tabs>
      <w:rPr>
        <w:bCs/>
        <w:color w:val="0E2C86"/>
        <w:sz w:val="20"/>
        <w:szCs w:val="22"/>
        <w:shd w:val="clear" w:color="auto" w:fill="FFFFFF"/>
      </w:rPr>
    </w:pPr>
  </w:p>
  <w:p w14:paraId="00F82B62" w14:textId="77777777" w:rsidR="00913A65" w:rsidRPr="004657B3" w:rsidRDefault="004657B3" w:rsidP="004657B3">
    <w:pPr>
      <w:pStyle w:val="Encabezado"/>
      <w:tabs>
        <w:tab w:val="clear" w:pos="4419"/>
        <w:tab w:val="clear" w:pos="8838"/>
        <w:tab w:val="left" w:pos="3990"/>
      </w:tabs>
      <w:jc w:val="right"/>
      <w:rPr>
        <w:rFonts w:ascii="Arial" w:hAnsi="Arial" w:cs="Arial"/>
        <w:b/>
      </w:rPr>
    </w:pPr>
    <w:r w:rsidRPr="004657B3">
      <w:rPr>
        <w:rFonts w:ascii="Arial" w:hAnsi="Arial" w:cs="Arial"/>
        <w:b/>
        <w:color w:val="0E2C86"/>
        <w:sz w:val="20"/>
        <w:szCs w:val="22"/>
        <w:shd w:val="clear" w:color="auto" w:fill="FFFFFF"/>
      </w:rPr>
      <w:t xml:space="preserve"> “202</w:t>
    </w:r>
    <w:r w:rsidR="003434D8">
      <w:rPr>
        <w:rFonts w:ascii="Arial" w:hAnsi="Arial" w:cs="Arial"/>
        <w:b/>
        <w:color w:val="0E2C86"/>
        <w:sz w:val="20"/>
        <w:szCs w:val="22"/>
        <w:shd w:val="clear" w:color="auto" w:fill="FFFFFF"/>
      </w:rPr>
      <w:t>2</w:t>
    </w:r>
    <w:r w:rsidRPr="004657B3">
      <w:rPr>
        <w:rFonts w:ascii="Arial" w:hAnsi="Arial" w:cs="Arial"/>
        <w:b/>
        <w:color w:val="0E2C86"/>
        <w:sz w:val="20"/>
        <w:szCs w:val="22"/>
        <w:shd w:val="clear" w:color="auto" w:fill="FFFFFF"/>
      </w:rPr>
      <w:t>: Año d</w:t>
    </w:r>
    <w:r w:rsidR="003434D8">
      <w:rPr>
        <w:rFonts w:ascii="Arial" w:hAnsi="Arial" w:cs="Arial"/>
        <w:b/>
        <w:color w:val="0E2C86"/>
        <w:sz w:val="20"/>
        <w:szCs w:val="22"/>
        <w:shd w:val="clear" w:color="auto" w:fill="FFFFFF"/>
      </w:rPr>
      <w:t>e Ricardo Flores Magón</w:t>
    </w:r>
    <w:r w:rsidRPr="004657B3">
      <w:rPr>
        <w:rFonts w:ascii="Arial" w:hAnsi="Arial" w:cs="Arial"/>
        <w:b/>
        <w:color w:val="0E2C86"/>
        <w:sz w:val="20"/>
        <w:szCs w:val="22"/>
        <w:shd w:val="clear" w:color="auto" w:fill="FFFFFF"/>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071BD" w14:textId="77777777" w:rsidR="00913A65" w:rsidRDefault="00913A65" w:rsidP="00913A65">
    <w:pPr>
      <w:pStyle w:val="Puesto"/>
      <w:ind w:right="-93"/>
      <w:jc w:val="right"/>
      <w:rPr>
        <w:rFonts w:ascii="Roboto" w:hAnsi="Roboto"/>
        <w:color w:val="0206A9"/>
        <w:sz w:val="22"/>
        <w:szCs w:val="22"/>
        <w:shd w:val="clear" w:color="auto" w:fill="FFFFFF"/>
      </w:rPr>
    </w:pPr>
  </w:p>
  <w:p w14:paraId="40F83557" w14:textId="77777777" w:rsidR="00913A65" w:rsidRDefault="00913A65" w:rsidP="00913A65">
    <w:pPr>
      <w:pStyle w:val="Puesto"/>
      <w:ind w:right="-93"/>
      <w:jc w:val="right"/>
      <w:rPr>
        <w:rFonts w:ascii="Roboto" w:hAnsi="Roboto"/>
        <w:color w:val="0206A9"/>
        <w:sz w:val="22"/>
        <w:szCs w:val="22"/>
        <w:shd w:val="clear" w:color="auto" w:fill="FFFFFF"/>
      </w:rPr>
    </w:pPr>
  </w:p>
  <w:p w14:paraId="0D232C51" w14:textId="77777777" w:rsidR="00913A65" w:rsidRDefault="00913A65" w:rsidP="00913A65">
    <w:pPr>
      <w:pStyle w:val="Puesto"/>
      <w:ind w:right="-93"/>
      <w:jc w:val="right"/>
      <w:rPr>
        <w:rFonts w:ascii="Roboto" w:hAnsi="Roboto"/>
        <w:color w:val="0206A9"/>
        <w:sz w:val="22"/>
        <w:szCs w:val="22"/>
        <w:shd w:val="clear" w:color="auto" w:fill="FFFFFF"/>
      </w:rPr>
    </w:pPr>
  </w:p>
  <w:p w14:paraId="1967CD82" w14:textId="77777777" w:rsidR="00913A65" w:rsidRPr="00FD0A03" w:rsidRDefault="00913A65" w:rsidP="00913A65">
    <w:pPr>
      <w:pStyle w:val="Puesto"/>
      <w:ind w:right="-93"/>
      <w:jc w:val="right"/>
      <w:rPr>
        <w:rFonts w:ascii="Roboto" w:hAnsi="Roboto"/>
        <w:color w:val="0206A9"/>
        <w:sz w:val="22"/>
        <w:szCs w:val="22"/>
        <w:shd w:val="clear" w:color="auto" w:fill="FFFFFF"/>
      </w:rPr>
    </w:pPr>
    <w:r w:rsidRPr="00FD0A03">
      <w:rPr>
        <w:rFonts w:ascii="Roboto" w:hAnsi="Roboto"/>
        <w:color w:val="0206A9"/>
        <w:sz w:val="22"/>
        <w:szCs w:val="22"/>
        <w:shd w:val="clear" w:color="auto" w:fill="FFFFFF"/>
      </w:rPr>
      <w:t>“2020, Año de Leona Vicario,</w:t>
    </w:r>
  </w:p>
  <w:p w14:paraId="3E43C2E7" w14:textId="77777777" w:rsidR="00913A65" w:rsidRPr="00FD0A03" w:rsidRDefault="00913A65" w:rsidP="00913A65">
    <w:pPr>
      <w:pStyle w:val="Puesto"/>
      <w:ind w:left="-142" w:right="-93"/>
      <w:jc w:val="right"/>
      <w:rPr>
        <w:color w:val="0206A9"/>
        <w:sz w:val="22"/>
        <w:szCs w:val="22"/>
      </w:rPr>
    </w:pPr>
    <w:r w:rsidRPr="00FD0A03">
      <w:rPr>
        <w:rFonts w:ascii="Roboto" w:hAnsi="Roboto"/>
        <w:color w:val="0206A9"/>
        <w:sz w:val="22"/>
        <w:szCs w:val="22"/>
        <w:shd w:val="clear" w:color="auto" w:fill="FFFFFF"/>
      </w:rPr>
      <w:t xml:space="preserve"> Benemérita Madre de la Patria"</w:t>
    </w:r>
  </w:p>
  <w:p w14:paraId="4898E71E" w14:textId="77777777" w:rsidR="00913A65" w:rsidRDefault="00913A6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F7F69"/>
    <w:multiLevelType w:val="hybridMultilevel"/>
    <w:tmpl w:val="4D02CB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Wingding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Wingdings"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2E5633"/>
    <w:multiLevelType w:val="hybridMultilevel"/>
    <w:tmpl w:val="CC068B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CF7896"/>
    <w:multiLevelType w:val="hybridMultilevel"/>
    <w:tmpl w:val="7B2A9056"/>
    <w:lvl w:ilvl="0" w:tplc="B5AAC250">
      <w:start w:val="1"/>
      <w:numFmt w:val="upperRoman"/>
      <w:lvlText w:val="%1."/>
      <w:lvlJc w:val="left"/>
      <w:pPr>
        <w:ind w:left="1854" w:hanging="720"/>
      </w:pPr>
      <w:rPr>
        <w:rFonts w:hint="default"/>
      </w:rPr>
    </w:lvl>
    <w:lvl w:ilvl="1" w:tplc="3CFE5E3C">
      <w:start w:val="1"/>
      <w:numFmt w:val="lowerLetter"/>
      <w:lvlText w:val="%2."/>
      <w:lvlJc w:val="left"/>
      <w:pPr>
        <w:ind w:left="2214" w:hanging="360"/>
      </w:pPr>
      <w:rPr>
        <w:b w:val="0"/>
        <w:bCs w:val="0"/>
      </w:rPr>
    </w:lvl>
    <w:lvl w:ilvl="2" w:tplc="080A0001">
      <w:start w:val="1"/>
      <w:numFmt w:val="bullet"/>
      <w:lvlText w:val=""/>
      <w:lvlJc w:val="left"/>
      <w:pPr>
        <w:ind w:left="3114" w:hanging="360"/>
      </w:pPr>
      <w:rPr>
        <w:rFonts w:ascii="Symbol" w:hAnsi="Symbol" w:hint="default"/>
      </w:r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17E444C8"/>
    <w:multiLevelType w:val="hybridMultilevel"/>
    <w:tmpl w:val="8500F30C"/>
    <w:lvl w:ilvl="0" w:tplc="FFFFFFFF">
      <w:start w:val="1"/>
      <w:numFmt w:val="lowerRoman"/>
      <w:lvlText w:val="%1)"/>
      <w:lvlJc w:val="left"/>
      <w:pPr>
        <w:ind w:left="578" w:hanging="720"/>
      </w:pPr>
      <w:rPr>
        <w:rFonts w:ascii="Arial" w:eastAsia="Times New Roman" w:hAnsi="Arial" w:cs="Arial"/>
        <w:b w:val="0"/>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4" w15:restartNumberingAfterBreak="0">
    <w:nsid w:val="1D7A76AC"/>
    <w:multiLevelType w:val="hybridMultilevel"/>
    <w:tmpl w:val="D1623928"/>
    <w:lvl w:ilvl="0" w:tplc="26481326">
      <w:start w:val="1"/>
      <w:numFmt w:val="decimal"/>
      <w:lvlText w:val="%1."/>
      <w:lvlJc w:val="left"/>
      <w:pPr>
        <w:ind w:left="1494" w:hanging="360"/>
      </w:pPr>
      <w:rPr>
        <w:rFonts w:hint="default"/>
      </w:rPr>
    </w:lvl>
    <w:lvl w:ilvl="1" w:tplc="080A0001">
      <w:start w:val="1"/>
      <w:numFmt w:val="bullet"/>
      <w:lvlText w:val=""/>
      <w:lvlJc w:val="left"/>
      <w:pPr>
        <w:ind w:left="1854" w:hanging="360"/>
      </w:pPr>
      <w:rPr>
        <w:rFonts w:ascii="Symbol" w:hAnsi="Symbol" w:hint="default"/>
      </w:rPr>
    </w:lvl>
    <w:lvl w:ilvl="2" w:tplc="080A001B">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0">
    <w:nsid w:val="2FAC2391"/>
    <w:multiLevelType w:val="hybridMultilevel"/>
    <w:tmpl w:val="66B0D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D47F9C"/>
    <w:multiLevelType w:val="hybridMultilevel"/>
    <w:tmpl w:val="DBF61962"/>
    <w:lvl w:ilvl="0" w:tplc="6E345DD2">
      <w:start w:val="1"/>
      <w:numFmt w:val="lowerRoman"/>
      <w:lvlText w:val="%1)"/>
      <w:lvlJc w:val="left"/>
      <w:pPr>
        <w:ind w:left="578" w:hanging="72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7" w15:restartNumberingAfterBreak="0">
    <w:nsid w:val="342521DF"/>
    <w:multiLevelType w:val="hybridMultilevel"/>
    <w:tmpl w:val="55A27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F86A86"/>
    <w:multiLevelType w:val="hybridMultilevel"/>
    <w:tmpl w:val="34E82FA4"/>
    <w:lvl w:ilvl="0" w:tplc="1284AA88">
      <w:start w:val="1"/>
      <w:numFmt w:val="lowerRoman"/>
      <w:lvlText w:val="%1)"/>
      <w:lvlJc w:val="left"/>
      <w:pPr>
        <w:ind w:left="578" w:hanging="720"/>
      </w:pPr>
      <w:rPr>
        <w:b w:val="0"/>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9" w15:restartNumberingAfterBreak="0">
    <w:nsid w:val="42271765"/>
    <w:multiLevelType w:val="hybridMultilevel"/>
    <w:tmpl w:val="4DFE7AD6"/>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0" w15:restartNumberingAfterBreak="0">
    <w:nsid w:val="4950425B"/>
    <w:multiLevelType w:val="hybridMultilevel"/>
    <w:tmpl w:val="67102F5A"/>
    <w:lvl w:ilvl="0" w:tplc="76A654E0">
      <w:start w:val="1"/>
      <w:numFmt w:val="lowerRoman"/>
      <w:lvlText w:val="%1)"/>
      <w:lvlJc w:val="left"/>
      <w:pPr>
        <w:ind w:left="2414" w:hanging="720"/>
      </w:pPr>
      <w:rPr>
        <w:rFonts w:hint="default"/>
      </w:rPr>
    </w:lvl>
    <w:lvl w:ilvl="1" w:tplc="080A0019" w:tentative="1">
      <w:start w:val="1"/>
      <w:numFmt w:val="lowerLetter"/>
      <w:lvlText w:val="%2."/>
      <w:lvlJc w:val="left"/>
      <w:pPr>
        <w:ind w:left="2774" w:hanging="360"/>
      </w:pPr>
    </w:lvl>
    <w:lvl w:ilvl="2" w:tplc="080A001B" w:tentative="1">
      <w:start w:val="1"/>
      <w:numFmt w:val="lowerRoman"/>
      <w:lvlText w:val="%3."/>
      <w:lvlJc w:val="right"/>
      <w:pPr>
        <w:ind w:left="3494" w:hanging="180"/>
      </w:pPr>
    </w:lvl>
    <w:lvl w:ilvl="3" w:tplc="080A000F" w:tentative="1">
      <w:start w:val="1"/>
      <w:numFmt w:val="decimal"/>
      <w:lvlText w:val="%4."/>
      <w:lvlJc w:val="left"/>
      <w:pPr>
        <w:ind w:left="4214" w:hanging="360"/>
      </w:pPr>
    </w:lvl>
    <w:lvl w:ilvl="4" w:tplc="080A0019" w:tentative="1">
      <w:start w:val="1"/>
      <w:numFmt w:val="lowerLetter"/>
      <w:lvlText w:val="%5."/>
      <w:lvlJc w:val="left"/>
      <w:pPr>
        <w:ind w:left="4934" w:hanging="360"/>
      </w:pPr>
    </w:lvl>
    <w:lvl w:ilvl="5" w:tplc="080A001B" w:tentative="1">
      <w:start w:val="1"/>
      <w:numFmt w:val="lowerRoman"/>
      <w:lvlText w:val="%6."/>
      <w:lvlJc w:val="right"/>
      <w:pPr>
        <w:ind w:left="5654" w:hanging="180"/>
      </w:pPr>
    </w:lvl>
    <w:lvl w:ilvl="6" w:tplc="080A000F" w:tentative="1">
      <w:start w:val="1"/>
      <w:numFmt w:val="decimal"/>
      <w:lvlText w:val="%7."/>
      <w:lvlJc w:val="left"/>
      <w:pPr>
        <w:ind w:left="6374" w:hanging="360"/>
      </w:pPr>
    </w:lvl>
    <w:lvl w:ilvl="7" w:tplc="080A0019" w:tentative="1">
      <w:start w:val="1"/>
      <w:numFmt w:val="lowerLetter"/>
      <w:lvlText w:val="%8."/>
      <w:lvlJc w:val="left"/>
      <w:pPr>
        <w:ind w:left="7094" w:hanging="360"/>
      </w:pPr>
    </w:lvl>
    <w:lvl w:ilvl="8" w:tplc="080A001B" w:tentative="1">
      <w:start w:val="1"/>
      <w:numFmt w:val="lowerRoman"/>
      <w:lvlText w:val="%9."/>
      <w:lvlJc w:val="right"/>
      <w:pPr>
        <w:ind w:left="7814" w:hanging="180"/>
      </w:pPr>
    </w:lvl>
  </w:abstractNum>
  <w:abstractNum w:abstractNumId="11" w15:restartNumberingAfterBreak="0">
    <w:nsid w:val="539D7C31"/>
    <w:multiLevelType w:val="hybridMultilevel"/>
    <w:tmpl w:val="8D8A6E34"/>
    <w:lvl w:ilvl="0" w:tplc="080A000F">
      <w:start w:val="1"/>
      <w:numFmt w:val="decimal"/>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2" w15:restartNumberingAfterBreak="0">
    <w:nsid w:val="5CFE4A9D"/>
    <w:multiLevelType w:val="hybridMultilevel"/>
    <w:tmpl w:val="742E9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D54430D"/>
    <w:multiLevelType w:val="hybridMultilevel"/>
    <w:tmpl w:val="1D48CC08"/>
    <w:lvl w:ilvl="0" w:tplc="080A0001">
      <w:start w:val="1"/>
      <w:numFmt w:val="bullet"/>
      <w:lvlText w:val=""/>
      <w:lvlJc w:val="left"/>
      <w:pPr>
        <w:ind w:left="578" w:hanging="360"/>
      </w:pPr>
      <w:rPr>
        <w:rFonts w:ascii="Symbol" w:hAnsi="Symbol" w:hint="default"/>
      </w:rPr>
    </w:lvl>
    <w:lvl w:ilvl="1" w:tplc="080A0003">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num w:numId="1">
    <w:abstractNumId w:val="0"/>
  </w:num>
  <w:num w:numId="2">
    <w:abstractNumId w:val="4"/>
  </w:num>
  <w:num w:numId="3">
    <w:abstractNumId w:val="10"/>
  </w:num>
  <w:num w:numId="4">
    <w:abstractNumId w:val="2"/>
  </w:num>
  <w:num w:numId="5">
    <w:abstractNumId w:val="13"/>
  </w:num>
  <w:num w:numId="6">
    <w:abstractNumId w:val="8"/>
  </w:num>
  <w:num w:numId="7">
    <w:abstractNumId w:val="3"/>
  </w:num>
  <w:num w:numId="8">
    <w:abstractNumId w:val="6"/>
  </w:num>
  <w:num w:numId="9">
    <w:abstractNumId w:val="1"/>
  </w:num>
  <w:num w:numId="10">
    <w:abstractNumId w:val="5"/>
  </w:num>
  <w:num w:numId="11">
    <w:abstractNumId w:val="7"/>
  </w:num>
  <w:num w:numId="12">
    <w:abstractNumId w:val="1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9DE"/>
    <w:rsid w:val="00004490"/>
    <w:rsid w:val="000115C7"/>
    <w:rsid w:val="00011B23"/>
    <w:rsid w:val="000315EF"/>
    <w:rsid w:val="00036A04"/>
    <w:rsid w:val="00042059"/>
    <w:rsid w:val="00045A7F"/>
    <w:rsid w:val="00046810"/>
    <w:rsid w:val="00077B3E"/>
    <w:rsid w:val="000B13F9"/>
    <w:rsid w:val="000D6C4A"/>
    <w:rsid w:val="000E25E8"/>
    <w:rsid w:val="000F26E2"/>
    <w:rsid w:val="000F5435"/>
    <w:rsid w:val="000F6D99"/>
    <w:rsid w:val="00113D29"/>
    <w:rsid w:val="0011580A"/>
    <w:rsid w:val="00116E1C"/>
    <w:rsid w:val="00121686"/>
    <w:rsid w:val="0013049A"/>
    <w:rsid w:val="00133E8B"/>
    <w:rsid w:val="001503E5"/>
    <w:rsid w:val="001543D9"/>
    <w:rsid w:val="00157D45"/>
    <w:rsid w:val="00167FDB"/>
    <w:rsid w:val="00171A6D"/>
    <w:rsid w:val="00172571"/>
    <w:rsid w:val="001844C9"/>
    <w:rsid w:val="001B00EB"/>
    <w:rsid w:val="001C3079"/>
    <w:rsid w:val="001D572B"/>
    <w:rsid w:val="001E23A8"/>
    <w:rsid w:val="001E59C4"/>
    <w:rsid w:val="001F0A89"/>
    <w:rsid w:val="001F40DF"/>
    <w:rsid w:val="00202F3D"/>
    <w:rsid w:val="00212B6E"/>
    <w:rsid w:val="002130DD"/>
    <w:rsid w:val="00232204"/>
    <w:rsid w:val="00241E75"/>
    <w:rsid w:val="00250733"/>
    <w:rsid w:val="0025782D"/>
    <w:rsid w:val="00271E69"/>
    <w:rsid w:val="002736D6"/>
    <w:rsid w:val="00282B6B"/>
    <w:rsid w:val="002860F1"/>
    <w:rsid w:val="00287E50"/>
    <w:rsid w:val="002A45FD"/>
    <w:rsid w:val="002C1CC6"/>
    <w:rsid w:val="002C2698"/>
    <w:rsid w:val="002C72A6"/>
    <w:rsid w:val="00311CEE"/>
    <w:rsid w:val="00316666"/>
    <w:rsid w:val="00323E2A"/>
    <w:rsid w:val="00327740"/>
    <w:rsid w:val="003355C8"/>
    <w:rsid w:val="003434D8"/>
    <w:rsid w:val="00343783"/>
    <w:rsid w:val="00345831"/>
    <w:rsid w:val="00364BB3"/>
    <w:rsid w:val="003822C8"/>
    <w:rsid w:val="003D7D1B"/>
    <w:rsid w:val="003E046D"/>
    <w:rsid w:val="0040064A"/>
    <w:rsid w:val="00403114"/>
    <w:rsid w:val="00404E0E"/>
    <w:rsid w:val="00412385"/>
    <w:rsid w:val="004126CD"/>
    <w:rsid w:val="00415EB6"/>
    <w:rsid w:val="00420670"/>
    <w:rsid w:val="00422EB0"/>
    <w:rsid w:val="00425732"/>
    <w:rsid w:val="0042618D"/>
    <w:rsid w:val="0043100E"/>
    <w:rsid w:val="00434D69"/>
    <w:rsid w:val="00436B9E"/>
    <w:rsid w:val="00455392"/>
    <w:rsid w:val="00460DD8"/>
    <w:rsid w:val="004657B3"/>
    <w:rsid w:val="00474873"/>
    <w:rsid w:val="00476D0D"/>
    <w:rsid w:val="00480E30"/>
    <w:rsid w:val="00491E3D"/>
    <w:rsid w:val="004975EC"/>
    <w:rsid w:val="004A3E9D"/>
    <w:rsid w:val="004A4954"/>
    <w:rsid w:val="004A4BEA"/>
    <w:rsid w:val="004B0F98"/>
    <w:rsid w:val="004B6580"/>
    <w:rsid w:val="004D3E17"/>
    <w:rsid w:val="004D5947"/>
    <w:rsid w:val="004F7AFC"/>
    <w:rsid w:val="00502ED4"/>
    <w:rsid w:val="0051348F"/>
    <w:rsid w:val="005171F8"/>
    <w:rsid w:val="0054219C"/>
    <w:rsid w:val="00571B43"/>
    <w:rsid w:val="0057648A"/>
    <w:rsid w:val="00581969"/>
    <w:rsid w:val="00581D4F"/>
    <w:rsid w:val="0058283E"/>
    <w:rsid w:val="00593E02"/>
    <w:rsid w:val="005A13AD"/>
    <w:rsid w:val="005C6B63"/>
    <w:rsid w:val="005D12AB"/>
    <w:rsid w:val="005E3C64"/>
    <w:rsid w:val="005E6930"/>
    <w:rsid w:val="005E6EC9"/>
    <w:rsid w:val="00607493"/>
    <w:rsid w:val="00610346"/>
    <w:rsid w:val="006410FA"/>
    <w:rsid w:val="00650613"/>
    <w:rsid w:val="006551EF"/>
    <w:rsid w:val="006631A0"/>
    <w:rsid w:val="00671E38"/>
    <w:rsid w:val="00676A8E"/>
    <w:rsid w:val="00696225"/>
    <w:rsid w:val="006A31F3"/>
    <w:rsid w:val="006A6CBD"/>
    <w:rsid w:val="006C2D1F"/>
    <w:rsid w:val="006C329E"/>
    <w:rsid w:val="006C4C6E"/>
    <w:rsid w:val="006C5F93"/>
    <w:rsid w:val="006D490B"/>
    <w:rsid w:val="006D4DB0"/>
    <w:rsid w:val="00707318"/>
    <w:rsid w:val="007232F3"/>
    <w:rsid w:val="00726D4D"/>
    <w:rsid w:val="00730F60"/>
    <w:rsid w:val="007371CA"/>
    <w:rsid w:val="007372E8"/>
    <w:rsid w:val="0074522F"/>
    <w:rsid w:val="007616D7"/>
    <w:rsid w:val="00764AC1"/>
    <w:rsid w:val="00776928"/>
    <w:rsid w:val="00791CD4"/>
    <w:rsid w:val="007934C2"/>
    <w:rsid w:val="007A7375"/>
    <w:rsid w:val="007B2AAE"/>
    <w:rsid w:val="007D5018"/>
    <w:rsid w:val="007D7ED6"/>
    <w:rsid w:val="007E067A"/>
    <w:rsid w:val="007E23BB"/>
    <w:rsid w:val="007E3F96"/>
    <w:rsid w:val="007E400B"/>
    <w:rsid w:val="007F03BB"/>
    <w:rsid w:val="00825866"/>
    <w:rsid w:val="00834EDD"/>
    <w:rsid w:val="00860946"/>
    <w:rsid w:val="00861BA3"/>
    <w:rsid w:val="00861CB6"/>
    <w:rsid w:val="008706FC"/>
    <w:rsid w:val="00871D13"/>
    <w:rsid w:val="008844D3"/>
    <w:rsid w:val="0088552E"/>
    <w:rsid w:val="008A33D4"/>
    <w:rsid w:val="008E3622"/>
    <w:rsid w:val="008E3FA3"/>
    <w:rsid w:val="008F05ED"/>
    <w:rsid w:val="00902E73"/>
    <w:rsid w:val="00903C2D"/>
    <w:rsid w:val="00913A65"/>
    <w:rsid w:val="009265A6"/>
    <w:rsid w:val="00941E80"/>
    <w:rsid w:val="00952672"/>
    <w:rsid w:val="0096633C"/>
    <w:rsid w:val="00974227"/>
    <w:rsid w:val="0099554D"/>
    <w:rsid w:val="009960B7"/>
    <w:rsid w:val="009A41FD"/>
    <w:rsid w:val="009A6442"/>
    <w:rsid w:val="009D01C7"/>
    <w:rsid w:val="009D5478"/>
    <w:rsid w:val="009E1629"/>
    <w:rsid w:val="009E6296"/>
    <w:rsid w:val="009E7F1C"/>
    <w:rsid w:val="00A019DE"/>
    <w:rsid w:val="00A2668D"/>
    <w:rsid w:val="00A33A99"/>
    <w:rsid w:val="00A3543F"/>
    <w:rsid w:val="00A50847"/>
    <w:rsid w:val="00A7088F"/>
    <w:rsid w:val="00A7192C"/>
    <w:rsid w:val="00A7551A"/>
    <w:rsid w:val="00A85221"/>
    <w:rsid w:val="00A911D1"/>
    <w:rsid w:val="00AA1FE5"/>
    <w:rsid w:val="00AC2EB9"/>
    <w:rsid w:val="00AC6903"/>
    <w:rsid w:val="00AC69DE"/>
    <w:rsid w:val="00AD54F7"/>
    <w:rsid w:val="00AD67B5"/>
    <w:rsid w:val="00AE77E7"/>
    <w:rsid w:val="00AF22A5"/>
    <w:rsid w:val="00AF4310"/>
    <w:rsid w:val="00B05E5A"/>
    <w:rsid w:val="00B1520E"/>
    <w:rsid w:val="00B72FD2"/>
    <w:rsid w:val="00B80CEA"/>
    <w:rsid w:val="00B83D03"/>
    <w:rsid w:val="00B92832"/>
    <w:rsid w:val="00B94CEC"/>
    <w:rsid w:val="00B956CA"/>
    <w:rsid w:val="00BC3792"/>
    <w:rsid w:val="00BC6C18"/>
    <w:rsid w:val="00BD4ADD"/>
    <w:rsid w:val="00BE6E09"/>
    <w:rsid w:val="00BF1A75"/>
    <w:rsid w:val="00C00201"/>
    <w:rsid w:val="00C17265"/>
    <w:rsid w:val="00C3001E"/>
    <w:rsid w:val="00C337C5"/>
    <w:rsid w:val="00C342C6"/>
    <w:rsid w:val="00C820FB"/>
    <w:rsid w:val="00C911B4"/>
    <w:rsid w:val="00C9194E"/>
    <w:rsid w:val="00CB030C"/>
    <w:rsid w:val="00CB1525"/>
    <w:rsid w:val="00CB675B"/>
    <w:rsid w:val="00CB7742"/>
    <w:rsid w:val="00CC3D8D"/>
    <w:rsid w:val="00CE6B37"/>
    <w:rsid w:val="00CF2F91"/>
    <w:rsid w:val="00D12A13"/>
    <w:rsid w:val="00D16FF0"/>
    <w:rsid w:val="00D35430"/>
    <w:rsid w:val="00D36D2C"/>
    <w:rsid w:val="00D43650"/>
    <w:rsid w:val="00D47BFD"/>
    <w:rsid w:val="00D80F87"/>
    <w:rsid w:val="00D87982"/>
    <w:rsid w:val="00DA1E6D"/>
    <w:rsid w:val="00DA7389"/>
    <w:rsid w:val="00DF2155"/>
    <w:rsid w:val="00DF7492"/>
    <w:rsid w:val="00E00F1A"/>
    <w:rsid w:val="00E028B7"/>
    <w:rsid w:val="00E22F91"/>
    <w:rsid w:val="00E23292"/>
    <w:rsid w:val="00E24D02"/>
    <w:rsid w:val="00E83012"/>
    <w:rsid w:val="00E94EC3"/>
    <w:rsid w:val="00E95A4A"/>
    <w:rsid w:val="00EB6E80"/>
    <w:rsid w:val="00EC1196"/>
    <w:rsid w:val="00ED039E"/>
    <w:rsid w:val="00ED3B4B"/>
    <w:rsid w:val="00ED47DC"/>
    <w:rsid w:val="00ED79DD"/>
    <w:rsid w:val="00EE5DA0"/>
    <w:rsid w:val="00F132FC"/>
    <w:rsid w:val="00F256D9"/>
    <w:rsid w:val="00F35D78"/>
    <w:rsid w:val="00F53B97"/>
    <w:rsid w:val="00F70CF0"/>
    <w:rsid w:val="00F84D22"/>
    <w:rsid w:val="00F92F1A"/>
    <w:rsid w:val="00FA0631"/>
    <w:rsid w:val="00FA122C"/>
    <w:rsid w:val="00FA14CF"/>
    <w:rsid w:val="00FA2127"/>
    <w:rsid w:val="00FB2024"/>
    <w:rsid w:val="00FD386C"/>
    <w:rsid w:val="00FF10FD"/>
  </w:rsids>
  <m:mathPr>
    <m:mathFont m:val="Cambria Math"/>
    <m:brkBin m:val="before"/>
    <m:brkBinSub m:val="--"/>
    <m:smallFrac m:val="0"/>
    <m:dispDef/>
    <m:lMargin m:val="0"/>
    <m:rMargin m:val="0"/>
    <m:defJc m:val="centerGroup"/>
    <m:wrapIndent m:val="1440"/>
    <m:intLim m:val="subSup"/>
    <m:naryLim m:val="undOvr"/>
  </m:mathPr>
  <w:themeFontLang w:val="es-MX"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04BED"/>
  <w15:docId w15:val="{183C9017-A8D5-44BF-9E7D-FA9EFA6C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s-MX" w:eastAsia="es-MX"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30"/>
    <w:rPr>
      <w:rFonts w:ascii="Times New Roman" w:eastAsia="Times New Roman" w:hAnsi="Times New Roman"/>
      <w:sz w:val="24"/>
      <w:szCs w:val="24"/>
    </w:rPr>
  </w:style>
  <w:style w:type="paragraph" w:styleId="Ttulo1">
    <w:name w:val="heading 1"/>
    <w:basedOn w:val="Normal"/>
    <w:next w:val="Normal"/>
    <w:link w:val="Ttulo1Car"/>
    <w:qFormat/>
    <w:pPr>
      <w:keepNext/>
      <w:ind w:left="1985"/>
      <w:outlineLvl w:val="0"/>
    </w:pPr>
    <w:rPr>
      <w:rFonts w:ascii="B Avant Garde Demi" w:eastAsia="Times" w:hAnsi="B Avant Garde Demi"/>
      <w:sz w:val="28"/>
      <w:szCs w:val="20"/>
      <w:lang w:val="es-ES_tradnl"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rPr>
      <w:rFonts w:ascii="Times" w:eastAsia="Times" w:hAnsi="Times"/>
      <w:szCs w:val="20"/>
      <w:lang w:val="es-ES_tradnl" w:eastAsia="es-ES" w:bidi="ar-SA"/>
    </w:rPr>
  </w:style>
  <w:style w:type="paragraph" w:styleId="Piedepgina">
    <w:name w:val="footer"/>
    <w:basedOn w:val="Normal"/>
    <w:pPr>
      <w:tabs>
        <w:tab w:val="center" w:pos="4419"/>
        <w:tab w:val="right" w:pos="8838"/>
      </w:tabs>
    </w:pPr>
    <w:rPr>
      <w:rFonts w:ascii="Times" w:eastAsia="Times" w:hAnsi="Times"/>
      <w:szCs w:val="20"/>
      <w:lang w:val="es-ES_tradnl" w:eastAsia="es-ES" w:bidi="ar-SA"/>
    </w:rPr>
  </w:style>
  <w:style w:type="paragraph" w:styleId="Puesto">
    <w:name w:val="Title"/>
    <w:basedOn w:val="Normal"/>
    <w:link w:val="PuestoCar"/>
    <w:qFormat/>
    <w:rsid w:val="0047679A"/>
    <w:pPr>
      <w:jc w:val="center"/>
    </w:pPr>
    <w:rPr>
      <w:rFonts w:ascii="Arial" w:hAnsi="Arial"/>
      <w:b/>
      <w:bCs/>
      <w:sz w:val="28"/>
      <w:lang w:val="es-ES" w:eastAsia="es-ES" w:bidi="ar-SA"/>
    </w:rPr>
  </w:style>
  <w:style w:type="paragraph" w:customStyle="1" w:styleId="txtgral">
    <w:name w:val="txt_gral"/>
    <w:basedOn w:val="Normal"/>
    <w:rsid w:val="00B34D7B"/>
    <w:pPr>
      <w:spacing w:before="100" w:beforeAutospacing="1" w:after="100" w:afterAutospacing="1"/>
    </w:pPr>
    <w:rPr>
      <w:rFonts w:ascii="Verdana" w:hAnsi="Verdana"/>
      <w:color w:val="595959"/>
      <w:sz w:val="17"/>
      <w:szCs w:val="17"/>
      <w:lang w:val="es-ES" w:eastAsia="es-ES" w:bidi="ar-SA"/>
    </w:rPr>
  </w:style>
  <w:style w:type="character" w:styleId="Nmerodepgina">
    <w:name w:val="page number"/>
    <w:basedOn w:val="Fuentedeprrafopredeter"/>
    <w:rsid w:val="00C6239B"/>
  </w:style>
  <w:style w:type="character" w:customStyle="1" w:styleId="Ttulo1Car">
    <w:name w:val="Título 1 Car"/>
    <w:link w:val="Ttulo1"/>
    <w:rsid w:val="00B60579"/>
    <w:rPr>
      <w:rFonts w:ascii="B Avant Garde Demi" w:hAnsi="B Avant Garde Demi"/>
      <w:sz w:val="28"/>
      <w:lang w:val="es-ES_tradnl" w:eastAsia="es-ES"/>
    </w:rPr>
  </w:style>
  <w:style w:type="character" w:styleId="Hipervnculo">
    <w:name w:val="Hyperlink"/>
    <w:uiPriority w:val="99"/>
    <w:unhideWhenUsed/>
    <w:rsid w:val="00B60579"/>
    <w:rPr>
      <w:color w:val="0000FF"/>
      <w:u w:val="single"/>
    </w:rPr>
  </w:style>
  <w:style w:type="character" w:customStyle="1" w:styleId="PuestoCar">
    <w:name w:val="Puesto Car"/>
    <w:link w:val="Puesto"/>
    <w:rsid w:val="00FD0A03"/>
    <w:rPr>
      <w:rFonts w:ascii="Arial" w:eastAsia="Times New Roman" w:hAnsi="Arial" w:cs="Arial"/>
      <w:b/>
      <w:bCs/>
      <w:sz w:val="28"/>
      <w:szCs w:val="24"/>
      <w:lang w:val="es-ES" w:eastAsia="es-ES"/>
    </w:rPr>
  </w:style>
  <w:style w:type="character" w:styleId="Refdecomentario">
    <w:name w:val="annotation reference"/>
    <w:basedOn w:val="Fuentedeprrafopredeter"/>
    <w:rsid w:val="004975EC"/>
    <w:rPr>
      <w:sz w:val="16"/>
      <w:szCs w:val="16"/>
    </w:rPr>
  </w:style>
  <w:style w:type="paragraph" w:styleId="Textocomentario">
    <w:name w:val="annotation text"/>
    <w:basedOn w:val="Normal"/>
    <w:link w:val="TextocomentarioCar"/>
    <w:rsid w:val="004975EC"/>
    <w:rPr>
      <w:rFonts w:ascii="Times" w:eastAsia="Times" w:hAnsi="Times"/>
      <w:sz w:val="20"/>
      <w:szCs w:val="20"/>
      <w:lang w:val="es-ES_tradnl" w:eastAsia="es-ES" w:bidi="ar-SA"/>
    </w:rPr>
  </w:style>
  <w:style w:type="character" w:customStyle="1" w:styleId="TextocomentarioCar">
    <w:name w:val="Texto comentario Car"/>
    <w:basedOn w:val="Fuentedeprrafopredeter"/>
    <w:link w:val="Textocomentario"/>
    <w:rsid w:val="004975EC"/>
    <w:rPr>
      <w:lang w:val="es-ES_tradnl" w:eastAsia="es-ES" w:bidi="ar-SA"/>
    </w:rPr>
  </w:style>
  <w:style w:type="paragraph" w:styleId="Asuntodelcomentario">
    <w:name w:val="annotation subject"/>
    <w:basedOn w:val="Textocomentario"/>
    <w:next w:val="Textocomentario"/>
    <w:link w:val="AsuntodelcomentarioCar"/>
    <w:rsid w:val="004975EC"/>
    <w:rPr>
      <w:b/>
      <w:bCs/>
    </w:rPr>
  </w:style>
  <w:style w:type="character" w:customStyle="1" w:styleId="AsuntodelcomentarioCar">
    <w:name w:val="Asunto del comentario Car"/>
    <w:basedOn w:val="TextocomentarioCar"/>
    <w:link w:val="Asuntodelcomentario"/>
    <w:rsid w:val="004975EC"/>
    <w:rPr>
      <w:b/>
      <w:bCs/>
      <w:lang w:val="es-ES_tradnl" w:eastAsia="es-ES" w:bidi="ar-SA"/>
    </w:rPr>
  </w:style>
  <w:style w:type="character" w:customStyle="1" w:styleId="UnresolvedMention">
    <w:name w:val="Unresolved Mention"/>
    <w:basedOn w:val="Fuentedeprrafopredeter"/>
    <w:uiPriority w:val="99"/>
    <w:semiHidden/>
    <w:unhideWhenUsed/>
    <w:rsid w:val="00607493"/>
    <w:rPr>
      <w:color w:val="605E5C"/>
      <w:shd w:val="clear" w:color="auto" w:fill="E1DFDD"/>
    </w:rPr>
  </w:style>
  <w:style w:type="paragraph" w:styleId="Revisin">
    <w:name w:val="Revision"/>
    <w:hidden/>
    <w:rsid w:val="009E6296"/>
    <w:rPr>
      <w:sz w:val="24"/>
      <w:lang w:val="es-ES_tradnl" w:eastAsia="es-ES" w:bidi="ar-SA"/>
    </w:rPr>
  </w:style>
  <w:style w:type="character" w:styleId="Refdenotaalpie">
    <w:name w:val="footnote reference"/>
    <w:aliases w:val="4_G"/>
    <w:uiPriority w:val="99"/>
    <w:qFormat/>
    <w:rsid w:val="00871D13"/>
    <w:rPr>
      <w:rFonts w:ascii="Times New Roman" w:hAnsi="Times New Roman"/>
      <w:sz w:val="18"/>
      <w:vertAlign w:val="superscript"/>
    </w:rPr>
  </w:style>
  <w:style w:type="paragraph" w:customStyle="1" w:styleId="H1G">
    <w:name w:val="_ H_1_G"/>
    <w:basedOn w:val="Normal"/>
    <w:next w:val="Normal"/>
    <w:qFormat/>
    <w:rsid w:val="00871D13"/>
    <w:pPr>
      <w:keepNext/>
      <w:keepLines/>
      <w:tabs>
        <w:tab w:val="right" w:pos="851"/>
      </w:tabs>
      <w:suppressAutoHyphens/>
      <w:spacing w:before="360" w:after="240" w:line="270" w:lineRule="exact"/>
      <w:ind w:left="1134" w:right="1134" w:hanging="1134"/>
      <w:outlineLvl w:val="2"/>
    </w:pPr>
    <w:rPr>
      <w:b/>
      <w:szCs w:val="20"/>
      <w:lang w:val="es-ES" w:eastAsia="es-ES" w:bidi="ar-SA"/>
    </w:rPr>
  </w:style>
  <w:style w:type="paragraph" w:customStyle="1" w:styleId="H23G">
    <w:name w:val="_ H_2/3_G"/>
    <w:basedOn w:val="Normal"/>
    <w:next w:val="Normal"/>
    <w:qFormat/>
    <w:rsid w:val="00871D13"/>
    <w:pPr>
      <w:keepNext/>
      <w:keepLines/>
      <w:tabs>
        <w:tab w:val="right" w:pos="851"/>
      </w:tabs>
      <w:suppressAutoHyphens/>
      <w:spacing w:before="240" w:after="120" w:line="240" w:lineRule="exact"/>
      <w:ind w:left="1134" w:right="1134" w:hanging="1134"/>
      <w:outlineLvl w:val="3"/>
    </w:pPr>
    <w:rPr>
      <w:b/>
      <w:sz w:val="20"/>
      <w:szCs w:val="20"/>
      <w:lang w:val="es-ES" w:eastAsia="es-ES" w:bidi="ar-SA"/>
    </w:rPr>
  </w:style>
  <w:style w:type="paragraph" w:customStyle="1" w:styleId="SingleTxtG">
    <w:name w:val="_ Single Txt_G"/>
    <w:basedOn w:val="Normal"/>
    <w:link w:val="SingleTxtGChar"/>
    <w:uiPriority w:val="1"/>
    <w:qFormat/>
    <w:rsid w:val="00871D13"/>
    <w:pPr>
      <w:tabs>
        <w:tab w:val="left" w:pos="1701"/>
        <w:tab w:val="left" w:pos="2268"/>
        <w:tab w:val="left" w:pos="2835"/>
      </w:tabs>
      <w:spacing w:after="120" w:line="240" w:lineRule="atLeast"/>
      <w:ind w:left="1134" w:right="1134"/>
      <w:jc w:val="both"/>
    </w:pPr>
    <w:rPr>
      <w:sz w:val="20"/>
      <w:szCs w:val="20"/>
      <w:lang w:val="es-ES" w:eastAsia="es-ES" w:bidi="ar-SA"/>
    </w:rPr>
  </w:style>
  <w:style w:type="paragraph" w:styleId="Textonotapie">
    <w:name w:val="footnote text"/>
    <w:aliases w:val="5_G"/>
    <w:basedOn w:val="Normal"/>
    <w:link w:val="TextonotapieCar"/>
    <w:uiPriority w:val="99"/>
    <w:qFormat/>
    <w:rsid w:val="00871D13"/>
    <w:pPr>
      <w:tabs>
        <w:tab w:val="right" w:pos="1021"/>
      </w:tabs>
      <w:spacing w:line="220" w:lineRule="exact"/>
      <w:ind w:left="1134" w:right="1134" w:hanging="1134"/>
    </w:pPr>
    <w:rPr>
      <w:sz w:val="18"/>
      <w:szCs w:val="20"/>
      <w:lang w:val="es-ES" w:eastAsia="es-ES" w:bidi="ar-SA"/>
    </w:rPr>
  </w:style>
  <w:style w:type="character" w:customStyle="1" w:styleId="TextonotapieCar">
    <w:name w:val="Texto nota pie Car"/>
    <w:aliases w:val="5_G Car"/>
    <w:basedOn w:val="Fuentedeprrafopredeter"/>
    <w:link w:val="Textonotapie"/>
    <w:uiPriority w:val="99"/>
    <w:rsid w:val="00871D13"/>
    <w:rPr>
      <w:rFonts w:ascii="Times New Roman" w:eastAsia="Times New Roman" w:hAnsi="Times New Roman"/>
      <w:sz w:val="18"/>
      <w:lang w:val="es-ES" w:eastAsia="es-ES" w:bidi="ar-SA"/>
    </w:rPr>
  </w:style>
  <w:style w:type="table" w:styleId="Tablaconcuadrcula">
    <w:name w:val="Table Grid"/>
    <w:basedOn w:val="Tablanormal"/>
    <w:rsid w:val="00871D13"/>
    <w:pPr>
      <w:spacing w:line="240" w:lineRule="atLeast"/>
    </w:pPr>
    <w:rPr>
      <w:rFonts w:ascii="Times New Roman" w:eastAsia="Times New Roman" w:hAnsi="Times New Roman"/>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Char">
    <w:name w:val="_ Single Txt_G Char"/>
    <w:link w:val="SingleTxtG"/>
    <w:uiPriority w:val="1"/>
    <w:rsid w:val="00871D13"/>
    <w:rPr>
      <w:rFonts w:ascii="Times New Roman" w:eastAsia="Times New Roman" w:hAnsi="Times New Roman"/>
      <w:lang w:val="es-ES" w:eastAsia="es-ES" w:bidi="ar-SA"/>
    </w:rPr>
  </w:style>
  <w:style w:type="paragraph" w:styleId="Prrafodelista">
    <w:name w:val="List Paragraph"/>
    <w:basedOn w:val="Normal"/>
    <w:uiPriority w:val="34"/>
    <w:qFormat/>
    <w:rsid w:val="007E067A"/>
    <w:pPr>
      <w:ind w:left="720"/>
      <w:contextualSpacing/>
    </w:pPr>
  </w:style>
  <w:style w:type="character" w:styleId="Hipervnculovisitado">
    <w:name w:val="FollowedHyperlink"/>
    <w:basedOn w:val="Fuentedeprrafopredeter"/>
    <w:rsid w:val="003355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214589">
      <w:bodyDiv w:val="1"/>
      <w:marLeft w:val="0"/>
      <w:marRight w:val="0"/>
      <w:marTop w:val="0"/>
      <w:marBottom w:val="0"/>
      <w:divBdr>
        <w:top w:val="none" w:sz="0" w:space="0" w:color="auto"/>
        <w:left w:val="none" w:sz="0" w:space="0" w:color="auto"/>
        <w:bottom w:val="none" w:sz="0" w:space="0" w:color="auto"/>
        <w:right w:val="none" w:sz="0" w:space="0" w:color="auto"/>
      </w:divBdr>
    </w:div>
    <w:div w:id="479200950">
      <w:bodyDiv w:val="1"/>
      <w:marLeft w:val="0"/>
      <w:marRight w:val="0"/>
      <w:marTop w:val="0"/>
      <w:marBottom w:val="0"/>
      <w:divBdr>
        <w:top w:val="none" w:sz="0" w:space="0" w:color="auto"/>
        <w:left w:val="none" w:sz="0" w:space="0" w:color="auto"/>
        <w:bottom w:val="none" w:sz="0" w:space="0" w:color="auto"/>
        <w:right w:val="none" w:sz="0" w:space="0" w:color="auto"/>
      </w:divBdr>
    </w:div>
    <w:div w:id="613564033">
      <w:bodyDiv w:val="1"/>
      <w:marLeft w:val="0"/>
      <w:marRight w:val="0"/>
      <w:marTop w:val="0"/>
      <w:marBottom w:val="0"/>
      <w:divBdr>
        <w:top w:val="none" w:sz="0" w:space="0" w:color="auto"/>
        <w:left w:val="none" w:sz="0" w:space="0" w:color="auto"/>
        <w:bottom w:val="none" w:sz="0" w:space="0" w:color="auto"/>
        <w:right w:val="none" w:sz="0" w:space="0" w:color="auto"/>
      </w:divBdr>
    </w:div>
    <w:div w:id="751196825">
      <w:bodyDiv w:val="1"/>
      <w:marLeft w:val="0"/>
      <w:marRight w:val="0"/>
      <w:marTop w:val="0"/>
      <w:marBottom w:val="0"/>
      <w:divBdr>
        <w:top w:val="none" w:sz="0" w:space="0" w:color="auto"/>
        <w:left w:val="none" w:sz="0" w:space="0" w:color="auto"/>
        <w:bottom w:val="none" w:sz="0" w:space="0" w:color="auto"/>
        <w:right w:val="none" w:sz="0" w:space="0" w:color="auto"/>
      </w:divBdr>
    </w:div>
    <w:div w:id="772480951">
      <w:bodyDiv w:val="1"/>
      <w:marLeft w:val="0"/>
      <w:marRight w:val="0"/>
      <w:marTop w:val="0"/>
      <w:marBottom w:val="0"/>
      <w:divBdr>
        <w:top w:val="none" w:sz="0" w:space="0" w:color="auto"/>
        <w:left w:val="none" w:sz="0" w:space="0" w:color="auto"/>
        <w:bottom w:val="none" w:sz="0" w:space="0" w:color="auto"/>
        <w:right w:val="none" w:sz="0" w:space="0" w:color="auto"/>
      </w:divBdr>
    </w:div>
    <w:div w:id="1152941172">
      <w:bodyDiv w:val="1"/>
      <w:marLeft w:val="0"/>
      <w:marRight w:val="0"/>
      <w:marTop w:val="0"/>
      <w:marBottom w:val="0"/>
      <w:divBdr>
        <w:top w:val="none" w:sz="0" w:space="0" w:color="auto"/>
        <w:left w:val="none" w:sz="0" w:space="0" w:color="auto"/>
        <w:bottom w:val="none" w:sz="0" w:space="0" w:color="auto"/>
        <w:right w:val="none" w:sz="0" w:space="0" w:color="auto"/>
      </w:divBdr>
    </w:div>
    <w:div w:id="1194071133">
      <w:bodyDiv w:val="1"/>
      <w:marLeft w:val="0"/>
      <w:marRight w:val="0"/>
      <w:marTop w:val="0"/>
      <w:marBottom w:val="0"/>
      <w:divBdr>
        <w:top w:val="none" w:sz="0" w:space="0" w:color="auto"/>
        <w:left w:val="none" w:sz="0" w:space="0" w:color="auto"/>
        <w:bottom w:val="none" w:sz="0" w:space="0" w:color="auto"/>
        <w:right w:val="none" w:sz="0" w:space="0" w:color="auto"/>
      </w:divBdr>
    </w:div>
    <w:div w:id="1277176170">
      <w:bodyDiv w:val="1"/>
      <w:marLeft w:val="0"/>
      <w:marRight w:val="0"/>
      <w:marTop w:val="0"/>
      <w:marBottom w:val="0"/>
      <w:divBdr>
        <w:top w:val="none" w:sz="0" w:space="0" w:color="auto"/>
        <w:left w:val="none" w:sz="0" w:space="0" w:color="auto"/>
        <w:bottom w:val="none" w:sz="0" w:space="0" w:color="auto"/>
        <w:right w:val="none" w:sz="0" w:space="0" w:color="auto"/>
      </w:divBdr>
    </w:div>
    <w:div w:id="1311669317">
      <w:bodyDiv w:val="1"/>
      <w:marLeft w:val="0"/>
      <w:marRight w:val="0"/>
      <w:marTop w:val="0"/>
      <w:marBottom w:val="0"/>
      <w:divBdr>
        <w:top w:val="none" w:sz="0" w:space="0" w:color="auto"/>
        <w:left w:val="none" w:sz="0" w:space="0" w:color="auto"/>
        <w:bottom w:val="none" w:sz="0" w:space="0" w:color="auto"/>
        <w:right w:val="none" w:sz="0" w:space="0" w:color="auto"/>
      </w:divBdr>
    </w:div>
    <w:div w:id="1343968359">
      <w:bodyDiv w:val="1"/>
      <w:marLeft w:val="0"/>
      <w:marRight w:val="0"/>
      <w:marTop w:val="0"/>
      <w:marBottom w:val="0"/>
      <w:divBdr>
        <w:top w:val="none" w:sz="0" w:space="0" w:color="auto"/>
        <w:left w:val="none" w:sz="0" w:space="0" w:color="auto"/>
        <w:bottom w:val="none" w:sz="0" w:space="0" w:color="auto"/>
        <w:right w:val="none" w:sz="0" w:space="0" w:color="auto"/>
      </w:divBdr>
    </w:div>
    <w:div w:id="1346055006">
      <w:bodyDiv w:val="1"/>
      <w:marLeft w:val="0"/>
      <w:marRight w:val="0"/>
      <w:marTop w:val="0"/>
      <w:marBottom w:val="0"/>
      <w:divBdr>
        <w:top w:val="none" w:sz="0" w:space="0" w:color="auto"/>
        <w:left w:val="none" w:sz="0" w:space="0" w:color="auto"/>
        <w:bottom w:val="none" w:sz="0" w:space="0" w:color="auto"/>
        <w:right w:val="none" w:sz="0" w:space="0" w:color="auto"/>
      </w:divBdr>
    </w:div>
    <w:div w:id="1446778360">
      <w:bodyDiv w:val="1"/>
      <w:marLeft w:val="0"/>
      <w:marRight w:val="0"/>
      <w:marTop w:val="0"/>
      <w:marBottom w:val="0"/>
      <w:divBdr>
        <w:top w:val="none" w:sz="0" w:space="0" w:color="auto"/>
        <w:left w:val="none" w:sz="0" w:space="0" w:color="auto"/>
        <w:bottom w:val="none" w:sz="0" w:space="0" w:color="auto"/>
        <w:right w:val="none" w:sz="0" w:space="0" w:color="auto"/>
      </w:divBdr>
    </w:div>
    <w:div w:id="1459715666">
      <w:bodyDiv w:val="1"/>
      <w:marLeft w:val="0"/>
      <w:marRight w:val="0"/>
      <w:marTop w:val="0"/>
      <w:marBottom w:val="0"/>
      <w:divBdr>
        <w:top w:val="none" w:sz="0" w:space="0" w:color="auto"/>
        <w:left w:val="none" w:sz="0" w:space="0" w:color="auto"/>
        <w:bottom w:val="none" w:sz="0" w:space="0" w:color="auto"/>
        <w:right w:val="none" w:sz="0" w:space="0" w:color="auto"/>
      </w:divBdr>
    </w:div>
    <w:div w:id="1463577692">
      <w:bodyDiv w:val="1"/>
      <w:marLeft w:val="0"/>
      <w:marRight w:val="0"/>
      <w:marTop w:val="0"/>
      <w:marBottom w:val="0"/>
      <w:divBdr>
        <w:top w:val="none" w:sz="0" w:space="0" w:color="auto"/>
        <w:left w:val="none" w:sz="0" w:space="0" w:color="auto"/>
        <w:bottom w:val="none" w:sz="0" w:space="0" w:color="auto"/>
        <w:right w:val="none" w:sz="0" w:space="0" w:color="auto"/>
      </w:divBdr>
    </w:div>
    <w:div w:id="1594044623">
      <w:bodyDiv w:val="1"/>
      <w:marLeft w:val="0"/>
      <w:marRight w:val="0"/>
      <w:marTop w:val="0"/>
      <w:marBottom w:val="0"/>
      <w:divBdr>
        <w:top w:val="none" w:sz="0" w:space="0" w:color="auto"/>
        <w:left w:val="none" w:sz="0" w:space="0" w:color="auto"/>
        <w:bottom w:val="none" w:sz="0" w:space="0" w:color="auto"/>
        <w:right w:val="none" w:sz="0" w:space="0" w:color="auto"/>
      </w:divBdr>
    </w:div>
    <w:div w:id="1737242828">
      <w:bodyDiv w:val="1"/>
      <w:marLeft w:val="0"/>
      <w:marRight w:val="0"/>
      <w:marTop w:val="0"/>
      <w:marBottom w:val="0"/>
      <w:divBdr>
        <w:top w:val="none" w:sz="0" w:space="0" w:color="auto"/>
        <w:left w:val="none" w:sz="0" w:space="0" w:color="auto"/>
        <w:bottom w:val="none" w:sz="0" w:space="0" w:color="auto"/>
        <w:right w:val="none" w:sz="0" w:space="0" w:color="auto"/>
      </w:divBdr>
    </w:div>
    <w:div w:id="1739592283">
      <w:bodyDiv w:val="1"/>
      <w:marLeft w:val="0"/>
      <w:marRight w:val="0"/>
      <w:marTop w:val="0"/>
      <w:marBottom w:val="0"/>
      <w:divBdr>
        <w:top w:val="none" w:sz="0" w:space="0" w:color="auto"/>
        <w:left w:val="none" w:sz="0" w:space="0" w:color="auto"/>
        <w:bottom w:val="none" w:sz="0" w:space="0" w:color="auto"/>
        <w:right w:val="none" w:sz="0" w:space="0" w:color="auto"/>
      </w:divBdr>
    </w:div>
    <w:div w:id="1843160245">
      <w:bodyDiv w:val="1"/>
      <w:marLeft w:val="0"/>
      <w:marRight w:val="0"/>
      <w:marTop w:val="0"/>
      <w:marBottom w:val="0"/>
      <w:divBdr>
        <w:top w:val="none" w:sz="0" w:space="0" w:color="auto"/>
        <w:left w:val="none" w:sz="0" w:space="0" w:color="auto"/>
        <w:bottom w:val="none" w:sz="0" w:space="0" w:color="auto"/>
        <w:right w:val="none" w:sz="0" w:space="0" w:color="auto"/>
      </w:divBdr>
    </w:div>
    <w:div w:id="2055734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oneval.org.mx/Medicion/Paginas/Pobreza-y-genero-en-Mexico-2016-2020.aspx" TargetMode="External"/><Relationship Id="rId3" Type="http://schemas.openxmlformats.org/officeDocument/2006/relationships/hyperlink" Target="https://www.coneval.org.mx/Medicion/Paginas/Sistema-de-informacion-de-derechos-sociales.aspx" TargetMode="External"/><Relationship Id="rId7" Type="http://schemas.openxmlformats.org/officeDocument/2006/relationships/hyperlink" Target="https://www.coneval.org.mx/Evaluacion/IEPSM/Documents/Derechos_Sociales/Estudio_Diag_Medio_Ambiente_2018.pdf" TargetMode="External"/><Relationship Id="rId2" Type="http://schemas.openxmlformats.org/officeDocument/2006/relationships/hyperlink" Target="https://www.gob.mx/inpi/documentos/indicadores-de-la-poblacion-indigena%20" TargetMode="External"/><Relationship Id="rId1" Type="http://schemas.openxmlformats.org/officeDocument/2006/relationships/hyperlink" Target="https://www.coneval.org.mx/Medicion/MP/Paginas/Pobreza_2020.aspx" TargetMode="External"/><Relationship Id="rId6" Type="http://schemas.openxmlformats.org/officeDocument/2006/relationships/hyperlink" Target="https://www.coneval.org.mx/Evaluacion/Paginas/inventario_nacional_de_programas_y_acciones_sociales.aspx" TargetMode="External"/><Relationship Id="rId11" Type="http://schemas.openxmlformats.org/officeDocument/2006/relationships/hyperlink" Target="https://www.coneval.org.mx/Evaluacion/IPM/Paginas/historico.aspx" TargetMode="External"/><Relationship Id="rId5" Type="http://schemas.openxmlformats.org/officeDocument/2006/relationships/hyperlink" Target="https://www.coneval.org.mx/Evaluacion/Documents/EVALUACIONES/Integrales_2018_2019/Vivienda.zip" TargetMode="External"/><Relationship Id="rId10" Type="http://schemas.openxmlformats.org/officeDocument/2006/relationships/hyperlink" Target="https://www.coneval.org.mx/Evaluacion/IPE/Paginas/historico.aspx" TargetMode="External"/><Relationship Id="rId4" Type="http://schemas.openxmlformats.org/officeDocument/2006/relationships/hyperlink" Target="https://www.coneval.org.mx/Evaluacion/IEPSM/Documents/Derechos_Sociales/Estudio_Diag_Vivienda_2018.pdf" TargetMode="External"/><Relationship Id="rId9" Type="http://schemas.openxmlformats.org/officeDocument/2006/relationships/hyperlink" Target="https://www.coneval.org.mx/evaluacion/ipfe/Pagina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66A07-D0CF-466B-907F-61AE2E86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8511</Words>
  <Characters>46814</Characters>
  <Application>Microsoft Office Word</Application>
  <DocSecurity>0</DocSecurity>
  <Lines>390</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08 de junio de 2007</vt:lpstr>
      <vt:lpstr>08 de junio de 2007</vt:lpstr>
    </vt:vector>
  </TitlesOfParts>
  <Company>Sedesol</Company>
  <LinksUpToDate>false</LinksUpToDate>
  <CharactersWithSpaces>55215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 de junio de 2007</dc:title>
  <dc:subject/>
  <dc:creator>Microsoft Office User</dc:creator>
  <cp:keywords/>
  <dc:description/>
  <cp:lastModifiedBy>Berlanga Vasile, Ingrid</cp:lastModifiedBy>
  <cp:revision>2</cp:revision>
  <cp:lastPrinted>2007-09-06T17:54:00Z</cp:lastPrinted>
  <dcterms:created xsi:type="dcterms:W3CDTF">2022-05-02T17:56:00Z</dcterms:created>
  <dcterms:modified xsi:type="dcterms:W3CDTF">2022-05-02T17:56:00Z</dcterms:modified>
</cp:coreProperties>
</file>