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6682" w14:textId="77777777" w:rsidR="00A452A1" w:rsidRPr="002D0F48" w:rsidRDefault="00A452A1" w:rsidP="00A452A1">
      <w:pPr>
        <w:rPr>
          <w:rFonts w:ascii="Arial" w:hAnsi="Arial" w:cs="Arial"/>
          <w:sz w:val="16"/>
          <w:szCs w:val="16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3"/>
        <w:gridCol w:w="4887"/>
      </w:tblGrid>
      <w:tr w:rsidR="00A97309" w14:paraId="47B1426B" w14:textId="77777777" w:rsidTr="00A97309">
        <w:tc>
          <w:tcPr>
            <w:tcW w:w="5097" w:type="dxa"/>
          </w:tcPr>
          <w:p w14:paraId="1E3C8FC0" w14:textId="3E6571CF" w:rsidR="00A97309" w:rsidRDefault="00820552" w:rsidP="00A452A1">
            <w:pPr>
              <w:jc w:val="center"/>
              <w:rPr>
                <w:rFonts w:ascii="Arial" w:hAnsi="Arial" w:cs="Arial"/>
                <w:bCs/>
                <w:color w:val="00AABE"/>
                <w:sz w:val="32"/>
                <w:szCs w:val="32"/>
                <w:lang w:val="en-GB"/>
              </w:rPr>
            </w:pPr>
            <w:bookmarkStart w:id="0" w:name="_Hlk100827334"/>
            <w:r>
              <w:rPr>
                <w:rFonts w:ascii="Arial" w:hAnsi="Arial" w:cs="Arial"/>
                <w:noProof/>
                <w:sz w:val="21"/>
                <w:szCs w:val="21"/>
                <w:lang w:val="fr-CH" w:eastAsia="fr-CH"/>
              </w:rPr>
              <w:drawing>
                <wp:anchor distT="0" distB="0" distL="114300" distR="114300" simplePos="0" relativeHeight="251659264" behindDoc="0" locked="0" layoutInCell="1" allowOverlap="1" wp14:anchorId="54CBDD93" wp14:editId="282C56B6">
                  <wp:simplePos x="0" y="0"/>
                  <wp:positionH relativeFrom="column">
                    <wp:posOffset>743927</wp:posOffset>
                  </wp:positionH>
                  <wp:positionV relativeFrom="paragraph">
                    <wp:posOffset>72878</wp:posOffset>
                  </wp:positionV>
                  <wp:extent cx="1467485" cy="1196975"/>
                  <wp:effectExtent l="0" t="0" r="0" b="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11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97" w:type="dxa"/>
          </w:tcPr>
          <w:p w14:paraId="14637CA3" w14:textId="5EF4B8D5" w:rsidR="00A97309" w:rsidRDefault="00A97309" w:rsidP="00A97309">
            <w:pPr>
              <w:rPr>
                <w:rFonts w:ascii="Arial" w:hAnsi="Arial" w:cs="Arial"/>
                <w:bCs/>
                <w:color w:val="00AABE"/>
                <w:sz w:val="32"/>
                <w:szCs w:val="32"/>
                <w:lang w:val="en-GB"/>
              </w:rPr>
            </w:pPr>
            <w:r w:rsidRPr="003543FA">
              <w:rPr>
                <w:rFonts w:cs="Arial"/>
                <w:noProof/>
                <w:lang w:val="fr-CH" w:eastAsia="fr-CH"/>
              </w:rPr>
              <w:drawing>
                <wp:inline distT="0" distB="0" distL="0" distR="0" wp14:anchorId="6D63A72E" wp14:editId="23118DD1">
                  <wp:extent cx="2389252" cy="1097280"/>
                  <wp:effectExtent l="0" t="0" r="0" b="7620"/>
                  <wp:docPr id="2" name="Picture 2" descr="C:\Users\Pamela\AppData\Local\Microsoft\Windows\Temporary Internet Files\Content.Outlook\ZSWQ5DPX\Office_logo_EN_blue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mela\AppData\Local\Microsoft\Windows\Temporary Internet Files\Content.Outlook\ZSWQ5DPX\Office_logo_EN_blue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7" r="5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504" cy="1096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7FC955F" w14:textId="01179166" w:rsidR="00A97309" w:rsidRDefault="00A97309" w:rsidP="0068090F">
      <w:pPr>
        <w:rPr>
          <w:rFonts w:ascii="Arial" w:hAnsi="Arial" w:cs="Arial"/>
          <w:bCs/>
          <w:color w:val="00AABE"/>
          <w:sz w:val="32"/>
          <w:szCs w:val="32"/>
          <w:lang w:val="en-GB"/>
        </w:rPr>
      </w:pPr>
    </w:p>
    <w:p w14:paraId="0031A20B" w14:textId="3E2F79EE" w:rsidR="00477827" w:rsidRDefault="00477827" w:rsidP="0068090F">
      <w:pPr>
        <w:rPr>
          <w:rFonts w:ascii="Arial" w:hAnsi="Arial" w:cs="Arial"/>
          <w:bCs/>
          <w:color w:val="00AABE"/>
          <w:sz w:val="32"/>
          <w:szCs w:val="32"/>
          <w:lang w:val="en-GB"/>
        </w:rPr>
      </w:pPr>
    </w:p>
    <w:p w14:paraId="5701FF1E" w14:textId="2F99A9AA" w:rsidR="00823C5C" w:rsidRPr="00D252C9" w:rsidRDefault="00823C5C" w:rsidP="00823C5C">
      <w:pPr>
        <w:jc w:val="center"/>
        <w:rPr>
          <w:rFonts w:ascii="Arial" w:hAnsi="Arial" w:cs="Arial"/>
          <w:b/>
          <w:color w:val="00AABE"/>
          <w:sz w:val="20"/>
          <w:lang w:val="en-GB"/>
        </w:rPr>
      </w:pPr>
      <w:r w:rsidRPr="00D252C9">
        <w:rPr>
          <w:rFonts w:ascii="Arial" w:hAnsi="Arial" w:cs="Arial"/>
          <w:b/>
          <w:color w:val="00AABE"/>
          <w:sz w:val="36"/>
          <w:szCs w:val="36"/>
          <w:lang w:val="en-GB"/>
        </w:rPr>
        <w:t xml:space="preserve">Engaging parliaments on the fourth cycle of the </w:t>
      </w:r>
      <w:r w:rsidR="00396917" w:rsidRPr="00D252C9">
        <w:rPr>
          <w:rFonts w:ascii="Arial" w:hAnsi="Arial" w:cs="Arial"/>
          <w:b/>
          <w:color w:val="00AABE"/>
          <w:sz w:val="36"/>
          <w:szCs w:val="36"/>
          <w:lang w:val="en-GB"/>
        </w:rPr>
        <w:t xml:space="preserve">United Nations </w:t>
      </w:r>
      <w:r w:rsidRPr="00D252C9">
        <w:rPr>
          <w:rFonts w:ascii="Arial" w:hAnsi="Arial" w:cs="Arial"/>
          <w:b/>
          <w:color w:val="00AABE"/>
          <w:sz w:val="36"/>
          <w:szCs w:val="36"/>
          <w:lang w:val="en-GB"/>
        </w:rPr>
        <w:t>Human Rights Council’s Universal Periodic Review (UPR)</w:t>
      </w:r>
    </w:p>
    <w:p w14:paraId="547CDA29" w14:textId="77777777" w:rsidR="003E7C5F" w:rsidRDefault="003E7C5F" w:rsidP="00823C5C">
      <w:pPr>
        <w:ind w:left="708" w:hanging="708"/>
        <w:jc w:val="center"/>
        <w:rPr>
          <w:rFonts w:ascii="Arial" w:hAnsi="Arial" w:cs="Arial"/>
          <w:spacing w:val="-4"/>
          <w:sz w:val="20"/>
          <w:lang w:val="en-GB"/>
        </w:rPr>
      </w:pPr>
    </w:p>
    <w:p w14:paraId="02A4F573" w14:textId="35F54639" w:rsidR="00823C5C" w:rsidRPr="004F4FEF" w:rsidRDefault="00823C5C" w:rsidP="00823C5C">
      <w:pPr>
        <w:ind w:left="708" w:hanging="708"/>
        <w:jc w:val="center"/>
        <w:rPr>
          <w:rFonts w:ascii="Arial" w:hAnsi="Arial" w:cs="Arial"/>
          <w:spacing w:val="-4"/>
          <w:sz w:val="20"/>
          <w:lang w:val="en-GB"/>
        </w:rPr>
      </w:pPr>
      <w:r w:rsidRPr="004F4FEF">
        <w:rPr>
          <w:rFonts w:ascii="Arial" w:hAnsi="Arial" w:cs="Arial"/>
          <w:spacing w:val="-4"/>
          <w:sz w:val="20"/>
          <w:lang w:val="en-GB"/>
        </w:rPr>
        <w:t>Online preparat</w:t>
      </w:r>
      <w:r>
        <w:rPr>
          <w:rFonts w:ascii="Arial" w:hAnsi="Arial" w:cs="Arial"/>
          <w:spacing w:val="-4"/>
          <w:sz w:val="20"/>
          <w:lang w:val="en-GB"/>
        </w:rPr>
        <w:t>ory</w:t>
      </w:r>
      <w:r w:rsidRPr="004F4FEF">
        <w:rPr>
          <w:rFonts w:ascii="Arial" w:hAnsi="Arial" w:cs="Arial"/>
          <w:spacing w:val="-4"/>
          <w:sz w:val="20"/>
          <w:lang w:val="en-GB"/>
        </w:rPr>
        <w:t xml:space="preserve"> briefing for parliaments </w:t>
      </w:r>
      <w:r w:rsidR="00396917">
        <w:rPr>
          <w:rFonts w:ascii="Arial" w:hAnsi="Arial" w:cs="Arial"/>
          <w:spacing w:val="-4"/>
          <w:sz w:val="20"/>
          <w:lang w:val="en-GB"/>
        </w:rPr>
        <w:t xml:space="preserve">of </w:t>
      </w:r>
      <w:r w:rsidRPr="004F4FEF">
        <w:rPr>
          <w:rFonts w:ascii="Arial" w:hAnsi="Arial" w:cs="Arial"/>
          <w:spacing w:val="-4"/>
          <w:sz w:val="20"/>
          <w:lang w:val="en-GB"/>
        </w:rPr>
        <w:t xml:space="preserve">countries </w:t>
      </w:r>
      <w:r w:rsidR="00396917">
        <w:rPr>
          <w:rFonts w:ascii="Arial" w:hAnsi="Arial" w:cs="Arial"/>
          <w:spacing w:val="-4"/>
          <w:sz w:val="20"/>
          <w:lang w:val="en-GB"/>
        </w:rPr>
        <w:t xml:space="preserve">which </w:t>
      </w:r>
      <w:r w:rsidRPr="004F4FEF">
        <w:rPr>
          <w:rFonts w:ascii="Arial" w:hAnsi="Arial" w:cs="Arial"/>
          <w:spacing w:val="-4"/>
          <w:sz w:val="20"/>
          <w:lang w:val="en-GB"/>
        </w:rPr>
        <w:t xml:space="preserve">will be examined </w:t>
      </w:r>
      <w:r w:rsidR="00CA235E">
        <w:rPr>
          <w:rFonts w:ascii="Arial" w:hAnsi="Arial" w:cs="Arial"/>
          <w:spacing w:val="-4"/>
          <w:sz w:val="20"/>
          <w:lang w:val="en-GB"/>
        </w:rPr>
        <w:t xml:space="preserve">by </w:t>
      </w:r>
      <w:r w:rsidR="00396917">
        <w:rPr>
          <w:rFonts w:ascii="Arial" w:hAnsi="Arial" w:cs="Arial"/>
          <w:spacing w:val="-4"/>
          <w:sz w:val="20"/>
          <w:lang w:val="en-GB"/>
        </w:rPr>
        <w:t>the UN Human Rights Council</w:t>
      </w:r>
      <w:r w:rsidR="00CA235E">
        <w:rPr>
          <w:rFonts w:ascii="Arial" w:hAnsi="Arial" w:cs="Arial"/>
          <w:spacing w:val="-4"/>
          <w:sz w:val="20"/>
          <w:lang w:val="en-GB"/>
        </w:rPr>
        <w:t xml:space="preserve"> from 7 to 18 November 2022</w:t>
      </w:r>
      <w:r w:rsidR="00396917">
        <w:rPr>
          <w:rFonts w:ascii="Arial" w:hAnsi="Arial" w:cs="Arial"/>
          <w:spacing w:val="-4"/>
          <w:sz w:val="20"/>
          <w:lang w:val="en-GB"/>
        </w:rPr>
        <w:t>. The brief</w:t>
      </w:r>
      <w:r w:rsidR="001C16C1">
        <w:rPr>
          <w:rFonts w:ascii="Arial" w:hAnsi="Arial" w:cs="Arial"/>
          <w:spacing w:val="-4"/>
          <w:sz w:val="20"/>
          <w:lang w:val="en-GB"/>
        </w:rPr>
        <w:t>ing</w:t>
      </w:r>
      <w:r w:rsidR="00396917">
        <w:rPr>
          <w:rFonts w:ascii="Arial" w:hAnsi="Arial" w:cs="Arial"/>
          <w:spacing w:val="-4"/>
          <w:sz w:val="20"/>
          <w:lang w:val="en-GB"/>
        </w:rPr>
        <w:t xml:space="preserve"> is</w:t>
      </w:r>
      <w:r w:rsidR="00D252C9">
        <w:rPr>
          <w:rFonts w:ascii="Arial" w:hAnsi="Arial" w:cs="Arial"/>
          <w:spacing w:val="-4"/>
          <w:sz w:val="20"/>
          <w:lang w:val="en-GB"/>
        </w:rPr>
        <w:t xml:space="preserve"> </w:t>
      </w:r>
      <w:r w:rsidRPr="004F4FEF">
        <w:rPr>
          <w:rFonts w:ascii="Arial" w:hAnsi="Arial" w:cs="Arial"/>
          <w:spacing w:val="-4"/>
          <w:sz w:val="20"/>
          <w:lang w:val="en-GB"/>
        </w:rPr>
        <w:t xml:space="preserve">organized by the Inter-Parliamentary Union (IPU) and </w:t>
      </w:r>
      <w:r w:rsidRPr="004F4FEF">
        <w:rPr>
          <w:rStyle w:val="hps"/>
          <w:rFonts w:ascii="Arial" w:hAnsi="Arial" w:cs="Arial"/>
          <w:color w:val="222222"/>
          <w:spacing w:val="-4"/>
          <w:sz w:val="20"/>
          <w:lang w:val="en-GB"/>
        </w:rPr>
        <w:t xml:space="preserve">the </w:t>
      </w:r>
      <w:r w:rsidRPr="004F4FEF">
        <w:rPr>
          <w:rFonts w:ascii="Arial" w:hAnsi="Arial" w:cs="Arial"/>
          <w:spacing w:val="-4"/>
          <w:sz w:val="20"/>
          <w:lang w:val="en-GB"/>
        </w:rPr>
        <w:t>Office of the United Nations High Commissioner for Human Rights</w:t>
      </w:r>
      <w:r w:rsidR="00396917">
        <w:rPr>
          <w:rFonts w:ascii="Arial" w:hAnsi="Arial" w:cs="Arial"/>
          <w:spacing w:val="-4"/>
          <w:sz w:val="20"/>
          <w:lang w:val="en-GB"/>
        </w:rPr>
        <w:t xml:space="preserve"> (OHCHR)</w:t>
      </w:r>
    </w:p>
    <w:p w14:paraId="0D68DE33" w14:textId="77777777" w:rsidR="00823C5C" w:rsidRPr="004F4FEF" w:rsidRDefault="00823C5C" w:rsidP="00823C5C">
      <w:pPr>
        <w:jc w:val="center"/>
        <w:rPr>
          <w:rFonts w:ascii="Arial" w:hAnsi="Arial" w:cs="Arial"/>
          <w:spacing w:val="-4"/>
          <w:sz w:val="18"/>
          <w:szCs w:val="18"/>
          <w:lang w:val="en-GB"/>
        </w:rPr>
      </w:pPr>
    </w:p>
    <w:p w14:paraId="4DBC6D62" w14:textId="55A436F2" w:rsidR="00477827" w:rsidRDefault="00AA0F32" w:rsidP="00477827">
      <w:pPr>
        <w:jc w:val="center"/>
        <w:rPr>
          <w:rFonts w:ascii="Arial" w:hAnsi="Arial" w:cs="Arial"/>
          <w:b/>
          <w:bCs/>
          <w:spacing w:val="-4"/>
          <w:sz w:val="24"/>
          <w:szCs w:val="24"/>
          <w:lang w:val="en-GB"/>
        </w:rPr>
      </w:pPr>
      <w:r>
        <w:rPr>
          <w:rFonts w:ascii="Arial" w:hAnsi="Arial" w:cs="Arial"/>
          <w:b/>
          <w:bCs/>
          <w:spacing w:val="-4"/>
          <w:sz w:val="24"/>
          <w:szCs w:val="24"/>
          <w:lang w:val="en-GB"/>
        </w:rPr>
        <w:t xml:space="preserve">Wednesday, </w:t>
      </w:r>
      <w:r w:rsidR="00396917">
        <w:rPr>
          <w:rFonts w:ascii="Arial" w:hAnsi="Arial" w:cs="Arial"/>
          <w:b/>
          <w:bCs/>
          <w:spacing w:val="-4"/>
          <w:sz w:val="24"/>
          <w:szCs w:val="24"/>
          <w:lang w:val="en-GB"/>
        </w:rPr>
        <w:t xml:space="preserve">18 </w:t>
      </w:r>
      <w:r w:rsidR="00823C5C" w:rsidRPr="004F4FEF">
        <w:rPr>
          <w:rFonts w:ascii="Arial" w:hAnsi="Arial" w:cs="Arial"/>
          <w:b/>
          <w:bCs/>
          <w:spacing w:val="-4"/>
          <w:sz w:val="24"/>
          <w:szCs w:val="24"/>
          <w:lang w:val="en-GB"/>
        </w:rPr>
        <w:t>May 2022</w:t>
      </w:r>
      <w:r>
        <w:rPr>
          <w:rFonts w:ascii="Arial" w:hAnsi="Arial" w:cs="Arial"/>
          <w:b/>
          <w:bCs/>
          <w:spacing w:val="-4"/>
          <w:sz w:val="24"/>
          <w:szCs w:val="24"/>
          <w:lang w:val="en-GB"/>
        </w:rPr>
        <w:t xml:space="preserve">, 15:00 </w:t>
      </w:r>
      <w:r w:rsidR="00CA235E">
        <w:rPr>
          <w:rFonts w:ascii="Arial" w:hAnsi="Arial" w:cs="Arial"/>
          <w:b/>
          <w:bCs/>
          <w:spacing w:val="-4"/>
          <w:sz w:val="24"/>
          <w:szCs w:val="24"/>
          <w:lang w:val="en-GB"/>
        </w:rPr>
        <w:t xml:space="preserve">– </w:t>
      </w:r>
      <w:r>
        <w:rPr>
          <w:rFonts w:ascii="Arial" w:hAnsi="Arial" w:cs="Arial"/>
          <w:b/>
          <w:bCs/>
          <w:spacing w:val="-4"/>
          <w:sz w:val="24"/>
          <w:szCs w:val="24"/>
          <w:lang w:val="en-GB"/>
        </w:rPr>
        <w:t>16:</w:t>
      </w:r>
      <w:r w:rsidR="00CA235E">
        <w:rPr>
          <w:rFonts w:ascii="Arial" w:hAnsi="Arial" w:cs="Arial"/>
          <w:b/>
          <w:bCs/>
          <w:spacing w:val="-4"/>
          <w:sz w:val="24"/>
          <w:szCs w:val="24"/>
          <w:lang w:val="en-GB"/>
        </w:rPr>
        <w:t xml:space="preserve">45 </w:t>
      </w:r>
      <w:r w:rsidR="00051CD6">
        <w:rPr>
          <w:rFonts w:ascii="Arial" w:hAnsi="Arial" w:cs="Arial"/>
          <w:b/>
          <w:bCs/>
          <w:spacing w:val="-4"/>
          <w:sz w:val="24"/>
          <w:szCs w:val="24"/>
          <w:lang w:val="en-GB"/>
        </w:rPr>
        <w:t>CEST</w:t>
      </w:r>
      <w:r>
        <w:rPr>
          <w:rFonts w:ascii="Arial" w:hAnsi="Arial" w:cs="Arial"/>
          <w:b/>
          <w:bCs/>
          <w:spacing w:val="-4"/>
          <w:sz w:val="24"/>
          <w:szCs w:val="24"/>
          <w:lang w:val="en-GB"/>
        </w:rPr>
        <w:t xml:space="preserve"> (Geneva time) </w:t>
      </w:r>
    </w:p>
    <w:p w14:paraId="02FEB94E" w14:textId="77777777" w:rsidR="00477827" w:rsidRDefault="00477827" w:rsidP="00823C5C">
      <w:pPr>
        <w:jc w:val="center"/>
        <w:rPr>
          <w:rFonts w:ascii="Arial" w:hAnsi="Arial" w:cs="Arial"/>
          <w:b/>
          <w:bCs/>
          <w:spacing w:val="-4"/>
          <w:sz w:val="24"/>
          <w:szCs w:val="24"/>
          <w:lang w:val="en-GB"/>
        </w:rPr>
      </w:pPr>
    </w:p>
    <w:p w14:paraId="1419E282" w14:textId="40134CF9" w:rsidR="00CA235E" w:rsidRDefault="00CA235E" w:rsidP="00823C5C">
      <w:pPr>
        <w:jc w:val="center"/>
        <w:rPr>
          <w:rFonts w:ascii="Arial" w:hAnsi="Arial" w:cs="Arial"/>
          <w:b/>
          <w:bCs/>
          <w:spacing w:val="-4"/>
          <w:sz w:val="24"/>
          <w:szCs w:val="24"/>
          <w:lang w:val="en-GB"/>
        </w:rPr>
      </w:pPr>
    </w:p>
    <w:tbl>
      <w:tblPr>
        <w:tblW w:w="9214" w:type="dxa"/>
        <w:shd w:val="clear" w:color="auto" w:fill="00AABE"/>
        <w:tblLayout w:type="fixed"/>
        <w:tblLook w:val="0000" w:firstRow="0" w:lastRow="0" w:firstColumn="0" w:lastColumn="0" w:noHBand="0" w:noVBand="0"/>
      </w:tblPr>
      <w:tblGrid>
        <w:gridCol w:w="9214"/>
      </w:tblGrid>
      <w:tr w:rsidR="00A452A1" w:rsidRPr="00D04773" w14:paraId="0EC9EBC1" w14:textId="77777777" w:rsidTr="00D252C9">
        <w:tc>
          <w:tcPr>
            <w:tcW w:w="9214" w:type="dxa"/>
            <w:shd w:val="clear" w:color="auto" w:fill="00AABE"/>
          </w:tcPr>
          <w:p w14:paraId="7235A362" w14:textId="77777777" w:rsidR="00A452A1" w:rsidRPr="002D7CC3" w:rsidRDefault="00A452A1" w:rsidP="00F44581">
            <w:pPr>
              <w:ind w:left="318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n-GB"/>
              </w:rPr>
            </w:pPr>
            <w:r w:rsidRPr="002D7CC3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n-GB"/>
              </w:rPr>
              <w:t xml:space="preserve">BACKGROUND </w:t>
            </w:r>
          </w:p>
        </w:tc>
      </w:tr>
    </w:tbl>
    <w:p w14:paraId="7365F60B" w14:textId="77777777" w:rsidR="00A452A1" w:rsidRPr="009B10D1" w:rsidRDefault="00A452A1" w:rsidP="00A452A1">
      <w:pPr>
        <w:rPr>
          <w:rFonts w:ascii="Arial" w:eastAsia="Calibri" w:hAnsi="Arial" w:cs="Arial"/>
          <w:b/>
          <w:sz w:val="20"/>
          <w:lang w:val="en-GB" w:eastAsia="fr-CH"/>
        </w:rPr>
      </w:pPr>
    </w:p>
    <w:p w14:paraId="63DD4B26" w14:textId="70C9C31D" w:rsidR="00A52574" w:rsidRDefault="00396917" w:rsidP="00D252C9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Under its Universal Periodic Review (UPR), the UN Human Rights Council (HRC) examines the human rights situation of each UN Member State every four and a half years. </w:t>
      </w:r>
      <w:r w:rsidR="00A52574">
        <w:rPr>
          <w:rFonts w:ascii="Arial" w:hAnsi="Arial" w:cs="Arial"/>
          <w:sz w:val="20"/>
          <w:lang w:val="en-GB"/>
        </w:rPr>
        <w:t>As part of the process, each State that has been reviewed receives specific recommendations for action to enhance the promotion and protection of human rights at the domestic level.</w:t>
      </w:r>
    </w:p>
    <w:p w14:paraId="742399C0" w14:textId="77777777" w:rsidR="00A52574" w:rsidRDefault="00A52574" w:rsidP="00D252C9">
      <w:pPr>
        <w:rPr>
          <w:rFonts w:ascii="Arial" w:hAnsi="Arial" w:cs="Arial"/>
          <w:sz w:val="20"/>
          <w:lang w:val="en-GB"/>
        </w:rPr>
      </w:pPr>
    </w:p>
    <w:p w14:paraId="42F6C184" w14:textId="6BFAC859" w:rsidR="0068090F" w:rsidRDefault="00823C5C" w:rsidP="00D252C9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The </w:t>
      </w:r>
      <w:r w:rsidR="00451E4A">
        <w:rPr>
          <w:rFonts w:ascii="Arial" w:hAnsi="Arial" w:cs="Arial"/>
          <w:sz w:val="20"/>
          <w:lang w:val="en-GB"/>
        </w:rPr>
        <w:t xml:space="preserve">HRC </w:t>
      </w:r>
      <w:r w:rsidR="00531F3E">
        <w:rPr>
          <w:rFonts w:ascii="Arial" w:hAnsi="Arial" w:cs="Arial"/>
          <w:sz w:val="20"/>
          <w:lang w:val="en-GB"/>
        </w:rPr>
        <w:t xml:space="preserve">will start the fourth </w:t>
      </w:r>
      <w:r w:rsidR="00CA235E">
        <w:rPr>
          <w:rFonts w:ascii="Arial" w:hAnsi="Arial" w:cs="Arial"/>
          <w:sz w:val="20"/>
          <w:lang w:val="en-GB"/>
        </w:rPr>
        <w:t xml:space="preserve">UPR </w:t>
      </w:r>
      <w:r w:rsidR="00531F3E">
        <w:rPr>
          <w:rFonts w:ascii="Arial" w:hAnsi="Arial" w:cs="Arial"/>
          <w:sz w:val="20"/>
          <w:lang w:val="en-GB"/>
        </w:rPr>
        <w:t xml:space="preserve">cycle </w:t>
      </w:r>
      <w:r w:rsidR="00CA235E">
        <w:rPr>
          <w:rFonts w:ascii="Arial" w:hAnsi="Arial" w:cs="Arial"/>
          <w:sz w:val="20"/>
          <w:lang w:val="en-GB"/>
        </w:rPr>
        <w:t>i</w:t>
      </w:r>
      <w:r w:rsidR="001C16C1">
        <w:rPr>
          <w:rFonts w:ascii="Arial" w:hAnsi="Arial" w:cs="Arial"/>
          <w:sz w:val="20"/>
          <w:lang w:val="en-GB"/>
        </w:rPr>
        <w:t xml:space="preserve">n November this year. </w:t>
      </w:r>
      <w:r w:rsidR="00531F3E">
        <w:rPr>
          <w:rFonts w:ascii="Arial" w:hAnsi="Arial" w:cs="Arial"/>
          <w:sz w:val="20"/>
          <w:lang w:val="en-GB"/>
        </w:rPr>
        <w:t xml:space="preserve">During </w:t>
      </w:r>
      <w:r w:rsidR="00A52574">
        <w:rPr>
          <w:rFonts w:ascii="Arial" w:hAnsi="Arial" w:cs="Arial"/>
          <w:sz w:val="20"/>
          <w:lang w:val="en-GB"/>
        </w:rPr>
        <w:t>the</w:t>
      </w:r>
      <w:r w:rsidR="00531F3E">
        <w:rPr>
          <w:rFonts w:ascii="Arial" w:hAnsi="Arial" w:cs="Arial"/>
          <w:sz w:val="20"/>
          <w:lang w:val="en-GB"/>
        </w:rPr>
        <w:t xml:space="preserve"> first three cycle</w:t>
      </w:r>
      <w:r w:rsidR="00451E4A">
        <w:rPr>
          <w:rFonts w:ascii="Arial" w:hAnsi="Arial" w:cs="Arial"/>
          <w:sz w:val="20"/>
          <w:lang w:val="en-GB"/>
        </w:rPr>
        <w:t>s</w:t>
      </w:r>
      <w:r w:rsidR="00531F3E">
        <w:rPr>
          <w:rFonts w:ascii="Arial" w:hAnsi="Arial" w:cs="Arial"/>
          <w:sz w:val="20"/>
          <w:lang w:val="en-GB"/>
        </w:rPr>
        <w:t xml:space="preserve">, the </w:t>
      </w:r>
      <w:r w:rsidR="00A52574">
        <w:rPr>
          <w:rFonts w:ascii="Arial" w:hAnsi="Arial" w:cs="Arial"/>
          <w:sz w:val="20"/>
          <w:lang w:val="en-GB"/>
        </w:rPr>
        <w:t xml:space="preserve">IPU, </w:t>
      </w:r>
      <w:r w:rsidR="00531F3E">
        <w:rPr>
          <w:rFonts w:ascii="Arial" w:hAnsi="Arial" w:cs="Arial"/>
          <w:sz w:val="20"/>
          <w:lang w:val="en-GB"/>
        </w:rPr>
        <w:t>in collaboration</w:t>
      </w:r>
      <w:r w:rsidR="001C16C1">
        <w:rPr>
          <w:rFonts w:ascii="Arial" w:hAnsi="Arial" w:cs="Arial"/>
          <w:sz w:val="20"/>
          <w:lang w:val="en-GB"/>
        </w:rPr>
        <w:t xml:space="preserve"> with</w:t>
      </w:r>
      <w:r w:rsidR="00531F3E">
        <w:rPr>
          <w:rFonts w:ascii="Arial" w:hAnsi="Arial" w:cs="Arial"/>
          <w:sz w:val="20"/>
          <w:lang w:val="en-GB"/>
        </w:rPr>
        <w:t xml:space="preserve"> the OHCHR</w:t>
      </w:r>
      <w:r w:rsidR="00A52574">
        <w:rPr>
          <w:rFonts w:ascii="Arial" w:hAnsi="Arial" w:cs="Arial"/>
          <w:sz w:val="20"/>
          <w:lang w:val="en-GB"/>
        </w:rPr>
        <w:t>,</w:t>
      </w:r>
      <w:r w:rsidR="00531F3E">
        <w:rPr>
          <w:rFonts w:ascii="Arial" w:hAnsi="Arial" w:cs="Arial"/>
          <w:sz w:val="20"/>
          <w:lang w:val="en-GB"/>
        </w:rPr>
        <w:t xml:space="preserve"> </w:t>
      </w:r>
      <w:r w:rsidR="00A52574">
        <w:rPr>
          <w:rFonts w:ascii="Arial" w:hAnsi="Arial" w:cs="Arial"/>
          <w:sz w:val="20"/>
          <w:lang w:val="en-GB"/>
        </w:rPr>
        <w:t>encouraged parliaments to contribute to the UPR</w:t>
      </w:r>
      <w:r w:rsidR="005606C4">
        <w:rPr>
          <w:rFonts w:ascii="Arial" w:hAnsi="Arial" w:cs="Arial"/>
          <w:sz w:val="20"/>
          <w:lang w:val="en-GB"/>
        </w:rPr>
        <w:t xml:space="preserve"> process</w:t>
      </w:r>
      <w:r w:rsidR="00A52574">
        <w:rPr>
          <w:rFonts w:ascii="Arial" w:hAnsi="Arial" w:cs="Arial"/>
          <w:sz w:val="20"/>
          <w:lang w:val="en-GB"/>
        </w:rPr>
        <w:t xml:space="preserve">, bearing in mind that </w:t>
      </w:r>
      <w:r w:rsidR="001C16C1">
        <w:rPr>
          <w:rFonts w:ascii="Arial" w:hAnsi="Arial" w:cs="Arial"/>
          <w:sz w:val="20"/>
          <w:lang w:val="en-GB"/>
        </w:rPr>
        <w:t>some</w:t>
      </w:r>
      <w:r w:rsidR="0068090F">
        <w:rPr>
          <w:rFonts w:ascii="Arial" w:hAnsi="Arial" w:cs="Arial"/>
          <w:sz w:val="20"/>
          <w:lang w:val="en-GB"/>
        </w:rPr>
        <w:t xml:space="preserve"> 80 per</w:t>
      </w:r>
      <w:r w:rsidR="00AA0F32">
        <w:rPr>
          <w:rFonts w:ascii="Arial" w:hAnsi="Arial" w:cs="Arial"/>
          <w:sz w:val="20"/>
          <w:lang w:val="en-GB"/>
        </w:rPr>
        <w:t xml:space="preserve"> </w:t>
      </w:r>
      <w:r w:rsidR="0068090F">
        <w:rPr>
          <w:rFonts w:ascii="Arial" w:hAnsi="Arial" w:cs="Arial"/>
          <w:sz w:val="20"/>
          <w:lang w:val="en-GB"/>
        </w:rPr>
        <w:t>cent of the UPR recommendations require</w:t>
      </w:r>
      <w:r w:rsidR="00A52574">
        <w:rPr>
          <w:rFonts w:ascii="Arial" w:hAnsi="Arial" w:cs="Arial"/>
          <w:sz w:val="20"/>
          <w:lang w:val="en-GB"/>
        </w:rPr>
        <w:t xml:space="preserve"> parliamentary action. </w:t>
      </w:r>
    </w:p>
    <w:p w14:paraId="6FB1EA42" w14:textId="1774CDFB" w:rsidR="0068090F" w:rsidRDefault="0068090F" w:rsidP="00D252C9">
      <w:pPr>
        <w:rPr>
          <w:rFonts w:ascii="Arial" w:hAnsi="Arial" w:cs="Arial"/>
          <w:sz w:val="20"/>
          <w:lang w:val="en-GB"/>
        </w:rPr>
      </w:pPr>
    </w:p>
    <w:p w14:paraId="085630BF" w14:textId="01114A97" w:rsidR="00C32398" w:rsidRDefault="0068090F" w:rsidP="00D252C9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In anticipation of the beginning of the fourth UPR </w:t>
      </w:r>
      <w:proofErr w:type="gramStart"/>
      <w:r>
        <w:rPr>
          <w:rFonts w:ascii="Arial" w:hAnsi="Arial" w:cs="Arial"/>
          <w:sz w:val="20"/>
          <w:lang w:val="en-GB"/>
        </w:rPr>
        <w:t>cycle</w:t>
      </w:r>
      <w:r w:rsidR="001C16C1">
        <w:rPr>
          <w:rFonts w:ascii="Arial" w:hAnsi="Arial" w:cs="Arial"/>
          <w:sz w:val="20"/>
          <w:lang w:val="en-GB"/>
        </w:rPr>
        <w:t>,</w:t>
      </w:r>
      <w:r w:rsidR="005606C4">
        <w:rPr>
          <w:rFonts w:ascii="Arial" w:hAnsi="Arial" w:cs="Arial"/>
          <w:sz w:val="20"/>
          <w:lang w:val="en-GB"/>
        </w:rPr>
        <w:t xml:space="preserve"> and</w:t>
      </w:r>
      <w:proofErr w:type="gramEnd"/>
      <w:r w:rsidR="005606C4">
        <w:rPr>
          <w:rFonts w:ascii="Arial" w:hAnsi="Arial" w:cs="Arial"/>
          <w:sz w:val="20"/>
          <w:lang w:val="en-GB"/>
        </w:rPr>
        <w:t xml:space="preserve"> drawing on the </w:t>
      </w:r>
      <w:r>
        <w:rPr>
          <w:rFonts w:ascii="Arial" w:hAnsi="Arial" w:cs="Arial"/>
          <w:sz w:val="20"/>
          <w:lang w:val="en-GB"/>
        </w:rPr>
        <w:t>lessons learned during the previous cycle</w:t>
      </w:r>
      <w:r w:rsidR="00451E4A">
        <w:rPr>
          <w:rFonts w:ascii="Arial" w:hAnsi="Arial" w:cs="Arial"/>
          <w:sz w:val="20"/>
          <w:lang w:val="en-GB"/>
        </w:rPr>
        <w:t>s</w:t>
      </w:r>
      <w:r>
        <w:rPr>
          <w:rFonts w:ascii="Arial" w:hAnsi="Arial" w:cs="Arial"/>
          <w:sz w:val="20"/>
          <w:lang w:val="en-GB"/>
        </w:rPr>
        <w:t xml:space="preserve">, </w:t>
      </w:r>
      <w:r w:rsidR="005606C4">
        <w:rPr>
          <w:rFonts w:ascii="Arial" w:hAnsi="Arial" w:cs="Arial"/>
          <w:sz w:val="20"/>
          <w:lang w:val="en-GB"/>
        </w:rPr>
        <w:t xml:space="preserve">several suggestions </w:t>
      </w:r>
      <w:r w:rsidR="001C16C1">
        <w:rPr>
          <w:rFonts w:ascii="Arial" w:hAnsi="Arial" w:cs="Arial"/>
          <w:sz w:val="20"/>
          <w:lang w:val="en-GB"/>
        </w:rPr>
        <w:t>have been</w:t>
      </w:r>
      <w:r w:rsidR="00C32398">
        <w:rPr>
          <w:rFonts w:ascii="Arial" w:hAnsi="Arial" w:cs="Arial"/>
          <w:sz w:val="20"/>
          <w:lang w:val="en-GB"/>
        </w:rPr>
        <w:t xml:space="preserve"> made so as to take greater advantage of the contribution of the different stakeholders, including </w:t>
      </w:r>
      <w:r w:rsidR="00AA0F32">
        <w:rPr>
          <w:rFonts w:ascii="Arial" w:hAnsi="Arial" w:cs="Arial"/>
          <w:sz w:val="20"/>
          <w:lang w:val="en-GB"/>
        </w:rPr>
        <w:t>parliament</w:t>
      </w:r>
      <w:r w:rsidR="00C32398">
        <w:rPr>
          <w:rFonts w:ascii="Arial" w:hAnsi="Arial" w:cs="Arial"/>
          <w:sz w:val="20"/>
          <w:lang w:val="en-GB"/>
        </w:rPr>
        <w:t xml:space="preserve">, </w:t>
      </w:r>
      <w:r w:rsidR="005606C4">
        <w:rPr>
          <w:rFonts w:ascii="Arial" w:hAnsi="Arial" w:cs="Arial"/>
          <w:sz w:val="20"/>
          <w:lang w:val="en-GB"/>
        </w:rPr>
        <w:t xml:space="preserve">to ensure </w:t>
      </w:r>
      <w:r w:rsidR="00CA235E">
        <w:rPr>
          <w:rFonts w:ascii="Arial" w:hAnsi="Arial" w:cs="Arial"/>
          <w:sz w:val="20"/>
          <w:lang w:val="en-GB"/>
        </w:rPr>
        <w:t xml:space="preserve">more robust </w:t>
      </w:r>
      <w:r w:rsidR="005606C4">
        <w:rPr>
          <w:rFonts w:ascii="Arial" w:hAnsi="Arial" w:cs="Arial"/>
          <w:sz w:val="20"/>
          <w:lang w:val="en-GB"/>
        </w:rPr>
        <w:t>implementation of</w:t>
      </w:r>
      <w:r w:rsidR="001C16C1">
        <w:rPr>
          <w:rFonts w:ascii="Arial" w:hAnsi="Arial" w:cs="Arial"/>
          <w:sz w:val="20"/>
          <w:lang w:val="en-GB"/>
        </w:rPr>
        <w:t xml:space="preserve"> the</w:t>
      </w:r>
      <w:r w:rsidR="005606C4">
        <w:rPr>
          <w:rFonts w:ascii="Arial" w:hAnsi="Arial" w:cs="Arial"/>
          <w:sz w:val="20"/>
          <w:lang w:val="en-GB"/>
        </w:rPr>
        <w:t xml:space="preserve"> UPR recommendations. </w:t>
      </w:r>
    </w:p>
    <w:p w14:paraId="15E62793" w14:textId="77777777" w:rsidR="00C32398" w:rsidRDefault="00C32398" w:rsidP="00D252C9">
      <w:pPr>
        <w:rPr>
          <w:rFonts w:ascii="Arial" w:hAnsi="Arial" w:cs="Arial"/>
          <w:sz w:val="20"/>
          <w:lang w:val="en-GB"/>
        </w:rPr>
      </w:pPr>
    </w:p>
    <w:p w14:paraId="770ECE27" w14:textId="2C826517" w:rsidR="0068090F" w:rsidRDefault="00C32398" w:rsidP="00D252C9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The online preparatory briefing aims </w:t>
      </w:r>
      <w:r w:rsidR="005606C4">
        <w:rPr>
          <w:rFonts w:ascii="Arial" w:hAnsi="Arial" w:cs="Arial"/>
          <w:sz w:val="20"/>
          <w:lang w:val="en-GB"/>
        </w:rPr>
        <w:t>to</w:t>
      </w:r>
      <w:r>
        <w:rPr>
          <w:rFonts w:ascii="Arial" w:hAnsi="Arial" w:cs="Arial"/>
          <w:sz w:val="20"/>
          <w:lang w:val="en-GB"/>
        </w:rPr>
        <w:t xml:space="preserve"> </w:t>
      </w:r>
      <w:r w:rsidR="00D07743">
        <w:rPr>
          <w:rFonts w:ascii="Arial" w:hAnsi="Arial" w:cs="Arial"/>
          <w:sz w:val="20"/>
          <w:lang w:val="en-GB"/>
        </w:rPr>
        <w:t xml:space="preserve">explore with </w:t>
      </w:r>
      <w:r>
        <w:rPr>
          <w:rFonts w:ascii="Arial" w:hAnsi="Arial" w:cs="Arial"/>
          <w:sz w:val="20"/>
          <w:lang w:val="en-GB"/>
        </w:rPr>
        <w:t xml:space="preserve">parliamentarians </w:t>
      </w:r>
      <w:r w:rsidR="005606C4">
        <w:rPr>
          <w:rFonts w:ascii="Arial" w:hAnsi="Arial" w:cs="Arial"/>
          <w:sz w:val="20"/>
          <w:lang w:val="en-GB"/>
        </w:rPr>
        <w:t xml:space="preserve">of the </w:t>
      </w:r>
      <w:r w:rsidR="00D07743">
        <w:rPr>
          <w:rFonts w:ascii="Arial" w:hAnsi="Arial" w:cs="Arial"/>
          <w:sz w:val="20"/>
          <w:lang w:val="en-GB"/>
        </w:rPr>
        <w:t xml:space="preserve">14 </w:t>
      </w:r>
      <w:r>
        <w:rPr>
          <w:rFonts w:ascii="Arial" w:hAnsi="Arial" w:cs="Arial"/>
          <w:sz w:val="20"/>
          <w:lang w:val="en-GB"/>
        </w:rPr>
        <w:t xml:space="preserve">countries scheduled to be reviewed </w:t>
      </w:r>
      <w:r w:rsidR="005606C4">
        <w:rPr>
          <w:rFonts w:ascii="Arial" w:hAnsi="Arial" w:cs="Arial"/>
          <w:sz w:val="20"/>
          <w:lang w:val="en-GB"/>
        </w:rPr>
        <w:t xml:space="preserve">in </w:t>
      </w:r>
      <w:r>
        <w:rPr>
          <w:rFonts w:ascii="Arial" w:hAnsi="Arial" w:cs="Arial"/>
          <w:sz w:val="20"/>
          <w:lang w:val="en-GB"/>
        </w:rPr>
        <w:t xml:space="preserve">November 2022 avenues to better support their </w:t>
      </w:r>
      <w:r w:rsidR="00D07743">
        <w:rPr>
          <w:rFonts w:ascii="Arial" w:hAnsi="Arial" w:cs="Arial"/>
          <w:sz w:val="20"/>
          <w:lang w:val="en-GB"/>
        </w:rPr>
        <w:t xml:space="preserve">parliamentary </w:t>
      </w:r>
      <w:r>
        <w:rPr>
          <w:rFonts w:ascii="Arial" w:hAnsi="Arial" w:cs="Arial"/>
          <w:sz w:val="20"/>
          <w:lang w:val="en-GB"/>
        </w:rPr>
        <w:t>contribution to this</w:t>
      </w:r>
      <w:r w:rsidR="005606C4">
        <w:rPr>
          <w:rFonts w:ascii="Arial" w:hAnsi="Arial" w:cs="Arial"/>
          <w:sz w:val="20"/>
          <w:lang w:val="en-GB"/>
        </w:rPr>
        <w:t xml:space="preserve"> new round of reviews </w:t>
      </w:r>
      <w:r>
        <w:rPr>
          <w:rFonts w:ascii="Arial" w:hAnsi="Arial" w:cs="Arial"/>
          <w:sz w:val="20"/>
          <w:lang w:val="en-GB"/>
        </w:rPr>
        <w:t xml:space="preserve">and to the work of the </w:t>
      </w:r>
      <w:r w:rsidR="00AA0F32">
        <w:rPr>
          <w:rFonts w:ascii="Arial" w:hAnsi="Arial" w:cs="Arial"/>
          <w:sz w:val="20"/>
          <w:lang w:val="en-GB"/>
        </w:rPr>
        <w:t>HCR</w:t>
      </w:r>
      <w:r>
        <w:rPr>
          <w:rFonts w:ascii="Arial" w:hAnsi="Arial" w:cs="Arial"/>
          <w:sz w:val="20"/>
          <w:lang w:val="en-GB"/>
        </w:rPr>
        <w:t xml:space="preserve"> in general</w:t>
      </w:r>
      <w:r w:rsidR="005606C4">
        <w:rPr>
          <w:rFonts w:ascii="Arial" w:hAnsi="Arial" w:cs="Arial"/>
          <w:sz w:val="20"/>
          <w:lang w:val="en-GB"/>
        </w:rPr>
        <w:t>.</w:t>
      </w:r>
    </w:p>
    <w:p w14:paraId="55AF14CE" w14:textId="4CFB1DB9" w:rsidR="00823C5C" w:rsidRDefault="00823C5C" w:rsidP="003E64DF">
      <w:pPr>
        <w:jc w:val="both"/>
        <w:rPr>
          <w:rFonts w:ascii="Arial" w:hAnsi="Arial" w:cs="Arial"/>
          <w:sz w:val="20"/>
          <w:lang w:val="en-GB"/>
        </w:rPr>
      </w:pPr>
    </w:p>
    <w:p w14:paraId="58B024E3" w14:textId="49DEC398" w:rsidR="001C16C1" w:rsidRDefault="00051CD6" w:rsidP="003E64DF">
      <w:pPr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At </w:t>
      </w:r>
      <w:r w:rsidR="00D07743">
        <w:rPr>
          <w:rFonts w:ascii="Arial" w:hAnsi="Arial" w:cs="Arial"/>
          <w:sz w:val="20"/>
          <w:lang w:val="en-GB"/>
        </w:rPr>
        <w:t>the briefing</w:t>
      </w:r>
      <w:r>
        <w:rPr>
          <w:rFonts w:ascii="Arial" w:hAnsi="Arial" w:cs="Arial"/>
          <w:sz w:val="20"/>
          <w:lang w:val="en-GB"/>
        </w:rPr>
        <w:t>,</w:t>
      </w:r>
      <w:r w:rsidR="00D07743">
        <w:rPr>
          <w:rFonts w:ascii="Arial" w:hAnsi="Arial" w:cs="Arial"/>
          <w:sz w:val="20"/>
          <w:lang w:val="en-GB"/>
        </w:rPr>
        <w:t xml:space="preserve"> i</w:t>
      </w:r>
      <w:r w:rsidR="001C16C1">
        <w:rPr>
          <w:rFonts w:ascii="Arial" w:hAnsi="Arial" w:cs="Arial"/>
          <w:sz w:val="20"/>
          <w:lang w:val="en-GB"/>
        </w:rPr>
        <w:t xml:space="preserve">nterpretation will be provided </w:t>
      </w:r>
      <w:r w:rsidR="00CA235E">
        <w:rPr>
          <w:rFonts w:ascii="Arial" w:hAnsi="Arial" w:cs="Arial"/>
          <w:sz w:val="20"/>
          <w:lang w:val="en-GB"/>
        </w:rPr>
        <w:t xml:space="preserve">from and </w:t>
      </w:r>
      <w:r w:rsidR="001C16C1">
        <w:rPr>
          <w:rFonts w:ascii="Arial" w:hAnsi="Arial" w:cs="Arial"/>
          <w:sz w:val="20"/>
          <w:lang w:val="en-GB"/>
        </w:rPr>
        <w:t>into English and French. Upon demand</w:t>
      </w:r>
      <w:r w:rsidR="00CA235E">
        <w:rPr>
          <w:rFonts w:ascii="Arial" w:hAnsi="Arial" w:cs="Arial"/>
          <w:sz w:val="20"/>
          <w:lang w:val="en-GB"/>
        </w:rPr>
        <w:t>,</w:t>
      </w:r>
      <w:r w:rsidR="001C16C1">
        <w:rPr>
          <w:rFonts w:ascii="Arial" w:hAnsi="Arial" w:cs="Arial"/>
          <w:sz w:val="20"/>
          <w:lang w:val="en-GB"/>
        </w:rPr>
        <w:t xml:space="preserve"> interpretation can also be </w:t>
      </w:r>
      <w:r w:rsidR="00AA0F32">
        <w:rPr>
          <w:rFonts w:ascii="Arial" w:hAnsi="Arial" w:cs="Arial"/>
          <w:sz w:val="20"/>
          <w:lang w:val="en-GB"/>
        </w:rPr>
        <w:t>organi</w:t>
      </w:r>
      <w:r w:rsidR="00820552">
        <w:rPr>
          <w:rFonts w:ascii="Arial" w:hAnsi="Arial" w:cs="Arial"/>
          <w:sz w:val="20"/>
          <w:lang w:val="en-GB"/>
        </w:rPr>
        <w:t>z</w:t>
      </w:r>
      <w:r w:rsidR="00AA0F32">
        <w:rPr>
          <w:rFonts w:ascii="Arial" w:hAnsi="Arial" w:cs="Arial"/>
          <w:sz w:val="20"/>
          <w:lang w:val="en-GB"/>
        </w:rPr>
        <w:t xml:space="preserve">ed </w:t>
      </w:r>
      <w:r>
        <w:rPr>
          <w:rFonts w:ascii="Arial" w:hAnsi="Arial" w:cs="Arial"/>
          <w:sz w:val="20"/>
          <w:lang w:val="en-GB"/>
        </w:rPr>
        <w:t xml:space="preserve">from and </w:t>
      </w:r>
      <w:r w:rsidR="001C16C1">
        <w:rPr>
          <w:rFonts w:ascii="Arial" w:hAnsi="Arial" w:cs="Arial"/>
          <w:sz w:val="20"/>
          <w:lang w:val="en-GB"/>
        </w:rPr>
        <w:t xml:space="preserve">into Spanish and Arabic. </w:t>
      </w:r>
    </w:p>
    <w:p w14:paraId="6B3A2E87" w14:textId="77777777" w:rsidR="00823C5C" w:rsidRPr="00A452A1" w:rsidRDefault="00823C5C" w:rsidP="003E64DF">
      <w:pPr>
        <w:jc w:val="both"/>
        <w:rPr>
          <w:rFonts w:ascii="Arial" w:hAnsi="Arial" w:cs="Arial"/>
          <w:sz w:val="20"/>
          <w:lang w:val="en-GB"/>
        </w:rPr>
      </w:pPr>
    </w:p>
    <w:p w14:paraId="171B001A" w14:textId="77777777" w:rsidR="003E64DF" w:rsidRPr="00A07394" w:rsidRDefault="003E64DF" w:rsidP="003E64DF">
      <w:pPr>
        <w:jc w:val="both"/>
        <w:rPr>
          <w:rFonts w:ascii="Arial" w:hAnsi="Arial" w:cs="Arial"/>
          <w:sz w:val="10"/>
          <w:szCs w:val="10"/>
          <w:lang w:val="en-GB"/>
        </w:rPr>
      </w:pPr>
    </w:p>
    <w:p w14:paraId="0A3DD227" w14:textId="00B3C5C3" w:rsidR="00A07394" w:rsidRDefault="00A07394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br w:type="page"/>
      </w:r>
    </w:p>
    <w:tbl>
      <w:tblPr>
        <w:tblW w:w="9106" w:type="dxa"/>
        <w:tblInd w:w="108" w:type="dxa"/>
        <w:shd w:val="clear" w:color="auto" w:fill="00AABE"/>
        <w:tblLayout w:type="fixed"/>
        <w:tblLook w:val="0000" w:firstRow="0" w:lastRow="0" w:firstColumn="0" w:lastColumn="0" w:noHBand="0" w:noVBand="0"/>
      </w:tblPr>
      <w:tblGrid>
        <w:gridCol w:w="9106"/>
      </w:tblGrid>
      <w:tr w:rsidR="00F37BA8" w:rsidRPr="00D04773" w14:paraId="41731045" w14:textId="77777777" w:rsidTr="00D252C9">
        <w:tc>
          <w:tcPr>
            <w:tcW w:w="9106" w:type="dxa"/>
            <w:shd w:val="clear" w:color="auto" w:fill="00AABE"/>
          </w:tcPr>
          <w:p w14:paraId="7BDBFC82" w14:textId="5C6F9055" w:rsidR="00F37BA8" w:rsidRPr="002D0F48" w:rsidRDefault="00AF3A37" w:rsidP="00F37BA8">
            <w:pPr>
              <w:ind w:left="318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n-GB"/>
              </w:rPr>
            </w:pPr>
            <w:r w:rsidRPr="002D0F48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  <w:lastRenderedPageBreak/>
              <w:t>P</w:t>
            </w:r>
            <w:r w:rsidR="00F37BA8" w:rsidRPr="002D0F48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  <w:t xml:space="preserve">ROGRAMME </w:t>
            </w:r>
          </w:p>
        </w:tc>
      </w:tr>
    </w:tbl>
    <w:p w14:paraId="76440972" w14:textId="523A24E5" w:rsidR="00F37BA8" w:rsidRDefault="00F37BA8" w:rsidP="00700130">
      <w:pPr>
        <w:rPr>
          <w:rFonts w:ascii="Arial" w:hAnsi="Arial" w:cs="Arial"/>
          <w:b/>
          <w:sz w:val="10"/>
          <w:szCs w:val="10"/>
          <w:lang w:val="en-GB" w:eastAsia="fr-CH"/>
        </w:rPr>
      </w:pPr>
    </w:p>
    <w:p w14:paraId="1BA65091" w14:textId="77777777" w:rsidR="00820552" w:rsidRPr="00A610D0" w:rsidRDefault="00820552" w:rsidP="00700130">
      <w:pPr>
        <w:rPr>
          <w:rFonts w:ascii="Arial" w:hAnsi="Arial" w:cs="Arial"/>
          <w:b/>
          <w:sz w:val="10"/>
          <w:szCs w:val="10"/>
          <w:lang w:val="en-GB" w:eastAsia="fr-CH"/>
        </w:rPr>
      </w:pPr>
    </w:p>
    <w:p w14:paraId="2B2B4736" w14:textId="6D989D93" w:rsidR="00BE7FA4" w:rsidRPr="00820552" w:rsidRDefault="00F9089A" w:rsidP="00820552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820552">
        <w:rPr>
          <w:rFonts w:ascii="Arial" w:hAnsi="Arial" w:cs="Arial"/>
          <w:b/>
          <w:sz w:val="28"/>
          <w:szCs w:val="28"/>
          <w:lang w:val="en-GB"/>
        </w:rPr>
        <w:t>Wednesday</w:t>
      </w:r>
      <w:r w:rsidR="00E15049" w:rsidRPr="00820552">
        <w:rPr>
          <w:rFonts w:ascii="Arial" w:hAnsi="Arial" w:cs="Arial"/>
          <w:b/>
          <w:sz w:val="28"/>
          <w:szCs w:val="28"/>
          <w:lang w:val="en-GB"/>
        </w:rPr>
        <w:t xml:space="preserve">, </w:t>
      </w:r>
      <w:r w:rsidRPr="00820552">
        <w:rPr>
          <w:rFonts w:ascii="Arial" w:hAnsi="Arial" w:cs="Arial"/>
          <w:b/>
          <w:sz w:val="28"/>
          <w:szCs w:val="28"/>
          <w:lang w:val="en-GB"/>
        </w:rPr>
        <w:t>18</w:t>
      </w:r>
      <w:r w:rsidR="005A6EC6" w:rsidRPr="00820552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820552">
        <w:rPr>
          <w:rFonts w:ascii="Arial" w:hAnsi="Arial" w:cs="Arial"/>
          <w:b/>
          <w:sz w:val="28"/>
          <w:szCs w:val="28"/>
          <w:lang w:val="en-GB"/>
        </w:rPr>
        <w:t>Ma</w:t>
      </w:r>
      <w:r w:rsidR="005A6EC6" w:rsidRPr="00820552">
        <w:rPr>
          <w:rFonts w:ascii="Arial" w:hAnsi="Arial" w:cs="Arial"/>
          <w:b/>
          <w:sz w:val="28"/>
          <w:szCs w:val="28"/>
          <w:lang w:val="en-GB"/>
        </w:rPr>
        <w:t>y</w:t>
      </w:r>
      <w:r w:rsidR="001C16C1" w:rsidRPr="00820552">
        <w:rPr>
          <w:rFonts w:ascii="Arial" w:hAnsi="Arial" w:cs="Arial"/>
          <w:b/>
          <w:sz w:val="28"/>
          <w:szCs w:val="28"/>
          <w:lang w:val="en-GB"/>
        </w:rPr>
        <w:t xml:space="preserve"> 2022</w:t>
      </w:r>
    </w:p>
    <w:p w14:paraId="369B76FA" w14:textId="77777777" w:rsidR="00B4010F" w:rsidRPr="00D04773" w:rsidRDefault="00B4010F" w:rsidP="00700130">
      <w:pPr>
        <w:rPr>
          <w:rFonts w:ascii="Arial" w:hAnsi="Arial" w:cs="Arial"/>
          <w:b/>
          <w:color w:val="00979B"/>
          <w:sz w:val="24"/>
          <w:szCs w:val="24"/>
          <w:lang w:val="en-GB"/>
        </w:rPr>
      </w:pPr>
    </w:p>
    <w:p w14:paraId="3657B291" w14:textId="77777777" w:rsidR="00BE7FA4" w:rsidRPr="00A610D0" w:rsidRDefault="00BE7FA4" w:rsidP="00591429">
      <w:pPr>
        <w:rPr>
          <w:rFonts w:ascii="Arial" w:hAnsi="Arial" w:cs="Arial"/>
          <w:b/>
          <w:sz w:val="10"/>
          <w:szCs w:val="10"/>
          <w:lang w:val="en-GB" w:eastAsia="fr-CH"/>
        </w:rPr>
      </w:pPr>
    </w:p>
    <w:tbl>
      <w:tblPr>
        <w:tblW w:w="9106" w:type="dxa"/>
        <w:tblInd w:w="108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688"/>
      </w:tblGrid>
      <w:tr w:rsidR="00A80B62" w:rsidRPr="00A97309" w14:paraId="4080C104" w14:textId="77777777" w:rsidTr="00D252C9"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5D6A373F" w14:textId="77777777" w:rsidR="009B10D1" w:rsidRPr="008243D1" w:rsidRDefault="009B10D1" w:rsidP="009B10D1">
            <w:pPr>
              <w:rPr>
                <w:rFonts w:ascii="Arial" w:hAnsi="Arial" w:cs="Arial"/>
                <w:sz w:val="6"/>
                <w:szCs w:val="6"/>
                <w:lang w:val="en-GB"/>
              </w:rPr>
            </w:pPr>
          </w:p>
          <w:p w14:paraId="4ED64C2B" w14:textId="6945B935" w:rsidR="00A80B62" w:rsidRPr="00D04773" w:rsidRDefault="00AA0F32" w:rsidP="009B10D1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15:00</w:t>
            </w:r>
          </w:p>
        </w:tc>
        <w:tc>
          <w:tcPr>
            <w:tcW w:w="7688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</w:tcPr>
          <w:p w14:paraId="0E34F720" w14:textId="77777777" w:rsidR="009B10D1" w:rsidRPr="008243D1" w:rsidRDefault="009B10D1" w:rsidP="00E15049">
            <w:pPr>
              <w:rPr>
                <w:rFonts w:ascii="Arial" w:hAnsi="Arial" w:cs="Arial"/>
                <w:b/>
                <w:sz w:val="6"/>
                <w:szCs w:val="6"/>
                <w:lang w:val="en-GB"/>
              </w:rPr>
            </w:pPr>
          </w:p>
          <w:p w14:paraId="20F93083" w14:textId="42F80967" w:rsidR="005C22F0" w:rsidRPr="004E7B2A" w:rsidRDefault="00843183" w:rsidP="00E15049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Welcome remarks</w:t>
            </w:r>
            <w:r w:rsidR="005C22F0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  <w:p w14:paraId="4F4C630D" w14:textId="46A9325B" w:rsidR="009B10D1" w:rsidRPr="00843183" w:rsidRDefault="00467C0B" w:rsidP="00843183">
            <w:pPr>
              <w:tabs>
                <w:tab w:val="left" w:pos="600"/>
              </w:tabs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843183">
              <w:rPr>
                <w:rFonts w:ascii="Arial" w:hAnsi="Arial" w:cs="Arial"/>
                <w:bCs/>
                <w:iCs/>
                <w:sz w:val="20"/>
                <w:lang w:val="en-GB"/>
              </w:rPr>
              <w:t xml:space="preserve"> </w:t>
            </w:r>
          </w:p>
        </w:tc>
      </w:tr>
      <w:tr w:rsidR="00A452A1" w:rsidRPr="00820552" w14:paraId="74B3CF67" w14:textId="77777777" w:rsidTr="00D252C9"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1E6558A8" w14:textId="5C05481A" w:rsidR="00A452A1" w:rsidRPr="00D04773" w:rsidRDefault="00AA0F32" w:rsidP="00A452A1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15:</w:t>
            </w:r>
            <w:r w:rsidR="00843183">
              <w:rPr>
                <w:rFonts w:ascii="Arial" w:hAnsi="Arial" w:cs="Arial"/>
                <w:sz w:val="20"/>
                <w:lang w:val="en-GB"/>
              </w:rPr>
              <w:t>10</w:t>
            </w:r>
          </w:p>
        </w:tc>
        <w:tc>
          <w:tcPr>
            <w:tcW w:w="7688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</w:tcPr>
          <w:p w14:paraId="3106E685" w14:textId="77777777" w:rsidR="00A452A1" w:rsidRPr="004E7B2A" w:rsidRDefault="00A452A1" w:rsidP="00E15049">
            <w:pPr>
              <w:rPr>
                <w:rFonts w:ascii="Arial" w:hAnsi="Arial" w:cs="Arial"/>
                <w:b/>
                <w:sz w:val="6"/>
                <w:szCs w:val="6"/>
                <w:lang w:val="en-GB"/>
              </w:rPr>
            </w:pPr>
          </w:p>
          <w:p w14:paraId="18599C0F" w14:textId="51ABE7BC" w:rsidR="00EB4E7E" w:rsidRPr="00843183" w:rsidRDefault="00EB4E7E" w:rsidP="00E15049">
            <w:pPr>
              <w:rPr>
                <w:rFonts w:ascii="Arial" w:hAnsi="Arial" w:cs="Arial"/>
                <w:b/>
                <w:iCs/>
                <w:color w:val="00979B"/>
                <w:sz w:val="20"/>
                <w:lang w:val="en-GB"/>
              </w:rPr>
            </w:pPr>
            <w:r w:rsidRPr="004E7B2A">
              <w:rPr>
                <w:rFonts w:ascii="Arial" w:hAnsi="Arial" w:cs="Arial"/>
                <w:b/>
                <w:bCs/>
                <w:iCs/>
                <w:color w:val="00979B"/>
                <w:sz w:val="20"/>
                <w:lang w:val="en-GB"/>
              </w:rPr>
              <w:t xml:space="preserve">Session I: </w:t>
            </w:r>
            <w:r w:rsidR="00843183">
              <w:rPr>
                <w:rFonts w:ascii="Arial" w:hAnsi="Arial" w:cs="Arial"/>
                <w:b/>
                <w:iCs/>
                <w:color w:val="00979B"/>
                <w:sz w:val="20"/>
                <w:lang w:val="en-GB"/>
              </w:rPr>
              <w:t>Brief overview of the</w:t>
            </w:r>
            <w:r w:rsidR="00CE038D">
              <w:rPr>
                <w:rFonts w:ascii="Arial" w:hAnsi="Arial" w:cs="Arial"/>
                <w:b/>
                <w:iCs/>
                <w:color w:val="00979B"/>
                <w:sz w:val="20"/>
                <w:lang w:val="en-GB"/>
              </w:rPr>
              <w:t xml:space="preserve"> UPR and the UN Human Rights Council</w:t>
            </w:r>
            <w:r w:rsidR="00AA0F32">
              <w:rPr>
                <w:rFonts w:ascii="Arial" w:hAnsi="Arial" w:cs="Arial"/>
                <w:b/>
                <w:iCs/>
                <w:color w:val="00979B"/>
                <w:sz w:val="20"/>
                <w:lang w:val="en-GB"/>
              </w:rPr>
              <w:t xml:space="preserve"> (HRC)</w:t>
            </w:r>
            <w:r w:rsidRPr="004E7B2A">
              <w:rPr>
                <w:rFonts w:ascii="Arial" w:hAnsi="Arial" w:cs="Arial"/>
                <w:i/>
                <w:iCs/>
                <w:spacing w:val="-2"/>
                <w:sz w:val="20"/>
                <w:lang w:val="en-GB"/>
              </w:rPr>
              <w:t xml:space="preserve"> </w:t>
            </w:r>
          </w:p>
          <w:p w14:paraId="40C4B0D6" w14:textId="77777777" w:rsidR="00EB4E7E" w:rsidRPr="004E7B2A" w:rsidRDefault="00EB4E7E" w:rsidP="00E15049">
            <w:pPr>
              <w:rPr>
                <w:rFonts w:ascii="Arial" w:hAnsi="Arial" w:cs="Arial"/>
                <w:iCs/>
                <w:sz w:val="10"/>
                <w:szCs w:val="10"/>
                <w:lang w:val="en-GB"/>
              </w:rPr>
            </w:pPr>
          </w:p>
          <w:p w14:paraId="244955FB" w14:textId="1153009E" w:rsidR="00B231BF" w:rsidRPr="004E7B2A" w:rsidRDefault="00EB4E7E" w:rsidP="00E1504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Cs/>
                <w:sz w:val="20"/>
                <w:lang w:val="en-GB"/>
              </w:rPr>
            </w:pPr>
            <w:r w:rsidRPr="004E7B2A">
              <w:rPr>
                <w:rFonts w:ascii="Arial" w:hAnsi="Arial" w:cs="Arial"/>
                <w:iCs/>
                <w:sz w:val="20"/>
                <w:lang w:val="en-GB"/>
              </w:rPr>
              <w:t xml:space="preserve">This session </w:t>
            </w:r>
            <w:r w:rsidR="00451E4A">
              <w:rPr>
                <w:rFonts w:ascii="Arial" w:hAnsi="Arial" w:cs="Arial"/>
                <w:iCs/>
                <w:sz w:val="20"/>
                <w:lang w:val="en-GB"/>
              </w:rPr>
              <w:t>provide</w:t>
            </w:r>
            <w:r w:rsidR="00CE038D">
              <w:rPr>
                <w:rFonts w:ascii="Arial" w:hAnsi="Arial" w:cs="Arial"/>
                <w:iCs/>
                <w:sz w:val="20"/>
                <w:lang w:val="en-GB"/>
              </w:rPr>
              <w:t>s</w:t>
            </w:r>
            <w:r w:rsidR="00451E4A">
              <w:rPr>
                <w:rFonts w:ascii="Arial" w:hAnsi="Arial" w:cs="Arial"/>
                <w:iCs/>
                <w:sz w:val="20"/>
                <w:lang w:val="en-GB"/>
              </w:rPr>
              <w:t xml:space="preserve"> a </w:t>
            </w:r>
            <w:r w:rsidR="00CE038D">
              <w:rPr>
                <w:rFonts w:ascii="Arial" w:hAnsi="Arial" w:cs="Arial"/>
                <w:iCs/>
                <w:sz w:val="20"/>
                <w:lang w:val="en-GB"/>
              </w:rPr>
              <w:t xml:space="preserve">brief explanation of how the UPR and the </w:t>
            </w:r>
            <w:r w:rsidR="00AA0F32">
              <w:rPr>
                <w:rFonts w:ascii="Arial" w:hAnsi="Arial" w:cs="Arial"/>
                <w:iCs/>
                <w:sz w:val="20"/>
                <w:lang w:val="en-GB"/>
              </w:rPr>
              <w:t>HRC</w:t>
            </w:r>
            <w:r w:rsidR="00820552">
              <w:rPr>
                <w:rFonts w:ascii="Arial" w:hAnsi="Arial" w:cs="Arial"/>
                <w:iCs/>
                <w:sz w:val="20"/>
                <w:lang w:val="en-GB"/>
              </w:rPr>
              <w:t xml:space="preserve"> work</w:t>
            </w:r>
            <w:r w:rsidR="00CE038D">
              <w:rPr>
                <w:rFonts w:ascii="Arial" w:hAnsi="Arial" w:cs="Arial"/>
                <w:iCs/>
                <w:sz w:val="20"/>
                <w:lang w:val="en-GB"/>
              </w:rPr>
              <w:t xml:space="preserve">. </w:t>
            </w:r>
          </w:p>
          <w:p w14:paraId="048CA220" w14:textId="77777777" w:rsidR="00EB4E7E" w:rsidRPr="004E7B2A" w:rsidRDefault="00EB4E7E" w:rsidP="00E15049">
            <w:pPr>
              <w:rPr>
                <w:rFonts w:ascii="Arial" w:hAnsi="Arial" w:cs="Arial"/>
                <w:b/>
                <w:bCs/>
                <w:sz w:val="10"/>
                <w:szCs w:val="10"/>
                <w:lang w:val="en-GB"/>
              </w:rPr>
            </w:pPr>
          </w:p>
          <w:p w14:paraId="0C94EA15" w14:textId="1DB7BEC5" w:rsidR="00CE038D" w:rsidRDefault="00CE038D" w:rsidP="00CE038D">
            <w:pPr>
              <w:pStyle w:val="ListParagraph"/>
              <w:numPr>
                <w:ilvl w:val="0"/>
                <w:numId w:val="27"/>
              </w:numPr>
              <w:ind w:left="636" w:hanging="603"/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lang w:val="en-GB"/>
              </w:rPr>
              <w:t>Mr. Gianni Magazzeni, Chief UPR Branch, OHCHR</w:t>
            </w:r>
          </w:p>
          <w:p w14:paraId="6849BE95" w14:textId="45F058E5" w:rsidR="00EB4E7E" w:rsidRDefault="00EB4E7E" w:rsidP="00E15049">
            <w:pPr>
              <w:rPr>
                <w:rFonts w:ascii="Arial" w:hAnsi="Arial" w:cs="Arial"/>
                <w:b/>
                <w:bCs/>
                <w:sz w:val="8"/>
                <w:szCs w:val="8"/>
                <w:lang w:val="en-GB"/>
              </w:rPr>
            </w:pPr>
          </w:p>
          <w:p w14:paraId="308F27E7" w14:textId="77777777" w:rsidR="002B3A0C" w:rsidRPr="004E7B2A" w:rsidRDefault="002B3A0C" w:rsidP="00E15049">
            <w:pPr>
              <w:rPr>
                <w:rFonts w:ascii="Arial" w:hAnsi="Arial" w:cs="Arial"/>
                <w:b/>
                <w:bCs/>
                <w:sz w:val="8"/>
                <w:szCs w:val="8"/>
                <w:lang w:val="en-GB"/>
              </w:rPr>
            </w:pPr>
          </w:p>
          <w:p w14:paraId="774D89FE" w14:textId="77777777" w:rsidR="00A452A1" w:rsidRPr="004E7B2A" w:rsidRDefault="00A452A1" w:rsidP="00843183">
            <w:pPr>
              <w:rPr>
                <w:rFonts w:ascii="Arial" w:hAnsi="Arial" w:cs="Arial"/>
                <w:b/>
                <w:sz w:val="8"/>
                <w:szCs w:val="8"/>
                <w:lang w:val="en-GB"/>
              </w:rPr>
            </w:pPr>
          </w:p>
        </w:tc>
      </w:tr>
      <w:tr w:rsidR="00F85D4D" w:rsidRPr="00820552" w14:paraId="4941CEEA" w14:textId="77777777" w:rsidTr="00D252C9"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51A165C3" w14:textId="77777777" w:rsidR="00330652" w:rsidRPr="00A07394" w:rsidRDefault="00330652" w:rsidP="00F85D4D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37C9C301" w14:textId="657E4315" w:rsidR="00F85D4D" w:rsidRDefault="00AA0F32" w:rsidP="00F85D4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15:</w:t>
            </w:r>
            <w:r w:rsidR="00843183">
              <w:rPr>
                <w:rFonts w:ascii="Arial" w:hAnsi="Arial" w:cs="Arial"/>
                <w:sz w:val="20"/>
                <w:lang w:val="en-GB"/>
              </w:rPr>
              <w:t>20</w:t>
            </w:r>
          </w:p>
          <w:p w14:paraId="524ADD0C" w14:textId="77777777" w:rsidR="00F85D4D" w:rsidRPr="009B10D1" w:rsidRDefault="00F85D4D" w:rsidP="00F85D4D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7688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</w:tcPr>
          <w:p w14:paraId="1D0EED7A" w14:textId="77777777" w:rsidR="00F85D4D" w:rsidRPr="00A07394" w:rsidRDefault="00F85D4D" w:rsidP="00E15049">
            <w:pPr>
              <w:rPr>
                <w:rFonts w:ascii="Arial" w:hAnsi="Arial" w:cs="Arial"/>
                <w:b/>
                <w:bCs/>
                <w:color w:val="00979B"/>
                <w:sz w:val="10"/>
                <w:szCs w:val="10"/>
                <w:lang w:val="en-GB"/>
              </w:rPr>
            </w:pPr>
          </w:p>
          <w:p w14:paraId="7080607A" w14:textId="6D03B6F2" w:rsidR="00C63CBE" w:rsidRPr="00C63CBE" w:rsidRDefault="00C63CBE" w:rsidP="00E15049">
            <w:pPr>
              <w:rPr>
                <w:rFonts w:ascii="Arial" w:hAnsi="Arial" w:cs="Arial"/>
                <w:b/>
                <w:bCs/>
                <w:iCs/>
                <w:color w:val="00979B"/>
                <w:sz w:val="20"/>
                <w:lang w:val="en-GB"/>
              </w:rPr>
            </w:pPr>
            <w:r w:rsidRPr="00C63CBE">
              <w:rPr>
                <w:rFonts w:ascii="Arial" w:hAnsi="Arial" w:cs="Arial"/>
                <w:b/>
                <w:bCs/>
                <w:iCs/>
                <w:color w:val="00979B"/>
                <w:sz w:val="20"/>
                <w:lang w:val="en-GB"/>
              </w:rPr>
              <w:t xml:space="preserve">Session II: </w:t>
            </w:r>
            <w:r w:rsidR="00CE038D">
              <w:rPr>
                <w:rFonts w:ascii="Arial" w:hAnsi="Arial" w:cs="Arial"/>
                <w:b/>
                <w:bCs/>
                <w:iCs/>
                <w:color w:val="00979B"/>
                <w:sz w:val="20"/>
                <w:lang w:val="en-GB"/>
              </w:rPr>
              <w:t xml:space="preserve">IPU and OHCHR support to enhance parliaments’ contribution to the UPR </w:t>
            </w:r>
          </w:p>
          <w:p w14:paraId="79A29255" w14:textId="77777777" w:rsidR="00C63CBE" w:rsidRPr="00A07394" w:rsidRDefault="00C63CBE" w:rsidP="00E15049">
            <w:pPr>
              <w:rPr>
                <w:rFonts w:ascii="Arial" w:hAnsi="Arial" w:cs="Arial"/>
                <w:b/>
                <w:bCs/>
                <w:iCs/>
                <w:color w:val="00979B"/>
                <w:sz w:val="10"/>
                <w:szCs w:val="10"/>
                <w:lang w:val="en-GB"/>
              </w:rPr>
            </w:pPr>
          </w:p>
          <w:p w14:paraId="449EE9DC" w14:textId="5944E163" w:rsidR="00CE038D" w:rsidRDefault="00B231BF" w:rsidP="00E15049">
            <w:pPr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lang w:val="en-GB"/>
              </w:rPr>
              <w:t xml:space="preserve">During this session, participants will be informed of the </w:t>
            </w:r>
            <w:r w:rsidR="00CE038D">
              <w:rPr>
                <w:rFonts w:ascii="Arial" w:hAnsi="Arial" w:cs="Arial"/>
                <w:iCs/>
                <w:sz w:val="20"/>
                <w:lang w:val="en-GB"/>
              </w:rPr>
              <w:t>efforts</w:t>
            </w:r>
            <w:r w:rsidR="00D07743">
              <w:rPr>
                <w:rFonts w:ascii="Arial" w:hAnsi="Arial" w:cs="Arial"/>
                <w:iCs/>
                <w:sz w:val="20"/>
                <w:lang w:val="en-GB"/>
              </w:rPr>
              <w:t xml:space="preserve"> which </w:t>
            </w:r>
            <w:r w:rsidR="00CE038D">
              <w:rPr>
                <w:rFonts w:ascii="Arial" w:hAnsi="Arial" w:cs="Arial"/>
                <w:iCs/>
                <w:sz w:val="20"/>
                <w:lang w:val="en-GB"/>
              </w:rPr>
              <w:t xml:space="preserve">the IPU and OHCHR </w:t>
            </w:r>
            <w:r w:rsidR="00D07743">
              <w:rPr>
                <w:rFonts w:ascii="Arial" w:hAnsi="Arial" w:cs="Arial"/>
                <w:iCs/>
                <w:sz w:val="20"/>
                <w:lang w:val="en-GB"/>
              </w:rPr>
              <w:t xml:space="preserve">have made over the years </w:t>
            </w:r>
            <w:r w:rsidR="00CE038D">
              <w:rPr>
                <w:rFonts w:ascii="Arial" w:hAnsi="Arial" w:cs="Arial"/>
                <w:iCs/>
                <w:sz w:val="20"/>
                <w:lang w:val="en-GB"/>
              </w:rPr>
              <w:t>to promote stronger involvement from parliament</w:t>
            </w:r>
            <w:r w:rsidR="00D07743">
              <w:rPr>
                <w:rFonts w:ascii="Arial" w:hAnsi="Arial" w:cs="Arial"/>
                <w:iCs/>
                <w:sz w:val="20"/>
                <w:lang w:val="en-GB"/>
              </w:rPr>
              <w:t>s and their members</w:t>
            </w:r>
            <w:r w:rsidR="00CE038D">
              <w:rPr>
                <w:rFonts w:ascii="Arial" w:hAnsi="Arial" w:cs="Arial"/>
                <w:iCs/>
                <w:sz w:val="20"/>
                <w:lang w:val="en-GB"/>
              </w:rPr>
              <w:t xml:space="preserve"> in the different stages of the UPR process. </w:t>
            </w:r>
          </w:p>
          <w:p w14:paraId="4971CC16" w14:textId="2DAF3E29" w:rsidR="00565B40" w:rsidRPr="00A07394" w:rsidRDefault="00565B40" w:rsidP="00E15049">
            <w:pPr>
              <w:rPr>
                <w:rFonts w:ascii="Arial" w:hAnsi="Arial" w:cs="Arial"/>
                <w:iCs/>
                <w:sz w:val="10"/>
                <w:szCs w:val="10"/>
                <w:lang w:val="en-GB"/>
              </w:rPr>
            </w:pPr>
          </w:p>
          <w:p w14:paraId="2E97C495" w14:textId="77777777" w:rsidR="00CE038D" w:rsidRDefault="00CE038D" w:rsidP="009255E5">
            <w:pPr>
              <w:pStyle w:val="ListParagraph"/>
              <w:numPr>
                <w:ilvl w:val="0"/>
                <w:numId w:val="27"/>
              </w:numPr>
              <w:ind w:left="636" w:hanging="603"/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lang w:val="en-GB"/>
              </w:rPr>
              <w:t xml:space="preserve">Mr. Rogier Huizenga, Manager, IPU Human Rights Programme </w:t>
            </w:r>
          </w:p>
          <w:p w14:paraId="582135A5" w14:textId="32996D43" w:rsidR="00565B40" w:rsidRPr="002B3A0C" w:rsidRDefault="00565B40" w:rsidP="004B4EBB">
            <w:pPr>
              <w:rPr>
                <w:rFonts w:ascii="Arial" w:hAnsi="Arial" w:cs="Arial"/>
                <w:iCs/>
                <w:sz w:val="20"/>
                <w:lang w:val="en-GB"/>
              </w:rPr>
            </w:pPr>
          </w:p>
          <w:p w14:paraId="19B4D450" w14:textId="77777777" w:rsidR="00F85D4D" w:rsidRPr="009B10D1" w:rsidRDefault="00F85D4D" w:rsidP="00B231BF">
            <w:pPr>
              <w:rPr>
                <w:rFonts w:ascii="Arial" w:hAnsi="Arial" w:cs="Arial"/>
                <w:bCs/>
                <w:sz w:val="10"/>
                <w:szCs w:val="10"/>
                <w:lang w:val="en-GB"/>
              </w:rPr>
            </w:pPr>
          </w:p>
        </w:tc>
      </w:tr>
      <w:tr w:rsidR="00CB05AF" w:rsidRPr="00820552" w14:paraId="42796E44" w14:textId="77777777" w:rsidTr="00D252C9"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61FAFAE6" w14:textId="7B1BDDA6" w:rsidR="00CB05AF" w:rsidRDefault="00E93DF3" w:rsidP="00CB05A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15:</w:t>
            </w:r>
            <w:r w:rsidR="00CB05AF">
              <w:rPr>
                <w:rFonts w:ascii="Arial" w:hAnsi="Arial" w:cs="Arial"/>
                <w:sz w:val="20"/>
                <w:lang w:val="en-GB"/>
              </w:rPr>
              <w:t>30</w:t>
            </w:r>
          </w:p>
        </w:tc>
        <w:tc>
          <w:tcPr>
            <w:tcW w:w="7688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</w:tcPr>
          <w:p w14:paraId="1B647E4C" w14:textId="77777777" w:rsidR="00CB05AF" w:rsidRPr="004E7B2A" w:rsidRDefault="00CB05AF" w:rsidP="00CB05AF">
            <w:pPr>
              <w:rPr>
                <w:rFonts w:ascii="Arial" w:hAnsi="Arial" w:cs="Arial"/>
                <w:b/>
                <w:sz w:val="6"/>
                <w:szCs w:val="6"/>
                <w:lang w:val="en-GB"/>
              </w:rPr>
            </w:pPr>
          </w:p>
          <w:p w14:paraId="794DF79B" w14:textId="398E6D75" w:rsidR="00CB05AF" w:rsidRPr="00843183" w:rsidRDefault="00CB05AF" w:rsidP="00CB05AF">
            <w:pPr>
              <w:rPr>
                <w:rFonts w:ascii="Arial" w:hAnsi="Arial" w:cs="Arial"/>
                <w:b/>
                <w:iCs/>
                <w:color w:val="00979B"/>
                <w:sz w:val="20"/>
                <w:lang w:val="en-GB"/>
              </w:rPr>
            </w:pPr>
            <w:r w:rsidRPr="004E7B2A">
              <w:rPr>
                <w:rFonts w:ascii="Arial" w:hAnsi="Arial" w:cs="Arial"/>
                <w:b/>
                <w:bCs/>
                <w:iCs/>
                <w:color w:val="00979B"/>
                <w:sz w:val="20"/>
                <w:lang w:val="en-GB"/>
              </w:rPr>
              <w:t>Session I</w:t>
            </w:r>
            <w:r>
              <w:rPr>
                <w:rFonts w:ascii="Arial" w:hAnsi="Arial" w:cs="Arial"/>
                <w:b/>
                <w:bCs/>
                <w:iCs/>
                <w:color w:val="00979B"/>
                <w:sz w:val="20"/>
                <w:lang w:val="en-GB"/>
              </w:rPr>
              <w:t>II</w:t>
            </w:r>
            <w:r w:rsidRPr="004E7B2A">
              <w:rPr>
                <w:rFonts w:ascii="Arial" w:hAnsi="Arial" w:cs="Arial"/>
                <w:b/>
                <w:bCs/>
                <w:iCs/>
                <w:color w:val="00979B"/>
                <w:sz w:val="20"/>
                <w:lang w:val="en-GB"/>
              </w:rPr>
              <w:t xml:space="preserve">: </w:t>
            </w:r>
            <w:r>
              <w:rPr>
                <w:rFonts w:ascii="Arial" w:hAnsi="Arial" w:cs="Arial"/>
                <w:b/>
                <w:bCs/>
                <w:iCs/>
                <w:color w:val="00979B"/>
                <w:sz w:val="20"/>
                <w:lang w:val="en-GB"/>
              </w:rPr>
              <w:t xml:space="preserve">Lessons learnt from previous UPR cycles and new opportunities for parliamentary engagement during the fourth UPR cycle </w:t>
            </w:r>
          </w:p>
          <w:p w14:paraId="3F20F8E2" w14:textId="77777777" w:rsidR="00CB05AF" w:rsidRPr="004E7B2A" w:rsidRDefault="00CB05AF" w:rsidP="00CB05AF">
            <w:pPr>
              <w:rPr>
                <w:rFonts w:ascii="Arial" w:hAnsi="Arial" w:cs="Arial"/>
                <w:iCs/>
                <w:sz w:val="10"/>
                <w:szCs w:val="10"/>
                <w:lang w:val="en-GB"/>
              </w:rPr>
            </w:pPr>
          </w:p>
          <w:p w14:paraId="5A14A4CF" w14:textId="43D36A8B" w:rsidR="00CB05AF" w:rsidRDefault="00CB05AF" w:rsidP="00CB05A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Cs/>
                <w:sz w:val="20"/>
                <w:lang w:val="en-GB"/>
              </w:rPr>
            </w:pPr>
            <w:r w:rsidRPr="004E7B2A">
              <w:rPr>
                <w:rFonts w:ascii="Arial" w:hAnsi="Arial" w:cs="Arial"/>
                <w:iCs/>
                <w:sz w:val="20"/>
                <w:lang w:val="en-GB"/>
              </w:rPr>
              <w:t xml:space="preserve">This session </w:t>
            </w:r>
            <w:r>
              <w:rPr>
                <w:rFonts w:ascii="Arial" w:hAnsi="Arial" w:cs="Arial"/>
                <w:iCs/>
                <w:sz w:val="20"/>
                <w:lang w:val="en-GB"/>
              </w:rPr>
              <w:t>provides a</w:t>
            </w:r>
            <w:r w:rsidR="000527B3">
              <w:rPr>
                <w:rFonts w:ascii="Arial" w:hAnsi="Arial" w:cs="Arial"/>
                <w:iCs/>
                <w:sz w:val="20"/>
                <w:lang w:val="en-GB"/>
              </w:rPr>
              <w:t xml:space="preserve">n overview </w:t>
            </w:r>
            <w:r>
              <w:rPr>
                <w:rFonts w:ascii="Arial" w:hAnsi="Arial" w:cs="Arial"/>
                <w:iCs/>
                <w:sz w:val="20"/>
                <w:lang w:val="en-GB"/>
              </w:rPr>
              <w:t xml:space="preserve">of the lessons learnt during the previous UPR cycles and looks at new opportunities for parliaments to become more involved during the fourth UPR cycle. </w:t>
            </w:r>
          </w:p>
          <w:p w14:paraId="51300EFE" w14:textId="77777777" w:rsidR="00CB05AF" w:rsidRPr="004E7B2A" w:rsidRDefault="00CB05AF" w:rsidP="00CB05AF">
            <w:pPr>
              <w:rPr>
                <w:rFonts w:ascii="Arial" w:hAnsi="Arial" w:cs="Arial"/>
                <w:b/>
                <w:bCs/>
                <w:sz w:val="10"/>
                <w:szCs w:val="10"/>
                <w:lang w:val="en-GB"/>
              </w:rPr>
            </w:pPr>
          </w:p>
          <w:p w14:paraId="3BBC09DB" w14:textId="3A1E1601" w:rsidR="00CB05AF" w:rsidRDefault="00CB05AF" w:rsidP="00CB05AF">
            <w:pPr>
              <w:pStyle w:val="ListParagraph"/>
              <w:numPr>
                <w:ilvl w:val="0"/>
                <w:numId w:val="27"/>
              </w:numPr>
              <w:ind w:left="636" w:hanging="603"/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lang w:val="en-GB"/>
              </w:rPr>
              <w:t xml:space="preserve">Mr. </w:t>
            </w:r>
            <w:r w:rsidR="006619FE">
              <w:rPr>
                <w:rFonts w:ascii="Arial" w:hAnsi="Arial" w:cs="Arial"/>
                <w:iCs/>
                <w:sz w:val="20"/>
                <w:lang w:val="en-GB"/>
              </w:rPr>
              <w:t>Jeroen Klok</w:t>
            </w:r>
            <w:r>
              <w:rPr>
                <w:rFonts w:ascii="Arial" w:hAnsi="Arial" w:cs="Arial"/>
                <w:iCs/>
                <w:sz w:val="20"/>
                <w:lang w:val="en-GB"/>
              </w:rPr>
              <w:t xml:space="preserve">, </w:t>
            </w:r>
            <w:r w:rsidR="006619FE">
              <w:rPr>
                <w:rFonts w:ascii="Arial" w:hAnsi="Arial" w:cs="Arial"/>
                <w:iCs/>
                <w:sz w:val="20"/>
                <w:lang w:val="en-GB"/>
              </w:rPr>
              <w:t xml:space="preserve">Human Rights Officer, </w:t>
            </w:r>
            <w:r>
              <w:rPr>
                <w:rFonts w:ascii="Arial" w:hAnsi="Arial" w:cs="Arial"/>
                <w:iCs/>
                <w:sz w:val="20"/>
                <w:lang w:val="en-GB"/>
              </w:rPr>
              <w:t>UPR Branch, OHCHR</w:t>
            </w:r>
          </w:p>
          <w:p w14:paraId="37D2D965" w14:textId="77777777" w:rsidR="00CB05AF" w:rsidRDefault="00CB05AF" w:rsidP="00CB05AF">
            <w:pPr>
              <w:rPr>
                <w:rFonts w:ascii="Arial" w:hAnsi="Arial" w:cs="Arial"/>
                <w:b/>
                <w:bCs/>
                <w:sz w:val="8"/>
                <w:szCs w:val="8"/>
                <w:lang w:val="en-GB"/>
              </w:rPr>
            </w:pPr>
          </w:p>
          <w:p w14:paraId="2EEAD26E" w14:textId="77777777" w:rsidR="00CB05AF" w:rsidRPr="004E7B2A" w:rsidRDefault="00CB05AF" w:rsidP="00CB05AF">
            <w:pPr>
              <w:rPr>
                <w:rFonts w:ascii="Arial" w:hAnsi="Arial" w:cs="Arial"/>
                <w:b/>
                <w:bCs/>
                <w:sz w:val="8"/>
                <w:szCs w:val="8"/>
                <w:lang w:val="en-GB"/>
              </w:rPr>
            </w:pPr>
          </w:p>
          <w:p w14:paraId="74783440" w14:textId="77777777" w:rsidR="00CB05AF" w:rsidRPr="008243D1" w:rsidRDefault="00CB05AF" w:rsidP="00CB05AF">
            <w:pPr>
              <w:rPr>
                <w:rFonts w:ascii="Arial" w:hAnsi="Arial" w:cs="Arial"/>
                <w:b/>
                <w:bCs/>
                <w:iCs/>
                <w:color w:val="00979B"/>
                <w:sz w:val="6"/>
                <w:szCs w:val="6"/>
                <w:lang w:val="en-GB"/>
              </w:rPr>
            </w:pPr>
          </w:p>
        </w:tc>
      </w:tr>
      <w:tr w:rsidR="00F85D4D" w:rsidRPr="00820552" w14:paraId="3974504B" w14:textId="77777777" w:rsidTr="00D252C9"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627CC8BD" w14:textId="2D041533" w:rsidR="00F85D4D" w:rsidRPr="002D0F48" w:rsidRDefault="00E93DF3" w:rsidP="00F85D4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15:</w:t>
            </w:r>
            <w:r w:rsidR="00CB05AF">
              <w:rPr>
                <w:rFonts w:ascii="Arial" w:hAnsi="Arial" w:cs="Arial"/>
                <w:sz w:val="20"/>
                <w:lang w:val="en-GB"/>
              </w:rPr>
              <w:t>40</w:t>
            </w:r>
          </w:p>
        </w:tc>
        <w:tc>
          <w:tcPr>
            <w:tcW w:w="7688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</w:tcPr>
          <w:p w14:paraId="682DD9BE" w14:textId="77777777" w:rsidR="00F85D4D" w:rsidRPr="008243D1" w:rsidRDefault="00F85D4D" w:rsidP="00E15049">
            <w:pPr>
              <w:rPr>
                <w:rFonts w:ascii="Arial" w:hAnsi="Arial" w:cs="Arial"/>
                <w:b/>
                <w:bCs/>
                <w:iCs/>
                <w:color w:val="00979B"/>
                <w:sz w:val="6"/>
                <w:szCs w:val="6"/>
                <w:lang w:val="en-GB"/>
              </w:rPr>
            </w:pPr>
          </w:p>
          <w:p w14:paraId="42073B1F" w14:textId="3B116DB1" w:rsidR="00F85D4D" w:rsidRDefault="00451E4A" w:rsidP="00E15049">
            <w:pPr>
              <w:rPr>
                <w:rFonts w:ascii="Arial" w:hAnsi="Arial" w:cs="Arial"/>
                <w:b/>
                <w:bCs/>
                <w:iCs/>
                <w:color w:val="00979B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color w:val="00979B"/>
                <w:sz w:val="20"/>
                <w:lang w:val="en-GB"/>
              </w:rPr>
              <w:t>Interactive discussion</w:t>
            </w:r>
          </w:p>
          <w:p w14:paraId="26A9E908" w14:textId="77777777" w:rsidR="00451E4A" w:rsidRPr="00451E4A" w:rsidRDefault="00451E4A" w:rsidP="00E15049">
            <w:pPr>
              <w:rPr>
                <w:rFonts w:ascii="Arial" w:hAnsi="Arial" w:cs="Arial"/>
                <w:b/>
                <w:bCs/>
                <w:iCs/>
                <w:color w:val="00979B"/>
                <w:sz w:val="10"/>
                <w:szCs w:val="10"/>
                <w:lang w:val="en-GB"/>
              </w:rPr>
            </w:pPr>
          </w:p>
          <w:p w14:paraId="7385CFC8" w14:textId="10AE0884" w:rsidR="00B231BF" w:rsidRDefault="00B231BF" w:rsidP="00E15049">
            <w:pPr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lang w:val="en-GB"/>
              </w:rPr>
              <w:t xml:space="preserve">This session will be </w:t>
            </w:r>
            <w:r w:rsidR="00CB05AF">
              <w:rPr>
                <w:rFonts w:ascii="Arial" w:hAnsi="Arial" w:cs="Arial"/>
                <w:iCs/>
                <w:sz w:val="20"/>
                <w:lang w:val="en-GB"/>
              </w:rPr>
              <w:t>organi</w:t>
            </w:r>
            <w:r w:rsidR="00E93DF3">
              <w:rPr>
                <w:rFonts w:ascii="Arial" w:hAnsi="Arial" w:cs="Arial"/>
                <w:iCs/>
                <w:sz w:val="20"/>
                <w:lang w:val="en-GB"/>
              </w:rPr>
              <w:t>z</w:t>
            </w:r>
            <w:r w:rsidR="00CB05AF">
              <w:rPr>
                <w:rFonts w:ascii="Arial" w:hAnsi="Arial" w:cs="Arial"/>
                <w:iCs/>
                <w:sz w:val="20"/>
                <w:lang w:val="en-GB"/>
              </w:rPr>
              <w:t>ed</w:t>
            </w:r>
            <w:r>
              <w:rPr>
                <w:rFonts w:ascii="Arial" w:hAnsi="Arial" w:cs="Arial"/>
                <w:iCs/>
                <w:sz w:val="20"/>
                <w:lang w:val="en-GB"/>
              </w:rPr>
              <w:t xml:space="preserve"> as follows:</w:t>
            </w:r>
          </w:p>
          <w:p w14:paraId="6BF92182" w14:textId="77777777" w:rsidR="00A616E4" w:rsidRDefault="00A616E4" w:rsidP="00E15049">
            <w:pPr>
              <w:rPr>
                <w:rFonts w:ascii="Arial" w:hAnsi="Arial" w:cs="Arial"/>
                <w:iCs/>
                <w:sz w:val="20"/>
                <w:lang w:val="en-GB"/>
              </w:rPr>
            </w:pPr>
          </w:p>
          <w:p w14:paraId="5ED2778A" w14:textId="37A7B102" w:rsidR="00451E4A" w:rsidRDefault="00CB05AF" w:rsidP="00E15049">
            <w:pPr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lang w:val="en-GB"/>
              </w:rPr>
              <w:t xml:space="preserve">In the first round of discussion, </w:t>
            </w:r>
            <w:r w:rsidR="00A616E4">
              <w:rPr>
                <w:rFonts w:ascii="Arial" w:hAnsi="Arial" w:cs="Arial"/>
                <w:iCs/>
                <w:sz w:val="20"/>
                <w:lang w:val="en-GB"/>
              </w:rPr>
              <w:t xml:space="preserve">each delegation will be </w:t>
            </w:r>
            <w:r w:rsidR="00B231BF">
              <w:rPr>
                <w:rFonts w:ascii="Arial" w:hAnsi="Arial" w:cs="Arial"/>
                <w:iCs/>
                <w:sz w:val="20"/>
                <w:lang w:val="en-GB"/>
              </w:rPr>
              <w:t xml:space="preserve">requested to </w:t>
            </w:r>
            <w:proofErr w:type="gramStart"/>
            <w:r w:rsidR="00B231BF">
              <w:rPr>
                <w:rFonts w:ascii="Arial" w:hAnsi="Arial" w:cs="Arial"/>
                <w:iCs/>
                <w:sz w:val="20"/>
                <w:lang w:val="en-GB"/>
              </w:rPr>
              <w:t>share</w:t>
            </w:r>
            <w:r w:rsidR="00A616E4">
              <w:rPr>
                <w:rFonts w:ascii="Arial" w:hAnsi="Arial" w:cs="Arial"/>
                <w:iCs/>
                <w:sz w:val="20"/>
                <w:lang w:val="en-GB"/>
              </w:rPr>
              <w:t xml:space="preserve"> briefly</w:t>
            </w:r>
            <w:proofErr w:type="gramEnd"/>
            <w:r w:rsidR="00A616E4">
              <w:rPr>
                <w:rFonts w:ascii="Arial" w:hAnsi="Arial" w:cs="Arial"/>
                <w:iCs/>
                <w:sz w:val="20"/>
                <w:lang w:val="en-GB"/>
              </w:rPr>
              <w:t xml:space="preserve"> its</w:t>
            </w:r>
            <w:r>
              <w:rPr>
                <w:rFonts w:ascii="Arial" w:hAnsi="Arial" w:cs="Arial"/>
                <w:iCs/>
                <w:sz w:val="20"/>
                <w:lang w:val="en-GB"/>
              </w:rPr>
              <w:t xml:space="preserve"> parliament’s previous </w:t>
            </w:r>
            <w:r w:rsidR="00A616E4">
              <w:rPr>
                <w:rFonts w:ascii="Arial" w:hAnsi="Arial" w:cs="Arial"/>
                <w:iCs/>
                <w:sz w:val="20"/>
                <w:lang w:val="en-GB"/>
              </w:rPr>
              <w:t xml:space="preserve">experience </w:t>
            </w:r>
            <w:r>
              <w:rPr>
                <w:rFonts w:ascii="Arial" w:hAnsi="Arial" w:cs="Arial"/>
                <w:iCs/>
                <w:sz w:val="20"/>
                <w:lang w:val="en-GB"/>
              </w:rPr>
              <w:t xml:space="preserve">of engagement with </w:t>
            </w:r>
            <w:r w:rsidR="00A616E4">
              <w:rPr>
                <w:rFonts w:ascii="Arial" w:hAnsi="Arial" w:cs="Arial"/>
                <w:iCs/>
                <w:sz w:val="20"/>
                <w:lang w:val="en-GB"/>
              </w:rPr>
              <w:t xml:space="preserve">the UPR. </w:t>
            </w:r>
            <w:r w:rsidR="00335EE6">
              <w:rPr>
                <w:rFonts w:ascii="Arial" w:hAnsi="Arial" w:cs="Arial"/>
                <w:iCs/>
                <w:sz w:val="20"/>
                <w:lang w:val="en-GB"/>
              </w:rPr>
              <w:t xml:space="preserve">Delegations will be asked to elaborate </w:t>
            </w:r>
            <w:r w:rsidR="000527B3">
              <w:rPr>
                <w:rFonts w:ascii="Arial" w:hAnsi="Arial" w:cs="Arial"/>
                <w:iCs/>
                <w:sz w:val="20"/>
                <w:lang w:val="en-GB"/>
              </w:rPr>
              <w:t xml:space="preserve">concretely </w:t>
            </w:r>
            <w:r w:rsidR="00335EE6">
              <w:rPr>
                <w:rFonts w:ascii="Arial" w:hAnsi="Arial" w:cs="Arial"/>
                <w:iCs/>
                <w:sz w:val="20"/>
                <w:lang w:val="en-GB"/>
              </w:rPr>
              <w:t xml:space="preserve">on the specific contribution made by their parliaments during previous UPR cycles or, in the absence of such a contribution, </w:t>
            </w:r>
            <w:r w:rsidR="000527B3">
              <w:rPr>
                <w:rFonts w:ascii="Arial" w:hAnsi="Arial" w:cs="Arial"/>
                <w:iCs/>
                <w:sz w:val="20"/>
                <w:lang w:val="en-GB"/>
              </w:rPr>
              <w:t xml:space="preserve">on </w:t>
            </w:r>
            <w:r w:rsidR="00335EE6">
              <w:rPr>
                <w:rFonts w:ascii="Arial" w:hAnsi="Arial" w:cs="Arial"/>
                <w:iCs/>
                <w:sz w:val="20"/>
                <w:lang w:val="en-GB"/>
              </w:rPr>
              <w:t xml:space="preserve">why the parliament was unable to become </w:t>
            </w:r>
            <w:r w:rsidR="00051CD6">
              <w:rPr>
                <w:rFonts w:ascii="Arial" w:hAnsi="Arial" w:cs="Arial"/>
                <w:iCs/>
                <w:sz w:val="20"/>
                <w:lang w:val="en-GB"/>
              </w:rPr>
              <w:t xml:space="preserve">(fully) </w:t>
            </w:r>
            <w:r w:rsidR="00335EE6">
              <w:rPr>
                <w:rFonts w:ascii="Arial" w:hAnsi="Arial" w:cs="Arial"/>
                <w:iCs/>
                <w:sz w:val="20"/>
                <w:lang w:val="en-GB"/>
              </w:rPr>
              <w:t xml:space="preserve">involved.  </w:t>
            </w:r>
          </w:p>
          <w:p w14:paraId="185C58E5" w14:textId="29CB0D27" w:rsidR="00A616E4" w:rsidRDefault="00A616E4" w:rsidP="00E15049">
            <w:pPr>
              <w:rPr>
                <w:rFonts w:ascii="Arial" w:hAnsi="Arial" w:cs="Arial"/>
                <w:iCs/>
                <w:sz w:val="20"/>
                <w:lang w:val="en-GB"/>
              </w:rPr>
            </w:pPr>
          </w:p>
          <w:p w14:paraId="6DC46157" w14:textId="68B3F2C7" w:rsidR="00A616E4" w:rsidRDefault="00335EE6" w:rsidP="00E15049">
            <w:pPr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lang w:val="en-GB"/>
              </w:rPr>
              <w:t xml:space="preserve">In the second part of the discussion, </w:t>
            </w:r>
            <w:r w:rsidR="00A616E4">
              <w:rPr>
                <w:rFonts w:ascii="Arial" w:hAnsi="Arial" w:cs="Arial"/>
                <w:iCs/>
                <w:sz w:val="20"/>
                <w:lang w:val="en-GB"/>
              </w:rPr>
              <w:t>each delegation will be invited to share its expectation</w:t>
            </w:r>
            <w:r w:rsidR="00CB05AF">
              <w:rPr>
                <w:rFonts w:ascii="Arial" w:hAnsi="Arial" w:cs="Arial"/>
                <w:iCs/>
                <w:sz w:val="20"/>
                <w:lang w:val="en-GB"/>
              </w:rPr>
              <w:t>s</w:t>
            </w:r>
            <w:r w:rsidR="00A616E4">
              <w:rPr>
                <w:rFonts w:ascii="Arial" w:hAnsi="Arial" w:cs="Arial"/>
                <w:iCs/>
                <w:sz w:val="20"/>
                <w:lang w:val="en-GB"/>
              </w:rPr>
              <w:t xml:space="preserve"> on </w:t>
            </w:r>
            <w:r w:rsidR="00CB05AF">
              <w:rPr>
                <w:rFonts w:ascii="Arial" w:hAnsi="Arial" w:cs="Arial"/>
                <w:iCs/>
                <w:sz w:val="20"/>
                <w:lang w:val="en-GB"/>
              </w:rPr>
              <w:t xml:space="preserve">how its parliament may consider </w:t>
            </w:r>
            <w:proofErr w:type="gramStart"/>
            <w:r w:rsidR="00CB05AF">
              <w:rPr>
                <w:rFonts w:ascii="Arial" w:hAnsi="Arial" w:cs="Arial"/>
                <w:iCs/>
                <w:sz w:val="20"/>
                <w:lang w:val="en-GB"/>
              </w:rPr>
              <w:t>to contribute</w:t>
            </w:r>
            <w:proofErr w:type="gramEnd"/>
            <w:r w:rsidR="00CB05AF">
              <w:rPr>
                <w:rFonts w:ascii="Arial" w:hAnsi="Arial" w:cs="Arial"/>
                <w:iCs/>
                <w:sz w:val="20"/>
                <w:lang w:val="en-GB"/>
              </w:rPr>
              <w:t xml:space="preserve"> to the fourth UPR cycle. </w:t>
            </w:r>
          </w:p>
          <w:p w14:paraId="0EB392C1" w14:textId="1A11A758" w:rsidR="00A616E4" w:rsidRDefault="00A616E4" w:rsidP="00E15049">
            <w:pPr>
              <w:rPr>
                <w:rFonts w:ascii="Arial" w:hAnsi="Arial" w:cs="Arial"/>
                <w:iCs/>
                <w:sz w:val="20"/>
                <w:lang w:val="en-GB"/>
              </w:rPr>
            </w:pPr>
          </w:p>
          <w:p w14:paraId="324D9B69" w14:textId="5A75AB09" w:rsidR="00A616E4" w:rsidRPr="00451E4A" w:rsidRDefault="00A616E4" w:rsidP="00E15049">
            <w:pPr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lang w:val="en-GB"/>
              </w:rPr>
              <w:t xml:space="preserve">Finally, </w:t>
            </w:r>
            <w:r w:rsidR="00335EE6">
              <w:rPr>
                <w:rFonts w:ascii="Arial" w:hAnsi="Arial" w:cs="Arial"/>
                <w:iCs/>
                <w:sz w:val="20"/>
                <w:lang w:val="en-GB"/>
              </w:rPr>
              <w:t xml:space="preserve">in the last round of discussion, </w:t>
            </w:r>
            <w:r>
              <w:rPr>
                <w:rFonts w:ascii="Arial" w:hAnsi="Arial" w:cs="Arial"/>
                <w:iCs/>
                <w:sz w:val="20"/>
                <w:lang w:val="en-GB"/>
              </w:rPr>
              <w:t>participants will be invited to</w:t>
            </w:r>
            <w:r w:rsidR="00CB05AF">
              <w:rPr>
                <w:rFonts w:ascii="Arial" w:hAnsi="Arial" w:cs="Arial"/>
                <w:iCs/>
                <w:sz w:val="20"/>
                <w:lang w:val="en-GB"/>
              </w:rPr>
              <w:t xml:space="preserve"> specify if they see any role for the IPU and OHCHR to assist them in their efforts to </w:t>
            </w:r>
            <w:r w:rsidR="000527B3">
              <w:rPr>
                <w:rFonts w:ascii="Arial" w:hAnsi="Arial" w:cs="Arial"/>
                <w:iCs/>
                <w:sz w:val="20"/>
                <w:lang w:val="en-GB"/>
              </w:rPr>
              <w:t xml:space="preserve">enhance their involvement </w:t>
            </w:r>
            <w:r w:rsidR="00CB05AF">
              <w:rPr>
                <w:rFonts w:ascii="Arial" w:hAnsi="Arial" w:cs="Arial"/>
                <w:iCs/>
                <w:sz w:val="20"/>
                <w:lang w:val="en-GB"/>
              </w:rPr>
              <w:t xml:space="preserve">in the UPR process, </w:t>
            </w:r>
            <w:proofErr w:type="gramStart"/>
            <w:r w:rsidR="00CB05AF">
              <w:rPr>
                <w:rFonts w:ascii="Arial" w:hAnsi="Arial" w:cs="Arial"/>
                <w:iCs/>
                <w:sz w:val="20"/>
                <w:lang w:val="en-GB"/>
              </w:rPr>
              <w:t>in particular</w:t>
            </w:r>
            <w:r w:rsidR="00335EE6">
              <w:rPr>
                <w:rFonts w:ascii="Arial" w:hAnsi="Arial" w:cs="Arial"/>
                <w:iCs/>
                <w:sz w:val="20"/>
                <w:lang w:val="en-GB"/>
              </w:rPr>
              <w:t xml:space="preserve"> to</w:t>
            </w:r>
            <w:proofErr w:type="gramEnd"/>
            <w:r w:rsidR="00335EE6">
              <w:rPr>
                <w:rFonts w:ascii="Arial" w:hAnsi="Arial" w:cs="Arial"/>
                <w:iCs/>
                <w:sz w:val="20"/>
                <w:lang w:val="en-GB"/>
              </w:rPr>
              <w:t xml:space="preserve"> help</w:t>
            </w:r>
            <w:r w:rsidR="00CB05AF">
              <w:rPr>
                <w:rFonts w:ascii="Arial" w:hAnsi="Arial" w:cs="Arial"/>
                <w:iCs/>
                <w:sz w:val="20"/>
                <w:lang w:val="en-GB"/>
              </w:rPr>
              <w:t xml:space="preserve"> implement</w:t>
            </w:r>
            <w:r w:rsidR="00335EE6">
              <w:rPr>
                <w:rFonts w:ascii="Arial" w:hAnsi="Arial" w:cs="Arial"/>
                <w:iCs/>
                <w:sz w:val="20"/>
                <w:lang w:val="en-GB"/>
              </w:rPr>
              <w:t xml:space="preserve"> the</w:t>
            </w:r>
            <w:r w:rsidR="00CB05AF">
              <w:rPr>
                <w:rFonts w:ascii="Arial" w:hAnsi="Arial" w:cs="Arial"/>
                <w:iCs/>
                <w:sz w:val="20"/>
                <w:lang w:val="en-GB"/>
              </w:rPr>
              <w:t xml:space="preserve"> UPR recommendations. </w:t>
            </w:r>
          </w:p>
          <w:p w14:paraId="110E3EE8" w14:textId="77777777" w:rsidR="00451E4A" w:rsidRPr="00A20E16" w:rsidRDefault="00451E4A" w:rsidP="00E15049">
            <w:pPr>
              <w:rPr>
                <w:rFonts w:ascii="Arial" w:hAnsi="Arial" w:cs="Arial"/>
                <w:b/>
                <w:bCs/>
                <w:iCs/>
                <w:sz w:val="20"/>
                <w:lang w:val="en-GB"/>
              </w:rPr>
            </w:pPr>
          </w:p>
          <w:p w14:paraId="2A73D9B9" w14:textId="77777777" w:rsidR="00F85D4D" w:rsidRPr="008243D1" w:rsidRDefault="00F85D4D" w:rsidP="00E15049">
            <w:pPr>
              <w:rPr>
                <w:rFonts w:ascii="Arial" w:hAnsi="Arial" w:cs="Arial"/>
                <w:b/>
                <w:bCs/>
                <w:iCs/>
                <w:sz w:val="8"/>
                <w:szCs w:val="8"/>
                <w:lang w:val="en-GB"/>
              </w:rPr>
            </w:pPr>
          </w:p>
        </w:tc>
      </w:tr>
      <w:tr w:rsidR="00451E4A" w:rsidRPr="00D04773" w14:paraId="51457C77" w14:textId="77777777" w:rsidTr="00D252C9"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2523BDE0" w14:textId="06A3BA99" w:rsidR="00451E4A" w:rsidRDefault="00E93DF3" w:rsidP="00F85D4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16:</w:t>
            </w:r>
            <w:r w:rsidR="00CB05AF">
              <w:rPr>
                <w:rFonts w:ascii="Arial" w:hAnsi="Arial" w:cs="Arial"/>
                <w:sz w:val="20"/>
                <w:lang w:val="en-GB"/>
              </w:rPr>
              <w:t>45</w:t>
            </w:r>
          </w:p>
          <w:p w14:paraId="2807462B" w14:textId="71C4C76E" w:rsidR="00451E4A" w:rsidRDefault="00451E4A" w:rsidP="00F85D4D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688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</w:tcPr>
          <w:p w14:paraId="187FED65" w14:textId="77777777" w:rsidR="00451E4A" w:rsidRDefault="00451E4A" w:rsidP="00E15049">
            <w:pPr>
              <w:rPr>
                <w:rFonts w:ascii="Arial" w:hAnsi="Arial" w:cs="Arial"/>
                <w:b/>
                <w:bCs/>
                <w:iCs/>
                <w:color w:val="00979B"/>
                <w:sz w:val="6"/>
                <w:szCs w:val="6"/>
                <w:lang w:val="en-GB"/>
              </w:rPr>
            </w:pPr>
          </w:p>
          <w:p w14:paraId="3A1BA2E8" w14:textId="2950B7CC" w:rsidR="00451E4A" w:rsidRPr="00451E4A" w:rsidRDefault="00451E4A" w:rsidP="00E15049">
            <w:pPr>
              <w:rPr>
                <w:rFonts w:ascii="Arial" w:hAnsi="Arial" w:cs="Arial"/>
                <w:b/>
                <w:bCs/>
                <w:iCs/>
                <w:color w:val="00979B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color w:val="00979B"/>
                <w:sz w:val="20"/>
                <w:lang w:val="en-GB"/>
              </w:rPr>
              <w:t>End of the briefing</w:t>
            </w:r>
          </w:p>
        </w:tc>
      </w:tr>
    </w:tbl>
    <w:p w14:paraId="4174B0B1" w14:textId="77777777" w:rsidR="00A20525" w:rsidRDefault="00A20525" w:rsidP="00955EFC">
      <w:pPr>
        <w:rPr>
          <w:rFonts w:ascii="Arial" w:hAnsi="Arial" w:cs="Arial"/>
          <w:b/>
          <w:bCs/>
          <w:iCs/>
          <w:color w:val="00979B"/>
          <w:sz w:val="20"/>
          <w:lang w:val="en-GB"/>
        </w:rPr>
      </w:pPr>
    </w:p>
    <w:sectPr w:rsidR="00A20525" w:rsidSect="00D252C9">
      <w:headerReference w:type="even" r:id="rId13"/>
      <w:headerReference w:type="default" r:id="rId14"/>
      <w:pgSz w:w="11906" w:h="16838" w:code="9"/>
      <w:pgMar w:top="567" w:right="1418" w:bottom="51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4FE7D" w14:textId="77777777" w:rsidR="00CA384B" w:rsidRDefault="00CA384B">
      <w:r>
        <w:separator/>
      </w:r>
    </w:p>
  </w:endnote>
  <w:endnote w:type="continuationSeparator" w:id="0">
    <w:p w14:paraId="4E9F63BF" w14:textId="77777777" w:rsidR="00CA384B" w:rsidRDefault="00CA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453D" w14:textId="77777777" w:rsidR="00CA384B" w:rsidRDefault="00CA384B">
      <w:r>
        <w:separator/>
      </w:r>
    </w:p>
  </w:footnote>
  <w:footnote w:type="continuationSeparator" w:id="0">
    <w:p w14:paraId="554549D8" w14:textId="77777777" w:rsidR="00CA384B" w:rsidRDefault="00CA3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F78F" w14:textId="77777777" w:rsidR="00A8133F" w:rsidRPr="00113C16" w:rsidRDefault="00113C16" w:rsidP="00113C16">
    <w:pPr>
      <w:pStyle w:val="Header"/>
      <w:tabs>
        <w:tab w:val="clear" w:pos="4536"/>
        <w:tab w:val="clear" w:pos="9072"/>
      </w:tabs>
      <w:jc w:val="center"/>
      <w:rPr>
        <w:rStyle w:val="PageNumber"/>
        <w:rFonts w:ascii="Arial" w:hAnsi="Arial" w:cs="Arial"/>
      </w:rPr>
    </w:pPr>
    <w:r w:rsidRPr="00113C16">
      <w:rPr>
        <w:rStyle w:val="PageNumber"/>
        <w:rFonts w:ascii="Arial" w:hAnsi="Arial" w:cs="Arial"/>
      </w:rPr>
      <w:t xml:space="preserve">- </w:t>
    </w:r>
    <w:r w:rsidR="00B95D2A" w:rsidRPr="00113C16">
      <w:rPr>
        <w:rStyle w:val="PageNumber"/>
        <w:rFonts w:ascii="Arial" w:hAnsi="Arial" w:cs="Arial"/>
      </w:rPr>
      <w:fldChar w:fldCharType="begin"/>
    </w:r>
    <w:r w:rsidR="00A8133F" w:rsidRPr="00113C16">
      <w:rPr>
        <w:rStyle w:val="PageNumber"/>
        <w:rFonts w:ascii="Arial" w:hAnsi="Arial" w:cs="Arial"/>
      </w:rPr>
      <w:instrText xml:space="preserve">PAGE  </w:instrText>
    </w:r>
    <w:r w:rsidR="00B95D2A" w:rsidRPr="00113C16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4</w:t>
    </w:r>
    <w:r w:rsidR="00B95D2A" w:rsidRPr="00113C16">
      <w:rPr>
        <w:rStyle w:val="PageNumber"/>
        <w:rFonts w:ascii="Arial" w:hAnsi="Arial" w:cs="Arial"/>
      </w:rPr>
      <w:fldChar w:fldCharType="end"/>
    </w:r>
    <w:r w:rsidRPr="00113C16">
      <w:rPr>
        <w:rStyle w:val="PageNumber"/>
        <w:rFonts w:ascii="Arial" w:hAnsi="Arial" w:cs="Arial"/>
      </w:rPr>
      <w:t xml:space="preserve"> -</w:t>
    </w:r>
  </w:p>
  <w:p w14:paraId="099BEA84" w14:textId="77777777" w:rsidR="00A8133F" w:rsidRPr="00113C16" w:rsidRDefault="00A8133F">
    <w:pPr>
      <w:pStyle w:val="Header"/>
      <w:rPr>
        <w:rFonts w:ascii="Arial" w:hAnsi="Arial" w:cs="Arial"/>
      </w:rPr>
    </w:pPr>
  </w:p>
  <w:p w14:paraId="3D807AF5" w14:textId="77777777" w:rsidR="00113C16" w:rsidRPr="00113C16" w:rsidRDefault="00113C16">
    <w:pPr>
      <w:pStyle w:val="Head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97DA" w14:textId="77777777" w:rsidR="00113C16" w:rsidRPr="00113C16" w:rsidRDefault="00113C16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- </w:t>
    </w:r>
    <w:r w:rsidR="00B95D2A" w:rsidRPr="00113C16">
      <w:rPr>
        <w:rFonts w:ascii="Arial" w:hAnsi="Arial" w:cs="Arial"/>
      </w:rPr>
      <w:fldChar w:fldCharType="begin"/>
    </w:r>
    <w:r w:rsidRPr="00113C16">
      <w:rPr>
        <w:rFonts w:ascii="Arial" w:hAnsi="Arial" w:cs="Arial"/>
      </w:rPr>
      <w:instrText xml:space="preserve"> PAGE   \* MERGEFORMAT </w:instrText>
    </w:r>
    <w:r w:rsidR="00B95D2A" w:rsidRPr="00113C16">
      <w:rPr>
        <w:rFonts w:ascii="Arial" w:hAnsi="Arial" w:cs="Arial"/>
      </w:rPr>
      <w:fldChar w:fldCharType="separate"/>
    </w:r>
    <w:r w:rsidR="00AC4A85">
      <w:rPr>
        <w:rFonts w:ascii="Arial" w:hAnsi="Arial" w:cs="Arial"/>
        <w:noProof/>
      </w:rPr>
      <w:t>2</w:t>
    </w:r>
    <w:r w:rsidR="00B95D2A" w:rsidRPr="00113C16"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t xml:space="preserve"> -</w:t>
    </w:r>
  </w:p>
  <w:p w14:paraId="08814810" w14:textId="77777777" w:rsidR="00113C16" w:rsidRPr="00A07394" w:rsidRDefault="00113C16">
    <w:pPr>
      <w:pStyle w:val="Header"/>
      <w:rPr>
        <w:rFonts w:ascii="Arial" w:hAnsi="Arial" w:cs="Arial"/>
        <w:sz w:val="16"/>
        <w:szCs w:val="16"/>
      </w:rPr>
    </w:pPr>
  </w:p>
  <w:p w14:paraId="62B63453" w14:textId="77777777" w:rsidR="00113C16" w:rsidRPr="00A07394" w:rsidRDefault="00113C16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4CBDD9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4565_"/>
      </v:shape>
    </w:pict>
  </w:numPicBullet>
  <w:abstractNum w:abstractNumId="0" w15:restartNumberingAfterBreak="0">
    <w:nsid w:val="00CA6916"/>
    <w:multiLevelType w:val="hybridMultilevel"/>
    <w:tmpl w:val="98D8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28F9"/>
    <w:multiLevelType w:val="hybridMultilevel"/>
    <w:tmpl w:val="BA96959C"/>
    <w:lvl w:ilvl="0" w:tplc="5210B9D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3DDC"/>
    <w:multiLevelType w:val="hybridMultilevel"/>
    <w:tmpl w:val="CE46CBDA"/>
    <w:lvl w:ilvl="0" w:tplc="CA28FA6A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b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91CFB"/>
    <w:multiLevelType w:val="hybridMultilevel"/>
    <w:tmpl w:val="8D1C0C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32A23"/>
    <w:multiLevelType w:val="hybridMultilevel"/>
    <w:tmpl w:val="C30C5DE4"/>
    <w:lvl w:ilvl="0" w:tplc="A5900E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A3E9A"/>
    <w:multiLevelType w:val="hybridMultilevel"/>
    <w:tmpl w:val="AF98CA08"/>
    <w:lvl w:ilvl="0" w:tplc="E2E61B7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32421"/>
    <w:multiLevelType w:val="hybridMultilevel"/>
    <w:tmpl w:val="7A7097DE"/>
    <w:lvl w:ilvl="0" w:tplc="CA28FA6A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b/>
        <w:color w:val="auto"/>
        <w:sz w:val="12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229E3"/>
    <w:multiLevelType w:val="hybridMultilevel"/>
    <w:tmpl w:val="CE5E9672"/>
    <w:lvl w:ilvl="0" w:tplc="931885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922D3"/>
    <w:multiLevelType w:val="hybridMultilevel"/>
    <w:tmpl w:val="6E34615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41733"/>
    <w:multiLevelType w:val="hybridMultilevel"/>
    <w:tmpl w:val="A3A804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C2803"/>
    <w:multiLevelType w:val="hybridMultilevel"/>
    <w:tmpl w:val="7CD0D9A8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4F5028"/>
    <w:multiLevelType w:val="hybridMultilevel"/>
    <w:tmpl w:val="C0C4B21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81BDF"/>
    <w:multiLevelType w:val="hybridMultilevel"/>
    <w:tmpl w:val="F8F211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A61AA"/>
    <w:multiLevelType w:val="hybridMultilevel"/>
    <w:tmpl w:val="E3F6DB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95C9B"/>
    <w:multiLevelType w:val="hybridMultilevel"/>
    <w:tmpl w:val="D5387BC8"/>
    <w:lvl w:ilvl="0" w:tplc="E2E61B7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8027E"/>
    <w:multiLevelType w:val="hybridMultilevel"/>
    <w:tmpl w:val="5D3E7A7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0076A"/>
    <w:multiLevelType w:val="hybridMultilevel"/>
    <w:tmpl w:val="22849CF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E4AC7"/>
    <w:multiLevelType w:val="hybridMultilevel"/>
    <w:tmpl w:val="11309F66"/>
    <w:lvl w:ilvl="0" w:tplc="E2E61B7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257A3"/>
    <w:multiLevelType w:val="hybridMultilevel"/>
    <w:tmpl w:val="ADA4EA44"/>
    <w:lvl w:ilvl="0" w:tplc="100C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4B901677"/>
    <w:multiLevelType w:val="hybridMultilevel"/>
    <w:tmpl w:val="0C00AD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0745B"/>
    <w:multiLevelType w:val="hybridMultilevel"/>
    <w:tmpl w:val="318089C8"/>
    <w:lvl w:ilvl="0" w:tplc="E2E61B7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10D66"/>
    <w:multiLevelType w:val="hybridMultilevel"/>
    <w:tmpl w:val="571ADB0A"/>
    <w:lvl w:ilvl="0" w:tplc="C0367948">
      <w:start w:val="9"/>
      <w:numFmt w:val="bullet"/>
      <w:lvlText w:val="-"/>
      <w:lvlJc w:val="left"/>
      <w:pPr>
        <w:ind w:left="753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 w15:restartNumberingAfterBreak="0">
    <w:nsid w:val="508D691E"/>
    <w:multiLevelType w:val="hybridMultilevel"/>
    <w:tmpl w:val="75D03136"/>
    <w:lvl w:ilvl="0" w:tplc="CA28FA6A">
      <w:start w:val="1"/>
      <w:numFmt w:val="bullet"/>
      <w:lvlText w:val=""/>
      <w:lvlJc w:val="left"/>
      <w:pPr>
        <w:ind w:left="4470" w:hanging="360"/>
      </w:pPr>
      <w:rPr>
        <w:rFonts w:ascii="Wingdings 3" w:hAnsi="Wingdings 3" w:hint="default"/>
        <w:b/>
        <w:sz w:val="12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13A9A"/>
    <w:multiLevelType w:val="hybridMultilevel"/>
    <w:tmpl w:val="CCBE166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C6E89"/>
    <w:multiLevelType w:val="hybridMultilevel"/>
    <w:tmpl w:val="D1F8B3E8"/>
    <w:lvl w:ilvl="0" w:tplc="375C46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E25D5"/>
    <w:multiLevelType w:val="hybridMultilevel"/>
    <w:tmpl w:val="5A3AFBBE"/>
    <w:lvl w:ilvl="0" w:tplc="67440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D62A4"/>
    <w:multiLevelType w:val="hybridMultilevel"/>
    <w:tmpl w:val="0D92F2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B5C87"/>
    <w:multiLevelType w:val="hybridMultilevel"/>
    <w:tmpl w:val="CF2ECB50"/>
    <w:lvl w:ilvl="0" w:tplc="100C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lang w:val="en-GB"/>
      </w:rPr>
    </w:lvl>
    <w:lvl w:ilvl="1" w:tplc="10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8" w15:restartNumberingAfterBreak="0">
    <w:nsid w:val="5E5A5EB5"/>
    <w:multiLevelType w:val="hybridMultilevel"/>
    <w:tmpl w:val="30185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407BA"/>
    <w:multiLevelType w:val="hybridMultilevel"/>
    <w:tmpl w:val="260CE9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15BCA"/>
    <w:multiLevelType w:val="hybridMultilevel"/>
    <w:tmpl w:val="342494FA"/>
    <w:lvl w:ilvl="0" w:tplc="C036794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C5861"/>
    <w:multiLevelType w:val="hybridMultilevel"/>
    <w:tmpl w:val="8DF8CFC6"/>
    <w:lvl w:ilvl="0" w:tplc="5D202A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A6E2E"/>
    <w:multiLevelType w:val="hybridMultilevel"/>
    <w:tmpl w:val="E43EB68C"/>
    <w:lvl w:ilvl="0" w:tplc="CA28FA6A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b/>
        <w:color w:val="auto"/>
        <w:sz w:val="12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5355B"/>
    <w:multiLevelType w:val="hybridMultilevel"/>
    <w:tmpl w:val="F1A86EAA"/>
    <w:lvl w:ilvl="0" w:tplc="C036794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0789A"/>
    <w:multiLevelType w:val="hybridMultilevel"/>
    <w:tmpl w:val="06880A94"/>
    <w:lvl w:ilvl="0" w:tplc="A5900E00">
      <w:numFmt w:val="bullet"/>
      <w:lvlText w:val="-"/>
      <w:lvlJc w:val="left"/>
      <w:pPr>
        <w:ind w:left="1168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5" w15:restartNumberingAfterBreak="0">
    <w:nsid w:val="79841C71"/>
    <w:multiLevelType w:val="hybridMultilevel"/>
    <w:tmpl w:val="93243208"/>
    <w:lvl w:ilvl="0" w:tplc="CA28FA6A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b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D6406"/>
    <w:multiLevelType w:val="hybridMultilevel"/>
    <w:tmpl w:val="46E0617A"/>
    <w:lvl w:ilvl="0" w:tplc="2A5A4430">
      <w:start w:val="2"/>
      <w:numFmt w:val="bullet"/>
      <w:lvlText w:val="-"/>
      <w:lvlJc w:val="left"/>
      <w:pPr>
        <w:ind w:left="720" w:hanging="360"/>
      </w:pPr>
      <w:rPr>
        <w:rFonts w:ascii="ZapfHumnst BT" w:eastAsia="Calibri" w:hAnsi="ZapfHumnst BT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87347"/>
    <w:multiLevelType w:val="hybridMultilevel"/>
    <w:tmpl w:val="11381536"/>
    <w:lvl w:ilvl="0" w:tplc="E2E61B7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74A2C"/>
    <w:multiLevelType w:val="hybridMultilevel"/>
    <w:tmpl w:val="769E0090"/>
    <w:lvl w:ilvl="0" w:tplc="CA28FA6A">
      <w:start w:val="1"/>
      <w:numFmt w:val="bullet"/>
      <w:lvlText w:val=""/>
      <w:lvlJc w:val="left"/>
      <w:pPr>
        <w:ind w:left="754" w:hanging="360"/>
      </w:pPr>
      <w:rPr>
        <w:rFonts w:ascii="Wingdings 3" w:hAnsi="Wingdings 3" w:hint="default"/>
        <w:b/>
        <w:sz w:val="12"/>
      </w:rPr>
    </w:lvl>
    <w:lvl w:ilvl="1" w:tplc="10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9" w15:restartNumberingAfterBreak="0">
    <w:nsid w:val="7E322535"/>
    <w:multiLevelType w:val="hybridMultilevel"/>
    <w:tmpl w:val="553C36AE"/>
    <w:lvl w:ilvl="0" w:tplc="100C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0" w15:restartNumberingAfterBreak="0">
    <w:nsid w:val="7FE41871"/>
    <w:multiLevelType w:val="hybridMultilevel"/>
    <w:tmpl w:val="BE9AA2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16"/>
  </w:num>
  <w:num w:numId="4">
    <w:abstractNumId w:val="15"/>
  </w:num>
  <w:num w:numId="5">
    <w:abstractNumId w:val="4"/>
  </w:num>
  <w:num w:numId="6">
    <w:abstractNumId w:val="29"/>
  </w:num>
  <w:num w:numId="7">
    <w:abstractNumId w:val="6"/>
  </w:num>
  <w:num w:numId="8">
    <w:abstractNumId w:val="11"/>
  </w:num>
  <w:num w:numId="9">
    <w:abstractNumId w:val="12"/>
  </w:num>
  <w:num w:numId="10">
    <w:abstractNumId w:val="27"/>
  </w:num>
  <w:num w:numId="11">
    <w:abstractNumId w:val="39"/>
  </w:num>
  <w:num w:numId="12">
    <w:abstractNumId w:val="18"/>
  </w:num>
  <w:num w:numId="13">
    <w:abstractNumId w:val="32"/>
  </w:num>
  <w:num w:numId="14">
    <w:abstractNumId w:val="38"/>
  </w:num>
  <w:num w:numId="15">
    <w:abstractNumId w:val="35"/>
  </w:num>
  <w:num w:numId="16">
    <w:abstractNumId w:val="24"/>
  </w:num>
  <w:num w:numId="17">
    <w:abstractNumId w:val="2"/>
  </w:num>
  <w:num w:numId="18">
    <w:abstractNumId w:val="3"/>
  </w:num>
  <w:num w:numId="19">
    <w:abstractNumId w:val="34"/>
  </w:num>
  <w:num w:numId="20">
    <w:abstractNumId w:val="7"/>
  </w:num>
  <w:num w:numId="21">
    <w:abstractNumId w:val="33"/>
  </w:num>
  <w:num w:numId="22">
    <w:abstractNumId w:val="1"/>
  </w:num>
  <w:num w:numId="23">
    <w:abstractNumId w:val="21"/>
  </w:num>
  <w:num w:numId="24">
    <w:abstractNumId w:val="30"/>
  </w:num>
  <w:num w:numId="25">
    <w:abstractNumId w:val="0"/>
  </w:num>
  <w:num w:numId="26">
    <w:abstractNumId w:val="28"/>
  </w:num>
  <w:num w:numId="27">
    <w:abstractNumId w:val="25"/>
  </w:num>
  <w:num w:numId="28">
    <w:abstractNumId w:val="8"/>
  </w:num>
  <w:num w:numId="29">
    <w:abstractNumId w:val="19"/>
  </w:num>
  <w:num w:numId="30">
    <w:abstractNumId w:val="37"/>
  </w:num>
  <w:num w:numId="31">
    <w:abstractNumId w:val="17"/>
  </w:num>
  <w:num w:numId="32">
    <w:abstractNumId w:val="14"/>
  </w:num>
  <w:num w:numId="33">
    <w:abstractNumId w:val="5"/>
  </w:num>
  <w:num w:numId="34">
    <w:abstractNumId w:val="20"/>
  </w:num>
  <w:num w:numId="35">
    <w:abstractNumId w:val="13"/>
  </w:num>
  <w:num w:numId="36">
    <w:abstractNumId w:val="40"/>
  </w:num>
  <w:num w:numId="37">
    <w:abstractNumId w:val="23"/>
  </w:num>
  <w:num w:numId="38">
    <w:abstractNumId w:val="9"/>
  </w:num>
  <w:num w:numId="39">
    <w:abstractNumId w:val="10"/>
  </w:num>
  <w:num w:numId="40">
    <w:abstractNumId w:val="26"/>
  </w:num>
  <w:num w:numId="41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1B"/>
    <w:rsid w:val="00000A7D"/>
    <w:rsid w:val="00001299"/>
    <w:rsid w:val="000018C7"/>
    <w:rsid w:val="00001EF6"/>
    <w:rsid w:val="000025FE"/>
    <w:rsid w:val="00005755"/>
    <w:rsid w:val="00013818"/>
    <w:rsid w:val="00013CB2"/>
    <w:rsid w:val="0001733A"/>
    <w:rsid w:val="00020063"/>
    <w:rsid w:val="00020538"/>
    <w:rsid w:val="00021817"/>
    <w:rsid w:val="0002482A"/>
    <w:rsid w:val="00027A00"/>
    <w:rsid w:val="00027E2F"/>
    <w:rsid w:val="0003240F"/>
    <w:rsid w:val="000327D1"/>
    <w:rsid w:val="00033AD6"/>
    <w:rsid w:val="00033E44"/>
    <w:rsid w:val="00033EFD"/>
    <w:rsid w:val="000341B2"/>
    <w:rsid w:val="00034B87"/>
    <w:rsid w:val="00037A59"/>
    <w:rsid w:val="00037B2F"/>
    <w:rsid w:val="0004038C"/>
    <w:rsid w:val="000417FC"/>
    <w:rsid w:val="00041BD3"/>
    <w:rsid w:val="000423A8"/>
    <w:rsid w:val="000449AB"/>
    <w:rsid w:val="00046740"/>
    <w:rsid w:val="00046D81"/>
    <w:rsid w:val="00047955"/>
    <w:rsid w:val="00051CD6"/>
    <w:rsid w:val="000527B3"/>
    <w:rsid w:val="00052899"/>
    <w:rsid w:val="00057C71"/>
    <w:rsid w:val="00057D0D"/>
    <w:rsid w:val="00057D15"/>
    <w:rsid w:val="00061ECD"/>
    <w:rsid w:val="00062107"/>
    <w:rsid w:val="00062F4D"/>
    <w:rsid w:val="00064CF9"/>
    <w:rsid w:val="00065E04"/>
    <w:rsid w:val="000744B6"/>
    <w:rsid w:val="0007598E"/>
    <w:rsid w:val="00076195"/>
    <w:rsid w:val="0008286E"/>
    <w:rsid w:val="000829E0"/>
    <w:rsid w:val="00083B85"/>
    <w:rsid w:val="00083E8F"/>
    <w:rsid w:val="000848C0"/>
    <w:rsid w:val="00085330"/>
    <w:rsid w:val="00085D21"/>
    <w:rsid w:val="000866E5"/>
    <w:rsid w:val="00086DB5"/>
    <w:rsid w:val="0008703F"/>
    <w:rsid w:val="00087AE9"/>
    <w:rsid w:val="00090686"/>
    <w:rsid w:val="000925B1"/>
    <w:rsid w:val="00093235"/>
    <w:rsid w:val="00093AC0"/>
    <w:rsid w:val="0009428B"/>
    <w:rsid w:val="000953B2"/>
    <w:rsid w:val="000973AD"/>
    <w:rsid w:val="000A05AD"/>
    <w:rsid w:val="000A18F2"/>
    <w:rsid w:val="000A1BB1"/>
    <w:rsid w:val="000A2664"/>
    <w:rsid w:val="000A2BB7"/>
    <w:rsid w:val="000A4369"/>
    <w:rsid w:val="000A5881"/>
    <w:rsid w:val="000A77E4"/>
    <w:rsid w:val="000B5C7C"/>
    <w:rsid w:val="000B6790"/>
    <w:rsid w:val="000B6990"/>
    <w:rsid w:val="000C11C0"/>
    <w:rsid w:val="000C28D8"/>
    <w:rsid w:val="000C2E43"/>
    <w:rsid w:val="000C37B6"/>
    <w:rsid w:val="000C7E27"/>
    <w:rsid w:val="000D0BD0"/>
    <w:rsid w:val="000D0F1B"/>
    <w:rsid w:val="000D2085"/>
    <w:rsid w:val="000D2FBE"/>
    <w:rsid w:val="000D7AAC"/>
    <w:rsid w:val="000E1A3A"/>
    <w:rsid w:val="000E2654"/>
    <w:rsid w:val="000E3BA2"/>
    <w:rsid w:val="000E41A0"/>
    <w:rsid w:val="000E4FF0"/>
    <w:rsid w:val="000F32E9"/>
    <w:rsid w:val="000F493D"/>
    <w:rsid w:val="000F59C2"/>
    <w:rsid w:val="00102B1F"/>
    <w:rsid w:val="00102FC4"/>
    <w:rsid w:val="00103883"/>
    <w:rsid w:val="00104A87"/>
    <w:rsid w:val="00106A5C"/>
    <w:rsid w:val="00107A87"/>
    <w:rsid w:val="001101D8"/>
    <w:rsid w:val="001108AB"/>
    <w:rsid w:val="00113C16"/>
    <w:rsid w:val="00120141"/>
    <w:rsid w:val="00121EE1"/>
    <w:rsid w:val="00123533"/>
    <w:rsid w:val="001236B7"/>
    <w:rsid w:val="00126ED1"/>
    <w:rsid w:val="00127995"/>
    <w:rsid w:val="0013060E"/>
    <w:rsid w:val="001343A5"/>
    <w:rsid w:val="00134906"/>
    <w:rsid w:val="00134DAE"/>
    <w:rsid w:val="00137636"/>
    <w:rsid w:val="0014123E"/>
    <w:rsid w:val="00143150"/>
    <w:rsid w:val="00144552"/>
    <w:rsid w:val="00144886"/>
    <w:rsid w:val="00144E6C"/>
    <w:rsid w:val="001450E3"/>
    <w:rsid w:val="00147E1C"/>
    <w:rsid w:val="0016034B"/>
    <w:rsid w:val="00161C3E"/>
    <w:rsid w:val="00161C6C"/>
    <w:rsid w:val="001639C9"/>
    <w:rsid w:val="00172765"/>
    <w:rsid w:val="00172D17"/>
    <w:rsid w:val="00173EB6"/>
    <w:rsid w:val="001740F6"/>
    <w:rsid w:val="00175DD1"/>
    <w:rsid w:val="00177A3F"/>
    <w:rsid w:val="0018019A"/>
    <w:rsid w:val="00181193"/>
    <w:rsid w:val="00182590"/>
    <w:rsid w:val="001826FD"/>
    <w:rsid w:val="00186F8C"/>
    <w:rsid w:val="00186FE5"/>
    <w:rsid w:val="00187715"/>
    <w:rsid w:val="001925DF"/>
    <w:rsid w:val="00192B95"/>
    <w:rsid w:val="00193862"/>
    <w:rsid w:val="001A0F2C"/>
    <w:rsid w:val="001A493F"/>
    <w:rsid w:val="001A5534"/>
    <w:rsid w:val="001A59A0"/>
    <w:rsid w:val="001A67F2"/>
    <w:rsid w:val="001A6EE6"/>
    <w:rsid w:val="001A736B"/>
    <w:rsid w:val="001B2F8C"/>
    <w:rsid w:val="001B466E"/>
    <w:rsid w:val="001B5990"/>
    <w:rsid w:val="001C16C1"/>
    <w:rsid w:val="001C59A6"/>
    <w:rsid w:val="001C5EE6"/>
    <w:rsid w:val="001C643E"/>
    <w:rsid w:val="001C6736"/>
    <w:rsid w:val="001C7B07"/>
    <w:rsid w:val="001D0C53"/>
    <w:rsid w:val="001D15CE"/>
    <w:rsid w:val="001D3027"/>
    <w:rsid w:val="001D47B0"/>
    <w:rsid w:val="001D4A1F"/>
    <w:rsid w:val="001D663B"/>
    <w:rsid w:val="001D78A0"/>
    <w:rsid w:val="001D7D01"/>
    <w:rsid w:val="001E232E"/>
    <w:rsid w:val="001E5FD1"/>
    <w:rsid w:val="001E6685"/>
    <w:rsid w:val="001E74A7"/>
    <w:rsid w:val="001E790F"/>
    <w:rsid w:val="001F12E7"/>
    <w:rsid w:val="001F2559"/>
    <w:rsid w:val="001F4047"/>
    <w:rsid w:val="001F4479"/>
    <w:rsid w:val="001F4643"/>
    <w:rsid w:val="001F6331"/>
    <w:rsid w:val="001F6453"/>
    <w:rsid w:val="001F69FB"/>
    <w:rsid w:val="001F7D5A"/>
    <w:rsid w:val="00200ACE"/>
    <w:rsid w:val="0020244E"/>
    <w:rsid w:val="00204049"/>
    <w:rsid w:val="00205AEE"/>
    <w:rsid w:val="002069CE"/>
    <w:rsid w:val="00206CC4"/>
    <w:rsid w:val="00207411"/>
    <w:rsid w:val="002110BA"/>
    <w:rsid w:val="00212108"/>
    <w:rsid w:val="00212995"/>
    <w:rsid w:val="002155C9"/>
    <w:rsid w:val="00221F10"/>
    <w:rsid w:val="00222454"/>
    <w:rsid w:val="00223A27"/>
    <w:rsid w:val="002263FE"/>
    <w:rsid w:val="00231C1D"/>
    <w:rsid w:val="00236AC2"/>
    <w:rsid w:val="00236B05"/>
    <w:rsid w:val="00236C4F"/>
    <w:rsid w:val="00237280"/>
    <w:rsid w:val="002373C9"/>
    <w:rsid w:val="00241997"/>
    <w:rsid w:val="0024490A"/>
    <w:rsid w:val="0024654B"/>
    <w:rsid w:val="00247BF0"/>
    <w:rsid w:val="002523EC"/>
    <w:rsid w:val="00253378"/>
    <w:rsid w:val="0025420A"/>
    <w:rsid w:val="00254D02"/>
    <w:rsid w:val="002562E3"/>
    <w:rsid w:val="002563CC"/>
    <w:rsid w:val="00256C73"/>
    <w:rsid w:val="002571A1"/>
    <w:rsid w:val="00261CE6"/>
    <w:rsid w:val="002636C1"/>
    <w:rsid w:val="00264F73"/>
    <w:rsid w:val="00265D26"/>
    <w:rsid w:val="00266EBD"/>
    <w:rsid w:val="00267D11"/>
    <w:rsid w:val="00270AD8"/>
    <w:rsid w:val="00274C26"/>
    <w:rsid w:val="00274D31"/>
    <w:rsid w:val="0027518F"/>
    <w:rsid w:val="002761F0"/>
    <w:rsid w:val="002766D3"/>
    <w:rsid w:val="00276A89"/>
    <w:rsid w:val="0028139C"/>
    <w:rsid w:val="00282615"/>
    <w:rsid w:val="002848AA"/>
    <w:rsid w:val="00285DFD"/>
    <w:rsid w:val="00287522"/>
    <w:rsid w:val="00287745"/>
    <w:rsid w:val="0029006C"/>
    <w:rsid w:val="00291E59"/>
    <w:rsid w:val="00295DAD"/>
    <w:rsid w:val="00295E3D"/>
    <w:rsid w:val="00295F48"/>
    <w:rsid w:val="002968E9"/>
    <w:rsid w:val="002A0CF8"/>
    <w:rsid w:val="002A310F"/>
    <w:rsid w:val="002A430C"/>
    <w:rsid w:val="002A4982"/>
    <w:rsid w:val="002A5988"/>
    <w:rsid w:val="002A6442"/>
    <w:rsid w:val="002B06AC"/>
    <w:rsid w:val="002B29AE"/>
    <w:rsid w:val="002B2D22"/>
    <w:rsid w:val="002B323A"/>
    <w:rsid w:val="002B3A0C"/>
    <w:rsid w:val="002B55AE"/>
    <w:rsid w:val="002C1FD8"/>
    <w:rsid w:val="002C3AB2"/>
    <w:rsid w:val="002C4295"/>
    <w:rsid w:val="002C44DB"/>
    <w:rsid w:val="002C7311"/>
    <w:rsid w:val="002D0494"/>
    <w:rsid w:val="002D0F48"/>
    <w:rsid w:val="002D1E10"/>
    <w:rsid w:val="002D39D5"/>
    <w:rsid w:val="002D6585"/>
    <w:rsid w:val="002D7CC3"/>
    <w:rsid w:val="002E2F26"/>
    <w:rsid w:val="002E5908"/>
    <w:rsid w:val="002E5B2C"/>
    <w:rsid w:val="002E5C5A"/>
    <w:rsid w:val="002E5E07"/>
    <w:rsid w:val="002E61C8"/>
    <w:rsid w:val="002F1095"/>
    <w:rsid w:val="002F1363"/>
    <w:rsid w:val="002F18C0"/>
    <w:rsid w:val="002F26E0"/>
    <w:rsid w:val="002F2D63"/>
    <w:rsid w:val="002F3AE9"/>
    <w:rsid w:val="002F57B0"/>
    <w:rsid w:val="00301541"/>
    <w:rsid w:val="00301D90"/>
    <w:rsid w:val="00302671"/>
    <w:rsid w:val="00304FC0"/>
    <w:rsid w:val="003053B0"/>
    <w:rsid w:val="003077CA"/>
    <w:rsid w:val="003121DD"/>
    <w:rsid w:val="0031480B"/>
    <w:rsid w:val="00314F6B"/>
    <w:rsid w:val="003157A5"/>
    <w:rsid w:val="0031615D"/>
    <w:rsid w:val="003173BF"/>
    <w:rsid w:val="003216B7"/>
    <w:rsid w:val="00322B3C"/>
    <w:rsid w:val="00323C07"/>
    <w:rsid w:val="003252E7"/>
    <w:rsid w:val="003275C6"/>
    <w:rsid w:val="00330652"/>
    <w:rsid w:val="00330936"/>
    <w:rsid w:val="00333CEC"/>
    <w:rsid w:val="00333DDE"/>
    <w:rsid w:val="00334AD8"/>
    <w:rsid w:val="00335EE6"/>
    <w:rsid w:val="00337C30"/>
    <w:rsid w:val="00340051"/>
    <w:rsid w:val="00340E71"/>
    <w:rsid w:val="003422D1"/>
    <w:rsid w:val="0034247D"/>
    <w:rsid w:val="00347876"/>
    <w:rsid w:val="00347923"/>
    <w:rsid w:val="00350699"/>
    <w:rsid w:val="00350E04"/>
    <w:rsid w:val="0035434E"/>
    <w:rsid w:val="003543FA"/>
    <w:rsid w:val="00363539"/>
    <w:rsid w:val="00366A1C"/>
    <w:rsid w:val="00367198"/>
    <w:rsid w:val="00367F27"/>
    <w:rsid w:val="00370868"/>
    <w:rsid w:val="00370A29"/>
    <w:rsid w:val="00373332"/>
    <w:rsid w:val="00376395"/>
    <w:rsid w:val="003801F6"/>
    <w:rsid w:val="00380E72"/>
    <w:rsid w:val="00382A7A"/>
    <w:rsid w:val="003839C0"/>
    <w:rsid w:val="00383D6E"/>
    <w:rsid w:val="00383FBE"/>
    <w:rsid w:val="00385BBB"/>
    <w:rsid w:val="003860EE"/>
    <w:rsid w:val="00387A48"/>
    <w:rsid w:val="0039049F"/>
    <w:rsid w:val="00391251"/>
    <w:rsid w:val="003932E3"/>
    <w:rsid w:val="00393A8E"/>
    <w:rsid w:val="00396917"/>
    <w:rsid w:val="00396D20"/>
    <w:rsid w:val="0039727E"/>
    <w:rsid w:val="003A00CE"/>
    <w:rsid w:val="003A0476"/>
    <w:rsid w:val="003A1105"/>
    <w:rsid w:val="003A199C"/>
    <w:rsid w:val="003A44EB"/>
    <w:rsid w:val="003A5662"/>
    <w:rsid w:val="003A5A2B"/>
    <w:rsid w:val="003A5AC5"/>
    <w:rsid w:val="003A6B8F"/>
    <w:rsid w:val="003B1409"/>
    <w:rsid w:val="003B1D77"/>
    <w:rsid w:val="003B2756"/>
    <w:rsid w:val="003B354F"/>
    <w:rsid w:val="003B39F0"/>
    <w:rsid w:val="003B409D"/>
    <w:rsid w:val="003B4598"/>
    <w:rsid w:val="003B498B"/>
    <w:rsid w:val="003B57FD"/>
    <w:rsid w:val="003B7B1F"/>
    <w:rsid w:val="003C3C8C"/>
    <w:rsid w:val="003C7725"/>
    <w:rsid w:val="003C7E73"/>
    <w:rsid w:val="003C7FA9"/>
    <w:rsid w:val="003D0730"/>
    <w:rsid w:val="003D1504"/>
    <w:rsid w:val="003D159B"/>
    <w:rsid w:val="003D2037"/>
    <w:rsid w:val="003D3934"/>
    <w:rsid w:val="003D41BA"/>
    <w:rsid w:val="003D6038"/>
    <w:rsid w:val="003D7EBF"/>
    <w:rsid w:val="003E4F65"/>
    <w:rsid w:val="003E4F6A"/>
    <w:rsid w:val="003E64DF"/>
    <w:rsid w:val="003E6D50"/>
    <w:rsid w:val="003E7C5F"/>
    <w:rsid w:val="003F1766"/>
    <w:rsid w:val="003F268C"/>
    <w:rsid w:val="003F394E"/>
    <w:rsid w:val="003F4E7F"/>
    <w:rsid w:val="003F6EE1"/>
    <w:rsid w:val="0040149C"/>
    <w:rsid w:val="00401A39"/>
    <w:rsid w:val="00401B03"/>
    <w:rsid w:val="00401C48"/>
    <w:rsid w:val="00401DCF"/>
    <w:rsid w:val="00402536"/>
    <w:rsid w:val="00403FC7"/>
    <w:rsid w:val="00404F81"/>
    <w:rsid w:val="0040610B"/>
    <w:rsid w:val="00406AF9"/>
    <w:rsid w:val="004078E4"/>
    <w:rsid w:val="00410C1C"/>
    <w:rsid w:val="00413479"/>
    <w:rsid w:val="00413C81"/>
    <w:rsid w:val="00413DF3"/>
    <w:rsid w:val="004157B0"/>
    <w:rsid w:val="00416E51"/>
    <w:rsid w:val="004203BE"/>
    <w:rsid w:val="00421CDA"/>
    <w:rsid w:val="0042331B"/>
    <w:rsid w:val="00423954"/>
    <w:rsid w:val="004246F1"/>
    <w:rsid w:val="00424EA6"/>
    <w:rsid w:val="004262C8"/>
    <w:rsid w:val="00430871"/>
    <w:rsid w:val="00433EDF"/>
    <w:rsid w:val="00434DF1"/>
    <w:rsid w:val="004352F0"/>
    <w:rsid w:val="00436D81"/>
    <w:rsid w:val="004402CA"/>
    <w:rsid w:val="00440FF4"/>
    <w:rsid w:val="00442163"/>
    <w:rsid w:val="0044263C"/>
    <w:rsid w:val="00444A46"/>
    <w:rsid w:val="00450896"/>
    <w:rsid w:val="00451E4A"/>
    <w:rsid w:val="00452B26"/>
    <w:rsid w:val="00453EBD"/>
    <w:rsid w:val="004608D1"/>
    <w:rsid w:val="004635AA"/>
    <w:rsid w:val="00466623"/>
    <w:rsid w:val="00466A66"/>
    <w:rsid w:val="00467519"/>
    <w:rsid w:val="00467887"/>
    <w:rsid w:val="00467C0B"/>
    <w:rsid w:val="0047166D"/>
    <w:rsid w:val="004718FB"/>
    <w:rsid w:val="004747A5"/>
    <w:rsid w:val="004748CF"/>
    <w:rsid w:val="004772F0"/>
    <w:rsid w:val="00477827"/>
    <w:rsid w:val="00477C67"/>
    <w:rsid w:val="004809DD"/>
    <w:rsid w:val="00481564"/>
    <w:rsid w:val="004860A2"/>
    <w:rsid w:val="004864A3"/>
    <w:rsid w:val="004906DC"/>
    <w:rsid w:val="00490E02"/>
    <w:rsid w:val="004969A9"/>
    <w:rsid w:val="00496E3B"/>
    <w:rsid w:val="004A2B60"/>
    <w:rsid w:val="004A3C57"/>
    <w:rsid w:val="004A3C70"/>
    <w:rsid w:val="004A44C7"/>
    <w:rsid w:val="004A5CEA"/>
    <w:rsid w:val="004A6135"/>
    <w:rsid w:val="004A7407"/>
    <w:rsid w:val="004B4EBB"/>
    <w:rsid w:val="004B4F4B"/>
    <w:rsid w:val="004B55D0"/>
    <w:rsid w:val="004C1595"/>
    <w:rsid w:val="004C26CF"/>
    <w:rsid w:val="004C2FA1"/>
    <w:rsid w:val="004C3B2E"/>
    <w:rsid w:val="004C483E"/>
    <w:rsid w:val="004C5903"/>
    <w:rsid w:val="004C6C6C"/>
    <w:rsid w:val="004D04CA"/>
    <w:rsid w:val="004D2415"/>
    <w:rsid w:val="004D35C8"/>
    <w:rsid w:val="004D490B"/>
    <w:rsid w:val="004D7A07"/>
    <w:rsid w:val="004E1B96"/>
    <w:rsid w:val="004E340E"/>
    <w:rsid w:val="004E418A"/>
    <w:rsid w:val="004E4E54"/>
    <w:rsid w:val="004E5E38"/>
    <w:rsid w:val="004E7359"/>
    <w:rsid w:val="004E7508"/>
    <w:rsid w:val="004E7B2A"/>
    <w:rsid w:val="004F186D"/>
    <w:rsid w:val="004F36F8"/>
    <w:rsid w:val="004F4B3C"/>
    <w:rsid w:val="004F4FF7"/>
    <w:rsid w:val="004F5313"/>
    <w:rsid w:val="004F5F01"/>
    <w:rsid w:val="004F6A55"/>
    <w:rsid w:val="004F77EF"/>
    <w:rsid w:val="004F7841"/>
    <w:rsid w:val="00500E18"/>
    <w:rsid w:val="00502377"/>
    <w:rsid w:val="005112AE"/>
    <w:rsid w:val="005143AA"/>
    <w:rsid w:val="00517E8B"/>
    <w:rsid w:val="0052002A"/>
    <w:rsid w:val="005251FD"/>
    <w:rsid w:val="00526F9A"/>
    <w:rsid w:val="0053132A"/>
    <w:rsid w:val="00531A09"/>
    <w:rsid w:val="00531F3E"/>
    <w:rsid w:val="00533690"/>
    <w:rsid w:val="00533855"/>
    <w:rsid w:val="00537155"/>
    <w:rsid w:val="005372D2"/>
    <w:rsid w:val="005430E9"/>
    <w:rsid w:val="00544745"/>
    <w:rsid w:val="005449C7"/>
    <w:rsid w:val="005454E7"/>
    <w:rsid w:val="005476CD"/>
    <w:rsid w:val="005476EB"/>
    <w:rsid w:val="00551C5D"/>
    <w:rsid w:val="005530A9"/>
    <w:rsid w:val="00553209"/>
    <w:rsid w:val="005547DB"/>
    <w:rsid w:val="00554FCE"/>
    <w:rsid w:val="00555E06"/>
    <w:rsid w:val="00556605"/>
    <w:rsid w:val="0056045C"/>
    <w:rsid w:val="005606C4"/>
    <w:rsid w:val="00562C21"/>
    <w:rsid w:val="00565B40"/>
    <w:rsid w:val="005674D0"/>
    <w:rsid w:val="00570F5D"/>
    <w:rsid w:val="00573B55"/>
    <w:rsid w:val="00574186"/>
    <w:rsid w:val="00581210"/>
    <w:rsid w:val="005829CC"/>
    <w:rsid w:val="0058386F"/>
    <w:rsid w:val="00583985"/>
    <w:rsid w:val="0058523B"/>
    <w:rsid w:val="00585423"/>
    <w:rsid w:val="00585632"/>
    <w:rsid w:val="0058670B"/>
    <w:rsid w:val="00586A5E"/>
    <w:rsid w:val="00587091"/>
    <w:rsid w:val="00590158"/>
    <w:rsid w:val="00591429"/>
    <w:rsid w:val="00591FEE"/>
    <w:rsid w:val="0059219D"/>
    <w:rsid w:val="00594C70"/>
    <w:rsid w:val="00595ADD"/>
    <w:rsid w:val="005974DA"/>
    <w:rsid w:val="00597C60"/>
    <w:rsid w:val="005A0A58"/>
    <w:rsid w:val="005A12C6"/>
    <w:rsid w:val="005A1A6D"/>
    <w:rsid w:val="005A6EC6"/>
    <w:rsid w:val="005A7209"/>
    <w:rsid w:val="005A77F4"/>
    <w:rsid w:val="005A7B79"/>
    <w:rsid w:val="005B063C"/>
    <w:rsid w:val="005B2B34"/>
    <w:rsid w:val="005B3674"/>
    <w:rsid w:val="005B3E78"/>
    <w:rsid w:val="005B61FD"/>
    <w:rsid w:val="005B791D"/>
    <w:rsid w:val="005C22F0"/>
    <w:rsid w:val="005C4190"/>
    <w:rsid w:val="005C4269"/>
    <w:rsid w:val="005D0495"/>
    <w:rsid w:val="005D0C2F"/>
    <w:rsid w:val="005D1FBD"/>
    <w:rsid w:val="005D2229"/>
    <w:rsid w:val="005D2A2C"/>
    <w:rsid w:val="005D3C82"/>
    <w:rsid w:val="005D5607"/>
    <w:rsid w:val="005D7623"/>
    <w:rsid w:val="005D7ACA"/>
    <w:rsid w:val="005E0FF0"/>
    <w:rsid w:val="005E3341"/>
    <w:rsid w:val="005E5258"/>
    <w:rsid w:val="005E71A5"/>
    <w:rsid w:val="005F1950"/>
    <w:rsid w:val="005F2323"/>
    <w:rsid w:val="005F28C1"/>
    <w:rsid w:val="005F2A2B"/>
    <w:rsid w:val="005F3DF6"/>
    <w:rsid w:val="005F54E3"/>
    <w:rsid w:val="005F695E"/>
    <w:rsid w:val="005F7F12"/>
    <w:rsid w:val="006018DC"/>
    <w:rsid w:val="0060328B"/>
    <w:rsid w:val="006069EE"/>
    <w:rsid w:val="006076D0"/>
    <w:rsid w:val="0061158F"/>
    <w:rsid w:val="00616286"/>
    <w:rsid w:val="0062024F"/>
    <w:rsid w:val="006204D3"/>
    <w:rsid w:val="00621557"/>
    <w:rsid w:val="00621BB1"/>
    <w:rsid w:val="00623D27"/>
    <w:rsid w:val="00627319"/>
    <w:rsid w:val="00630632"/>
    <w:rsid w:val="00630CCB"/>
    <w:rsid w:val="00631078"/>
    <w:rsid w:val="00634782"/>
    <w:rsid w:val="00634D06"/>
    <w:rsid w:val="0063502D"/>
    <w:rsid w:val="006353A2"/>
    <w:rsid w:val="006376E6"/>
    <w:rsid w:val="0064178D"/>
    <w:rsid w:val="00641B4A"/>
    <w:rsid w:val="00642001"/>
    <w:rsid w:val="006479E2"/>
    <w:rsid w:val="00651B64"/>
    <w:rsid w:val="006540F2"/>
    <w:rsid w:val="00654C50"/>
    <w:rsid w:val="00655102"/>
    <w:rsid w:val="006557C0"/>
    <w:rsid w:val="00655C17"/>
    <w:rsid w:val="00656F60"/>
    <w:rsid w:val="0066035F"/>
    <w:rsid w:val="006607F9"/>
    <w:rsid w:val="00660EF0"/>
    <w:rsid w:val="006619FE"/>
    <w:rsid w:val="0066210D"/>
    <w:rsid w:val="00662423"/>
    <w:rsid w:val="00664668"/>
    <w:rsid w:val="00665C7B"/>
    <w:rsid w:val="0066619F"/>
    <w:rsid w:val="006661BC"/>
    <w:rsid w:val="00667B88"/>
    <w:rsid w:val="00667CE4"/>
    <w:rsid w:val="0067258F"/>
    <w:rsid w:val="00676319"/>
    <w:rsid w:val="00676BF8"/>
    <w:rsid w:val="00676CDD"/>
    <w:rsid w:val="0068090F"/>
    <w:rsid w:val="00681324"/>
    <w:rsid w:val="00681D2F"/>
    <w:rsid w:val="00682375"/>
    <w:rsid w:val="00682D84"/>
    <w:rsid w:val="00683B50"/>
    <w:rsid w:val="00685EF1"/>
    <w:rsid w:val="00686091"/>
    <w:rsid w:val="00687F14"/>
    <w:rsid w:val="00691695"/>
    <w:rsid w:val="00692545"/>
    <w:rsid w:val="0069286F"/>
    <w:rsid w:val="00694DEC"/>
    <w:rsid w:val="006958B2"/>
    <w:rsid w:val="00697A46"/>
    <w:rsid w:val="00697E32"/>
    <w:rsid w:val="006A187A"/>
    <w:rsid w:val="006A2832"/>
    <w:rsid w:val="006A33C9"/>
    <w:rsid w:val="006A3733"/>
    <w:rsid w:val="006A453A"/>
    <w:rsid w:val="006A4F0C"/>
    <w:rsid w:val="006A5DA6"/>
    <w:rsid w:val="006B1E21"/>
    <w:rsid w:val="006B1FCF"/>
    <w:rsid w:val="006B231E"/>
    <w:rsid w:val="006B7198"/>
    <w:rsid w:val="006C18C9"/>
    <w:rsid w:val="006C27A9"/>
    <w:rsid w:val="006C28CD"/>
    <w:rsid w:val="006C2C9A"/>
    <w:rsid w:val="006C2F04"/>
    <w:rsid w:val="006C2F90"/>
    <w:rsid w:val="006C5579"/>
    <w:rsid w:val="006C69C4"/>
    <w:rsid w:val="006D0349"/>
    <w:rsid w:val="006D3A27"/>
    <w:rsid w:val="006D508F"/>
    <w:rsid w:val="006D534D"/>
    <w:rsid w:val="006D5BCD"/>
    <w:rsid w:val="006D623C"/>
    <w:rsid w:val="006D6401"/>
    <w:rsid w:val="006D67AF"/>
    <w:rsid w:val="006E1032"/>
    <w:rsid w:val="006E121C"/>
    <w:rsid w:val="006E4686"/>
    <w:rsid w:val="006E48F0"/>
    <w:rsid w:val="006E4AB7"/>
    <w:rsid w:val="006E68C6"/>
    <w:rsid w:val="006E6A6D"/>
    <w:rsid w:val="006E6CCA"/>
    <w:rsid w:val="006F07BD"/>
    <w:rsid w:val="006F13DC"/>
    <w:rsid w:val="006F1EFA"/>
    <w:rsid w:val="006F4DBA"/>
    <w:rsid w:val="006F4DDB"/>
    <w:rsid w:val="006F5E25"/>
    <w:rsid w:val="006F5FCB"/>
    <w:rsid w:val="006F6B28"/>
    <w:rsid w:val="00700130"/>
    <w:rsid w:val="00700512"/>
    <w:rsid w:val="007014D4"/>
    <w:rsid w:val="007014DF"/>
    <w:rsid w:val="00701771"/>
    <w:rsid w:val="0070198F"/>
    <w:rsid w:val="007027FC"/>
    <w:rsid w:val="00704A41"/>
    <w:rsid w:val="00705075"/>
    <w:rsid w:val="007067D1"/>
    <w:rsid w:val="00706B10"/>
    <w:rsid w:val="00710A21"/>
    <w:rsid w:val="00710D4A"/>
    <w:rsid w:val="00712354"/>
    <w:rsid w:val="00715530"/>
    <w:rsid w:val="007163ED"/>
    <w:rsid w:val="00717F55"/>
    <w:rsid w:val="00721136"/>
    <w:rsid w:val="00721A11"/>
    <w:rsid w:val="00723C9D"/>
    <w:rsid w:val="007243B3"/>
    <w:rsid w:val="00724DA6"/>
    <w:rsid w:val="0072630A"/>
    <w:rsid w:val="007263BE"/>
    <w:rsid w:val="00726A44"/>
    <w:rsid w:val="00730C71"/>
    <w:rsid w:val="00732C98"/>
    <w:rsid w:val="00733565"/>
    <w:rsid w:val="00733CD3"/>
    <w:rsid w:val="007353B0"/>
    <w:rsid w:val="0073578C"/>
    <w:rsid w:val="00735D62"/>
    <w:rsid w:val="00736BC8"/>
    <w:rsid w:val="007406EF"/>
    <w:rsid w:val="00742908"/>
    <w:rsid w:val="00742CEA"/>
    <w:rsid w:val="0074310C"/>
    <w:rsid w:val="00743996"/>
    <w:rsid w:val="00743A10"/>
    <w:rsid w:val="00744C11"/>
    <w:rsid w:val="00750A87"/>
    <w:rsid w:val="00752662"/>
    <w:rsid w:val="007532D9"/>
    <w:rsid w:val="007539FB"/>
    <w:rsid w:val="0075481E"/>
    <w:rsid w:val="00755033"/>
    <w:rsid w:val="00755E60"/>
    <w:rsid w:val="0075683A"/>
    <w:rsid w:val="0076299E"/>
    <w:rsid w:val="0076336A"/>
    <w:rsid w:val="007642C4"/>
    <w:rsid w:val="00764F38"/>
    <w:rsid w:val="00770B52"/>
    <w:rsid w:val="00773C5F"/>
    <w:rsid w:val="00773EEC"/>
    <w:rsid w:val="0077721B"/>
    <w:rsid w:val="00777557"/>
    <w:rsid w:val="0078216E"/>
    <w:rsid w:val="00783381"/>
    <w:rsid w:val="00783643"/>
    <w:rsid w:val="00783FE3"/>
    <w:rsid w:val="00785F26"/>
    <w:rsid w:val="00786633"/>
    <w:rsid w:val="00786E22"/>
    <w:rsid w:val="007918DA"/>
    <w:rsid w:val="00791C89"/>
    <w:rsid w:val="00796071"/>
    <w:rsid w:val="007A07A5"/>
    <w:rsid w:val="007A12B6"/>
    <w:rsid w:val="007A260A"/>
    <w:rsid w:val="007A2761"/>
    <w:rsid w:val="007A32AA"/>
    <w:rsid w:val="007A3304"/>
    <w:rsid w:val="007A4800"/>
    <w:rsid w:val="007A72C4"/>
    <w:rsid w:val="007A7A06"/>
    <w:rsid w:val="007B1C0D"/>
    <w:rsid w:val="007B2750"/>
    <w:rsid w:val="007B480A"/>
    <w:rsid w:val="007B4D64"/>
    <w:rsid w:val="007B5E11"/>
    <w:rsid w:val="007B65CC"/>
    <w:rsid w:val="007B70EC"/>
    <w:rsid w:val="007C03E3"/>
    <w:rsid w:val="007C3473"/>
    <w:rsid w:val="007C4FA2"/>
    <w:rsid w:val="007C710E"/>
    <w:rsid w:val="007D016A"/>
    <w:rsid w:val="007D161E"/>
    <w:rsid w:val="007D4073"/>
    <w:rsid w:val="007D448A"/>
    <w:rsid w:val="007D51DC"/>
    <w:rsid w:val="007D5331"/>
    <w:rsid w:val="007D546B"/>
    <w:rsid w:val="007D5515"/>
    <w:rsid w:val="007D6184"/>
    <w:rsid w:val="007E291D"/>
    <w:rsid w:val="007E4326"/>
    <w:rsid w:val="007E5BDE"/>
    <w:rsid w:val="007F10D6"/>
    <w:rsid w:val="007F4585"/>
    <w:rsid w:val="008019E7"/>
    <w:rsid w:val="00801AED"/>
    <w:rsid w:val="008023BD"/>
    <w:rsid w:val="0080630A"/>
    <w:rsid w:val="00812E4E"/>
    <w:rsid w:val="00813548"/>
    <w:rsid w:val="00813ED2"/>
    <w:rsid w:val="0081457F"/>
    <w:rsid w:val="008145E4"/>
    <w:rsid w:val="00814C89"/>
    <w:rsid w:val="008156B8"/>
    <w:rsid w:val="008158CB"/>
    <w:rsid w:val="008159A6"/>
    <w:rsid w:val="00816B44"/>
    <w:rsid w:val="00820552"/>
    <w:rsid w:val="00821567"/>
    <w:rsid w:val="00823C5C"/>
    <w:rsid w:val="008240ED"/>
    <w:rsid w:val="008243D1"/>
    <w:rsid w:val="00825097"/>
    <w:rsid w:val="00826A01"/>
    <w:rsid w:val="008275D8"/>
    <w:rsid w:val="008279C1"/>
    <w:rsid w:val="00827B58"/>
    <w:rsid w:val="00830117"/>
    <w:rsid w:val="00832B72"/>
    <w:rsid w:val="00832C63"/>
    <w:rsid w:val="008341C0"/>
    <w:rsid w:val="00840200"/>
    <w:rsid w:val="00842175"/>
    <w:rsid w:val="00843183"/>
    <w:rsid w:val="008445EF"/>
    <w:rsid w:val="00847348"/>
    <w:rsid w:val="00850821"/>
    <w:rsid w:val="00850E5C"/>
    <w:rsid w:val="00853198"/>
    <w:rsid w:val="00853467"/>
    <w:rsid w:val="008537DB"/>
    <w:rsid w:val="00855A72"/>
    <w:rsid w:val="00860827"/>
    <w:rsid w:val="008615FC"/>
    <w:rsid w:val="00863AE0"/>
    <w:rsid w:val="008644EB"/>
    <w:rsid w:val="008647B3"/>
    <w:rsid w:val="0086650F"/>
    <w:rsid w:val="008732BA"/>
    <w:rsid w:val="00874A26"/>
    <w:rsid w:val="00875434"/>
    <w:rsid w:val="00875B58"/>
    <w:rsid w:val="008771F6"/>
    <w:rsid w:val="008813B8"/>
    <w:rsid w:val="00882B1B"/>
    <w:rsid w:val="0088343D"/>
    <w:rsid w:val="008901B8"/>
    <w:rsid w:val="00892D6D"/>
    <w:rsid w:val="00896C3E"/>
    <w:rsid w:val="0089737F"/>
    <w:rsid w:val="008977E4"/>
    <w:rsid w:val="008A0D7A"/>
    <w:rsid w:val="008A64EB"/>
    <w:rsid w:val="008A6DCF"/>
    <w:rsid w:val="008A7B87"/>
    <w:rsid w:val="008B3F64"/>
    <w:rsid w:val="008B41F7"/>
    <w:rsid w:val="008B5E6E"/>
    <w:rsid w:val="008B65CB"/>
    <w:rsid w:val="008B6AF9"/>
    <w:rsid w:val="008C19A7"/>
    <w:rsid w:val="008C4BC6"/>
    <w:rsid w:val="008D07D3"/>
    <w:rsid w:val="008D0C2F"/>
    <w:rsid w:val="008D0F4B"/>
    <w:rsid w:val="008D2447"/>
    <w:rsid w:val="008D36D9"/>
    <w:rsid w:val="008D6090"/>
    <w:rsid w:val="008D6D0A"/>
    <w:rsid w:val="008E04ED"/>
    <w:rsid w:val="008E1666"/>
    <w:rsid w:val="008E3895"/>
    <w:rsid w:val="008E574D"/>
    <w:rsid w:val="008E6541"/>
    <w:rsid w:val="008F22A1"/>
    <w:rsid w:val="008F22A9"/>
    <w:rsid w:val="008F2ABF"/>
    <w:rsid w:val="008F395D"/>
    <w:rsid w:val="008F74A0"/>
    <w:rsid w:val="00900C01"/>
    <w:rsid w:val="0090289E"/>
    <w:rsid w:val="00905CC0"/>
    <w:rsid w:val="0090749A"/>
    <w:rsid w:val="00907D63"/>
    <w:rsid w:val="009101C9"/>
    <w:rsid w:val="00910593"/>
    <w:rsid w:val="00910BB7"/>
    <w:rsid w:val="00912527"/>
    <w:rsid w:val="0091417E"/>
    <w:rsid w:val="00914F0C"/>
    <w:rsid w:val="0091534B"/>
    <w:rsid w:val="0091726F"/>
    <w:rsid w:val="009207FC"/>
    <w:rsid w:val="00921C29"/>
    <w:rsid w:val="009246D7"/>
    <w:rsid w:val="009252C9"/>
    <w:rsid w:val="009255E5"/>
    <w:rsid w:val="00933DCB"/>
    <w:rsid w:val="00933F4F"/>
    <w:rsid w:val="00936B2A"/>
    <w:rsid w:val="0094001B"/>
    <w:rsid w:val="009405D6"/>
    <w:rsid w:val="009436AB"/>
    <w:rsid w:val="00943790"/>
    <w:rsid w:val="00943988"/>
    <w:rsid w:val="0094458B"/>
    <w:rsid w:val="009546FB"/>
    <w:rsid w:val="00954B9F"/>
    <w:rsid w:val="00955EFC"/>
    <w:rsid w:val="0095674B"/>
    <w:rsid w:val="00957041"/>
    <w:rsid w:val="00961803"/>
    <w:rsid w:val="009632E9"/>
    <w:rsid w:val="00963F45"/>
    <w:rsid w:val="009667BA"/>
    <w:rsid w:val="00966C4A"/>
    <w:rsid w:val="00970F11"/>
    <w:rsid w:val="009736EA"/>
    <w:rsid w:val="009751C8"/>
    <w:rsid w:val="009777D1"/>
    <w:rsid w:val="00977DA3"/>
    <w:rsid w:val="00977EB0"/>
    <w:rsid w:val="00980CEF"/>
    <w:rsid w:val="00982C0B"/>
    <w:rsid w:val="0098538F"/>
    <w:rsid w:val="0098769B"/>
    <w:rsid w:val="00990333"/>
    <w:rsid w:val="009907F1"/>
    <w:rsid w:val="00992836"/>
    <w:rsid w:val="0099584E"/>
    <w:rsid w:val="00996E02"/>
    <w:rsid w:val="00997976"/>
    <w:rsid w:val="009A1990"/>
    <w:rsid w:val="009A2BBD"/>
    <w:rsid w:val="009A3A11"/>
    <w:rsid w:val="009A4477"/>
    <w:rsid w:val="009A5126"/>
    <w:rsid w:val="009A5B45"/>
    <w:rsid w:val="009A6399"/>
    <w:rsid w:val="009B10D1"/>
    <w:rsid w:val="009B1F2B"/>
    <w:rsid w:val="009B35D3"/>
    <w:rsid w:val="009B4861"/>
    <w:rsid w:val="009B4A9B"/>
    <w:rsid w:val="009B5EEF"/>
    <w:rsid w:val="009B6464"/>
    <w:rsid w:val="009C0CE1"/>
    <w:rsid w:val="009C1543"/>
    <w:rsid w:val="009C167A"/>
    <w:rsid w:val="009C2AE2"/>
    <w:rsid w:val="009C5D8B"/>
    <w:rsid w:val="009C630E"/>
    <w:rsid w:val="009C6C0F"/>
    <w:rsid w:val="009D091E"/>
    <w:rsid w:val="009D2673"/>
    <w:rsid w:val="009E0C0E"/>
    <w:rsid w:val="009E1FF8"/>
    <w:rsid w:val="009E2727"/>
    <w:rsid w:val="009E457C"/>
    <w:rsid w:val="009E7CB3"/>
    <w:rsid w:val="009F1577"/>
    <w:rsid w:val="009F1996"/>
    <w:rsid w:val="009F6BED"/>
    <w:rsid w:val="00A00BA9"/>
    <w:rsid w:val="00A039C6"/>
    <w:rsid w:val="00A06593"/>
    <w:rsid w:val="00A06E91"/>
    <w:rsid w:val="00A07394"/>
    <w:rsid w:val="00A075F4"/>
    <w:rsid w:val="00A07714"/>
    <w:rsid w:val="00A1193B"/>
    <w:rsid w:val="00A16C3A"/>
    <w:rsid w:val="00A17898"/>
    <w:rsid w:val="00A17B89"/>
    <w:rsid w:val="00A17BC7"/>
    <w:rsid w:val="00A20239"/>
    <w:rsid w:val="00A20525"/>
    <w:rsid w:val="00A20E16"/>
    <w:rsid w:val="00A22F0D"/>
    <w:rsid w:val="00A23437"/>
    <w:rsid w:val="00A25D57"/>
    <w:rsid w:val="00A2671A"/>
    <w:rsid w:val="00A306AC"/>
    <w:rsid w:val="00A3245D"/>
    <w:rsid w:val="00A32485"/>
    <w:rsid w:val="00A32814"/>
    <w:rsid w:val="00A32C42"/>
    <w:rsid w:val="00A32D6F"/>
    <w:rsid w:val="00A339D8"/>
    <w:rsid w:val="00A37156"/>
    <w:rsid w:val="00A3765D"/>
    <w:rsid w:val="00A407F0"/>
    <w:rsid w:val="00A40AD0"/>
    <w:rsid w:val="00A41A38"/>
    <w:rsid w:val="00A41B88"/>
    <w:rsid w:val="00A44125"/>
    <w:rsid w:val="00A4510E"/>
    <w:rsid w:val="00A452A1"/>
    <w:rsid w:val="00A46457"/>
    <w:rsid w:val="00A500E7"/>
    <w:rsid w:val="00A51744"/>
    <w:rsid w:val="00A52574"/>
    <w:rsid w:val="00A53228"/>
    <w:rsid w:val="00A54333"/>
    <w:rsid w:val="00A57965"/>
    <w:rsid w:val="00A60669"/>
    <w:rsid w:val="00A610D0"/>
    <w:rsid w:val="00A616E4"/>
    <w:rsid w:val="00A62422"/>
    <w:rsid w:val="00A65036"/>
    <w:rsid w:val="00A6773A"/>
    <w:rsid w:val="00A678BD"/>
    <w:rsid w:val="00A723B2"/>
    <w:rsid w:val="00A764CB"/>
    <w:rsid w:val="00A80850"/>
    <w:rsid w:val="00A80B62"/>
    <w:rsid w:val="00A8113D"/>
    <w:rsid w:val="00A8133F"/>
    <w:rsid w:val="00A822C4"/>
    <w:rsid w:val="00A8257E"/>
    <w:rsid w:val="00A836E9"/>
    <w:rsid w:val="00A8398A"/>
    <w:rsid w:val="00A84A09"/>
    <w:rsid w:val="00A8650B"/>
    <w:rsid w:val="00A86FB9"/>
    <w:rsid w:val="00A9026A"/>
    <w:rsid w:val="00A919DE"/>
    <w:rsid w:val="00A93079"/>
    <w:rsid w:val="00A95D28"/>
    <w:rsid w:val="00A9677B"/>
    <w:rsid w:val="00A9715C"/>
    <w:rsid w:val="00A97309"/>
    <w:rsid w:val="00A9747B"/>
    <w:rsid w:val="00AA0F18"/>
    <w:rsid w:val="00AA0F32"/>
    <w:rsid w:val="00AA1D65"/>
    <w:rsid w:val="00AA2186"/>
    <w:rsid w:val="00AA2946"/>
    <w:rsid w:val="00AA3DBA"/>
    <w:rsid w:val="00AA4C4C"/>
    <w:rsid w:val="00AA57B3"/>
    <w:rsid w:val="00AA5FDF"/>
    <w:rsid w:val="00AA668A"/>
    <w:rsid w:val="00AA6B2A"/>
    <w:rsid w:val="00AA790B"/>
    <w:rsid w:val="00AB3D43"/>
    <w:rsid w:val="00AB6173"/>
    <w:rsid w:val="00AC4A85"/>
    <w:rsid w:val="00AC4BE9"/>
    <w:rsid w:val="00AC72B8"/>
    <w:rsid w:val="00AC75CE"/>
    <w:rsid w:val="00AC7771"/>
    <w:rsid w:val="00AD4894"/>
    <w:rsid w:val="00AD4ACD"/>
    <w:rsid w:val="00AD6E17"/>
    <w:rsid w:val="00AE0387"/>
    <w:rsid w:val="00AE11B6"/>
    <w:rsid w:val="00AE169E"/>
    <w:rsid w:val="00AE2678"/>
    <w:rsid w:val="00AE3577"/>
    <w:rsid w:val="00AE6070"/>
    <w:rsid w:val="00AE7341"/>
    <w:rsid w:val="00AE7611"/>
    <w:rsid w:val="00AF3223"/>
    <w:rsid w:val="00AF38AD"/>
    <w:rsid w:val="00AF3A37"/>
    <w:rsid w:val="00AF3CA6"/>
    <w:rsid w:val="00AF62DE"/>
    <w:rsid w:val="00B01E47"/>
    <w:rsid w:val="00B023C6"/>
    <w:rsid w:val="00B024F8"/>
    <w:rsid w:val="00B038EB"/>
    <w:rsid w:val="00B0477C"/>
    <w:rsid w:val="00B10E42"/>
    <w:rsid w:val="00B11003"/>
    <w:rsid w:val="00B11158"/>
    <w:rsid w:val="00B11FAD"/>
    <w:rsid w:val="00B126BD"/>
    <w:rsid w:val="00B13EC4"/>
    <w:rsid w:val="00B14DC0"/>
    <w:rsid w:val="00B154C3"/>
    <w:rsid w:val="00B159D7"/>
    <w:rsid w:val="00B172E8"/>
    <w:rsid w:val="00B173A8"/>
    <w:rsid w:val="00B20DBB"/>
    <w:rsid w:val="00B20FB8"/>
    <w:rsid w:val="00B21E5F"/>
    <w:rsid w:val="00B22A58"/>
    <w:rsid w:val="00B22A5D"/>
    <w:rsid w:val="00B22CC1"/>
    <w:rsid w:val="00B231BF"/>
    <w:rsid w:val="00B2333C"/>
    <w:rsid w:val="00B23D4D"/>
    <w:rsid w:val="00B25523"/>
    <w:rsid w:val="00B336EE"/>
    <w:rsid w:val="00B34AAD"/>
    <w:rsid w:val="00B36CF2"/>
    <w:rsid w:val="00B3727B"/>
    <w:rsid w:val="00B4010F"/>
    <w:rsid w:val="00B42215"/>
    <w:rsid w:val="00B44B66"/>
    <w:rsid w:val="00B451CC"/>
    <w:rsid w:val="00B453CC"/>
    <w:rsid w:val="00B46295"/>
    <w:rsid w:val="00B46B2F"/>
    <w:rsid w:val="00B5202F"/>
    <w:rsid w:val="00B52977"/>
    <w:rsid w:val="00B55610"/>
    <w:rsid w:val="00B57585"/>
    <w:rsid w:val="00B57E35"/>
    <w:rsid w:val="00B6220C"/>
    <w:rsid w:val="00B650CB"/>
    <w:rsid w:val="00B6736A"/>
    <w:rsid w:val="00B72E58"/>
    <w:rsid w:val="00B754F8"/>
    <w:rsid w:val="00B75AC2"/>
    <w:rsid w:val="00B766AA"/>
    <w:rsid w:val="00B76739"/>
    <w:rsid w:val="00B76E11"/>
    <w:rsid w:val="00B81935"/>
    <w:rsid w:val="00B81F44"/>
    <w:rsid w:val="00B82DAF"/>
    <w:rsid w:val="00B83D37"/>
    <w:rsid w:val="00B85181"/>
    <w:rsid w:val="00B86485"/>
    <w:rsid w:val="00B8653E"/>
    <w:rsid w:val="00B9053B"/>
    <w:rsid w:val="00B9138C"/>
    <w:rsid w:val="00B925B1"/>
    <w:rsid w:val="00B92652"/>
    <w:rsid w:val="00B94A82"/>
    <w:rsid w:val="00B94DCA"/>
    <w:rsid w:val="00B95D2A"/>
    <w:rsid w:val="00BA0733"/>
    <w:rsid w:val="00BA3234"/>
    <w:rsid w:val="00BA33BB"/>
    <w:rsid w:val="00BA3981"/>
    <w:rsid w:val="00BA5025"/>
    <w:rsid w:val="00BA68A2"/>
    <w:rsid w:val="00BB2515"/>
    <w:rsid w:val="00BB34BE"/>
    <w:rsid w:val="00BB3F04"/>
    <w:rsid w:val="00BB7451"/>
    <w:rsid w:val="00BB7F2E"/>
    <w:rsid w:val="00BC0C8D"/>
    <w:rsid w:val="00BC2B93"/>
    <w:rsid w:val="00BC3863"/>
    <w:rsid w:val="00BC4E66"/>
    <w:rsid w:val="00BC50D3"/>
    <w:rsid w:val="00BC51CA"/>
    <w:rsid w:val="00BC70FA"/>
    <w:rsid w:val="00BD0811"/>
    <w:rsid w:val="00BD0AD4"/>
    <w:rsid w:val="00BD1D68"/>
    <w:rsid w:val="00BD35FC"/>
    <w:rsid w:val="00BD4BE3"/>
    <w:rsid w:val="00BD6676"/>
    <w:rsid w:val="00BD7CDB"/>
    <w:rsid w:val="00BE04C1"/>
    <w:rsid w:val="00BE2023"/>
    <w:rsid w:val="00BE2A47"/>
    <w:rsid w:val="00BE3353"/>
    <w:rsid w:val="00BE34B9"/>
    <w:rsid w:val="00BE60B0"/>
    <w:rsid w:val="00BE6789"/>
    <w:rsid w:val="00BE7DA6"/>
    <w:rsid w:val="00BE7F9C"/>
    <w:rsid w:val="00BE7FA4"/>
    <w:rsid w:val="00BF0737"/>
    <w:rsid w:val="00BF6737"/>
    <w:rsid w:val="00C00F6C"/>
    <w:rsid w:val="00C03219"/>
    <w:rsid w:val="00C04216"/>
    <w:rsid w:val="00C05BE7"/>
    <w:rsid w:val="00C0670D"/>
    <w:rsid w:val="00C10A52"/>
    <w:rsid w:val="00C12275"/>
    <w:rsid w:val="00C12507"/>
    <w:rsid w:val="00C1258B"/>
    <w:rsid w:val="00C13B15"/>
    <w:rsid w:val="00C146D6"/>
    <w:rsid w:val="00C15106"/>
    <w:rsid w:val="00C15FA7"/>
    <w:rsid w:val="00C16CD4"/>
    <w:rsid w:val="00C221C9"/>
    <w:rsid w:val="00C22374"/>
    <w:rsid w:val="00C227E5"/>
    <w:rsid w:val="00C239CC"/>
    <w:rsid w:val="00C24691"/>
    <w:rsid w:val="00C24F4A"/>
    <w:rsid w:val="00C27896"/>
    <w:rsid w:val="00C27B98"/>
    <w:rsid w:val="00C30FA6"/>
    <w:rsid w:val="00C32398"/>
    <w:rsid w:val="00C34F13"/>
    <w:rsid w:val="00C35329"/>
    <w:rsid w:val="00C35809"/>
    <w:rsid w:val="00C410A2"/>
    <w:rsid w:val="00C419CC"/>
    <w:rsid w:val="00C41CC6"/>
    <w:rsid w:val="00C42E49"/>
    <w:rsid w:val="00C43183"/>
    <w:rsid w:val="00C43472"/>
    <w:rsid w:val="00C440D0"/>
    <w:rsid w:val="00C47877"/>
    <w:rsid w:val="00C609C6"/>
    <w:rsid w:val="00C61F3A"/>
    <w:rsid w:val="00C61FC3"/>
    <w:rsid w:val="00C63073"/>
    <w:rsid w:val="00C63CBE"/>
    <w:rsid w:val="00C65D97"/>
    <w:rsid w:val="00C65EC2"/>
    <w:rsid w:val="00C6669F"/>
    <w:rsid w:val="00C66B4F"/>
    <w:rsid w:val="00C7088A"/>
    <w:rsid w:val="00C75D9A"/>
    <w:rsid w:val="00C769E2"/>
    <w:rsid w:val="00C76F86"/>
    <w:rsid w:val="00C813EB"/>
    <w:rsid w:val="00C81C4E"/>
    <w:rsid w:val="00C8319D"/>
    <w:rsid w:val="00C84AB9"/>
    <w:rsid w:val="00C877C1"/>
    <w:rsid w:val="00C879F8"/>
    <w:rsid w:val="00C87A43"/>
    <w:rsid w:val="00C93269"/>
    <w:rsid w:val="00C96246"/>
    <w:rsid w:val="00C96745"/>
    <w:rsid w:val="00C967BA"/>
    <w:rsid w:val="00C9776C"/>
    <w:rsid w:val="00CA05FB"/>
    <w:rsid w:val="00CA22BD"/>
    <w:rsid w:val="00CA235E"/>
    <w:rsid w:val="00CA33AF"/>
    <w:rsid w:val="00CA384B"/>
    <w:rsid w:val="00CA4F2D"/>
    <w:rsid w:val="00CA5084"/>
    <w:rsid w:val="00CA6C86"/>
    <w:rsid w:val="00CB05AF"/>
    <w:rsid w:val="00CB1128"/>
    <w:rsid w:val="00CB2842"/>
    <w:rsid w:val="00CB339A"/>
    <w:rsid w:val="00CB49F6"/>
    <w:rsid w:val="00CB4BF9"/>
    <w:rsid w:val="00CB6621"/>
    <w:rsid w:val="00CC03ED"/>
    <w:rsid w:val="00CC0646"/>
    <w:rsid w:val="00CC1619"/>
    <w:rsid w:val="00CC4729"/>
    <w:rsid w:val="00CC6DF4"/>
    <w:rsid w:val="00CC7A93"/>
    <w:rsid w:val="00CD129F"/>
    <w:rsid w:val="00CD2E10"/>
    <w:rsid w:val="00CD3AF0"/>
    <w:rsid w:val="00CD59C7"/>
    <w:rsid w:val="00CD6BE2"/>
    <w:rsid w:val="00CD7264"/>
    <w:rsid w:val="00CE038D"/>
    <w:rsid w:val="00CE040A"/>
    <w:rsid w:val="00CE2CC2"/>
    <w:rsid w:val="00CE7CA9"/>
    <w:rsid w:val="00CF0741"/>
    <w:rsid w:val="00CF1AFC"/>
    <w:rsid w:val="00CF2688"/>
    <w:rsid w:val="00CF5462"/>
    <w:rsid w:val="00CF6A6A"/>
    <w:rsid w:val="00D00412"/>
    <w:rsid w:val="00D008EB"/>
    <w:rsid w:val="00D029BD"/>
    <w:rsid w:val="00D02C16"/>
    <w:rsid w:val="00D04773"/>
    <w:rsid w:val="00D04B7D"/>
    <w:rsid w:val="00D05028"/>
    <w:rsid w:val="00D07743"/>
    <w:rsid w:val="00D106EE"/>
    <w:rsid w:val="00D109C2"/>
    <w:rsid w:val="00D117E3"/>
    <w:rsid w:val="00D13FED"/>
    <w:rsid w:val="00D14108"/>
    <w:rsid w:val="00D175FD"/>
    <w:rsid w:val="00D21862"/>
    <w:rsid w:val="00D21B97"/>
    <w:rsid w:val="00D242E6"/>
    <w:rsid w:val="00D252C9"/>
    <w:rsid w:val="00D26697"/>
    <w:rsid w:val="00D308F9"/>
    <w:rsid w:val="00D323CA"/>
    <w:rsid w:val="00D32C8F"/>
    <w:rsid w:val="00D3391B"/>
    <w:rsid w:val="00D33B99"/>
    <w:rsid w:val="00D41630"/>
    <w:rsid w:val="00D43959"/>
    <w:rsid w:val="00D45A07"/>
    <w:rsid w:val="00D51181"/>
    <w:rsid w:val="00D51C84"/>
    <w:rsid w:val="00D51D49"/>
    <w:rsid w:val="00D5214A"/>
    <w:rsid w:val="00D53410"/>
    <w:rsid w:val="00D53718"/>
    <w:rsid w:val="00D53881"/>
    <w:rsid w:val="00D54F1E"/>
    <w:rsid w:val="00D6028F"/>
    <w:rsid w:val="00D62F4F"/>
    <w:rsid w:val="00D632F8"/>
    <w:rsid w:val="00D645E8"/>
    <w:rsid w:val="00D67086"/>
    <w:rsid w:val="00D74470"/>
    <w:rsid w:val="00D76AE7"/>
    <w:rsid w:val="00D7793B"/>
    <w:rsid w:val="00D77A83"/>
    <w:rsid w:val="00D81FE8"/>
    <w:rsid w:val="00D82AB1"/>
    <w:rsid w:val="00D85292"/>
    <w:rsid w:val="00D85884"/>
    <w:rsid w:val="00D85C8C"/>
    <w:rsid w:val="00D8744A"/>
    <w:rsid w:val="00D8776E"/>
    <w:rsid w:val="00D909E9"/>
    <w:rsid w:val="00D93D36"/>
    <w:rsid w:val="00D94296"/>
    <w:rsid w:val="00D956F3"/>
    <w:rsid w:val="00DA1B4D"/>
    <w:rsid w:val="00DA27D3"/>
    <w:rsid w:val="00DA49D5"/>
    <w:rsid w:val="00DA5983"/>
    <w:rsid w:val="00DA66DF"/>
    <w:rsid w:val="00DB0748"/>
    <w:rsid w:val="00DB1ACE"/>
    <w:rsid w:val="00DB1E0E"/>
    <w:rsid w:val="00DB56F0"/>
    <w:rsid w:val="00DB5D1D"/>
    <w:rsid w:val="00DB6885"/>
    <w:rsid w:val="00DC023F"/>
    <w:rsid w:val="00DC0275"/>
    <w:rsid w:val="00DC0662"/>
    <w:rsid w:val="00DC1C53"/>
    <w:rsid w:val="00DD0392"/>
    <w:rsid w:val="00DD1899"/>
    <w:rsid w:val="00DD2033"/>
    <w:rsid w:val="00DD277F"/>
    <w:rsid w:val="00DD43F5"/>
    <w:rsid w:val="00DE19D5"/>
    <w:rsid w:val="00DE4086"/>
    <w:rsid w:val="00DE516E"/>
    <w:rsid w:val="00DF2B33"/>
    <w:rsid w:val="00DF34F9"/>
    <w:rsid w:val="00DF42CF"/>
    <w:rsid w:val="00E0450B"/>
    <w:rsid w:val="00E04543"/>
    <w:rsid w:val="00E048F0"/>
    <w:rsid w:val="00E067AC"/>
    <w:rsid w:val="00E0681A"/>
    <w:rsid w:val="00E1033D"/>
    <w:rsid w:val="00E103A9"/>
    <w:rsid w:val="00E11588"/>
    <w:rsid w:val="00E15049"/>
    <w:rsid w:val="00E20876"/>
    <w:rsid w:val="00E3000A"/>
    <w:rsid w:val="00E3136D"/>
    <w:rsid w:val="00E343BE"/>
    <w:rsid w:val="00E369FC"/>
    <w:rsid w:val="00E37303"/>
    <w:rsid w:val="00E37F9F"/>
    <w:rsid w:val="00E45B4B"/>
    <w:rsid w:val="00E4612A"/>
    <w:rsid w:val="00E463BA"/>
    <w:rsid w:val="00E505BD"/>
    <w:rsid w:val="00E506F1"/>
    <w:rsid w:val="00E51D25"/>
    <w:rsid w:val="00E5342A"/>
    <w:rsid w:val="00E53EDB"/>
    <w:rsid w:val="00E56727"/>
    <w:rsid w:val="00E60DD5"/>
    <w:rsid w:val="00E625AE"/>
    <w:rsid w:val="00E65141"/>
    <w:rsid w:val="00E66BD9"/>
    <w:rsid w:val="00E71168"/>
    <w:rsid w:val="00E714DB"/>
    <w:rsid w:val="00E71D99"/>
    <w:rsid w:val="00E731DC"/>
    <w:rsid w:val="00E73A6A"/>
    <w:rsid w:val="00E74644"/>
    <w:rsid w:val="00E751B1"/>
    <w:rsid w:val="00E77F9D"/>
    <w:rsid w:val="00E8021F"/>
    <w:rsid w:val="00E82B50"/>
    <w:rsid w:val="00E83E8B"/>
    <w:rsid w:val="00E849E2"/>
    <w:rsid w:val="00E8722C"/>
    <w:rsid w:val="00E9023C"/>
    <w:rsid w:val="00E90E57"/>
    <w:rsid w:val="00E92114"/>
    <w:rsid w:val="00E923A3"/>
    <w:rsid w:val="00E928CA"/>
    <w:rsid w:val="00E93DF3"/>
    <w:rsid w:val="00E96CEB"/>
    <w:rsid w:val="00E970E5"/>
    <w:rsid w:val="00E977C5"/>
    <w:rsid w:val="00E97B07"/>
    <w:rsid w:val="00EA0004"/>
    <w:rsid w:val="00EA117C"/>
    <w:rsid w:val="00EA14DB"/>
    <w:rsid w:val="00EA3161"/>
    <w:rsid w:val="00EA40A2"/>
    <w:rsid w:val="00EA466E"/>
    <w:rsid w:val="00EA5D97"/>
    <w:rsid w:val="00EB0436"/>
    <w:rsid w:val="00EB2E7C"/>
    <w:rsid w:val="00EB3298"/>
    <w:rsid w:val="00EB3A4D"/>
    <w:rsid w:val="00EB4E29"/>
    <w:rsid w:val="00EB4E7E"/>
    <w:rsid w:val="00EB6036"/>
    <w:rsid w:val="00EB616E"/>
    <w:rsid w:val="00EB709D"/>
    <w:rsid w:val="00EC149D"/>
    <w:rsid w:val="00EC3361"/>
    <w:rsid w:val="00EC4280"/>
    <w:rsid w:val="00EC5AE7"/>
    <w:rsid w:val="00EC681E"/>
    <w:rsid w:val="00EC7813"/>
    <w:rsid w:val="00ED0337"/>
    <w:rsid w:val="00ED0404"/>
    <w:rsid w:val="00ED22B4"/>
    <w:rsid w:val="00ED5028"/>
    <w:rsid w:val="00ED51DE"/>
    <w:rsid w:val="00ED58BB"/>
    <w:rsid w:val="00ED5F28"/>
    <w:rsid w:val="00ED7E72"/>
    <w:rsid w:val="00EE4157"/>
    <w:rsid w:val="00EE51B6"/>
    <w:rsid w:val="00EE586A"/>
    <w:rsid w:val="00EE624E"/>
    <w:rsid w:val="00EE6DB2"/>
    <w:rsid w:val="00EF1EF2"/>
    <w:rsid w:val="00EF449F"/>
    <w:rsid w:val="00EF45D4"/>
    <w:rsid w:val="00EF49B6"/>
    <w:rsid w:val="00EF4E3B"/>
    <w:rsid w:val="00EF4FCC"/>
    <w:rsid w:val="00EF628D"/>
    <w:rsid w:val="00EF66A6"/>
    <w:rsid w:val="00F01559"/>
    <w:rsid w:val="00F03A2B"/>
    <w:rsid w:val="00F052BB"/>
    <w:rsid w:val="00F05E6A"/>
    <w:rsid w:val="00F06446"/>
    <w:rsid w:val="00F0741C"/>
    <w:rsid w:val="00F13398"/>
    <w:rsid w:val="00F13BA4"/>
    <w:rsid w:val="00F15AB5"/>
    <w:rsid w:val="00F166B2"/>
    <w:rsid w:val="00F16C03"/>
    <w:rsid w:val="00F224AC"/>
    <w:rsid w:val="00F22502"/>
    <w:rsid w:val="00F235EA"/>
    <w:rsid w:val="00F249D9"/>
    <w:rsid w:val="00F24D4B"/>
    <w:rsid w:val="00F25374"/>
    <w:rsid w:val="00F25A43"/>
    <w:rsid w:val="00F30090"/>
    <w:rsid w:val="00F30798"/>
    <w:rsid w:val="00F32583"/>
    <w:rsid w:val="00F326A6"/>
    <w:rsid w:val="00F327B2"/>
    <w:rsid w:val="00F3336D"/>
    <w:rsid w:val="00F3352E"/>
    <w:rsid w:val="00F344A3"/>
    <w:rsid w:val="00F34E42"/>
    <w:rsid w:val="00F37BA8"/>
    <w:rsid w:val="00F41383"/>
    <w:rsid w:val="00F4153B"/>
    <w:rsid w:val="00F4253D"/>
    <w:rsid w:val="00F431AA"/>
    <w:rsid w:val="00F432D1"/>
    <w:rsid w:val="00F4399F"/>
    <w:rsid w:val="00F519B3"/>
    <w:rsid w:val="00F54E07"/>
    <w:rsid w:val="00F569B7"/>
    <w:rsid w:val="00F56B3F"/>
    <w:rsid w:val="00F57753"/>
    <w:rsid w:val="00F60A1C"/>
    <w:rsid w:val="00F63123"/>
    <w:rsid w:val="00F66242"/>
    <w:rsid w:val="00F756EF"/>
    <w:rsid w:val="00F76969"/>
    <w:rsid w:val="00F76D30"/>
    <w:rsid w:val="00F80E86"/>
    <w:rsid w:val="00F81855"/>
    <w:rsid w:val="00F82476"/>
    <w:rsid w:val="00F83DC2"/>
    <w:rsid w:val="00F852E8"/>
    <w:rsid w:val="00F854D3"/>
    <w:rsid w:val="00F85D4D"/>
    <w:rsid w:val="00F8632F"/>
    <w:rsid w:val="00F9089A"/>
    <w:rsid w:val="00F90D69"/>
    <w:rsid w:val="00F91D1A"/>
    <w:rsid w:val="00F941BF"/>
    <w:rsid w:val="00F978A2"/>
    <w:rsid w:val="00FA02F8"/>
    <w:rsid w:val="00FA10A5"/>
    <w:rsid w:val="00FA24A2"/>
    <w:rsid w:val="00FA4A63"/>
    <w:rsid w:val="00FA511C"/>
    <w:rsid w:val="00FA7BBA"/>
    <w:rsid w:val="00FB098E"/>
    <w:rsid w:val="00FB099F"/>
    <w:rsid w:val="00FB2376"/>
    <w:rsid w:val="00FB3C6A"/>
    <w:rsid w:val="00FB4596"/>
    <w:rsid w:val="00FB47F5"/>
    <w:rsid w:val="00FB5B29"/>
    <w:rsid w:val="00FB7271"/>
    <w:rsid w:val="00FC1121"/>
    <w:rsid w:val="00FC2DA9"/>
    <w:rsid w:val="00FC78A0"/>
    <w:rsid w:val="00FC7D6A"/>
    <w:rsid w:val="00FC7FFC"/>
    <w:rsid w:val="00FD18A9"/>
    <w:rsid w:val="00FD3E30"/>
    <w:rsid w:val="00FD58C8"/>
    <w:rsid w:val="00FD5B6A"/>
    <w:rsid w:val="00FD729B"/>
    <w:rsid w:val="00FD7B31"/>
    <w:rsid w:val="00FD7FEE"/>
    <w:rsid w:val="00FE254A"/>
    <w:rsid w:val="00FE2A78"/>
    <w:rsid w:val="00FE3178"/>
    <w:rsid w:val="00FE4567"/>
    <w:rsid w:val="00FE4768"/>
    <w:rsid w:val="00FE56EC"/>
    <w:rsid w:val="00FE5CF9"/>
    <w:rsid w:val="00FE636D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6B2377"/>
  <w15:docId w15:val="{DF1C4797-D458-9148-9C4E-3155C62F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21C"/>
    <w:pPr>
      <w:overflowPunct w:val="0"/>
      <w:autoSpaceDE w:val="0"/>
      <w:autoSpaceDN w:val="0"/>
      <w:adjustRightInd w:val="0"/>
      <w:textAlignment w:val="baseline"/>
    </w:pPr>
    <w:rPr>
      <w:rFonts w:ascii="ZapfHumnst BT" w:hAnsi="ZapfHumnst BT"/>
      <w:sz w:val="22"/>
      <w:lang w:val="es-ES_tradnl" w:eastAsia="fr-F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4B87"/>
    <w:pPr>
      <w:keepNext/>
      <w:framePr w:w="3972" w:hSpace="141" w:wrap="auto" w:vAnchor="text" w:hAnchor="page" w:x="4671" w:y="6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B23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B22A5D"/>
    <w:rPr>
      <w:rFonts w:ascii="Cambria" w:hAnsi="Cambria" w:cs="Times New Roman"/>
      <w:b/>
      <w:bCs/>
      <w:sz w:val="26"/>
      <w:szCs w:val="26"/>
      <w:lang w:val="es-ES_tradnl" w:eastAsia="fr-FR"/>
    </w:rPr>
  </w:style>
  <w:style w:type="character" w:customStyle="1" w:styleId="Heading5Char">
    <w:name w:val="Heading 5 Char"/>
    <w:link w:val="Heading5"/>
    <w:uiPriority w:val="99"/>
    <w:semiHidden/>
    <w:locked/>
    <w:rsid w:val="00B22A5D"/>
    <w:rPr>
      <w:rFonts w:ascii="Calibri" w:hAnsi="Calibri" w:cs="Times New Roman"/>
      <w:b/>
      <w:bCs/>
      <w:i/>
      <w:iCs/>
      <w:sz w:val="26"/>
      <w:szCs w:val="26"/>
      <w:lang w:val="es-ES_tradnl" w:eastAsia="fr-FR"/>
    </w:rPr>
  </w:style>
  <w:style w:type="character" w:styleId="Strong">
    <w:name w:val="Strong"/>
    <w:uiPriority w:val="99"/>
    <w:qFormat/>
    <w:rsid w:val="00C967BA"/>
    <w:rPr>
      <w:rFonts w:cs="Times New Roman"/>
      <w:b/>
    </w:rPr>
  </w:style>
  <w:style w:type="character" w:styleId="Emphasis">
    <w:name w:val="Emphasis"/>
    <w:uiPriority w:val="99"/>
    <w:qFormat/>
    <w:rsid w:val="00C967BA"/>
    <w:rPr>
      <w:rFonts w:cs="Times New Roman"/>
      <w:i/>
    </w:rPr>
  </w:style>
  <w:style w:type="paragraph" w:customStyle="1" w:styleId="singletxt">
    <w:name w:val="singletxt"/>
    <w:basedOn w:val="Normal"/>
    <w:uiPriority w:val="99"/>
    <w:rsid w:val="00C967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Times New Roman" w:cs="Arial Unicode MS"/>
      <w:sz w:val="24"/>
      <w:szCs w:val="24"/>
      <w:lang w:val="fr-FR"/>
    </w:rPr>
  </w:style>
  <w:style w:type="paragraph" w:styleId="Header">
    <w:name w:val="header"/>
    <w:basedOn w:val="Normal"/>
    <w:link w:val="HeaderChar1"/>
    <w:uiPriority w:val="99"/>
    <w:rsid w:val="00C967BA"/>
    <w:pPr>
      <w:tabs>
        <w:tab w:val="center" w:pos="4536"/>
        <w:tab w:val="right" w:pos="9072"/>
      </w:tabs>
    </w:pPr>
    <w:rPr>
      <w:sz w:val="20"/>
    </w:rPr>
  </w:style>
  <w:style w:type="character" w:customStyle="1" w:styleId="HeaderChar1">
    <w:name w:val="Header Char1"/>
    <w:link w:val="Header"/>
    <w:uiPriority w:val="99"/>
    <w:locked/>
    <w:rsid w:val="00B22A5D"/>
    <w:rPr>
      <w:rFonts w:ascii="ZapfHumnst BT" w:hAnsi="ZapfHumnst BT" w:cs="Times New Roman"/>
      <w:sz w:val="20"/>
      <w:szCs w:val="20"/>
      <w:lang w:val="es-ES_tradnl" w:eastAsia="fr-FR"/>
    </w:rPr>
  </w:style>
  <w:style w:type="paragraph" w:styleId="Footer">
    <w:name w:val="footer"/>
    <w:basedOn w:val="Normal"/>
    <w:link w:val="FooterChar"/>
    <w:uiPriority w:val="99"/>
    <w:rsid w:val="00C967BA"/>
    <w:pPr>
      <w:tabs>
        <w:tab w:val="center" w:pos="4536"/>
        <w:tab w:val="right" w:pos="9072"/>
      </w:tabs>
    </w:pPr>
    <w:rPr>
      <w:sz w:val="20"/>
    </w:rPr>
  </w:style>
  <w:style w:type="character" w:customStyle="1" w:styleId="FooterChar">
    <w:name w:val="Footer Char"/>
    <w:link w:val="Footer"/>
    <w:uiPriority w:val="99"/>
    <w:locked/>
    <w:rsid w:val="00B22A5D"/>
    <w:rPr>
      <w:rFonts w:ascii="ZapfHumnst BT" w:hAnsi="ZapfHumnst BT" w:cs="Times New Roman"/>
      <w:sz w:val="20"/>
      <w:szCs w:val="20"/>
      <w:lang w:val="es-ES_tradnl" w:eastAsia="fr-FR"/>
    </w:rPr>
  </w:style>
  <w:style w:type="paragraph" w:styleId="BodyText">
    <w:name w:val="Body Text"/>
    <w:basedOn w:val="Normal"/>
    <w:link w:val="BodyTextChar"/>
    <w:uiPriority w:val="99"/>
    <w:rsid w:val="00C967BA"/>
    <w:pPr>
      <w:overflowPunct/>
      <w:autoSpaceDE/>
      <w:autoSpaceDN/>
      <w:adjustRightInd/>
      <w:jc w:val="both"/>
      <w:textAlignment w:val="auto"/>
    </w:pPr>
    <w:rPr>
      <w:sz w:val="20"/>
    </w:rPr>
  </w:style>
  <w:style w:type="character" w:customStyle="1" w:styleId="BodyTextChar">
    <w:name w:val="Body Text Char"/>
    <w:link w:val="BodyText"/>
    <w:uiPriority w:val="99"/>
    <w:locked/>
    <w:rsid w:val="00B22A5D"/>
    <w:rPr>
      <w:rFonts w:ascii="ZapfHumnst BT" w:hAnsi="ZapfHumnst BT" w:cs="Times New Roman"/>
      <w:sz w:val="20"/>
      <w:szCs w:val="20"/>
      <w:lang w:val="es-ES_tradnl" w:eastAsia="fr-FR"/>
    </w:rPr>
  </w:style>
  <w:style w:type="character" w:styleId="PageNumber">
    <w:name w:val="page number"/>
    <w:uiPriority w:val="99"/>
    <w:rsid w:val="00C967BA"/>
    <w:rPr>
      <w:rFonts w:cs="Times New Roman"/>
    </w:rPr>
  </w:style>
  <w:style w:type="character" w:customStyle="1" w:styleId="Hyperlink1">
    <w:name w:val="Hyperlink1"/>
    <w:uiPriority w:val="99"/>
    <w:rsid w:val="00034B87"/>
    <w:rPr>
      <w:color w:val="000080"/>
      <w:u w:val="none"/>
    </w:rPr>
  </w:style>
  <w:style w:type="character" w:styleId="Hyperlink">
    <w:name w:val="Hyperlink"/>
    <w:uiPriority w:val="99"/>
    <w:rsid w:val="00034B8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B23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555555"/>
      <w:sz w:val="17"/>
      <w:szCs w:val="17"/>
      <w:lang w:val="fr-FR"/>
    </w:rPr>
  </w:style>
  <w:style w:type="character" w:customStyle="1" w:styleId="date1">
    <w:name w:val="date1"/>
    <w:uiPriority w:val="99"/>
    <w:rsid w:val="00FB2376"/>
    <w:rPr>
      <w:b/>
    </w:rPr>
  </w:style>
  <w:style w:type="table" w:styleId="TableGrid">
    <w:name w:val="Table Grid"/>
    <w:basedOn w:val="TableNormal"/>
    <w:uiPriority w:val="99"/>
    <w:rsid w:val="002129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uiPriority w:val="99"/>
    <w:rsid w:val="00B172E8"/>
    <w:rPr>
      <w:rFonts w:cs="Times New Roman"/>
    </w:rPr>
  </w:style>
  <w:style w:type="character" w:customStyle="1" w:styleId="shorttext1">
    <w:name w:val="short_text1"/>
    <w:uiPriority w:val="99"/>
    <w:rsid w:val="00BA323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3E6D50"/>
    <w:rPr>
      <w:rFonts w:ascii="Times New Roman" w:hAnsi="Times New Roman"/>
      <w:sz w:val="2"/>
    </w:rPr>
  </w:style>
  <w:style w:type="character" w:customStyle="1" w:styleId="BalloonTextChar">
    <w:name w:val="Balloon Text Char"/>
    <w:link w:val="BalloonText"/>
    <w:uiPriority w:val="99"/>
    <w:semiHidden/>
    <w:locked/>
    <w:rsid w:val="00B22A5D"/>
    <w:rPr>
      <w:rFonts w:cs="Times New Roman"/>
      <w:sz w:val="2"/>
      <w:lang w:val="es-ES_tradnl" w:eastAsia="fr-FR"/>
    </w:rPr>
  </w:style>
  <w:style w:type="table" w:styleId="TableList3">
    <w:name w:val="Table List 3"/>
    <w:basedOn w:val="TableNormal"/>
    <w:uiPriority w:val="99"/>
    <w:rsid w:val="006E6CC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6E6CCA"/>
    <w:pPr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rsid w:val="006E6CCA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tyle1">
    <w:name w:val="Style1"/>
    <w:uiPriority w:val="99"/>
    <w:rsid w:val="006E6CC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037A59"/>
    <w:pPr>
      <w:ind w:left="720"/>
      <w:contextualSpacing/>
    </w:pPr>
  </w:style>
  <w:style w:type="character" w:customStyle="1" w:styleId="HeaderChar">
    <w:name w:val="Header Char"/>
    <w:uiPriority w:val="99"/>
    <w:locked/>
    <w:rsid w:val="002A4982"/>
    <w:rPr>
      <w:rFonts w:ascii="ZapfHumnst BT" w:hAnsi="ZapfHumnst BT" w:cs="Times New Roman"/>
      <w:sz w:val="22"/>
      <w:lang w:val="es-ES_tradnl" w:eastAsia="fr-FR"/>
    </w:rPr>
  </w:style>
  <w:style w:type="paragraph" w:styleId="ListParagraph">
    <w:name w:val="List Paragraph"/>
    <w:basedOn w:val="Normal"/>
    <w:uiPriority w:val="34"/>
    <w:qFormat/>
    <w:rsid w:val="00710D4A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Cs w:val="22"/>
      <w:lang w:val="fr-CH" w:eastAsia="fr-CH"/>
    </w:rPr>
  </w:style>
  <w:style w:type="character" w:styleId="CommentReference">
    <w:name w:val="annotation reference"/>
    <w:uiPriority w:val="99"/>
    <w:semiHidden/>
    <w:unhideWhenUsed/>
    <w:rsid w:val="00CF0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74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F0741"/>
    <w:rPr>
      <w:rFonts w:ascii="ZapfHumnst BT" w:hAnsi="ZapfHumnst BT"/>
      <w:lang w:val="es-ES_tradnl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7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0741"/>
    <w:rPr>
      <w:rFonts w:ascii="ZapfHumnst BT" w:hAnsi="ZapfHumnst BT"/>
      <w:b/>
      <w:bCs/>
      <w:lang w:val="es-ES_tradnl" w:eastAsia="fr-FR"/>
    </w:rPr>
  </w:style>
  <w:style w:type="paragraph" w:styleId="Revision">
    <w:name w:val="Revision"/>
    <w:hidden/>
    <w:uiPriority w:val="99"/>
    <w:semiHidden/>
    <w:rsid w:val="00CF0741"/>
    <w:rPr>
      <w:rFonts w:ascii="ZapfHumnst BT" w:hAnsi="ZapfHumnst BT"/>
      <w:sz w:val="22"/>
      <w:lang w:val="es-ES_tradnl" w:eastAsia="fr-FR"/>
    </w:rPr>
  </w:style>
  <w:style w:type="paragraph" w:customStyle="1" w:styleId="ecxmsonormal">
    <w:name w:val="ecxmsonormal"/>
    <w:basedOn w:val="Normal"/>
    <w:rsid w:val="00C6669F"/>
    <w:pPr>
      <w:overflowPunct/>
      <w:autoSpaceDE/>
      <w:autoSpaceDN/>
      <w:adjustRightInd/>
      <w:spacing w:after="324"/>
      <w:textAlignment w:val="auto"/>
    </w:pPr>
    <w:rPr>
      <w:rFonts w:ascii="Times New Roman" w:eastAsia="MS Mincho" w:hAnsi="Times New Roman"/>
      <w:sz w:val="24"/>
      <w:szCs w:val="24"/>
      <w:lang w:val="fr-FR" w:eastAsia="ja-JP"/>
    </w:rPr>
  </w:style>
  <w:style w:type="character" w:customStyle="1" w:styleId="hps">
    <w:name w:val="hps"/>
    <w:rsid w:val="00DC1C53"/>
  </w:style>
  <w:style w:type="paragraph" w:styleId="FootnoteText">
    <w:name w:val="footnote text"/>
    <w:basedOn w:val="Normal"/>
    <w:link w:val="FootnoteTextChar"/>
    <w:semiHidden/>
    <w:rsid w:val="0014123E"/>
    <w:pPr>
      <w:jc w:val="both"/>
    </w:pPr>
    <w:rPr>
      <w:sz w:val="18"/>
      <w:lang w:val="en-GB"/>
    </w:rPr>
  </w:style>
  <w:style w:type="character" w:customStyle="1" w:styleId="FootnoteTextChar">
    <w:name w:val="Footnote Text Char"/>
    <w:link w:val="FootnoteText"/>
    <w:semiHidden/>
    <w:rsid w:val="0014123E"/>
    <w:rPr>
      <w:rFonts w:ascii="ZapfHumnst BT" w:hAnsi="ZapfHumnst BT"/>
      <w:sz w:val="18"/>
      <w:lang w:val="en-GB" w:eastAsia="fr-FR"/>
    </w:rPr>
  </w:style>
  <w:style w:type="character" w:styleId="FootnoteReference">
    <w:name w:val="footnote reference"/>
    <w:uiPriority w:val="99"/>
    <w:semiHidden/>
    <w:unhideWhenUsed/>
    <w:rsid w:val="0014123E"/>
    <w:rPr>
      <w:vertAlign w:val="superscript"/>
    </w:rPr>
  </w:style>
  <w:style w:type="character" w:customStyle="1" w:styleId="apple-converted-space">
    <w:name w:val="apple-converted-space"/>
    <w:basedOn w:val="DefaultParagraphFont"/>
    <w:rsid w:val="009E457C"/>
  </w:style>
  <w:style w:type="paragraph" w:customStyle="1" w:styleId="Default">
    <w:name w:val="Default"/>
    <w:rsid w:val="00206CC4"/>
    <w:pPr>
      <w:autoSpaceDE w:val="0"/>
      <w:autoSpaceDN w:val="0"/>
      <w:adjustRightInd w:val="0"/>
    </w:pPr>
    <w:rPr>
      <w:rFonts w:ascii="ZapfHumnst BT" w:hAnsi="ZapfHumnst BT" w:cs="ZapfHumnst BT"/>
      <w:color w:val="000000"/>
      <w:sz w:val="24"/>
      <w:szCs w:val="24"/>
      <w:lang w:val="fr-CH" w:eastAsia="fr-CH"/>
    </w:rPr>
  </w:style>
  <w:style w:type="character" w:customStyle="1" w:styleId="tlid-translation">
    <w:name w:val="tlid-translation"/>
    <w:rsid w:val="00A452A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fr-C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0E5"/>
    <w:rPr>
      <w:rFonts w:ascii="Courier New" w:hAnsi="Courier New" w:cs="Courier New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9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7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0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85748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67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0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8809">
              <w:marLeft w:val="0"/>
              <w:marRight w:val="0"/>
              <w:marTop w:val="0"/>
              <w:marBottom w:val="0"/>
              <w:divBdr>
                <w:top w:val="none" w:sz="0" w:space="0" w:color="DA291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A31115ABA464E9A6EB970DCF0DC01" ma:contentTypeVersion="0" ma:contentTypeDescription="Create a new document." ma:contentTypeScope="" ma:versionID="d47b2c8437f23970758357f12bee4b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6891A7-8C01-4B3F-91A4-0391F9E814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B96911-B673-4EBE-AD90-4962E9EF9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25E679-ACDD-4243-BE61-73FE9C30A6C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0B9CF20-C047-4203-8CFC-9DD09086D7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604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To: countries whose reports were examined either at 29th, 30th or 31st sessions and are IPU members (countries in italics atte</vt:lpstr>
      <vt:lpstr>To: countries whose reports were examined either at 29th, 30th or 31st sessions and are IPU members (countries in italics atte</vt:lpstr>
    </vt:vector>
  </TitlesOfParts>
  <Company>IPU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countries whose reports were examined either at 29th, 30th or 31st sessions and are IPU members (countries in italics atte</dc:title>
  <dc:creator>Antonio de Guzman Jr</dc:creator>
  <cp:lastModifiedBy>Jeroen</cp:lastModifiedBy>
  <cp:revision>3</cp:revision>
  <cp:lastPrinted>2022-04-20T08:34:00Z</cp:lastPrinted>
  <dcterms:created xsi:type="dcterms:W3CDTF">2022-05-12T08:34:00Z</dcterms:created>
  <dcterms:modified xsi:type="dcterms:W3CDTF">2022-05-30T09:01:00Z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0x0101005DFA31115ABA464E9A6EB970DCF0DC01</vt:lpwstr>
  </property>
</Properties>
</file>