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BF10" w14:textId="77777777" w:rsidR="00A37E24" w:rsidRPr="00CE5926" w:rsidRDefault="00A37E24" w:rsidP="00A37E24">
      <w:pPr>
        <w:pStyle w:val="BodyText"/>
        <w:ind w:left="3593"/>
        <w:rPr>
          <w:rFonts w:ascii="Times New Roman"/>
        </w:rPr>
      </w:pPr>
      <w:r w:rsidRPr="00CE5926">
        <w:rPr>
          <w:rFonts w:ascii="Times New Roman"/>
          <w:noProof/>
          <w:lang w:val="ru-RU" w:eastAsia="ru-RU"/>
        </w:rPr>
        <w:pict w14:anchorId="5F956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87.75pt;height:53.25pt;visibility:visible">
            <v:imagedata r:id="rId6" o:title=""/>
          </v:shape>
        </w:pict>
      </w:r>
    </w:p>
    <w:p w14:paraId="18EC92C5" w14:textId="77777777" w:rsidR="00A37E24" w:rsidRPr="00CE5926" w:rsidRDefault="00264D3C" w:rsidP="00A37E24">
      <w:pPr>
        <w:pStyle w:val="BodyText"/>
        <w:spacing w:before="7"/>
        <w:rPr>
          <w:rFonts w:ascii="Times New Roman"/>
        </w:rPr>
      </w:pPr>
      <w:r>
        <w:rPr>
          <w:noProof/>
        </w:rPr>
        <w:pict w14:anchorId="01E6EA00">
          <v:group id="_x0000_s1026" style="position:absolute;margin-left:186pt;margin-top:16.1pt;width:87.75pt;height:8.75pt;z-index:-251658752;mso-wrap-distance-left:0;mso-wrap-distance-right:0;mso-position-horizontal-relative:page" coordorigin="3720,323" coordsize="1755,175">
            <v:shape id="_x0000_s1027" style="position:absolute;left:3897;top:322;width:115;height:175" coordorigin="3898,323" coordsize="115,175" o:spt="100" adj="0,,0" path="m3902,447r-4,l3898,465r4,22l3905,489r9,3l3930,496r24,1l3979,493r4,-2l3950,491r-21,-1l3917,486r-7,-13l3902,447xm3979,323r-25,l3935,326r-16,8l3908,349r-4,19l3909,389r14,15l3940,413r17,7l3971,427r10,7l3987,443r2,11l3987,467r-7,12l3967,488r-17,3l3983,491r14,-8l4008,467r4,-20l4006,425r-14,-16l3973,399r-16,-6l3944,388r-11,-7l3925,371r-2,-13l3925,346r8,-9l3943,331r11,-2l3987,329r-8,-6xm3993,323r-6,6l3954,329r18,l3982,333r7,10l3995,362r5,l4000,356r-1,-6l3997,340r-4,-17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_x0000_s1028" type="#_x0000_t75" style="position:absolute;left:4049;top:322;width:115;height:175">
              <v:imagedata r:id="rId7" o:title=""/>
            </v:shape>
            <v:shape id="_x0000_s1029" style="position:absolute;left:3720;top:322;width:1755;height:175" coordorigin="3720,322" coordsize="1755,175" o:spt="100" adj="0,,0" path="m3869,493r-4,-3l3852,481r-15,-40l3831,424r-2,-6l3816,384r-6,-16l3800,340r,78l3765,418r17,-50l3800,418r,-78l3793,322r-56,159l3724,490r-4,3l3720,495r40,l3760,493r-3,-3l3744,481r19,-57l3802,424r19,57l3808,490r-4,3l3804,495r65,l3869,493xm4368,411r-7,-34l4343,349r-2,-1l4341,411r-5,34l4324,470r-19,16l4281,491r-24,-5l4239,470r-13,-25l4222,411r4,-34l4239,352r18,-16l4281,331r24,5l4324,352r12,25l4341,411r,-63l4315,331r-2,l4281,325r-34,6l4220,349r-18,28l4195,411r7,34l4220,472r27,19l4281,497r33,-6l4315,491r28,-19l4361,445r7,-34xm4538,364r-1,-10l4535,341r-2,-12l4532,325r-6,6l4516,327r-8,-2l4499,325r-16,l4449,331r-27,18l4403,377r-6,34l4404,445r18,27l4449,491r34,6l4506,495r16,-3l4524,491r7,-3l4534,487r4,-23l4538,447r-4,l4525,473r-9,13l4504,490r-21,1l4459,486r-19,-16l4428,445r-4,-34l4428,377r12,-25l4459,336r24,-5l4504,336r16,11l4531,359r3,5l4538,364xm4639,493r-3,-3l4622,481r1,-32l4623,431r,-41l4622,367r-1,-28l4630,334r6,-5l4636,327r-55,l4581,329r6,5l4596,339r-1,30l4594,387r,32l4594,431r,20l4595,481r-14,9l4578,493r,2l4639,495r,-2xm4816,493r-3,-3l4799,481r-15,-40l4778,424r-2,-6l4763,384r-6,-16l4747,340r,78l4712,418r18,-50l4747,418r,-78l4740,322r-56,159l4671,490r-3,3l4668,495r40,l4708,493r-3,-3l4691,481r19,-57l4749,424r19,57l4755,490r-3,3l4752,495r64,l4816,493xm4983,362r-7,-29l4975,327r-159,l4808,362r4,l4819,355r14,-22l4883,333r-1,39l4881,393r,26l4881,431r,20l4882,481r-14,9l4865,493r,2l4926,495r,-2l4922,490r-13,-9l4910,449r,-18l4910,408r,-15l4909,372r,-22l4908,333r50,l4971,355r8,7l4983,362xm5074,493r-3,-3l5058,481r,-32l5059,431r,-41l5058,367r-1,-28l5066,334r5,-5l5071,327r-54,l5017,329r5,5l5032,339r-1,30l5030,387r,44l5030,451r1,30l5017,490r-3,3l5014,495r60,l5074,493xm5278,411r-6,-34l5254,349r-3,-1l5251,411r-4,34l5235,470r-19,16l5192,491r-24,-5l5149,470r-12,-25l5133,411r4,-34l5149,352r19,-16l5192,331r24,5l5235,352r12,25l5251,411r,-63l5226,331r-2,l5192,325r-34,6l5131,349r-19,28l5106,411r6,34l5131,472r27,19l5192,497r32,-6l5226,491r28,-19l5272,445r6,-34xm5475,327r-40,l5435,329r3,3l5452,341r,117l5416,421r-8,-9l5361,363r-34,-36l5297,327r,4l5320,357r,124l5307,490r-3,3l5304,495r39,l5343,493r-3,-3l5327,481r,-118l5364,404r8,9l5381,422r18,20l5452,495r6,l5458,458r,-117l5471,332r4,-3l5475,327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type="topAndBottom" anchorx="page"/>
          </v:group>
        </w:pict>
      </w:r>
      <w:r>
        <w:rPr>
          <w:noProof/>
        </w:rPr>
        <w:pict w14:anchorId="12ABA153">
          <v:shape id="_x0000_s1030" style="position:absolute;margin-left:280.25pt;margin-top:16.25pt;width:15.7pt;height:8.65pt;z-index:-251657728;mso-wrap-distance-left:0;mso-wrap-distance-right:0;mso-position-horizontal-relative:page" coordorigin="5605,325" coordsize="314,173" o:spt="100" adj="0,,0" path="m5778,411r-7,-34l5753,349r-2,-1l5751,411r-5,34l5734,470r-19,16l5691,491r-24,-5l5648,470r-12,-25l5632,411r4,-34l5648,352r19,-16l5691,331r24,5l5734,352r12,25l5751,411r,-63l5725,331r-2,l5691,325r-34,6l5630,349r-19,28l5605,411r6,34l5630,472r27,19l5691,497r32,-6l5725,491r28,-19l5771,445r7,-34xm5918,362r-6,-29l5910,327r-106,2l5804,331r5,5l5819,341r-2,29l5817,387r-1,10l5816,481r-13,9l5800,493r,2l5860,495r,-2l5857,490r-13,-9l5844,412r29,l5879,439r2,2l5885,441r,-29l5885,406r,-27l5881,379r-2,2l5873,406r-29,l5844,335r49,-2l5907,355r7,7l5918,362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type="topAndBottom" anchorx="page"/>
          </v:shape>
        </w:pict>
      </w:r>
      <w:r>
        <w:rPr>
          <w:noProof/>
        </w:rPr>
        <w:pict w14:anchorId="5D589DC8">
          <v:shape id="image3.png" o:spid="_x0000_s1031" type="#_x0000_t75" style="position:absolute;margin-left:301.15pt;margin-top:16.1pt;width:109pt;height:8.8pt;z-index:251655680;visibility:visible;mso-wrap-distance-left:0;mso-wrap-distance-right:0;mso-position-horizontal-relative:page">
            <v:imagedata r:id="rId8" o:title=""/>
            <w10:wrap type="topAndBottom" anchorx="page"/>
          </v:shape>
        </w:pict>
      </w:r>
      <w:r>
        <w:rPr>
          <w:noProof/>
        </w:rPr>
        <w:pict w14:anchorId="2BA9EE14">
          <v:shape id="image4.png" o:spid="_x0000_s1032" type="#_x0000_t75" style="position:absolute;margin-left:262.85pt;margin-top:34.05pt;width:15.65pt;height:8.6pt;z-index:251656704;visibility:visible;mso-wrap-distance-left:0;mso-wrap-distance-right:0;mso-position-horizontal-relative:page">
            <v:imagedata r:id="rId9" o:title=""/>
            <w10:wrap type="topAndBottom" anchorx="page"/>
          </v:shape>
        </w:pict>
      </w:r>
      <w:r>
        <w:rPr>
          <w:noProof/>
        </w:rPr>
        <w:pict w14:anchorId="311F48BD">
          <v:group id="_x0000_s1033" style="position:absolute;margin-left:283.85pt;margin-top:33.9pt;width:48.55pt;height:8.75pt;z-index:-251656704;mso-wrap-distance-left:0;mso-wrap-distance-right:0;mso-position-horizontal-relative:page" coordorigin="5677,678" coordsize="971,175">
            <v:shape id="_x0000_s1034" type="#_x0000_t75" style="position:absolute;left:5677;top:680;width:142;height:173">
              <v:imagedata r:id="rId10" o:title=""/>
            </v:shape>
            <v:shape id="_x0000_s1035" style="position:absolute;left:6037;top:682;width:61;height:169" coordorigin="6037,683" coordsize="61,169" path="m6094,683r-54,l6040,685r5,5l6055,695r-1,30l6053,743r,32l6053,787r,20l6054,837r-14,9l6037,849r,2l6097,851r,-2l6094,846r-13,-9l6081,805r1,-18l6082,746r-1,-23l6080,695r9,-5l6094,685r,-2xe" fillcolor="black" stroked="f">
              <v:path arrowok="t"/>
            </v:shape>
            <v:shape id="_x0000_s1036" type="#_x0000_t75" style="position:absolute;left:5855;top:678;width:148;height:173">
              <v:imagedata r:id="rId11" o:title=""/>
            </v:shape>
            <v:shape id="_x0000_s1037" style="position:absolute;left:6137;top:678;width:511;height:173" coordorigin="6137,678" coordsize="511,173" o:spt="100" adj="0,,0" path="m6328,849r-3,-3l6311,837r,-39l6310,779r,-15l6309,749r-1,-21l6306,699r,-5l6311,691r5,-4l6316,683r-36,l6231,803,6190,701r-7,-18l6143,683r,4l6151,693r6,4l6154,837r-14,9l6137,849r,2l6177,851r,-2l6174,846r-14,-9l6160,837r3,-136l6173,728r6,15l6183,752r4,10l6196,784r12,28l6222,846r17,-43l6281,699r2,104l6284,837r-13,9l6268,849r,2l6328,851r,-2xm6473,818r-4,l6464,823r-16,22l6398,845r,-77l6427,768r7,27l6436,797r4,l6440,768r,-6l6440,735r-4,l6434,737r-7,25l6398,762r,-71l6440,689r13,22l6461,718r4,l6458,689r-2,-6l6359,685r,2l6364,692r9,5l6372,726r-1,17l6371,753r,84l6358,846r-4,3l6354,851r115,l6470,845r3,-27xm6648,849r-3,-3l6632,837r-15,-40l6611,780r-3,-6l6596,740r-6,-16l6579,696r,78l6545,774r17,-50l6579,774r,-78l6573,678r-56,159l6503,846r-3,3l6500,851r40,l6540,849r-3,-3l6523,837r20,-57l6581,780r20,57l6587,846r-3,3l6584,851r64,l6648,849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w10:wrap type="topAndBottom" anchorx="page"/>
          </v:group>
        </w:pict>
      </w:r>
    </w:p>
    <w:p w14:paraId="46C74DC2" w14:textId="77777777" w:rsidR="00230540" w:rsidRPr="00CE5926" w:rsidRDefault="00230540" w:rsidP="00B52059">
      <w:pPr>
        <w:pStyle w:val="BodyText"/>
        <w:ind w:left="-540" w:firstLine="540"/>
        <w:rPr>
          <w:rFonts w:ascii="Times New Roman"/>
        </w:rPr>
      </w:pPr>
    </w:p>
    <w:p w14:paraId="66FEDC2C" w14:textId="77777777" w:rsidR="00826288" w:rsidRPr="00CE5926" w:rsidRDefault="00826288" w:rsidP="003E0895">
      <w:pPr>
        <w:pStyle w:val="BodyText"/>
        <w:ind w:left="-1080" w:right="-185" w:firstLine="540"/>
        <w:rPr>
          <w:rFonts w:ascii="Times New Roman" w:hAnsi="Times New Roman" w:cs="Times New Roman"/>
          <w:i/>
        </w:rPr>
      </w:pPr>
      <w:r w:rsidRPr="00CE5926">
        <w:rPr>
          <w:rFonts w:ascii="Times New Roman" w:hAnsi="Times New Roman" w:cs="Times New Roman"/>
          <w:i/>
        </w:rPr>
        <w:t>France, Paris, 14 Avenue de l’Opera, 75001</w:t>
      </w:r>
    </w:p>
    <w:p w14:paraId="5A5175E0" w14:textId="77777777" w:rsidR="00826288" w:rsidRPr="00CE5926" w:rsidRDefault="00826288" w:rsidP="003E0895">
      <w:pPr>
        <w:pStyle w:val="BodyText"/>
        <w:ind w:left="-1080" w:right="-185" w:firstLine="540"/>
        <w:rPr>
          <w:rFonts w:ascii="Times New Roman" w:hAnsi="Times New Roman" w:cs="Times New Roman"/>
          <w:i/>
          <w:lang w:val="en-US"/>
        </w:rPr>
      </w:pPr>
      <w:r w:rsidRPr="00CE5926">
        <w:rPr>
          <w:rFonts w:ascii="Times New Roman" w:hAnsi="Times New Roman" w:cs="Times New Roman"/>
          <w:i/>
        </w:rPr>
        <w:t xml:space="preserve">Ukraine, Kyiv, </w:t>
      </w:r>
      <w:r w:rsidRPr="00CE5926">
        <w:rPr>
          <w:rFonts w:ascii="Times New Roman" w:hAnsi="Times New Roman" w:cs="Times New Roman"/>
          <w:i/>
          <w:lang w:val="en-US"/>
        </w:rPr>
        <w:t xml:space="preserve">56 </w:t>
      </w:r>
      <w:r w:rsidRPr="00CE5926">
        <w:rPr>
          <w:rFonts w:ascii="Times New Roman" w:hAnsi="Times New Roman" w:cs="Times New Roman"/>
          <w:i/>
        </w:rPr>
        <w:t>Kharkivske highroad</w:t>
      </w:r>
      <w:r w:rsidRPr="00CE5926">
        <w:rPr>
          <w:rFonts w:ascii="Times New Roman" w:hAnsi="Times New Roman" w:cs="Times New Roman"/>
          <w:i/>
          <w:lang w:val="en-US"/>
        </w:rPr>
        <w:t>, 02175</w:t>
      </w:r>
    </w:p>
    <w:p w14:paraId="0223EFD1" w14:textId="77777777" w:rsidR="00826288" w:rsidRPr="00CE5926" w:rsidRDefault="00826288" w:rsidP="003E0895">
      <w:pPr>
        <w:pStyle w:val="BodyText"/>
        <w:ind w:left="-1080" w:right="-185" w:firstLine="540"/>
        <w:rPr>
          <w:rFonts w:ascii="Times New Roman" w:hAnsi="Times New Roman" w:cs="Times New Roman"/>
          <w:i/>
          <w:lang w:val="en-US"/>
        </w:rPr>
      </w:pPr>
      <w:r w:rsidRPr="00CE5926">
        <w:rPr>
          <w:rFonts w:ascii="Times New Roman" w:hAnsi="Times New Roman" w:cs="Times New Roman"/>
          <w:i/>
          <w:lang w:val="en-US"/>
        </w:rPr>
        <w:t>arcconstructionofcrimea@gmail.com</w:t>
      </w:r>
    </w:p>
    <w:p w14:paraId="37B3C572" w14:textId="77777777" w:rsidR="00826288" w:rsidRPr="00CE5926" w:rsidRDefault="00382C49" w:rsidP="003E0895">
      <w:pPr>
        <w:pStyle w:val="BodyText"/>
        <w:ind w:left="-1080" w:right="-185" w:firstLine="540"/>
        <w:rPr>
          <w:rFonts w:ascii="Times New Roman" w:hAnsi="Times New Roman" w:cs="Times New Roman"/>
          <w:i/>
          <w:lang w:val="uk-UA"/>
        </w:rPr>
      </w:pPr>
      <w:r w:rsidRPr="00CE5926">
        <w:rPr>
          <w:rFonts w:ascii="Times New Roman" w:hAnsi="Times New Roman" w:cs="Times New Roman"/>
          <w:u w:val="single"/>
          <w:lang w:val="en-US"/>
        </w:rPr>
        <w:t>17</w:t>
      </w:r>
      <w:r w:rsidR="00826288" w:rsidRPr="00CE5926">
        <w:rPr>
          <w:rFonts w:ascii="Times New Roman" w:hAnsi="Times New Roman" w:cs="Times New Roman"/>
          <w:u w:val="single"/>
          <w:lang w:val="en-GB"/>
        </w:rPr>
        <w:t>.0</w:t>
      </w:r>
      <w:r w:rsidR="00B52059" w:rsidRPr="00CE5926">
        <w:rPr>
          <w:rFonts w:ascii="Times New Roman" w:hAnsi="Times New Roman" w:cs="Times New Roman"/>
          <w:u w:val="single"/>
          <w:lang w:val="uk-UA"/>
        </w:rPr>
        <w:t>2</w:t>
      </w:r>
      <w:r w:rsidR="00826288" w:rsidRPr="00CE5926">
        <w:rPr>
          <w:rFonts w:ascii="Times New Roman" w:hAnsi="Times New Roman" w:cs="Times New Roman"/>
          <w:u w:val="single"/>
          <w:lang w:val="en-GB"/>
        </w:rPr>
        <w:t>.202</w:t>
      </w:r>
      <w:r w:rsidR="00B52059" w:rsidRPr="00CE5926">
        <w:rPr>
          <w:rFonts w:ascii="Times New Roman" w:hAnsi="Times New Roman" w:cs="Times New Roman"/>
          <w:u w:val="single"/>
          <w:lang w:val="uk-UA"/>
        </w:rPr>
        <w:t>2</w:t>
      </w:r>
      <w:r w:rsidR="00826288" w:rsidRPr="00CE5926">
        <w:rPr>
          <w:rFonts w:ascii="Times New Roman" w:hAnsi="Times New Roman" w:cs="Times New Roman"/>
          <w:u w:val="single"/>
          <w:lang w:val="en-GB"/>
        </w:rPr>
        <w:t xml:space="preserve"> № 0</w:t>
      </w:r>
      <w:r w:rsidRPr="00CE5926">
        <w:rPr>
          <w:rFonts w:ascii="Times New Roman" w:hAnsi="Times New Roman" w:cs="Times New Roman"/>
          <w:u w:val="single"/>
          <w:lang w:val="en-US"/>
        </w:rPr>
        <w:t>36</w:t>
      </w:r>
      <w:r w:rsidR="00826288" w:rsidRPr="00CE5926">
        <w:rPr>
          <w:rFonts w:ascii="Times New Roman" w:hAnsi="Times New Roman" w:cs="Times New Roman"/>
          <w:u w:val="single"/>
          <w:lang w:val="en-GB"/>
        </w:rPr>
        <w:t>/</w:t>
      </w:r>
      <w:r w:rsidR="00826288" w:rsidRPr="00CE5926">
        <w:rPr>
          <w:rFonts w:ascii="Times New Roman" w:hAnsi="Times New Roman" w:cs="Times New Roman"/>
          <w:u w:val="single"/>
        </w:rPr>
        <w:t>202</w:t>
      </w:r>
      <w:r w:rsidR="00B52059" w:rsidRPr="00CE5926">
        <w:rPr>
          <w:rFonts w:ascii="Times New Roman" w:hAnsi="Times New Roman" w:cs="Times New Roman"/>
          <w:u w:val="single"/>
          <w:lang w:val="uk-UA"/>
        </w:rPr>
        <w:t>2</w:t>
      </w:r>
    </w:p>
    <w:p w14:paraId="06AA79D1" w14:textId="77777777" w:rsidR="00826288" w:rsidRPr="00CE5926" w:rsidRDefault="00826288" w:rsidP="003E0895">
      <w:pPr>
        <w:pStyle w:val="BodyText"/>
        <w:ind w:left="-1080" w:right="-185" w:firstLine="540"/>
        <w:rPr>
          <w:rFonts w:ascii="Times New Roman" w:hAnsi="Times New Roman" w:cs="Times New Roman"/>
          <w:b/>
          <w:i/>
          <w:lang w:val="en-GB"/>
        </w:rPr>
      </w:pPr>
      <w:r w:rsidRPr="00CE5926">
        <w:rPr>
          <w:rFonts w:ascii="Times New Roman" w:hAnsi="Times New Roman" w:cs="Times New Roman"/>
          <w:b/>
          <w:i/>
          <w:lang w:val="en-US"/>
        </w:rPr>
        <w:t xml:space="preserve">To UN </w:t>
      </w:r>
      <w:r w:rsidR="00382C49" w:rsidRPr="00CE5926">
        <w:rPr>
          <w:rFonts w:ascii="Times New Roman" w:hAnsi="Times New Roman" w:cs="Times New Roman"/>
          <w:b/>
          <w:i/>
          <w:lang w:val="en-GB"/>
        </w:rPr>
        <w:t>High Commissioner for Human Rights</w:t>
      </w:r>
    </w:p>
    <w:p w14:paraId="550FF169" w14:textId="77777777" w:rsidR="00230540" w:rsidRPr="00CE5926" w:rsidRDefault="00230540" w:rsidP="003E0895">
      <w:pPr>
        <w:pStyle w:val="BodyText"/>
        <w:ind w:left="-1080" w:right="-185" w:firstLine="540"/>
        <w:jc w:val="center"/>
        <w:rPr>
          <w:rFonts w:ascii="Times New Roman" w:hAnsi="Times New Roman" w:cs="Times New Roman"/>
          <w:b/>
        </w:rPr>
      </w:pPr>
      <w:r w:rsidRPr="00CE5926">
        <w:rPr>
          <w:rFonts w:ascii="Times New Roman" w:hAnsi="Times New Roman" w:cs="Times New Roman"/>
          <w:b/>
        </w:rPr>
        <w:t xml:space="preserve">Situation with </w:t>
      </w:r>
      <w:r w:rsidR="00382C49" w:rsidRPr="00CE5926">
        <w:rPr>
          <w:rFonts w:ascii="Times New Roman" w:hAnsi="Times New Roman" w:cs="Times New Roman"/>
          <w:b/>
        </w:rPr>
        <w:t>education for girls</w:t>
      </w:r>
      <w:r w:rsidR="00B52059" w:rsidRPr="00CE5926">
        <w:rPr>
          <w:rFonts w:ascii="Times New Roman" w:hAnsi="Times New Roman" w:cs="Times New Roman"/>
          <w:b/>
          <w:lang w:val="uk-UA"/>
        </w:rPr>
        <w:t xml:space="preserve"> </w:t>
      </w:r>
      <w:r w:rsidRPr="00CE5926">
        <w:rPr>
          <w:rFonts w:ascii="Times New Roman" w:hAnsi="Times New Roman" w:cs="Times New Roman"/>
          <w:b/>
        </w:rPr>
        <w:t>in the Crimea</w:t>
      </w:r>
    </w:p>
    <w:p w14:paraId="5FAD229B" w14:textId="77777777" w:rsidR="00382C49" w:rsidRPr="00CE5926" w:rsidRDefault="00382C49" w:rsidP="003E0895">
      <w:pPr>
        <w:ind w:left="-1080" w:right="-185" w:firstLine="540"/>
        <w:contextualSpacing/>
        <w:jc w:val="both"/>
        <w:rPr>
          <w:i/>
          <w:sz w:val="28"/>
          <w:szCs w:val="28"/>
          <w:lang w:val="en-GB"/>
        </w:rPr>
      </w:pPr>
      <w:r w:rsidRPr="00CE5926">
        <w:rPr>
          <w:i/>
          <w:sz w:val="28"/>
          <w:szCs w:val="28"/>
          <w:lang w:val="en-GB"/>
        </w:rPr>
        <w:t xml:space="preserve">DrHab, Prof. </w:t>
      </w:r>
      <w:r w:rsidRPr="00CE5926">
        <w:rPr>
          <w:b/>
          <w:i/>
          <w:sz w:val="28"/>
          <w:szCs w:val="28"/>
          <w:lang w:val="en-GB"/>
        </w:rPr>
        <w:t>Borys Babin</w:t>
      </w:r>
      <w:r w:rsidRPr="00CE5926">
        <w:rPr>
          <w:i/>
          <w:sz w:val="28"/>
          <w:szCs w:val="28"/>
          <w:lang w:val="en-GB"/>
        </w:rPr>
        <w:t xml:space="preserve">, PhD </w:t>
      </w:r>
      <w:r w:rsidRPr="00CE5926">
        <w:rPr>
          <w:b/>
          <w:i/>
          <w:sz w:val="28"/>
          <w:szCs w:val="28"/>
          <w:lang w:val="en-GB"/>
        </w:rPr>
        <w:t>Hanna Ustinova-Boichenko</w:t>
      </w:r>
      <w:r w:rsidRPr="00CE5926">
        <w:rPr>
          <w:i/>
          <w:sz w:val="28"/>
          <w:szCs w:val="28"/>
          <w:lang w:val="en-GB"/>
        </w:rPr>
        <w:t xml:space="preserve">, PhD </w:t>
      </w:r>
      <w:r w:rsidRPr="00CE5926">
        <w:rPr>
          <w:b/>
          <w:i/>
          <w:sz w:val="28"/>
          <w:szCs w:val="28"/>
          <w:lang w:val="en-GB"/>
        </w:rPr>
        <w:t>Olexiy Plotnikov</w:t>
      </w:r>
      <w:r w:rsidRPr="00CE5926">
        <w:rPr>
          <w:i/>
          <w:sz w:val="28"/>
          <w:szCs w:val="28"/>
          <w:lang w:val="en-GB"/>
        </w:rPr>
        <w:t xml:space="preserve">, PhD </w:t>
      </w:r>
      <w:r w:rsidRPr="00CE5926">
        <w:rPr>
          <w:b/>
          <w:i/>
          <w:sz w:val="28"/>
          <w:szCs w:val="28"/>
          <w:lang w:val="en-GB"/>
        </w:rPr>
        <w:t>Andrii Chvaliuk</w:t>
      </w:r>
      <w:r w:rsidRPr="00CE5926">
        <w:rPr>
          <w:i/>
          <w:sz w:val="28"/>
          <w:szCs w:val="28"/>
          <w:lang w:val="en-GB"/>
        </w:rPr>
        <w:t xml:space="preserve">, PhD </w:t>
      </w:r>
      <w:r w:rsidRPr="00CE5926">
        <w:rPr>
          <w:b/>
          <w:i/>
          <w:sz w:val="28"/>
          <w:szCs w:val="28"/>
          <w:lang w:val="uk-UA"/>
        </w:rPr>
        <w:t>Victor Filatov</w:t>
      </w:r>
      <w:r w:rsidRPr="00CE5926">
        <w:rPr>
          <w:i/>
          <w:sz w:val="28"/>
          <w:szCs w:val="28"/>
          <w:lang w:val="en-GB"/>
        </w:rPr>
        <w:t>, experts of ARC</w:t>
      </w:r>
    </w:p>
    <w:p w14:paraId="10158FDE" w14:textId="77777777" w:rsidR="00B52059" w:rsidRPr="00CE5926" w:rsidRDefault="00B52059" w:rsidP="003E0895">
      <w:pPr>
        <w:ind w:left="-1080" w:right="-185" w:firstLine="540"/>
        <w:contextualSpacing/>
        <w:jc w:val="both"/>
        <w:rPr>
          <w:sz w:val="28"/>
          <w:szCs w:val="28"/>
          <w:lang w:val="en-GB"/>
        </w:rPr>
      </w:pPr>
      <w:r w:rsidRPr="00CE5926">
        <w:rPr>
          <w:sz w:val="28"/>
          <w:szCs w:val="28"/>
          <w:lang w:val="en-GB"/>
        </w:rPr>
        <w:t>Our Association of Reintegration of Crimea (ARC)</w:t>
      </w:r>
      <w:r w:rsidRPr="00CE5926">
        <w:rPr>
          <w:rStyle w:val="FootnoteReference"/>
          <w:sz w:val="28"/>
          <w:szCs w:val="28"/>
          <w:lang w:val="en-GB"/>
        </w:rPr>
        <w:footnoteReference w:id="1"/>
      </w:r>
      <w:r w:rsidRPr="00CE5926">
        <w:rPr>
          <w:sz w:val="28"/>
          <w:szCs w:val="28"/>
          <w:lang w:val="en-GB"/>
        </w:rPr>
        <w:t>, as non-governmental expert and human rights organisation</w:t>
      </w:r>
      <w:r w:rsidRPr="00CE5926">
        <w:rPr>
          <w:rStyle w:val="FootnoteReference"/>
          <w:sz w:val="28"/>
          <w:szCs w:val="28"/>
          <w:lang w:val="en-GB"/>
        </w:rPr>
        <w:footnoteReference w:id="2"/>
      </w:r>
      <w:r w:rsidRPr="00CE5926">
        <w:rPr>
          <w:sz w:val="28"/>
          <w:szCs w:val="28"/>
          <w:lang w:val="en-GB"/>
        </w:rPr>
        <w:t xml:space="preserve">, with activities devoted to Crimea’s issues, submits this application to the </w:t>
      </w:r>
      <w:r w:rsidR="002A40F0" w:rsidRPr="00CE5926">
        <w:rPr>
          <w:sz w:val="28"/>
          <w:szCs w:val="28"/>
          <w:lang w:val="en-GB"/>
        </w:rPr>
        <w:t>Office of the High Commissioner for Human Rights fro its report on the impact of the COVID-19 pandemic on the realization of the equal enjoyment of the right to education by every girl, highlighting the most important challenges and barriers that girls face and making recommendations</w:t>
      </w:r>
      <w:r w:rsidRPr="00CE5926">
        <w:rPr>
          <w:sz w:val="28"/>
          <w:szCs w:val="28"/>
          <w:lang w:val="en-GB"/>
        </w:rPr>
        <w:t>.</w:t>
      </w:r>
    </w:p>
    <w:p w14:paraId="263CFF48" w14:textId="77777777" w:rsidR="00F2473D" w:rsidRPr="00CE5926" w:rsidRDefault="00230540" w:rsidP="003E0895">
      <w:pPr>
        <w:ind w:left="-1080" w:right="-185" w:firstLine="540"/>
        <w:contextualSpacing/>
        <w:jc w:val="both"/>
        <w:rPr>
          <w:sz w:val="28"/>
          <w:szCs w:val="28"/>
          <w:lang w:val="en-GB"/>
        </w:rPr>
      </w:pPr>
      <w:r w:rsidRPr="00CE5926">
        <w:rPr>
          <w:sz w:val="28"/>
          <w:szCs w:val="28"/>
          <w:lang w:val="en-GB"/>
        </w:rPr>
        <w:t xml:space="preserve">Our responses are devoted to the situation with </w:t>
      </w:r>
      <w:r w:rsidR="002A40F0" w:rsidRPr="00CE5926">
        <w:rPr>
          <w:sz w:val="28"/>
          <w:szCs w:val="28"/>
          <w:lang w:val="en-US"/>
        </w:rPr>
        <w:t>education for girls</w:t>
      </w:r>
      <w:r w:rsidR="002A40F0" w:rsidRPr="00CE5926">
        <w:rPr>
          <w:sz w:val="28"/>
          <w:szCs w:val="28"/>
          <w:lang w:val="uk-UA"/>
        </w:rPr>
        <w:t xml:space="preserve"> </w:t>
      </w:r>
      <w:r w:rsidRPr="00CE5926">
        <w:rPr>
          <w:sz w:val="28"/>
          <w:szCs w:val="28"/>
          <w:lang w:val="en-GB"/>
        </w:rPr>
        <w:t xml:space="preserve">in the Autonomous Republic of Crimea and city of Sevastopol (hereinafter – </w:t>
      </w:r>
      <w:r w:rsidR="00B52059" w:rsidRPr="00CE5926">
        <w:rPr>
          <w:sz w:val="28"/>
          <w:szCs w:val="28"/>
          <w:lang w:val="en-GB"/>
        </w:rPr>
        <w:t xml:space="preserve">the Crimea); it </w:t>
      </w:r>
      <w:r w:rsidR="00FF2D80" w:rsidRPr="00CE5926">
        <w:rPr>
          <w:sz w:val="28"/>
          <w:szCs w:val="28"/>
          <w:lang w:val="fr-CA"/>
        </w:rPr>
        <w:t>deals with the issues identified by the Association in its work, namely the issue of intentional and organised Russian</w:t>
      </w:r>
      <w:r w:rsidR="00FF2D80" w:rsidRPr="00CE5926">
        <w:rPr>
          <w:sz w:val="28"/>
          <w:szCs w:val="28"/>
          <w:lang w:val="en-GB"/>
        </w:rPr>
        <w:t xml:space="preserve"> policy </w:t>
      </w:r>
      <w:r w:rsidR="002A40F0" w:rsidRPr="00CE5926">
        <w:rPr>
          <w:sz w:val="28"/>
          <w:szCs w:val="28"/>
          <w:lang w:val="en-GB"/>
        </w:rPr>
        <w:t xml:space="preserve">against rights to education and development, also as for </w:t>
      </w:r>
      <w:r w:rsidR="00FF2D80" w:rsidRPr="00CE5926">
        <w:rPr>
          <w:sz w:val="28"/>
          <w:szCs w:val="28"/>
          <w:lang w:val="en-GB"/>
        </w:rPr>
        <w:t>gender</w:t>
      </w:r>
      <w:r w:rsidR="002A40F0" w:rsidRPr="00CE5926">
        <w:rPr>
          <w:sz w:val="28"/>
          <w:szCs w:val="28"/>
          <w:lang w:val="en-GB"/>
        </w:rPr>
        <w:t xml:space="preserve"> and racial discrimination committed </w:t>
      </w:r>
      <w:r w:rsidR="00FF2D80" w:rsidRPr="00CE5926">
        <w:rPr>
          <w:sz w:val="28"/>
          <w:szCs w:val="28"/>
          <w:lang w:val="en-GB"/>
        </w:rPr>
        <w:t>in the Crimea</w:t>
      </w:r>
      <w:r w:rsidR="002A40F0" w:rsidRPr="00CE5926">
        <w:rPr>
          <w:sz w:val="28"/>
          <w:szCs w:val="28"/>
          <w:lang w:val="en-GB"/>
        </w:rPr>
        <w:t xml:space="preserve"> since 2014</w:t>
      </w:r>
      <w:r w:rsidR="00FF2D80" w:rsidRPr="00CE5926">
        <w:rPr>
          <w:sz w:val="28"/>
          <w:szCs w:val="28"/>
          <w:lang w:val="en-GB"/>
        </w:rPr>
        <w:t>.</w:t>
      </w:r>
    </w:p>
    <w:p w14:paraId="0D1A3983" w14:textId="77777777" w:rsidR="00577EDD" w:rsidRPr="00CE5926" w:rsidRDefault="00230540" w:rsidP="003E0895">
      <w:pPr>
        <w:ind w:left="-1080" w:right="-185" w:firstLine="540"/>
        <w:contextualSpacing/>
        <w:jc w:val="both"/>
        <w:rPr>
          <w:sz w:val="28"/>
          <w:szCs w:val="28"/>
          <w:lang w:val="en-US"/>
        </w:rPr>
      </w:pPr>
      <w:r w:rsidRPr="00CE5926">
        <w:rPr>
          <w:sz w:val="28"/>
          <w:szCs w:val="28"/>
          <w:lang w:val="en-GB"/>
        </w:rPr>
        <w:t>Illegal occupation and attempted annexation</w:t>
      </w:r>
      <w:r w:rsidR="00B52059" w:rsidRPr="00CE5926">
        <w:rPr>
          <w:sz w:val="28"/>
          <w:szCs w:val="28"/>
          <w:lang w:val="en-GB"/>
        </w:rPr>
        <w:t xml:space="preserve"> of Crimea by Russia </w:t>
      </w:r>
      <w:r w:rsidRPr="00CE5926">
        <w:rPr>
          <w:sz w:val="28"/>
          <w:szCs w:val="28"/>
          <w:lang w:val="en-GB"/>
        </w:rPr>
        <w:t xml:space="preserve">since 2014 </w:t>
      </w:r>
      <w:r w:rsidR="00865A54" w:rsidRPr="00CE5926">
        <w:rPr>
          <w:sz w:val="28"/>
          <w:szCs w:val="28"/>
          <w:lang w:val="en-GB"/>
        </w:rPr>
        <w:t xml:space="preserve">have been condemned </w:t>
      </w:r>
      <w:r w:rsidRPr="00CE5926">
        <w:rPr>
          <w:sz w:val="28"/>
          <w:szCs w:val="28"/>
          <w:lang w:val="en-GB"/>
        </w:rPr>
        <w:t xml:space="preserve">in a set of international acts, including UN GA resolutions 2014 68/262, 2016 71/205, 2017 72/190, 2018 73/263 2019 74/168, 2020 75/192, </w:t>
      </w:r>
      <w:r w:rsidR="00B52059" w:rsidRPr="00CE5926">
        <w:rPr>
          <w:sz w:val="28"/>
          <w:szCs w:val="28"/>
          <w:lang w:val="en-GB"/>
        </w:rPr>
        <w:t xml:space="preserve">2021 76/70, </w:t>
      </w:r>
      <w:r w:rsidRPr="00CE5926">
        <w:rPr>
          <w:sz w:val="28"/>
          <w:szCs w:val="28"/>
          <w:lang w:val="en-GB"/>
        </w:rPr>
        <w:t>2018 73/194, 2019 74/17, 2020 75/29</w:t>
      </w:r>
      <w:r w:rsidR="00B52059" w:rsidRPr="00CE5926">
        <w:rPr>
          <w:sz w:val="28"/>
          <w:szCs w:val="28"/>
          <w:lang w:val="en-GB"/>
        </w:rPr>
        <w:t>, 2021 76/179</w:t>
      </w:r>
      <w:r w:rsidR="00B52059" w:rsidRPr="00CE5926">
        <w:rPr>
          <w:rStyle w:val="FootnoteReference"/>
          <w:sz w:val="28"/>
          <w:szCs w:val="28"/>
          <w:lang w:val="en-GB"/>
        </w:rPr>
        <w:footnoteReference w:id="3"/>
      </w:r>
      <w:r w:rsidRPr="00CE5926">
        <w:rPr>
          <w:sz w:val="28"/>
          <w:szCs w:val="28"/>
          <w:lang w:val="en-GB"/>
        </w:rPr>
        <w:t xml:space="preserve">, resolutions of </w:t>
      </w:r>
      <w:r w:rsidR="00F2473D" w:rsidRPr="00CE5926">
        <w:rPr>
          <w:sz w:val="28"/>
          <w:szCs w:val="28"/>
          <w:lang w:val="en-GB"/>
        </w:rPr>
        <w:t xml:space="preserve">the </w:t>
      </w:r>
      <w:r w:rsidRPr="00CE5926">
        <w:rPr>
          <w:sz w:val="28"/>
          <w:szCs w:val="28"/>
          <w:lang w:val="en-GB"/>
        </w:rPr>
        <w:t xml:space="preserve">OSCE Parliamentary Assembly, of the Parliamentary Assembly of </w:t>
      </w:r>
      <w:r w:rsidR="00865A54" w:rsidRPr="00CE5926">
        <w:rPr>
          <w:sz w:val="28"/>
          <w:szCs w:val="28"/>
          <w:lang w:val="en-GB"/>
        </w:rPr>
        <w:t xml:space="preserve">the </w:t>
      </w:r>
      <w:r w:rsidRPr="00CE5926">
        <w:rPr>
          <w:sz w:val="28"/>
          <w:szCs w:val="28"/>
          <w:lang w:val="en-GB"/>
        </w:rPr>
        <w:t xml:space="preserve">Council of Europe 1988 (2014), 2028 (2015), 2067 (2015), 2112 (2016), </w:t>
      </w:r>
      <w:r w:rsidRPr="00CE5926">
        <w:rPr>
          <w:sz w:val="28"/>
          <w:szCs w:val="28"/>
          <w:lang w:val="en-US"/>
        </w:rPr>
        <w:t xml:space="preserve">2132 (2016), 2145 (2017), </w:t>
      </w:r>
      <w:r w:rsidR="00F2473D" w:rsidRPr="00CE5926">
        <w:rPr>
          <w:sz w:val="28"/>
          <w:szCs w:val="28"/>
          <w:lang w:val="en-US"/>
        </w:rPr>
        <w:t xml:space="preserve">2198 (2018), </w:t>
      </w:r>
      <w:r w:rsidRPr="00CE5926">
        <w:rPr>
          <w:sz w:val="28"/>
          <w:szCs w:val="28"/>
          <w:lang w:val="en-US"/>
        </w:rPr>
        <w:t xml:space="preserve">2231 (2018) </w:t>
      </w:r>
      <w:r w:rsidR="00F2473D" w:rsidRPr="00CE5926">
        <w:rPr>
          <w:sz w:val="28"/>
          <w:szCs w:val="28"/>
          <w:lang w:val="en-US"/>
        </w:rPr>
        <w:t>etc</w:t>
      </w:r>
      <w:r w:rsidRPr="00CE5926">
        <w:rPr>
          <w:sz w:val="28"/>
          <w:szCs w:val="28"/>
          <w:lang w:val="en-US"/>
        </w:rPr>
        <w:t>.</w:t>
      </w:r>
      <w:r w:rsidR="00F2473D" w:rsidRPr="00CE5926">
        <w:rPr>
          <w:sz w:val="28"/>
          <w:szCs w:val="28"/>
          <w:lang w:val="en-US"/>
        </w:rPr>
        <w:t xml:space="preserve">, </w:t>
      </w:r>
      <w:r w:rsidR="00865A54" w:rsidRPr="00CE5926">
        <w:rPr>
          <w:sz w:val="28"/>
          <w:szCs w:val="28"/>
          <w:lang w:val="en-US"/>
        </w:rPr>
        <w:t xml:space="preserve">of the European Parliament’s </w:t>
      </w:r>
      <w:r w:rsidR="00F2473D" w:rsidRPr="00CE5926">
        <w:rPr>
          <w:sz w:val="28"/>
          <w:szCs w:val="28"/>
          <w:lang w:val="en-US"/>
        </w:rPr>
        <w:t xml:space="preserve">resolutions </w:t>
      </w:r>
      <w:r w:rsidRPr="00CE5926">
        <w:rPr>
          <w:sz w:val="28"/>
          <w:szCs w:val="28"/>
          <w:lang w:val="en-US"/>
        </w:rPr>
        <w:t>2014/2841</w:t>
      </w:r>
      <w:r w:rsidR="00F2473D" w:rsidRPr="00CE5926">
        <w:rPr>
          <w:sz w:val="28"/>
          <w:szCs w:val="28"/>
          <w:lang w:val="en-US"/>
        </w:rPr>
        <w:t xml:space="preserve"> </w:t>
      </w:r>
      <w:r w:rsidRPr="00CE5926">
        <w:rPr>
          <w:sz w:val="28"/>
          <w:szCs w:val="28"/>
          <w:lang w:val="en-US"/>
        </w:rPr>
        <w:t>(</w:t>
      </w:r>
      <w:r w:rsidRPr="00CE5926">
        <w:rPr>
          <w:sz w:val="28"/>
          <w:szCs w:val="28"/>
          <w:lang w:val="en-GB"/>
        </w:rPr>
        <w:t>RSP</w:t>
      </w:r>
      <w:r w:rsidR="00F2473D" w:rsidRPr="00CE5926">
        <w:rPr>
          <w:sz w:val="28"/>
          <w:szCs w:val="28"/>
          <w:lang w:val="en-US"/>
        </w:rPr>
        <w:t>),</w:t>
      </w:r>
      <w:r w:rsidRPr="00CE5926">
        <w:rPr>
          <w:sz w:val="28"/>
          <w:szCs w:val="28"/>
          <w:lang w:val="en-US"/>
        </w:rPr>
        <w:t xml:space="preserve"> 2014/2965</w:t>
      </w:r>
      <w:r w:rsidR="00F2473D" w:rsidRPr="00CE5926">
        <w:rPr>
          <w:sz w:val="28"/>
          <w:szCs w:val="28"/>
          <w:lang w:val="en-US"/>
        </w:rPr>
        <w:t xml:space="preserve"> </w:t>
      </w:r>
      <w:r w:rsidRPr="00CE5926">
        <w:rPr>
          <w:sz w:val="28"/>
          <w:szCs w:val="28"/>
          <w:lang w:val="en-US"/>
        </w:rPr>
        <w:t>(</w:t>
      </w:r>
      <w:r w:rsidRPr="00CE5926">
        <w:rPr>
          <w:sz w:val="28"/>
          <w:szCs w:val="28"/>
          <w:lang w:val="en-GB"/>
        </w:rPr>
        <w:t>RSP</w:t>
      </w:r>
      <w:r w:rsidR="00F2473D" w:rsidRPr="00CE5926">
        <w:rPr>
          <w:sz w:val="28"/>
          <w:szCs w:val="28"/>
          <w:lang w:val="en-US"/>
        </w:rPr>
        <w:t>),</w:t>
      </w:r>
      <w:r w:rsidRPr="00CE5926">
        <w:rPr>
          <w:sz w:val="28"/>
          <w:szCs w:val="28"/>
          <w:lang w:val="en-US"/>
        </w:rPr>
        <w:t xml:space="preserve"> 2016/2556</w:t>
      </w:r>
      <w:r w:rsidR="00F2473D" w:rsidRPr="00CE5926">
        <w:rPr>
          <w:sz w:val="28"/>
          <w:szCs w:val="28"/>
          <w:lang w:val="en-US"/>
        </w:rPr>
        <w:t xml:space="preserve"> </w:t>
      </w:r>
      <w:r w:rsidRPr="00CE5926">
        <w:rPr>
          <w:sz w:val="28"/>
          <w:szCs w:val="28"/>
          <w:lang w:val="en-US"/>
        </w:rPr>
        <w:t>(</w:t>
      </w:r>
      <w:r w:rsidRPr="00CE5926">
        <w:rPr>
          <w:sz w:val="28"/>
          <w:szCs w:val="28"/>
          <w:lang w:val="en-GB"/>
        </w:rPr>
        <w:t>RSP</w:t>
      </w:r>
      <w:r w:rsidR="00F2473D" w:rsidRPr="00CE5926">
        <w:rPr>
          <w:sz w:val="28"/>
          <w:szCs w:val="28"/>
          <w:lang w:val="en-US"/>
        </w:rPr>
        <w:t>),</w:t>
      </w:r>
      <w:r w:rsidRPr="00CE5926">
        <w:rPr>
          <w:sz w:val="28"/>
          <w:szCs w:val="28"/>
          <w:lang w:val="en-US"/>
        </w:rPr>
        <w:t xml:space="preserve"> 2016/2692</w:t>
      </w:r>
      <w:r w:rsidR="00F2473D" w:rsidRPr="00CE5926">
        <w:rPr>
          <w:sz w:val="28"/>
          <w:szCs w:val="28"/>
          <w:lang w:val="en-US"/>
        </w:rPr>
        <w:t xml:space="preserve"> </w:t>
      </w:r>
      <w:r w:rsidRPr="00CE5926">
        <w:rPr>
          <w:sz w:val="28"/>
          <w:szCs w:val="28"/>
          <w:lang w:val="en-US"/>
        </w:rPr>
        <w:t>(</w:t>
      </w:r>
      <w:r w:rsidRPr="00CE5926">
        <w:rPr>
          <w:sz w:val="28"/>
          <w:szCs w:val="28"/>
          <w:lang w:val="en-GB"/>
        </w:rPr>
        <w:t>RSP</w:t>
      </w:r>
      <w:r w:rsidR="00F2473D" w:rsidRPr="00CE5926">
        <w:rPr>
          <w:sz w:val="28"/>
          <w:szCs w:val="28"/>
          <w:lang w:val="en-US"/>
        </w:rPr>
        <w:t>),</w:t>
      </w:r>
      <w:r w:rsidRPr="00CE5926">
        <w:rPr>
          <w:sz w:val="28"/>
          <w:szCs w:val="28"/>
          <w:lang w:val="en-US"/>
        </w:rPr>
        <w:t xml:space="preserve"> 2017/2596</w:t>
      </w:r>
      <w:r w:rsidR="00F2473D" w:rsidRPr="00CE5926">
        <w:rPr>
          <w:sz w:val="28"/>
          <w:szCs w:val="28"/>
          <w:lang w:val="en-US"/>
        </w:rPr>
        <w:t xml:space="preserve"> </w:t>
      </w:r>
      <w:r w:rsidRPr="00CE5926">
        <w:rPr>
          <w:sz w:val="28"/>
          <w:szCs w:val="28"/>
          <w:lang w:val="en-US"/>
        </w:rPr>
        <w:t>(</w:t>
      </w:r>
      <w:r w:rsidRPr="00CE5926">
        <w:rPr>
          <w:sz w:val="28"/>
          <w:szCs w:val="28"/>
          <w:lang w:val="en-GB"/>
        </w:rPr>
        <w:t>RSP</w:t>
      </w:r>
      <w:r w:rsidR="00F2473D" w:rsidRPr="00CE5926">
        <w:rPr>
          <w:sz w:val="28"/>
          <w:szCs w:val="28"/>
          <w:lang w:val="en-US"/>
        </w:rPr>
        <w:t>),</w:t>
      </w:r>
      <w:r w:rsidRPr="00CE5926">
        <w:rPr>
          <w:sz w:val="28"/>
          <w:szCs w:val="28"/>
          <w:lang w:val="en-US"/>
        </w:rPr>
        <w:t xml:space="preserve"> 2017/2869</w:t>
      </w:r>
      <w:r w:rsidR="00F2473D" w:rsidRPr="00CE5926">
        <w:rPr>
          <w:sz w:val="28"/>
          <w:szCs w:val="28"/>
          <w:lang w:val="en-US"/>
        </w:rPr>
        <w:t xml:space="preserve"> </w:t>
      </w:r>
      <w:r w:rsidRPr="00CE5926">
        <w:rPr>
          <w:sz w:val="28"/>
          <w:szCs w:val="28"/>
          <w:lang w:val="en-US"/>
        </w:rPr>
        <w:t>(</w:t>
      </w:r>
      <w:r w:rsidRPr="00CE5926">
        <w:rPr>
          <w:sz w:val="28"/>
          <w:szCs w:val="28"/>
          <w:lang w:val="en-GB"/>
        </w:rPr>
        <w:t>RSP</w:t>
      </w:r>
      <w:r w:rsidR="00F2473D" w:rsidRPr="00CE5926">
        <w:rPr>
          <w:sz w:val="28"/>
          <w:szCs w:val="28"/>
          <w:lang w:val="en-US"/>
        </w:rPr>
        <w:t>),</w:t>
      </w:r>
      <w:r w:rsidRPr="00CE5926">
        <w:rPr>
          <w:sz w:val="28"/>
          <w:szCs w:val="28"/>
          <w:lang w:val="en-US"/>
        </w:rPr>
        <w:t xml:space="preserve"> 2018/2754</w:t>
      </w:r>
      <w:r w:rsidR="00F2473D" w:rsidRPr="00CE5926">
        <w:rPr>
          <w:sz w:val="28"/>
          <w:szCs w:val="28"/>
          <w:lang w:val="en-US"/>
        </w:rPr>
        <w:t xml:space="preserve"> </w:t>
      </w:r>
      <w:r w:rsidRPr="00CE5926">
        <w:rPr>
          <w:sz w:val="28"/>
          <w:szCs w:val="28"/>
          <w:lang w:val="en-US"/>
        </w:rPr>
        <w:t>(</w:t>
      </w:r>
      <w:r w:rsidRPr="00CE5926">
        <w:rPr>
          <w:sz w:val="28"/>
          <w:szCs w:val="28"/>
          <w:lang w:val="en-GB"/>
        </w:rPr>
        <w:t>RSP</w:t>
      </w:r>
      <w:r w:rsidR="00F2473D" w:rsidRPr="00CE5926">
        <w:rPr>
          <w:sz w:val="28"/>
          <w:szCs w:val="28"/>
          <w:lang w:val="en-US"/>
        </w:rPr>
        <w:t xml:space="preserve">), </w:t>
      </w:r>
      <w:r w:rsidRPr="00CE5926">
        <w:rPr>
          <w:sz w:val="28"/>
          <w:szCs w:val="28"/>
          <w:lang w:val="en-US"/>
        </w:rPr>
        <w:t>2018/2870</w:t>
      </w:r>
      <w:r w:rsidR="00F2473D" w:rsidRPr="00CE5926">
        <w:rPr>
          <w:sz w:val="28"/>
          <w:szCs w:val="28"/>
          <w:lang w:val="en-US"/>
        </w:rPr>
        <w:t xml:space="preserve"> </w:t>
      </w:r>
      <w:r w:rsidRPr="00CE5926">
        <w:rPr>
          <w:sz w:val="28"/>
          <w:szCs w:val="28"/>
          <w:lang w:val="en-US"/>
        </w:rPr>
        <w:t>(</w:t>
      </w:r>
      <w:r w:rsidRPr="00CE5926">
        <w:rPr>
          <w:sz w:val="28"/>
          <w:szCs w:val="28"/>
          <w:lang w:val="en-GB"/>
        </w:rPr>
        <w:t>RSP</w:t>
      </w:r>
      <w:r w:rsidR="00F2473D" w:rsidRPr="00CE5926">
        <w:rPr>
          <w:sz w:val="28"/>
          <w:szCs w:val="28"/>
          <w:lang w:val="en-US"/>
        </w:rPr>
        <w:t xml:space="preserve">), </w:t>
      </w:r>
      <w:r w:rsidRPr="00CE5926">
        <w:rPr>
          <w:sz w:val="28"/>
          <w:szCs w:val="28"/>
          <w:lang w:val="en-US"/>
        </w:rPr>
        <w:t xml:space="preserve"> 2019/2734</w:t>
      </w:r>
      <w:r w:rsidR="00F2473D" w:rsidRPr="00CE5926">
        <w:rPr>
          <w:sz w:val="28"/>
          <w:szCs w:val="28"/>
          <w:lang w:val="en-US"/>
        </w:rPr>
        <w:t xml:space="preserve"> </w:t>
      </w:r>
      <w:r w:rsidRPr="00CE5926">
        <w:rPr>
          <w:sz w:val="28"/>
          <w:szCs w:val="28"/>
          <w:lang w:val="en-US"/>
        </w:rPr>
        <w:t>(</w:t>
      </w:r>
      <w:r w:rsidRPr="00CE5926">
        <w:rPr>
          <w:sz w:val="28"/>
          <w:szCs w:val="28"/>
          <w:lang w:val="en-GB"/>
        </w:rPr>
        <w:t>RSP</w:t>
      </w:r>
      <w:r w:rsidR="00F2473D" w:rsidRPr="00CE5926">
        <w:rPr>
          <w:sz w:val="28"/>
          <w:szCs w:val="28"/>
          <w:lang w:val="en-US"/>
        </w:rPr>
        <w:t>),</w:t>
      </w:r>
      <w:r w:rsidRPr="00CE5926">
        <w:rPr>
          <w:sz w:val="28"/>
          <w:szCs w:val="28"/>
          <w:lang w:val="en-US"/>
        </w:rPr>
        <w:t xml:space="preserve"> 2019/2202</w:t>
      </w:r>
      <w:r w:rsidR="00F2473D" w:rsidRPr="00CE5926">
        <w:rPr>
          <w:sz w:val="28"/>
          <w:szCs w:val="28"/>
          <w:lang w:val="en-US"/>
        </w:rPr>
        <w:t xml:space="preserve"> </w:t>
      </w:r>
      <w:r w:rsidRPr="00CE5926">
        <w:rPr>
          <w:sz w:val="28"/>
          <w:szCs w:val="28"/>
          <w:lang w:val="en-US"/>
        </w:rPr>
        <w:t>(</w:t>
      </w:r>
      <w:r w:rsidRPr="00CE5926">
        <w:rPr>
          <w:sz w:val="28"/>
          <w:szCs w:val="28"/>
          <w:lang w:val="en-GB"/>
        </w:rPr>
        <w:t>INI</w:t>
      </w:r>
      <w:r w:rsidR="00F2473D" w:rsidRPr="00CE5926">
        <w:rPr>
          <w:sz w:val="28"/>
          <w:szCs w:val="28"/>
          <w:lang w:val="en-US"/>
        </w:rPr>
        <w:t>) etc</w:t>
      </w:r>
      <w:r w:rsidRPr="00CE5926">
        <w:rPr>
          <w:sz w:val="28"/>
          <w:szCs w:val="28"/>
          <w:lang w:val="en-US"/>
        </w:rPr>
        <w:t>.</w:t>
      </w:r>
      <w:r w:rsidR="00F2473D" w:rsidRPr="00CE5926">
        <w:rPr>
          <w:sz w:val="28"/>
          <w:szCs w:val="28"/>
          <w:lang w:val="en-US"/>
        </w:rPr>
        <w:t xml:space="preserve"> </w:t>
      </w:r>
      <w:r w:rsidR="00B52059" w:rsidRPr="00CE5926">
        <w:rPr>
          <w:sz w:val="28"/>
          <w:szCs w:val="28"/>
          <w:lang w:val="en-US"/>
        </w:rPr>
        <w:t>A</w:t>
      </w:r>
      <w:r w:rsidR="00FF2D80" w:rsidRPr="00CE5926">
        <w:rPr>
          <w:sz w:val="28"/>
          <w:szCs w:val="28"/>
          <w:lang w:val="en-GB"/>
        </w:rPr>
        <w:t xml:space="preserve">ttempted annexation the Crimea by </w:t>
      </w:r>
      <w:smartTag w:uri="urn:schemas-microsoft-com:office:smarttags" w:element="country-region">
        <w:smartTag w:uri="urn:schemas-microsoft-com:office:smarttags" w:element="place">
          <w:r w:rsidR="00FF2D80" w:rsidRPr="00CE5926">
            <w:rPr>
              <w:sz w:val="28"/>
              <w:szCs w:val="28"/>
              <w:lang w:val="en-GB"/>
            </w:rPr>
            <w:t>Russia</w:t>
          </w:r>
        </w:smartTag>
      </w:smartTag>
      <w:r w:rsidR="00FF2D80" w:rsidRPr="00CE5926">
        <w:rPr>
          <w:sz w:val="28"/>
          <w:szCs w:val="28"/>
          <w:lang w:val="en-GB"/>
        </w:rPr>
        <w:t xml:space="preserve"> was never recognized by the international community. Human rights violations in the Crimea now</w:t>
      </w:r>
      <w:r w:rsidR="00865A54" w:rsidRPr="00CE5926">
        <w:rPr>
          <w:sz w:val="28"/>
          <w:szCs w:val="28"/>
          <w:lang w:val="en-GB"/>
        </w:rPr>
        <w:t xml:space="preserve"> are the</w:t>
      </w:r>
      <w:r w:rsidR="00FF2D80" w:rsidRPr="00CE5926">
        <w:rPr>
          <w:sz w:val="28"/>
          <w:szCs w:val="28"/>
          <w:lang w:val="en-GB"/>
        </w:rPr>
        <w:t xml:space="preserve"> subject to consideration in international courts, including the International Court of Justice </w:t>
      </w:r>
      <w:r w:rsidR="00FF2D80" w:rsidRPr="00CE5926">
        <w:rPr>
          <w:sz w:val="28"/>
          <w:szCs w:val="28"/>
          <w:lang w:val="en-US"/>
        </w:rPr>
        <w:t>(case 166)</w:t>
      </w:r>
      <w:r w:rsidR="00FF2D80" w:rsidRPr="00CE5926">
        <w:rPr>
          <w:rStyle w:val="FootnoteReference"/>
          <w:sz w:val="28"/>
          <w:szCs w:val="28"/>
          <w:lang w:val="en-US"/>
        </w:rPr>
        <w:footnoteReference w:id="4"/>
      </w:r>
      <w:r w:rsidR="00FF2D80" w:rsidRPr="00CE5926">
        <w:rPr>
          <w:sz w:val="28"/>
          <w:szCs w:val="28"/>
          <w:lang w:val="en-GB"/>
        </w:rPr>
        <w:t xml:space="preserve"> and the European Court of Human Rights</w:t>
      </w:r>
      <w:r w:rsidR="00F2473D" w:rsidRPr="00CE5926">
        <w:rPr>
          <w:sz w:val="28"/>
          <w:szCs w:val="28"/>
          <w:lang w:val="en-US"/>
        </w:rPr>
        <w:t xml:space="preserve"> (case </w:t>
      </w:r>
      <w:r w:rsidR="00D10D84" w:rsidRPr="00CE5926">
        <w:rPr>
          <w:sz w:val="28"/>
          <w:szCs w:val="28"/>
          <w:lang w:val="uk-UA"/>
        </w:rPr>
        <w:t xml:space="preserve">20958/14 </w:t>
      </w:r>
      <w:r w:rsidR="00F2473D" w:rsidRPr="00CE5926">
        <w:rPr>
          <w:sz w:val="28"/>
          <w:szCs w:val="28"/>
          <w:lang w:val="en-US"/>
        </w:rPr>
        <w:t>and others)</w:t>
      </w:r>
      <w:r w:rsidR="00FF2D80" w:rsidRPr="00CE5926">
        <w:rPr>
          <w:sz w:val="28"/>
          <w:szCs w:val="28"/>
          <w:lang w:val="en-US"/>
        </w:rPr>
        <w:t>.</w:t>
      </w:r>
      <w:r w:rsidR="00F2473D" w:rsidRPr="00CE5926">
        <w:rPr>
          <w:rStyle w:val="FootnoteReference"/>
          <w:sz w:val="28"/>
          <w:szCs w:val="28"/>
          <w:lang w:val="en-US"/>
        </w:rPr>
        <w:footnoteReference w:id="5"/>
      </w:r>
      <w:r w:rsidR="00577EDD" w:rsidRPr="00CE5926">
        <w:rPr>
          <w:sz w:val="28"/>
          <w:szCs w:val="28"/>
          <w:lang w:val="en-GB"/>
        </w:rPr>
        <w:t xml:space="preserve"> International Court of Justice </w:t>
      </w:r>
      <w:r w:rsidR="00577EDD" w:rsidRPr="00CE5926">
        <w:rPr>
          <w:sz w:val="28"/>
          <w:szCs w:val="28"/>
          <w:lang w:val="en-US"/>
        </w:rPr>
        <w:t xml:space="preserve">in case 166 demanded </w:t>
      </w:r>
      <w:smartTag w:uri="urn:schemas-microsoft-com:office:smarttags" w:element="country-region">
        <w:r w:rsidR="00577EDD" w:rsidRPr="00CE5926">
          <w:rPr>
            <w:sz w:val="28"/>
            <w:szCs w:val="28"/>
            <w:lang w:val="en-US"/>
          </w:rPr>
          <w:t>Russia</w:t>
        </w:r>
      </w:smartTag>
      <w:r w:rsidR="00577EDD" w:rsidRPr="00CE5926">
        <w:rPr>
          <w:sz w:val="28"/>
          <w:szCs w:val="28"/>
          <w:lang w:val="en-US"/>
        </w:rPr>
        <w:t xml:space="preserve"> by its order on 19 April 2017 </w:t>
      </w:r>
      <w:r w:rsidR="00577EDD" w:rsidRPr="00CE5926">
        <w:rPr>
          <w:sz w:val="28"/>
          <w:szCs w:val="28"/>
          <w:lang w:val="en-US"/>
        </w:rPr>
        <w:lastRenderedPageBreak/>
        <w:t xml:space="preserve">demanded </w:t>
      </w:r>
      <w:smartTag w:uri="urn:schemas-microsoft-com:office:smarttags" w:element="country-region">
        <w:r w:rsidR="00577EDD" w:rsidRPr="00CE5926">
          <w:rPr>
            <w:sz w:val="28"/>
            <w:szCs w:val="28"/>
            <w:lang w:val="en-US"/>
          </w:rPr>
          <w:t>Russia</w:t>
        </w:r>
      </w:smartTag>
      <w:r w:rsidR="00577EDD" w:rsidRPr="00CE5926">
        <w:rPr>
          <w:sz w:val="28"/>
          <w:szCs w:val="28"/>
          <w:lang w:val="en-US"/>
        </w:rPr>
        <w:t xml:space="preserve"> to ensure the availability of education in the Ukrainian language in the </w:t>
      </w:r>
      <w:smartTag w:uri="urn:schemas-microsoft-com:office:smarttags" w:element="place">
        <w:r w:rsidR="00577EDD" w:rsidRPr="00CE5926">
          <w:rPr>
            <w:sz w:val="28"/>
            <w:szCs w:val="28"/>
            <w:lang w:val="en-US"/>
          </w:rPr>
          <w:t>Crimea</w:t>
        </w:r>
      </w:smartTag>
      <w:r w:rsidR="00577EDD" w:rsidRPr="00CE5926">
        <w:rPr>
          <w:rStyle w:val="FootnoteReference"/>
          <w:sz w:val="28"/>
          <w:szCs w:val="28"/>
          <w:lang w:val="en-US"/>
        </w:rPr>
        <w:footnoteReference w:id="6"/>
      </w:r>
      <w:r w:rsidR="00577EDD" w:rsidRPr="00CE5926">
        <w:rPr>
          <w:sz w:val="28"/>
          <w:szCs w:val="28"/>
          <w:lang w:val="en-US"/>
        </w:rPr>
        <w:t xml:space="preserve"> that was not executed later in any way.</w:t>
      </w:r>
    </w:p>
    <w:p w14:paraId="421D0D96" w14:textId="77777777" w:rsidR="00577EDD" w:rsidRPr="00CE5926" w:rsidRDefault="00577EDD" w:rsidP="003E0895">
      <w:pPr>
        <w:ind w:left="-1080" w:right="-185" w:firstLine="540"/>
        <w:contextualSpacing/>
        <w:jc w:val="both"/>
        <w:rPr>
          <w:sz w:val="28"/>
          <w:szCs w:val="28"/>
          <w:lang w:val="en-US"/>
        </w:rPr>
      </w:pPr>
      <w:r w:rsidRPr="00CE5926">
        <w:rPr>
          <w:i/>
          <w:sz w:val="28"/>
          <w:szCs w:val="28"/>
          <w:lang w:val="en-US"/>
        </w:rPr>
        <w:t>Association gives such information for the questions, pointed by the OCHCR:</w:t>
      </w:r>
    </w:p>
    <w:p w14:paraId="6F9F19C4" w14:textId="77777777" w:rsidR="00577EDD" w:rsidRPr="00CE5926" w:rsidRDefault="00577EDD" w:rsidP="003E0895">
      <w:pPr>
        <w:ind w:left="-1080" w:right="-185" w:firstLine="540"/>
        <w:contextualSpacing/>
        <w:jc w:val="both"/>
        <w:rPr>
          <w:sz w:val="28"/>
          <w:szCs w:val="28"/>
          <w:lang w:val="en-GB"/>
        </w:rPr>
      </w:pPr>
      <w:r w:rsidRPr="00CE5926">
        <w:rPr>
          <w:sz w:val="28"/>
          <w:szCs w:val="28"/>
          <w:lang w:val="en-GB"/>
        </w:rPr>
        <w:t xml:space="preserve">1. Russian humanitarian, social and financial ‘policy’ in the </w:t>
      </w:r>
      <w:smartTag w:uri="urn:schemas-microsoft-com:office:smarttags" w:element="place">
        <w:r w:rsidRPr="00CE5926">
          <w:rPr>
            <w:sz w:val="28"/>
            <w:szCs w:val="28"/>
            <w:lang w:val="en-GB"/>
          </w:rPr>
          <w:t>Crimea</w:t>
        </w:r>
      </w:smartTag>
      <w:r w:rsidRPr="00CE5926">
        <w:rPr>
          <w:sz w:val="28"/>
          <w:szCs w:val="28"/>
          <w:lang w:val="en-GB"/>
        </w:rPr>
        <w:t xml:space="preserve"> </w:t>
      </w:r>
      <w:r w:rsidR="00291026" w:rsidRPr="00CE5926">
        <w:rPr>
          <w:sz w:val="28"/>
          <w:szCs w:val="28"/>
          <w:lang w:val="en-GB"/>
        </w:rPr>
        <w:t xml:space="preserve">caused, since 2014, strong negative impact on the health care and educational systems of the peninsula. </w:t>
      </w:r>
    </w:p>
    <w:p w14:paraId="45AC7215" w14:textId="77777777" w:rsidR="00291026" w:rsidRPr="00CE5926" w:rsidRDefault="00291026" w:rsidP="003E0895">
      <w:pPr>
        <w:ind w:left="-1080" w:right="-365" w:firstLine="540"/>
        <w:contextualSpacing/>
        <w:jc w:val="both"/>
        <w:rPr>
          <w:sz w:val="28"/>
          <w:szCs w:val="28"/>
          <w:lang w:val="en-US"/>
        </w:rPr>
      </w:pPr>
      <w:r w:rsidRPr="00CE5926">
        <w:rPr>
          <w:sz w:val="28"/>
          <w:szCs w:val="28"/>
          <w:lang w:val="en-US"/>
        </w:rPr>
        <w:t xml:space="preserve">In 2014 </w:t>
      </w:r>
      <w:smartTag w:uri="urn:schemas-microsoft-com:office:smarttags" w:element="country-region">
        <w:r w:rsidRPr="00CE5926">
          <w:rPr>
            <w:sz w:val="28"/>
            <w:szCs w:val="28"/>
            <w:lang w:val="en-US"/>
          </w:rPr>
          <w:t>Russia</w:t>
        </w:r>
      </w:smartTag>
      <w:r w:rsidRPr="00CE5926">
        <w:rPr>
          <w:sz w:val="28"/>
          <w:szCs w:val="28"/>
          <w:lang w:val="en-US"/>
        </w:rPr>
        <w:t xml:space="preserve"> started a “medical reform” in </w:t>
      </w:r>
      <w:smartTag w:uri="urn:schemas-microsoft-com:office:smarttags" w:element="place">
        <w:r w:rsidRPr="00CE5926">
          <w:rPr>
            <w:sz w:val="28"/>
            <w:szCs w:val="28"/>
            <w:lang w:val="en-US"/>
          </w:rPr>
          <w:t>Crimea</w:t>
        </w:r>
      </w:smartTag>
      <w:r w:rsidRPr="00CE5926">
        <w:rPr>
          <w:sz w:val="28"/>
          <w:szCs w:val="28"/>
          <w:lang w:val="en-US"/>
        </w:rPr>
        <w:t xml:space="preserve"> and implemented its “own insurance medicine model”</w:t>
      </w:r>
      <w:r w:rsidRPr="00CE5926">
        <w:rPr>
          <w:rStyle w:val="FootnoteReference"/>
          <w:sz w:val="28"/>
          <w:szCs w:val="28"/>
          <w:lang w:val="en-US"/>
        </w:rPr>
        <w:footnoteReference w:id="7"/>
      </w:r>
      <w:r w:rsidRPr="00CE5926">
        <w:rPr>
          <w:sz w:val="28"/>
          <w:szCs w:val="28"/>
          <w:lang w:val="en-US"/>
        </w:rPr>
        <w:t>. In 2020, this resulted in the absence of adequate quantity of medical personnel in Crimean hospitals</w:t>
      </w:r>
      <w:r w:rsidRPr="00CE5926">
        <w:rPr>
          <w:rStyle w:val="FootnoteReference"/>
          <w:sz w:val="28"/>
          <w:szCs w:val="28"/>
          <w:lang w:val="en-US"/>
        </w:rPr>
        <w:footnoteReference w:id="8"/>
      </w:r>
      <w:r w:rsidRPr="00CE5926">
        <w:rPr>
          <w:sz w:val="28"/>
          <w:szCs w:val="28"/>
          <w:lang w:val="en-US"/>
        </w:rPr>
        <w:t xml:space="preserve"> that minimized the possibility of effective medical aid to the residents of Crimea</w:t>
      </w:r>
      <w:r w:rsidRPr="00CE5926">
        <w:rPr>
          <w:rStyle w:val="FootnoteReference"/>
          <w:sz w:val="28"/>
          <w:szCs w:val="28"/>
          <w:lang w:val="en-US"/>
        </w:rPr>
        <w:footnoteReference w:id="9"/>
      </w:r>
      <w:r w:rsidRPr="00CE5926">
        <w:rPr>
          <w:rStyle w:val="FootnoteReference"/>
          <w:sz w:val="28"/>
          <w:szCs w:val="28"/>
          <w:lang w:val="en-US"/>
        </w:rPr>
        <w:footnoteReference w:id="10"/>
      </w:r>
      <w:r w:rsidRPr="00CE5926">
        <w:rPr>
          <w:sz w:val="28"/>
          <w:szCs w:val="28"/>
          <w:lang w:val="en-US"/>
        </w:rPr>
        <w:t xml:space="preserve">, </w:t>
      </w:r>
      <w:r w:rsidR="00BC4B75">
        <w:rPr>
          <w:sz w:val="28"/>
          <w:szCs w:val="28"/>
          <w:lang w:val="en-US"/>
        </w:rPr>
        <w:t xml:space="preserve">and </w:t>
      </w:r>
      <w:r w:rsidRPr="00CE5926">
        <w:rPr>
          <w:sz w:val="28"/>
          <w:szCs w:val="28"/>
          <w:lang w:val="en-US"/>
        </w:rPr>
        <w:t xml:space="preserve">violated their right to health and right to life guaranteed by multilateral human rights multilateral. At the same time </w:t>
      </w:r>
      <w:smartTag w:uri="urn:schemas-microsoft-com:office:smarttags" w:element="country-region">
        <w:r w:rsidRPr="00CE5926">
          <w:rPr>
            <w:sz w:val="28"/>
            <w:szCs w:val="28"/>
            <w:lang w:val="en-US"/>
          </w:rPr>
          <w:t>Russia</w:t>
        </w:r>
      </w:smartTag>
      <w:r w:rsidRPr="00CE5926">
        <w:rPr>
          <w:sz w:val="28"/>
          <w:szCs w:val="28"/>
          <w:lang w:val="en-US"/>
        </w:rPr>
        <w:t xml:space="preserve"> as occupier-State has an obligation under Geneva Convention IV to ensure adequate medical aid to the population of </w:t>
      </w:r>
      <w:smartTag w:uri="urn:schemas-microsoft-com:office:smarttags" w:element="place">
        <w:r w:rsidRPr="00CE5926">
          <w:rPr>
            <w:sz w:val="28"/>
            <w:szCs w:val="28"/>
            <w:lang w:val="en-US"/>
          </w:rPr>
          <w:t>Crimea</w:t>
        </w:r>
      </w:smartTag>
      <w:r w:rsidRPr="00CE5926">
        <w:rPr>
          <w:sz w:val="28"/>
          <w:szCs w:val="28"/>
          <w:lang w:val="en-US"/>
        </w:rPr>
        <w:t xml:space="preserve">, which is bluntly violated by its ineffective medical policies. </w:t>
      </w:r>
    </w:p>
    <w:p w14:paraId="03A16F77" w14:textId="77777777" w:rsidR="00291026" w:rsidRPr="00CE5926" w:rsidRDefault="00291026" w:rsidP="003E0895">
      <w:pPr>
        <w:ind w:left="-1080" w:right="-185" w:firstLine="540"/>
        <w:contextualSpacing/>
        <w:jc w:val="both"/>
        <w:rPr>
          <w:sz w:val="28"/>
          <w:szCs w:val="28"/>
          <w:lang w:val="en-US"/>
        </w:rPr>
      </w:pPr>
      <w:r w:rsidRPr="00CE5926">
        <w:rPr>
          <w:sz w:val="28"/>
          <w:szCs w:val="28"/>
          <w:lang w:val="en-US"/>
        </w:rPr>
        <w:t xml:space="preserve">Regarding to some so-called “official” statistics, published by Russia-controlled “Crimean and </w:t>
      </w:r>
      <w:smartTag w:uri="urn:schemas-microsoft-com:office:smarttags" w:element="City">
        <w:smartTag w:uri="urn:schemas-microsoft-com:office:smarttags" w:element="place">
          <w:r w:rsidRPr="00CE5926">
            <w:rPr>
              <w:sz w:val="28"/>
              <w:szCs w:val="28"/>
              <w:lang w:val="en-US"/>
            </w:rPr>
            <w:t>Sevastopol</w:t>
          </w:r>
        </w:smartTag>
      </w:smartTag>
      <w:r w:rsidRPr="00CE5926">
        <w:rPr>
          <w:sz w:val="28"/>
          <w:szCs w:val="28"/>
          <w:lang w:val="en-US"/>
        </w:rPr>
        <w:t xml:space="preserve"> department” of its Federal Statistic Service, the part of Crimean residents that have a “healthy kind of life” decreased from 29.2 % in 2019 to </w:t>
      </w:r>
      <w:smartTag w:uri="urn:schemas-microsoft-com:office:smarttags" w:element="metricconverter">
        <w:smartTagPr>
          <w:attr w:name="ProductID" w:val="16.3 in"/>
        </w:smartTagPr>
        <w:r w:rsidRPr="00CE5926">
          <w:rPr>
            <w:sz w:val="28"/>
            <w:szCs w:val="28"/>
            <w:lang w:val="en-US"/>
          </w:rPr>
          <w:t>16.3 in</w:t>
        </w:r>
      </w:smartTag>
      <w:r w:rsidRPr="00CE5926">
        <w:rPr>
          <w:sz w:val="28"/>
          <w:szCs w:val="28"/>
          <w:lang w:val="en-US"/>
        </w:rPr>
        <w:t xml:space="preserve"> 2021</w:t>
      </w:r>
      <w:r w:rsidRPr="00CE5926">
        <w:rPr>
          <w:rStyle w:val="FootnoteReference"/>
          <w:sz w:val="28"/>
          <w:szCs w:val="28"/>
          <w:lang w:val="en-US"/>
        </w:rPr>
        <w:footnoteReference w:id="11"/>
      </w:r>
      <w:r w:rsidRPr="00CE5926">
        <w:rPr>
          <w:sz w:val="28"/>
          <w:szCs w:val="28"/>
          <w:lang w:val="en-US"/>
        </w:rPr>
        <w:t xml:space="preserve">. Quantity of medical institutions in the Crimea decreased from </w:t>
      </w:r>
      <w:smartTag w:uri="urn:schemas-microsoft-com:office:smarttags" w:element="metricconverter">
        <w:smartTagPr>
          <w:attr w:name="ProductID" w:val="117 in"/>
        </w:smartTagPr>
        <w:r w:rsidRPr="00CE5926">
          <w:rPr>
            <w:sz w:val="28"/>
            <w:szCs w:val="28"/>
            <w:lang w:val="en-US"/>
          </w:rPr>
          <w:t>117 in</w:t>
        </w:r>
      </w:smartTag>
      <w:r w:rsidRPr="00CE5926">
        <w:rPr>
          <w:sz w:val="28"/>
          <w:szCs w:val="28"/>
          <w:lang w:val="en-US"/>
        </w:rPr>
        <w:t xml:space="preserve"> 2014 to </w:t>
      </w:r>
      <w:smartTag w:uri="urn:schemas-microsoft-com:office:smarttags" w:element="metricconverter">
        <w:smartTagPr>
          <w:attr w:name="ProductID" w:val="68 in"/>
        </w:smartTagPr>
        <w:r w:rsidRPr="00CE5926">
          <w:rPr>
            <w:sz w:val="28"/>
            <w:szCs w:val="28"/>
            <w:lang w:val="en-US"/>
          </w:rPr>
          <w:t>68 in</w:t>
        </w:r>
      </w:smartTag>
      <w:r w:rsidRPr="00CE5926">
        <w:rPr>
          <w:sz w:val="28"/>
          <w:szCs w:val="28"/>
          <w:lang w:val="en-US"/>
        </w:rPr>
        <w:t xml:space="preserve"> 2020, among them special children hospitals from 6 to 4; quantity of Crimean policlinics, separated from other structures, decreased in 2014-2020 from 56 to 19; quantity of hospital beds in 24-hour hospitals in Crimea decreased in 2014-2020 from 16328 to 15803 and of beds for pregnant women, women in childbirth and puerperas decreased from 938 to 588; quantity of paramedic-obstetric stations in Crimea decreased in 2014-2020 from 504 to 493</w:t>
      </w:r>
      <w:r w:rsidRPr="00CE5926">
        <w:rPr>
          <w:rStyle w:val="FootnoteReference"/>
          <w:sz w:val="28"/>
          <w:szCs w:val="28"/>
          <w:lang w:val="en-US"/>
        </w:rPr>
        <w:footnoteReference w:id="12"/>
      </w:r>
      <w:r w:rsidRPr="00CE5926">
        <w:rPr>
          <w:sz w:val="28"/>
          <w:szCs w:val="28"/>
          <w:lang w:val="en-US"/>
        </w:rPr>
        <w:t xml:space="preserve">. </w:t>
      </w:r>
    </w:p>
    <w:p w14:paraId="633DE7EB" w14:textId="77777777" w:rsidR="00291026" w:rsidRPr="00CE5926" w:rsidRDefault="00291026" w:rsidP="003E0895">
      <w:pPr>
        <w:ind w:left="-1080" w:right="-185" w:firstLine="540"/>
        <w:contextualSpacing/>
        <w:jc w:val="both"/>
        <w:rPr>
          <w:sz w:val="28"/>
          <w:szCs w:val="28"/>
          <w:lang w:val="en-US"/>
        </w:rPr>
      </w:pPr>
      <w:r w:rsidRPr="00CE5926">
        <w:rPr>
          <w:sz w:val="28"/>
          <w:szCs w:val="28"/>
          <w:lang w:val="en-US"/>
        </w:rPr>
        <w:t>Regarding to such “official” statistics during 2014-2020 the common quantity of Crimean medic personal increased but in part of number of some “other categories” like military medic personnel; quantity of dermato-venereologists, regarding Russia’s army presence in region, also increased, from 134 to 155</w:t>
      </w:r>
      <w:r w:rsidR="00085898" w:rsidRPr="00CE5926">
        <w:rPr>
          <w:rStyle w:val="FootnoteReference"/>
          <w:sz w:val="28"/>
          <w:szCs w:val="28"/>
          <w:lang w:val="en-US"/>
        </w:rPr>
        <w:footnoteReference w:id="13"/>
      </w:r>
      <w:r w:rsidRPr="00CE5926">
        <w:rPr>
          <w:sz w:val="28"/>
          <w:szCs w:val="28"/>
          <w:lang w:val="en-US"/>
        </w:rPr>
        <w:t>. But, for example, quantity of Crimean pediatricians decreased from 740 to 705, and of social hygienists and health organizers – from 447 to 307</w:t>
      </w:r>
      <w:r w:rsidRPr="00CE5926">
        <w:rPr>
          <w:rStyle w:val="FootnoteReference"/>
          <w:sz w:val="28"/>
          <w:szCs w:val="28"/>
          <w:lang w:val="en-US"/>
        </w:rPr>
        <w:footnoteReference w:id="14"/>
      </w:r>
      <w:r w:rsidRPr="00CE5926">
        <w:rPr>
          <w:sz w:val="28"/>
          <w:szCs w:val="28"/>
          <w:lang w:val="en-US"/>
        </w:rPr>
        <w:t xml:space="preserve">; quantity of obstetrician in the </w:t>
      </w:r>
      <w:smartTag w:uri="urn:schemas-microsoft-com:office:smarttags" w:element="place">
        <w:r w:rsidRPr="00CE5926">
          <w:rPr>
            <w:sz w:val="28"/>
            <w:szCs w:val="28"/>
            <w:lang w:val="en-US"/>
          </w:rPr>
          <w:t>Crimea</w:t>
        </w:r>
      </w:smartTag>
      <w:r w:rsidRPr="00CE5926">
        <w:rPr>
          <w:sz w:val="28"/>
          <w:szCs w:val="28"/>
          <w:lang w:val="en-US"/>
        </w:rPr>
        <w:t xml:space="preserve"> decreased in 2014-2020 from 902 to 710 persons</w:t>
      </w:r>
      <w:r w:rsidRPr="00CE5926">
        <w:rPr>
          <w:rStyle w:val="FootnoteReference"/>
          <w:sz w:val="28"/>
          <w:szCs w:val="28"/>
          <w:lang w:val="en-US"/>
        </w:rPr>
        <w:footnoteReference w:id="15"/>
      </w:r>
      <w:r w:rsidRPr="00CE5926">
        <w:rPr>
          <w:sz w:val="28"/>
          <w:szCs w:val="28"/>
          <w:lang w:val="en-US"/>
        </w:rPr>
        <w:t xml:space="preserve">. </w:t>
      </w:r>
    </w:p>
    <w:p w14:paraId="58F70B58" w14:textId="77777777" w:rsidR="00291026" w:rsidRPr="00CE5926" w:rsidRDefault="00291026" w:rsidP="003E0895">
      <w:pPr>
        <w:ind w:left="-1080" w:right="-185" w:firstLine="540"/>
        <w:contextualSpacing/>
        <w:jc w:val="both"/>
        <w:rPr>
          <w:sz w:val="28"/>
          <w:szCs w:val="28"/>
          <w:lang w:val="en-US"/>
        </w:rPr>
      </w:pPr>
      <w:r w:rsidRPr="00CE5926">
        <w:rPr>
          <w:sz w:val="28"/>
          <w:szCs w:val="28"/>
          <w:lang w:val="en-US"/>
        </w:rPr>
        <w:t xml:space="preserve">It is practically impossible to find figures of deaths’ reasons and incidence dynamics in the Crimea, but regarding </w:t>
      </w:r>
      <w:smartTag w:uri="urn:schemas-microsoft-com:office:smarttags" w:element="City">
        <w:r w:rsidRPr="00CE5926">
          <w:rPr>
            <w:sz w:val="28"/>
            <w:szCs w:val="28"/>
            <w:lang w:val="en-US"/>
          </w:rPr>
          <w:t>Sevastopol</w:t>
        </w:r>
      </w:smartTag>
      <w:r w:rsidRPr="00CE5926">
        <w:rPr>
          <w:sz w:val="28"/>
          <w:szCs w:val="28"/>
          <w:lang w:val="en-US"/>
        </w:rPr>
        <w:t xml:space="preserve"> “official” data the new-established oncology cases number increased in 2014-2020 from 5505 to 5861 and number of new-established congenital anomalies (malformations), deformities and chromosomal abnormalities increased in </w:t>
      </w:r>
      <w:smartTag w:uri="urn:schemas-microsoft-com:office:smarttags" w:element="City">
        <w:smartTag w:uri="urn:schemas-microsoft-com:office:smarttags" w:element="place">
          <w:r w:rsidRPr="00CE5926">
            <w:rPr>
              <w:sz w:val="28"/>
              <w:szCs w:val="28"/>
              <w:lang w:val="en-US"/>
            </w:rPr>
            <w:t>Sevastopol</w:t>
          </w:r>
        </w:smartTag>
      </w:smartTag>
      <w:r w:rsidRPr="00CE5926">
        <w:rPr>
          <w:sz w:val="28"/>
          <w:szCs w:val="28"/>
          <w:lang w:val="en-US"/>
        </w:rPr>
        <w:t xml:space="preserve"> from </w:t>
      </w:r>
      <w:smartTag w:uri="urn:schemas-microsoft-com:office:smarttags" w:element="metricconverter">
        <w:smartTagPr>
          <w:attr w:name="ProductID" w:val="353 in"/>
        </w:smartTagPr>
        <w:r w:rsidRPr="00CE5926">
          <w:rPr>
            <w:sz w:val="28"/>
            <w:szCs w:val="28"/>
            <w:lang w:val="en-US"/>
          </w:rPr>
          <w:t>353 in</w:t>
        </w:r>
      </w:smartTag>
      <w:r w:rsidRPr="00CE5926">
        <w:rPr>
          <w:sz w:val="28"/>
          <w:szCs w:val="28"/>
          <w:lang w:val="en-US"/>
        </w:rPr>
        <w:t xml:space="preserve"> 2014 to </w:t>
      </w:r>
      <w:smartTag w:uri="urn:schemas-microsoft-com:office:smarttags" w:element="metricconverter">
        <w:smartTagPr>
          <w:attr w:name="ProductID" w:val="1629 in"/>
        </w:smartTagPr>
        <w:r w:rsidRPr="00CE5926">
          <w:rPr>
            <w:sz w:val="28"/>
            <w:szCs w:val="28"/>
            <w:lang w:val="en-US"/>
          </w:rPr>
          <w:t>1629 in</w:t>
        </w:r>
      </w:smartTag>
      <w:r w:rsidRPr="00CE5926">
        <w:rPr>
          <w:sz w:val="28"/>
          <w:szCs w:val="28"/>
          <w:lang w:val="en-US"/>
        </w:rPr>
        <w:t xml:space="preserve"> 2020</w:t>
      </w:r>
      <w:r w:rsidRPr="00CE5926">
        <w:rPr>
          <w:rStyle w:val="FootnoteReference"/>
          <w:sz w:val="28"/>
          <w:szCs w:val="28"/>
          <w:lang w:val="en-US"/>
        </w:rPr>
        <w:footnoteReference w:id="16"/>
      </w:r>
      <w:r w:rsidRPr="00CE5926">
        <w:rPr>
          <w:sz w:val="28"/>
          <w:szCs w:val="28"/>
          <w:lang w:val="en-US"/>
        </w:rPr>
        <w:t>. So the COVID situation caused collapse in all areas of life in peninsula, including the education.</w:t>
      </w:r>
    </w:p>
    <w:p w14:paraId="187B1B2B" w14:textId="77777777" w:rsidR="003E0895" w:rsidRPr="00CE5926" w:rsidRDefault="00291026" w:rsidP="003E0895">
      <w:pPr>
        <w:ind w:left="-1080" w:right="-185" w:firstLine="540"/>
        <w:contextualSpacing/>
        <w:jc w:val="both"/>
        <w:rPr>
          <w:sz w:val="28"/>
          <w:szCs w:val="28"/>
          <w:lang w:val="en-US"/>
        </w:rPr>
      </w:pPr>
      <w:r w:rsidRPr="00CE5926">
        <w:rPr>
          <w:sz w:val="28"/>
          <w:szCs w:val="28"/>
          <w:lang w:val="en-US"/>
        </w:rPr>
        <w:t xml:space="preserve">Since 2014, </w:t>
      </w:r>
      <w:smartTag w:uri="urn:schemas-microsoft-com:office:smarttags" w:element="country-region">
        <w:r w:rsidRPr="00CE5926">
          <w:rPr>
            <w:sz w:val="28"/>
            <w:szCs w:val="28"/>
            <w:lang w:val="en-US"/>
          </w:rPr>
          <w:t>Russia</w:t>
        </w:r>
      </w:smartTag>
      <w:r w:rsidRPr="00CE5926">
        <w:rPr>
          <w:sz w:val="28"/>
          <w:szCs w:val="28"/>
          <w:lang w:val="en-US"/>
        </w:rPr>
        <w:t xml:space="preserve"> bans usage of medical drugs certified by the Ukrainian authorities, including antibiotic and antivirus medicals produced in European countries and allowed for usage in </w:t>
      </w:r>
      <w:smartTag w:uri="urn:schemas-microsoft-com:office:smarttags" w:element="country-region">
        <w:smartTag w:uri="urn:schemas-microsoft-com:office:smarttags" w:element="place">
          <w:r w:rsidRPr="00CE5926">
            <w:rPr>
              <w:sz w:val="28"/>
              <w:szCs w:val="28"/>
              <w:lang w:val="en-US"/>
            </w:rPr>
            <w:t>Ukraine</w:t>
          </w:r>
        </w:smartTag>
      </w:smartTag>
      <w:r w:rsidRPr="00CE5926">
        <w:rPr>
          <w:rStyle w:val="FootnoteReference"/>
          <w:sz w:val="28"/>
          <w:szCs w:val="28"/>
          <w:lang w:val="en-US"/>
        </w:rPr>
        <w:footnoteReference w:id="17"/>
      </w:r>
      <w:r w:rsidRPr="00CE5926">
        <w:rPr>
          <w:sz w:val="28"/>
          <w:szCs w:val="28"/>
          <w:lang w:val="en-US"/>
        </w:rPr>
        <w:t xml:space="preserve">. Instead, </w:t>
      </w:r>
      <w:smartTag w:uri="urn:schemas-microsoft-com:office:smarttags" w:element="country-region">
        <w:smartTag w:uri="urn:schemas-microsoft-com:office:smarttags" w:element="place">
          <w:r w:rsidRPr="00CE5926">
            <w:rPr>
              <w:sz w:val="28"/>
              <w:szCs w:val="28"/>
              <w:lang w:val="en-US"/>
            </w:rPr>
            <w:t>Russia</w:t>
          </w:r>
        </w:smartTag>
      </w:smartTag>
      <w:r w:rsidRPr="00CE5926">
        <w:rPr>
          <w:sz w:val="28"/>
          <w:szCs w:val="28"/>
          <w:lang w:val="en-US"/>
        </w:rPr>
        <w:t xml:space="preserve"> provided Crimean medical institutions and pharmacies with own-produced drugs, often of extremely low quality. Furthermore, Russian “authorities” ban citizens from carrying high-quality medical drugs from </w:t>
      </w:r>
      <w:smartTag w:uri="urn:schemas-microsoft-com:office:smarttags" w:element="country-region">
        <w:smartTag w:uri="urn:schemas-microsoft-com:office:smarttags" w:element="place">
          <w:r w:rsidRPr="00CE5926">
            <w:rPr>
              <w:sz w:val="28"/>
              <w:szCs w:val="28"/>
              <w:lang w:val="en-US"/>
            </w:rPr>
            <w:t>Ukraine</w:t>
          </w:r>
        </w:smartTag>
      </w:smartTag>
      <w:r w:rsidRPr="00CE5926">
        <w:rPr>
          <w:sz w:val="28"/>
          <w:szCs w:val="28"/>
          <w:lang w:val="en-US"/>
        </w:rPr>
        <w:t>’s mainland, which is punishable as “smuggling”, including confiscation of drugs</w:t>
      </w:r>
      <w:r w:rsidRPr="00CE5926">
        <w:rPr>
          <w:rStyle w:val="FootnoteReference"/>
          <w:sz w:val="28"/>
          <w:szCs w:val="28"/>
          <w:lang w:val="en-US"/>
        </w:rPr>
        <w:footnoteReference w:id="18"/>
      </w:r>
      <w:r w:rsidRPr="00CE5926">
        <w:rPr>
          <w:sz w:val="28"/>
          <w:szCs w:val="28"/>
          <w:lang w:val="en-US"/>
        </w:rPr>
        <w:t xml:space="preserve">. In 2020, </w:t>
      </w:r>
      <w:smartTag w:uri="urn:schemas-microsoft-com:office:smarttags" w:element="country-region">
        <w:r w:rsidRPr="00CE5926">
          <w:rPr>
            <w:sz w:val="28"/>
            <w:szCs w:val="28"/>
            <w:lang w:val="en-US"/>
          </w:rPr>
          <w:t>Russia</w:t>
        </w:r>
      </w:smartTag>
      <w:r w:rsidRPr="00CE5926">
        <w:rPr>
          <w:sz w:val="28"/>
          <w:szCs w:val="28"/>
          <w:lang w:val="en-US"/>
        </w:rPr>
        <w:t xml:space="preserve"> banned all anti-COVID vaccines in Crimea</w:t>
      </w:r>
      <w:r w:rsidRPr="00CE5926">
        <w:rPr>
          <w:rStyle w:val="FootnoteReference"/>
          <w:sz w:val="28"/>
          <w:szCs w:val="28"/>
          <w:lang w:val="en-US"/>
        </w:rPr>
        <w:footnoteReference w:id="19"/>
      </w:r>
      <w:r w:rsidRPr="00CE5926">
        <w:rPr>
          <w:sz w:val="28"/>
          <w:szCs w:val="28"/>
          <w:lang w:val="en-US"/>
        </w:rPr>
        <w:t xml:space="preserve">, except those which are produced in the </w:t>
      </w:r>
      <w:smartTag w:uri="urn:schemas-microsoft-com:office:smarttags" w:element="country-region">
        <w:smartTag w:uri="urn:schemas-microsoft-com:office:smarttags" w:element="place">
          <w:r w:rsidRPr="00CE5926">
            <w:rPr>
              <w:sz w:val="28"/>
              <w:szCs w:val="28"/>
              <w:lang w:val="en-US"/>
            </w:rPr>
            <w:t>Russia</w:t>
          </w:r>
        </w:smartTag>
      </w:smartTag>
      <w:r w:rsidRPr="00CE5926">
        <w:rPr>
          <w:sz w:val="28"/>
          <w:szCs w:val="28"/>
          <w:lang w:val="en-US"/>
        </w:rPr>
        <w:t xml:space="preserve"> without internationally recognized certification procedure (like “Sputnik” vaccine)</w:t>
      </w:r>
      <w:r w:rsidRPr="00CE5926">
        <w:rPr>
          <w:rStyle w:val="FootnoteReference"/>
          <w:sz w:val="28"/>
          <w:szCs w:val="28"/>
          <w:lang w:val="en-US"/>
        </w:rPr>
        <w:footnoteReference w:id="20"/>
      </w:r>
      <w:r w:rsidRPr="00CE5926">
        <w:rPr>
          <w:sz w:val="28"/>
          <w:szCs w:val="28"/>
          <w:lang w:val="en-US"/>
        </w:rPr>
        <w:t>. To make things worse, the vaccination of Crimean</w:t>
      </w:r>
      <w:r w:rsidR="003E0895" w:rsidRPr="00CE5926">
        <w:rPr>
          <w:sz w:val="28"/>
          <w:szCs w:val="28"/>
          <w:lang w:val="en-US"/>
        </w:rPr>
        <w:t xml:space="preserve"> inhabitant</w:t>
      </w:r>
      <w:r w:rsidRPr="00CE5926">
        <w:rPr>
          <w:sz w:val="28"/>
          <w:szCs w:val="28"/>
          <w:lang w:val="en-US"/>
        </w:rPr>
        <w:t>s by the Russian non-certified vaccine is de-facto obligatory for citizens, including all levels of education</w:t>
      </w:r>
      <w:r w:rsidRPr="00CE5926">
        <w:rPr>
          <w:rStyle w:val="FootnoteReference"/>
          <w:sz w:val="28"/>
          <w:szCs w:val="28"/>
          <w:lang w:val="en-US"/>
        </w:rPr>
        <w:footnoteReference w:id="21"/>
      </w:r>
      <w:r w:rsidRPr="00CE5926">
        <w:rPr>
          <w:rStyle w:val="FootnoteReference"/>
          <w:sz w:val="28"/>
          <w:szCs w:val="28"/>
          <w:lang w:val="en-US"/>
        </w:rPr>
        <w:footnoteReference w:id="22"/>
      </w:r>
      <w:r w:rsidRPr="00CE5926">
        <w:rPr>
          <w:sz w:val="28"/>
          <w:szCs w:val="28"/>
          <w:lang w:val="en-US"/>
        </w:rPr>
        <w:t xml:space="preserve">. </w:t>
      </w:r>
      <w:r w:rsidR="00BC4B75">
        <w:rPr>
          <w:sz w:val="28"/>
          <w:szCs w:val="28"/>
          <w:lang w:val="en-US"/>
        </w:rPr>
        <w:t>ARC</w:t>
      </w:r>
      <w:r w:rsidRPr="00CE5926">
        <w:rPr>
          <w:sz w:val="28"/>
          <w:szCs w:val="28"/>
          <w:lang w:val="en-US"/>
        </w:rPr>
        <w:t xml:space="preserve"> </w:t>
      </w:r>
      <w:r w:rsidR="00BC4B75" w:rsidRPr="00CE5926">
        <w:rPr>
          <w:sz w:val="28"/>
          <w:szCs w:val="28"/>
          <w:lang w:val="en-US"/>
        </w:rPr>
        <w:t>believe</w:t>
      </w:r>
      <w:r w:rsidR="00BC4B75">
        <w:rPr>
          <w:sz w:val="28"/>
          <w:szCs w:val="28"/>
          <w:lang w:val="en-US"/>
        </w:rPr>
        <w:t>s</w:t>
      </w:r>
      <w:r w:rsidRPr="00CE5926">
        <w:rPr>
          <w:sz w:val="28"/>
          <w:szCs w:val="28"/>
          <w:lang w:val="en-US"/>
        </w:rPr>
        <w:t xml:space="preserve"> that such policies bear features of a medical experiment over the population of the occupied territory</w:t>
      </w:r>
      <w:r w:rsidRPr="00CE5926">
        <w:rPr>
          <w:rStyle w:val="FootnoteReference"/>
          <w:sz w:val="28"/>
          <w:szCs w:val="28"/>
          <w:lang w:val="en-US"/>
        </w:rPr>
        <w:footnoteReference w:id="23"/>
      </w:r>
      <w:r w:rsidRPr="00CE5926">
        <w:rPr>
          <w:sz w:val="28"/>
          <w:szCs w:val="28"/>
          <w:lang w:val="en-US"/>
        </w:rPr>
        <w:t>. This is another impermissible violation of the Geneva Convention IV. This also violates the rights of Crimean residents to health, to life an to privacy, as well as prohibition of degrading treatment and enforced medical experiments, guaranteed by multilateral human rights treaties</w:t>
      </w:r>
      <w:r w:rsidR="003E0895" w:rsidRPr="00CE5926">
        <w:rPr>
          <w:sz w:val="28"/>
          <w:szCs w:val="28"/>
          <w:lang w:val="en-US"/>
        </w:rPr>
        <w:t>.</w:t>
      </w:r>
    </w:p>
    <w:p w14:paraId="45CDFF30" w14:textId="77777777" w:rsidR="003E0895" w:rsidRPr="00CE5926" w:rsidRDefault="00291026" w:rsidP="003E0895">
      <w:pPr>
        <w:ind w:left="-1080" w:right="-185" w:firstLine="540"/>
        <w:contextualSpacing/>
        <w:jc w:val="both"/>
        <w:rPr>
          <w:sz w:val="28"/>
          <w:szCs w:val="28"/>
          <w:lang w:val="en-US"/>
        </w:rPr>
      </w:pPr>
      <w:smartTag w:uri="urn:schemas-microsoft-com:office:smarttags" w:element="country-region">
        <w:r w:rsidRPr="00CE5926">
          <w:rPr>
            <w:sz w:val="28"/>
            <w:szCs w:val="28"/>
            <w:lang w:val="en-US"/>
          </w:rPr>
          <w:t>Russia</w:t>
        </w:r>
      </w:smartTag>
      <w:r w:rsidRPr="00CE5926">
        <w:rPr>
          <w:sz w:val="28"/>
          <w:szCs w:val="28"/>
          <w:lang w:val="en-US"/>
        </w:rPr>
        <w:t xml:space="preserve">’s de-facto “authorities” in </w:t>
      </w:r>
      <w:smartTag w:uri="urn:schemas-microsoft-com:office:smarttags" w:element="place">
        <w:r w:rsidRPr="00CE5926">
          <w:rPr>
            <w:sz w:val="28"/>
            <w:szCs w:val="28"/>
            <w:lang w:val="en-US"/>
          </w:rPr>
          <w:t>Crimea</w:t>
        </w:r>
      </w:smartTag>
      <w:r w:rsidRPr="00CE5926">
        <w:rPr>
          <w:sz w:val="28"/>
          <w:szCs w:val="28"/>
          <w:lang w:val="en-US"/>
        </w:rPr>
        <w:t xml:space="preserve"> did not take action to prevent and address racial discrimination</w:t>
      </w:r>
      <w:r w:rsidRPr="00CE5926">
        <w:rPr>
          <w:rStyle w:val="FootnoteReference"/>
          <w:sz w:val="28"/>
          <w:szCs w:val="28"/>
          <w:lang w:val="en-US"/>
        </w:rPr>
        <w:footnoteReference w:id="24"/>
      </w:r>
      <w:r w:rsidRPr="00CE5926">
        <w:rPr>
          <w:sz w:val="28"/>
          <w:szCs w:val="28"/>
          <w:lang w:val="en-US"/>
        </w:rPr>
        <w:t>, hate speech, xenophobia</w:t>
      </w:r>
      <w:r w:rsidRPr="00CE5926">
        <w:rPr>
          <w:rStyle w:val="FootnoteReference"/>
          <w:sz w:val="28"/>
          <w:szCs w:val="28"/>
          <w:lang w:val="en-US"/>
        </w:rPr>
        <w:footnoteReference w:id="25"/>
      </w:r>
      <w:r w:rsidRPr="00CE5926">
        <w:rPr>
          <w:sz w:val="28"/>
          <w:szCs w:val="28"/>
          <w:lang w:val="en-US"/>
        </w:rPr>
        <w:t>, and related intolerance</w:t>
      </w:r>
      <w:r w:rsidRPr="00CE5926">
        <w:rPr>
          <w:rStyle w:val="FootnoteReference"/>
          <w:sz w:val="28"/>
          <w:szCs w:val="28"/>
          <w:lang w:val="en-US"/>
        </w:rPr>
        <w:footnoteReference w:id="26"/>
      </w:r>
      <w:r w:rsidRPr="00CE5926">
        <w:rPr>
          <w:sz w:val="28"/>
          <w:szCs w:val="28"/>
          <w:lang w:val="en-US"/>
        </w:rPr>
        <w:t xml:space="preserve"> including in the COVID-19 context. Racial discrimination of ethnic Ukrainians and indigenous Crimean Tatars in </w:t>
      </w:r>
      <w:smartTag w:uri="urn:schemas-microsoft-com:office:smarttags" w:element="place">
        <w:r w:rsidRPr="00CE5926">
          <w:rPr>
            <w:sz w:val="28"/>
            <w:szCs w:val="28"/>
            <w:lang w:val="en-US"/>
          </w:rPr>
          <w:t>Crimea</w:t>
        </w:r>
      </w:smartTag>
      <w:r w:rsidRPr="00CE5926">
        <w:rPr>
          <w:sz w:val="28"/>
          <w:szCs w:val="28"/>
          <w:lang w:val="en-US"/>
        </w:rPr>
        <w:t xml:space="preserve">, including IDPs is now </w:t>
      </w:r>
      <w:r w:rsidRPr="00CE5926">
        <w:rPr>
          <w:sz w:val="28"/>
          <w:szCs w:val="28"/>
          <w:lang w:val="en-GB"/>
        </w:rPr>
        <w:t>subject to consideration in the International Court of Justice</w:t>
      </w:r>
      <w:r w:rsidRPr="00CE5926">
        <w:rPr>
          <w:rStyle w:val="FootnoteReference"/>
          <w:sz w:val="28"/>
          <w:szCs w:val="28"/>
          <w:lang w:val="en-US"/>
        </w:rPr>
        <w:footnoteReference w:id="27"/>
      </w:r>
      <w:r w:rsidRPr="00CE5926">
        <w:rPr>
          <w:sz w:val="28"/>
          <w:szCs w:val="28"/>
          <w:lang w:val="en-GB"/>
        </w:rPr>
        <w:t xml:space="preserve">. </w:t>
      </w:r>
      <w:smartTag w:uri="urn:schemas-microsoft-com:office:smarttags" w:element="country-region">
        <w:r w:rsidRPr="00CE5926">
          <w:rPr>
            <w:sz w:val="28"/>
            <w:szCs w:val="28"/>
            <w:lang w:val="en-US"/>
          </w:rPr>
          <w:t>Russia</w:t>
        </w:r>
      </w:smartTag>
      <w:r w:rsidRPr="00CE5926">
        <w:rPr>
          <w:sz w:val="28"/>
          <w:szCs w:val="28"/>
          <w:lang w:val="en-US"/>
        </w:rPr>
        <w:t xml:space="preserve"> violated the right to freedom of movement by systematic blockade of all three ABL checkpoints used to enter and exit </w:t>
      </w:r>
      <w:smartTag w:uri="urn:schemas-microsoft-com:office:smarttags" w:element="country-region">
        <w:smartTag w:uri="urn:schemas-microsoft-com:office:smarttags" w:element="place">
          <w:r w:rsidRPr="00CE5926">
            <w:rPr>
              <w:sz w:val="28"/>
              <w:szCs w:val="28"/>
              <w:lang w:val="en-US"/>
            </w:rPr>
            <w:t>Ukraine</w:t>
          </w:r>
        </w:smartTag>
      </w:smartTag>
      <w:r w:rsidRPr="00CE5926">
        <w:rPr>
          <w:sz w:val="28"/>
          <w:szCs w:val="28"/>
          <w:lang w:val="en-US"/>
        </w:rPr>
        <w:t xml:space="preserve">’s mainland due to “COVID-related quarantine measures”. </w:t>
      </w:r>
    </w:p>
    <w:p w14:paraId="0AC3A19E" w14:textId="77777777" w:rsidR="003E0895" w:rsidRPr="00CE5926" w:rsidRDefault="00291026" w:rsidP="003E0895">
      <w:pPr>
        <w:ind w:left="-1080" w:right="-185" w:firstLine="540"/>
        <w:contextualSpacing/>
        <w:jc w:val="both"/>
        <w:rPr>
          <w:sz w:val="28"/>
          <w:szCs w:val="28"/>
          <w:lang w:val="en-US"/>
        </w:rPr>
      </w:pPr>
      <w:r w:rsidRPr="00CE5926">
        <w:rPr>
          <w:sz w:val="28"/>
          <w:szCs w:val="28"/>
          <w:lang w:val="en-US"/>
        </w:rPr>
        <w:t>All Russian policies and measures “to minimize health risks associated with the COVID-</w:t>
      </w:r>
      <w:smartTag w:uri="urn:schemas-microsoft-com:office:smarttags" w:element="metricconverter">
        <w:smartTagPr>
          <w:attr w:name="ProductID" w:val="19”"/>
        </w:smartTagPr>
        <w:r w:rsidRPr="00CE5926">
          <w:rPr>
            <w:sz w:val="28"/>
            <w:szCs w:val="28"/>
            <w:lang w:val="en-US"/>
          </w:rPr>
          <w:t>19”</w:t>
        </w:r>
      </w:smartTag>
      <w:r w:rsidRPr="00CE5926">
        <w:rPr>
          <w:rStyle w:val="FootnoteReference"/>
          <w:sz w:val="28"/>
          <w:szCs w:val="28"/>
          <w:lang w:val="en-US"/>
        </w:rPr>
        <w:footnoteReference w:id="28"/>
      </w:r>
      <w:r w:rsidRPr="00CE5926">
        <w:rPr>
          <w:sz w:val="28"/>
          <w:szCs w:val="28"/>
          <w:lang w:val="en-US"/>
        </w:rPr>
        <w:t xml:space="preserve"> by blocking the visits of Crimean</w:t>
      </w:r>
      <w:r w:rsidR="00BC4B75">
        <w:rPr>
          <w:sz w:val="28"/>
          <w:szCs w:val="28"/>
          <w:lang w:val="en-US"/>
        </w:rPr>
        <w:t xml:space="preserve"> resident</w:t>
      </w:r>
      <w:r w:rsidRPr="00CE5926">
        <w:rPr>
          <w:sz w:val="28"/>
          <w:szCs w:val="28"/>
          <w:lang w:val="en-US"/>
        </w:rPr>
        <w:t>s to Ukraine’s mainland</w:t>
      </w:r>
      <w:r w:rsidRPr="00CE5926">
        <w:rPr>
          <w:rStyle w:val="FootnoteReference"/>
          <w:sz w:val="28"/>
          <w:szCs w:val="28"/>
          <w:lang w:val="en-US"/>
        </w:rPr>
        <w:footnoteReference w:id="29"/>
      </w:r>
      <w:r w:rsidRPr="00CE5926">
        <w:rPr>
          <w:sz w:val="28"/>
          <w:szCs w:val="28"/>
          <w:lang w:val="en-US"/>
        </w:rPr>
        <w:t xml:space="preserve"> and of IDPs to Crimea</w:t>
      </w:r>
      <w:r w:rsidRPr="00CE5926">
        <w:rPr>
          <w:rStyle w:val="FootnoteReference"/>
          <w:sz w:val="28"/>
          <w:szCs w:val="28"/>
          <w:lang w:val="en-US"/>
        </w:rPr>
        <w:footnoteReference w:id="30"/>
      </w:r>
      <w:r w:rsidRPr="00CE5926">
        <w:rPr>
          <w:sz w:val="28"/>
          <w:szCs w:val="28"/>
          <w:lang w:val="en-US"/>
        </w:rPr>
        <w:t xml:space="preserve"> are not effective even potentially, since in 2020-2021 the Russia’s “authorities” organized mass visits of Russian tourists to Crimea (more than one million in the summer-2020)</w:t>
      </w:r>
      <w:r w:rsidRPr="00CE5926">
        <w:rPr>
          <w:rStyle w:val="FootnoteReference"/>
          <w:sz w:val="28"/>
          <w:szCs w:val="28"/>
          <w:lang w:val="en-US"/>
        </w:rPr>
        <w:footnoteReference w:id="31"/>
      </w:r>
      <w:r w:rsidRPr="00CE5926">
        <w:rPr>
          <w:rStyle w:val="FootnoteReference"/>
          <w:sz w:val="28"/>
          <w:szCs w:val="28"/>
          <w:lang w:val="en-US"/>
        </w:rPr>
        <w:footnoteReference w:id="32"/>
      </w:r>
      <w:r w:rsidRPr="00CE5926">
        <w:rPr>
          <w:sz w:val="28"/>
          <w:szCs w:val="28"/>
          <w:lang w:val="en-US"/>
        </w:rPr>
        <w:t xml:space="preserve">, </w:t>
      </w:r>
      <w:r w:rsidRPr="00CE5926">
        <w:rPr>
          <w:sz w:val="28"/>
          <w:szCs w:val="28"/>
          <w:lang w:val="uk-UA"/>
        </w:rPr>
        <w:t xml:space="preserve">the </w:t>
      </w:r>
      <w:r w:rsidRPr="00CE5926">
        <w:rPr>
          <w:sz w:val="28"/>
          <w:szCs w:val="28"/>
          <w:lang w:val="en-US"/>
        </w:rPr>
        <w:t>resettlement of own residents to Crimea (more than sixty thousands of Russians have been resettled to Sevastopol alone in 2020)</w:t>
      </w:r>
      <w:r w:rsidRPr="00CE5926">
        <w:rPr>
          <w:rStyle w:val="FootnoteReference"/>
          <w:sz w:val="28"/>
          <w:szCs w:val="28"/>
          <w:lang w:val="en-US"/>
        </w:rPr>
        <w:footnoteReference w:id="33"/>
      </w:r>
      <w:r w:rsidRPr="00CE5926">
        <w:rPr>
          <w:sz w:val="28"/>
          <w:szCs w:val="28"/>
          <w:lang w:val="en-US"/>
        </w:rPr>
        <w:t>, and by massive military trainings (more that twenty thousands Russian soldiers were re-dislocated from Russia to Crimea only in the first half of 2021)</w:t>
      </w:r>
      <w:r w:rsidRPr="00CE5926">
        <w:rPr>
          <w:rStyle w:val="FootnoteReference"/>
          <w:sz w:val="28"/>
          <w:szCs w:val="28"/>
          <w:lang w:val="en-US"/>
        </w:rPr>
        <w:footnoteReference w:id="34"/>
      </w:r>
      <w:r w:rsidRPr="00CE5926">
        <w:rPr>
          <w:sz w:val="28"/>
          <w:szCs w:val="28"/>
          <w:lang w:val="en-US"/>
        </w:rPr>
        <w:t xml:space="preserve">. </w:t>
      </w:r>
      <w:r w:rsidR="003E0895" w:rsidRPr="00CE5926">
        <w:rPr>
          <w:sz w:val="28"/>
          <w:szCs w:val="28"/>
          <w:lang w:val="en-US"/>
        </w:rPr>
        <w:t xml:space="preserve">Such blockade violates the practice possibility of Crimean girls take part in the educational procedures on the mainland of </w:t>
      </w:r>
      <w:smartTag w:uri="urn:schemas-microsoft-com:office:smarttags" w:element="country-region">
        <w:smartTag w:uri="urn:schemas-microsoft-com:office:smarttags" w:element="place">
          <w:r w:rsidR="003E0895" w:rsidRPr="00CE5926">
            <w:rPr>
              <w:sz w:val="28"/>
              <w:szCs w:val="28"/>
              <w:lang w:val="en-US"/>
            </w:rPr>
            <w:t>Ukraine</w:t>
          </w:r>
        </w:smartTag>
      </w:smartTag>
      <w:r w:rsidR="003E0895" w:rsidRPr="00CE5926">
        <w:rPr>
          <w:sz w:val="28"/>
          <w:szCs w:val="28"/>
          <w:lang w:val="en-US"/>
        </w:rPr>
        <w:t xml:space="preserve">. </w:t>
      </w:r>
    </w:p>
    <w:p w14:paraId="0E1BE153" w14:textId="77777777" w:rsidR="003E0895" w:rsidRPr="00CE5926" w:rsidRDefault="00291026" w:rsidP="003E0895">
      <w:pPr>
        <w:ind w:left="-1080" w:right="-185" w:firstLine="540"/>
        <w:contextualSpacing/>
        <w:jc w:val="both"/>
        <w:rPr>
          <w:sz w:val="28"/>
          <w:szCs w:val="28"/>
          <w:lang w:val="en-US"/>
        </w:rPr>
      </w:pPr>
      <w:r w:rsidRPr="00CE5926">
        <w:rPr>
          <w:sz w:val="28"/>
          <w:szCs w:val="28"/>
          <w:lang w:val="en-US"/>
        </w:rPr>
        <w:t xml:space="preserve">The Russian “anti-COVID” policy in </w:t>
      </w:r>
      <w:smartTag w:uri="urn:schemas-microsoft-com:office:smarttags" w:element="place">
        <w:r w:rsidRPr="00CE5926">
          <w:rPr>
            <w:sz w:val="28"/>
            <w:szCs w:val="28"/>
            <w:lang w:val="en-US"/>
          </w:rPr>
          <w:t>Crimea</w:t>
        </w:r>
      </w:smartTag>
      <w:r w:rsidRPr="00CE5926">
        <w:rPr>
          <w:sz w:val="28"/>
          <w:szCs w:val="28"/>
          <w:lang w:val="en-US"/>
        </w:rPr>
        <w:t xml:space="preserve"> violates the right to sustainable development, guaranteed by the above-pointed multilateral treaties. </w:t>
      </w:r>
      <w:smartTag w:uri="urn:schemas-microsoft-com:office:smarttags" w:element="country-region">
        <w:smartTag w:uri="urn:schemas-microsoft-com:office:smarttags" w:element="place">
          <w:r w:rsidRPr="00CE5926">
            <w:rPr>
              <w:sz w:val="28"/>
              <w:szCs w:val="28"/>
              <w:lang w:val="en-US"/>
            </w:rPr>
            <w:t>Russia</w:t>
          </w:r>
        </w:smartTag>
      </w:smartTag>
      <w:r w:rsidRPr="00CE5926">
        <w:rPr>
          <w:sz w:val="28"/>
          <w:szCs w:val="28"/>
          <w:lang w:val="en-US"/>
        </w:rPr>
        <w:t>’s “authorities” did not adopt the “COVID-19 socio-economic response and recovery plan”</w:t>
      </w:r>
      <w:r w:rsidRPr="00CE5926">
        <w:rPr>
          <w:rStyle w:val="FootnoteReference"/>
          <w:sz w:val="28"/>
          <w:szCs w:val="28"/>
          <w:lang w:val="en-US"/>
        </w:rPr>
        <w:footnoteReference w:id="35"/>
      </w:r>
      <w:r w:rsidRPr="00CE5926">
        <w:rPr>
          <w:rStyle w:val="FootnoteReference"/>
          <w:sz w:val="28"/>
          <w:szCs w:val="28"/>
          <w:lang w:val="en-US"/>
        </w:rPr>
        <w:footnoteReference w:id="36"/>
      </w:r>
      <w:r w:rsidRPr="00CE5926">
        <w:rPr>
          <w:sz w:val="28"/>
          <w:szCs w:val="28"/>
          <w:lang w:val="en-US"/>
        </w:rPr>
        <w:t xml:space="preserve"> and do not use the human rights-based approach</w:t>
      </w:r>
      <w:r w:rsidRPr="00CE5926">
        <w:rPr>
          <w:rStyle w:val="FootnoteReference"/>
          <w:sz w:val="28"/>
          <w:szCs w:val="28"/>
          <w:lang w:val="en-US"/>
        </w:rPr>
        <w:footnoteReference w:id="37"/>
      </w:r>
      <w:r w:rsidRPr="00CE5926">
        <w:rPr>
          <w:sz w:val="28"/>
          <w:szCs w:val="28"/>
          <w:lang w:val="en-US"/>
        </w:rPr>
        <w:t xml:space="preserve"> in pandemic-related issues</w:t>
      </w:r>
      <w:r w:rsidRPr="00CE5926">
        <w:rPr>
          <w:rStyle w:val="FootnoteReference"/>
          <w:sz w:val="28"/>
          <w:szCs w:val="28"/>
          <w:lang w:val="en-US"/>
        </w:rPr>
        <w:footnoteReference w:id="38"/>
      </w:r>
      <w:r w:rsidRPr="00CE5926">
        <w:rPr>
          <w:sz w:val="28"/>
          <w:szCs w:val="28"/>
          <w:lang w:val="en-US"/>
        </w:rPr>
        <w:t>, they do not use the human rights and gender-sensitive indicators</w:t>
      </w:r>
      <w:r w:rsidRPr="00CE5926">
        <w:rPr>
          <w:rStyle w:val="FootnoteReference"/>
          <w:sz w:val="28"/>
          <w:szCs w:val="28"/>
          <w:lang w:val="en-US"/>
        </w:rPr>
        <w:footnoteReference w:id="39"/>
      </w:r>
      <w:r w:rsidRPr="00CE5926">
        <w:rPr>
          <w:sz w:val="28"/>
          <w:szCs w:val="28"/>
          <w:lang w:val="en-US"/>
        </w:rPr>
        <w:t xml:space="preserve"> in this area</w:t>
      </w:r>
      <w:r w:rsidRPr="00CE5926">
        <w:rPr>
          <w:rStyle w:val="FootnoteReference"/>
          <w:sz w:val="28"/>
          <w:szCs w:val="28"/>
          <w:lang w:val="en-US"/>
        </w:rPr>
        <w:footnoteReference w:id="40"/>
      </w:r>
      <w:r w:rsidRPr="00CE5926">
        <w:rPr>
          <w:sz w:val="28"/>
          <w:szCs w:val="28"/>
          <w:lang w:val="en-US"/>
        </w:rPr>
        <w:t xml:space="preserve">. </w:t>
      </w:r>
      <w:smartTag w:uri="urn:schemas-microsoft-com:office:smarttags" w:element="country-region">
        <w:r w:rsidRPr="00CE5926">
          <w:rPr>
            <w:sz w:val="28"/>
            <w:szCs w:val="28"/>
            <w:lang w:val="en-US"/>
          </w:rPr>
          <w:t>Russia</w:t>
        </w:r>
      </w:smartTag>
      <w:r w:rsidRPr="00CE5926">
        <w:rPr>
          <w:sz w:val="28"/>
          <w:szCs w:val="28"/>
          <w:lang w:val="en-US"/>
        </w:rPr>
        <w:t xml:space="preserve">’s “authorities” do not protect human rights of the population of </w:t>
      </w:r>
      <w:smartTag w:uri="urn:schemas-microsoft-com:office:smarttags" w:element="place">
        <w:r w:rsidRPr="00CE5926">
          <w:rPr>
            <w:sz w:val="28"/>
            <w:szCs w:val="28"/>
            <w:lang w:val="en-US"/>
          </w:rPr>
          <w:t>Crimea</w:t>
        </w:r>
      </w:smartTag>
      <w:r w:rsidRPr="00CE5926">
        <w:rPr>
          <w:sz w:val="28"/>
          <w:szCs w:val="28"/>
          <w:lang w:val="en-US"/>
        </w:rPr>
        <w:t>, including IDPs, in the COVID-19 context</w:t>
      </w:r>
      <w:r w:rsidRPr="00CE5926">
        <w:rPr>
          <w:rStyle w:val="FootnoteReference"/>
          <w:sz w:val="28"/>
          <w:szCs w:val="28"/>
          <w:lang w:val="en-US"/>
        </w:rPr>
        <w:footnoteReference w:id="41"/>
      </w:r>
      <w:r w:rsidRPr="00CE5926">
        <w:rPr>
          <w:sz w:val="28"/>
          <w:szCs w:val="28"/>
          <w:lang w:val="en-US"/>
        </w:rPr>
        <w:t>. Such “powers” violate their right to health, housing, education, information, social protection, basic services, safe and dignified return and sustainable reintegration</w:t>
      </w:r>
      <w:r w:rsidRPr="00CE5926">
        <w:rPr>
          <w:rStyle w:val="FootnoteReference"/>
          <w:sz w:val="28"/>
          <w:szCs w:val="28"/>
          <w:lang w:val="en-US"/>
        </w:rPr>
        <w:footnoteReference w:id="42"/>
      </w:r>
      <w:r w:rsidRPr="00CE5926">
        <w:rPr>
          <w:sz w:val="28"/>
          <w:szCs w:val="28"/>
          <w:lang w:val="en-US"/>
        </w:rPr>
        <w:t>.</w:t>
      </w:r>
    </w:p>
    <w:p w14:paraId="5E9FE619" w14:textId="77777777" w:rsidR="00CE5926" w:rsidRPr="00CE5926" w:rsidRDefault="003E0895" w:rsidP="00CE5926">
      <w:pPr>
        <w:ind w:left="-1080" w:right="-185" w:firstLine="540"/>
        <w:contextualSpacing/>
        <w:jc w:val="both"/>
        <w:rPr>
          <w:sz w:val="28"/>
          <w:szCs w:val="28"/>
          <w:lang w:val="en-GB"/>
        </w:rPr>
      </w:pPr>
      <w:r w:rsidRPr="00BC4B75">
        <w:rPr>
          <w:i/>
          <w:sz w:val="28"/>
          <w:szCs w:val="28"/>
          <w:lang w:val="en-US"/>
        </w:rPr>
        <w:t>All those issues violates negatively on right of Crimean girls to get</w:t>
      </w:r>
      <w:r w:rsidRPr="00BC4B75">
        <w:rPr>
          <w:i/>
          <w:sz w:val="28"/>
          <w:szCs w:val="28"/>
          <w:lang w:val="en-GB"/>
        </w:rPr>
        <w:t xml:space="preserve"> pre-primary, primary and secondary education in the peninsula.</w:t>
      </w:r>
      <w:r w:rsidRPr="00CE5926">
        <w:rPr>
          <w:sz w:val="28"/>
          <w:szCs w:val="28"/>
          <w:lang w:val="en-GB"/>
        </w:rPr>
        <w:t xml:space="preserve"> The main challenges on the level of pre-primary education is the limitation of places in the kindergartens due to the massive resettlement of Russian colonizers and military men together with their families to the peninsula</w:t>
      </w:r>
      <w:r w:rsidR="00677473" w:rsidRPr="00CE5926">
        <w:rPr>
          <w:sz w:val="28"/>
          <w:szCs w:val="28"/>
          <w:lang w:val="en-GB"/>
        </w:rPr>
        <w:t>, also as due to total corruption and negligence in area of repairing and building the kindergartens</w:t>
      </w:r>
      <w:r w:rsidR="00085898" w:rsidRPr="00CE5926">
        <w:rPr>
          <w:rStyle w:val="FootnoteReference"/>
          <w:sz w:val="28"/>
          <w:szCs w:val="28"/>
          <w:lang w:val="en-GB"/>
        </w:rPr>
        <w:footnoteReference w:id="43"/>
      </w:r>
      <w:r w:rsidR="00677473" w:rsidRPr="00CE5926">
        <w:rPr>
          <w:sz w:val="28"/>
          <w:szCs w:val="28"/>
          <w:lang w:val="en-GB"/>
        </w:rPr>
        <w:t xml:space="preserve">. Also the hate speech and even the militarisation of educational process in the kindergartens took place in the </w:t>
      </w:r>
      <w:smartTag w:uri="urn:schemas-microsoft-com:office:smarttags" w:element="place">
        <w:r w:rsidR="00677473" w:rsidRPr="00CE5926">
          <w:rPr>
            <w:sz w:val="28"/>
            <w:szCs w:val="28"/>
            <w:lang w:val="en-GB"/>
          </w:rPr>
          <w:t>Crimea</w:t>
        </w:r>
      </w:smartTag>
      <w:r w:rsidR="00085898" w:rsidRPr="00CE5926">
        <w:rPr>
          <w:rStyle w:val="FootnoteReference"/>
          <w:sz w:val="28"/>
          <w:szCs w:val="28"/>
          <w:lang w:val="en-GB"/>
        </w:rPr>
        <w:footnoteReference w:id="44"/>
      </w:r>
      <w:r w:rsidR="00677473" w:rsidRPr="00CE5926">
        <w:rPr>
          <w:sz w:val="28"/>
          <w:szCs w:val="28"/>
          <w:lang w:val="en-GB"/>
        </w:rPr>
        <w:t xml:space="preserve">. The primary and secondary school level in the </w:t>
      </w:r>
      <w:smartTag w:uri="urn:schemas-microsoft-com:office:smarttags" w:element="place">
        <w:r w:rsidR="00677473" w:rsidRPr="00CE5926">
          <w:rPr>
            <w:sz w:val="28"/>
            <w:szCs w:val="28"/>
            <w:lang w:val="en-GB"/>
          </w:rPr>
          <w:t>Crimea</w:t>
        </w:r>
      </w:smartTag>
      <w:r w:rsidR="00677473" w:rsidRPr="00CE5926">
        <w:rPr>
          <w:sz w:val="28"/>
          <w:szCs w:val="28"/>
          <w:lang w:val="en-GB"/>
        </w:rPr>
        <w:t xml:space="preserve"> are connected with total militarisation of education</w:t>
      </w:r>
      <w:r w:rsidR="00085898" w:rsidRPr="00CE5926">
        <w:rPr>
          <w:rStyle w:val="FootnoteReference"/>
          <w:sz w:val="28"/>
          <w:szCs w:val="28"/>
          <w:lang w:val="en-GB"/>
        </w:rPr>
        <w:footnoteReference w:id="45"/>
      </w:r>
      <w:r w:rsidR="00677473" w:rsidRPr="00CE5926">
        <w:rPr>
          <w:sz w:val="28"/>
          <w:szCs w:val="28"/>
          <w:lang w:val="en-GB"/>
        </w:rPr>
        <w:t>, erasing the identity of ethnic Ukrainian and Crimean Tatars, with low quality of educational process</w:t>
      </w:r>
      <w:r w:rsidR="00085898" w:rsidRPr="00CE5926">
        <w:rPr>
          <w:rStyle w:val="FootnoteReference"/>
          <w:sz w:val="28"/>
          <w:szCs w:val="28"/>
          <w:lang w:val="en-GB"/>
        </w:rPr>
        <w:footnoteReference w:id="46"/>
      </w:r>
      <w:r w:rsidR="00677473" w:rsidRPr="00CE5926">
        <w:rPr>
          <w:sz w:val="28"/>
          <w:szCs w:val="28"/>
          <w:lang w:val="en-GB"/>
        </w:rPr>
        <w:t xml:space="preserve">. </w:t>
      </w:r>
    </w:p>
    <w:p w14:paraId="374B28B8" w14:textId="77777777" w:rsidR="00085898" w:rsidRPr="00CE5926" w:rsidRDefault="00677473" w:rsidP="00CE5926">
      <w:pPr>
        <w:ind w:left="-1080" w:right="-185" w:firstLine="540"/>
        <w:contextualSpacing/>
        <w:jc w:val="both"/>
        <w:rPr>
          <w:sz w:val="28"/>
          <w:szCs w:val="28"/>
          <w:lang w:val="en-GB"/>
        </w:rPr>
      </w:pPr>
      <w:r w:rsidRPr="00CE5926">
        <w:rPr>
          <w:sz w:val="28"/>
          <w:szCs w:val="28"/>
          <w:lang w:val="en-GB"/>
        </w:rPr>
        <w:t>The level of “high school” add</w:t>
      </w:r>
      <w:r w:rsidR="0081067B" w:rsidRPr="00CE5926">
        <w:rPr>
          <w:sz w:val="28"/>
          <w:szCs w:val="28"/>
          <w:lang w:val="en-GB"/>
        </w:rPr>
        <w:t>s</w:t>
      </w:r>
      <w:r w:rsidRPr="00CE5926">
        <w:rPr>
          <w:sz w:val="28"/>
          <w:szCs w:val="28"/>
          <w:lang w:val="en-GB"/>
        </w:rPr>
        <w:t xml:space="preserve"> a total corruption in this area reflected details in our Association’s investigations</w:t>
      </w:r>
      <w:r w:rsidR="00085898" w:rsidRPr="00CE5926">
        <w:rPr>
          <w:sz w:val="28"/>
          <w:szCs w:val="28"/>
          <w:lang w:val="en-GB"/>
        </w:rPr>
        <w:t xml:space="preserve">. </w:t>
      </w:r>
      <w:r w:rsidR="00085898" w:rsidRPr="00CE5926">
        <w:rPr>
          <w:rStyle w:val="FootnoteReference"/>
          <w:sz w:val="28"/>
          <w:szCs w:val="28"/>
          <w:lang w:val="en-GB"/>
        </w:rPr>
        <w:footnoteReference w:id="47"/>
      </w:r>
      <w:r w:rsidR="00085898" w:rsidRPr="00CE5926">
        <w:rPr>
          <w:rStyle w:val="FootnoteReference"/>
          <w:sz w:val="28"/>
          <w:szCs w:val="28"/>
          <w:lang w:val="en-GB"/>
        </w:rPr>
        <w:footnoteReference w:id="48"/>
      </w:r>
      <w:r w:rsidR="00085898" w:rsidRPr="00CE5926">
        <w:rPr>
          <w:rStyle w:val="FootnoteReference"/>
          <w:sz w:val="28"/>
          <w:szCs w:val="28"/>
          <w:lang w:val="en-GB"/>
        </w:rPr>
        <w:footnoteReference w:id="49"/>
      </w:r>
      <w:r w:rsidRPr="00CE5926">
        <w:rPr>
          <w:sz w:val="28"/>
          <w:szCs w:val="28"/>
          <w:lang w:val="en-GB"/>
        </w:rPr>
        <w:t>.</w:t>
      </w:r>
      <w:r w:rsidR="0081067B" w:rsidRPr="00CE5926">
        <w:rPr>
          <w:sz w:val="28"/>
          <w:szCs w:val="28"/>
          <w:lang w:val="en-GB"/>
        </w:rPr>
        <w:t xml:space="preserve"> </w:t>
      </w:r>
      <w:r w:rsidR="00BC4B75">
        <w:rPr>
          <w:sz w:val="28"/>
          <w:szCs w:val="28"/>
          <w:lang w:val="en-GB"/>
        </w:rPr>
        <w:t>For example, bosses on the so-</w:t>
      </w:r>
      <w:r w:rsidR="00085898" w:rsidRPr="00CE5926">
        <w:rPr>
          <w:sz w:val="28"/>
          <w:szCs w:val="28"/>
          <w:lang w:val="en-GB"/>
        </w:rPr>
        <w:t>called “Crimean Federal University” had stolen in 2016-2020 more than 6.5 billion roubles on the fictive security services; and in the same time absence of such security services in reality was a</w:t>
      </w:r>
      <w:r w:rsidR="00BC4B75">
        <w:rPr>
          <w:sz w:val="28"/>
          <w:szCs w:val="28"/>
          <w:lang w:val="en-GB"/>
        </w:rPr>
        <w:t xml:space="preserve"> real</w:t>
      </w:r>
      <w:r w:rsidR="00085898" w:rsidRPr="00CE5926">
        <w:rPr>
          <w:sz w:val="28"/>
          <w:szCs w:val="28"/>
          <w:lang w:val="en-GB"/>
        </w:rPr>
        <w:t xml:space="preserve"> factor of tragic massacre in the Russia-controlled “Kerch Polytechnic College”, as a school shooting and bomb attack that occurred in Ke</w:t>
      </w:r>
      <w:r w:rsidR="00BC4B75">
        <w:rPr>
          <w:sz w:val="28"/>
          <w:szCs w:val="28"/>
          <w:lang w:val="en-GB"/>
        </w:rPr>
        <w:t>rch, Crimea, on 17 October 2018. T</w:t>
      </w:r>
      <w:r w:rsidR="00085898" w:rsidRPr="00CE5926">
        <w:rPr>
          <w:sz w:val="28"/>
          <w:szCs w:val="28"/>
          <w:lang w:val="en-GB"/>
        </w:rPr>
        <w:t xml:space="preserve">hen allegedly 18-year-old Vladislav Roslyakov shot and killed 20 people and wounded 70 others </w:t>
      </w:r>
      <w:r w:rsidR="00BC4B75">
        <w:rPr>
          <w:sz w:val="28"/>
          <w:szCs w:val="28"/>
          <w:lang w:val="en-GB"/>
        </w:rPr>
        <w:t xml:space="preserve">in the “College” </w:t>
      </w:r>
      <w:r w:rsidR="00085898" w:rsidRPr="00CE5926">
        <w:rPr>
          <w:sz w:val="28"/>
          <w:szCs w:val="28"/>
          <w:lang w:val="en-GB"/>
        </w:rPr>
        <w:t>before committing suicide.</w:t>
      </w:r>
      <w:r w:rsidR="00085898" w:rsidRPr="00CE5926">
        <w:rPr>
          <w:sz w:val="28"/>
          <w:szCs w:val="28"/>
          <w:lang w:val="en-US"/>
        </w:rPr>
        <w:t xml:space="preserve"> There was a five </w:t>
      </w:r>
      <w:r w:rsidR="00BC4B75">
        <w:rPr>
          <w:sz w:val="28"/>
          <w:szCs w:val="28"/>
          <w:lang w:val="en-US"/>
        </w:rPr>
        <w:t xml:space="preserve">young </w:t>
      </w:r>
      <w:r w:rsidR="00085898" w:rsidRPr="00CE5926">
        <w:rPr>
          <w:sz w:val="28"/>
          <w:szCs w:val="28"/>
          <w:lang w:val="en-US"/>
        </w:rPr>
        <w:t xml:space="preserve">girls among killed, exactly </w:t>
      </w:r>
      <w:r w:rsidR="00085898" w:rsidRPr="00CE5926">
        <w:rPr>
          <w:sz w:val="28"/>
          <w:szCs w:val="28"/>
          <w:lang w:val="en-GB"/>
        </w:rPr>
        <w:t xml:space="preserve">Anna Zhuravleva 19 years old, Ksenia Boldina, 17 years old, Victoria Demchuk 16 years old, </w:t>
      </w:r>
      <w:r w:rsidR="00CE5926" w:rsidRPr="00CE5926">
        <w:rPr>
          <w:sz w:val="28"/>
          <w:szCs w:val="28"/>
          <w:lang w:val="en-GB"/>
        </w:rPr>
        <w:t>Alina Kerova 16 years old and Daria Chegerest, 16 years old.</w:t>
      </w:r>
    </w:p>
    <w:p w14:paraId="5965FA4D" w14:textId="77777777" w:rsidR="00CE5926" w:rsidRPr="00CE5926" w:rsidRDefault="0081067B" w:rsidP="00CE5926">
      <w:pPr>
        <w:ind w:left="-1080" w:right="-185" w:firstLine="540"/>
        <w:contextualSpacing/>
        <w:jc w:val="both"/>
        <w:rPr>
          <w:sz w:val="28"/>
          <w:szCs w:val="28"/>
          <w:lang w:val="en-US"/>
        </w:rPr>
      </w:pPr>
      <w:r w:rsidRPr="00CE5926">
        <w:rPr>
          <w:sz w:val="28"/>
          <w:szCs w:val="28"/>
          <w:lang w:val="en-GB"/>
        </w:rPr>
        <w:t>So all levels of</w:t>
      </w:r>
      <w:r w:rsidR="00BC4B75">
        <w:rPr>
          <w:sz w:val="28"/>
          <w:szCs w:val="28"/>
          <w:lang w:val="en-GB"/>
        </w:rPr>
        <w:t xml:space="preserve"> the</w:t>
      </w:r>
      <w:r w:rsidRPr="00CE5926">
        <w:rPr>
          <w:sz w:val="28"/>
          <w:szCs w:val="28"/>
          <w:lang w:val="en-GB"/>
        </w:rPr>
        <w:t xml:space="preserve"> </w:t>
      </w:r>
      <w:r w:rsidR="00BC4B75" w:rsidRPr="00CE5926">
        <w:rPr>
          <w:sz w:val="28"/>
          <w:szCs w:val="28"/>
          <w:lang w:val="en-GB"/>
        </w:rPr>
        <w:t>girls</w:t>
      </w:r>
      <w:r w:rsidR="00BC4B75">
        <w:rPr>
          <w:sz w:val="28"/>
          <w:szCs w:val="28"/>
          <w:lang w:val="en-GB"/>
        </w:rPr>
        <w:t>’</w:t>
      </w:r>
      <w:r w:rsidR="00BC4B75" w:rsidRPr="00CE5926">
        <w:rPr>
          <w:sz w:val="28"/>
          <w:szCs w:val="28"/>
          <w:lang w:val="en-GB"/>
        </w:rPr>
        <w:t xml:space="preserve"> </w:t>
      </w:r>
      <w:r w:rsidRPr="00CE5926">
        <w:rPr>
          <w:sz w:val="28"/>
          <w:szCs w:val="28"/>
          <w:lang w:val="en-GB"/>
        </w:rPr>
        <w:t xml:space="preserve">education in the </w:t>
      </w:r>
      <w:smartTag w:uri="urn:schemas-microsoft-com:office:smarttags" w:element="place">
        <w:r w:rsidRPr="00CE5926">
          <w:rPr>
            <w:sz w:val="28"/>
            <w:szCs w:val="28"/>
            <w:lang w:val="en-GB"/>
          </w:rPr>
          <w:t>Crimea</w:t>
        </w:r>
      </w:smartTag>
      <w:r w:rsidRPr="00CE5926">
        <w:rPr>
          <w:sz w:val="28"/>
          <w:szCs w:val="28"/>
          <w:lang w:val="en-GB"/>
        </w:rPr>
        <w:t xml:space="preserve"> do not contain such features as</w:t>
      </w:r>
      <w:r w:rsidRPr="00CE5926">
        <w:rPr>
          <w:sz w:val="28"/>
          <w:szCs w:val="28"/>
          <w:lang w:val="en-US"/>
        </w:rPr>
        <w:t xml:space="preserve"> </w:t>
      </w:r>
      <w:r w:rsidRPr="00CE5926">
        <w:rPr>
          <w:sz w:val="28"/>
          <w:szCs w:val="28"/>
          <w:lang w:val="en-GB"/>
        </w:rPr>
        <w:t>availability, accessibility, a</w:t>
      </w:r>
      <w:r w:rsidR="00577EDD" w:rsidRPr="00CE5926">
        <w:rPr>
          <w:sz w:val="28"/>
          <w:szCs w:val="28"/>
          <w:lang w:val="en-GB"/>
        </w:rPr>
        <w:t xml:space="preserve">cceptability </w:t>
      </w:r>
      <w:r w:rsidRPr="00CE5926">
        <w:rPr>
          <w:sz w:val="28"/>
          <w:szCs w:val="28"/>
          <w:lang w:val="en-GB"/>
        </w:rPr>
        <w:t>and adaptability of education.</w:t>
      </w:r>
    </w:p>
    <w:p w14:paraId="3840458C" w14:textId="77777777" w:rsidR="00BC4B75" w:rsidRDefault="00556FD4" w:rsidP="00CE5926">
      <w:pPr>
        <w:ind w:left="-1080" w:right="-185" w:firstLine="540"/>
        <w:contextualSpacing/>
        <w:jc w:val="both"/>
        <w:rPr>
          <w:sz w:val="28"/>
          <w:szCs w:val="28"/>
          <w:lang w:val="en-US"/>
        </w:rPr>
      </w:pPr>
      <w:r w:rsidRPr="00CE5926">
        <w:rPr>
          <w:sz w:val="28"/>
          <w:szCs w:val="28"/>
          <w:lang w:val="en-US"/>
        </w:rPr>
        <w:t>It would be beneficial if that</w:t>
      </w:r>
      <w:r w:rsidR="00CE5926" w:rsidRPr="00CE5926">
        <w:rPr>
          <w:sz w:val="28"/>
          <w:szCs w:val="28"/>
          <w:lang w:val="en-US"/>
        </w:rPr>
        <w:t xml:space="preserve"> OHCHR</w:t>
      </w:r>
      <w:r w:rsidRPr="00CE5926">
        <w:rPr>
          <w:sz w:val="28"/>
          <w:szCs w:val="28"/>
          <w:lang w:val="en-US"/>
        </w:rPr>
        <w:t xml:space="preserve"> research could pay </w:t>
      </w:r>
      <w:r w:rsidR="00CE5926" w:rsidRPr="00CE5926">
        <w:rPr>
          <w:sz w:val="28"/>
          <w:szCs w:val="28"/>
          <w:lang w:val="en-US"/>
        </w:rPr>
        <w:t xml:space="preserve">more </w:t>
      </w:r>
      <w:r w:rsidRPr="00CE5926">
        <w:rPr>
          <w:sz w:val="28"/>
          <w:szCs w:val="28"/>
          <w:lang w:val="en-US"/>
        </w:rPr>
        <w:t>attention to the situation with the</w:t>
      </w:r>
      <w:r w:rsidR="00CE5926" w:rsidRPr="00CE5926">
        <w:rPr>
          <w:sz w:val="28"/>
          <w:szCs w:val="28"/>
          <w:lang w:val="en-US"/>
        </w:rPr>
        <w:t xml:space="preserve"> education for girls in zones on conflict and foreign education like modern </w:t>
      </w:r>
      <w:smartTag w:uri="urn:schemas-microsoft-com:office:smarttags" w:element="place">
        <w:r w:rsidR="00CE5926" w:rsidRPr="00CE5926">
          <w:rPr>
            <w:sz w:val="28"/>
            <w:szCs w:val="28"/>
            <w:lang w:val="en-US"/>
          </w:rPr>
          <w:t>Crimea</w:t>
        </w:r>
      </w:smartTag>
      <w:r w:rsidR="00CE5926" w:rsidRPr="00CE5926">
        <w:rPr>
          <w:sz w:val="28"/>
          <w:szCs w:val="28"/>
          <w:lang w:val="en-US"/>
        </w:rPr>
        <w:t xml:space="preserve">. </w:t>
      </w:r>
    </w:p>
    <w:p w14:paraId="14B8E314" w14:textId="77777777" w:rsidR="00CE5926" w:rsidRPr="00CE5926" w:rsidRDefault="00CE5926" w:rsidP="00CE5926">
      <w:pPr>
        <w:ind w:left="-1080" w:right="-185" w:firstLine="540"/>
        <w:contextualSpacing/>
        <w:jc w:val="both"/>
        <w:rPr>
          <w:sz w:val="28"/>
          <w:szCs w:val="28"/>
          <w:lang w:val="en-US"/>
        </w:rPr>
      </w:pPr>
      <w:r w:rsidRPr="00CE5926">
        <w:rPr>
          <w:sz w:val="28"/>
          <w:szCs w:val="28"/>
          <w:lang w:val="en-US"/>
        </w:rPr>
        <w:t xml:space="preserve">The reports of the UN Human Rights Monitoring Mission in Ukraine may be </w:t>
      </w:r>
      <w:r w:rsidR="00BC4B75" w:rsidRPr="00CE5926">
        <w:rPr>
          <w:sz w:val="28"/>
          <w:szCs w:val="28"/>
          <w:lang w:val="en-US"/>
        </w:rPr>
        <w:t>suitable</w:t>
      </w:r>
      <w:r w:rsidRPr="00CE5926">
        <w:rPr>
          <w:sz w:val="28"/>
          <w:szCs w:val="28"/>
          <w:lang w:val="en-US"/>
        </w:rPr>
        <w:t xml:space="preserve"> for this issue also; we may recommend to this UN Mission monitor more actively the issues of human rights’ violations done by the </w:t>
      </w:r>
      <w:r w:rsidRPr="00CE5926">
        <w:rPr>
          <w:sz w:val="28"/>
          <w:szCs w:val="28"/>
          <w:lang w:val="en-GB"/>
        </w:rPr>
        <w:t xml:space="preserve">Russia’s de-facto “authorities” </w:t>
      </w:r>
      <w:r w:rsidR="00BC4B75" w:rsidRPr="00CE5926">
        <w:rPr>
          <w:sz w:val="28"/>
          <w:szCs w:val="28"/>
          <w:lang w:val="en-US"/>
        </w:rPr>
        <w:t>in the Crimea</w:t>
      </w:r>
      <w:r w:rsidRPr="00CE5926">
        <w:rPr>
          <w:sz w:val="28"/>
          <w:szCs w:val="28"/>
          <w:lang w:val="en-GB"/>
        </w:rPr>
        <w:t xml:space="preserve">, especially regarding gender </w:t>
      </w:r>
      <w:r w:rsidR="009C6F61">
        <w:rPr>
          <w:sz w:val="28"/>
          <w:szCs w:val="28"/>
          <w:lang w:val="en-GB"/>
        </w:rPr>
        <w:t xml:space="preserve">and racial </w:t>
      </w:r>
      <w:r w:rsidRPr="00CE5926">
        <w:rPr>
          <w:sz w:val="28"/>
          <w:szCs w:val="28"/>
          <w:lang w:val="en-GB"/>
        </w:rPr>
        <w:t xml:space="preserve">dimension, rights of children, </w:t>
      </w:r>
      <w:r w:rsidR="000D11D5">
        <w:rPr>
          <w:sz w:val="28"/>
          <w:szCs w:val="28"/>
          <w:lang w:val="en-GB"/>
        </w:rPr>
        <w:t>indigenous</w:t>
      </w:r>
      <w:r w:rsidR="009C6F61">
        <w:rPr>
          <w:sz w:val="28"/>
          <w:szCs w:val="28"/>
          <w:lang w:val="en-GB"/>
        </w:rPr>
        <w:t xml:space="preserve"> rights,</w:t>
      </w:r>
      <w:r w:rsidR="000D11D5">
        <w:rPr>
          <w:sz w:val="28"/>
          <w:szCs w:val="28"/>
          <w:lang w:val="en-GB"/>
        </w:rPr>
        <w:t xml:space="preserve"> </w:t>
      </w:r>
      <w:r w:rsidRPr="00CE5926">
        <w:rPr>
          <w:sz w:val="28"/>
          <w:szCs w:val="28"/>
          <w:lang w:val="en-GB"/>
        </w:rPr>
        <w:t>educational rights and right to sustainable development.</w:t>
      </w:r>
    </w:p>
    <w:p w14:paraId="13EC3A3B" w14:textId="77777777" w:rsidR="00846373" w:rsidRPr="00CE5926" w:rsidRDefault="0081067B" w:rsidP="00382C49">
      <w:pPr>
        <w:ind w:left="-540" w:right="-185" w:firstLine="540"/>
        <w:contextualSpacing/>
        <w:jc w:val="both"/>
        <w:rPr>
          <w:sz w:val="28"/>
          <w:szCs w:val="28"/>
          <w:lang w:val="en-US"/>
        </w:rPr>
      </w:pPr>
      <w:r w:rsidRPr="00CE5926">
        <w:rPr>
          <w:sz w:val="28"/>
          <w:szCs w:val="28"/>
          <w:lang w:val="en-US"/>
        </w:rPr>
        <w:t>17</w:t>
      </w:r>
      <w:r w:rsidR="00846373" w:rsidRPr="00CE5926">
        <w:rPr>
          <w:sz w:val="28"/>
          <w:szCs w:val="28"/>
          <w:vertAlign w:val="superscript"/>
          <w:lang w:val="en-US"/>
        </w:rPr>
        <w:t>th</w:t>
      </w:r>
      <w:r w:rsidR="002426E5" w:rsidRPr="00CE5926">
        <w:rPr>
          <w:sz w:val="28"/>
          <w:szCs w:val="28"/>
          <w:lang w:val="en-US"/>
        </w:rPr>
        <w:t xml:space="preserve"> </w:t>
      </w:r>
      <w:r w:rsidR="00DC29D0" w:rsidRPr="00CE5926">
        <w:rPr>
          <w:sz w:val="28"/>
          <w:szCs w:val="28"/>
          <w:lang w:val="en-US"/>
        </w:rPr>
        <w:t>Febr</w:t>
      </w:r>
      <w:r w:rsidR="002426E5" w:rsidRPr="00CE5926">
        <w:rPr>
          <w:sz w:val="28"/>
          <w:szCs w:val="28"/>
          <w:lang w:val="en-US"/>
        </w:rPr>
        <w:t>uary, 2022</w:t>
      </w:r>
      <w:r w:rsidR="00846373" w:rsidRPr="00CE5926">
        <w:rPr>
          <w:sz w:val="28"/>
          <w:szCs w:val="28"/>
          <w:lang w:val="en-US"/>
        </w:rPr>
        <w:t xml:space="preserve">                </w:t>
      </w:r>
    </w:p>
    <w:p w14:paraId="6882933E" w14:textId="77777777" w:rsidR="00846373" w:rsidRPr="00CE5926" w:rsidRDefault="00846373" w:rsidP="00382C49">
      <w:pPr>
        <w:ind w:left="-540" w:right="-185" w:firstLine="540"/>
        <w:contextualSpacing/>
        <w:jc w:val="right"/>
        <w:rPr>
          <w:sz w:val="28"/>
          <w:szCs w:val="28"/>
          <w:lang w:val="en-US"/>
        </w:rPr>
      </w:pPr>
      <w:r w:rsidRPr="00CE5926">
        <w:rPr>
          <w:sz w:val="28"/>
          <w:szCs w:val="28"/>
          <w:lang w:val="en-US"/>
        </w:rPr>
        <w:t xml:space="preserve">Representative of the </w:t>
      </w:r>
      <w:r w:rsidRPr="00CE5926">
        <w:rPr>
          <w:sz w:val="28"/>
          <w:szCs w:val="28"/>
          <w:lang w:val="en-GB"/>
        </w:rPr>
        <w:t xml:space="preserve">Association of Reintegration of </w:t>
      </w:r>
      <w:smartTag w:uri="urn:schemas-microsoft-com:office:smarttags" w:element="place">
        <w:r w:rsidRPr="00CE5926">
          <w:rPr>
            <w:sz w:val="28"/>
            <w:szCs w:val="28"/>
            <w:lang w:val="en-GB"/>
          </w:rPr>
          <w:t>Crimea</w:t>
        </w:r>
      </w:smartTag>
      <w:r w:rsidRPr="00CE5926">
        <w:rPr>
          <w:sz w:val="28"/>
          <w:szCs w:val="28"/>
          <w:lang w:val="en-US"/>
        </w:rPr>
        <w:t xml:space="preserve"> </w:t>
      </w:r>
    </w:p>
    <w:p w14:paraId="745798FF" w14:textId="77777777" w:rsidR="00846373" w:rsidRPr="00CE5926" w:rsidRDefault="00846373" w:rsidP="00382C49">
      <w:pPr>
        <w:ind w:left="-540" w:right="-185" w:firstLine="540"/>
        <w:contextualSpacing/>
        <w:jc w:val="right"/>
        <w:rPr>
          <w:sz w:val="28"/>
          <w:szCs w:val="28"/>
          <w:lang w:val="en-US"/>
        </w:rPr>
      </w:pPr>
      <w:r w:rsidRPr="00CE5926">
        <w:rPr>
          <w:sz w:val="28"/>
          <w:szCs w:val="28"/>
          <w:lang w:val="en-US"/>
        </w:rPr>
        <w:t>Dr. Borys Babin</w:t>
      </w:r>
    </w:p>
    <w:sectPr w:rsidR="00846373" w:rsidRPr="00CE59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ADD2" w14:textId="77777777" w:rsidR="00291026" w:rsidRDefault="00291026">
      <w:r>
        <w:separator/>
      </w:r>
    </w:p>
  </w:endnote>
  <w:endnote w:type="continuationSeparator" w:id="0">
    <w:p w14:paraId="0282E570" w14:textId="77777777" w:rsidR="00291026" w:rsidRDefault="0029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3B7A" w14:textId="77777777" w:rsidR="00291026" w:rsidRDefault="00291026">
      <w:r>
        <w:separator/>
      </w:r>
    </w:p>
  </w:footnote>
  <w:footnote w:type="continuationSeparator" w:id="0">
    <w:p w14:paraId="20813DE5" w14:textId="77777777" w:rsidR="00291026" w:rsidRDefault="00291026">
      <w:r>
        <w:continuationSeparator/>
      </w:r>
    </w:p>
  </w:footnote>
  <w:footnote w:id="1">
    <w:p w14:paraId="79EDF7BF" w14:textId="77777777" w:rsidR="00000000" w:rsidRDefault="00291026" w:rsidP="00CE5926">
      <w:pPr>
        <w:pStyle w:val="FootnoteText"/>
        <w:ind w:left="-540" w:firstLine="180"/>
      </w:pPr>
      <w:r w:rsidRPr="00291026">
        <w:rPr>
          <w:rStyle w:val="FootnoteReference"/>
          <w:sz w:val="18"/>
          <w:szCs w:val="18"/>
        </w:rPr>
        <w:footnoteRef/>
      </w:r>
      <w:r w:rsidRPr="00291026">
        <w:rPr>
          <w:sz w:val="18"/>
          <w:szCs w:val="18"/>
          <w:lang w:val="en-US"/>
        </w:rPr>
        <w:t xml:space="preserve"> https://arc.construction/</w:t>
      </w:r>
    </w:p>
  </w:footnote>
  <w:footnote w:id="2">
    <w:p w14:paraId="39464FE0" w14:textId="77777777" w:rsidR="00000000" w:rsidRDefault="00291026" w:rsidP="00CE5926">
      <w:pPr>
        <w:pStyle w:val="FootnoteText"/>
        <w:ind w:left="-540" w:firstLine="180"/>
      </w:pPr>
      <w:r w:rsidRPr="00291026">
        <w:rPr>
          <w:rStyle w:val="FootnoteReference"/>
          <w:sz w:val="18"/>
          <w:szCs w:val="18"/>
        </w:rPr>
        <w:footnoteRef/>
      </w:r>
      <w:r w:rsidRPr="00291026">
        <w:rPr>
          <w:sz w:val="18"/>
          <w:szCs w:val="18"/>
          <w:lang w:val="en-US"/>
        </w:rPr>
        <w:t xml:space="preserve"> https://www.journal-officiel.gouv.fr/associations/detail-annonce/associations_b/20210005/1348</w:t>
      </w:r>
    </w:p>
  </w:footnote>
  <w:footnote w:id="3">
    <w:p w14:paraId="59731705" w14:textId="77777777" w:rsidR="00000000" w:rsidRDefault="00291026" w:rsidP="00CE5926">
      <w:pPr>
        <w:pStyle w:val="FootnoteText"/>
        <w:ind w:left="-540" w:firstLine="180"/>
      </w:pPr>
      <w:r w:rsidRPr="00291026">
        <w:rPr>
          <w:rStyle w:val="FootnoteReference"/>
          <w:sz w:val="18"/>
          <w:szCs w:val="18"/>
        </w:rPr>
        <w:footnoteRef/>
      </w:r>
      <w:r w:rsidRPr="00291026">
        <w:rPr>
          <w:sz w:val="18"/>
          <w:szCs w:val="18"/>
          <w:lang w:val="en-US"/>
        </w:rPr>
        <w:t xml:space="preserve"> for example, https://undocs.org/en/A/RES/76/179</w:t>
      </w:r>
    </w:p>
  </w:footnote>
  <w:footnote w:id="4">
    <w:p w14:paraId="2F470212" w14:textId="77777777" w:rsidR="00000000" w:rsidRDefault="00291026" w:rsidP="00CE5926">
      <w:pPr>
        <w:pStyle w:val="FootnoteText"/>
        <w:ind w:left="-540" w:firstLine="180"/>
      </w:pPr>
      <w:r w:rsidRPr="00291026">
        <w:rPr>
          <w:rStyle w:val="FootnoteReference"/>
          <w:sz w:val="18"/>
          <w:szCs w:val="18"/>
        </w:rPr>
        <w:footnoteRef/>
      </w:r>
      <w:r w:rsidRPr="00291026">
        <w:rPr>
          <w:sz w:val="18"/>
          <w:szCs w:val="18"/>
          <w:lang w:val="en-US"/>
        </w:rPr>
        <w:t xml:space="preserve"> https://www.icj-cij.org/public/files/case-related/166/166-20191108-JUD-01-00-EN.pdf</w:t>
      </w:r>
    </w:p>
  </w:footnote>
  <w:footnote w:id="5">
    <w:p w14:paraId="52272B8E" w14:textId="77777777" w:rsidR="00000000" w:rsidRDefault="00291026" w:rsidP="00CE5926">
      <w:pPr>
        <w:pStyle w:val="FootnoteText"/>
        <w:ind w:left="-540" w:firstLine="180"/>
      </w:pPr>
      <w:r w:rsidRPr="00291026">
        <w:rPr>
          <w:rStyle w:val="FootnoteReference"/>
          <w:sz w:val="18"/>
          <w:szCs w:val="18"/>
        </w:rPr>
        <w:footnoteRef/>
      </w:r>
      <w:r w:rsidRPr="00291026">
        <w:rPr>
          <w:sz w:val="18"/>
          <w:szCs w:val="18"/>
          <w:lang w:val="en-US"/>
        </w:rPr>
        <w:t xml:space="preserve"> http://hudoc.echr.coe.int/eng?i=001-207622</w:t>
      </w:r>
    </w:p>
  </w:footnote>
  <w:footnote w:id="6">
    <w:p w14:paraId="43BEB735" w14:textId="77777777" w:rsidR="00000000" w:rsidRDefault="00291026" w:rsidP="00CE5926">
      <w:pPr>
        <w:pStyle w:val="FootnoteText"/>
        <w:ind w:left="-540" w:firstLine="180"/>
      </w:pPr>
      <w:r w:rsidRPr="00291026">
        <w:rPr>
          <w:rStyle w:val="FootnoteReference"/>
          <w:sz w:val="18"/>
          <w:szCs w:val="18"/>
        </w:rPr>
        <w:footnoteRef/>
      </w:r>
      <w:r w:rsidRPr="00291026">
        <w:rPr>
          <w:sz w:val="18"/>
          <w:szCs w:val="18"/>
          <w:lang w:val="en-US"/>
        </w:rPr>
        <w:t xml:space="preserve"> https://www.icj-cij.org/public/files/case-related/166/166-20170419-ORD-01-00-EN.pdf</w:t>
      </w:r>
    </w:p>
  </w:footnote>
  <w:footnote w:id="7">
    <w:p w14:paraId="0687572E" w14:textId="77777777" w:rsidR="00000000" w:rsidRDefault="00291026" w:rsidP="00CE5926">
      <w:pPr>
        <w:pStyle w:val="FootnoteText"/>
        <w:ind w:left="-540" w:firstLine="180"/>
      </w:pPr>
      <w:r w:rsidRPr="00291026">
        <w:rPr>
          <w:rStyle w:val="FootnoteReference"/>
          <w:sz w:val="18"/>
          <w:szCs w:val="18"/>
        </w:rPr>
        <w:footnoteRef/>
      </w:r>
      <w:r w:rsidRPr="00291026">
        <w:rPr>
          <w:sz w:val="18"/>
          <w:szCs w:val="18"/>
          <w:lang w:val="en-US"/>
        </w:rPr>
        <w:t xml:space="preserve"> https://arc.construction/14919</w:t>
      </w:r>
    </w:p>
  </w:footnote>
  <w:footnote w:id="8">
    <w:p w14:paraId="11283AE8" w14:textId="77777777" w:rsidR="00000000" w:rsidRDefault="00291026" w:rsidP="00CE5926">
      <w:pPr>
        <w:pStyle w:val="FootnoteText"/>
        <w:ind w:left="-540" w:firstLine="180"/>
      </w:pPr>
      <w:r w:rsidRPr="00291026">
        <w:rPr>
          <w:rStyle w:val="FootnoteReference"/>
          <w:sz w:val="18"/>
          <w:szCs w:val="18"/>
        </w:rPr>
        <w:footnoteRef/>
      </w:r>
      <w:r w:rsidRPr="00291026">
        <w:rPr>
          <w:sz w:val="18"/>
          <w:szCs w:val="18"/>
          <w:lang w:val="en-US"/>
        </w:rPr>
        <w:t xml:space="preserve"> https://arc.construction/8847</w:t>
      </w:r>
    </w:p>
  </w:footnote>
  <w:footnote w:id="9">
    <w:p w14:paraId="4F689CCA" w14:textId="77777777" w:rsidR="00000000" w:rsidRDefault="00291026" w:rsidP="00CE5926">
      <w:pPr>
        <w:pStyle w:val="FootnoteText"/>
        <w:ind w:left="-540" w:firstLine="180"/>
      </w:pPr>
      <w:r w:rsidRPr="00291026">
        <w:rPr>
          <w:rStyle w:val="FootnoteReference"/>
          <w:sz w:val="18"/>
          <w:szCs w:val="18"/>
        </w:rPr>
        <w:footnoteRef/>
      </w:r>
      <w:r w:rsidRPr="00291026">
        <w:rPr>
          <w:sz w:val="18"/>
          <w:szCs w:val="18"/>
          <w:lang w:val="en-US"/>
        </w:rPr>
        <w:t xml:space="preserve"> https://arc.construction/15547</w:t>
      </w:r>
    </w:p>
  </w:footnote>
  <w:footnote w:id="10">
    <w:p w14:paraId="7B53C84C" w14:textId="77777777" w:rsidR="00000000" w:rsidRDefault="00291026" w:rsidP="00CE5926">
      <w:pPr>
        <w:pStyle w:val="FootnoteText"/>
        <w:ind w:left="-540" w:firstLine="180"/>
      </w:pPr>
      <w:r w:rsidRPr="00291026">
        <w:rPr>
          <w:rStyle w:val="FootnoteReference"/>
          <w:sz w:val="18"/>
          <w:szCs w:val="18"/>
        </w:rPr>
        <w:footnoteRef/>
      </w:r>
      <w:r w:rsidRPr="00291026">
        <w:rPr>
          <w:sz w:val="18"/>
          <w:szCs w:val="18"/>
          <w:lang w:val="en-US"/>
        </w:rPr>
        <w:t xml:space="preserve"> https://arc.construction/3773</w:t>
      </w:r>
    </w:p>
  </w:footnote>
  <w:footnote w:id="11">
    <w:p w14:paraId="5838006C" w14:textId="77777777" w:rsidR="00000000" w:rsidRDefault="00291026" w:rsidP="00CE5926">
      <w:pPr>
        <w:ind w:left="-540" w:firstLine="180"/>
        <w:contextualSpacing/>
        <w:jc w:val="both"/>
      </w:pPr>
      <w:r w:rsidRPr="00291026">
        <w:rPr>
          <w:rStyle w:val="FootnoteReference"/>
          <w:sz w:val="18"/>
          <w:szCs w:val="18"/>
        </w:rPr>
        <w:footnoteRef/>
      </w:r>
      <w:r w:rsidRPr="00291026">
        <w:rPr>
          <w:sz w:val="18"/>
          <w:szCs w:val="18"/>
          <w:lang w:val="en-US"/>
        </w:rPr>
        <w:t> https://crimea.gks.ru/storage/mediabank/2.9.4.%20</w:t>
      </w:r>
      <w:r w:rsidRPr="00291026">
        <w:rPr>
          <w:sz w:val="18"/>
          <w:szCs w:val="18"/>
        </w:rPr>
        <w:t>Доля</w:t>
      </w:r>
      <w:r w:rsidRPr="00291026">
        <w:rPr>
          <w:sz w:val="18"/>
          <w:szCs w:val="18"/>
          <w:lang w:val="en-US"/>
        </w:rPr>
        <w:t>%20</w:t>
      </w:r>
      <w:r w:rsidRPr="00291026">
        <w:rPr>
          <w:sz w:val="18"/>
          <w:szCs w:val="18"/>
        </w:rPr>
        <w:t>граждан</w:t>
      </w:r>
      <w:r w:rsidRPr="00291026">
        <w:rPr>
          <w:sz w:val="18"/>
          <w:szCs w:val="18"/>
          <w:lang w:val="en-US"/>
        </w:rPr>
        <w:t>%20</w:t>
      </w:r>
      <w:r w:rsidRPr="00291026">
        <w:rPr>
          <w:sz w:val="18"/>
          <w:szCs w:val="18"/>
        </w:rPr>
        <w:t>ведущих</w:t>
      </w:r>
      <w:r w:rsidRPr="00291026">
        <w:rPr>
          <w:sz w:val="18"/>
          <w:szCs w:val="18"/>
          <w:lang w:val="en-US"/>
        </w:rPr>
        <w:t>%20</w:t>
      </w:r>
      <w:r w:rsidRPr="00291026">
        <w:rPr>
          <w:sz w:val="18"/>
          <w:szCs w:val="18"/>
        </w:rPr>
        <w:t>здоровый</w:t>
      </w:r>
      <w:r w:rsidRPr="00291026">
        <w:rPr>
          <w:sz w:val="18"/>
          <w:szCs w:val="18"/>
          <w:lang w:val="en-US"/>
        </w:rPr>
        <w:t>%20</w:t>
      </w:r>
      <w:r w:rsidRPr="00291026">
        <w:rPr>
          <w:sz w:val="18"/>
          <w:szCs w:val="18"/>
        </w:rPr>
        <w:t>образ</w:t>
      </w:r>
      <w:r w:rsidRPr="00291026">
        <w:rPr>
          <w:sz w:val="18"/>
          <w:szCs w:val="18"/>
          <w:lang w:val="en-US"/>
        </w:rPr>
        <w:t>%20</w:t>
      </w:r>
      <w:r w:rsidRPr="00291026">
        <w:rPr>
          <w:sz w:val="18"/>
          <w:szCs w:val="18"/>
        </w:rPr>
        <w:t>жизни</w:t>
      </w:r>
      <w:r w:rsidRPr="00291026">
        <w:rPr>
          <w:sz w:val="18"/>
          <w:szCs w:val="18"/>
          <w:lang w:val="en-US"/>
        </w:rPr>
        <w:t>(1).pdf</w:t>
      </w:r>
    </w:p>
  </w:footnote>
  <w:footnote w:id="12">
    <w:p w14:paraId="77750FF7" w14:textId="77777777" w:rsidR="00000000" w:rsidRDefault="00291026" w:rsidP="00CE5926">
      <w:pPr>
        <w:ind w:left="-540" w:firstLine="180"/>
        <w:contextualSpacing/>
        <w:jc w:val="both"/>
      </w:pPr>
      <w:r w:rsidRPr="00291026">
        <w:rPr>
          <w:rStyle w:val="FootnoteReference"/>
          <w:sz w:val="18"/>
          <w:szCs w:val="18"/>
        </w:rPr>
        <w:footnoteRef/>
      </w:r>
      <w:r w:rsidRPr="00291026">
        <w:rPr>
          <w:sz w:val="18"/>
          <w:szCs w:val="18"/>
          <w:lang w:val="en-US"/>
        </w:rPr>
        <w:t> https://crimea.gks.ru/storage/mediabank/BNSm8YDK/+</w:t>
      </w:r>
      <w:r w:rsidRPr="00291026">
        <w:rPr>
          <w:sz w:val="18"/>
          <w:szCs w:val="18"/>
        </w:rPr>
        <w:t>Основные</w:t>
      </w:r>
      <w:r w:rsidRPr="00291026">
        <w:rPr>
          <w:sz w:val="18"/>
          <w:szCs w:val="18"/>
          <w:lang w:val="en-US"/>
        </w:rPr>
        <w:t>%20</w:t>
      </w:r>
      <w:r w:rsidRPr="00291026">
        <w:rPr>
          <w:sz w:val="18"/>
          <w:szCs w:val="18"/>
        </w:rPr>
        <w:t>показатели</w:t>
      </w:r>
      <w:r w:rsidRPr="00291026">
        <w:rPr>
          <w:sz w:val="18"/>
          <w:szCs w:val="18"/>
          <w:lang w:val="en-US"/>
        </w:rPr>
        <w:t>%20</w:t>
      </w:r>
      <w:r w:rsidRPr="00291026">
        <w:rPr>
          <w:sz w:val="18"/>
          <w:szCs w:val="18"/>
        </w:rPr>
        <w:t>здравоохранения</w:t>
      </w:r>
      <w:r w:rsidRPr="00291026">
        <w:rPr>
          <w:sz w:val="18"/>
          <w:szCs w:val="18"/>
          <w:lang w:val="en-US"/>
        </w:rPr>
        <w:t>%202014-2020.pdf</w:t>
      </w:r>
    </w:p>
  </w:footnote>
  <w:footnote w:id="13">
    <w:p w14:paraId="60F263AD" w14:textId="77777777" w:rsidR="00000000" w:rsidRDefault="00085898" w:rsidP="00CE5926">
      <w:pPr>
        <w:pStyle w:val="FootnoteText"/>
        <w:ind w:left="-540" w:firstLine="180"/>
      </w:pPr>
      <w:r>
        <w:rPr>
          <w:rStyle w:val="FootnoteReference"/>
        </w:rPr>
        <w:footnoteRef/>
      </w:r>
      <w:r w:rsidRPr="00085898">
        <w:rPr>
          <w:lang w:val="en-US"/>
        </w:rPr>
        <w:t xml:space="preserve"> https://arc.construction/25876</w:t>
      </w:r>
    </w:p>
  </w:footnote>
  <w:footnote w:id="14">
    <w:p w14:paraId="4DE6C1E2" w14:textId="77777777" w:rsidR="00000000" w:rsidRDefault="00291026" w:rsidP="00CE5926">
      <w:pPr>
        <w:ind w:left="-540" w:firstLine="180"/>
        <w:contextualSpacing/>
        <w:jc w:val="both"/>
      </w:pPr>
      <w:r w:rsidRPr="00291026">
        <w:rPr>
          <w:rStyle w:val="FootnoteReference"/>
          <w:sz w:val="18"/>
          <w:szCs w:val="18"/>
        </w:rPr>
        <w:footnoteRef/>
      </w:r>
      <w:r w:rsidRPr="00291026">
        <w:rPr>
          <w:sz w:val="18"/>
          <w:szCs w:val="18"/>
          <w:lang w:val="en-US"/>
        </w:rPr>
        <w:t> https://crimea.gks.ru/storage/mediabank/bVyVC7l8/+</w:t>
      </w:r>
      <w:r w:rsidRPr="00291026">
        <w:rPr>
          <w:sz w:val="18"/>
          <w:szCs w:val="18"/>
        </w:rPr>
        <w:t>Численность</w:t>
      </w:r>
      <w:r w:rsidRPr="00291026">
        <w:rPr>
          <w:sz w:val="18"/>
          <w:szCs w:val="18"/>
          <w:lang w:val="en-US"/>
        </w:rPr>
        <w:t>%20</w:t>
      </w:r>
      <w:r w:rsidRPr="00291026">
        <w:rPr>
          <w:sz w:val="18"/>
          <w:szCs w:val="18"/>
        </w:rPr>
        <w:t>врачей</w:t>
      </w:r>
      <w:r w:rsidRPr="00291026">
        <w:rPr>
          <w:sz w:val="18"/>
          <w:szCs w:val="18"/>
          <w:lang w:val="en-US"/>
        </w:rPr>
        <w:t>%20</w:t>
      </w:r>
      <w:r w:rsidRPr="00291026">
        <w:rPr>
          <w:sz w:val="18"/>
          <w:szCs w:val="18"/>
        </w:rPr>
        <w:t>по</w:t>
      </w:r>
      <w:r w:rsidRPr="00291026">
        <w:rPr>
          <w:sz w:val="18"/>
          <w:szCs w:val="18"/>
          <w:lang w:val="en-US"/>
        </w:rPr>
        <w:t>%20</w:t>
      </w:r>
      <w:r w:rsidRPr="00291026">
        <w:rPr>
          <w:sz w:val="18"/>
          <w:szCs w:val="18"/>
        </w:rPr>
        <w:t>специальностям</w:t>
      </w:r>
      <w:r w:rsidRPr="00291026">
        <w:rPr>
          <w:sz w:val="18"/>
          <w:szCs w:val="18"/>
          <w:lang w:val="en-US"/>
        </w:rPr>
        <w:t>%202014-2020.pdf</w:t>
      </w:r>
    </w:p>
  </w:footnote>
  <w:footnote w:id="15">
    <w:p w14:paraId="28A8D35E" w14:textId="77777777" w:rsidR="00000000" w:rsidRDefault="00291026" w:rsidP="00CE5926">
      <w:pPr>
        <w:ind w:left="-540" w:firstLine="180"/>
        <w:contextualSpacing/>
        <w:jc w:val="both"/>
      </w:pPr>
      <w:r w:rsidRPr="00291026">
        <w:rPr>
          <w:rStyle w:val="FootnoteReference"/>
          <w:sz w:val="18"/>
          <w:szCs w:val="18"/>
        </w:rPr>
        <w:footnoteRef/>
      </w:r>
      <w:r w:rsidRPr="00291026">
        <w:rPr>
          <w:sz w:val="18"/>
          <w:szCs w:val="18"/>
          <w:lang w:val="en-US"/>
        </w:rPr>
        <w:t xml:space="preserve"> https://crimea.gks.ru/storage/mediabank/7C9WGjee/+</w:t>
      </w:r>
      <w:r w:rsidRPr="00291026">
        <w:rPr>
          <w:sz w:val="18"/>
          <w:szCs w:val="18"/>
        </w:rPr>
        <w:t>Средний</w:t>
      </w:r>
      <w:r w:rsidRPr="00291026">
        <w:rPr>
          <w:sz w:val="18"/>
          <w:szCs w:val="18"/>
          <w:lang w:val="en-US"/>
        </w:rPr>
        <w:t>%20</w:t>
      </w:r>
      <w:r w:rsidRPr="00291026">
        <w:rPr>
          <w:sz w:val="18"/>
          <w:szCs w:val="18"/>
        </w:rPr>
        <w:t>медперсонал</w:t>
      </w:r>
      <w:r w:rsidRPr="00291026">
        <w:rPr>
          <w:sz w:val="18"/>
          <w:szCs w:val="18"/>
          <w:lang w:val="en-US"/>
        </w:rPr>
        <w:t>%202014-2020.pdf</w:t>
      </w:r>
    </w:p>
  </w:footnote>
  <w:footnote w:id="16">
    <w:p w14:paraId="6FC195F0" w14:textId="77777777" w:rsidR="00000000" w:rsidRDefault="00291026" w:rsidP="00CE5926">
      <w:pPr>
        <w:ind w:left="-540" w:firstLine="180"/>
        <w:contextualSpacing/>
        <w:jc w:val="both"/>
      </w:pPr>
      <w:r w:rsidRPr="00291026">
        <w:rPr>
          <w:rStyle w:val="FootnoteReference"/>
          <w:sz w:val="18"/>
          <w:szCs w:val="18"/>
        </w:rPr>
        <w:footnoteRef/>
      </w:r>
      <w:r w:rsidRPr="00291026">
        <w:rPr>
          <w:sz w:val="18"/>
          <w:szCs w:val="18"/>
          <w:lang w:val="en-US"/>
        </w:rPr>
        <w:t xml:space="preserve"> https://crimea.gks.ru/storage/mediabank/</w:t>
      </w:r>
      <w:r w:rsidRPr="00291026">
        <w:rPr>
          <w:sz w:val="18"/>
          <w:szCs w:val="18"/>
        </w:rPr>
        <w:t>классы</w:t>
      </w:r>
      <w:r w:rsidRPr="00291026">
        <w:rPr>
          <w:sz w:val="18"/>
          <w:szCs w:val="18"/>
          <w:lang w:val="en-US"/>
        </w:rPr>
        <w:t>%20</w:t>
      </w:r>
      <w:r w:rsidRPr="00291026">
        <w:rPr>
          <w:sz w:val="18"/>
          <w:szCs w:val="18"/>
        </w:rPr>
        <w:t>болезней</w:t>
      </w:r>
      <w:r w:rsidRPr="00291026">
        <w:rPr>
          <w:sz w:val="18"/>
          <w:szCs w:val="18"/>
          <w:lang w:val="en-US"/>
        </w:rPr>
        <w:t>.pdf</w:t>
      </w:r>
    </w:p>
  </w:footnote>
  <w:footnote w:id="17">
    <w:p w14:paraId="70A1FB64"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en-US"/>
        </w:rPr>
        <w:t xml:space="preserve"> https://arc.construction/5967</w:t>
      </w:r>
    </w:p>
  </w:footnote>
  <w:footnote w:id="18">
    <w:p w14:paraId="1136180D"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en-US"/>
        </w:rPr>
        <w:t xml:space="preserve"> https://arc.construction/8252</w:t>
      </w:r>
    </w:p>
  </w:footnote>
  <w:footnote w:id="19">
    <w:p w14:paraId="634573C7"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en-US"/>
        </w:rPr>
        <w:t xml:space="preserve"> https://arc.construction/5003</w:t>
      </w:r>
    </w:p>
  </w:footnote>
  <w:footnote w:id="20">
    <w:p w14:paraId="7A7776F3"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en-US"/>
        </w:rPr>
        <w:t xml:space="preserve"> https://arc.construction/15669</w:t>
      </w:r>
    </w:p>
  </w:footnote>
  <w:footnote w:id="21">
    <w:p w14:paraId="541B4A6D"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en-US"/>
        </w:rPr>
        <w:t xml:space="preserve"> https://arc.construction/4829</w:t>
      </w:r>
    </w:p>
  </w:footnote>
  <w:footnote w:id="22">
    <w:p w14:paraId="36032512"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en-US"/>
        </w:rPr>
        <w:t xml:space="preserve"> https://arc.construction/9108</w:t>
      </w:r>
    </w:p>
  </w:footnote>
  <w:footnote w:id="23">
    <w:p w14:paraId="31B1E57A"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en-US"/>
        </w:rPr>
        <w:t xml:space="preserve"> https://arc.construction/5074</w:t>
      </w:r>
    </w:p>
  </w:footnote>
  <w:footnote w:id="24">
    <w:p w14:paraId="10BD4D2B"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uk-UA"/>
        </w:rPr>
        <w:t xml:space="preserve"> </w:t>
      </w:r>
      <w:r w:rsidRPr="00482E12">
        <w:rPr>
          <w:sz w:val="18"/>
          <w:szCs w:val="18"/>
          <w:lang w:val="en-US"/>
        </w:rPr>
        <w:t>https</w:t>
      </w:r>
      <w:r w:rsidRPr="00482E12">
        <w:rPr>
          <w:sz w:val="18"/>
          <w:szCs w:val="18"/>
          <w:lang w:val="uk-UA"/>
        </w:rPr>
        <w:t>://</w:t>
      </w:r>
      <w:r w:rsidRPr="00482E12">
        <w:rPr>
          <w:sz w:val="18"/>
          <w:szCs w:val="18"/>
          <w:lang w:val="en-US"/>
        </w:rPr>
        <w:t>arc</w:t>
      </w:r>
      <w:r w:rsidRPr="00482E12">
        <w:rPr>
          <w:sz w:val="18"/>
          <w:szCs w:val="18"/>
          <w:lang w:val="uk-UA"/>
        </w:rPr>
        <w:t>.</w:t>
      </w:r>
      <w:r w:rsidRPr="00482E12">
        <w:rPr>
          <w:sz w:val="18"/>
          <w:szCs w:val="18"/>
          <w:lang w:val="en-US"/>
        </w:rPr>
        <w:t>construction</w:t>
      </w:r>
      <w:r w:rsidRPr="00482E12">
        <w:rPr>
          <w:sz w:val="18"/>
          <w:szCs w:val="18"/>
          <w:lang w:val="uk-UA"/>
        </w:rPr>
        <w:t>/11306</w:t>
      </w:r>
    </w:p>
  </w:footnote>
  <w:footnote w:id="25">
    <w:p w14:paraId="494627EA"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uk-UA"/>
        </w:rPr>
        <w:t xml:space="preserve"> </w:t>
      </w:r>
      <w:r w:rsidRPr="00291026">
        <w:rPr>
          <w:sz w:val="18"/>
          <w:szCs w:val="18"/>
          <w:lang w:val="en-US"/>
        </w:rPr>
        <w:t>https</w:t>
      </w:r>
      <w:r w:rsidRPr="00482E12">
        <w:rPr>
          <w:sz w:val="18"/>
          <w:szCs w:val="18"/>
          <w:lang w:val="uk-UA"/>
        </w:rPr>
        <w:t>://</w:t>
      </w:r>
      <w:r w:rsidRPr="00291026">
        <w:rPr>
          <w:sz w:val="18"/>
          <w:szCs w:val="18"/>
          <w:lang w:val="en-US"/>
        </w:rPr>
        <w:t>arc</w:t>
      </w:r>
      <w:r w:rsidRPr="00482E12">
        <w:rPr>
          <w:sz w:val="18"/>
          <w:szCs w:val="18"/>
          <w:lang w:val="uk-UA"/>
        </w:rPr>
        <w:t>.</w:t>
      </w:r>
      <w:r w:rsidRPr="00291026">
        <w:rPr>
          <w:sz w:val="18"/>
          <w:szCs w:val="18"/>
          <w:lang w:val="en-US"/>
        </w:rPr>
        <w:t>construction</w:t>
      </w:r>
      <w:r w:rsidRPr="00482E12">
        <w:rPr>
          <w:sz w:val="18"/>
          <w:szCs w:val="18"/>
          <w:lang w:val="uk-UA"/>
        </w:rPr>
        <w:t>/15537</w:t>
      </w:r>
    </w:p>
  </w:footnote>
  <w:footnote w:id="26">
    <w:p w14:paraId="237605D0"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uk-UA"/>
        </w:rPr>
        <w:t xml:space="preserve"> https://arc.construction/5788</w:t>
      </w:r>
    </w:p>
  </w:footnote>
  <w:footnote w:id="27">
    <w:p w14:paraId="01C9D32F"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uk-UA"/>
        </w:rPr>
        <w:t xml:space="preserve"> </w:t>
      </w:r>
      <w:r w:rsidRPr="00482E12">
        <w:rPr>
          <w:sz w:val="18"/>
          <w:szCs w:val="18"/>
          <w:lang w:val="en-US"/>
        </w:rPr>
        <w:t>https</w:t>
      </w:r>
      <w:r w:rsidRPr="00482E12">
        <w:rPr>
          <w:sz w:val="18"/>
          <w:szCs w:val="18"/>
          <w:lang w:val="uk-UA"/>
        </w:rPr>
        <w:t>://</w:t>
      </w:r>
      <w:r w:rsidRPr="00482E12">
        <w:rPr>
          <w:sz w:val="18"/>
          <w:szCs w:val="18"/>
          <w:lang w:val="en-US"/>
        </w:rPr>
        <w:t>www</w:t>
      </w:r>
      <w:r w:rsidRPr="00482E12">
        <w:rPr>
          <w:sz w:val="18"/>
          <w:szCs w:val="18"/>
          <w:lang w:val="uk-UA"/>
        </w:rPr>
        <w:t>.</w:t>
      </w:r>
      <w:r w:rsidRPr="00482E12">
        <w:rPr>
          <w:sz w:val="18"/>
          <w:szCs w:val="18"/>
          <w:lang w:val="en-US"/>
        </w:rPr>
        <w:t>icj</w:t>
      </w:r>
      <w:r w:rsidRPr="00482E12">
        <w:rPr>
          <w:sz w:val="18"/>
          <w:szCs w:val="18"/>
          <w:lang w:val="uk-UA"/>
        </w:rPr>
        <w:t>-</w:t>
      </w:r>
      <w:r w:rsidRPr="00482E12">
        <w:rPr>
          <w:sz w:val="18"/>
          <w:szCs w:val="18"/>
          <w:lang w:val="en-US"/>
        </w:rPr>
        <w:t>cij</w:t>
      </w:r>
      <w:r w:rsidRPr="00482E12">
        <w:rPr>
          <w:sz w:val="18"/>
          <w:szCs w:val="18"/>
          <w:lang w:val="uk-UA"/>
        </w:rPr>
        <w:t>.</w:t>
      </w:r>
      <w:r w:rsidRPr="00482E12">
        <w:rPr>
          <w:sz w:val="18"/>
          <w:szCs w:val="18"/>
          <w:lang w:val="en-US"/>
        </w:rPr>
        <w:t>org</w:t>
      </w:r>
      <w:r w:rsidRPr="00482E12">
        <w:rPr>
          <w:sz w:val="18"/>
          <w:szCs w:val="18"/>
          <w:lang w:val="uk-UA"/>
        </w:rPr>
        <w:t>/</w:t>
      </w:r>
      <w:r w:rsidRPr="00482E12">
        <w:rPr>
          <w:sz w:val="18"/>
          <w:szCs w:val="18"/>
          <w:lang w:val="en-US"/>
        </w:rPr>
        <w:t>public</w:t>
      </w:r>
      <w:r w:rsidRPr="00482E12">
        <w:rPr>
          <w:sz w:val="18"/>
          <w:szCs w:val="18"/>
          <w:lang w:val="uk-UA"/>
        </w:rPr>
        <w:t>/</w:t>
      </w:r>
      <w:r w:rsidRPr="00482E12">
        <w:rPr>
          <w:sz w:val="18"/>
          <w:szCs w:val="18"/>
          <w:lang w:val="en-US"/>
        </w:rPr>
        <w:t>files</w:t>
      </w:r>
      <w:r w:rsidRPr="00482E12">
        <w:rPr>
          <w:sz w:val="18"/>
          <w:szCs w:val="18"/>
          <w:lang w:val="uk-UA"/>
        </w:rPr>
        <w:t>/</w:t>
      </w:r>
      <w:r w:rsidRPr="00482E12">
        <w:rPr>
          <w:sz w:val="18"/>
          <w:szCs w:val="18"/>
          <w:lang w:val="en-US"/>
        </w:rPr>
        <w:t>case</w:t>
      </w:r>
      <w:r w:rsidRPr="00482E12">
        <w:rPr>
          <w:sz w:val="18"/>
          <w:szCs w:val="18"/>
          <w:lang w:val="uk-UA"/>
        </w:rPr>
        <w:t>-</w:t>
      </w:r>
      <w:r w:rsidRPr="00482E12">
        <w:rPr>
          <w:sz w:val="18"/>
          <w:szCs w:val="18"/>
          <w:lang w:val="en-US"/>
        </w:rPr>
        <w:t>related</w:t>
      </w:r>
      <w:r w:rsidRPr="00482E12">
        <w:rPr>
          <w:sz w:val="18"/>
          <w:szCs w:val="18"/>
          <w:lang w:val="uk-UA"/>
        </w:rPr>
        <w:t>/166/166-20191108-</w:t>
      </w:r>
      <w:r w:rsidRPr="00482E12">
        <w:rPr>
          <w:sz w:val="18"/>
          <w:szCs w:val="18"/>
          <w:lang w:val="en-US"/>
        </w:rPr>
        <w:t>JUD</w:t>
      </w:r>
      <w:r w:rsidRPr="00482E12">
        <w:rPr>
          <w:sz w:val="18"/>
          <w:szCs w:val="18"/>
          <w:lang w:val="uk-UA"/>
        </w:rPr>
        <w:t>-01-00-</w:t>
      </w:r>
      <w:r w:rsidRPr="00482E12">
        <w:rPr>
          <w:sz w:val="18"/>
          <w:szCs w:val="18"/>
          <w:lang w:val="en-US"/>
        </w:rPr>
        <w:t>EN</w:t>
      </w:r>
      <w:r w:rsidRPr="00482E12">
        <w:rPr>
          <w:sz w:val="18"/>
          <w:szCs w:val="18"/>
          <w:lang w:val="uk-UA"/>
        </w:rPr>
        <w:t>.</w:t>
      </w:r>
      <w:r w:rsidRPr="00482E12">
        <w:rPr>
          <w:sz w:val="18"/>
          <w:szCs w:val="18"/>
          <w:lang w:val="en-US"/>
        </w:rPr>
        <w:t>pdf</w:t>
      </w:r>
    </w:p>
  </w:footnote>
  <w:footnote w:id="28">
    <w:p w14:paraId="36B764A7"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uk-UA"/>
        </w:rPr>
        <w:t xml:space="preserve"> https://arc.construction/1537?lang=ru</w:t>
      </w:r>
    </w:p>
  </w:footnote>
  <w:footnote w:id="29">
    <w:p w14:paraId="349D2573"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uk-UA"/>
        </w:rPr>
        <w:t xml:space="preserve"> https://arc.construction/5037?lang=ru</w:t>
      </w:r>
    </w:p>
  </w:footnote>
  <w:footnote w:id="30">
    <w:p w14:paraId="0BB281E6"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uk-UA"/>
        </w:rPr>
        <w:t xml:space="preserve"> https://arc.construction/12003?lang=ru</w:t>
      </w:r>
    </w:p>
  </w:footnote>
  <w:footnote w:id="31">
    <w:p w14:paraId="5A2E1537"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uk-UA"/>
        </w:rPr>
        <w:t xml:space="preserve"> https://arc.construction/15317?lang=ru</w:t>
      </w:r>
    </w:p>
  </w:footnote>
  <w:footnote w:id="32">
    <w:p w14:paraId="34F0D5D1"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uk-UA"/>
        </w:rPr>
        <w:t xml:space="preserve"> https://arc.construction/1239?lang=ru</w:t>
      </w:r>
    </w:p>
  </w:footnote>
  <w:footnote w:id="33">
    <w:p w14:paraId="16478FEA"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uk-UA"/>
        </w:rPr>
        <w:t xml:space="preserve"> https://www.blackseanews.net/read/176965</w:t>
      </w:r>
    </w:p>
  </w:footnote>
  <w:footnote w:id="34">
    <w:p w14:paraId="5268C771" w14:textId="77777777" w:rsidR="00000000" w:rsidRDefault="00291026" w:rsidP="00CE5926">
      <w:pPr>
        <w:pStyle w:val="FootnoteText"/>
        <w:ind w:left="-540" w:firstLine="180"/>
      </w:pPr>
      <w:r w:rsidRPr="00482E12">
        <w:rPr>
          <w:rStyle w:val="FootnoteReference"/>
          <w:sz w:val="18"/>
          <w:szCs w:val="18"/>
        </w:rPr>
        <w:footnoteRef/>
      </w:r>
      <w:r w:rsidRPr="00482E12">
        <w:rPr>
          <w:sz w:val="18"/>
          <w:szCs w:val="18"/>
          <w:lang w:val="uk-UA"/>
        </w:rPr>
        <w:t xml:space="preserve"> https://arc.construction/12823?lang=ru</w:t>
      </w:r>
    </w:p>
  </w:footnote>
  <w:footnote w:id="35">
    <w:p w14:paraId="18B8262D" w14:textId="77777777" w:rsidR="00000000" w:rsidRDefault="00291026" w:rsidP="00CE5926">
      <w:pPr>
        <w:pStyle w:val="FootnoteText"/>
        <w:ind w:left="-540" w:firstLine="180"/>
      </w:pPr>
      <w:r w:rsidRPr="00482E12">
        <w:rPr>
          <w:rStyle w:val="FootnoteReference"/>
          <w:sz w:val="18"/>
          <w:szCs w:val="18"/>
        </w:rPr>
        <w:footnoteRef/>
      </w:r>
      <w:r w:rsidRPr="00291026">
        <w:rPr>
          <w:sz w:val="18"/>
          <w:szCs w:val="18"/>
          <w:lang w:val="en-US"/>
        </w:rPr>
        <w:t xml:space="preserve"> https://arc.construction/4052?lang=ru</w:t>
      </w:r>
    </w:p>
  </w:footnote>
  <w:footnote w:id="36">
    <w:p w14:paraId="6B9D43F1" w14:textId="77777777" w:rsidR="00000000" w:rsidRDefault="00291026" w:rsidP="00CE5926">
      <w:pPr>
        <w:pStyle w:val="FootnoteText"/>
        <w:ind w:left="-540" w:firstLine="180"/>
      </w:pPr>
      <w:r w:rsidRPr="00482E12">
        <w:rPr>
          <w:rStyle w:val="FootnoteReference"/>
          <w:sz w:val="18"/>
          <w:szCs w:val="18"/>
        </w:rPr>
        <w:footnoteRef/>
      </w:r>
      <w:r w:rsidRPr="00291026">
        <w:rPr>
          <w:sz w:val="18"/>
          <w:szCs w:val="18"/>
          <w:lang w:val="en-US"/>
        </w:rPr>
        <w:t xml:space="preserve"> https://arc.construction/8106?lang=ru</w:t>
      </w:r>
    </w:p>
  </w:footnote>
  <w:footnote w:id="37">
    <w:p w14:paraId="0B446C37" w14:textId="77777777" w:rsidR="00000000" w:rsidRDefault="00291026" w:rsidP="00CE5926">
      <w:pPr>
        <w:pStyle w:val="FootnoteText"/>
        <w:ind w:left="-540" w:firstLine="180"/>
      </w:pPr>
      <w:r w:rsidRPr="00482E12">
        <w:rPr>
          <w:rStyle w:val="FootnoteReference"/>
          <w:sz w:val="18"/>
          <w:szCs w:val="18"/>
        </w:rPr>
        <w:footnoteRef/>
      </w:r>
      <w:r w:rsidRPr="00291026">
        <w:rPr>
          <w:sz w:val="18"/>
          <w:szCs w:val="18"/>
          <w:lang w:val="en-US"/>
        </w:rPr>
        <w:t xml:space="preserve"> https://arc.construction/2597?lang=ru</w:t>
      </w:r>
    </w:p>
  </w:footnote>
  <w:footnote w:id="38">
    <w:p w14:paraId="5AF8309A" w14:textId="77777777" w:rsidR="00000000" w:rsidRDefault="00291026" w:rsidP="00CE5926">
      <w:pPr>
        <w:pStyle w:val="FootnoteText"/>
        <w:ind w:left="-540" w:firstLine="180"/>
      </w:pPr>
      <w:r w:rsidRPr="00482E12">
        <w:rPr>
          <w:rStyle w:val="FootnoteReference"/>
          <w:sz w:val="18"/>
          <w:szCs w:val="18"/>
        </w:rPr>
        <w:footnoteRef/>
      </w:r>
      <w:r w:rsidRPr="00291026">
        <w:rPr>
          <w:sz w:val="18"/>
          <w:szCs w:val="18"/>
          <w:lang w:val="en-US"/>
        </w:rPr>
        <w:t xml:space="preserve"> https://arc.construction/8765?lang=ru</w:t>
      </w:r>
    </w:p>
  </w:footnote>
  <w:footnote w:id="39">
    <w:p w14:paraId="7E6D6DBE" w14:textId="77777777" w:rsidR="00000000" w:rsidRDefault="00291026" w:rsidP="00CE5926">
      <w:pPr>
        <w:pStyle w:val="FootnoteText"/>
        <w:ind w:left="-540" w:firstLine="180"/>
      </w:pPr>
      <w:r w:rsidRPr="00482E12">
        <w:rPr>
          <w:rStyle w:val="FootnoteReference"/>
          <w:sz w:val="18"/>
          <w:szCs w:val="18"/>
        </w:rPr>
        <w:footnoteRef/>
      </w:r>
      <w:r w:rsidRPr="00291026">
        <w:rPr>
          <w:sz w:val="18"/>
          <w:szCs w:val="18"/>
          <w:lang w:val="en-US"/>
        </w:rPr>
        <w:t xml:space="preserve"> https://arc.construction/15590</w:t>
      </w:r>
    </w:p>
  </w:footnote>
  <w:footnote w:id="40">
    <w:p w14:paraId="4717FE25" w14:textId="77777777" w:rsidR="00000000" w:rsidRDefault="00291026" w:rsidP="00CE5926">
      <w:pPr>
        <w:pStyle w:val="FootnoteText"/>
        <w:ind w:left="-540" w:firstLine="180"/>
      </w:pPr>
      <w:r w:rsidRPr="00482E12">
        <w:rPr>
          <w:rStyle w:val="FootnoteReference"/>
          <w:sz w:val="18"/>
          <w:szCs w:val="18"/>
        </w:rPr>
        <w:footnoteRef/>
      </w:r>
      <w:r w:rsidRPr="00291026">
        <w:rPr>
          <w:sz w:val="18"/>
          <w:szCs w:val="18"/>
          <w:lang w:val="en-US"/>
        </w:rPr>
        <w:t xml:space="preserve"> https://arc.construction/10479</w:t>
      </w:r>
    </w:p>
  </w:footnote>
  <w:footnote w:id="41">
    <w:p w14:paraId="7E7DAF79" w14:textId="77777777" w:rsidR="00000000" w:rsidRDefault="00291026" w:rsidP="00CE5926">
      <w:pPr>
        <w:pStyle w:val="FootnoteText"/>
        <w:ind w:left="-540" w:firstLine="180"/>
      </w:pPr>
      <w:r w:rsidRPr="00482E12">
        <w:rPr>
          <w:rStyle w:val="FootnoteReference"/>
          <w:sz w:val="18"/>
          <w:szCs w:val="18"/>
        </w:rPr>
        <w:footnoteRef/>
      </w:r>
      <w:r w:rsidRPr="00291026">
        <w:rPr>
          <w:sz w:val="18"/>
          <w:szCs w:val="18"/>
          <w:lang w:val="en-US"/>
        </w:rPr>
        <w:t xml:space="preserve"> https://arc.construction/7082?lang=ru</w:t>
      </w:r>
    </w:p>
  </w:footnote>
  <w:footnote w:id="42">
    <w:p w14:paraId="36C1B396" w14:textId="77777777" w:rsidR="00000000" w:rsidRDefault="00291026" w:rsidP="00CE5926">
      <w:pPr>
        <w:pStyle w:val="FootnoteText"/>
        <w:ind w:left="-540" w:firstLine="180"/>
      </w:pPr>
      <w:r w:rsidRPr="00482E12">
        <w:rPr>
          <w:rStyle w:val="FootnoteReference"/>
          <w:sz w:val="18"/>
          <w:szCs w:val="18"/>
        </w:rPr>
        <w:footnoteRef/>
      </w:r>
      <w:r w:rsidRPr="00291026">
        <w:rPr>
          <w:sz w:val="18"/>
          <w:szCs w:val="18"/>
          <w:lang w:val="en-US"/>
        </w:rPr>
        <w:t xml:space="preserve"> https://arc.construction/12411</w:t>
      </w:r>
    </w:p>
  </w:footnote>
  <w:footnote w:id="43">
    <w:p w14:paraId="40135A6F" w14:textId="77777777" w:rsidR="00000000" w:rsidRDefault="00085898" w:rsidP="00CE5926">
      <w:pPr>
        <w:pStyle w:val="FootnoteText"/>
        <w:ind w:left="-540" w:firstLine="180"/>
      </w:pPr>
      <w:r>
        <w:rPr>
          <w:rStyle w:val="FootnoteReference"/>
        </w:rPr>
        <w:footnoteRef/>
      </w:r>
      <w:r w:rsidRPr="00085898">
        <w:rPr>
          <w:lang w:val="en-US"/>
        </w:rPr>
        <w:t xml:space="preserve"> https://arc.construction/23693</w:t>
      </w:r>
    </w:p>
  </w:footnote>
  <w:footnote w:id="44">
    <w:p w14:paraId="41811F1A" w14:textId="77777777" w:rsidR="00000000" w:rsidRDefault="00085898" w:rsidP="00CE5926">
      <w:pPr>
        <w:pStyle w:val="FootnoteText"/>
        <w:ind w:left="-540" w:firstLine="180"/>
      </w:pPr>
      <w:r>
        <w:rPr>
          <w:rStyle w:val="FootnoteReference"/>
        </w:rPr>
        <w:footnoteRef/>
      </w:r>
      <w:r w:rsidRPr="00085898">
        <w:rPr>
          <w:lang w:val="en-US"/>
        </w:rPr>
        <w:t xml:space="preserve"> https://arc.construction/25848</w:t>
      </w:r>
    </w:p>
  </w:footnote>
  <w:footnote w:id="45">
    <w:p w14:paraId="11930CED" w14:textId="77777777" w:rsidR="00000000" w:rsidRDefault="00085898" w:rsidP="00CE5926">
      <w:pPr>
        <w:pStyle w:val="FootnoteText"/>
        <w:ind w:left="-540" w:firstLine="180"/>
      </w:pPr>
      <w:r>
        <w:rPr>
          <w:rStyle w:val="FootnoteReference"/>
        </w:rPr>
        <w:footnoteRef/>
      </w:r>
      <w:r w:rsidRPr="00085898">
        <w:rPr>
          <w:lang w:val="en-US"/>
        </w:rPr>
        <w:t xml:space="preserve"> https://arc.construction/13633</w:t>
      </w:r>
    </w:p>
  </w:footnote>
  <w:footnote w:id="46">
    <w:p w14:paraId="5163A9D4" w14:textId="77777777" w:rsidR="00000000" w:rsidRDefault="00085898" w:rsidP="00CE5926">
      <w:pPr>
        <w:pStyle w:val="FootnoteText"/>
        <w:ind w:left="-540" w:firstLine="180"/>
      </w:pPr>
      <w:r>
        <w:rPr>
          <w:rStyle w:val="FootnoteReference"/>
        </w:rPr>
        <w:footnoteRef/>
      </w:r>
      <w:r w:rsidRPr="00085898">
        <w:rPr>
          <w:lang w:val="en-US"/>
        </w:rPr>
        <w:t xml:space="preserve"> https://arc.construction/25617</w:t>
      </w:r>
    </w:p>
  </w:footnote>
  <w:footnote w:id="47">
    <w:p w14:paraId="7776F9A9" w14:textId="77777777" w:rsidR="00000000" w:rsidRDefault="00085898" w:rsidP="00CE5926">
      <w:pPr>
        <w:pStyle w:val="FootnoteText"/>
        <w:ind w:left="-540" w:firstLine="180"/>
      </w:pPr>
      <w:r>
        <w:rPr>
          <w:rStyle w:val="FootnoteReference"/>
        </w:rPr>
        <w:footnoteRef/>
      </w:r>
      <w:r>
        <w:t xml:space="preserve"> </w:t>
      </w:r>
      <w:r w:rsidRPr="00085898">
        <w:t>https://arc.construction/11602</w:t>
      </w:r>
    </w:p>
  </w:footnote>
  <w:footnote w:id="48">
    <w:p w14:paraId="2A54CBD2" w14:textId="77777777" w:rsidR="00000000" w:rsidRDefault="00085898" w:rsidP="00CE5926">
      <w:pPr>
        <w:pStyle w:val="FootnoteText"/>
        <w:ind w:left="-540" w:firstLine="180"/>
      </w:pPr>
      <w:r>
        <w:rPr>
          <w:rStyle w:val="FootnoteReference"/>
        </w:rPr>
        <w:footnoteRef/>
      </w:r>
      <w:r>
        <w:t xml:space="preserve"> </w:t>
      </w:r>
      <w:r w:rsidRPr="00085898">
        <w:t>https://arc.construction/20989</w:t>
      </w:r>
    </w:p>
  </w:footnote>
  <w:footnote w:id="49">
    <w:p w14:paraId="121C01D9" w14:textId="77777777" w:rsidR="00000000" w:rsidRDefault="00085898" w:rsidP="00CE5926">
      <w:pPr>
        <w:pStyle w:val="FootnoteText"/>
        <w:ind w:left="-540" w:firstLine="180"/>
      </w:pPr>
      <w:r>
        <w:rPr>
          <w:rStyle w:val="FootnoteReference"/>
        </w:rPr>
        <w:footnoteRef/>
      </w:r>
      <w:r>
        <w:t xml:space="preserve"> </w:t>
      </w:r>
      <w:r w:rsidRPr="00085898">
        <w:t>https://arc.construction/25030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__Grammarly_42____i" w:val="H4sIAAAAAAAEAKtWckksSQxILCpxzi/NK1GyMqwFAAEhoTITAAAA"/>
    <w:docVar w:name="__Grammarly_42___1" w:val="H4sIAAAAAAAEAKtWcslP9kxRslIyNDayNLM0NbM0tDSyMDA2NjVT0lEKTi0uzszPAykwrAUA5j9KEiwAAAA="/>
  </w:docVars>
  <w:rsids>
    <w:rsidRoot w:val="00D94301"/>
    <w:rsid w:val="0000173F"/>
    <w:rsid w:val="00006A0E"/>
    <w:rsid w:val="000247B9"/>
    <w:rsid w:val="0003730A"/>
    <w:rsid w:val="0004018E"/>
    <w:rsid w:val="000424B8"/>
    <w:rsid w:val="00062A90"/>
    <w:rsid w:val="00085898"/>
    <w:rsid w:val="000C6C47"/>
    <w:rsid w:val="000D11D5"/>
    <w:rsid w:val="000D5090"/>
    <w:rsid w:val="000E1D11"/>
    <w:rsid w:val="000F36BD"/>
    <w:rsid w:val="00100335"/>
    <w:rsid w:val="001177D1"/>
    <w:rsid w:val="00122653"/>
    <w:rsid w:val="00133562"/>
    <w:rsid w:val="00173C3A"/>
    <w:rsid w:val="00196A59"/>
    <w:rsid w:val="001E3351"/>
    <w:rsid w:val="001E3635"/>
    <w:rsid w:val="001E4D9D"/>
    <w:rsid w:val="00216C1F"/>
    <w:rsid w:val="0022142A"/>
    <w:rsid w:val="00224850"/>
    <w:rsid w:val="00230540"/>
    <w:rsid w:val="002426E5"/>
    <w:rsid w:val="002542E6"/>
    <w:rsid w:val="00254BFF"/>
    <w:rsid w:val="00291026"/>
    <w:rsid w:val="002976F4"/>
    <w:rsid w:val="002A1899"/>
    <w:rsid w:val="002A40F0"/>
    <w:rsid w:val="002B2D79"/>
    <w:rsid w:val="002B75D5"/>
    <w:rsid w:val="002E0359"/>
    <w:rsid w:val="002F219D"/>
    <w:rsid w:val="002F28A6"/>
    <w:rsid w:val="00334D49"/>
    <w:rsid w:val="00341D7D"/>
    <w:rsid w:val="00344212"/>
    <w:rsid w:val="003511F5"/>
    <w:rsid w:val="0036706A"/>
    <w:rsid w:val="00382C49"/>
    <w:rsid w:val="003E0895"/>
    <w:rsid w:val="003F1F94"/>
    <w:rsid w:val="0042157F"/>
    <w:rsid w:val="00421BFB"/>
    <w:rsid w:val="004330A4"/>
    <w:rsid w:val="00461A3D"/>
    <w:rsid w:val="00464F6C"/>
    <w:rsid w:val="00465F31"/>
    <w:rsid w:val="004663A8"/>
    <w:rsid w:val="00480178"/>
    <w:rsid w:val="00482E12"/>
    <w:rsid w:val="004C3F2E"/>
    <w:rsid w:val="004D77C7"/>
    <w:rsid w:val="00516763"/>
    <w:rsid w:val="00541FD0"/>
    <w:rsid w:val="00554194"/>
    <w:rsid w:val="00556FD4"/>
    <w:rsid w:val="00562BB1"/>
    <w:rsid w:val="00565EF6"/>
    <w:rsid w:val="0056727B"/>
    <w:rsid w:val="00577EDD"/>
    <w:rsid w:val="00594E6F"/>
    <w:rsid w:val="005D6D62"/>
    <w:rsid w:val="006277BA"/>
    <w:rsid w:val="006625D0"/>
    <w:rsid w:val="00673932"/>
    <w:rsid w:val="00677473"/>
    <w:rsid w:val="00691628"/>
    <w:rsid w:val="00717B18"/>
    <w:rsid w:val="00722EDE"/>
    <w:rsid w:val="00725BDF"/>
    <w:rsid w:val="00733F31"/>
    <w:rsid w:val="007A20C7"/>
    <w:rsid w:val="007B11FB"/>
    <w:rsid w:val="007C2C19"/>
    <w:rsid w:val="007F0771"/>
    <w:rsid w:val="00805056"/>
    <w:rsid w:val="0081067B"/>
    <w:rsid w:val="00816BFA"/>
    <w:rsid w:val="00826288"/>
    <w:rsid w:val="00833DB0"/>
    <w:rsid w:val="00846373"/>
    <w:rsid w:val="00865A54"/>
    <w:rsid w:val="008677ED"/>
    <w:rsid w:val="00895DB3"/>
    <w:rsid w:val="008F4CFE"/>
    <w:rsid w:val="009018A2"/>
    <w:rsid w:val="0093239A"/>
    <w:rsid w:val="00971D73"/>
    <w:rsid w:val="00974D3C"/>
    <w:rsid w:val="009A7C61"/>
    <w:rsid w:val="009B5E7B"/>
    <w:rsid w:val="009C6F61"/>
    <w:rsid w:val="009E1986"/>
    <w:rsid w:val="009E26E8"/>
    <w:rsid w:val="009E3674"/>
    <w:rsid w:val="009E6463"/>
    <w:rsid w:val="00A37E24"/>
    <w:rsid w:val="00A55538"/>
    <w:rsid w:val="00A7515E"/>
    <w:rsid w:val="00A8349F"/>
    <w:rsid w:val="00A850C1"/>
    <w:rsid w:val="00AA59F3"/>
    <w:rsid w:val="00AB4D37"/>
    <w:rsid w:val="00AC4ACB"/>
    <w:rsid w:val="00AD41AD"/>
    <w:rsid w:val="00AD67AB"/>
    <w:rsid w:val="00B37116"/>
    <w:rsid w:val="00B52059"/>
    <w:rsid w:val="00B56A6F"/>
    <w:rsid w:val="00B608F2"/>
    <w:rsid w:val="00BC4B75"/>
    <w:rsid w:val="00BF5EC5"/>
    <w:rsid w:val="00C16A5D"/>
    <w:rsid w:val="00C57E51"/>
    <w:rsid w:val="00C57E60"/>
    <w:rsid w:val="00C7561E"/>
    <w:rsid w:val="00CD71D6"/>
    <w:rsid w:val="00CE5926"/>
    <w:rsid w:val="00CE5E71"/>
    <w:rsid w:val="00CF1E25"/>
    <w:rsid w:val="00D10D84"/>
    <w:rsid w:val="00D166F4"/>
    <w:rsid w:val="00D51990"/>
    <w:rsid w:val="00D66CFC"/>
    <w:rsid w:val="00D75333"/>
    <w:rsid w:val="00D94301"/>
    <w:rsid w:val="00DA5CB4"/>
    <w:rsid w:val="00DA6CAA"/>
    <w:rsid w:val="00DC29D0"/>
    <w:rsid w:val="00DE17E4"/>
    <w:rsid w:val="00E02B01"/>
    <w:rsid w:val="00E21830"/>
    <w:rsid w:val="00E34E9D"/>
    <w:rsid w:val="00EC495C"/>
    <w:rsid w:val="00F032AD"/>
    <w:rsid w:val="00F14751"/>
    <w:rsid w:val="00F201DF"/>
    <w:rsid w:val="00F2473D"/>
    <w:rsid w:val="00F4683B"/>
    <w:rsid w:val="00F833FB"/>
    <w:rsid w:val="00F86684"/>
    <w:rsid w:val="00F91D97"/>
    <w:rsid w:val="00F95C20"/>
    <w:rsid w:val="00FA5366"/>
    <w:rsid w:val="00FB53AA"/>
    <w:rsid w:val="00FC68AA"/>
    <w:rsid w:val="00FD1E4A"/>
    <w:rsid w:val="00FE648A"/>
    <w:rsid w:val="00FF2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38"/>
    <o:shapelayout v:ext="edit">
      <o:idmap v:ext="edit" data="1"/>
    </o:shapelayout>
  </w:shapeDefaults>
  <w:decimalSymbol w:val="."/>
  <w:listSeparator w:val=","/>
  <w14:docId w14:val="277E6FE2"/>
  <w14:defaultImageDpi w14:val="0"/>
  <w15:docId w15:val="{0109ECCF-135C-4949-A9FE-8AE21299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7B1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Default">
    <w:name w:val="Default"/>
    <w:uiPriority w:val="99"/>
    <w:rsid w:val="00F86684"/>
    <w:pPr>
      <w:autoSpaceDE w:val="0"/>
      <w:autoSpaceDN w:val="0"/>
      <w:adjustRightInd w:val="0"/>
      <w:spacing w:after="0" w:line="240" w:lineRule="auto"/>
    </w:pPr>
    <w:rPr>
      <w:color w:val="000000"/>
      <w:sz w:val="24"/>
      <w:szCs w:val="24"/>
      <w:lang w:val="ru-RU" w:eastAsia="ru-RU"/>
    </w:rPr>
  </w:style>
  <w:style w:type="character" w:customStyle="1" w:styleId="HTMLPreformattedChar">
    <w:name w:val="HTML Preformatted Char"/>
    <w:link w:val="HTMLPreformatted"/>
    <w:uiPriority w:val="99"/>
    <w:locked/>
    <w:rsid w:val="007B11FB"/>
    <w:rPr>
      <w:rFonts w:ascii="Courier New" w:hAnsi="Courier New"/>
    </w:rPr>
  </w:style>
  <w:style w:type="paragraph" w:styleId="BodyText">
    <w:name w:val="Body Text"/>
    <w:basedOn w:val="Normal"/>
    <w:link w:val="BodyTextChar"/>
    <w:uiPriority w:val="99"/>
    <w:rsid w:val="00A37E24"/>
    <w:pPr>
      <w:widowControl w:val="0"/>
      <w:autoSpaceDE w:val="0"/>
      <w:autoSpaceDN w:val="0"/>
    </w:pPr>
    <w:rPr>
      <w:rFonts w:ascii="Verdana" w:hAnsi="Verdana" w:cs="Verdana"/>
      <w:sz w:val="28"/>
      <w:szCs w:val="28"/>
      <w:lang w:val="fr-FR" w:eastAsia="en-US"/>
    </w:rPr>
  </w:style>
  <w:style w:type="character" w:customStyle="1" w:styleId="BodyTextChar">
    <w:name w:val="Body Text Char"/>
    <w:basedOn w:val="DefaultParagraphFont"/>
    <w:link w:val="BodyText"/>
    <w:uiPriority w:val="99"/>
    <w:semiHidden/>
    <w:rPr>
      <w:sz w:val="24"/>
      <w:szCs w:val="24"/>
      <w:lang w:val="ru-RU" w:eastAsia="ru-RU"/>
    </w:rPr>
  </w:style>
  <w:style w:type="paragraph" w:styleId="FootnoteText">
    <w:name w:val="footnote text"/>
    <w:basedOn w:val="Normal"/>
    <w:link w:val="FootnoteTextChar"/>
    <w:uiPriority w:val="99"/>
    <w:semiHidden/>
    <w:rsid w:val="00CE5E71"/>
    <w:rPr>
      <w:sz w:val="20"/>
      <w:szCs w:val="20"/>
    </w:rPr>
  </w:style>
  <w:style w:type="character" w:customStyle="1" w:styleId="FootnoteTextChar">
    <w:name w:val="Footnote Text Char"/>
    <w:basedOn w:val="DefaultParagraphFont"/>
    <w:link w:val="FootnoteText"/>
    <w:uiPriority w:val="99"/>
    <w:semiHidden/>
    <w:rPr>
      <w:sz w:val="20"/>
      <w:szCs w:val="20"/>
      <w:lang w:val="ru-RU" w:eastAsia="ru-RU"/>
    </w:rPr>
  </w:style>
  <w:style w:type="character" w:styleId="FootnoteReference">
    <w:name w:val="footnote reference"/>
    <w:basedOn w:val="DefaultParagraphFont"/>
    <w:uiPriority w:val="99"/>
    <w:semiHidden/>
    <w:rsid w:val="00CE5E71"/>
    <w:rPr>
      <w:vertAlign w:val="superscript"/>
    </w:rPr>
  </w:style>
  <w:style w:type="paragraph" w:customStyle="1" w:styleId="a">
    <w:name w:val="Знак"/>
    <w:basedOn w:val="Normal"/>
    <w:uiPriority w:val="99"/>
    <w:rsid w:val="00D10D84"/>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048">
      <w:marLeft w:val="0"/>
      <w:marRight w:val="0"/>
      <w:marTop w:val="0"/>
      <w:marBottom w:val="0"/>
      <w:divBdr>
        <w:top w:val="none" w:sz="0" w:space="0" w:color="auto"/>
        <w:left w:val="none" w:sz="0" w:space="0" w:color="auto"/>
        <w:bottom w:val="none" w:sz="0" w:space="0" w:color="auto"/>
        <w:right w:val="none" w:sz="0" w:space="0" w:color="auto"/>
      </w:divBdr>
    </w:div>
    <w:div w:id="1831366049">
      <w:marLeft w:val="0"/>
      <w:marRight w:val="0"/>
      <w:marTop w:val="0"/>
      <w:marBottom w:val="0"/>
      <w:divBdr>
        <w:top w:val="none" w:sz="0" w:space="0" w:color="auto"/>
        <w:left w:val="none" w:sz="0" w:space="0" w:color="auto"/>
        <w:bottom w:val="none" w:sz="0" w:space="0" w:color="auto"/>
        <w:right w:val="none" w:sz="0" w:space="0" w:color="auto"/>
      </w:divBdr>
    </w:div>
    <w:div w:id="1831366050">
      <w:marLeft w:val="0"/>
      <w:marRight w:val="0"/>
      <w:marTop w:val="0"/>
      <w:marBottom w:val="0"/>
      <w:divBdr>
        <w:top w:val="none" w:sz="0" w:space="0" w:color="auto"/>
        <w:left w:val="none" w:sz="0" w:space="0" w:color="auto"/>
        <w:bottom w:val="none" w:sz="0" w:space="0" w:color="auto"/>
        <w:right w:val="none" w:sz="0" w:space="0" w:color="auto"/>
      </w:divBdr>
    </w:div>
    <w:div w:id="1831366051">
      <w:marLeft w:val="0"/>
      <w:marRight w:val="0"/>
      <w:marTop w:val="0"/>
      <w:marBottom w:val="0"/>
      <w:divBdr>
        <w:top w:val="none" w:sz="0" w:space="0" w:color="auto"/>
        <w:left w:val="none" w:sz="0" w:space="0" w:color="auto"/>
        <w:bottom w:val="none" w:sz="0" w:space="0" w:color="auto"/>
        <w:right w:val="none" w:sz="0" w:space="0" w:color="auto"/>
      </w:divBdr>
    </w:div>
    <w:div w:id="18313660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1647</Words>
  <Characters>9388</Characters>
  <Application>Microsoft Office Word</Application>
  <DocSecurity>0</DocSecurity>
  <Lines>78</Lines>
  <Paragraphs>22</Paragraphs>
  <ScaleCrop>false</ScaleCrop>
  <Company>RePack by SPecialiST</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Сповідь</dc:title>
  <dc:subject/>
  <dc:creator>asus</dc:creator>
  <cp:keywords/>
  <dc:description/>
  <cp:lastModifiedBy>Asako Hattori</cp:lastModifiedBy>
  <cp:revision>2</cp:revision>
  <dcterms:created xsi:type="dcterms:W3CDTF">2022-05-13T23:08:00Z</dcterms:created>
  <dcterms:modified xsi:type="dcterms:W3CDTF">2022-05-13T23:08:00Z</dcterms:modified>
</cp:coreProperties>
</file>