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FBBAA" w14:textId="77777777" w:rsidR="002B0470" w:rsidRPr="002B0470" w:rsidRDefault="002B0470" w:rsidP="002B0470">
      <w:pPr>
        <w:spacing w:after="200"/>
        <w:jc w:val="center"/>
        <w:rPr>
          <w:rFonts w:ascii="Arial" w:eastAsia="Calibri" w:hAnsi="Arial" w:cs="Arial"/>
          <w:b/>
          <w:bCs/>
          <w:szCs w:val="22"/>
        </w:rPr>
      </w:pPr>
    </w:p>
    <w:p w14:paraId="5E74504E" w14:textId="146A677A" w:rsidR="004A4592" w:rsidRDefault="000C63DD" w:rsidP="004A4592">
      <w:pPr>
        <w:tabs>
          <w:tab w:val="left" w:pos="5760"/>
        </w:tabs>
        <w:jc w:val="center"/>
        <w:rPr>
          <w:rFonts w:eastAsia="Calibri" w:cs="Arial"/>
          <w:b/>
          <w:sz w:val="28"/>
          <w:szCs w:val="28"/>
        </w:rPr>
      </w:pPr>
      <w:r w:rsidRPr="000C63DD">
        <w:rPr>
          <w:rFonts w:eastAsia="Calibri" w:cs="Arial"/>
          <w:b/>
          <w:sz w:val="28"/>
          <w:szCs w:val="28"/>
        </w:rPr>
        <w:t xml:space="preserve">SUBMISSION TO THE </w:t>
      </w:r>
      <w:r w:rsidR="001C78A9">
        <w:rPr>
          <w:rFonts w:eastAsia="Calibri" w:cs="Arial"/>
          <w:b/>
          <w:sz w:val="28"/>
          <w:szCs w:val="28"/>
        </w:rPr>
        <w:t>OFFICE OF THE HIGH COMMISSIONER FOR HUMAN RIGHTS ON THE IMPACT OF THE COVID-19 PANDEMIC ON THE REALIZATION OF THE EQUAL ENJOYMENT OF THE RIGHT TO EDUCATION BY EVERY GIRL</w:t>
      </w:r>
    </w:p>
    <w:p w14:paraId="758B0FAF" w14:textId="77777777" w:rsidR="002B0470" w:rsidRPr="002B0470" w:rsidRDefault="002B0470" w:rsidP="002B0470">
      <w:pPr>
        <w:spacing w:after="200"/>
        <w:jc w:val="center"/>
        <w:rPr>
          <w:rFonts w:eastAsia="Calibri" w:cs="Arial"/>
          <w:b/>
          <w:szCs w:val="22"/>
        </w:rPr>
      </w:pPr>
    </w:p>
    <w:p w14:paraId="72E59060" w14:textId="77777777" w:rsidR="002B0470" w:rsidRDefault="002B0470" w:rsidP="002B0470">
      <w:pPr>
        <w:spacing w:after="200"/>
        <w:jc w:val="center"/>
        <w:rPr>
          <w:rFonts w:eastAsia="Calibri" w:cs="Arial"/>
          <w:b/>
          <w:szCs w:val="22"/>
        </w:rPr>
      </w:pPr>
    </w:p>
    <w:p w14:paraId="62B3BEDB" w14:textId="77777777" w:rsidR="00542C1A" w:rsidRDefault="00542C1A" w:rsidP="001C78A9">
      <w:pPr>
        <w:spacing w:after="200"/>
        <w:rPr>
          <w:rFonts w:eastAsia="Calibri" w:cs="Arial"/>
          <w:b/>
          <w:szCs w:val="22"/>
        </w:rPr>
      </w:pPr>
    </w:p>
    <w:p w14:paraId="5520B048" w14:textId="77777777" w:rsidR="0032626D" w:rsidRDefault="0032626D" w:rsidP="002B0470">
      <w:pPr>
        <w:spacing w:after="200"/>
        <w:jc w:val="center"/>
        <w:rPr>
          <w:rFonts w:eastAsia="Calibri" w:cs="Arial"/>
          <w:b/>
          <w:szCs w:val="22"/>
        </w:rPr>
      </w:pPr>
    </w:p>
    <w:p w14:paraId="4B0BD56E" w14:textId="77777777" w:rsidR="009231EC" w:rsidRPr="002B0470" w:rsidRDefault="009231EC" w:rsidP="002B0470">
      <w:pPr>
        <w:spacing w:after="200"/>
        <w:jc w:val="center"/>
        <w:rPr>
          <w:rFonts w:eastAsia="Calibri" w:cs="Arial"/>
          <w:b/>
          <w:szCs w:val="22"/>
        </w:rPr>
      </w:pPr>
    </w:p>
    <w:p w14:paraId="6BE0B0FA" w14:textId="77777777" w:rsidR="002B0470" w:rsidRPr="002B0470" w:rsidRDefault="002B0470" w:rsidP="002B0470">
      <w:pPr>
        <w:spacing w:after="200"/>
        <w:contextualSpacing/>
        <w:jc w:val="center"/>
        <w:rPr>
          <w:rFonts w:eastAsia="Calibri" w:cs="Arial"/>
          <w:b/>
          <w:szCs w:val="24"/>
        </w:rPr>
      </w:pPr>
      <w:r w:rsidRPr="002B0470">
        <w:rPr>
          <w:rFonts w:eastAsia="Calibri" w:cs="Arial"/>
          <w:b/>
          <w:szCs w:val="24"/>
          <w:u w:val="single"/>
        </w:rPr>
        <w:t>SUBMISSIONS PREPARED BY</w:t>
      </w:r>
      <w:r w:rsidRPr="002B0470">
        <w:rPr>
          <w:rFonts w:eastAsia="Calibri" w:cs="Arial"/>
          <w:b/>
          <w:szCs w:val="24"/>
        </w:rPr>
        <w:t xml:space="preserve">: </w:t>
      </w:r>
    </w:p>
    <w:p w14:paraId="25F25BA3" w14:textId="77777777" w:rsidR="002B0470" w:rsidRDefault="002B0470" w:rsidP="002B0470">
      <w:pPr>
        <w:spacing w:after="200"/>
        <w:contextualSpacing/>
        <w:jc w:val="center"/>
        <w:rPr>
          <w:rFonts w:eastAsia="Calibri" w:cs="Arial"/>
          <w:szCs w:val="24"/>
        </w:rPr>
      </w:pPr>
      <w:r w:rsidRPr="002B0470">
        <w:rPr>
          <w:rFonts w:eastAsia="Calibri" w:cs="Arial"/>
          <w:szCs w:val="24"/>
        </w:rPr>
        <w:t>Amy-Leigh Payne, Attorney</w:t>
      </w:r>
    </w:p>
    <w:p w14:paraId="18E4DF14" w14:textId="77777777" w:rsidR="002B0470" w:rsidRDefault="002B0470" w:rsidP="002B0470">
      <w:pPr>
        <w:spacing w:after="200"/>
        <w:contextualSpacing/>
        <w:jc w:val="center"/>
        <w:rPr>
          <w:rFonts w:eastAsia="Calibri" w:cs="Arial"/>
          <w:szCs w:val="24"/>
        </w:rPr>
      </w:pPr>
      <w:r w:rsidRPr="002B0470">
        <w:rPr>
          <w:rFonts w:eastAsia="Calibri" w:cs="Arial"/>
          <w:szCs w:val="24"/>
        </w:rPr>
        <w:t>Charlene Kreuser, Candidate Attorney</w:t>
      </w:r>
    </w:p>
    <w:p w14:paraId="2DA4DBCA" w14:textId="1B5DF7D4" w:rsidR="004B3AF0" w:rsidRDefault="004B3AF0" w:rsidP="2B43D977">
      <w:pPr>
        <w:spacing w:after="200"/>
        <w:contextualSpacing/>
        <w:jc w:val="center"/>
        <w:rPr>
          <w:rFonts w:eastAsia="Calibri" w:cs="Arial"/>
        </w:rPr>
      </w:pPr>
      <w:r w:rsidRPr="2B43D977">
        <w:rPr>
          <w:rFonts w:eastAsia="Calibri" w:cs="Arial"/>
        </w:rPr>
        <w:t>Josie</w:t>
      </w:r>
      <w:r w:rsidR="0D529BF2" w:rsidRPr="2B43D977">
        <w:rPr>
          <w:rFonts w:eastAsia="Calibri" w:cs="Arial"/>
        </w:rPr>
        <w:t xml:space="preserve"> Feldman</w:t>
      </w:r>
      <w:r w:rsidRPr="2B43D977">
        <w:rPr>
          <w:rFonts w:eastAsia="Calibri" w:cs="Arial"/>
        </w:rPr>
        <w:t>, Intern</w:t>
      </w:r>
    </w:p>
    <w:p w14:paraId="12F534AB" w14:textId="2D340D15" w:rsidR="005918B3" w:rsidRPr="002B0470" w:rsidRDefault="005918B3" w:rsidP="2B43D977">
      <w:pPr>
        <w:spacing w:after="200"/>
        <w:contextualSpacing/>
        <w:jc w:val="center"/>
        <w:rPr>
          <w:rFonts w:eastAsia="Calibri" w:cs="Arial"/>
        </w:rPr>
      </w:pPr>
      <w:r>
        <w:rPr>
          <w:rFonts w:eastAsia="Calibri" w:cs="Arial"/>
        </w:rPr>
        <w:t>Julian McIntosh</w:t>
      </w:r>
      <w:r w:rsidR="00C318FB">
        <w:rPr>
          <w:rFonts w:eastAsia="Calibri" w:cs="Arial"/>
        </w:rPr>
        <w:t>, Intern</w:t>
      </w:r>
    </w:p>
    <w:p w14:paraId="56662342" w14:textId="77777777" w:rsidR="002B0470" w:rsidRPr="002B0470" w:rsidRDefault="002B0470" w:rsidP="002B0470">
      <w:pPr>
        <w:spacing w:after="200" w:line="276" w:lineRule="auto"/>
        <w:contextualSpacing/>
        <w:jc w:val="center"/>
        <w:rPr>
          <w:rFonts w:eastAsia="Calibri" w:cs="Arial"/>
          <w:szCs w:val="24"/>
        </w:rPr>
      </w:pPr>
    </w:p>
    <w:p w14:paraId="6999B730" w14:textId="77777777" w:rsidR="00266E0F" w:rsidRDefault="00266E0F" w:rsidP="001C78A9">
      <w:pPr>
        <w:spacing w:after="200"/>
        <w:contextualSpacing/>
        <w:rPr>
          <w:rFonts w:eastAsia="Calibri" w:cs="Arial"/>
          <w:szCs w:val="24"/>
        </w:rPr>
      </w:pPr>
    </w:p>
    <w:p w14:paraId="5E0312F7" w14:textId="77777777" w:rsidR="00266E0F" w:rsidRDefault="00266E0F" w:rsidP="002B0470">
      <w:pPr>
        <w:spacing w:after="200"/>
        <w:contextualSpacing/>
        <w:jc w:val="center"/>
        <w:rPr>
          <w:rFonts w:eastAsia="Calibri" w:cs="Arial"/>
          <w:szCs w:val="24"/>
        </w:rPr>
      </w:pPr>
    </w:p>
    <w:p w14:paraId="12A8EF23" w14:textId="77777777" w:rsidR="009231EC" w:rsidRDefault="009231EC" w:rsidP="002B0470">
      <w:pPr>
        <w:spacing w:after="200"/>
        <w:contextualSpacing/>
        <w:jc w:val="center"/>
        <w:rPr>
          <w:rFonts w:eastAsia="Calibri" w:cs="Arial"/>
          <w:szCs w:val="24"/>
        </w:rPr>
      </w:pPr>
    </w:p>
    <w:p w14:paraId="739A6864" w14:textId="77777777" w:rsidR="00266E0F" w:rsidRDefault="00266E0F" w:rsidP="002B0470">
      <w:pPr>
        <w:spacing w:after="200"/>
        <w:contextualSpacing/>
        <w:jc w:val="center"/>
        <w:rPr>
          <w:rFonts w:eastAsia="Calibri" w:cs="Arial"/>
          <w:szCs w:val="24"/>
        </w:rPr>
      </w:pPr>
    </w:p>
    <w:p w14:paraId="2AB6C964" w14:textId="77777777" w:rsidR="00101545" w:rsidRDefault="00101545" w:rsidP="002B0470">
      <w:pPr>
        <w:spacing w:after="200"/>
        <w:contextualSpacing/>
        <w:jc w:val="center"/>
        <w:rPr>
          <w:rFonts w:eastAsia="Calibri" w:cs="Arial"/>
          <w:szCs w:val="24"/>
        </w:rPr>
      </w:pPr>
    </w:p>
    <w:p w14:paraId="33915B32" w14:textId="77777777" w:rsidR="00266E0F" w:rsidRPr="002B0470" w:rsidRDefault="00266E0F" w:rsidP="002B0470">
      <w:pPr>
        <w:spacing w:after="200"/>
        <w:contextualSpacing/>
        <w:jc w:val="center"/>
        <w:rPr>
          <w:rFonts w:eastAsia="Calibri" w:cs="Arial"/>
          <w:szCs w:val="24"/>
        </w:rPr>
      </w:pPr>
    </w:p>
    <w:p w14:paraId="7843B023" w14:textId="77777777" w:rsidR="002B0470" w:rsidRPr="002B0470" w:rsidRDefault="002B0470" w:rsidP="002B0470">
      <w:pPr>
        <w:spacing w:after="200"/>
        <w:contextualSpacing/>
        <w:jc w:val="center"/>
        <w:rPr>
          <w:rFonts w:eastAsia="Calibri" w:cs="Arial"/>
          <w:b/>
          <w:szCs w:val="24"/>
        </w:rPr>
      </w:pPr>
      <w:r w:rsidRPr="002B0470">
        <w:rPr>
          <w:rFonts w:eastAsia="Calibri" w:cs="Arial"/>
          <w:szCs w:val="24"/>
        </w:rPr>
        <w:t>On behalf of</w:t>
      </w:r>
    </w:p>
    <w:p w14:paraId="4BDE84DA" w14:textId="69BFFEE5" w:rsidR="0091460F" w:rsidRPr="00E47396" w:rsidRDefault="002B0470" w:rsidP="00E47396">
      <w:pPr>
        <w:spacing w:after="200"/>
        <w:contextualSpacing/>
        <w:jc w:val="center"/>
        <w:rPr>
          <w:rFonts w:eastAsia="Calibri" w:cs="Arial"/>
          <w:b/>
          <w:szCs w:val="24"/>
        </w:rPr>
      </w:pPr>
      <w:r w:rsidRPr="002B0470">
        <w:rPr>
          <w:rFonts w:eastAsia="Calibri" w:cs="Arial"/>
          <w:b/>
          <w:szCs w:val="24"/>
        </w:rPr>
        <w:t>Legal Resources Centre</w:t>
      </w:r>
      <w:bookmarkStart w:id="0" w:name="_Hlk95799874"/>
    </w:p>
    <w:p w14:paraId="2713E83D" w14:textId="2E63F5EE" w:rsidR="00650260" w:rsidRPr="0091460F" w:rsidRDefault="00650260" w:rsidP="0091460F">
      <w:pPr>
        <w:rPr>
          <w:b/>
          <w:bCs/>
          <w:sz w:val="20"/>
          <w:szCs w:val="16"/>
        </w:rPr>
      </w:pPr>
      <w:r w:rsidRPr="0091460F">
        <w:rPr>
          <w:b/>
          <w:bCs/>
          <w:sz w:val="20"/>
          <w:szCs w:val="16"/>
        </w:rPr>
        <w:lastRenderedPageBreak/>
        <w:t>About the Legal Resources Centre</w:t>
      </w:r>
    </w:p>
    <w:p w14:paraId="774DC5E5" w14:textId="7EF6E4F6" w:rsidR="00650260" w:rsidRPr="00BB36ED" w:rsidRDefault="00F50CFD" w:rsidP="00921B12">
      <w:pPr>
        <w:pStyle w:val="ListParagraph"/>
        <w:numPr>
          <w:ilvl w:val="0"/>
          <w:numId w:val="12"/>
        </w:numPr>
        <w:ind w:left="567" w:hanging="567"/>
        <w:rPr>
          <w:sz w:val="20"/>
          <w:szCs w:val="16"/>
          <w:lang w:val="en-ZA"/>
        </w:rPr>
      </w:pPr>
      <w:r w:rsidRPr="00BB36ED">
        <w:rPr>
          <w:sz w:val="20"/>
          <w:szCs w:val="16"/>
          <w:lang w:val="en-ZA"/>
        </w:rPr>
        <w:t xml:space="preserve">The Legal Resources Centre (LRC) </w:t>
      </w:r>
      <w:bookmarkEnd w:id="0"/>
      <w:r w:rsidRPr="00BB36ED">
        <w:rPr>
          <w:sz w:val="20"/>
          <w:szCs w:val="16"/>
          <w:lang w:val="en-ZA"/>
        </w:rPr>
        <w:t xml:space="preserve">is a public interest law clinic that uses the law as an instrument for justice for poor and marginalised persons. The LRC pursues equality, access to justice, and the recognition of constitutional rights for all through creative and effective solutions. To this end, we provide legal advice and legal representation that empowers our clients, take on strategic and impact litigation, and participate in multi-pronged advocacy and law reform. </w:t>
      </w:r>
    </w:p>
    <w:p w14:paraId="3588D92F" w14:textId="77777777" w:rsidR="00A76906" w:rsidRDefault="00A76906" w:rsidP="0092478D">
      <w:pPr>
        <w:pStyle w:val="ListParagraph"/>
        <w:ind w:left="567"/>
        <w:rPr>
          <w:sz w:val="20"/>
          <w:szCs w:val="16"/>
          <w:lang w:val="en-ZA"/>
        </w:rPr>
      </w:pPr>
    </w:p>
    <w:p w14:paraId="0D98C8E2" w14:textId="77777777" w:rsidR="00A76906" w:rsidRPr="00A76906" w:rsidRDefault="00A76906" w:rsidP="0092478D">
      <w:pPr>
        <w:pStyle w:val="ListParagraph"/>
        <w:numPr>
          <w:ilvl w:val="0"/>
          <w:numId w:val="9"/>
        </w:numPr>
        <w:ind w:left="567" w:hanging="567"/>
        <w:rPr>
          <w:b/>
          <w:bCs/>
          <w:sz w:val="20"/>
          <w:szCs w:val="16"/>
        </w:rPr>
      </w:pPr>
      <w:r w:rsidRPr="00A76906">
        <w:rPr>
          <w:b/>
          <w:bCs/>
          <w:sz w:val="20"/>
          <w:szCs w:val="16"/>
        </w:rPr>
        <w:t>Introduction</w:t>
      </w:r>
    </w:p>
    <w:p w14:paraId="395F4C4F" w14:textId="77777777" w:rsidR="00A76906" w:rsidRPr="00A76906" w:rsidRDefault="00A76906" w:rsidP="0092478D">
      <w:pPr>
        <w:pStyle w:val="ListParagraph"/>
        <w:numPr>
          <w:ilvl w:val="0"/>
          <w:numId w:val="12"/>
        </w:numPr>
        <w:ind w:left="567" w:hanging="567"/>
        <w:rPr>
          <w:sz w:val="20"/>
          <w:szCs w:val="16"/>
          <w:lang w:val="en-ZA"/>
        </w:rPr>
      </w:pPr>
      <w:r w:rsidRPr="00A76906">
        <w:rPr>
          <w:sz w:val="20"/>
          <w:szCs w:val="16"/>
          <w:lang w:val="en-ZA"/>
        </w:rPr>
        <w:t>The LRC welcomes the opportunity to provide feedback on the questions posed by the Office of the UN High Commissioner for Human Rights which relates to the challenges and barriers faced by girl learners during the Covid-19 pandemic. The LRC work focuses on the barriers faced by girl learners in accessing education.</w:t>
      </w:r>
    </w:p>
    <w:p w14:paraId="4A2C22AC" w14:textId="77777777" w:rsidR="00A76906" w:rsidRPr="0092478D" w:rsidRDefault="00A76906" w:rsidP="0092478D">
      <w:pPr>
        <w:pStyle w:val="ListParagraph"/>
        <w:ind w:left="567"/>
        <w:rPr>
          <w:sz w:val="20"/>
          <w:szCs w:val="16"/>
          <w:lang w:val="en-ZA"/>
        </w:rPr>
      </w:pPr>
    </w:p>
    <w:p w14:paraId="607294BE" w14:textId="77777777" w:rsidR="0028748C" w:rsidRPr="00BB36ED" w:rsidRDefault="0028748C" w:rsidP="00921B12">
      <w:pPr>
        <w:rPr>
          <w:b/>
          <w:bCs/>
          <w:sz w:val="20"/>
          <w:szCs w:val="16"/>
        </w:rPr>
      </w:pPr>
    </w:p>
    <w:p w14:paraId="4E9665AA" w14:textId="086BF37E" w:rsidR="00E119DC" w:rsidRPr="00BB36ED" w:rsidRDefault="00CD2F76" w:rsidP="00921B12">
      <w:pPr>
        <w:pStyle w:val="ListParagraph"/>
        <w:numPr>
          <w:ilvl w:val="0"/>
          <w:numId w:val="9"/>
        </w:numPr>
        <w:ind w:left="567" w:hanging="567"/>
        <w:rPr>
          <w:b/>
          <w:bCs/>
          <w:sz w:val="20"/>
          <w:szCs w:val="16"/>
        </w:rPr>
      </w:pPr>
      <w:r w:rsidRPr="00BB36ED">
        <w:rPr>
          <w:b/>
          <w:bCs/>
          <w:sz w:val="20"/>
          <w:szCs w:val="16"/>
        </w:rPr>
        <w:t>Input on questions</w:t>
      </w:r>
    </w:p>
    <w:p w14:paraId="770E6617" w14:textId="3D98A3F0" w:rsidR="00FF04CC" w:rsidRPr="00BB36ED" w:rsidRDefault="005E5EE8" w:rsidP="00921B12">
      <w:pPr>
        <w:pStyle w:val="ListParagraph"/>
        <w:numPr>
          <w:ilvl w:val="0"/>
          <w:numId w:val="10"/>
        </w:numPr>
        <w:ind w:left="567" w:hanging="567"/>
        <w:rPr>
          <w:i/>
          <w:iCs/>
          <w:sz w:val="20"/>
          <w:szCs w:val="20"/>
          <w:lang w:val="en-ZA"/>
        </w:rPr>
      </w:pPr>
      <w:r w:rsidRPr="00BB36ED">
        <w:rPr>
          <w:i/>
          <w:iCs/>
          <w:sz w:val="20"/>
          <w:szCs w:val="20"/>
          <w:lang w:val="en-ZA"/>
        </w:rPr>
        <w:t>The most important challenges and barriers that girls have been facing in the context of the COVID-19</w:t>
      </w:r>
      <w:r w:rsidR="003E2FCD" w:rsidRPr="00BB36ED">
        <w:rPr>
          <w:i/>
          <w:iCs/>
          <w:sz w:val="20"/>
          <w:szCs w:val="20"/>
          <w:lang w:val="en-ZA"/>
        </w:rPr>
        <w:t xml:space="preserve"> </w:t>
      </w:r>
      <w:r w:rsidRPr="00BB36ED">
        <w:rPr>
          <w:i/>
          <w:iCs/>
          <w:sz w:val="20"/>
          <w:szCs w:val="20"/>
          <w:lang w:val="en-ZA"/>
        </w:rPr>
        <w:t>pandemi</w:t>
      </w:r>
      <w:r w:rsidR="00440F7A" w:rsidRPr="00BB36ED">
        <w:rPr>
          <w:i/>
          <w:iCs/>
          <w:sz w:val="20"/>
          <w:szCs w:val="20"/>
          <w:lang w:val="en-ZA"/>
        </w:rPr>
        <w:t>c in relation to the elements of the right to education, and</w:t>
      </w:r>
      <w:r w:rsidRPr="00BB36ED">
        <w:rPr>
          <w:i/>
          <w:iCs/>
          <w:sz w:val="20"/>
          <w:szCs w:val="20"/>
          <w:lang w:val="en-ZA"/>
        </w:rPr>
        <w:t xml:space="preserve"> at each level of education</w:t>
      </w:r>
      <w:r w:rsidR="00AE5662" w:rsidRPr="00BB36ED">
        <w:rPr>
          <w:i/>
          <w:iCs/>
          <w:sz w:val="20"/>
          <w:szCs w:val="20"/>
          <w:lang w:val="en-ZA"/>
        </w:rPr>
        <w:t>:</w:t>
      </w:r>
    </w:p>
    <w:p w14:paraId="658E7FBF" w14:textId="77777777" w:rsidR="00921B12" w:rsidRPr="00BB36ED" w:rsidRDefault="00921B12" w:rsidP="00921B12">
      <w:pPr>
        <w:pStyle w:val="ListParagraph"/>
        <w:ind w:left="567"/>
        <w:rPr>
          <w:i/>
          <w:iCs/>
          <w:sz w:val="20"/>
          <w:szCs w:val="20"/>
          <w:lang w:val="en-ZA"/>
        </w:rPr>
      </w:pPr>
    </w:p>
    <w:p w14:paraId="305D8AF2" w14:textId="67B1ECDB" w:rsidR="00440F7A" w:rsidRPr="00BB36ED" w:rsidRDefault="008601D4" w:rsidP="00921B12">
      <w:pPr>
        <w:rPr>
          <w:i/>
          <w:iCs/>
          <w:sz w:val="20"/>
          <w:szCs w:val="20"/>
          <w:lang w:val="en-ZA"/>
        </w:rPr>
      </w:pPr>
      <w:r w:rsidRPr="00BB36ED">
        <w:rPr>
          <w:i/>
          <w:iCs/>
          <w:sz w:val="20"/>
          <w:szCs w:val="20"/>
          <w:lang w:val="en-ZA"/>
        </w:rPr>
        <w:t>Impact in relation to the elements of the right to education</w:t>
      </w:r>
      <w:r w:rsidR="00476D7E" w:rsidRPr="00BB36ED">
        <w:rPr>
          <w:i/>
          <w:iCs/>
          <w:sz w:val="20"/>
          <w:szCs w:val="20"/>
          <w:lang w:val="en-ZA"/>
        </w:rPr>
        <w:t>: availability, accessibility, acceptability, adaptability</w:t>
      </w:r>
    </w:p>
    <w:p w14:paraId="5DEDBB57" w14:textId="7517AA06" w:rsidR="00BC4CA1" w:rsidRPr="00BB36ED" w:rsidRDefault="00A7503E" w:rsidP="00921B12">
      <w:pPr>
        <w:pStyle w:val="ListParagraph"/>
        <w:numPr>
          <w:ilvl w:val="0"/>
          <w:numId w:val="12"/>
        </w:numPr>
        <w:ind w:left="567" w:hanging="567"/>
        <w:rPr>
          <w:sz w:val="20"/>
          <w:szCs w:val="20"/>
          <w:lang w:val="en-ZA"/>
        </w:rPr>
      </w:pPr>
      <w:r w:rsidRPr="00BB36ED">
        <w:rPr>
          <w:sz w:val="20"/>
          <w:szCs w:val="20"/>
          <w:lang w:val="en-ZA"/>
        </w:rPr>
        <w:t>It should be noted at the outset that all learners’ right to education has been impacted by COVID-19. However, because t</w:t>
      </w:r>
      <w:r w:rsidR="00882A19" w:rsidRPr="00BB36ED">
        <w:rPr>
          <w:sz w:val="20"/>
          <w:szCs w:val="20"/>
          <w:lang w:val="en-ZA"/>
        </w:rPr>
        <w:t xml:space="preserve">he South African education </w:t>
      </w:r>
      <w:r w:rsidR="00DA271E" w:rsidRPr="00BB36ED">
        <w:rPr>
          <w:sz w:val="20"/>
          <w:szCs w:val="20"/>
          <w:lang w:val="en-ZA"/>
        </w:rPr>
        <w:t xml:space="preserve">system still suffers from </w:t>
      </w:r>
      <w:r w:rsidR="006A4AFC" w:rsidRPr="00BB36ED">
        <w:rPr>
          <w:sz w:val="20"/>
          <w:szCs w:val="20"/>
          <w:lang w:val="en-ZA"/>
        </w:rPr>
        <w:t>the inequalities created during apartheid</w:t>
      </w:r>
      <w:r w:rsidR="00993310" w:rsidRPr="00BB36ED">
        <w:rPr>
          <w:sz w:val="20"/>
          <w:szCs w:val="20"/>
          <w:lang w:val="en-ZA"/>
        </w:rPr>
        <w:t xml:space="preserve"> which is </w:t>
      </w:r>
      <w:r w:rsidR="00DF1367" w:rsidRPr="00BB36ED">
        <w:rPr>
          <w:sz w:val="20"/>
          <w:szCs w:val="20"/>
          <w:lang w:val="en-ZA"/>
        </w:rPr>
        <w:t>further compounded by the failure of the Department of Basic Education</w:t>
      </w:r>
      <w:r w:rsidR="00921B12" w:rsidRPr="00BB36ED">
        <w:rPr>
          <w:sz w:val="20"/>
          <w:szCs w:val="20"/>
          <w:lang w:val="en-ZA"/>
        </w:rPr>
        <w:t xml:space="preserve"> (DBE)</w:t>
      </w:r>
      <w:r w:rsidR="00DF1367" w:rsidRPr="00BB36ED">
        <w:rPr>
          <w:sz w:val="20"/>
          <w:szCs w:val="20"/>
          <w:lang w:val="en-ZA"/>
        </w:rPr>
        <w:t xml:space="preserve"> to address existing </w:t>
      </w:r>
      <w:r w:rsidR="00194ED9" w:rsidRPr="00BB36ED">
        <w:rPr>
          <w:sz w:val="20"/>
          <w:szCs w:val="20"/>
          <w:lang w:val="en-ZA"/>
        </w:rPr>
        <w:t>shortcomings</w:t>
      </w:r>
      <w:r w:rsidR="00DF1367" w:rsidRPr="00BB36ED">
        <w:rPr>
          <w:sz w:val="20"/>
          <w:szCs w:val="20"/>
          <w:lang w:val="en-ZA"/>
        </w:rPr>
        <w:t xml:space="preserve">, </w:t>
      </w:r>
      <w:r w:rsidRPr="00BB36ED">
        <w:rPr>
          <w:sz w:val="20"/>
          <w:szCs w:val="20"/>
          <w:lang w:val="en-ZA"/>
        </w:rPr>
        <w:t>the impact</w:t>
      </w:r>
      <w:r w:rsidR="00933A0F" w:rsidRPr="00BB36ED">
        <w:rPr>
          <w:sz w:val="20"/>
          <w:szCs w:val="20"/>
          <w:lang w:val="en-ZA"/>
        </w:rPr>
        <w:t xml:space="preserve"> is disproportional on black learners who live in rural areas</w:t>
      </w:r>
      <w:r w:rsidR="00512436" w:rsidRPr="00BB36ED">
        <w:rPr>
          <w:sz w:val="20"/>
          <w:szCs w:val="20"/>
          <w:lang w:val="en-ZA"/>
        </w:rPr>
        <w:t xml:space="preserve">. </w:t>
      </w:r>
      <w:r w:rsidR="00194ED9" w:rsidRPr="00BB36ED">
        <w:rPr>
          <w:sz w:val="20"/>
          <w:szCs w:val="20"/>
          <w:lang w:val="en-ZA"/>
        </w:rPr>
        <w:t xml:space="preserve">Thus, the current data does not yet reflect a clear disproportional impact on the right to education of girl learners. Nonetheless, certain inferences can be made </w:t>
      </w:r>
      <w:r w:rsidR="002F2FEE" w:rsidRPr="00BB36ED">
        <w:rPr>
          <w:sz w:val="20"/>
          <w:szCs w:val="20"/>
          <w:lang w:val="en-ZA"/>
        </w:rPr>
        <w:t>from what has been reported.</w:t>
      </w:r>
    </w:p>
    <w:p w14:paraId="72969454" w14:textId="4865C1B7" w:rsidR="00685445" w:rsidRPr="00BB36ED" w:rsidRDefault="001C4522" w:rsidP="00921B12">
      <w:pPr>
        <w:pStyle w:val="ListParagraph"/>
        <w:numPr>
          <w:ilvl w:val="0"/>
          <w:numId w:val="12"/>
        </w:numPr>
        <w:ind w:left="567" w:hanging="567"/>
        <w:rPr>
          <w:sz w:val="20"/>
          <w:szCs w:val="20"/>
          <w:lang w:val="en-ZA"/>
        </w:rPr>
      </w:pPr>
      <w:r w:rsidRPr="00BB36ED">
        <w:rPr>
          <w:sz w:val="20"/>
          <w:szCs w:val="20"/>
          <w:lang w:val="en-ZA"/>
        </w:rPr>
        <w:t xml:space="preserve">The </w:t>
      </w:r>
      <w:r w:rsidR="00722795" w:rsidRPr="00BB36ED">
        <w:rPr>
          <w:sz w:val="20"/>
          <w:szCs w:val="20"/>
          <w:lang w:val="en-ZA"/>
        </w:rPr>
        <w:t xml:space="preserve">national lockdown </w:t>
      </w:r>
      <w:r w:rsidR="00BC4CA1" w:rsidRPr="00BB36ED">
        <w:rPr>
          <w:sz w:val="20"/>
          <w:szCs w:val="20"/>
          <w:lang w:val="en-ZA"/>
        </w:rPr>
        <w:t>saw</w:t>
      </w:r>
      <w:r w:rsidR="00722795" w:rsidRPr="00BB36ED">
        <w:rPr>
          <w:sz w:val="20"/>
          <w:szCs w:val="20"/>
          <w:lang w:val="en-ZA"/>
        </w:rPr>
        <w:t xml:space="preserve"> </w:t>
      </w:r>
      <w:r w:rsidR="00D5406B" w:rsidRPr="00BB36ED">
        <w:rPr>
          <w:sz w:val="20"/>
          <w:szCs w:val="20"/>
          <w:lang w:val="en-ZA"/>
        </w:rPr>
        <w:t xml:space="preserve">the closure of schools </w:t>
      </w:r>
      <w:r w:rsidR="00F4444D" w:rsidRPr="00BB36ED">
        <w:rPr>
          <w:sz w:val="20"/>
          <w:szCs w:val="20"/>
          <w:lang w:val="en-ZA"/>
        </w:rPr>
        <w:t>to physical learning in March 2020</w:t>
      </w:r>
      <w:r w:rsidR="00227B4F" w:rsidRPr="00BB36ED">
        <w:rPr>
          <w:sz w:val="20"/>
          <w:szCs w:val="20"/>
          <w:lang w:val="en-ZA"/>
        </w:rPr>
        <w:t xml:space="preserve">, </w:t>
      </w:r>
      <w:r w:rsidR="00F4444D" w:rsidRPr="00BB36ED">
        <w:rPr>
          <w:sz w:val="20"/>
          <w:szCs w:val="20"/>
          <w:lang w:val="en-ZA"/>
        </w:rPr>
        <w:t xml:space="preserve">with gradual reopening from June 2020. </w:t>
      </w:r>
      <w:r w:rsidR="00D805AE" w:rsidRPr="00BB36ED">
        <w:rPr>
          <w:sz w:val="20"/>
          <w:szCs w:val="20"/>
          <w:lang w:val="en-ZA"/>
        </w:rPr>
        <w:t>With the third wave in June 2021, schools once again closed their doors to learning</w:t>
      </w:r>
      <w:r w:rsidR="00D5406B" w:rsidRPr="00BB36ED">
        <w:rPr>
          <w:sz w:val="20"/>
          <w:szCs w:val="20"/>
          <w:lang w:val="en-ZA"/>
        </w:rPr>
        <w:t xml:space="preserve">. </w:t>
      </w:r>
      <w:r w:rsidR="0049665F" w:rsidRPr="00BB36ED">
        <w:rPr>
          <w:sz w:val="20"/>
          <w:szCs w:val="20"/>
          <w:lang w:val="en-ZA"/>
        </w:rPr>
        <w:t>Due</w:t>
      </w:r>
      <w:r w:rsidR="003B34A8" w:rsidRPr="00BB36ED">
        <w:rPr>
          <w:sz w:val="20"/>
          <w:szCs w:val="20"/>
          <w:lang w:val="en-ZA"/>
        </w:rPr>
        <w:t xml:space="preserve"> to the “two world </w:t>
      </w:r>
      <w:r w:rsidR="004C1FE5" w:rsidRPr="00BB36ED">
        <w:rPr>
          <w:sz w:val="20"/>
          <w:szCs w:val="20"/>
          <w:lang w:val="en-ZA"/>
        </w:rPr>
        <w:t>contexts</w:t>
      </w:r>
      <w:r w:rsidR="003B34A8" w:rsidRPr="00BB36ED">
        <w:rPr>
          <w:sz w:val="20"/>
          <w:szCs w:val="20"/>
          <w:lang w:val="en-ZA"/>
        </w:rPr>
        <w:t>” of the South African education system, l</w:t>
      </w:r>
      <w:r w:rsidR="00D21648" w:rsidRPr="00BB36ED">
        <w:rPr>
          <w:sz w:val="20"/>
          <w:szCs w:val="20"/>
          <w:lang w:val="en-ZA"/>
        </w:rPr>
        <w:t>earners who live</w:t>
      </w:r>
      <w:r w:rsidR="00D5406B" w:rsidRPr="00BB36ED">
        <w:rPr>
          <w:sz w:val="20"/>
          <w:szCs w:val="20"/>
          <w:lang w:val="en-ZA"/>
        </w:rPr>
        <w:t xml:space="preserve"> in </w:t>
      </w:r>
      <w:r w:rsidR="00D21648" w:rsidRPr="00BB36ED">
        <w:rPr>
          <w:sz w:val="20"/>
          <w:szCs w:val="20"/>
          <w:lang w:val="en-ZA"/>
        </w:rPr>
        <w:t xml:space="preserve">urban areas, especially those in affluent areas, </w:t>
      </w:r>
      <w:r w:rsidR="00B511EE" w:rsidRPr="00BB36ED">
        <w:rPr>
          <w:sz w:val="20"/>
          <w:szCs w:val="20"/>
          <w:lang w:val="en-ZA"/>
        </w:rPr>
        <w:t xml:space="preserve">were able to move to online learning, </w:t>
      </w:r>
      <w:r w:rsidR="008528BE" w:rsidRPr="00BB36ED">
        <w:rPr>
          <w:sz w:val="20"/>
          <w:szCs w:val="20"/>
          <w:lang w:val="en-ZA"/>
        </w:rPr>
        <w:t xml:space="preserve">allowing them to move forward with </w:t>
      </w:r>
      <w:r w:rsidR="00694166" w:rsidRPr="00BB36ED">
        <w:rPr>
          <w:sz w:val="20"/>
          <w:szCs w:val="20"/>
          <w:lang w:val="en-ZA"/>
        </w:rPr>
        <w:t xml:space="preserve">an adjusted curriculum. </w:t>
      </w:r>
    </w:p>
    <w:p w14:paraId="43E323EC" w14:textId="77777777" w:rsidR="00F857B0" w:rsidRDefault="00A538EA" w:rsidP="00715F1B">
      <w:pPr>
        <w:pStyle w:val="ListParagraph"/>
        <w:numPr>
          <w:ilvl w:val="0"/>
          <w:numId w:val="12"/>
        </w:numPr>
        <w:spacing w:after="240"/>
        <w:ind w:left="567" w:hanging="567"/>
        <w:rPr>
          <w:rFonts w:cs="Arial"/>
          <w:sz w:val="20"/>
          <w:szCs w:val="20"/>
        </w:rPr>
      </w:pPr>
      <w:r w:rsidRPr="00BB36ED">
        <w:rPr>
          <w:rFonts w:cs="Arial"/>
          <w:sz w:val="20"/>
          <w:szCs w:val="20"/>
        </w:rPr>
        <w:t xml:space="preserve">Although remote and online learning have become central tenets of education to limit the spread of the virus and provide continuity of education to learners, disparities in access to the internet and other resources have meant that these are not a practical </w:t>
      </w:r>
      <w:r w:rsidRPr="00BB36ED">
        <w:rPr>
          <w:rFonts w:cs="Arial"/>
          <w:sz w:val="20"/>
          <w:szCs w:val="20"/>
        </w:rPr>
        <w:lastRenderedPageBreak/>
        <w:t xml:space="preserve">choice for most learners. </w:t>
      </w:r>
      <w:r w:rsidR="002549DD" w:rsidRPr="00BB36ED">
        <w:rPr>
          <w:rFonts w:cs="Arial"/>
          <w:sz w:val="20"/>
          <w:szCs w:val="20"/>
        </w:rPr>
        <w:t>H</w:t>
      </w:r>
      <w:r w:rsidRPr="00BB36ED">
        <w:rPr>
          <w:rFonts w:cs="Arial"/>
          <w:sz w:val="20"/>
          <w:szCs w:val="20"/>
        </w:rPr>
        <w:t>igher-income households are better placed to sustain online learning.</w:t>
      </w:r>
      <w:r w:rsidR="007D5FBC">
        <w:rPr>
          <w:rFonts w:cs="Arial"/>
          <w:sz w:val="20"/>
          <w:szCs w:val="20"/>
        </w:rPr>
        <w:t xml:space="preserve"> </w:t>
      </w:r>
    </w:p>
    <w:p w14:paraId="3D750F42" w14:textId="554BF93F" w:rsidR="000E1583" w:rsidRPr="00715F1B" w:rsidRDefault="00715F1B" w:rsidP="00715F1B">
      <w:pPr>
        <w:pStyle w:val="ListParagraph"/>
        <w:numPr>
          <w:ilvl w:val="0"/>
          <w:numId w:val="12"/>
        </w:numPr>
        <w:spacing w:after="240"/>
        <w:ind w:left="567" w:hanging="567"/>
        <w:rPr>
          <w:rFonts w:cs="Arial"/>
          <w:sz w:val="20"/>
          <w:szCs w:val="20"/>
        </w:rPr>
      </w:pPr>
      <w:r>
        <w:rPr>
          <w:rFonts w:cs="Arial"/>
          <w:sz w:val="20"/>
          <w:szCs w:val="20"/>
        </w:rPr>
        <w:t xml:space="preserve">South African public </w:t>
      </w:r>
      <w:r w:rsidR="001F721A" w:rsidRPr="00715F1B">
        <w:rPr>
          <w:rFonts w:cs="Arial"/>
          <w:sz w:val="20"/>
          <w:szCs w:val="20"/>
        </w:rPr>
        <w:t xml:space="preserve">schools </w:t>
      </w:r>
      <w:r w:rsidR="007D5FBC" w:rsidRPr="00715F1B">
        <w:rPr>
          <w:rFonts w:cs="Arial"/>
          <w:sz w:val="20"/>
          <w:szCs w:val="20"/>
        </w:rPr>
        <w:t xml:space="preserve">can either be </w:t>
      </w:r>
      <w:r w:rsidR="00D722F1" w:rsidRPr="00715F1B">
        <w:rPr>
          <w:rFonts w:cs="Arial"/>
          <w:sz w:val="20"/>
          <w:szCs w:val="20"/>
        </w:rPr>
        <w:t>fee</w:t>
      </w:r>
      <w:r w:rsidR="007B1770" w:rsidRPr="00715F1B">
        <w:rPr>
          <w:rFonts w:cs="Arial"/>
          <w:sz w:val="20"/>
          <w:szCs w:val="20"/>
        </w:rPr>
        <w:t xml:space="preserve"> </w:t>
      </w:r>
      <w:r w:rsidR="00D722F1" w:rsidRPr="00715F1B">
        <w:rPr>
          <w:rFonts w:cs="Arial"/>
          <w:sz w:val="20"/>
          <w:szCs w:val="20"/>
        </w:rPr>
        <w:t xml:space="preserve">paying </w:t>
      </w:r>
      <w:r w:rsidR="001F721A" w:rsidRPr="00715F1B">
        <w:rPr>
          <w:rFonts w:cs="Arial"/>
          <w:sz w:val="20"/>
          <w:szCs w:val="20"/>
        </w:rPr>
        <w:t>or no</w:t>
      </w:r>
      <w:r w:rsidR="007B1770" w:rsidRPr="00715F1B">
        <w:rPr>
          <w:rFonts w:cs="Arial"/>
          <w:sz w:val="20"/>
          <w:szCs w:val="20"/>
        </w:rPr>
        <w:t>-</w:t>
      </w:r>
      <w:r w:rsidR="001F721A" w:rsidRPr="00715F1B">
        <w:rPr>
          <w:rFonts w:cs="Arial"/>
          <w:sz w:val="20"/>
          <w:szCs w:val="20"/>
        </w:rPr>
        <w:t>fee paying</w:t>
      </w:r>
      <w:r w:rsidR="00D722F1" w:rsidRPr="00715F1B">
        <w:rPr>
          <w:rFonts w:cs="Arial"/>
          <w:sz w:val="20"/>
          <w:szCs w:val="20"/>
        </w:rPr>
        <w:t xml:space="preserve">. </w:t>
      </w:r>
      <w:r w:rsidR="000F04CC">
        <w:rPr>
          <w:rFonts w:cs="Arial"/>
          <w:sz w:val="20"/>
          <w:szCs w:val="20"/>
        </w:rPr>
        <w:t>Whereas a</w:t>
      </w:r>
      <w:r w:rsidR="00D722F1" w:rsidRPr="00715F1B">
        <w:rPr>
          <w:rFonts w:cs="Arial"/>
          <w:sz w:val="20"/>
          <w:szCs w:val="20"/>
        </w:rPr>
        <w:t xml:space="preserve"> no </w:t>
      </w:r>
      <w:r w:rsidR="007B1770" w:rsidRPr="00715F1B">
        <w:rPr>
          <w:rFonts w:cs="Arial"/>
          <w:sz w:val="20"/>
          <w:szCs w:val="20"/>
        </w:rPr>
        <w:t>f</w:t>
      </w:r>
      <w:r w:rsidR="00D722F1" w:rsidRPr="00715F1B">
        <w:rPr>
          <w:rFonts w:cs="Arial"/>
          <w:sz w:val="20"/>
          <w:szCs w:val="20"/>
        </w:rPr>
        <w:t xml:space="preserve">ee-paying school </w:t>
      </w:r>
      <w:r w:rsidR="007B1770" w:rsidRPr="00715F1B">
        <w:rPr>
          <w:rFonts w:cs="Arial"/>
          <w:sz w:val="20"/>
          <w:szCs w:val="20"/>
        </w:rPr>
        <w:t>does not require</w:t>
      </w:r>
      <w:r w:rsidR="00D722F1" w:rsidRPr="00715F1B">
        <w:rPr>
          <w:rFonts w:cs="Arial"/>
          <w:sz w:val="20"/>
          <w:szCs w:val="20"/>
        </w:rPr>
        <w:t xml:space="preserve"> parents or guardians</w:t>
      </w:r>
      <w:r w:rsidR="007B1770" w:rsidRPr="00715F1B">
        <w:rPr>
          <w:rFonts w:cs="Arial"/>
          <w:sz w:val="20"/>
          <w:szCs w:val="20"/>
        </w:rPr>
        <w:t xml:space="preserve"> to pay for schooling</w:t>
      </w:r>
      <w:r w:rsidR="00B74C2E" w:rsidRPr="00715F1B">
        <w:rPr>
          <w:rFonts w:cs="Arial"/>
          <w:sz w:val="20"/>
          <w:szCs w:val="20"/>
        </w:rPr>
        <w:t>, a fee-paying school charges</w:t>
      </w:r>
      <w:r w:rsidR="00EF439E" w:rsidRPr="00715F1B">
        <w:rPr>
          <w:rFonts w:cs="Arial"/>
          <w:sz w:val="20"/>
          <w:szCs w:val="20"/>
        </w:rPr>
        <w:t xml:space="preserve"> school fees,</w:t>
      </w:r>
      <w:r w:rsidR="00B74C2E" w:rsidRPr="00715F1B">
        <w:rPr>
          <w:rFonts w:cs="Arial"/>
          <w:sz w:val="20"/>
          <w:szCs w:val="20"/>
        </w:rPr>
        <w:t xml:space="preserve"> </w:t>
      </w:r>
      <w:r w:rsidR="00D64D5B" w:rsidRPr="00715F1B">
        <w:rPr>
          <w:rFonts w:cs="Arial"/>
          <w:sz w:val="20"/>
          <w:szCs w:val="20"/>
        </w:rPr>
        <w:t xml:space="preserve">determined </w:t>
      </w:r>
      <w:r w:rsidR="00EF439E" w:rsidRPr="00715F1B">
        <w:rPr>
          <w:rFonts w:cs="Arial"/>
          <w:sz w:val="20"/>
          <w:szCs w:val="20"/>
        </w:rPr>
        <w:t>in consultation with</w:t>
      </w:r>
      <w:r w:rsidR="00D64D5B" w:rsidRPr="00715F1B">
        <w:rPr>
          <w:rFonts w:cs="Arial"/>
          <w:sz w:val="20"/>
          <w:szCs w:val="20"/>
        </w:rPr>
        <w:t xml:space="preserve"> parents and the School Governing Body. </w:t>
      </w:r>
      <w:r w:rsidR="00EA2E31" w:rsidRPr="00715F1B">
        <w:rPr>
          <w:rFonts w:cs="Arial"/>
          <w:sz w:val="20"/>
          <w:szCs w:val="20"/>
        </w:rPr>
        <w:t>No-fee paying schools are fully subsidized by government and are situated in per</w:t>
      </w:r>
      <w:r w:rsidR="000B5FC6" w:rsidRPr="00715F1B">
        <w:rPr>
          <w:rFonts w:cs="Arial"/>
          <w:sz w:val="20"/>
          <w:szCs w:val="20"/>
        </w:rPr>
        <w:t>i-urban and rural areas</w:t>
      </w:r>
      <w:r w:rsidR="000F04CC">
        <w:rPr>
          <w:rFonts w:cs="Arial"/>
          <w:sz w:val="20"/>
          <w:szCs w:val="20"/>
        </w:rPr>
        <w:t xml:space="preserve"> –</w:t>
      </w:r>
      <w:r w:rsidR="000B5FC6" w:rsidRPr="00715F1B">
        <w:rPr>
          <w:rFonts w:cs="Arial"/>
          <w:sz w:val="20"/>
          <w:szCs w:val="20"/>
        </w:rPr>
        <w:t xml:space="preserve"> areas previously assigned to black people through Apartheid</w:t>
      </w:r>
      <w:r w:rsidR="0007641A" w:rsidRPr="00715F1B">
        <w:rPr>
          <w:rFonts w:cs="Arial"/>
          <w:sz w:val="20"/>
          <w:szCs w:val="20"/>
        </w:rPr>
        <w:t>’s spatial planning.</w:t>
      </w:r>
      <w:r w:rsidR="00A538EA" w:rsidRPr="00715F1B">
        <w:rPr>
          <w:rFonts w:cs="Arial"/>
          <w:sz w:val="20"/>
          <w:szCs w:val="20"/>
        </w:rPr>
        <w:t xml:space="preserve"> Around three-quarters of learners in fee-paying schools have an internet connection at home, with half also having access to a computer. In comparison, only half of learners in no-fee schools have internet access at home, and only one out of five have access to a computer. </w:t>
      </w:r>
      <w:r w:rsidR="008D521F" w:rsidRPr="00715F1B">
        <w:rPr>
          <w:rFonts w:cs="Arial"/>
          <w:sz w:val="20"/>
          <w:szCs w:val="20"/>
        </w:rPr>
        <w:t>L</w:t>
      </w:r>
      <w:r w:rsidR="00A538EA" w:rsidRPr="00715F1B">
        <w:rPr>
          <w:rFonts w:cs="Arial"/>
          <w:sz w:val="20"/>
          <w:szCs w:val="20"/>
        </w:rPr>
        <w:t>earners who attend no-fee schools are</w:t>
      </w:r>
      <w:r w:rsidR="00F23DCE" w:rsidRPr="00715F1B">
        <w:rPr>
          <w:rFonts w:cs="Arial"/>
          <w:sz w:val="20"/>
          <w:szCs w:val="20"/>
        </w:rPr>
        <w:t xml:space="preserve"> also</w:t>
      </w:r>
      <w:r w:rsidR="00A538EA" w:rsidRPr="00715F1B">
        <w:rPr>
          <w:rFonts w:cs="Arial"/>
          <w:sz w:val="20"/>
          <w:szCs w:val="20"/>
        </w:rPr>
        <w:t xml:space="preserve"> less likely to have a desk, books and a separate learning space at home or parents with post-secondary school education to facilitate online learning</w:t>
      </w:r>
      <w:r w:rsidR="008D521F" w:rsidRPr="00715F1B">
        <w:rPr>
          <w:rFonts w:cs="Arial"/>
          <w:sz w:val="20"/>
          <w:szCs w:val="20"/>
        </w:rPr>
        <w:t>. Thus, the</w:t>
      </w:r>
      <w:r w:rsidR="00A538EA" w:rsidRPr="00715F1B">
        <w:rPr>
          <w:rFonts w:cs="Arial"/>
          <w:sz w:val="20"/>
          <w:szCs w:val="20"/>
        </w:rPr>
        <w:t xml:space="preserve"> disparity between access to education for rich and poor during the pandemic becomes immense.</w:t>
      </w:r>
      <w:r w:rsidR="00A538EA" w:rsidRPr="00BB36ED">
        <w:rPr>
          <w:rStyle w:val="FootnoteReference"/>
          <w:rFonts w:cs="Arial"/>
          <w:sz w:val="20"/>
          <w:szCs w:val="20"/>
        </w:rPr>
        <w:footnoteReference w:id="2"/>
      </w:r>
      <w:r w:rsidR="00A538EA" w:rsidRPr="00715F1B">
        <w:rPr>
          <w:rFonts w:cs="Arial"/>
          <w:sz w:val="20"/>
          <w:szCs w:val="20"/>
        </w:rPr>
        <w:t xml:space="preserve">  </w:t>
      </w:r>
    </w:p>
    <w:p w14:paraId="1E71E629" w14:textId="77777777" w:rsidR="008D521F" w:rsidRPr="00BB36ED" w:rsidRDefault="0026560B" w:rsidP="00921B12">
      <w:pPr>
        <w:pStyle w:val="ListParagraph"/>
        <w:numPr>
          <w:ilvl w:val="0"/>
          <w:numId w:val="12"/>
        </w:numPr>
        <w:ind w:left="567" w:hanging="567"/>
        <w:rPr>
          <w:sz w:val="20"/>
          <w:szCs w:val="20"/>
          <w:lang w:val="en-ZA"/>
        </w:rPr>
      </w:pPr>
      <w:r w:rsidRPr="00BB36ED">
        <w:rPr>
          <w:rFonts w:cs="Arial"/>
          <w:sz w:val="20"/>
          <w:szCs w:val="20"/>
        </w:rPr>
        <w:t>Given the barriers to accessing online learning, the contact learning time lost since March 2020 has meant that the last two decades of learning gains in South Africa have been compromised.</w:t>
      </w:r>
      <w:r w:rsidRPr="00BB36ED">
        <w:rPr>
          <w:rStyle w:val="FootnoteReference"/>
          <w:rFonts w:cs="Arial"/>
          <w:sz w:val="20"/>
          <w:szCs w:val="20"/>
        </w:rPr>
        <w:footnoteReference w:id="3"/>
      </w:r>
      <w:r w:rsidRPr="00BB36ED">
        <w:rPr>
          <w:rFonts w:cs="Arial"/>
          <w:sz w:val="20"/>
          <w:szCs w:val="20"/>
        </w:rPr>
        <w:t xml:space="preserve"> In July 2021, the National Income Dynamics Study – Coronavirus Rapid Mobile Survey (NIDS-CRAM) published their findings on how COVID-19 has impacted basic education in South Africa. According to the research, as much as a year of learning may have been lost by foundation and intermediate phase learners since March 2020. </w:t>
      </w:r>
    </w:p>
    <w:p w14:paraId="7C5A1A02" w14:textId="46AE0E93" w:rsidR="00BD27AB" w:rsidRPr="00BB36ED" w:rsidRDefault="0026560B" w:rsidP="00921B12">
      <w:pPr>
        <w:pStyle w:val="ListParagraph"/>
        <w:numPr>
          <w:ilvl w:val="0"/>
          <w:numId w:val="12"/>
        </w:numPr>
        <w:ind w:left="567" w:hanging="567"/>
        <w:rPr>
          <w:sz w:val="20"/>
          <w:szCs w:val="20"/>
          <w:lang w:val="en-ZA"/>
        </w:rPr>
      </w:pPr>
      <w:r w:rsidRPr="00BB36ED">
        <w:rPr>
          <w:rFonts w:cs="Arial"/>
          <w:sz w:val="20"/>
          <w:szCs w:val="20"/>
        </w:rPr>
        <w:t>Beyond contact learning time lost, an estimated 650 000 to 750 000 learners have dropped out of school since the start of lockdown, approximately three times more than the annual average. Learners that do attend school have been reported to attend school less often. This is both a result of rotational school attendance and parents not sending their children to school over a fear of the virus.</w:t>
      </w:r>
      <w:r w:rsidR="00AC708C" w:rsidRPr="00BB36ED">
        <w:rPr>
          <w:rStyle w:val="FootnoteReference"/>
          <w:rFonts w:cs="Arial"/>
          <w:sz w:val="20"/>
          <w:szCs w:val="20"/>
        </w:rPr>
        <w:footnoteReference w:id="4"/>
      </w:r>
      <w:r w:rsidRPr="00BB36ED">
        <w:rPr>
          <w:rFonts w:cs="Arial"/>
          <w:sz w:val="20"/>
          <w:szCs w:val="20"/>
        </w:rPr>
        <w:t xml:space="preserve"> </w:t>
      </w:r>
    </w:p>
    <w:p w14:paraId="2E1E57AD" w14:textId="074C1B84" w:rsidR="0026560B" w:rsidRPr="00BB36ED" w:rsidRDefault="0026560B" w:rsidP="00921B12">
      <w:pPr>
        <w:pStyle w:val="ListParagraph"/>
        <w:numPr>
          <w:ilvl w:val="0"/>
          <w:numId w:val="12"/>
        </w:numPr>
        <w:ind w:left="567" w:hanging="567"/>
        <w:rPr>
          <w:sz w:val="20"/>
          <w:szCs w:val="20"/>
          <w:lang w:val="en-ZA"/>
        </w:rPr>
      </w:pPr>
      <w:r w:rsidRPr="00BB36ED">
        <w:rPr>
          <w:rFonts w:cs="Arial"/>
          <w:sz w:val="20"/>
          <w:szCs w:val="20"/>
        </w:rPr>
        <w:t xml:space="preserve">The impact of school dropout </w:t>
      </w:r>
      <w:r w:rsidR="00897C56" w:rsidRPr="00BB36ED">
        <w:rPr>
          <w:rFonts w:cs="Arial"/>
          <w:sz w:val="20"/>
          <w:szCs w:val="20"/>
        </w:rPr>
        <w:t>on literacy levels remains</w:t>
      </w:r>
      <w:r w:rsidR="00DD4E7B" w:rsidRPr="00BB36ED">
        <w:rPr>
          <w:rFonts w:cs="Arial"/>
          <w:sz w:val="20"/>
          <w:szCs w:val="20"/>
        </w:rPr>
        <w:t xml:space="preserve"> to be seen. However, the effect on </w:t>
      </w:r>
      <w:r w:rsidRPr="00BB36ED">
        <w:rPr>
          <w:rFonts w:cs="Arial"/>
          <w:sz w:val="20"/>
          <w:szCs w:val="20"/>
        </w:rPr>
        <w:t>National Senior Certificate</w:t>
      </w:r>
      <w:r w:rsidR="002A7EBB" w:rsidRPr="00BB36ED">
        <w:rPr>
          <w:rFonts w:cs="Arial"/>
          <w:sz w:val="20"/>
          <w:szCs w:val="20"/>
        </w:rPr>
        <w:t xml:space="preserve"> (NSC)</w:t>
      </w:r>
      <w:r w:rsidRPr="00BB36ED">
        <w:rPr>
          <w:rFonts w:cs="Arial"/>
          <w:sz w:val="20"/>
          <w:szCs w:val="20"/>
        </w:rPr>
        <w:t xml:space="preserve"> results</w:t>
      </w:r>
      <w:r w:rsidR="00DD4E7B" w:rsidRPr="00BB36ED">
        <w:rPr>
          <w:rFonts w:cs="Arial"/>
          <w:sz w:val="20"/>
          <w:szCs w:val="20"/>
        </w:rPr>
        <w:t xml:space="preserve"> (the school leaving examinations)</w:t>
      </w:r>
      <w:r w:rsidRPr="00BB36ED">
        <w:rPr>
          <w:rFonts w:cs="Arial"/>
          <w:sz w:val="20"/>
          <w:szCs w:val="20"/>
        </w:rPr>
        <w:t xml:space="preserve"> </w:t>
      </w:r>
      <w:r w:rsidR="003D4F5B" w:rsidRPr="00BB36ED">
        <w:rPr>
          <w:rFonts w:cs="Arial"/>
          <w:sz w:val="20"/>
          <w:szCs w:val="20"/>
        </w:rPr>
        <w:t xml:space="preserve">are starting </w:t>
      </w:r>
      <w:r w:rsidR="003D4F5B" w:rsidRPr="00BB36ED">
        <w:rPr>
          <w:rFonts w:cs="Arial"/>
          <w:sz w:val="20"/>
          <w:szCs w:val="20"/>
        </w:rPr>
        <w:lastRenderedPageBreak/>
        <w:t>to come to light</w:t>
      </w:r>
      <w:r w:rsidRPr="00BB36ED">
        <w:rPr>
          <w:rFonts w:cs="Arial"/>
          <w:sz w:val="20"/>
          <w:szCs w:val="20"/>
        </w:rPr>
        <w:t>.</w:t>
      </w:r>
      <w:r w:rsidR="001663D0" w:rsidRPr="00BB36ED">
        <w:rPr>
          <w:rFonts w:cs="Arial"/>
          <w:sz w:val="20"/>
          <w:szCs w:val="20"/>
        </w:rPr>
        <w:t xml:space="preserve"> </w:t>
      </w:r>
      <w:r w:rsidR="002A7EBB" w:rsidRPr="00BB36ED">
        <w:rPr>
          <w:rFonts w:cs="Arial"/>
          <w:sz w:val="20"/>
          <w:szCs w:val="20"/>
        </w:rPr>
        <w:t xml:space="preserve">The overall NSC pass rate has </w:t>
      </w:r>
      <w:r w:rsidR="00961D33" w:rsidRPr="00BB36ED">
        <w:rPr>
          <w:rFonts w:cs="Arial"/>
          <w:sz w:val="20"/>
          <w:szCs w:val="20"/>
        </w:rPr>
        <w:t xml:space="preserve">decreased from 81.3% in 2019, to 76.2% in 2020 and </w:t>
      </w:r>
      <w:r w:rsidR="0093296B" w:rsidRPr="00BB36ED">
        <w:rPr>
          <w:rFonts w:cs="Arial"/>
          <w:sz w:val="20"/>
          <w:szCs w:val="20"/>
        </w:rPr>
        <w:t>76.4% in 2021.</w:t>
      </w:r>
      <w:r w:rsidR="0093296B" w:rsidRPr="00BB36ED">
        <w:rPr>
          <w:rStyle w:val="FootnoteReference"/>
          <w:rFonts w:cs="Arial"/>
          <w:sz w:val="20"/>
          <w:szCs w:val="20"/>
        </w:rPr>
        <w:footnoteReference w:id="5"/>
      </w:r>
    </w:p>
    <w:p w14:paraId="587768A6" w14:textId="27E2AD67" w:rsidR="00897C56" w:rsidRPr="00BB36ED" w:rsidRDefault="00897C56" w:rsidP="00921B12">
      <w:pPr>
        <w:pStyle w:val="ListParagraph"/>
        <w:numPr>
          <w:ilvl w:val="0"/>
          <w:numId w:val="12"/>
        </w:numPr>
        <w:ind w:left="567" w:hanging="567"/>
        <w:rPr>
          <w:sz w:val="20"/>
          <w:szCs w:val="20"/>
          <w:lang w:val="en-ZA"/>
        </w:rPr>
      </w:pPr>
      <w:proofErr w:type="gramStart"/>
      <w:r w:rsidRPr="00BB36ED">
        <w:rPr>
          <w:rFonts w:cs="Arial"/>
          <w:sz w:val="20"/>
          <w:szCs w:val="20"/>
        </w:rPr>
        <w:t>It</w:t>
      </w:r>
      <w:r w:rsidR="00870139" w:rsidRPr="00BB36ED">
        <w:rPr>
          <w:rFonts w:cs="Arial"/>
          <w:sz w:val="20"/>
          <w:szCs w:val="20"/>
        </w:rPr>
        <w:t xml:space="preserve"> is </w:t>
      </w:r>
      <w:r w:rsidRPr="00BB36ED">
        <w:rPr>
          <w:rFonts w:cs="Arial"/>
          <w:sz w:val="20"/>
          <w:szCs w:val="20"/>
        </w:rPr>
        <w:t>clear that dropout</w:t>
      </w:r>
      <w:proofErr w:type="gramEnd"/>
      <w:r w:rsidRPr="00BB36ED">
        <w:rPr>
          <w:rFonts w:cs="Arial"/>
          <w:sz w:val="20"/>
          <w:szCs w:val="20"/>
        </w:rPr>
        <w:t xml:space="preserve"> rates have increased as a result of measures to </w:t>
      </w:r>
      <w:r w:rsidR="00917C88" w:rsidRPr="00BB36ED">
        <w:rPr>
          <w:rFonts w:cs="Arial"/>
          <w:sz w:val="20"/>
          <w:szCs w:val="20"/>
        </w:rPr>
        <w:t xml:space="preserve">mitigate the impact of COVID-19. </w:t>
      </w:r>
      <w:proofErr w:type="gramStart"/>
      <w:r w:rsidR="00917C88" w:rsidRPr="00BB36ED">
        <w:rPr>
          <w:rFonts w:cs="Arial"/>
          <w:sz w:val="20"/>
          <w:szCs w:val="20"/>
        </w:rPr>
        <w:t>As yet</w:t>
      </w:r>
      <w:proofErr w:type="gramEnd"/>
      <w:r w:rsidR="00917C88" w:rsidRPr="00BB36ED">
        <w:rPr>
          <w:rFonts w:cs="Arial"/>
          <w:sz w:val="20"/>
          <w:szCs w:val="20"/>
        </w:rPr>
        <w:t xml:space="preserve">, there does not seem to be an indication that it affects girls more than boys. </w:t>
      </w:r>
      <w:r w:rsidR="00870139" w:rsidRPr="00BB36ED">
        <w:rPr>
          <w:rFonts w:cs="Arial"/>
          <w:sz w:val="20"/>
          <w:szCs w:val="20"/>
        </w:rPr>
        <w:t>However, as will be discussed in more detail below,</w:t>
      </w:r>
      <w:r w:rsidR="00B355A5" w:rsidRPr="00BB36ED">
        <w:rPr>
          <w:rFonts w:cs="Arial"/>
          <w:sz w:val="20"/>
          <w:szCs w:val="20"/>
        </w:rPr>
        <w:t xml:space="preserve"> there has been a concerning increase in learner pregnancies during the pandemic, which has been the primary reason for </w:t>
      </w:r>
      <w:r w:rsidR="00952A04" w:rsidRPr="00BB36ED">
        <w:rPr>
          <w:rFonts w:cs="Arial"/>
          <w:sz w:val="20"/>
          <w:szCs w:val="20"/>
        </w:rPr>
        <w:t xml:space="preserve">girls not finishing education even before COVID-19. </w:t>
      </w:r>
    </w:p>
    <w:p w14:paraId="5797921E" w14:textId="77777777" w:rsidR="008601D4" w:rsidRPr="00BB36ED" w:rsidRDefault="008601D4" w:rsidP="00921B12">
      <w:pPr>
        <w:rPr>
          <w:sz w:val="20"/>
          <w:szCs w:val="16"/>
          <w:lang w:val="en-ZA"/>
        </w:rPr>
      </w:pPr>
    </w:p>
    <w:p w14:paraId="52D9EDE9" w14:textId="6CDE7991" w:rsidR="008601D4" w:rsidRPr="00BB36ED" w:rsidRDefault="008601D4" w:rsidP="00921B12">
      <w:pPr>
        <w:rPr>
          <w:i/>
          <w:iCs/>
          <w:sz w:val="20"/>
          <w:szCs w:val="16"/>
          <w:lang w:val="en-ZA"/>
        </w:rPr>
      </w:pPr>
      <w:r w:rsidRPr="00BB36ED">
        <w:rPr>
          <w:i/>
          <w:iCs/>
          <w:sz w:val="20"/>
          <w:szCs w:val="16"/>
          <w:lang w:val="en-ZA"/>
        </w:rPr>
        <w:t>Impact on each level of education</w:t>
      </w:r>
    </w:p>
    <w:p w14:paraId="2477ABEE" w14:textId="3ABD746C" w:rsidR="00955C2E" w:rsidRPr="00BB36ED" w:rsidRDefault="000577C3" w:rsidP="00921B12">
      <w:pPr>
        <w:pStyle w:val="ListParagraph"/>
        <w:numPr>
          <w:ilvl w:val="0"/>
          <w:numId w:val="12"/>
        </w:numPr>
        <w:ind w:left="567" w:hanging="567"/>
        <w:rPr>
          <w:sz w:val="20"/>
          <w:szCs w:val="16"/>
          <w:lang w:val="en-ZA"/>
        </w:rPr>
      </w:pPr>
      <w:r w:rsidRPr="00BB36ED">
        <w:rPr>
          <w:sz w:val="20"/>
          <w:szCs w:val="16"/>
          <w:lang w:val="en-ZA"/>
        </w:rPr>
        <w:t xml:space="preserve"> </w:t>
      </w:r>
      <w:r w:rsidR="00ED532B" w:rsidRPr="00BB36ED">
        <w:rPr>
          <w:sz w:val="20"/>
          <w:szCs w:val="16"/>
          <w:lang w:val="en-ZA"/>
        </w:rPr>
        <w:t xml:space="preserve">In terms of early childhood development </w:t>
      </w:r>
      <w:r w:rsidR="007552E2" w:rsidRPr="00BB36ED">
        <w:rPr>
          <w:sz w:val="20"/>
          <w:szCs w:val="16"/>
          <w:lang w:val="en-ZA"/>
        </w:rPr>
        <w:t xml:space="preserve">(ECD) </w:t>
      </w:r>
      <w:r w:rsidR="00ED532B" w:rsidRPr="00BB36ED">
        <w:rPr>
          <w:sz w:val="20"/>
          <w:szCs w:val="16"/>
          <w:lang w:val="en-ZA"/>
        </w:rPr>
        <w:t>and pre-primary education, Statistics South Africa (STATSSA)</w:t>
      </w:r>
      <w:r w:rsidR="002055D0" w:rsidRPr="00BB36ED">
        <w:rPr>
          <w:sz w:val="20"/>
          <w:szCs w:val="16"/>
          <w:lang w:val="en-ZA"/>
        </w:rPr>
        <w:t>, reported</w:t>
      </w:r>
      <w:r w:rsidR="00D54A18" w:rsidRPr="00BB36ED">
        <w:rPr>
          <w:sz w:val="20"/>
          <w:szCs w:val="16"/>
          <w:lang w:val="en-ZA"/>
        </w:rPr>
        <w:t xml:space="preserve"> in December 2021</w:t>
      </w:r>
      <w:r w:rsidR="002055D0" w:rsidRPr="00BB36ED">
        <w:rPr>
          <w:sz w:val="20"/>
          <w:szCs w:val="16"/>
          <w:lang w:val="en-ZA"/>
        </w:rPr>
        <w:t xml:space="preserve"> that </w:t>
      </w:r>
      <w:r w:rsidR="00D54A18" w:rsidRPr="00BB36ED">
        <w:rPr>
          <w:sz w:val="20"/>
          <w:szCs w:val="16"/>
          <w:lang w:val="en-ZA"/>
        </w:rPr>
        <w:t xml:space="preserve">the percentage of children attending Grade R, pre-school, crèche, </w:t>
      </w:r>
      <w:proofErr w:type="spellStart"/>
      <w:r w:rsidR="00D54A18" w:rsidRPr="00BB36ED">
        <w:rPr>
          <w:sz w:val="20"/>
          <w:szCs w:val="16"/>
          <w:lang w:val="en-ZA"/>
        </w:rPr>
        <w:t>educare</w:t>
      </w:r>
      <w:proofErr w:type="spellEnd"/>
      <w:r w:rsidR="00D54A18" w:rsidRPr="00BB36ED">
        <w:rPr>
          <w:sz w:val="20"/>
          <w:szCs w:val="16"/>
          <w:lang w:val="en-ZA"/>
        </w:rPr>
        <w:t xml:space="preserve"> centres and nursery schools combined decreased from 36,8% in 2019 to 24,2% in 2020.</w:t>
      </w:r>
      <w:r w:rsidR="00104605" w:rsidRPr="00BB36ED">
        <w:rPr>
          <w:sz w:val="20"/>
          <w:szCs w:val="16"/>
          <w:lang w:val="en-ZA"/>
        </w:rPr>
        <w:t xml:space="preserve"> Over the same one-year period, </w:t>
      </w:r>
      <w:r w:rsidR="002941F8" w:rsidRPr="00BB36ED">
        <w:rPr>
          <w:sz w:val="20"/>
          <w:szCs w:val="16"/>
          <w:lang w:val="en-ZA"/>
        </w:rPr>
        <w:t>“</w:t>
      </w:r>
      <w:r w:rsidR="00104605" w:rsidRPr="00BB36ED">
        <w:rPr>
          <w:sz w:val="20"/>
          <w:szCs w:val="16"/>
          <w:lang w:val="en-ZA"/>
        </w:rPr>
        <w:t xml:space="preserve">the percentage of children that remained at home with a parent, guardian, other </w:t>
      </w:r>
      <w:proofErr w:type="gramStart"/>
      <w:r w:rsidR="00104605" w:rsidRPr="00BB36ED">
        <w:rPr>
          <w:sz w:val="20"/>
          <w:szCs w:val="16"/>
          <w:lang w:val="en-ZA"/>
        </w:rPr>
        <w:t>adults</w:t>
      </w:r>
      <w:proofErr w:type="gramEnd"/>
      <w:r w:rsidR="00104605" w:rsidRPr="00BB36ED">
        <w:rPr>
          <w:sz w:val="20"/>
          <w:szCs w:val="16"/>
          <w:lang w:val="en-ZA"/>
        </w:rPr>
        <w:t xml:space="preserve"> or other children increased from 57,8% to 67,2%".</w:t>
      </w:r>
      <w:r w:rsidR="00104605" w:rsidRPr="00BB36ED">
        <w:rPr>
          <w:rStyle w:val="FootnoteReference"/>
          <w:sz w:val="20"/>
          <w:szCs w:val="16"/>
          <w:lang w:val="en-ZA"/>
        </w:rPr>
        <w:footnoteReference w:id="6"/>
      </w:r>
      <w:r w:rsidR="00104605" w:rsidRPr="00BB36ED">
        <w:rPr>
          <w:sz w:val="20"/>
          <w:szCs w:val="16"/>
          <w:lang w:val="en-ZA"/>
        </w:rPr>
        <w:t xml:space="preserve"> </w:t>
      </w:r>
      <w:r w:rsidR="008B5FD6" w:rsidRPr="00BB36ED">
        <w:rPr>
          <w:sz w:val="20"/>
          <w:szCs w:val="16"/>
          <w:lang w:val="en-ZA"/>
        </w:rPr>
        <w:t>The data, unfortunately, does not distinguish between boy and girl learners, making it difficult to determine whether there has been a gendered impact at this level.</w:t>
      </w:r>
    </w:p>
    <w:p w14:paraId="6947D224" w14:textId="5A008428" w:rsidR="00BD4CC4" w:rsidRPr="00BB36ED" w:rsidRDefault="00352427" w:rsidP="00921B12">
      <w:pPr>
        <w:pStyle w:val="ListParagraph"/>
        <w:numPr>
          <w:ilvl w:val="0"/>
          <w:numId w:val="12"/>
        </w:numPr>
        <w:ind w:left="567" w:hanging="567"/>
        <w:rPr>
          <w:sz w:val="20"/>
          <w:szCs w:val="16"/>
          <w:lang w:val="en-ZA"/>
        </w:rPr>
      </w:pPr>
      <w:r w:rsidRPr="00BB36ED">
        <w:rPr>
          <w:sz w:val="20"/>
          <w:szCs w:val="16"/>
          <w:lang w:val="en-ZA"/>
        </w:rPr>
        <w:t>At the primary and secondary education level, the COVID-19 pandemic and the accompanying</w:t>
      </w:r>
      <w:r w:rsidR="00DD6C13" w:rsidRPr="00BB36ED">
        <w:rPr>
          <w:sz w:val="20"/>
          <w:szCs w:val="16"/>
          <w:lang w:val="en-ZA"/>
        </w:rPr>
        <w:t xml:space="preserve"> closure of schools </w:t>
      </w:r>
      <w:r w:rsidR="006B3A32" w:rsidRPr="00BB36ED">
        <w:rPr>
          <w:sz w:val="20"/>
          <w:szCs w:val="16"/>
          <w:lang w:val="en-ZA"/>
        </w:rPr>
        <w:t>and rotational school attendance</w:t>
      </w:r>
      <w:r w:rsidRPr="00BB36ED">
        <w:rPr>
          <w:sz w:val="20"/>
          <w:szCs w:val="16"/>
          <w:lang w:val="en-ZA"/>
        </w:rPr>
        <w:t xml:space="preserve"> </w:t>
      </w:r>
      <w:r w:rsidR="006476CF" w:rsidRPr="00BB36ED">
        <w:rPr>
          <w:sz w:val="20"/>
          <w:szCs w:val="16"/>
          <w:lang w:val="en-ZA"/>
        </w:rPr>
        <w:t>can be linked to</w:t>
      </w:r>
      <w:r w:rsidRPr="00BB36ED">
        <w:rPr>
          <w:sz w:val="20"/>
          <w:szCs w:val="16"/>
          <w:lang w:val="en-ZA"/>
        </w:rPr>
        <w:t xml:space="preserve"> </w:t>
      </w:r>
      <w:r w:rsidR="00292133" w:rsidRPr="00BB36ED">
        <w:rPr>
          <w:sz w:val="20"/>
          <w:szCs w:val="16"/>
          <w:lang w:val="en-ZA"/>
        </w:rPr>
        <w:t xml:space="preserve">increased </w:t>
      </w:r>
      <w:r w:rsidR="00277EFD" w:rsidRPr="00BB36ED">
        <w:rPr>
          <w:sz w:val="20"/>
          <w:szCs w:val="16"/>
          <w:lang w:val="en-ZA"/>
        </w:rPr>
        <w:t>teenage</w:t>
      </w:r>
      <w:r w:rsidR="00760579" w:rsidRPr="00BB36ED">
        <w:rPr>
          <w:sz w:val="20"/>
          <w:szCs w:val="16"/>
          <w:lang w:val="en-ZA"/>
        </w:rPr>
        <w:t xml:space="preserve"> pregnancy</w:t>
      </w:r>
      <w:r w:rsidR="00292133" w:rsidRPr="00BB36ED">
        <w:rPr>
          <w:sz w:val="20"/>
          <w:szCs w:val="16"/>
          <w:lang w:val="en-ZA"/>
        </w:rPr>
        <w:t xml:space="preserve"> </w:t>
      </w:r>
      <w:r w:rsidR="006476CF" w:rsidRPr="00BB36ED">
        <w:rPr>
          <w:sz w:val="20"/>
          <w:szCs w:val="16"/>
          <w:lang w:val="en-ZA"/>
        </w:rPr>
        <w:t xml:space="preserve">rates </w:t>
      </w:r>
      <w:r w:rsidR="00292133" w:rsidRPr="00BB36ED">
        <w:rPr>
          <w:sz w:val="20"/>
          <w:szCs w:val="16"/>
          <w:lang w:val="en-ZA"/>
        </w:rPr>
        <w:t>and mental health issues.</w:t>
      </w:r>
      <w:r w:rsidR="00634796" w:rsidRPr="00BB36ED">
        <w:rPr>
          <w:sz w:val="20"/>
          <w:szCs w:val="16"/>
          <w:lang w:val="en-ZA"/>
        </w:rPr>
        <w:t xml:space="preserve"> </w:t>
      </w:r>
    </w:p>
    <w:p w14:paraId="614C92D6" w14:textId="3E2320C2" w:rsidR="00D42792" w:rsidRPr="00BB36ED" w:rsidRDefault="00634796" w:rsidP="00921B12">
      <w:pPr>
        <w:pStyle w:val="ListParagraph"/>
        <w:numPr>
          <w:ilvl w:val="0"/>
          <w:numId w:val="12"/>
        </w:numPr>
        <w:ind w:left="567" w:hanging="567"/>
        <w:rPr>
          <w:sz w:val="20"/>
          <w:szCs w:val="16"/>
          <w:lang w:val="en-ZA"/>
        </w:rPr>
      </w:pPr>
      <w:r w:rsidRPr="00BB36ED">
        <w:rPr>
          <w:sz w:val="20"/>
          <w:szCs w:val="16"/>
          <w:lang w:val="en-ZA"/>
        </w:rPr>
        <w:t xml:space="preserve">In South Africa, pregnancy is the primary push factor for girls dropping out of school. </w:t>
      </w:r>
      <w:r w:rsidR="003F687C" w:rsidRPr="00BB36ED">
        <w:rPr>
          <w:sz w:val="20"/>
          <w:szCs w:val="16"/>
          <w:lang w:val="en-ZA"/>
        </w:rPr>
        <w:t>The continued closure of schools due to COVID-19 and the loss of the social protection that going to school provides</w:t>
      </w:r>
      <w:r w:rsidR="00D42792" w:rsidRPr="00BB36ED">
        <w:rPr>
          <w:sz w:val="20"/>
          <w:szCs w:val="16"/>
          <w:lang w:val="en-ZA"/>
        </w:rPr>
        <w:t xml:space="preserve"> has resulted in </w:t>
      </w:r>
      <w:r w:rsidR="003F687C" w:rsidRPr="00BB36ED">
        <w:rPr>
          <w:sz w:val="20"/>
          <w:szCs w:val="16"/>
          <w:lang w:val="en-ZA"/>
        </w:rPr>
        <w:t xml:space="preserve">a spike in teenage pregnancies </w:t>
      </w:r>
      <w:r w:rsidR="00D42792" w:rsidRPr="00BB36ED">
        <w:rPr>
          <w:sz w:val="20"/>
          <w:szCs w:val="16"/>
          <w:lang w:val="en-ZA"/>
        </w:rPr>
        <w:t>since March 2020</w:t>
      </w:r>
      <w:r w:rsidR="003F687C" w:rsidRPr="00BB36ED">
        <w:rPr>
          <w:sz w:val="20"/>
          <w:szCs w:val="16"/>
          <w:lang w:val="en-ZA"/>
        </w:rPr>
        <w:t>.</w:t>
      </w:r>
      <w:r w:rsidR="00D42792" w:rsidRPr="00BB36ED">
        <w:rPr>
          <w:sz w:val="20"/>
          <w:szCs w:val="16"/>
          <w:lang w:val="en-ZA"/>
        </w:rPr>
        <w:t xml:space="preserve"> </w:t>
      </w:r>
      <w:r w:rsidR="00183BCC">
        <w:rPr>
          <w:sz w:val="20"/>
          <w:szCs w:val="16"/>
          <w:lang w:val="en-ZA"/>
        </w:rPr>
        <w:t>Statistics South Africa reported</w:t>
      </w:r>
      <w:r w:rsidR="001D56DA">
        <w:rPr>
          <w:sz w:val="20"/>
          <w:szCs w:val="16"/>
          <w:lang w:val="en-ZA"/>
        </w:rPr>
        <w:t xml:space="preserve"> almost</w:t>
      </w:r>
      <w:r w:rsidR="00183BCC">
        <w:rPr>
          <w:sz w:val="20"/>
          <w:szCs w:val="16"/>
          <w:lang w:val="en-ZA"/>
        </w:rPr>
        <w:t xml:space="preserve"> </w:t>
      </w:r>
      <w:r w:rsidR="0091487A">
        <w:rPr>
          <w:sz w:val="20"/>
          <w:szCs w:val="16"/>
          <w:lang w:val="en-ZA"/>
        </w:rPr>
        <w:t>3</w:t>
      </w:r>
      <w:r w:rsidR="001D56DA">
        <w:rPr>
          <w:sz w:val="20"/>
          <w:szCs w:val="16"/>
          <w:lang w:val="en-ZA"/>
        </w:rPr>
        <w:t>4</w:t>
      </w:r>
      <w:r w:rsidR="0091487A">
        <w:rPr>
          <w:sz w:val="20"/>
          <w:szCs w:val="16"/>
          <w:lang w:val="en-ZA"/>
        </w:rPr>
        <w:t xml:space="preserve"> 000 teenage pregnancies during 2020, with 660 of those being girls under the age of </w:t>
      </w:r>
      <w:r w:rsidR="006C5F4B">
        <w:rPr>
          <w:sz w:val="20"/>
          <w:szCs w:val="16"/>
          <w:lang w:val="en-ZA"/>
        </w:rPr>
        <w:t>13</w:t>
      </w:r>
      <w:r w:rsidR="0091487A">
        <w:rPr>
          <w:sz w:val="20"/>
          <w:szCs w:val="16"/>
          <w:lang w:val="en-ZA"/>
        </w:rPr>
        <w:t>.</w:t>
      </w:r>
      <w:r w:rsidR="0091487A">
        <w:rPr>
          <w:rStyle w:val="FootnoteReference"/>
          <w:sz w:val="20"/>
          <w:szCs w:val="16"/>
          <w:lang w:val="en-ZA"/>
        </w:rPr>
        <w:footnoteReference w:id="7"/>
      </w:r>
      <w:r w:rsidR="0091487A">
        <w:rPr>
          <w:sz w:val="20"/>
          <w:szCs w:val="16"/>
          <w:lang w:val="en-ZA"/>
        </w:rPr>
        <w:t xml:space="preserve"> </w:t>
      </w:r>
      <w:r w:rsidR="00AF2A72" w:rsidRPr="00BB36ED">
        <w:rPr>
          <w:sz w:val="20"/>
          <w:szCs w:val="16"/>
          <w:lang w:val="en-ZA"/>
        </w:rPr>
        <w:t>In August 2021, the</w:t>
      </w:r>
      <w:r w:rsidR="00AF2A72" w:rsidRPr="00BB36ED">
        <w:rPr>
          <w:sz w:val="20"/>
          <w:szCs w:val="16"/>
        </w:rPr>
        <w:t xml:space="preserve"> </w:t>
      </w:r>
      <w:r w:rsidR="00AF2A72" w:rsidRPr="00BB36ED">
        <w:rPr>
          <w:sz w:val="20"/>
          <w:szCs w:val="16"/>
          <w:lang w:val="en-ZA"/>
        </w:rPr>
        <w:t>Gauteng Health Department reported that it has recorded more than 23 000 teenage pregnancies – pregnancies of girls between the ages of 10 and 19 – between April 2020 and March 2021, with 934 of those being pregnancies of girls between the ages of 10 and 14.</w:t>
      </w:r>
      <w:r w:rsidR="00832951" w:rsidRPr="00BB36ED">
        <w:rPr>
          <w:rStyle w:val="FootnoteReference"/>
          <w:sz w:val="20"/>
          <w:szCs w:val="16"/>
          <w:lang w:val="en-ZA"/>
        </w:rPr>
        <w:footnoteReference w:id="8"/>
      </w:r>
      <w:r w:rsidR="00AF2A72" w:rsidRPr="00BB36ED">
        <w:rPr>
          <w:sz w:val="20"/>
          <w:szCs w:val="16"/>
          <w:lang w:val="en-ZA"/>
        </w:rPr>
        <w:t xml:space="preserve"> </w:t>
      </w:r>
    </w:p>
    <w:p w14:paraId="5AC49544" w14:textId="3E66131E" w:rsidR="00457583" w:rsidRPr="00BB36ED" w:rsidRDefault="00832951" w:rsidP="00921B12">
      <w:pPr>
        <w:pStyle w:val="ListParagraph"/>
        <w:numPr>
          <w:ilvl w:val="0"/>
          <w:numId w:val="12"/>
        </w:numPr>
        <w:ind w:left="567" w:hanging="567"/>
        <w:rPr>
          <w:sz w:val="20"/>
          <w:szCs w:val="16"/>
          <w:lang w:val="en-ZA"/>
        </w:rPr>
      </w:pPr>
      <w:r w:rsidRPr="00BB36ED">
        <w:rPr>
          <w:sz w:val="20"/>
          <w:szCs w:val="16"/>
          <w:lang w:val="en-ZA"/>
        </w:rPr>
        <w:lastRenderedPageBreak/>
        <w:t>Th</w:t>
      </w:r>
      <w:r w:rsidR="00D42792" w:rsidRPr="00BB36ED">
        <w:rPr>
          <w:sz w:val="20"/>
          <w:szCs w:val="16"/>
          <w:lang w:val="en-ZA"/>
        </w:rPr>
        <w:t>e data</w:t>
      </w:r>
      <w:r w:rsidRPr="00BB36ED">
        <w:rPr>
          <w:sz w:val="20"/>
          <w:szCs w:val="16"/>
          <w:lang w:val="en-ZA"/>
        </w:rPr>
        <w:t xml:space="preserve"> is particularly alarming because</w:t>
      </w:r>
      <w:r w:rsidR="00AC697E" w:rsidRPr="00BB36ED">
        <w:rPr>
          <w:sz w:val="20"/>
          <w:szCs w:val="16"/>
          <w:lang w:val="en-ZA"/>
        </w:rPr>
        <w:t xml:space="preserve">, in general, 30% of girls between the ages of 10 and 19 fall pregnant in South Africa, </w:t>
      </w:r>
      <w:r w:rsidR="00F20D63" w:rsidRPr="00BB36ED">
        <w:rPr>
          <w:sz w:val="20"/>
          <w:szCs w:val="16"/>
          <w:lang w:val="en-ZA"/>
        </w:rPr>
        <w:t>with</w:t>
      </w:r>
      <w:r w:rsidR="00AC697E" w:rsidRPr="00BB36ED">
        <w:rPr>
          <w:sz w:val="20"/>
          <w:szCs w:val="16"/>
          <w:lang w:val="en-ZA"/>
        </w:rPr>
        <w:t xml:space="preserve"> 1 out of 3 of these girls not return</w:t>
      </w:r>
      <w:r w:rsidR="00F20D63" w:rsidRPr="00BB36ED">
        <w:rPr>
          <w:sz w:val="20"/>
          <w:szCs w:val="16"/>
          <w:lang w:val="en-ZA"/>
        </w:rPr>
        <w:t>ing</w:t>
      </w:r>
      <w:r w:rsidR="00AC697E" w:rsidRPr="00BB36ED">
        <w:rPr>
          <w:sz w:val="20"/>
          <w:szCs w:val="16"/>
          <w:lang w:val="en-ZA"/>
        </w:rPr>
        <w:t xml:space="preserve"> to school.</w:t>
      </w:r>
      <w:r w:rsidR="00BE4C92" w:rsidRPr="00BB36ED">
        <w:rPr>
          <w:rStyle w:val="FootnoteReference"/>
          <w:sz w:val="20"/>
          <w:szCs w:val="16"/>
          <w:lang w:val="en-ZA"/>
        </w:rPr>
        <w:footnoteReference w:id="9"/>
      </w:r>
      <w:r w:rsidR="00AC697E" w:rsidRPr="00BB36ED">
        <w:rPr>
          <w:sz w:val="20"/>
          <w:szCs w:val="16"/>
          <w:lang w:val="en-ZA"/>
        </w:rPr>
        <w:t xml:space="preserve"> </w:t>
      </w:r>
    </w:p>
    <w:p w14:paraId="2042F8AC" w14:textId="56205C41" w:rsidR="00B750D9" w:rsidRPr="00BB36ED" w:rsidRDefault="00403F58" w:rsidP="00921B12">
      <w:pPr>
        <w:pStyle w:val="ListParagraph"/>
        <w:numPr>
          <w:ilvl w:val="0"/>
          <w:numId w:val="12"/>
        </w:numPr>
        <w:ind w:left="567" w:hanging="567"/>
        <w:rPr>
          <w:sz w:val="20"/>
          <w:szCs w:val="16"/>
          <w:lang w:val="en-ZA"/>
        </w:rPr>
      </w:pPr>
      <w:r w:rsidRPr="00BB36ED">
        <w:rPr>
          <w:sz w:val="20"/>
          <w:szCs w:val="16"/>
          <w:lang w:val="en-ZA"/>
        </w:rPr>
        <w:t xml:space="preserve">Viewed in </w:t>
      </w:r>
      <w:r w:rsidR="00446F7B" w:rsidRPr="00BB36ED">
        <w:rPr>
          <w:sz w:val="20"/>
          <w:szCs w:val="16"/>
          <w:lang w:val="en-ZA"/>
        </w:rPr>
        <w:t xml:space="preserve">the context </w:t>
      </w:r>
      <w:r w:rsidR="00AC3736" w:rsidRPr="00BB36ED">
        <w:rPr>
          <w:sz w:val="20"/>
          <w:szCs w:val="16"/>
          <w:lang w:val="en-ZA"/>
        </w:rPr>
        <w:t>that by March 2021, three times the annual average of learners have dropped out of school since March 2020</w:t>
      </w:r>
      <w:r w:rsidRPr="00BB36ED">
        <w:rPr>
          <w:sz w:val="20"/>
          <w:szCs w:val="16"/>
          <w:lang w:val="en-ZA"/>
        </w:rPr>
        <w:t>, there is reason for concern over the impact of lockdown on teenage pregnancies and the inevitable dropout rate of many of these girl learners. Although it is not possible to fully measure the effect of the pandemic on teenage pregnancies and the resulting dropouts yet, the information available paints a stark picture of the detrimental impact on the right to education of girl learners, as well as their right to be protected from statutory rape or statutory sexual assault.</w:t>
      </w:r>
    </w:p>
    <w:p w14:paraId="4765B34D" w14:textId="56740B2F" w:rsidR="00B2016F" w:rsidRDefault="00B2016F" w:rsidP="00921B12">
      <w:pPr>
        <w:pStyle w:val="ListParagraph"/>
        <w:numPr>
          <w:ilvl w:val="0"/>
          <w:numId w:val="12"/>
        </w:numPr>
        <w:ind w:left="567" w:hanging="567"/>
        <w:rPr>
          <w:sz w:val="20"/>
          <w:szCs w:val="16"/>
          <w:lang w:val="en-ZA"/>
        </w:rPr>
      </w:pPr>
      <w:r w:rsidRPr="00BB36ED">
        <w:rPr>
          <w:sz w:val="20"/>
          <w:szCs w:val="16"/>
          <w:lang w:val="en-ZA"/>
        </w:rPr>
        <w:t>Globally, concern has</w:t>
      </w:r>
      <w:r w:rsidR="00841623" w:rsidRPr="00BB36ED">
        <w:rPr>
          <w:sz w:val="20"/>
          <w:szCs w:val="16"/>
          <w:lang w:val="en-ZA"/>
        </w:rPr>
        <w:t xml:space="preserve"> also</w:t>
      </w:r>
      <w:r w:rsidRPr="00BB36ED">
        <w:rPr>
          <w:sz w:val="20"/>
          <w:szCs w:val="16"/>
          <w:lang w:val="en-ZA"/>
        </w:rPr>
        <w:t xml:space="preserve"> been expressed over the impact of COVID-19 on the mental health of learners.</w:t>
      </w:r>
      <w:r w:rsidR="00841623" w:rsidRPr="00BB36ED">
        <w:rPr>
          <w:rStyle w:val="FootnoteReference"/>
          <w:sz w:val="20"/>
          <w:szCs w:val="16"/>
          <w:lang w:val="en-ZA"/>
        </w:rPr>
        <w:footnoteReference w:id="10"/>
      </w:r>
      <w:r w:rsidR="00AF715F" w:rsidRPr="00BB36ED">
        <w:rPr>
          <w:sz w:val="20"/>
          <w:szCs w:val="16"/>
          <w:lang w:val="en-ZA"/>
        </w:rPr>
        <w:t xml:space="preserve"> In South Africa, a 2019 study reported </w:t>
      </w:r>
      <w:r w:rsidR="001A01A0" w:rsidRPr="00BB36ED">
        <w:rPr>
          <w:sz w:val="20"/>
          <w:szCs w:val="16"/>
          <w:lang w:val="en-ZA"/>
        </w:rPr>
        <w:t xml:space="preserve">that the average age of onset of mental illness is 15, </w:t>
      </w:r>
      <w:r w:rsidR="0081262D" w:rsidRPr="00BB36ED">
        <w:rPr>
          <w:sz w:val="20"/>
          <w:szCs w:val="16"/>
          <w:lang w:val="en-ZA"/>
        </w:rPr>
        <w:t>and that most symptoms show between 13 and 17.</w:t>
      </w:r>
      <w:r w:rsidR="0081262D" w:rsidRPr="00BB36ED">
        <w:rPr>
          <w:rStyle w:val="FootnoteReference"/>
          <w:sz w:val="20"/>
          <w:szCs w:val="16"/>
          <w:lang w:val="en-ZA"/>
        </w:rPr>
        <w:footnoteReference w:id="11"/>
      </w:r>
      <w:r w:rsidR="0021387E" w:rsidRPr="00BB36ED">
        <w:rPr>
          <w:sz w:val="20"/>
          <w:szCs w:val="16"/>
          <w:lang w:val="en-ZA"/>
        </w:rPr>
        <w:t xml:space="preserve"> </w:t>
      </w:r>
      <w:r w:rsidR="00854AA5">
        <w:rPr>
          <w:sz w:val="20"/>
          <w:szCs w:val="16"/>
          <w:lang w:val="en-ZA"/>
        </w:rPr>
        <w:t>Moreover, South African women have been reported to “experience some of the highest rates of depression and anxiety globally”.</w:t>
      </w:r>
      <w:r w:rsidR="008D3D94">
        <w:rPr>
          <w:rStyle w:val="FootnoteReference"/>
          <w:sz w:val="20"/>
          <w:szCs w:val="16"/>
          <w:lang w:val="en-ZA"/>
        </w:rPr>
        <w:footnoteReference w:id="12"/>
      </w:r>
      <w:r w:rsidR="00854AA5">
        <w:rPr>
          <w:sz w:val="20"/>
          <w:szCs w:val="16"/>
          <w:lang w:val="en-ZA"/>
        </w:rPr>
        <w:t xml:space="preserve"> </w:t>
      </w:r>
      <w:r w:rsidR="00624291">
        <w:rPr>
          <w:sz w:val="20"/>
          <w:szCs w:val="16"/>
          <w:lang w:val="en-ZA"/>
        </w:rPr>
        <w:t xml:space="preserve">The #LearninginCovidtimes study, conducted by the Western Cape Commission for Children, </w:t>
      </w:r>
      <w:r w:rsidR="009253B5">
        <w:rPr>
          <w:sz w:val="20"/>
          <w:szCs w:val="16"/>
          <w:lang w:val="en-ZA"/>
        </w:rPr>
        <w:t>has found that the mental health of children has worsened significantly during the pandemic</w:t>
      </w:r>
      <w:r w:rsidR="0095550D">
        <w:rPr>
          <w:sz w:val="20"/>
          <w:szCs w:val="16"/>
          <w:lang w:val="en-ZA"/>
        </w:rPr>
        <w:t>. Due to the reported disproportionate impact of mental health concerns on women in South Africa, it is anticipa</w:t>
      </w:r>
      <w:r w:rsidR="004A135E">
        <w:rPr>
          <w:sz w:val="20"/>
          <w:szCs w:val="16"/>
          <w:lang w:val="en-ZA"/>
        </w:rPr>
        <w:t xml:space="preserve">ted that </w:t>
      </w:r>
      <w:r w:rsidR="000A02CA">
        <w:rPr>
          <w:sz w:val="20"/>
          <w:szCs w:val="16"/>
          <w:lang w:val="en-ZA"/>
        </w:rPr>
        <w:t xml:space="preserve">girl learners too </w:t>
      </w:r>
      <w:r w:rsidR="00A75A58">
        <w:rPr>
          <w:sz w:val="20"/>
          <w:szCs w:val="16"/>
          <w:lang w:val="en-ZA"/>
        </w:rPr>
        <w:t>are</w:t>
      </w:r>
      <w:r w:rsidR="000A02CA">
        <w:rPr>
          <w:sz w:val="20"/>
          <w:szCs w:val="16"/>
          <w:lang w:val="en-ZA"/>
        </w:rPr>
        <w:t xml:space="preserve"> impacted</w:t>
      </w:r>
      <w:r w:rsidR="00A75A58">
        <w:rPr>
          <w:sz w:val="20"/>
          <w:szCs w:val="16"/>
          <w:lang w:val="en-ZA"/>
        </w:rPr>
        <w:t xml:space="preserve"> </w:t>
      </w:r>
      <w:r w:rsidR="000A02CA">
        <w:rPr>
          <w:sz w:val="20"/>
          <w:szCs w:val="16"/>
          <w:lang w:val="en-ZA"/>
        </w:rPr>
        <w:t xml:space="preserve">despite limited </w:t>
      </w:r>
      <w:r w:rsidR="00A75A58">
        <w:rPr>
          <w:sz w:val="20"/>
          <w:szCs w:val="16"/>
          <w:lang w:val="en-ZA"/>
        </w:rPr>
        <w:t>data having been made available in this regard</w:t>
      </w:r>
      <w:r w:rsidR="000A02CA">
        <w:rPr>
          <w:sz w:val="20"/>
          <w:szCs w:val="16"/>
          <w:lang w:val="en-ZA"/>
        </w:rPr>
        <w:t xml:space="preserve">. </w:t>
      </w:r>
      <w:r w:rsidR="00C7031C">
        <w:rPr>
          <w:sz w:val="20"/>
          <w:szCs w:val="16"/>
          <w:lang w:val="en-ZA"/>
        </w:rPr>
        <w:t xml:space="preserve">The #LearninginCovidtimes study has shown </w:t>
      </w:r>
      <w:r w:rsidR="001C16C2">
        <w:rPr>
          <w:sz w:val="20"/>
          <w:szCs w:val="16"/>
          <w:lang w:val="en-ZA"/>
        </w:rPr>
        <w:t xml:space="preserve">that </w:t>
      </w:r>
      <w:r w:rsidR="00AE6F37">
        <w:rPr>
          <w:sz w:val="20"/>
          <w:szCs w:val="16"/>
          <w:lang w:val="en-ZA"/>
        </w:rPr>
        <w:t>it is girl</w:t>
      </w:r>
      <w:r w:rsidR="001C16C2">
        <w:rPr>
          <w:sz w:val="20"/>
          <w:szCs w:val="16"/>
          <w:lang w:val="en-ZA"/>
        </w:rPr>
        <w:t xml:space="preserve"> learners who speak out about how continuing school closures and rotational learners have impacted their </w:t>
      </w:r>
      <w:r w:rsidR="00612F44">
        <w:rPr>
          <w:sz w:val="20"/>
          <w:szCs w:val="16"/>
          <w:lang w:val="en-ZA"/>
        </w:rPr>
        <w:t xml:space="preserve">mental health to the extent of limiting their </w:t>
      </w:r>
      <w:r w:rsidR="001C16C2">
        <w:rPr>
          <w:sz w:val="20"/>
          <w:szCs w:val="16"/>
          <w:lang w:val="en-ZA"/>
        </w:rPr>
        <w:t>ability to benefit fully from education</w:t>
      </w:r>
      <w:r w:rsidR="00612F44">
        <w:rPr>
          <w:sz w:val="20"/>
          <w:szCs w:val="16"/>
          <w:lang w:val="en-ZA"/>
        </w:rPr>
        <w:t>.</w:t>
      </w:r>
      <w:r w:rsidR="00612F44">
        <w:rPr>
          <w:rStyle w:val="FootnoteReference"/>
          <w:sz w:val="20"/>
          <w:szCs w:val="16"/>
          <w:lang w:val="en-ZA"/>
        </w:rPr>
        <w:footnoteReference w:id="13"/>
      </w:r>
    </w:p>
    <w:p w14:paraId="56DBF2AC" w14:textId="5173463A" w:rsidR="00476097" w:rsidRPr="00BB36ED" w:rsidRDefault="00BB4F62" w:rsidP="00BB4F62">
      <w:pPr>
        <w:spacing w:line="240" w:lineRule="auto"/>
        <w:jc w:val="left"/>
        <w:rPr>
          <w:sz w:val="20"/>
          <w:szCs w:val="16"/>
          <w:lang w:val="en-ZA"/>
        </w:rPr>
      </w:pPr>
      <w:r>
        <w:rPr>
          <w:sz w:val="20"/>
          <w:szCs w:val="16"/>
          <w:lang w:val="en-ZA"/>
        </w:rPr>
        <w:br w:type="page"/>
      </w:r>
    </w:p>
    <w:p w14:paraId="5A68126A" w14:textId="5334184C" w:rsidR="00EE7442" w:rsidRDefault="00841A11" w:rsidP="00921B12">
      <w:pPr>
        <w:pStyle w:val="ListParagraph"/>
        <w:numPr>
          <w:ilvl w:val="0"/>
          <w:numId w:val="10"/>
        </w:numPr>
        <w:ind w:left="567" w:hanging="567"/>
        <w:rPr>
          <w:i/>
          <w:iCs/>
          <w:sz w:val="20"/>
          <w:szCs w:val="16"/>
          <w:lang w:val="en-ZA"/>
        </w:rPr>
      </w:pPr>
      <w:r w:rsidRPr="00BB36ED">
        <w:rPr>
          <w:i/>
          <w:iCs/>
          <w:sz w:val="20"/>
          <w:szCs w:val="16"/>
          <w:lang w:val="en-ZA"/>
        </w:rPr>
        <w:lastRenderedPageBreak/>
        <w:t xml:space="preserve">Concrete measures taken to respond challenges and barriers faced by girls indicated above, at each level </w:t>
      </w:r>
      <w:r w:rsidR="00293224" w:rsidRPr="00BB36ED">
        <w:rPr>
          <w:i/>
          <w:iCs/>
          <w:sz w:val="20"/>
          <w:szCs w:val="16"/>
          <w:lang w:val="en-ZA"/>
        </w:rPr>
        <w:t>of education</w:t>
      </w:r>
      <w:r w:rsidRPr="00BB36ED">
        <w:rPr>
          <w:i/>
          <w:iCs/>
          <w:sz w:val="20"/>
          <w:szCs w:val="16"/>
          <w:lang w:val="en-ZA"/>
        </w:rPr>
        <w:t xml:space="preserve"> and in relation to the four elements of the right to education, as a part of the short-term </w:t>
      </w:r>
      <w:r w:rsidR="00293224" w:rsidRPr="00BB36ED">
        <w:rPr>
          <w:i/>
          <w:iCs/>
          <w:sz w:val="20"/>
          <w:szCs w:val="16"/>
          <w:lang w:val="en-ZA"/>
        </w:rPr>
        <w:t>responses to</w:t>
      </w:r>
      <w:r w:rsidRPr="00BB36ED">
        <w:rPr>
          <w:i/>
          <w:iCs/>
          <w:sz w:val="20"/>
          <w:szCs w:val="16"/>
          <w:lang w:val="en-ZA"/>
        </w:rPr>
        <w:t>, and mid- and longer-term recovery efforts from the COVID-19 pandemic.</w:t>
      </w:r>
    </w:p>
    <w:p w14:paraId="76E1F722" w14:textId="77777777" w:rsidR="00483AA8" w:rsidRDefault="00483AA8" w:rsidP="00483AA8">
      <w:pPr>
        <w:pStyle w:val="ListParagraph"/>
        <w:ind w:left="567"/>
        <w:rPr>
          <w:i/>
          <w:iCs/>
          <w:sz w:val="20"/>
          <w:szCs w:val="16"/>
          <w:lang w:val="en-ZA"/>
        </w:rPr>
      </w:pPr>
    </w:p>
    <w:p w14:paraId="66D3CF05" w14:textId="66959E88" w:rsidR="002731C2" w:rsidRPr="00483AA8" w:rsidRDefault="002731C2" w:rsidP="002731C2">
      <w:pPr>
        <w:pStyle w:val="ListParagraph"/>
        <w:numPr>
          <w:ilvl w:val="0"/>
          <w:numId w:val="12"/>
        </w:numPr>
        <w:ind w:left="567" w:hanging="567"/>
        <w:rPr>
          <w:i/>
          <w:iCs/>
          <w:sz w:val="20"/>
          <w:szCs w:val="16"/>
          <w:lang w:val="en-ZA"/>
        </w:rPr>
      </w:pPr>
      <w:r>
        <w:rPr>
          <w:sz w:val="20"/>
          <w:szCs w:val="16"/>
          <w:lang w:val="en-ZA"/>
        </w:rPr>
        <w:t xml:space="preserve">In November 2021, the DBE announced that it will </w:t>
      </w:r>
      <w:r w:rsidR="00B93A29">
        <w:rPr>
          <w:sz w:val="20"/>
          <w:szCs w:val="16"/>
          <w:lang w:val="en-ZA"/>
        </w:rPr>
        <w:t>implement</w:t>
      </w:r>
      <w:r w:rsidR="00BD0036">
        <w:rPr>
          <w:sz w:val="20"/>
          <w:szCs w:val="16"/>
          <w:lang w:val="en-ZA"/>
        </w:rPr>
        <w:t xml:space="preserve"> </w:t>
      </w:r>
      <w:r>
        <w:rPr>
          <w:sz w:val="20"/>
          <w:szCs w:val="16"/>
          <w:lang w:val="en-ZA"/>
        </w:rPr>
        <w:t>the Teenage Pregnancy Policy from January 2022. Although the Policy has been in the works since 2012, the announcement to finally implement the policy only came after outcry over the increase in teenage pregnancies from the start of the pandemic. The Policy seeks to ensure that girls who fall pregnant can return to school as soon as possible after giving birth, and that schools provide educational support to these learners throughout their pregnancies.</w:t>
      </w:r>
      <w:r>
        <w:rPr>
          <w:rStyle w:val="FootnoteReference"/>
          <w:sz w:val="20"/>
          <w:szCs w:val="16"/>
          <w:lang w:val="en-ZA"/>
        </w:rPr>
        <w:footnoteReference w:id="14"/>
      </w:r>
      <w:r>
        <w:rPr>
          <w:sz w:val="20"/>
          <w:szCs w:val="16"/>
          <w:lang w:val="en-ZA"/>
        </w:rPr>
        <w:t xml:space="preserve"> </w:t>
      </w:r>
    </w:p>
    <w:p w14:paraId="6C813CBA" w14:textId="6984CE5C" w:rsidR="002731C2" w:rsidRPr="001C6EB7" w:rsidRDefault="000C789A" w:rsidP="000C789A">
      <w:pPr>
        <w:pStyle w:val="ListParagraph"/>
        <w:numPr>
          <w:ilvl w:val="0"/>
          <w:numId w:val="12"/>
        </w:numPr>
        <w:ind w:left="567" w:hanging="567"/>
        <w:rPr>
          <w:i/>
          <w:iCs/>
          <w:sz w:val="20"/>
          <w:szCs w:val="16"/>
          <w:lang w:val="en-ZA"/>
        </w:rPr>
      </w:pPr>
      <w:r>
        <w:rPr>
          <w:sz w:val="20"/>
          <w:szCs w:val="16"/>
          <w:lang w:val="en-ZA"/>
        </w:rPr>
        <w:t>Beyond the adoption of the Teenage Pregnancy Policy, t</w:t>
      </w:r>
      <w:r w:rsidR="00483AA8">
        <w:rPr>
          <w:sz w:val="20"/>
          <w:szCs w:val="16"/>
          <w:lang w:val="en-ZA"/>
        </w:rPr>
        <w:t xml:space="preserve">here </w:t>
      </w:r>
      <w:r w:rsidR="00E93EC6">
        <w:rPr>
          <w:sz w:val="20"/>
          <w:szCs w:val="16"/>
          <w:lang w:val="en-ZA"/>
        </w:rPr>
        <w:t>have</w:t>
      </w:r>
      <w:r w:rsidR="00483AA8">
        <w:rPr>
          <w:sz w:val="20"/>
          <w:szCs w:val="16"/>
          <w:lang w:val="en-ZA"/>
        </w:rPr>
        <w:t xml:space="preserve"> been no concrete measures taken </w:t>
      </w:r>
      <w:r w:rsidR="00381D15">
        <w:rPr>
          <w:sz w:val="20"/>
          <w:szCs w:val="16"/>
          <w:lang w:val="en-ZA"/>
        </w:rPr>
        <w:t>to respond to the barriers that face girl learn</w:t>
      </w:r>
      <w:r w:rsidR="00606668">
        <w:rPr>
          <w:sz w:val="20"/>
          <w:szCs w:val="16"/>
          <w:lang w:val="en-ZA"/>
        </w:rPr>
        <w:t xml:space="preserve">ers specifically. The measures taken to ensure that learning continues </w:t>
      </w:r>
      <w:r w:rsidR="00FA4CC5">
        <w:rPr>
          <w:sz w:val="20"/>
          <w:szCs w:val="16"/>
          <w:lang w:val="en-ZA"/>
        </w:rPr>
        <w:t xml:space="preserve">throughout the pandemic has been focused on </w:t>
      </w:r>
      <w:r w:rsidR="00FD0071">
        <w:rPr>
          <w:sz w:val="20"/>
          <w:szCs w:val="16"/>
          <w:lang w:val="en-ZA"/>
        </w:rPr>
        <w:t xml:space="preserve">all learners, and primarily at the primary, secondary, and tertiary education levels. </w:t>
      </w:r>
      <w:r w:rsidR="00CF1234">
        <w:rPr>
          <w:sz w:val="20"/>
          <w:szCs w:val="16"/>
          <w:lang w:val="en-ZA"/>
        </w:rPr>
        <w:t xml:space="preserve">In this regard, </w:t>
      </w:r>
      <w:r w:rsidR="00CF4052">
        <w:rPr>
          <w:sz w:val="20"/>
          <w:szCs w:val="16"/>
          <w:lang w:val="en-ZA"/>
        </w:rPr>
        <w:t xml:space="preserve">the DBE has </w:t>
      </w:r>
      <w:r w:rsidR="001A2265">
        <w:rPr>
          <w:sz w:val="20"/>
          <w:szCs w:val="16"/>
          <w:lang w:val="en-ZA"/>
        </w:rPr>
        <w:t>made learning programmes available through radio stations and television channels</w:t>
      </w:r>
      <w:r w:rsidR="00BA7B8D">
        <w:rPr>
          <w:sz w:val="20"/>
          <w:szCs w:val="16"/>
          <w:lang w:val="en-ZA"/>
        </w:rPr>
        <w:t xml:space="preserve">, </w:t>
      </w:r>
      <w:proofErr w:type="gramStart"/>
      <w:r w:rsidR="00BA7B8D">
        <w:rPr>
          <w:sz w:val="20"/>
          <w:szCs w:val="16"/>
          <w:lang w:val="en-ZA"/>
        </w:rPr>
        <w:t>and also</w:t>
      </w:r>
      <w:proofErr w:type="gramEnd"/>
      <w:r w:rsidR="00BA7B8D">
        <w:rPr>
          <w:sz w:val="20"/>
          <w:szCs w:val="16"/>
          <w:lang w:val="en-ZA"/>
        </w:rPr>
        <w:t xml:space="preserve"> published resources online</w:t>
      </w:r>
      <w:r w:rsidR="007E550B">
        <w:rPr>
          <w:sz w:val="20"/>
          <w:szCs w:val="16"/>
          <w:lang w:val="en-ZA"/>
        </w:rPr>
        <w:t xml:space="preserve"> </w:t>
      </w:r>
      <w:r w:rsidR="00F549E9">
        <w:rPr>
          <w:sz w:val="20"/>
          <w:szCs w:val="16"/>
          <w:lang w:val="en-ZA"/>
        </w:rPr>
        <w:t>for use while schools</w:t>
      </w:r>
      <w:r w:rsidR="00AC5021">
        <w:rPr>
          <w:sz w:val="20"/>
          <w:szCs w:val="16"/>
          <w:lang w:val="en-ZA"/>
        </w:rPr>
        <w:t xml:space="preserve"> closed during the height of the pandemic.</w:t>
      </w:r>
      <w:r w:rsidR="002B021A">
        <w:rPr>
          <w:rStyle w:val="FootnoteReference"/>
          <w:sz w:val="20"/>
          <w:szCs w:val="16"/>
          <w:lang w:val="en-ZA"/>
        </w:rPr>
        <w:footnoteReference w:id="15"/>
      </w:r>
      <w:r w:rsidR="00AC5021">
        <w:rPr>
          <w:sz w:val="20"/>
          <w:szCs w:val="16"/>
          <w:lang w:val="en-ZA"/>
        </w:rPr>
        <w:t xml:space="preserve"> </w:t>
      </w:r>
      <w:r w:rsidR="00C145F0">
        <w:rPr>
          <w:sz w:val="20"/>
          <w:szCs w:val="16"/>
          <w:lang w:val="en-ZA"/>
        </w:rPr>
        <w:t xml:space="preserve">As was made clear in relation to the discussion on internet access above, the </w:t>
      </w:r>
      <w:r w:rsidR="00AE0192">
        <w:rPr>
          <w:sz w:val="20"/>
          <w:szCs w:val="16"/>
          <w:lang w:val="en-ZA"/>
        </w:rPr>
        <w:t xml:space="preserve">accessibility of education during the pandemic </w:t>
      </w:r>
      <w:r w:rsidR="00034415">
        <w:rPr>
          <w:sz w:val="20"/>
          <w:szCs w:val="16"/>
          <w:lang w:val="en-ZA"/>
        </w:rPr>
        <w:t>seems to have been</w:t>
      </w:r>
      <w:r w:rsidR="00AE0192">
        <w:rPr>
          <w:sz w:val="20"/>
          <w:szCs w:val="16"/>
          <w:lang w:val="en-ZA"/>
        </w:rPr>
        <w:t xml:space="preserve"> more divided a</w:t>
      </w:r>
      <w:r w:rsidR="00875C03">
        <w:rPr>
          <w:sz w:val="20"/>
          <w:szCs w:val="16"/>
          <w:lang w:val="en-ZA"/>
        </w:rPr>
        <w:t xml:space="preserve">long </w:t>
      </w:r>
      <w:r w:rsidR="00AE0192">
        <w:rPr>
          <w:sz w:val="20"/>
          <w:szCs w:val="16"/>
          <w:lang w:val="en-ZA"/>
        </w:rPr>
        <w:t xml:space="preserve">t racial </w:t>
      </w:r>
      <w:r w:rsidR="00034415">
        <w:rPr>
          <w:sz w:val="20"/>
          <w:szCs w:val="16"/>
          <w:lang w:val="en-ZA"/>
        </w:rPr>
        <w:t xml:space="preserve">and location </w:t>
      </w:r>
      <w:r w:rsidR="003E04A8">
        <w:rPr>
          <w:sz w:val="20"/>
          <w:szCs w:val="16"/>
          <w:lang w:val="en-ZA"/>
        </w:rPr>
        <w:t xml:space="preserve">lines </w:t>
      </w:r>
      <w:r w:rsidR="00875C03">
        <w:rPr>
          <w:sz w:val="20"/>
          <w:szCs w:val="16"/>
          <w:lang w:val="en-ZA"/>
        </w:rPr>
        <w:t xml:space="preserve">rather </w:t>
      </w:r>
      <w:r w:rsidR="003E04A8">
        <w:rPr>
          <w:sz w:val="20"/>
          <w:szCs w:val="16"/>
          <w:lang w:val="en-ZA"/>
        </w:rPr>
        <w:t xml:space="preserve">than gender. </w:t>
      </w:r>
    </w:p>
    <w:p w14:paraId="0255DD5B" w14:textId="77777777" w:rsidR="001C6EB7" w:rsidRDefault="001C6EB7" w:rsidP="001C6EB7">
      <w:pPr>
        <w:rPr>
          <w:i/>
          <w:iCs/>
          <w:sz w:val="20"/>
          <w:szCs w:val="16"/>
          <w:lang w:val="en-ZA"/>
        </w:rPr>
      </w:pPr>
    </w:p>
    <w:p w14:paraId="5CC4403F" w14:textId="09741A4D" w:rsidR="001C6EB7" w:rsidRPr="008A307D" w:rsidRDefault="008A307D" w:rsidP="00A34489">
      <w:pPr>
        <w:pStyle w:val="ListParagraph"/>
        <w:numPr>
          <w:ilvl w:val="0"/>
          <w:numId w:val="9"/>
        </w:numPr>
        <w:ind w:left="567" w:hanging="567"/>
        <w:rPr>
          <w:b/>
          <w:bCs/>
          <w:sz w:val="20"/>
          <w:szCs w:val="16"/>
          <w:lang w:val="en-ZA"/>
        </w:rPr>
      </w:pPr>
      <w:r>
        <w:rPr>
          <w:b/>
          <w:bCs/>
          <w:sz w:val="20"/>
          <w:szCs w:val="16"/>
          <w:lang w:val="en-ZA"/>
        </w:rPr>
        <w:t>Conclusion</w:t>
      </w:r>
    </w:p>
    <w:p w14:paraId="3696A87A" w14:textId="69D0DEC4" w:rsidR="00EE7442" w:rsidRPr="00997546" w:rsidRDefault="00997546" w:rsidP="00483AA8">
      <w:pPr>
        <w:pStyle w:val="ListParagraph"/>
        <w:numPr>
          <w:ilvl w:val="0"/>
          <w:numId w:val="12"/>
        </w:numPr>
        <w:ind w:left="567" w:hanging="567"/>
        <w:rPr>
          <w:sz w:val="20"/>
          <w:szCs w:val="16"/>
          <w:lang w:val="en-ZA"/>
        </w:rPr>
      </w:pPr>
      <w:r w:rsidRPr="00997546">
        <w:rPr>
          <w:sz w:val="20"/>
          <w:szCs w:val="16"/>
          <w:lang w:val="en-ZA"/>
        </w:rPr>
        <w:t xml:space="preserve">We trust that you will find this submission useful. Should you have any comments or questions, please do not hesitate to contact </w:t>
      </w:r>
      <w:r w:rsidR="00D45590">
        <w:rPr>
          <w:sz w:val="20"/>
          <w:szCs w:val="16"/>
          <w:lang w:val="en-ZA"/>
        </w:rPr>
        <w:t>Amy-Leigh Payne</w:t>
      </w:r>
      <w:r w:rsidRPr="00997546">
        <w:rPr>
          <w:sz w:val="20"/>
          <w:szCs w:val="16"/>
          <w:lang w:val="en-ZA"/>
        </w:rPr>
        <w:t xml:space="preserve"> at </w:t>
      </w:r>
      <w:hyperlink r:id="rId8" w:history="1">
        <w:r w:rsidR="00903C28" w:rsidRPr="0087130E">
          <w:rPr>
            <w:rStyle w:val="Hyperlink"/>
            <w:sz w:val="20"/>
            <w:szCs w:val="16"/>
            <w:lang w:val="en-ZA"/>
          </w:rPr>
          <w:t>amyleigh</w:t>
        </w:r>
        <w:r w:rsidR="00903C28" w:rsidRPr="00997546">
          <w:rPr>
            <w:rStyle w:val="Hyperlink"/>
            <w:sz w:val="20"/>
            <w:szCs w:val="16"/>
            <w:lang w:val="en-ZA"/>
          </w:rPr>
          <w:t>@lrc.org.za</w:t>
        </w:r>
      </w:hyperlink>
      <w:r w:rsidRPr="00997546">
        <w:rPr>
          <w:sz w:val="20"/>
          <w:szCs w:val="16"/>
          <w:lang w:val="en-ZA"/>
        </w:rPr>
        <w:t>.</w:t>
      </w:r>
    </w:p>
    <w:sectPr w:rsidR="00EE7442" w:rsidRPr="00997546" w:rsidSect="0091460F">
      <w:headerReference w:type="even" r:id="rId9"/>
      <w:headerReference w:type="default" r:id="rId10"/>
      <w:footerReference w:type="even" r:id="rId11"/>
      <w:footerReference w:type="default" r:id="rId12"/>
      <w:headerReference w:type="first" r:id="rId13"/>
      <w:footerReference w:type="first" r:id="rId14"/>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6C353" w14:textId="77777777" w:rsidR="00E5284F" w:rsidRDefault="00E5284F">
      <w:r>
        <w:separator/>
      </w:r>
    </w:p>
  </w:endnote>
  <w:endnote w:type="continuationSeparator" w:id="0">
    <w:p w14:paraId="1DD148C3" w14:textId="77777777" w:rsidR="00E5284F" w:rsidRDefault="00E5284F">
      <w:r>
        <w:continuationSeparator/>
      </w:r>
    </w:p>
  </w:endnote>
  <w:endnote w:type="continuationNotice" w:id="1">
    <w:p w14:paraId="5A392688" w14:textId="77777777" w:rsidR="00E5284F" w:rsidRDefault="00E528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A92B8" w14:textId="77777777" w:rsidR="00095E8E" w:rsidRDefault="00095E8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2FF07" w14:textId="3A695DF6" w:rsidR="00703B73" w:rsidRDefault="00703B73" w:rsidP="00E47396">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C319D" w14:textId="77777777" w:rsidR="00AD43D9" w:rsidRDefault="00AD43D9">
    <w:pPr>
      <w:pStyle w:val="Footer"/>
    </w:pPr>
    <w:r>
      <w:rPr>
        <w:noProof/>
        <w:sz w:val="20"/>
        <w:lang w:val="en-ZA" w:eastAsia="en-ZA"/>
      </w:rPr>
      <mc:AlternateContent>
        <mc:Choice Requires="wpg">
          <w:drawing>
            <wp:anchor distT="182880" distB="0" distL="114300" distR="114300" simplePos="0" relativeHeight="251658240" behindDoc="0" locked="0" layoutInCell="1" allowOverlap="1" wp14:anchorId="06F6958E" wp14:editId="3CD42714">
              <wp:simplePos x="0" y="0"/>
              <wp:positionH relativeFrom="page">
                <wp:posOffset>114300</wp:posOffset>
              </wp:positionH>
              <wp:positionV relativeFrom="page">
                <wp:posOffset>9660890</wp:posOffset>
              </wp:positionV>
              <wp:extent cx="7315200" cy="914400"/>
              <wp:effectExtent l="9525" t="12065" r="9525" b="0"/>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914400"/>
                        <a:chOff x="180" y="15214"/>
                        <a:chExt cx="11520" cy="1440"/>
                      </a:xfrm>
                    </wpg:grpSpPr>
                    <wps:wsp>
                      <wps:cNvPr id="2" name="Text Box 3"/>
                      <wps:cNvSpPr txBox="1">
                        <a:spLocks noChangeArrowheads="1"/>
                      </wps:cNvSpPr>
                      <wps:spPr bwMode="auto">
                        <a:xfrm>
                          <a:off x="780" y="15214"/>
                          <a:ext cx="1920" cy="1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EBF07A" w14:textId="77777777" w:rsidR="00AD43D9" w:rsidRPr="00313F5D" w:rsidRDefault="00AD43D9">
                            <w:pPr>
                              <w:rPr>
                                <w:rFonts w:cs="Tahoma"/>
                                <w:color w:val="000000"/>
                                <w:spacing w:val="-5"/>
                                <w:sz w:val="13"/>
                              </w:rPr>
                            </w:pPr>
                            <w:r w:rsidRPr="00313F5D">
                              <w:rPr>
                                <w:rFonts w:cs="Tahoma"/>
                                <w:color w:val="000000"/>
                                <w:spacing w:val="-5"/>
                                <w:sz w:val="13"/>
                              </w:rPr>
                              <w:t>National Office:</w:t>
                            </w:r>
                          </w:p>
                          <w:p w14:paraId="4375335D" w14:textId="77777777" w:rsidR="00AD43D9" w:rsidRPr="00313F5D" w:rsidRDefault="00AD43D9">
                            <w:pPr>
                              <w:rPr>
                                <w:rFonts w:cs="Tahoma"/>
                                <w:color w:val="000000"/>
                                <w:spacing w:val="-5"/>
                                <w:sz w:val="13"/>
                              </w:rPr>
                            </w:pPr>
                            <w:smartTag w:uri="urn:schemas-microsoft-com:office:smarttags" w:element="City">
                              <w:smartTag w:uri="urn:schemas-microsoft-com:office:smarttags" w:element="place">
                                <w:r w:rsidRPr="00313F5D">
                                  <w:rPr>
                                    <w:rFonts w:cs="Tahoma"/>
                                    <w:color w:val="000000"/>
                                    <w:spacing w:val="-5"/>
                                    <w:sz w:val="13"/>
                                  </w:rPr>
                                  <w:t>Cape Town</w:t>
                                </w:r>
                              </w:smartTag>
                            </w:smartTag>
                            <w:r w:rsidRPr="00313F5D">
                              <w:rPr>
                                <w:rFonts w:cs="Tahoma"/>
                                <w:color w:val="000000"/>
                                <w:spacing w:val="-5"/>
                                <w:sz w:val="13"/>
                              </w:rPr>
                              <w:t>:</w:t>
                            </w:r>
                          </w:p>
                          <w:p w14:paraId="024055B9" w14:textId="77777777" w:rsidR="00AD43D9" w:rsidRPr="00313F5D" w:rsidRDefault="00AD43D9">
                            <w:pPr>
                              <w:rPr>
                                <w:rFonts w:cs="Tahoma"/>
                                <w:color w:val="000000"/>
                                <w:spacing w:val="-5"/>
                                <w:sz w:val="13"/>
                              </w:rPr>
                            </w:pPr>
                            <w:smartTag w:uri="urn:schemas-microsoft-com:office:smarttags" w:element="City">
                              <w:smartTag w:uri="urn:schemas-microsoft-com:office:smarttags" w:element="place">
                                <w:r w:rsidRPr="00313F5D">
                                  <w:rPr>
                                    <w:rFonts w:cs="Tahoma"/>
                                    <w:color w:val="000000"/>
                                    <w:spacing w:val="-5"/>
                                    <w:sz w:val="13"/>
                                  </w:rPr>
                                  <w:t>Durban</w:t>
                                </w:r>
                              </w:smartTag>
                            </w:smartTag>
                            <w:r w:rsidRPr="00313F5D">
                              <w:rPr>
                                <w:rFonts w:cs="Tahoma"/>
                                <w:color w:val="000000"/>
                                <w:spacing w:val="-5"/>
                                <w:sz w:val="13"/>
                              </w:rPr>
                              <w:t>:</w:t>
                            </w:r>
                          </w:p>
                          <w:p w14:paraId="79255300" w14:textId="77777777" w:rsidR="00AD43D9" w:rsidRPr="00313F5D" w:rsidRDefault="00AD43D9">
                            <w:pPr>
                              <w:rPr>
                                <w:rFonts w:cs="Tahoma"/>
                                <w:color w:val="000000"/>
                                <w:spacing w:val="-5"/>
                                <w:sz w:val="13"/>
                              </w:rPr>
                            </w:pPr>
                            <w:proofErr w:type="spellStart"/>
                            <w:r>
                              <w:rPr>
                                <w:rFonts w:cs="Tahoma"/>
                                <w:color w:val="000000"/>
                                <w:spacing w:val="-5"/>
                                <w:sz w:val="13"/>
                              </w:rPr>
                              <w:t>Makhanda</w:t>
                            </w:r>
                            <w:proofErr w:type="spellEnd"/>
                            <w:r w:rsidRPr="00313F5D">
                              <w:rPr>
                                <w:rFonts w:cs="Tahoma"/>
                                <w:color w:val="000000"/>
                                <w:spacing w:val="-5"/>
                                <w:sz w:val="13"/>
                              </w:rPr>
                              <w:t>:</w:t>
                            </w:r>
                          </w:p>
                          <w:p w14:paraId="27EE1B11" w14:textId="77777777" w:rsidR="00AD43D9" w:rsidRPr="00313F5D" w:rsidRDefault="00AD43D9">
                            <w:pPr>
                              <w:rPr>
                                <w:rFonts w:cs="Tahoma"/>
                                <w:color w:val="000000"/>
                                <w:spacing w:val="-5"/>
                                <w:sz w:val="13"/>
                              </w:rPr>
                            </w:pPr>
                            <w:smartTag w:uri="urn:schemas-microsoft-com:office:smarttags" w:element="City">
                              <w:smartTag w:uri="urn:schemas-microsoft-com:office:smarttags" w:element="place">
                                <w:r w:rsidRPr="00313F5D">
                                  <w:rPr>
                                    <w:rFonts w:cs="Tahoma"/>
                                    <w:color w:val="000000"/>
                                    <w:spacing w:val="-5"/>
                                    <w:sz w:val="13"/>
                                  </w:rPr>
                                  <w:t>Johannesburg</w:t>
                                </w:r>
                              </w:smartTag>
                            </w:smartTag>
                            <w:r w:rsidRPr="00313F5D">
                              <w:rPr>
                                <w:rFonts w:cs="Tahoma"/>
                                <w:color w:val="000000"/>
                                <w:spacing w:val="-5"/>
                                <w:sz w:val="13"/>
                              </w:rPr>
                              <w:t xml:space="preserve">: </w:t>
                            </w:r>
                          </w:p>
                          <w:p w14:paraId="74913383" w14:textId="77777777" w:rsidR="00AD43D9" w:rsidRPr="00313F5D" w:rsidRDefault="00AD43D9">
                            <w:pPr>
                              <w:rPr>
                                <w:rFonts w:cs="Tahoma"/>
                                <w:color w:val="000000"/>
                                <w:spacing w:val="-5"/>
                                <w:sz w:val="13"/>
                              </w:rPr>
                            </w:pPr>
                          </w:p>
                          <w:p w14:paraId="01722EB7" w14:textId="77777777" w:rsidR="00AD43D9" w:rsidRPr="00313F5D" w:rsidRDefault="00AD43D9">
                            <w:pPr>
                              <w:rPr>
                                <w:rFonts w:cs="Tahoma"/>
                                <w:sz w:val="13"/>
                              </w:rPr>
                            </w:pPr>
                          </w:p>
                        </w:txbxContent>
                      </wps:txbx>
                      <wps:bodyPr rot="0" vert="horz" wrap="square" lIns="91440" tIns="45720" rIns="91440" bIns="45720" anchor="t" anchorCtr="0" upright="1">
                        <a:noAutofit/>
                      </wps:bodyPr>
                    </wps:wsp>
                    <wps:wsp>
                      <wps:cNvPr id="3" name="Text Box 4"/>
                      <wps:cNvSpPr txBox="1">
                        <a:spLocks noChangeArrowheads="1"/>
                      </wps:cNvSpPr>
                      <wps:spPr bwMode="auto">
                        <a:xfrm>
                          <a:off x="3780" y="15214"/>
                          <a:ext cx="7380" cy="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5D071A" w14:textId="77777777" w:rsidR="00074D3B" w:rsidRDefault="00074D3B" w:rsidP="00074D3B">
                            <w:pPr>
                              <w:rPr>
                                <w:rFonts w:cs="Tahoma"/>
                                <w:color w:val="000000"/>
                                <w:spacing w:val="-5"/>
                                <w:sz w:val="13"/>
                              </w:rPr>
                            </w:pPr>
                            <w:r>
                              <w:rPr>
                                <w:rFonts w:cs="Tahoma"/>
                                <w:color w:val="000000"/>
                                <w:spacing w:val="-5"/>
                                <w:sz w:val="13"/>
                              </w:rPr>
                              <w:t xml:space="preserve">N Govender (National Director) </w:t>
                            </w:r>
                          </w:p>
                          <w:p w14:paraId="1BE6505B" w14:textId="77777777" w:rsidR="00074D3B" w:rsidRDefault="00074D3B" w:rsidP="00074D3B">
                            <w:pPr>
                              <w:rPr>
                                <w:rFonts w:cs="Tahoma"/>
                                <w:color w:val="000000"/>
                                <w:spacing w:val="-5"/>
                                <w:sz w:val="13"/>
                              </w:rPr>
                            </w:pPr>
                            <w:r>
                              <w:rPr>
                                <w:rFonts w:cs="Tahoma"/>
                                <w:color w:val="000000"/>
                                <w:spacing w:val="-5"/>
                                <w:sz w:val="13"/>
                              </w:rPr>
                              <w:t>S Dass (</w:t>
                            </w:r>
                            <w:proofErr w:type="gramStart"/>
                            <w:r>
                              <w:rPr>
                                <w:rFonts w:cs="Tahoma"/>
                                <w:color w:val="000000"/>
                                <w:spacing w:val="-5"/>
                                <w:sz w:val="13"/>
                              </w:rPr>
                              <w:t>Director)  L</w:t>
                            </w:r>
                            <w:proofErr w:type="gramEnd"/>
                            <w:r>
                              <w:rPr>
                                <w:rFonts w:cs="Tahoma"/>
                                <w:color w:val="000000"/>
                                <w:spacing w:val="-5"/>
                                <w:sz w:val="13"/>
                              </w:rPr>
                              <w:t xml:space="preserve"> Mgedezi  Z Mhlahlo  AL Payne  A Turpin  W Wicomb</w:t>
                            </w:r>
                          </w:p>
                          <w:p w14:paraId="6DA579B7" w14:textId="77777777" w:rsidR="00074D3B" w:rsidRDefault="00074D3B" w:rsidP="00074D3B">
                            <w:pPr>
                              <w:rPr>
                                <w:rFonts w:cs="Tahoma"/>
                                <w:color w:val="000000"/>
                                <w:spacing w:val="-5"/>
                                <w:sz w:val="13"/>
                              </w:rPr>
                            </w:pPr>
                            <w:r>
                              <w:rPr>
                                <w:rFonts w:cs="Tahoma"/>
                                <w:color w:val="000000"/>
                                <w:spacing w:val="-5"/>
                                <w:sz w:val="13"/>
                              </w:rPr>
                              <w:t>S Samuel (</w:t>
                            </w:r>
                            <w:proofErr w:type="gramStart"/>
                            <w:r>
                              <w:rPr>
                                <w:rFonts w:cs="Tahoma"/>
                                <w:color w:val="000000"/>
                                <w:spacing w:val="-5"/>
                                <w:sz w:val="13"/>
                              </w:rPr>
                              <w:t>Director)  S</w:t>
                            </w:r>
                            <w:proofErr w:type="gramEnd"/>
                            <w:r>
                              <w:rPr>
                                <w:rFonts w:cs="Tahoma"/>
                                <w:color w:val="000000"/>
                                <w:spacing w:val="-5"/>
                                <w:sz w:val="13"/>
                              </w:rPr>
                              <w:t xml:space="preserve"> Kadwa </w:t>
                            </w:r>
                          </w:p>
                          <w:p w14:paraId="003B4657" w14:textId="77777777" w:rsidR="00074D3B" w:rsidRDefault="00074D3B" w:rsidP="00074D3B">
                            <w:pPr>
                              <w:rPr>
                                <w:rFonts w:cs="Tahoma"/>
                                <w:color w:val="000000"/>
                                <w:spacing w:val="-5"/>
                                <w:sz w:val="13"/>
                              </w:rPr>
                            </w:pPr>
                            <w:r>
                              <w:rPr>
                                <w:rFonts w:cs="Tahoma"/>
                                <w:color w:val="000000"/>
                                <w:spacing w:val="-5"/>
                                <w:sz w:val="13"/>
                              </w:rPr>
                              <w:t>C McConnachie (</w:t>
                            </w:r>
                            <w:proofErr w:type="gramStart"/>
                            <w:r>
                              <w:rPr>
                                <w:rFonts w:cs="Tahoma"/>
                                <w:color w:val="000000"/>
                                <w:spacing w:val="-5"/>
                                <w:sz w:val="13"/>
                              </w:rPr>
                              <w:t>Director)  S</w:t>
                            </w:r>
                            <w:proofErr w:type="gramEnd"/>
                            <w:r>
                              <w:rPr>
                                <w:rFonts w:cs="Tahoma"/>
                                <w:color w:val="000000"/>
                                <w:spacing w:val="-5"/>
                                <w:sz w:val="13"/>
                              </w:rPr>
                              <w:t xml:space="preserve"> Mguga  C van Schalkwyk  O Xolo</w:t>
                            </w:r>
                          </w:p>
                          <w:p w14:paraId="7D061799" w14:textId="77777777" w:rsidR="00074D3B" w:rsidRDefault="00074D3B" w:rsidP="00074D3B">
                            <w:pPr>
                              <w:rPr>
                                <w:rFonts w:cs="Tahoma"/>
                                <w:color w:val="000000"/>
                                <w:spacing w:val="-5"/>
                                <w:sz w:val="13"/>
                              </w:rPr>
                            </w:pPr>
                            <w:r>
                              <w:rPr>
                                <w:rFonts w:cs="Tahoma"/>
                                <w:color w:val="000000"/>
                                <w:spacing w:val="-5"/>
                                <w:sz w:val="13"/>
                              </w:rPr>
                              <w:t xml:space="preserve">LJ Limacher (Acting </w:t>
                            </w:r>
                            <w:proofErr w:type="gramStart"/>
                            <w:r>
                              <w:rPr>
                                <w:rFonts w:cs="Tahoma"/>
                                <w:color w:val="000000"/>
                                <w:spacing w:val="-5"/>
                                <w:sz w:val="13"/>
                              </w:rPr>
                              <w:t>Director)  E</w:t>
                            </w:r>
                            <w:proofErr w:type="gramEnd"/>
                            <w:r>
                              <w:rPr>
                                <w:rFonts w:cs="Tahoma"/>
                                <w:color w:val="000000"/>
                                <w:spacing w:val="-5"/>
                                <w:sz w:val="13"/>
                              </w:rPr>
                              <w:t xml:space="preserve"> Deochand  S Hassim  L Nel  D Mtshali  </w:t>
                            </w:r>
                          </w:p>
                          <w:p w14:paraId="34D69B5F" w14:textId="77777777" w:rsidR="00AD43D9" w:rsidRPr="00313F5D" w:rsidRDefault="00AD43D9">
                            <w:pPr>
                              <w:pStyle w:val="Header"/>
                              <w:tabs>
                                <w:tab w:val="clear" w:pos="4320"/>
                                <w:tab w:val="clear" w:pos="8640"/>
                              </w:tabs>
                              <w:rPr>
                                <w:rFonts w:cs="Tahoma"/>
                                <w:sz w:val="24"/>
                              </w:rPr>
                            </w:pPr>
                          </w:p>
                        </w:txbxContent>
                      </wps:txbx>
                      <wps:bodyPr rot="0" vert="horz" wrap="square" lIns="91440" tIns="45720" rIns="91440" bIns="45720" anchor="t" anchorCtr="0" upright="1">
                        <a:noAutofit/>
                      </wps:bodyPr>
                    </wps:wsp>
                    <wps:wsp>
                      <wps:cNvPr id="4" name="Line 5"/>
                      <wps:cNvCnPr/>
                      <wps:spPr bwMode="auto">
                        <a:xfrm>
                          <a:off x="180" y="15214"/>
                          <a:ext cx="11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6F6958E" id="Group 2" o:spid="_x0000_s1026" style="position:absolute;left:0;text-align:left;margin-left:9pt;margin-top:760.7pt;width:8in;height:1in;z-index:251658240;mso-wrap-distance-top:14.4pt;mso-position-horizontal-relative:page;mso-position-vertical-relative:page" coordorigin="180,15214" coordsize="1152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">
              <v:shapetype id="_x0000_t202" coordsize="21600,21600" o:spt="202" path="m,l,21600r21600,l21600,xe">
                <v:stroke joinstyle="miter"/>
                <v:path gradientshapeok="t" o:connecttype="rect"/>
              </v:shapetype>
              <v:shape id="Text Box 3" o:spid="_x0000_s1027" type="#_x0000_t202" style="position:absolute;left:780;top:15214;width:192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31EBF07A" w14:textId="77777777" w:rsidR="00AD43D9" w:rsidRPr="00313F5D" w:rsidRDefault="00AD43D9">
                      <w:pPr>
                        <w:rPr>
                          <w:rFonts w:cs="Tahoma"/>
                          <w:color w:val="000000"/>
                          <w:spacing w:val="-5"/>
                          <w:sz w:val="13"/>
                        </w:rPr>
                      </w:pPr>
                      <w:r w:rsidRPr="00313F5D">
                        <w:rPr>
                          <w:rFonts w:cs="Tahoma"/>
                          <w:color w:val="000000"/>
                          <w:spacing w:val="-5"/>
                          <w:sz w:val="13"/>
                        </w:rPr>
                        <w:t>National Office:</w:t>
                      </w:r>
                    </w:p>
                    <w:p w14:paraId="4375335D" w14:textId="77777777" w:rsidR="00AD43D9" w:rsidRPr="00313F5D" w:rsidRDefault="00AD43D9">
                      <w:pPr>
                        <w:rPr>
                          <w:rFonts w:cs="Tahoma"/>
                          <w:color w:val="000000"/>
                          <w:spacing w:val="-5"/>
                          <w:sz w:val="13"/>
                        </w:rPr>
                      </w:pPr>
                      <w:smartTag w:uri="urn:schemas-microsoft-com:office:smarttags" w:element="place">
                        <w:smartTag w:uri="urn:schemas-microsoft-com:office:smarttags" w:element="City">
                          <w:r w:rsidRPr="00313F5D">
                            <w:rPr>
                              <w:rFonts w:cs="Tahoma"/>
                              <w:color w:val="000000"/>
                              <w:spacing w:val="-5"/>
                              <w:sz w:val="13"/>
                            </w:rPr>
                            <w:t>Cape Town</w:t>
                          </w:r>
                        </w:smartTag>
                      </w:smartTag>
                      <w:r w:rsidRPr="00313F5D">
                        <w:rPr>
                          <w:rFonts w:cs="Tahoma"/>
                          <w:color w:val="000000"/>
                          <w:spacing w:val="-5"/>
                          <w:sz w:val="13"/>
                        </w:rPr>
                        <w:t>:</w:t>
                      </w:r>
                    </w:p>
                    <w:p w14:paraId="024055B9" w14:textId="77777777" w:rsidR="00AD43D9" w:rsidRPr="00313F5D" w:rsidRDefault="00AD43D9">
                      <w:pPr>
                        <w:rPr>
                          <w:rFonts w:cs="Tahoma"/>
                          <w:color w:val="000000"/>
                          <w:spacing w:val="-5"/>
                          <w:sz w:val="13"/>
                        </w:rPr>
                      </w:pPr>
                      <w:smartTag w:uri="urn:schemas-microsoft-com:office:smarttags" w:element="place">
                        <w:smartTag w:uri="urn:schemas-microsoft-com:office:smarttags" w:element="City">
                          <w:r w:rsidRPr="00313F5D">
                            <w:rPr>
                              <w:rFonts w:cs="Tahoma"/>
                              <w:color w:val="000000"/>
                              <w:spacing w:val="-5"/>
                              <w:sz w:val="13"/>
                            </w:rPr>
                            <w:t>Durban</w:t>
                          </w:r>
                        </w:smartTag>
                      </w:smartTag>
                      <w:r w:rsidRPr="00313F5D">
                        <w:rPr>
                          <w:rFonts w:cs="Tahoma"/>
                          <w:color w:val="000000"/>
                          <w:spacing w:val="-5"/>
                          <w:sz w:val="13"/>
                        </w:rPr>
                        <w:t>:</w:t>
                      </w:r>
                    </w:p>
                    <w:p w14:paraId="79255300" w14:textId="77777777" w:rsidR="00AD43D9" w:rsidRPr="00313F5D" w:rsidRDefault="00AD43D9">
                      <w:pPr>
                        <w:rPr>
                          <w:rFonts w:cs="Tahoma"/>
                          <w:color w:val="000000"/>
                          <w:spacing w:val="-5"/>
                          <w:sz w:val="13"/>
                        </w:rPr>
                      </w:pPr>
                      <w:proofErr w:type="spellStart"/>
                      <w:r>
                        <w:rPr>
                          <w:rFonts w:cs="Tahoma"/>
                          <w:color w:val="000000"/>
                          <w:spacing w:val="-5"/>
                          <w:sz w:val="13"/>
                        </w:rPr>
                        <w:t>Makhanda</w:t>
                      </w:r>
                      <w:proofErr w:type="spellEnd"/>
                      <w:r w:rsidRPr="00313F5D">
                        <w:rPr>
                          <w:rFonts w:cs="Tahoma"/>
                          <w:color w:val="000000"/>
                          <w:spacing w:val="-5"/>
                          <w:sz w:val="13"/>
                        </w:rPr>
                        <w:t>:</w:t>
                      </w:r>
                    </w:p>
                    <w:p w14:paraId="27EE1B11" w14:textId="77777777" w:rsidR="00AD43D9" w:rsidRPr="00313F5D" w:rsidRDefault="00AD43D9">
                      <w:pPr>
                        <w:rPr>
                          <w:rFonts w:cs="Tahoma"/>
                          <w:color w:val="000000"/>
                          <w:spacing w:val="-5"/>
                          <w:sz w:val="13"/>
                        </w:rPr>
                      </w:pPr>
                      <w:smartTag w:uri="urn:schemas-microsoft-com:office:smarttags" w:element="place">
                        <w:smartTag w:uri="urn:schemas-microsoft-com:office:smarttags" w:element="City">
                          <w:r w:rsidRPr="00313F5D">
                            <w:rPr>
                              <w:rFonts w:cs="Tahoma"/>
                              <w:color w:val="000000"/>
                              <w:spacing w:val="-5"/>
                              <w:sz w:val="13"/>
                            </w:rPr>
                            <w:t>Johannesburg</w:t>
                          </w:r>
                        </w:smartTag>
                      </w:smartTag>
                      <w:r w:rsidRPr="00313F5D">
                        <w:rPr>
                          <w:rFonts w:cs="Tahoma"/>
                          <w:color w:val="000000"/>
                          <w:spacing w:val="-5"/>
                          <w:sz w:val="13"/>
                        </w:rPr>
                        <w:t xml:space="preserve">: </w:t>
                      </w:r>
                    </w:p>
                    <w:p w14:paraId="74913383" w14:textId="77777777" w:rsidR="00AD43D9" w:rsidRPr="00313F5D" w:rsidRDefault="00AD43D9">
                      <w:pPr>
                        <w:rPr>
                          <w:rFonts w:cs="Tahoma"/>
                          <w:color w:val="000000"/>
                          <w:spacing w:val="-5"/>
                          <w:sz w:val="13"/>
                        </w:rPr>
                      </w:pPr>
                    </w:p>
                    <w:p w14:paraId="01722EB7" w14:textId="77777777" w:rsidR="00AD43D9" w:rsidRPr="00313F5D" w:rsidRDefault="00AD43D9">
                      <w:pPr>
                        <w:rPr>
                          <w:rFonts w:cs="Tahoma"/>
                          <w:sz w:val="13"/>
                        </w:rPr>
                      </w:pPr>
                    </w:p>
                  </w:txbxContent>
                </v:textbox>
              </v:shape>
              <v:shape id="Text Box 4" o:spid="_x0000_s1028" type="#_x0000_t202" style="position:absolute;left:3780;top:15214;width:738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505D071A" w14:textId="77777777" w:rsidR="00074D3B" w:rsidRDefault="00074D3B" w:rsidP="00074D3B">
                      <w:pPr>
                        <w:rPr>
                          <w:rFonts w:cs="Tahoma"/>
                          <w:color w:val="000000"/>
                          <w:spacing w:val="-5"/>
                          <w:sz w:val="13"/>
                        </w:rPr>
                      </w:pPr>
                      <w:r>
                        <w:rPr>
                          <w:rFonts w:cs="Tahoma"/>
                          <w:color w:val="000000"/>
                          <w:spacing w:val="-5"/>
                          <w:sz w:val="13"/>
                        </w:rPr>
                        <w:t xml:space="preserve">N Govender (National Director) </w:t>
                      </w:r>
                    </w:p>
                    <w:p w14:paraId="1BE6505B" w14:textId="77777777" w:rsidR="00074D3B" w:rsidRDefault="00074D3B" w:rsidP="00074D3B">
                      <w:pPr>
                        <w:rPr>
                          <w:rFonts w:cs="Tahoma"/>
                          <w:color w:val="000000"/>
                          <w:spacing w:val="-5"/>
                          <w:sz w:val="13"/>
                        </w:rPr>
                      </w:pPr>
                      <w:r>
                        <w:rPr>
                          <w:rFonts w:cs="Tahoma"/>
                          <w:color w:val="000000"/>
                          <w:spacing w:val="-5"/>
                          <w:sz w:val="13"/>
                        </w:rPr>
                        <w:t>S Dass (</w:t>
                      </w:r>
                      <w:proofErr w:type="gramStart"/>
                      <w:r>
                        <w:rPr>
                          <w:rFonts w:cs="Tahoma"/>
                          <w:color w:val="000000"/>
                          <w:spacing w:val="-5"/>
                          <w:sz w:val="13"/>
                        </w:rPr>
                        <w:t>Director)  L</w:t>
                      </w:r>
                      <w:proofErr w:type="gramEnd"/>
                      <w:r>
                        <w:rPr>
                          <w:rFonts w:cs="Tahoma"/>
                          <w:color w:val="000000"/>
                          <w:spacing w:val="-5"/>
                          <w:sz w:val="13"/>
                        </w:rPr>
                        <w:t xml:space="preserve"> Mgedezi  Z Mhlahlo  AL Payne  A Turpin  W Wicomb</w:t>
                      </w:r>
                    </w:p>
                    <w:p w14:paraId="6DA579B7" w14:textId="77777777" w:rsidR="00074D3B" w:rsidRDefault="00074D3B" w:rsidP="00074D3B">
                      <w:pPr>
                        <w:rPr>
                          <w:rFonts w:cs="Tahoma"/>
                          <w:color w:val="000000"/>
                          <w:spacing w:val="-5"/>
                          <w:sz w:val="13"/>
                        </w:rPr>
                      </w:pPr>
                      <w:r>
                        <w:rPr>
                          <w:rFonts w:cs="Tahoma"/>
                          <w:color w:val="000000"/>
                          <w:spacing w:val="-5"/>
                          <w:sz w:val="13"/>
                        </w:rPr>
                        <w:t>S Samuel (</w:t>
                      </w:r>
                      <w:proofErr w:type="gramStart"/>
                      <w:r>
                        <w:rPr>
                          <w:rFonts w:cs="Tahoma"/>
                          <w:color w:val="000000"/>
                          <w:spacing w:val="-5"/>
                          <w:sz w:val="13"/>
                        </w:rPr>
                        <w:t>Director)  S</w:t>
                      </w:r>
                      <w:proofErr w:type="gramEnd"/>
                      <w:r>
                        <w:rPr>
                          <w:rFonts w:cs="Tahoma"/>
                          <w:color w:val="000000"/>
                          <w:spacing w:val="-5"/>
                          <w:sz w:val="13"/>
                        </w:rPr>
                        <w:t xml:space="preserve"> Kadwa </w:t>
                      </w:r>
                    </w:p>
                    <w:p w14:paraId="003B4657" w14:textId="77777777" w:rsidR="00074D3B" w:rsidRDefault="00074D3B" w:rsidP="00074D3B">
                      <w:pPr>
                        <w:rPr>
                          <w:rFonts w:cs="Tahoma"/>
                          <w:color w:val="000000"/>
                          <w:spacing w:val="-5"/>
                          <w:sz w:val="13"/>
                        </w:rPr>
                      </w:pPr>
                      <w:r>
                        <w:rPr>
                          <w:rFonts w:cs="Tahoma"/>
                          <w:color w:val="000000"/>
                          <w:spacing w:val="-5"/>
                          <w:sz w:val="13"/>
                        </w:rPr>
                        <w:t>C McConnachie (</w:t>
                      </w:r>
                      <w:proofErr w:type="gramStart"/>
                      <w:r>
                        <w:rPr>
                          <w:rFonts w:cs="Tahoma"/>
                          <w:color w:val="000000"/>
                          <w:spacing w:val="-5"/>
                          <w:sz w:val="13"/>
                        </w:rPr>
                        <w:t>Director)  S</w:t>
                      </w:r>
                      <w:proofErr w:type="gramEnd"/>
                      <w:r>
                        <w:rPr>
                          <w:rFonts w:cs="Tahoma"/>
                          <w:color w:val="000000"/>
                          <w:spacing w:val="-5"/>
                          <w:sz w:val="13"/>
                        </w:rPr>
                        <w:t xml:space="preserve"> Mguga  C van Schalkwyk  O Xolo</w:t>
                      </w:r>
                    </w:p>
                    <w:p w14:paraId="7D061799" w14:textId="77777777" w:rsidR="00074D3B" w:rsidRDefault="00074D3B" w:rsidP="00074D3B">
                      <w:pPr>
                        <w:rPr>
                          <w:rFonts w:cs="Tahoma"/>
                          <w:color w:val="000000"/>
                          <w:spacing w:val="-5"/>
                          <w:sz w:val="13"/>
                        </w:rPr>
                      </w:pPr>
                      <w:r>
                        <w:rPr>
                          <w:rFonts w:cs="Tahoma"/>
                          <w:color w:val="000000"/>
                          <w:spacing w:val="-5"/>
                          <w:sz w:val="13"/>
                        </w:rPr>
                        <w:t xml:space="preserve">LJ Limacher (Acting </w:t>
                      </w:r>
                      <w:proofErr w:type="gramStart"/>
                      <w:r>
                        <w:rPr>
                          <w:rFonts w:cs="Tahoma"/>
                          <w:color w:val="000000"/>
                          <w:spacing w:val="-5"/>
                          <w:sz w:val="13"/>
                        </w:rPr>
                        <w:t>Director)  E</w:t>
                      </w:r>
                      <w:proofErr w:type="gramEnd"/>
                      <w:r>
                        <w:rPr>
                          <w:rFonts w:cs="Tahoma"/>
                          <w:color w:val="000000"/>
                          <w:spacing w:val="-5"/>
                          <w:sz w:val="13"/>
                        </w:rPr>
                        <w:t xml:space="preserve"> Deochand  S Hassim  L Nel  D Mtshali  </w:t>
                      </w:r>
                    </w:p>
                    <w:p w14:paraId="34D69B5F" w14:textId="77777777" w:rsidR="00AD43D9" w:rsidRPr="00313F5D" w:rsidRDefault="00AD43D9">
                      <w:pPr>
                        <w:pStyle w:val="Header"/>
                        <w:tabs>
                          <w:tab w:val="clear" w:pos="4320"/>
                          <w:tab w:val="clear" w:pos="8640"/>
                        </w:tabs>
                        <w:rPr>
                          <w:rFonts w:cs="Tahoma"/>
                          <w:sz w:val="24"/>
                        </w:rPr>
                      </w:pPr>
                    </w:p>
                  </w:txbxContent>
                </v:textbox>
              </v:shape>
              <v:line id="Line 5" o:spid="_x0000_s1029" style="position:absolute;visibility:visible;mso-wrap-style:square" from="180,15214" to="11700,15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w10:wrap type="topAndBottom" anchorx="page" anchory="page"/>
            </v:group>
          </w:pict>
        </mc:Fallback>
      </mc:AlternateConten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CA791" w14:textId="77777777" w:rsidR="00E5284F" w:rsidRDefault="00E5284F">
      <w:r>
        <w:separator/>
      </w:r>
    </w:p>
  </w:footnote>
  <w:footnote w:type="continuationSeparator" w:id="0">
    <w:p w14:paraId="7665066C" w14:textId="77777777" w:rsidR="00E5284F" w:rsidRDefault="00E5284F">
      <w:r>
        <w:continuationSeparator/>
      </w:r>
    </w:p>
  </w:footnote>
  <w:footnote w:type="continuationNotice" w:id="1">
    <w:p w14:paraId="4DFA18C3" w14:textId="77777777" w:rsidR="00E5284F" w:rsidRDefault="00E5284F"/>
  </w:footnote>
  <w:footnote w:id="2">
    <w:p w14:paraId="1DBF4FC3" w14:textId="2EA48AF7" w:rsidR="00A538EA" w:rsidRPr="00C52DBF" w:rsidRDefault="00A538EA" w:rsidP="00A538EA">
      <w:pPr>
        <w:pStyle w:val="FootnoteText"/>
        <w:rPr>
          <w:rFonts w:cs="Arial"/>
        </w:rPr>
      </w:pPr>
      <w:r w:rsidRPr="00C52DBF">
        <w:rPr>
          <w:rStyle w:val="FootnoteReference"/>
          <w:rFonts w:cs="Arial"/>
        </w:rPr>
        <w:footnoteRef/>
      </w:r>
      <w:r w:rsidRPr="00C52DBF">
        <w:rPr>
          <w:rFonts w:cs="Arial"/>
        </w:rPr>
        <w:t xml:space="preserve"> V</w:t>
      </w:r>
      <w:r w:rsidR="00DE3910" w:rsidRPr="00C52DBF">
        <w:rPr>
          <w:rFonts w:cs="Arial"/>
        </w:rPr>
        <w:t xml:space="preserve"> </w:t>
      </w:r>
      <w:r w:rsidRPr="00C52DBF">
        <w:rPr>
          <w:rFonts w:cs="Arial"/>
        </w:rPr>
        <w:t xml:space="preserve">Reddy, C Soudien, and L Winnaar “Disrupted learning during COVID-19: The impact of school closures on education outcomes in South Africa” (July 2020) 18(3) </w:t>
      </w:r>
      <w:r w:rsidRPr="00C52DBF">
        <w:rPr>
          <w:rFonts w:cs="Arial"/>
          <w:i/>
          <w:iCs/>
        </w:rPr>
        <w:t>HSRC Review</w:t>
      </w:r>
      <w:r w:rsidRPr="00C52DBF">
        <w:rPr>
          <w:rFonts w:cs="Arial"/>
        </w:rPr>
        <w:t xml:space="preserve"> 10-11. </w:t>
      </w:r>
    </w:p>
  </w:footnote>
  <w:footnote w:id="3">
    <w:p w14:paraId="5D16515A" w14:textId="7C1C9FC8" w:rsidR="0026560B" w:rsidRPr="00C52DBF" w:rsidRDefault="0026560B" w:rsidP="0026560B">
      <w:pPr>
        <w:pStyle w:val="FootnoteText"/>
        <w:rPr>
          <w:rFonts w:cs="Arial"/>
        </w:rPr>
      </w:pPr>
      <w:r w:rsidRPr="00C52DBF">
        <w:rPr>
          <w:rStyle w:val="FootnoteReference"/>
          <w:rFonts w:cs="Arial"/>
        </w:rPr>
        <w:footnoteRef/>
      </w:r>
      <w:r w:rsidRPr="00C52DBF">
        <w:rPr>
          <w:rFonts w:cs="Arial"/>
        </w:rPr>
        <w:t xml:space="preserve"> Basic Education Committee “Status of School Preparedness for a possible third wave: DBE briefing with Minister and Deputy Minister”</w:t>
      </w:r>
      <w:r w:rsidR="00330365" w:rsidRPr="00C52DBF">
        <w:rPr>
          <w:rFonts w:cs="Arial"/>
        </w:rPr>
        <w:t xml:space="preserve"> </w:t>
      </w:r>
      <w:r w:rsidR="00330365" w:rsidRPr="00C52DBF">
        <w:rPr>
          <w:rFonts w:cs="Arial"/>
          <w:i/>
          <w:iCs/>
        </w:rPr>
        <w:t>PMG</w:t>
      </w:r>
      <w:r w:rsidRPr="00C52DBF">
        <w:rPr>
          <w:rFonts w:cs="Arial"/>
        </w:rPr>
        <w:t xml:space="preserve"> (01-06-2021) </w:t>
      </w:r>
      <w:hyperlink r:id="rId1" w:history="1">
        <w:r w:rsidRPr="00C52DBF">
          <w:rPr>
            <w:rStyle w:val="Hyperlink"/>
            <w:rFonts w:cs="Arial"/>
          </w:rPr>
          <w:t>https://pmg.org.za/committee-meeting/33121/</w:t>
        </w:r>
      </w:hyperlink>
      <w:r w:rsidRPr="00C52DBF">
        <w:rPr>
          <w:rFonts w:cs="Arial"/>
        </w:rPr>
        <w:t>.</w:t>
      </w:r>
    </w:p>
  </w:footnote>
  <w:footnote w:id="4">
    <w:p w14:paraId="5F44D058" w14:textId="59EF2FB8" w:rsidR="00AC708C" w:rsidRPr="00C52DBF" w:rsidRDefault="00AC708C">
      <w:pPr>
        <w:pStyle w:val="FootnoteText"/>
      </w:pPr>
      <w:r w:rsidRPr="00C52DBF">
        <w:rPr>
          <w:rStyle w:val="FootnoteReference"/>
        </w:rPr>
        <w:footnoteRef/>
      </w:r>
      <w:r w:rsidRPr="00C52DBF">
        <w:t xml:space="preserve"> </w:t>
      </w:r>
      <w:r w:rsidR="00821114" w:rsidRPr="00C52DBF">
        <w:rPr>
          <w:rFonts w:cs="Arial"/>
        </w:rPr>
        <w:t xml:space="preserve">D Shepherd &amp; N Mohohlowane “The impact of COVID-19 in education – more than a year of disruption” </w:t>
      </w:r>
      <w:r w:rsidR="00821114" w:rsidRPr="00C52DBF">
        <w:rPr>
          <w:rFonts w:cs="Arial"/>
          <w:i/>
          <w:iCs/>
        </w:rPr>
        <w:t xml:space="preserve">NIDS-CRAM </w:t>
      </w:r>
      <w:r w:rsidR="00821114" w:rsidRPr="00C52DBF">
        <w:rPr>
          <w:rFonts w:cs="Arial"/>
        </w:rPr>
        <w:t xml:space="preserve">(20-08-2021) </w:t>
      </w:r>
      <w:hyperlink r:id="rId2" w:history="1">
        <w:r w:rsidR="00821114" w:rsidRPr="00C52DBF">
          <w:rPr>
            <w:rStyle w:val="Hyperlink"/>
            <w:rFonts w:cs="Arial"/>
          </w:rPr>
          <w:t>https://cramsurvey.org/wp-content/uploads/2021/07/11.-Shepherd-D-_-Mohohlwane-N.-2021.-Changes-in-education-A-reflection-on-COVID-19-effects-over-a-year.pdf</w:t>
        </w:r>
      </w:hyperlink>
      <w:r w:rsidR="00821114" w:rsidRPr="00C52DBF">
        <w:rPr>
          <w:rFonts w:cs="Arial"/>
        </w:rPr>
        <w:t>.</w:t>
      </w:r>
    </w:p>
  </w:footnote>
  <w:footnote w:id="5">
    <w:p w14:paraId="3A6F2B01" w14:textId="7E451F8C" w:rsidR="0093296B" w:rsidRPr="00C52DBF" w:rsidRDefault="0093296B">
      <w:pPr>
        <w:pStyle w:val="FootnoteText"/>
      </w:pPr>
      <w:r w:rsidRPr="00C52DBF">
        <w:rPr>
          <w:rStyle w:val="FootnoteReference"/>
        </w:rPr>
        <w:footnoteRef/>
      </w:r>
      <w:r w:rsidRPr="00C52DBF">
        <w:t xml:space="preserve"> Y Jacobs “How COVID-19 impacted schooling, matric results and what can be done about it, experts weigh in” </w:t>
      </w:r>
      <w:r w:rsidR="00330365" w:rsidRPr="00C52DBF">
        <w:rPr>
          <w:i/>
          <w:iCs/>
        </w:rPr>
        <w:t xml:space="preserve">IOL </w:t>
      </w:r>
      <w:r w:rsidR="00705B48" w:rsidRPr="00C52DBF">
        <w:t>(23-01-2022)</w:t>
      </w:r>
      <w:r w:rsidR="00705B48" w:rsidRPr="00C52DBF">
        <w:rPr>
          <w:i/>
          <w:iCs/>
        </w:rPr>
        <w:t xml:space="preserve"> </w:t>
      </w:r>
      <w:hyperlink r:id="rId3" w:history="1">
        <w:r w:rsidR="00705B48" w:rsidRPr="00C52DBF">
          <w:rPr>
            <w:rStyle w:val="Hyperlink"/>
          </w:rPr>
          <w:t>https://www.iol.co.za/news/south-africa/western-cape/how-covid-19-impacted-schooling-matric-results-and-what-can-be-done-about-it-experts-weigh-in-9c21445d-46b7-4dd7-9906-8b9190086ec1</w:t>
        </w:r>
      </w:hyperlink>
      <w:r w:rsidR="00705B48" w:rsidRPr="00C52DBF">
        <w:t>.</w:t>
      </w:r>
    </w:p>
  </w:footnote>
  <w:footnote w:id="6">
    <w:p w14:paraId="4DCCAB30" w14:textId="4D10E168" w:rsidR="00104605" w:rsidRPr="00C52DBF" w:rsidRDefault="00104605">
      <w:pPr>
        <w:pStyle w:val="FootnoteText"/>
      </w:pPr>
      <w:r w:rsidRPr="00C52DBF">
        <w:rPr>
          <w:rStyle w:val="FootnoteReference"/>
        </w:rPr>
        <w:footnoteRef/>
      </w:r>
      <w:r w:rsidRPr="00C52DBF">
        <w:t xml:space="preserve"> </w:t>
      </w:r>
      <w:r w:rsidR="008B5FD6" w:rsidRPr="00C52DBF">
        <w:t>STATS SA.“Children Most Affected by COVID</w:t>
      </w:r>
      <w:r w:rsidR="008B5FD6" w:rsidRPr="00C52DBF">
        <w:rPr>
          <w:rFonts w:ascii="Cambria Math" w:hAnsi="Cambria Math" w:cs="Cambria Math"/>
        </w:rPr>
        <w:t>‑</w:t>
      </w:r>
      <w:r w:rsidR="008B5FD6" w:rsidRPr="00C52DBF">
        <w:t>19 Pandemic, Survey Finds</w:t>
      </w:r>
      <w:r w:rsidR="008B5FD6" w:rsidRPr="00C52DBF">
        <w:rPr>
          <w:rFonts w:cs="Century Gothic"/>
        </w:rPr>
        <w:t>”</w:t>
      </w:r>
      <w:r w:rsidR="008B5FD6" w:rsidRPr="00C52DBF">
        <w:t xml:space="preserve"> </w:t>
      </w:r>
      <w:r w:rsidR="00965F5A" w:rsidRPr="00C52DBF">
        <w:rPr>
          <w:i/>
          <w:iCs/>
        </w:rPr>
        <w:t>SA NEWS</w:t>
      </w:r>
      <w:r w:rsidR="00965F5A" w:rsidRPr="00C52DBF">
        <w:t xml:space="preserve"> (</w:t>
      </w:r>
      <w:r w:rsidR="008B5FD6" w:rsidRPr="00C52DBF">
        <w:t>2</w:t>
      </w:r>
      <w:r w:rsidR="00965F5A" w:rsidRPr="00C52DBF">
        <w:t xml:space="preserve">-12-2021) </w:t>
      </w:r>
      <w:hyperlink r:id="rId4" w:history="1">
        <w:r w:rsidR="00965F5A" w:rsidRPr="00C52DBF">
          <w:rPr>
            <w:rStyle w:val="Hyperlink"/>
          </w:rPr>
          <w:t>https://www.sanews.gov.za/south-africa/children-most-affected-covid%E2%80%9119-pandemic-survey-finds</w:t>
        </w:r>
      </w:hyperlink>
      <w:r w:rsidR="008B5FD6" w:rsidRPr="00C52DBF">
        <w:t>.</w:t>
      </w:r>
    </w:p>
  </w:footnote>
  <w:footnote w:id="7">
    <w:p w14:paraId="075B4158" w14:textId="028131AC" w:rsidR="0091487A" w:rsidRPr="00C52DBF" w:rsidRDefault="0091487A">
      <w:pPr>
        <w:pStyle w:val="FootnoteText"/>
      </w:pPr>
      <w:r w:rsidRPr="00C52DBF">
        <w:rPr>
          <w:rStyle w:val="FootnoteReference"/>
        </w:rPr>
        <w:footnoteRef/>
      </w:r>
      <w:r w:rsidRPr="00C52DBF">
        <w:t xml:space="preserve"> </w:t>
      </w:r>
      <w:r w:rsidR="001D56DA" w:rsidRPr="00C52DBF">
        <w:t xml:space="preserve">STATS SA “South Africa records almost 35 000 teenage mothers in 2020” </w:t>
      </w:r>
      <w:r w:rsidR="00965F5A" w:rsidRPr="00C52DBF">
        <w:t xml:space="preserve">(11-11-2021) </w:t>
      </w:r>
      <w:hyperlink r:id="rId5" w:history="1">
        <w:r w:rsidR="00965F5A" w:rsidRPr="00C52DBF">
          <w:rPr>
            <w:rStyle w:val="Hyperlink"/>
          </w:rPr>
          <w:t>http://www.statssa.gov.za/?p=14902</w:t>
        </w:r>
      </w:hyperlink>
      <w:r w:rsidR="00965F5A" w:rsidRPr="00C52DBF">
        <w:t>.</w:t>
      </w:r>
    </w:p>
  </w:footnote>
  <w:footnote w:id="8">
    <w:p w14:paraId="24434ABD" w14:textId="1184480F" w:rsidR="00832951" w:rsidRPr="00C52DBF" w:rsidRDefault="00832951">
      <w:pPr>
        <w:pStyle w:val="FootnoteText"/>
      </w:pPr>
      <w:r w:rsidRPr="00C52DBF">
        <w:rPr>
          <w:rStyle w:val="FootnoteReference"/>
        </w:rPr>
        <w:footnoteRef/>
      </w:r>
      <w:r w:rsidRPr="00C52DBF">
        <w:t xml:space="preserve"> </w:t>
      </w:r>
      <w:r w:rsidR="006476B6" w:rsidRPr="00C52DBF">
        <w:t>L Bhengu “Gauteng records more than 23 000 teen pregnancies in one year, some moms as young as 10”</w:t>
      </w:r>
      <w:r w:rsidR="00DA54A2" w:rsidRPr="00C52DBF">
        <w:t xml:space="preserve"> </w:t>
      </w:r>
      <w:r w:rsidR="00DA54A2" w:rsidRPr="00C52DBF">
        <w:rPr>
          <w:i/>
          <w:iCs/>
        </w:rPr>
        <w:t>News24</w:t>
      </w:r>
      <w:r w:rsidR="006476B6" w:rsidRPr="00C52DBF">
        <w:t xml:space="preserve"> (17-</w:t>
      </w:r>
      <w:r w:rsidR="00DA54A2" w:rsidRPr="00C52DBF">
        <w:t xml:space="preserve">08-2021) </w:t>
      </w:r>
      <w:hyperlink r:id="rId6" w:history="1">
        <w:r w:rsidR="00330365" w:rsidRPr="00C52DBF">
          <w:rPr>
            <w:rStyle w:val="Hyperlink"/>
          </w:rPr>
          <w:t>https://www.news24.com/news24/southafrica/</w:t>
        </w:r>
        <w:r w:rsidR="00330365" w:rsidRPr="00C52DBF">
          <w:rPr>
            <w:rStyle w:val="Hyperlink"/>
          </w:rPr>
          <w:br/>
          <w:t>news/gauteng-records-more-than-23-000-teen-pregnancies-in-one-year-some-moms-as-young-as-10-20210817</w:t>
        </w:r>
      </w:hyperlink>
      <w:r w:rsidR="00330365" w:rsidRPr="00C52DBF">
        <w:t xml:space="preserve"> </w:t>
      </w:r>
    </w:p>
  </w:footnote>
  <w:footnote w:id="9">
    <w:p w14:paraId="3DB5116B" w14:textId="5CABE2D2" w:rsidR="00BE4C92" w:rsidRPr="00C52DBF" w:rsidRDefault="00BE4C92">
      <w:pPr>
        <w:pStyle w:val="FootnoteText"/>
      </w:pPr>
      <w:r w:rsidRPr="00C52DBF">
        <w:rPr>
          <w:rStyle w:val="FootnoteReference"/>
        </w:rPr>
        <w:footnoteRef/>
      </w:r>
      <w:r w:rsidRPr="00C52DBF">
        <w:t xml:space="preserve"> </w:t>
      </w:r>
      <w:r w:rsidR="003C3AAE">
        <w:t xml:space="preserve">S van der Berg, C van Wyk, R Selkirk, H Hofmeyr “Learner flows through schools: Using high quality administrative data to understand education system performance” (2021). </w:t>
      </w:r>
    </w:p>
  </w:footnote>
  <w:footnote w:id="10">
    <w:p w14:paraId="22EB2AA7" w14:textId="21A712FF" w:rsidR="00841623" w:rsidRPr="00C52DBF" w:rsidRDefault="00841623">
      <w:pPr>
        <w:pStyle w:val="FootnoteText"/>
        <w:rPr>
          <w:rFonts w:eastAsia="Open Sans" w:cs="Open Sans"/>
          <w:color w:val="000000" w:themeColor="text1"/>
        </w:rPr>
      </w:pPr>
      <w:r w:rsidRPr="00C52DBF">
        <w:rPr>
          <w:rStyle w:val="FootnoteReference"/>
        </w:rPr>
        <w:footnoteRef/>
      </w:r>
      <w:r w:rsidRPr="00C52DBF">
        <w:t xml:space="preserve"> </w:t>
      </w:r>
      <w:r w:rsidR="00332E47" w:rsidRPr="00C52DBF">
        <w:t xml:space="preserve">M </w:t>
      </w:r>
      <w:r w:rsidR="00295B0F" w:rsidRPr="00C52DBF">
        <w:t xml:space="preserve">E </w:t>
      </w:r>
      <w:r w:rsidR="00332E47" w:rsidRPr="00C52DBF">
        <w:rPr>
          <w:rFonts w:eastAsia="Open Sans" w:cs="Open Sans"/>
          <w:color w:val="000000" w:themeColor="text1"/>
        </w:rPr>
        <w:t xml:space="preserve">Loades, E Chatburn, N Higson-Sweeney, </w:t>
      </w:r>
      <w:r w:rsidR="00E52CF6" w:rsidRPr="00C52DBF">
        <w:rPr>
          <w:rFonts w:eastAsia="Open Sans" w:cs="Open Sans"/>
          <w:color w:val="000000" w:themeColor="text1"/>
        </w:rPr>
        <w:t xml:space="preserve">S </w:t>
      </w:r>
      <w:r w:rsidR="00332E47" w:rsidRPr="00C52DBF">
        <w:rPr>
          <w:rFonts w:eastAsia="Open Sans" w:cs="Open Sans"/>
          <w:color w:val="000000" w:themeColor="text1"/>
        </w:rPr>
        <w:t xml:space="preserve">Reynolds, </w:t>
      </w:r>
      <w:r w:rsidR="00E52CF6" w:rsidRPr="00C52DBF">
        <w:rPr>
          <w:rFonts w:eastAsia="Open Sans" w:cs="Open Sans"/>
          <w:color w:val="000000" w:themeColor="text1"/>
        </w:rPr>
        <w:t>R</w:t>
      </w:r>
      <w:r w:rsidR="00332E47" w:rsidRPr="00C52DBF">
        <w:rPr>
          <w:rFonts w:eastAsia="Open Sans" w:cs="Open Sans"/>
          <w:color w:val="000000" w:themeColor="text1"/>
        </w:rPr>
        <w:t xml:space="preserve"> Shafran</w:t>
      </w:r>
      <w:r w:rsidR="00E52CF6" w:rsidRPr="00C52DBF">
        <w:rPr>
          <w:rFonts w:eastAsia="Open Sans" w:cs="Open Sans"/>
          <w:color w:val="000000" w:themeColor="text1"/>
        </w:rPr>
        <w:t>,</w:t>
      </w:r>
      <w:r w:rsidR="00332E47" w:rsidRPr="00C52DBF">
        <w:rPr>
          <w:rFonts w:eastAsia="Open Sans" w:cs="Open Sans"/>
          <w:color w:val="000000" w:themeColor="text1"/>
        </w:rPr>
        <w:t xml:space="preserve"> </w:t>
      </w:r>
      <w:r w:rsidR="00E52CF6" w:rsidRPr="00C52DBF">
        <w:rPr>
          <w:rFonts w:eastAsia="Open Sans" w:cs="Open Sans"/>
          <w:color w:val="000000" w:themeColor="text1"/>
        </w:rPr>
        <w:t xml:space="preserve">A </w:t>
      </w:r>
      <w:r w:rsidR="00332E47" w:rsidRPr="00C52DBF">
        <w:rPr>
          <w:rFonts w:eastAsia="Open Sans" w:cs="Open Sans"/>
          <w:color w:val="000000" w:themeColor="text1"/>
        </w:rPr>
        <w:t>Brigden,</w:t>
      </w:r>
      <w:r w:rsidR="00E52CF6" w:rsidRPr="00C52DBF">
        <w:rPr>
          <w:rFonts w:eastAsia="Open Sans" w:cs="Open Sans"/>
          <w:color w:val="000000" w:themeColor="text1"/>
        </w:rPr>
        <w:t xml:space="preserve"> C </w:t>
      </w:r>
      <w:r w:rsidR="00332E47" w:rsidRPr="00C52DBF">
        <w:rPr>
          <w:rFonts w:eastAsia="Open Sans" w:cs="Open Sans"/>
          <w:color w:val="000000" w:themeColor="text1"/>
        </w:rPr>
        <w:t>Linney</w:t>
      </w:r>
      <w:r w:rsidR="00E52CF6" w:rsidRPr="00C52DBF">
        <w:rPr>
          <w:rFonts w:eastAsia="Open Sans" w:cs="Open Sans"/>
          <w:color w:val="000000" w:themeColor="text1"/>
        </w:rPr>
        <w:t xml:space="preserve">, M </w:t>
      </w:r>
      <w:r w:rsidR="005A6407" w:rsidRPr="00C52DBF">
        <w:rPr>
          <w:rFonts w:eastAsia="Open Sans" w:cs="Open Sans"/>
          <w:color w:val="000000" w:themeColor="text1"/>
        </w:rPr>
        <w:t xml:space="preserve">N </w:t>
      </w:r>
      <w:r w:rsidR="00332E47" w:rsidRPr="00C52DBF">
        <w:rPr>
          <w:rFonts w:eastAsia="Open Sans" w:cs="Open Sans"/>
          <w:color w:val="000000" w:themeColor="text1"/>
        </w:rPr>
        <w:t>McManus</w:t>
      </w:r>
      <w:r w:rsidR="00E52CF6" w:rsidRPr="00C52DBF">
        <w:rPr>
          <w:rFonts w:eastAsia="Open Sans" w:cs="Open Sans"/>
          <w:color w:val="000000" w:themeColor="text1"/>
        </w:rPr>
        <w:t xml:space="preserve">, C </w:t>
      </w:r>
      <w:r w:rsidR="00332E47" w:rsidRPr="00C52DBF">
        <w:rPr>
          <w:rFonts w:eastAsia="Open Sans" w:cs="Open Sans"/>
          <w:color w:val="000000" w:themeColor="text1"/>
        </w:rPr>
        <w:t>Borwick</w:t>
      </w:r>
      <w:r w:rsidR="00E52CF6" w:rsidRPr="00C52DBF">
        <w:rPr>
          <w:rFonts w:eastAsia="Open Sans" w:cs="Open Sans"/>
          <w:color w:val="000000" w:themeColor="text1"/>
        </w:rPr>
        <w:t xml:space="preserve">, </w:t>
      </w:r>
      <w:r w:rsidR="00332E47" w:rsidRPr="00C52DBF">
        <w:rPr>
          <w:rFonts w:eastAsia="Open Sans" w:cs="Open Sans"/>
          <w:color w:val="000000" w:themeColor="text1"/>
        </w:rPr>
        <w:t xml:space="preserve">and </w:t>
      </w:r>
      <w:r w:rsidR="00E52CF6" w:rsidRPr="00C52DBF">
        <w:rPr>
          <w:rFonts w:eastAsia="Open Sans" w:cs="Open Sans"/>
          <w:color w:val="000000" w:themeColor="text1"/>
        </w:rPr>
        <w:t xml:space="preserve">E </w:t>
      </w:r>
      <w:r w:rsidR="00332E47" w:rsidRPr="00C52DBF">
        <w:rPr>
          <w:rFonts w:eastAsia="Open Sans" w:cs="Open Sans"/>
          <w:color w:val="000000" w:themeColor="text1"/>
        </w:rPr>
        <w:t>Crawley</w:t>
      </w:r>
      <w:r w:rsidR="00E52CF6" w:rsidRPr="00C52DBF">
        <w:rPr>
          <w:rFonts w:eastAsia="Open Sans" w:cs="Open Sans"/>
          <w:color w:val="000000" w:themeColor="text1"/>
        </w:rPr>
        <w:t xml:space="preserve"> “</w:t>
      </w:r>
      <w:r w:rsidR="00332E47" w:rsidRPr="00C52DBF">
        <w:rPr>
          <w:rFonts w:eastAsia="Open Sans" w:cs="Open Sans"/>
          <w:color w:val="000000" w:themeColor="text1"/>
        </w:rPr>
        <w:t>Rapid Systematic Review: The Impact of Social Isolation and Loneliness on the Mental Health of Children and Adolescents in the Context of COVID-19</w:t>
      </w:r>
      <w:r w:rsidR="00E52CF6" w:rsidRPr="00C52DBF">
        <w:rPr>
          <w:rFonts w:eastAsia="Open Sans" w:cs="Open Sans"/>
          <w:color w:val="000000" w:themeColor="text1"/>
        </w:rPr>
        <w:t xml:space="preserve"> (2020) </w:t>
      </w:r>
      <w:r w:rsidR="00332E47" w:rsidRPr="00C52DBF">
        <w:rPr>
          <w:rFonts w:eastAsia="Open Sans" w:cs="Open Sans"/>
          <w:i/>
          <w:iCs/>
          <w:color w:val="000000" w:themeColor="text1"/>
        </w:rPr>
        <w:t>Journal of the American Academy of Child &amp; Adolescent Psychiatry</w:t>
      </w:r>
      <w:r w:rsidR="00170BE9" w:rsidRPr="00C52DBF">
        <w:rPr>
          <w:rFonts w:eastAsia="Open Sans" w:cs="Open Sans"/>
          <w:color w:val="000000" w:themeColor="text1"/>
        </w:rPr>
        <w:t xml:space="preserve"> 59(11)</w:t>
      </w:r>
      <w:r w:rsidR="00E52CF6" w:rsidRPr="00C52DBF">
        <w:rPr>
          <w:rFonts w:eastAsia="Open Sans" w:cs="Open Sans"/>
          <w:color w:val="000000" w:themeColor="text1"/>
        </w:rPr>
        <w:t xml:space="preserve"> </w:t>
      </w:r>
      <w:r w:rsidR="00332E47" w:rsidRPr="00C52DBF">
        <w:rPr>
          <w:rFonts w:eastAsia="Open Sans" w:cs="Open Sans"/>
          <w:color w:val="000000" w:themeColor="text1"/>
        </w:rPr>
        <w:t>1218-1239</w:t>
      </w:r>
      <w:r w:rsidR="00E52CF6" w:rsidRPr="00C52DBF">
        <w:rPr>
          <w:rFonts w:eastAsia="Open Sans" w:cs="Open Sans"/>
          <w:color w:val="000000" w:themeColor="text1"/>
        </w:rPr>
        <w:t>.</w:t>
      </w:r>
    </w:p>
  </w:footnote>
  <w:footnote w:id="11">
    <w:p w14:paraId="3B9A250D" w14:textId="342AA2BF" w:rsidR="0081262D" w:rsidRPr="00C52DBF" w:rsidRDefault="0081262D">
      <w:pPr>
        <w:pStyle w:val="FootnoteText"/>
      </w:pPr>
      <w:r w:rsidRPr="00C52DBF">
        <w:rPr>
          <w:rStyle w:val="FootnoteReference"/>
        </w:rPr>
        <w:footnoteRef/>
      </w:r>
      <w:r w:rsidRPr="00C52DBF">
        <w:t xml:space="preserve"> </w:t>
      </w:r>
      <w:r w:rsidR="00BF42A4" w:rsidRPr="00C52DBF">
        <w:t>J Bantjes, C Lochner, W Saal, J Roos, L Taljaard, D Page, R P Auerbach, P Mortier, R Bruffaerts, R C Kessler, and D J Stein “</w:t>
      </w:r>
      <w:r w:rsidR="00B72AB5" w:rsidRPr="00C52DBF">
        <w:t xml:space="preserve">Prevalence and sociodemographic correlates of common mental disorders among first-year university students in post-apartheid South Africa: implications for a public mental health approach to student wellness” (2010) </w:t>
      </w:r>
      <w:r w:rsidR="00B72AB5" w:rsidRPr="00C52DBF">
        <w:rPr>
          <w:i/>
          <w:iCs/>
        </w:rPr>
        <w:t xml:space="preserve">BMC Public Health </w:t>
      </w:r>
      <w:r w:rsidR="00B72AB5" w:rsidRPr="00C52DBF">
        <w:t>19</w:t>
      </w:r>
      <w:r w:rsidR="00C52DBF" w:rsidRPr="00C52DBF">
        <w:t> </w:t>
      </w:r>
      <w:r w:rsidR="00B72AB5" w:rsidRPr="00C52DBF">
        <w:t>922</w:t>
      </w:r>
      <w:r w:rsidR="00C52DBF" w:rsidRPr="00C52DBF">
        <w:t>.</w:t>
      </w:r>
    </w:p>
  </w:footnote>
  <w:footnote w:id="12">
    <w:p w14:paraId="30207A9D" w14:textId="6933C342" w:rsidR="008D3D94" w:rsidRPr="00DE68CC" w:rsidRDefault="008D3D94">
      <w:pPr>
        <w:pStyle w:val="FootnoteText"/>
      </w:pPr>
      <w:r>
        <w:rPr>
          <w:rStyle w:val="FootnoteReference"/>
        </w:rPr>
        <w:footnoteRef/>
      </w:r>
      <w:r>
        <w:t xml:space="preserve"> S Brown, G MacNaughton, and C Sprague “</w:t>
      </w:r>
      <w:r w:rsidR="00DE68CC">
        <w:t xml:space="preserve">A right to health lens on perinatal mental health care in South Africa” (2020) </w:t>
      </w:r>
      <w:r w:rsidR="00DE68CC">
        <w:rPr>
          <w:i/>
          <w:iCs/>
        </w:rPr>
        <w:t xml:space="preserve">Health and Human Rights Law </w:t>
      </w:r>
      <w:r w:rsidR="00DE68CC">
        <w:t>(22)2</w:t>
      </w:r>
      <w:r w:rsidR="00946174">
        <w:t> 125-138.</w:t>
      </w:r>
    </w:p>
  </w:footnote>
  <w:footnote w:id="13">
    <w:p w14:paraId="3CDDFAFE" w14:textId="0CCAE688" w:rsidR="00612F44" w:rsidRDefault="00612F44">
      <w:pPr>
        <w:pStyle w:val="FootnoteText"/>
      </w:pPr>
      <w:r>
        <w:rPr>
          <w:rStyle w:val="FootnoteReference"/>
        </w:rPr>
        <w:footnoteRef/>
      </w:r>
      <w:r>
        <w:t xml:space="preserve"> </w:t>
      </w:r>
      <w:r w:rsidR="00DB4786">
        <w:t xml:space="preserve">V O’Regan </w:t>
      </w:r>
      <w:r w:rsidR="00E274C9">
        <w:t>“</w:t>
      </w:r>
      <w:r w:rsidR="00E274C9" w:rsidRPr="00E274C9">
        <w:t>Experts ring the warning bells over a mental health crisis among South African’s children during the pandemic</w:t>
      </w:r>
      <w:r w:rsidR="00E274C9">
        <w:t>”</w:t>
      </w:r>
      <w:r w:rsidR="00E274C9" w:rsidRPr="00E274C9">
        <w:t xml:space="preserve"> </w:t>
      </w:r>
      <w:r w:rsidR="00DB4786">
        <w:rPr>
          <w:i/>
          <w:iCs/>
        </w:rPr>
        <w:t xml:space="preserve">DailyMaverick </w:t>
      </w:r>
      <w:r w:rsidR="00DB4786">
        <w:t>(30-12-2021)</w:t>
      </w:r>
      <w:r w:rsidR="00DB4786" w:rsidRPr="00DB4786">
        <w:t xml:space="preserve"> </w:t>
      </w:r>
      <w:hyperlink r:id="rId7" w:history="1">
        <w:r w:rsidR="00DB4786" w:rsidRPr="0087130E">
          <w:rPr>
            <w:rStyle w:val="Hyperlink"/>
          </w:rPr>
          <w:t>https://www.dailymaverick.co.za/</w:t>
        </w:r>
        <w:r w:rsidR="00E274C9" w:rsidRPr="0087130E">
          <w:rPr>
            <w:rStyle w:val="Hyperlink"/>
          </w:rPr>
          <w:br/>
        </w:r>
        <w:r w:rsidR="00DB4786" w:rsidRPr="0087130E">
          <w:rPr>
            <w:rStyle w:val="Hyperlink"/>
          </w:rPr>
          <w:t>article/2021-12-30-experts-ring-the-warning-bells-over-a-mental-health-crisis-among-south-africans-children-during-the-pandemic/</w:t>
        </w:r>
      </w:hyperlink>
      <w:r w:rsidR="00DB4786">
        <w:t xml:space="preserve">. </w:t>
      </w:r>
    </w:p>
  </w:footnote>
  <w:footnote w:id="14">
    <w:p w14:paraId="244B8419" w14:textId="0E830ACE" w:rsidR="002731C2" w:rsidRDefault="002731C2">
      <w:pPr>
        <w:pStyle w:val="FootnoteText"/>
      </w:pPr>
      <w:r>
        <w:rPr>
          <w:rStyle w:val="FootnoteReference"/>
        </w:rPr>
        <w:footnoteRef/>
      </w:r>
      <w:r>
        <w:t xml:space="preserve"> </w:t>
      </w:r>
      <w:r w:rsidR="00217E4A">
        <w:t xml:space="preserve">South African Government “Gender Equality welcomes implementation of Teenage Pregnancy Policy” (18-11-2021) </w:t>
      </w:r>
      <w:hyperlink r:id="rId8" w:history="1">
        <w:r w:rsidR="00217E4A" w:rsidRPr="0087130E">
          <w:rPr>
            <w:rStyle w:val="Hyperlink"/>
          </w:rPr>
          <w:t>https://www.gov.za/speeches/gender-equality-welcomes-implementation-teenage-pregnancy-policy-18-nov-2021-0000</w:t>
        </w:r>
      </w:hyperlink>
      <w:r w:rsidR="00217E4A">
        <w:t>;</w:t>
      </w:r>
      <w:r>
        <w:t xml:space="preserve"> </w:t>
      </w:r>
      <w:r w:rsidR="001E4163">
        <w:t>M Besent “Date set for implementation of recently-approved teenage pregnancy policy” SABC News (16-11-2021)</w:t>
      </w:r>
      <w:r w:rsidR="001E4163" w:rsidRPr="001E4163">
        <w:t xml:space="preserve"> </w:t>
      </w:r>
      <w:hyperlink r:id="rId9" w:history="1">
        <w:r w:rsidR="001E4163" w:rsidRPr="0087130E">
          <w:rPr>
            <w:rStyle w:val="Hyperlink"/>
          </w:rPr>
          <w:t>https://www.sabcnews.com/sabcnews/date-set-for-the-implementation-of-recently-approved-teenage-pregnancy-policy/</w:t>
        </w:r>
      </w:hyperlink>
      <w:r w:rsidR="001E4163">
        <w:t xml:space="preserve">. </w:t>
      </w:r>
    </w:p>
  </w:footnote>
  <w:footnote w:id="15">
    <w:p w14:paraId="5AD16B37" w14:textId="2843D37D" w:rsidR="002B021A" w:rsidRDefault="002B021A">
      <w:pPr>
        <w:pStyle w:val="FootnoteText"/>
      </w:pPr>
      <w:r>
        <w:rPr>
          <w:rStyle w:val="FootnoteReference"/>
        </w:rPr>
        <w:footnoteRef/>
      </w:r>
      <w:r>
        <w:t xml:space="preserve"> J Keevey</w:t>
      </w:r>
      <w:r w:rsidR="00830E68">
        <w:t>, Z Vally, A Paterson, M Janda, and A Osman “Learning and ‘building back better’: An early research response to the impact of COVID</w:t>
      </w:r>
      <w:r w:rsidR="00E3185B">
        <w:t xml:space="preserve">-19 on South Africa’s Education System” </w:t>
      </w:r>
      <w:r w:rsidR="006F4FA4">
        <w:t>(2021)</w:t>
      </w:r>
      <w:r w:rsidR="00864588">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A85F7" w14:textId="77777777" w:rsidR="004A0C61" w:rsidRDefault="004A0C61">
    <w:pPr>
      <w:pStyle w:val="Header"/>
    </w:pPr>
  </w:p>
  <w:p w14:paraId="4BB57177" w14:textId="77777777" w:rsidR="00095E8E" w:rsidRDefault="00095E8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0445A" w14:textId="77777777" w:rsidR="00095E8E" w:rsidRDefault="00095E8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872"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4217"/>
    </w:tblGrid>
    <w:tr w:rsidR="00AD43D9" w14:paraId="014BEAB0" w14:textId="77777777" w:rsidTr="00AD43D9">
      <w:trPr>
        <w:trHeight w:val="1002"/>
      </w:trPr>
      <w:tc>
        <w:tcPr>
          <w:tcW w:w="7655" w:type="dxa"/>
        </w:tcPr>
        <w:p w14:paraId="67899D4B" w14:textId="6C6B831E" w:rsidR="00AD43D9" w:rsidRDefault="00AD43D9" w:rsidP="00AD43D9">
          <w:pPr>
            <w:pStyle w:val="Header"/>
            <w:tabs>
              <w:tab w:val="left" w:pos="5954"/>
            </w:tabs>
            <w:ind w:left="-249"/>
            <w:rPr>
              <w:sz w:val="20"/>
            </w:rPr>
          </w:pPr>
        </w:p>
        <w:p w14:paraId="25642448" w14:textId="77777777" w:rsidR="00AD43D9" w:rsidRDefault="00AD43D9" w:rsidP="00AD43D9">
          <w:pPr>
            <w:spacing w:line="0" w:lineRule="atLeast"/>
            <w:rPr>
              <w:rFonts w:cs="Tahoma"/>
              <w:b/>
              <w:color w:val="000000"/>
              <w:spacing w:val="-5"/>
              <w:sz w:val="15"/>
            </w:rPr>
          </w:pPr>
          <w:r>
            <w:rPr>
              <w:rFonts w:cs="Tahoma"/>
              <w:b/>
              <w:color w:val="000000"/>
              <w:spacing w:val="-5"/>
              <w:sz w:val="15"/>
            </w:rPr>
            <w:t>Cape Town</w:t>
          </w:r>
          <w:r w:rsidRPr="003A3B86">
            <w:rPr>
              <w:rFonts w:cs="Tahoma"/>
              <w:b/>
              <w:color w:val="000000"/>
              <w:spacing w:val="-5"/>
              <w:sz w:val="15"/>
            </w:rPr>
            <w:t xml:space="preserve"> Office</w:t>
          </w:r>
        </w:p>
        <w:p w14:paraId="0DD0B66D" w14:textId="77777777" w:rsidR="00AD43D9" w:rsidRPr="003A3B86" w:rsidRDefault="00AD43D9" w:rsidP="00AD43D9">
          <w:pPr>
            <w:spacing w:line="0" w:lineRule="atLeast"/>
            <w:rPr>
              <w:rFonts w:cs="Tahoma"/>
              <w:b/>
              <w:color w:val="000000"/>
              <w:spacing w:val="-5"/>
              <w:sz w:val="15"/>
            </w:rPr>
          </w:pPr>
        </w:p>
        <w:p w14:paraId="1AF32607" w14:textId="2FE10819" w:rsidR="00AD43D9" w:rsidRPr="003A3B86" w:rsidRDefault="00C063DD" w:rsidP="00AD43D9">
          <w:pPr>
            <w:spacing w:line="0" w:lineRule="atLeast"/>
            <w:rPr>
              <w:rFonts w:cs="Tahoma"/>
              <w:color w:val="000000"/>
              <w:spacing w:val="-5"/>
              <w:sz w:val="15"/>
            </w:rPr>
          </w:pPr>
          <w:proofErr w:type="spellStart"/>
          <w:r>
            <w:rPr>
              <w:rFonts w:cs="Tahoma"/>
              <w:color w:val="000000"/>
              <w:spacing w:val="-5"/>
              <w:sz w:val="15"/>
            </w:rPr>
            <w:t>Aintree</w:t>
          </w:r>
          <w:proofErr w:type="spellEnd"/>
          <w:r>
            <w:rPr>
              <w:rFonts w:cs="Tahoma"/>
              <w:color w:val="000000"/>
              <w:spacing w:val="-5"/>
              <w:sz w:val="15"/>
            </w:rPr>
            <w:t xml:space="preserve"> Office Park</w:t>
          </w:r>
          <w:r w:rsidR="00AD43D9">
            <w:rPr>
              <w:rFonts w:cs="Tahoma"/>
              <w:color w:val="000000"/>
              <w:spacing w:val="-5"/>
              <w:sz w:val="15"/>
            </w:rPr>
            <w:t xml:space="preserve"> </w:t>
          </w:r>
          <w:r w:rsidR="004A0C61" w:rsidRPr="003A3B86">
            <w:rPr>
              <w:rFonts w:cs="Tahoma"/>
              <w:color w:val="000000"/>
              <w:spacing w:val="-5"/>
              <w:sz w:val="15"/>
            </w:rPr>
            <w:t>•</w:t>
          </w:r>
          <w:r w:rsidR="004A0C61">
            <w:rPr>
              <w:rFonts w:cs="Tahoma"/>
              <w:color w:val="000000"/>
              <w:spacing w:val="-5"/>
              <w:sz w:val="15"/>
            </w:rPr>
            <w:t xml:space="preserve"> Block D </w:t>
          </w:r>
          <w:r w:rsidR="00AD43D9" w:rsidRPr="003A3B86">
            <w:rPr>
              <w:rFonts w:cs="Tahoma"/>
              <w:color w:val="000000"/>
              <w:spacing w:val="-5"/>
              <w:sz w:val="15"/>
            </w:rPr>
            <w:t>•</w:t>
          </w:r>
          <w:r w:rsidR="00AD43D9">
            <w:rPr>
              <w:rFonts w:cs="Tahoma"/>
              <w:color w:val="000000"/>
              <w:spacing w:val="-5"/>
              <w:sz w:val="15"/>
            </w:rPr>
            <w:t xml:space="preserve"> </w:t>
          </w:r>
          <w:r>
            <w:rPr>
              <w:rFonts w:cs="Tahoma"/>
              <w:color w:val="000000"/>
              <w:spacing w:val="-5"/>
              <w:sz w:val="15"/>
            </w:rPr>
            <w:t xml:space="preserve">Ground Floor </w:t>
          </w:r>
          <w:r w:rsidRPr="003A3B86">
            <w:rPr>
              <w:rFonts w:cs="Tahoma"/>
              <w:color w:val="000000"/>
              <w:spacing w:val="-5"/>
              <w:sz w:val="15"/>
            </w:rPr>
            <w:t>•</w:t>
          </w:r>
          <w:r>
            <w:rPr>
              <w:rFonts w:cs="Tahoma"/>
              <w:color w:val="000000"/>
              <w:spacing w:val="-5"/>
              <w:sz w:val="15"/>
            </w:rPr>
            <w:t xml:space="preserve"> </w:t>
          </w:r>
          <w:r w:rsidR="004A0C61">
            <w:rPr>
              <w:rFonts w:cs="Tahoma"/>
              <w:color w:val="000000"/>
              <w:spacing w:val="-5"/>
              <w:sz w:val="15"/>
            </w:rPr>
            <w:t>c/o Doncaster Road and Loch Road</w:t>
          </w:r>
          <w:r w:rsidR="00AD43D9">
            <w:rPr>
              <w:rFonts w:cs="Tahoma"/>
              <w:color w:val="000000"/>
              <w:spacing w:val="-5"/>
              <w:sz w:val="15"/>
            </w:rPr>
            <w:t xml:space="preserve"> </w:t>
          </w:r>
          <w:r w:rsidR="004A0C61" w:rsidRPr="003A3B86">
            <w:rPr>
              <w:rFonts w:cs="Tahoma"/>
              <w:color w:val="000000"/>
              <w:spacing w:val="-5"/>
              <w:sz w:val="15"/>
            </w:rPr>
            <w:t>•</w:t>
          </w:r>
          <w:r w:rsidR="004A0C61">
            <w:rPr>
              <w:rFonts w:cs="Tahoma"/>
              <w:color w:val="000000"/>
              <w:spacing w:val="-5"/>
              <w:sz w:val="15"/>
            </w:rPr>
            <w:t xml:space="preserve"> </w:t>
          </w:r>
          <w:r w:rsidR="00AD43D9">
            <w:rPr>
              <w:rFonts w:cs="Tahoma"/>
              <w:color w:val="000000"/>
              <w:spacing w:val="-5"/>
              <w:sz w:val="15"/>
            </w:rPr>
            <w:t xml:space="preserve">Cape Town </w:t>
          </w:r>
          <w:r w:rsidR="004A0C61">
            <w:rPr>
              <w:rFonts w:cs="Tahoma"/>
              <w:color w:val="000000"/>
              <w:spacing w:val="-5"/>
              <w:sz w:val="15"/>
            </w:rPr>
            <w:t>7708</w:t>
          </w:r>
          <w:r w:rsidR="00AD43D9" w:rsidRPr="003A3B86">
            <w:rPr>
              <w:rFonts w:cs="Tahoma"/>
              <w:color w:val="000000"/>
              <w:spacing w:val="-5"/>
              <w:sz w:val="15"/>
            </w:rPr>
            <w:t xml:space="preserve"> • South Africa </w:t>
          </w:r>
        </w:p>
        <w:p w14:paraId="7D069762" w14:textId="50AC03D4" w:rsidR="00AD43D9" w:rsidRDefault="00AD43D9" w:rsidP="00AD43D9">
          <w:pPr>
            <w:spacing w:line="0" w:lineRule="atLeast"/>
            <w:rPr>
              <w:rFonts w:cs="Tahoma"/>
              <w:color w:val="000000"/>
              <w:spacing w:val="-5"/>
              <w:sz w:val="15"/>
            </w:rPr>
          </w:pPr>
          <w:r w:rsidRPr="003A3B86">
            <w:rPr>
              <w:rFonts w:cs="Tahoma"/>
              <w:color w:val="000000"/>
              <w:spacing w:val="-5"/>
              <w:sz w:val="15"/>
            </w:rPr>
            <w:t xml:space="preserve">PO Box </w:t>
          </w:r>
          <w:r w:rsidR="00EA7523">
            <w:rPr>
              <w:rFonts w:cs="Tahoma"/>
              <w:color w:val="000000"/>
              <w:spacing w:val="-5"/>
              <w:sz w:val="15"/>
            </w:rPr>
            <w:t>36083</w:t>
          </w:r>
          <w:r w:rsidRPr="003A3B86">
            <w:rPr>
              <w:rFonts w:cs="Tahoma"/>
              <w:color w:val="000000"/>
              <w:spacing w:val="-5"/>
              <w:sz w:val="15"/>
            </w:rPr>
            <w:t xml:space="preserve"> • </w:t>
          </w:r>
          <w:proofErr w:type="spellStart"/>
          <w:r w:rsidR="00EA7523">
            <w:rPr>
              <w:rFonts w:cs="Tahoma"/>
              <w:color w:val="000000"/>
              <w:spacing w:val="-5"/>
              <w:sz w:val="15"/>
            </w:rPr>
            <w:t>Glosderry</w:t>
          </w:r>
          <w:proofErr w:type="spellEnd"/>
          <w:r w:rsidR="00EA7523">
            <w:rPr>
              <w:rFonts w:cs="Tahoma"/>
              <w:color w:val="000000"/>
              <w:spacing w:val="-5"/>
              <w:sz w:val="15"/>
            </w:rPr>
            <w:t xml:space="preserve"> </w:t>
          </w:r>
          <w:r w:rsidR="00EA7523" w:rsidRPr="003A3B86">
            <w:rPr>
              <w:rFonts w:cs="Tahoma"/>
              <w:color w:val="000000"/>
              <w:spacing w:val="-5"/>
              <w:sz w:val="15"/>
            </w:rPr>
            <w:t xml:space="preserve">• </w:t>
          </w:r>
          <w:r w:rsidR="00EA7523">
            <w:rPr>
              <w:rFonts w:cs="Tahoma"/>
              <w:color w:val="000000"/>
              <w:spacing w:val="-5"/>
              <w:sz w:val="15"/>
            </w:rPr>
            <w:t>7702</w:t>
          </w:r>
          <w:r w:rsidRPr="003A3B86">
            <w:rPr>
              <w:rFonts w:cs="Tahoma"/>
              <w:color w:val="000000"/>
              <w:spacing w:val="-5"/>
              <w:sz w:val="15"/>
            </w:rPr>
            <w:t xml:space="preserve"> • South Africa</w:t>
          </w:r>
        </w:p>
        <w:p w14:paraId="00EA7754" w14:textId="03B85A57" w:rsidR="00AD43D9" w:rsidRDefault="00AD43D9" w:rsidP="00AD43D9">
          <w:pPr>
            <w:spacing w:line="0" w:lineRule="atLeast"/>
            <w:rPr>
              <w:rFonts w:cs="Tahoma"/>
              <w:color w:val="000000"/>
              <w:spacing w:val="-5"/>
              <w:sz w:val="15"/>
            </w:rPr>
          </w:pPr>
          <w:r w:rsidRPr="003A3B86">
            <w:rPr>
              <w:rFonts w:cs="Tahoma"/>
              <w:color w:val="000000"/>
              <w:spacing w:val="-5"/>
              <w:sz w:val="15"/>
            </w:rPr>
            <w:t>Tel: (</w:t>
          </w:r>
          <w:r>
            <w:rPr>
              <w:rFonts w:cs="Tahoma"/>
              <w:color w:val="000000"/>
              <w:spacing w:val="-5"/>
              <w:sz w:val="15"/>
            </w:rPr>
            <w:t xml:space="preserve">021) </w:t>
          </w:r>
          <w:r w:rsidR="006F18F5" w:rsidRPr="006F18F5">
            <w:rPr>
              <w:rFonts w:cs="Tahoma"/>
              <w:color w:val="000000"/>
              <w:spacing w:val="-5"/>
              <w:sz w:val="15"/>
            </w:rPr>
            <w:t>879 2398</w:t>
          </w:r>
          <w:r w:rsidRPr="003A3B86">
            <w:rPr>
              <w:rFonts w:cs="Tahoma"/>
              <w:color w:val="000000"/>
              <w:spacing w:val="-5"/>
              <w:sz w:val="15"/>
            </w:rPr>
            <w:t xml:space="preserve"> • Fax: (</w:t>
          </w:r>
          <w:r>
            <w:rPr>
              <w:rFonts w:cs="Tahoma"/>
              <w:color w:val="000000"/>
              <w:spacing w:val="-5"/>
              <w:sz w:val="15"/>
            </w:rPr>
            <w:t xml:space="preserve">021) 423 0935 </w:t>
          </w:r>
          <w:r w:rsidRPr="003A3B86">
            <w:rPr>
              <w:rFonts w:cs="Tahoma"/>
              <w:color w:val="000000"/>
              <w:spacing w:val="-5"/>
              <w:sz w:val="15"/>
            </w:rPr>
            <w:t xml:space="preserve">• </w:t>
          </w:r>
          <w:r>
            <w:rPr>
              <w:rFonts w:cs="Tahoma"/>
              <w:color w:val="000000"/>
              <w:spacing w:val="-5"/>
              <w:sz w:val="15"/>
            </w:rPr>
            <w:t xml:space="preserve">Website </w:t>
          </w:r>
          <w:r w:rsidRPr="003A3B86">
            <w:rPr>
              <w:rFonts w:cs="Tahoma"/>
              <w:color w:val="000000"/>
              <w:spacing w:val="-5"/>
              <w:sz w:val="15"/>
            </w:rPr>
            <w:t xml:space="preserve">• </w:t>
          </w:r>
          <w:hyperlink r:id="rId1" w:history="1">
            <w:r w:rsidRPr="00E2024F">
              <w:rPr>
                <w:rStyle w:val="Hyperlink"/>
                <w:rFonts w:cs="Tahoma"/>
                <w:spacing w:val="-5"/>
                <w:sz w:val="15"/>
              </w:rPr>
              <w:t>www.lrc.org.za</w:t>
            </w:r>
          </w:hyperlink>
        </w:p>
        <w:p w14:paraId="3DF07435" w14:textId="77777777" w:rsidR="00AD43D9" w:rsidRDefault="00AD43D9" w:rsidP="00AD43D9">
          <w:pPr>
            <w:tabs>
              <w:tab w:val="left" w:pos="1170"/>
            </w:tabs>
            <w:rPr>
              <w:rFonts w:cs="Tahoma"/>
              <w:b/>
              <w:color w:val="000000"/>
              <w:spacing w:val="-5"/>
              <w:sz w:val="15"/>
              <w:szCs w:val="15"/>
            </w:rPr>
          </w:pPr>
          <w:r w:rsidRPr="0013470E">
            <w:rPr>
              <w:rFonts w:cs="Tahoma"/>
              <w:b/>
              <w:color w:val="000000"/>
              <w:spacing w:val="-5"/>
              <w:sz w:val="15"/>
              <w:szCs w:val="15"/>
            </w:rPr>
            <w:t>PBO No. 930003292</w:t>
          </w:r>
        </w:p>
        <w:p w14:paraId="4CA6F2EA" w14:textId="77777777" w:rsidR="00AD43D9" w:rsidRPr="00CC7D1C" w:rsidRDefault="00AD43D9" w:rsidP="00AD43D9">
          <w:pPr>
            <w:tabs>
              <w:tab w:val="left" w:pos="1170"/>
            </w:tabs>
          </w:pPr>
          <w:r>
            <w:rPr>
              <w:rFonts w:cs="Tahoma"/>
              <w:b/>
              <w:color w:val="000000"/>
              <w:spacing w:val="-5"/>
              <w:sz w:val="15"/>
              <w:szCs w:val="15"/>
            </w:rPr>
            <w:t>NPO No. 023-004</w:t>
          </w:r>
        </w:p>
      </w:tc>
      <w:tc>
        <w:tcPr>
          <w:tcW w:w="4217" w:type="dxa"/>
          <w:vAlign w:val="bottom"/>
        </w:tcPr>
        <w:p w14:paraId="3BC1E242" w14:textId="77777777" w:rsidR="00AD43D9" w:rsidRPr="0013470E" w:rsidRDefault="00AD43D9" w:rsidP="00AD43D9">
          <w:pPr>
            <w:tabs>
              <w:tab w:val="left" w:pos="3402"/>
            </w:tabs>
            <w:ind w:left="-284" w:right="-452"/>
            <w:jc w:val="center"/>
            <w:rPr>
              <w:rFonts w:cs="Tahoma"/>
              <w:b/>
            </w:rPr>
          </w:pPr>
          <w:r>
            <w:rPr>
              <w:noProof/>
              <w:sz w:val="20"/>
              <w:lang w:val="en-ZA" w:eastAsia="en-ZA"/>
            </w:rPr>
            <w:drawing>
              <wp:anchor distT="0" distB="0" distL="114300" distR="114300" simplePos="0" relativeHeight="251658242" behindDoc="0" locked="0" layoutInCell="1" allowOverlap="1" wp14:anchorId="568D359A" wp14:editId="024E3515">
                <wp:simplePos x="0" y="0"/>
                <wp:positionH relativeFrom="column">
                  <wp:posOffset>-1560830</wp:posOffset>
                </wp:positionH>
                <wp:positionV relativeFrom="paragraph">
                  <wp:posOffset>-1270</wp:posOffset>
                </wp:positionV>
                <wp:extent cx="2009775" cy="819150"/>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RC_Logo_Name_RGB.jpg"/>
                        <pic:cNvPicPr/>
                      </pic:nvPicPr>
                      <pic:blipFill rotWithShape="1">
                        <a:blip r:embed="rId2" cstate="print">
                          <a:extLst>
                            <a:ext uri="{28A0092B-C50C-407E-A947-70E740481C1C}">
                              <a14:useLocalDpi xmlns:a14="http://schemas.microsoft.com/office/drawing/2010/main" val="0"/>
                            </a:ext>
                          </a:extLst>
                        </a:blip>
                        <a:srcRect l="10769" t="18310" r="8078" b="21008"/>
                        <a:stretch/>
                      </pic:blipFill>
                      <pic:spPr bwMode="auto">
                        <a:xfrm>
                          <a:off x="0" y="0"/>
                          <a:ext cx="2009775" cy="8191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811E35B" w14:textId="77777777" w:rsidR="00AD43D9" w:rsidRDefault="00AD43D9" w:rsidP="00AD43D9">
          <w:pPr>
            <w:pStyle w:val="Header"/>
            <w:tabs>
              <w:tab w:val="left" w:pos="5954"/>
            </w:tabs>
            <w:rPr>
              <w:sz w:val="20"/>
            </w:rPr>
          </w:pPr>
        </w:p>
      </w:tc>
    </w:tr>
  </w:tbl>
  <w:p w14:paraId="58770022" w14:textId="77777777" w:rsidR="00AD43D9" w:rsidRPr="00636B91" w:rsidRDefault="00AD43D9" w:rsidP="00F35021">
    <w:pPr>
      <w:pStyle w:val="Header"/>
      <w:tabs>
        <w:tab w:val="left" w:pos="5954"/>
      </w:tabs>
      <w:rPr>
        <w:sz w:val="20"/>
      </w:rPr>
    </w:pPr>
    <w:r>
      <w:rPr>
        <w:noProof/>
        <w:sz w:val="20"/>
        <w:lang w:val="en-ZA" w:eastAsia="en-ZA"/>
      </w:rPr>
      <mc:AlternateContent>
        <mc:Choice Requires="wps">
          <w:drawing>
            <wp:anchor distT="0" distB="0" distL="114300" distR="114300" simplePos="0" relativeHeight="251658241" behindDoc="0" locked="0" layoutInCell="1" allowOverlap="1" wp14:anchorId="0D571BD5" wp14:editId="61D36C82">
              <wp:simplePos x="0" y="0"/>
              <wp:positionH relativeFrom="column">
                <wp:posOffset>-965835</wp:posOffset>
              </wp:positionH>
              <wp:positionV relativeFrom="paragraph">
                <wp:posOffset>100330</wp:posOffset>
              </wp:positionV>
              <wp:extent cx="7315200" cy="0"/>
              <wp:effectExtent l="0" t="0" r="19050" b="19050"/>
              <wp:wrapTopAndBottom/>
              <wp:docPr id="7" name="Line 8"/>
              <wp:cNvGraphicFramePr/>
              <a:graphic xmlns:a="http://schemas.openxmlformats.org/drawingml/2006/main">
                <a:graphicData uri="http://schemas.microsoft.com/office/word/2010/wordprocessingShape">
                  <wps:wsp>
                    <wps:cNvCnPr/>
                    <wps:spPr bwMode="auto">
                      <a:xfrm>
                        <a:off x="0" y="0"/>
                        <a:ext cx="7315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8BBFEF0" id="Line 8"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76.05pt,7.9pt" to="499.9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">
              <w10:wrap type="topAndBotto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A77FE"/>
    <w:multiLevelType w:val="hybridMultilevel"/>
    <w:tmpl w:val="85A8DF4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11F4012F"/>
    <w:multiLevelType w:val="hybridMultilevel"/>
    <w:tmpl w:val="A7F4D080"/>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12952067"/>
    <w:multiLevelType w:val="multilevel"/>
    <w:tmpl w:val="1C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15:restartNumberingAfterBreak="0">
    <w:nsid w:val="20D71A28"/>
    <w:multiLevelType w:val="hybridMultilevel"/>
    <w:tmpl w:val="652A996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298F061A"/>
    <w:multiLevelType w:val="hybridMultilevel"/>
    <w:tmpl w:val="7EB20B5A"/>
    <w:lvl w:ilvl="0" w:tplc="58FC2D8A">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4916DA0"/>
    <w:multiLevelType w:val="hybridMultilevel"/>
    <w:tmpl w:val="57D035F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36B02A42"/>
    <w:multiLevelType w:val="hybridMultilevel"/>
    <w:tmpl w:val="858E22B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38AD037A"/>
    <w:multiLevelType w:val="hybridMultilevel"/>
    <w:tmpl w:val="7DACACFC"/>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520C6AA0"/>
    <w:multiLevelType w:val="hybridMultilevel"/>
    <w:tmpl w:val="4C3278B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54AF7B20"/>
    <w:multiLevelType w:val="multilevel"/>
    <w:tmpl w:val="BB983938"/>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6648187F"/>
    <w:multiLevelType w:val="multilevel"/>
    <w:tmpl w:val="221C16C6"/>
    <w:lvl w:ilvl="0">
      <w:start w:val="1"/>
      <w:numFmt w:val="decimal"/>
      <w:lvlText w:val="%1."/>
      <w:lvlJc w:val="left"/>
      <w:pPr>
        <w:ind w:left="567" w:hanging="567"/>
      </w:pPr>
      <w:rPr>
        <w:rFonts w:hint="default"/>
        <w:b w:val="0"/>
        <w:bCs w:val="0"/>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686C508E"/>
    <w:multiLevelType w:val="hybridMultilevel"/>
    <w:tmpl w:val="32C29B1E"/>
    <w:lvl w:ilvl="0" w:tplc="36328F2C">
      <w:start w:val="1"/>
      <w:numFmt w:val="decimal"/>
      <w:lvlText w:val="%1."/>
      <w:lvlJc w:val="left"/>
      <w:pPr>
        <w:ind w:left="720" w:hanging="360"/>
      </w:pPr>
    </w:lvl>
    <w:lvl w:ilvl="1" w:tplc="0220E52A">
      <w:start w:val="1"/>
      <w:numFmt w:val="lowerLetter"/>
      <w:lvlText w:val="%2."/>
      <w:lvlJc w:val="left"/>
      <w:pPr>
        <w:ind w:left="1440" w:hanging="360"/>
      </w:pPr>
    </w:lvl>
    <w:lvl w:ilvl="2" w:tplc="30860ED4">
      <w:start w:val="1"/>
      <w:numFmt w:val="lowerRoman"/>
      <w:lvlText w:val="%3."/>
      <w:lvlJc w:val="right"/>
      <w:pPr>
        <w:ind w:left="2160" w:hanging="180"/>
      </w:pPr>
    </w:lvl>
    <w:lvl w:ilvl="3" w:tplc="27AAF58C">
      <w:start w:val="1"/>
      <w:numFmt w:val="decimal"/>
      <w:lvlText w:val="%4."/>
      <w:lvlJc w:val="left"/>
      <w:pPr>
        <w:ind w:left="2880" w:hanging="360"/>
      </w:pPr>
    </w:lvl>
    <w:lvl w:ilvl="4" w:tplc="C4DCD990">
      <w:start w:val="1"/>
      <w:numFmt w:val="lowerLetter"/>
      <w:lvlText w:val="%5."/>
      <w:lvlJc w:val="left"/>
      <w:pPr>
        <w:ind w:left="3600" w:hanging="360"/>
      </w:pPr>
    </w:lvl>
    <w:lvl w:ilvl="5" w:tplc="E520ACB8">
      <w:start w:val="1"/>
      <w:numFmt w:val="lowerRoman"/>
      <w:lvlText w:val="%6."/>
      <w:lvlJc w:val="right"/>
      <w:pPr>
        <w:ind w:left="4320" w:hanging="180"/>
      </w:pPr>
    </w:lvl>
    <w:lvl w:ilvl="6" w:tplc="B340318C">
      <w:start w:val="1"/>
      <w:numFmt w:val="decimal"/>
      <w:lvlText w:val="%7."/>
      <w:lvlJc w:val="left"/>
      <w:pPr>
        <w:ind w:left="5040" w:hanging="360"/>
      </w:pPr>
    </w:lvl>
    <w:lvl w:ilvl="7" w:tplc="5922DFF4">
      <w:start w:val="1"/>
      <w:numFmt w:val="lowerLetter"/>
      <w:lvlText w:val="%8."/>
      <w:lvlJc w:val="left"/>
      <w:pPr>
        <w:ind w:left="5760" w:hanging="360"/>
      </w:pPr>
    </w:lvl>
    <w:lvl w:ilvl="8" w:tplc="47481C46">
      <w:start w:val="1"/>
      <w:numFmt w:val="lowerRoman"/>
      <w:lvlText w:val="%9."/>
      <w:lvlJc w:val="right"/>
      <w:pPr>
        <w:ind w:left="6480" w:hanging="180"/>
      </w:pPr>
    </w:lvl>
  </w:abstractNum>
  <w:abstractNum w:abstractNumId="12" w15:restartNumberingAfterBreak="0">
    <w:nsid w:val="6BAC7FEC"/>
    <w:multiLevelType w:val="multilevel"/>
    <w:tmpl w:val="CDD88300"/>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3" w15:restartNumberingAfterBreak="0">
    <w:nsid w:val="6CDD21F7"/>
    <w:multiLevelType w:val="hybridMultilevel"/>
    <w:tmpl w:val="FD9289C6"/>
    <w:lvl w:ilvl="0" w:tplc="8EA4C0AC">
      <w:start w:val="1"/>
      <w:numFmt w:val="upp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70D57B8F"/>
    <w:multiLevelType w:val="hybridMultilevel"/>
    <w:tmpl w:val="2EF26ED0"/>
    <w:lvl w:ilvl="0" w:tplc="9FF29808">
      <w:start w:val="1"/>
      <w:numFmt w:val="decimal"/>
      <w:lvlText w:val="%1."/>
      <w:lvlJc w:val="left"/>
      <w:pPr>
        <w:ind w:left="360" w:hanging="360"/>
      </w:pPr>
      <w:rPr>
        <w:rFonts w:hint="default"/>
        <w:sz w:val="22"/>
        <w:szCs w:val="22"/>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abstractNumId w:val="12"/>
    <w:lvlOverride w:ilvl="0">
      <w:startOverride w:val="7"/>
    </w:lvlOverride>
  </w:num>
  <w:num w:numId="2">
    <w:abstractNumId w:val="9"/>
  </w:num>
  <w:num w:numId="3">
    <w:abstractNumId w:val="4"/>
  </w:num>
  <w:num w:numId="4">
    <w:abstractNumId w:val="8"/>
  </w:num>
  <w:num w:numId="5">
    <w:abstractNumId w:val="14"/>
  </w:num>
  <w:num w:numId="6">
    <w:abstractNumId w:val="0"/>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
  </w:num>
  <w:num w:numId="11">
    <w:abstractNumId w:val="5"/>
  </w:num>
  <w:num w:numId="12">
    <w:abstractNumId w:val="7"/>
  </w:num>
  <w:num w:numId="13">
    <w:abstractNumId w:val="3"/>
  </w:num>
  <w:num w:numId="14">
    <w:abstractNumId w:val="6"/>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5EF"/>
    <w:rsid w:val="00012E98"/>
    <w:rsid w:val="00012FCD"/>
    <w:rsid w:val="00013848"/>
    <w:rsid w:val="00016848"/>
    <w:rsid w:val="00017B52"/>
    <w:rsid w:val="0002051F"/>
    <w:rsid w:val="00025622"/>
    <w:rsid w:val="000273A0"/>
    <w:rsid w:val="00031828"/>
    <w:rsid w:val="00032E48"/>
    <w:rsid w:val="00034415"/>
    <w:rsid w:val="00034D25"/>
    <w:rsid w:val="000507C7"/>
    <w:rsid w:val="00052322"/>
    <w:rsid w:val="00052359"/>
    <w:rsid w:val="00057431"/>
    <w:rsid w:val="000577C3"/>
    <w:rsid w:val="0006021F"/>
    <w:rsid w:val="0006365D"/>
    <w:rsid w:val="00065588"/>
    <w:rsid w:val="00067963"/>
    <w:rsid w:val="000724D6"/>
    <w:rsid w:val="00074D3B"/>
    <w:rsid w:val="00075C2A"/>
    <w:rsid w:val="0007641A"/>
    <w:rsid w:val="000804DC"/>
    <w:rsid w:val="00083CB0"/>
    <w:rsid w:val="0008709E"/>
    <w:rsid w:val="00095E8E"/>
    <w:rsid w:val="000A02CA"/>
    <w:rsid w:val="000A3387"/>
    <w:rsid w:val="000A3C8A"/>
    <w:rsid w:val="000B4CDA"/>
    <w:rsid w:val="000B5EFA"/>
    <w:rsid w:val="000B5FC6"/>
    <w:rsid w:val="000C5CF6"/>
    <w:rsid w:val="000C5DDD"/>
    <w:rsid w:val="000C63DD"/>
    <w:rsid w:val="000C789A"/>
    <w:rsid w:val="000D6689"/>
    <w:rsid w:val="000E04FE"/>
    <w:rsid w:val="000E1583"/>
    <w:rsid w:val="000E221E"/>
    <w:rsid w:val="000E513F"/>
    <w:rsid w:val="000E7962"/>
    <w:rsid w:val="000E7D40"/>
    <w:rsid w:val="000F04CC"/>
    <w:rsid w:val="000F31D1"/>
    <w:rsid w:val="000F3F40"/>
    <w:rsid w:val="000F48E3"/>
    <w:rsid w:val="00100612"/>
    <w:rsid w:val="0010146C"/>
    <w:rsid w:val="00101545"/>
    <w:rsid w:val="00104605"/>
    <w:rsid w:val="00105ADA"/>
    <w:rsid w:val="00111F3C"/>
    <w:rsid w:val="00114B7F"/>
    <w:rsid w:val="00115DD3"/>
    <w:rsid w:val="001165D0"/>
    <w:rsid w:val="00125DE4"/>
    <w:rsid w:val="00126240"/>
    <w:rsid w:val="00132187"/>
    <w:rsid w:val="00132EB3"/>
    <w:rsid w:val="0015025A"/>
    <w:rsid w:val="00154BDD"/>
    <w:rsid w:val="00154E19"/>
    <w:rsid w:val="00156CD4"/>
    <w:rsid w:val="00161D25"/>
    <w:rsid w:val="0016518A"/>
    <w:rsid w:val="001663D0"/>
    <w:rsid w:val="00170BE9"/>
    <w:rsid w:val="00175D20"/>
    <w:rsid w:val="00180302"/>
    <w:rsid w:val="00181D43"/>
    <w:rsid w:val="00182333"/>
    <w:rsid w:val="00183BCC"/>
    <w:rsid w:val="00187163"/>
    <w:rsid w:val="00187D40"/>
    <w:rsid w:val="00187EA1"/>
    <w:rsid w:val="00194058"/>
    <w:rsid w:val="00194ED9"/>
    <w:rsid w:val="00195986"/>
    <w:rsid w:val="001A01A0"/>
    <w:rsid w:val="001A2265"/>
    <w:rsid w:val="001B00F7"/>
    <w:rsid w:val="001B2788"/>
    <w:rsid w:val="001B32C2"/>
    <w:rsid w:val="001B6978"/>
    <w:rsid w:val="001C0A14"/>
    <w:rsid w:val="001C16C2"/>
    <w:rsid w:val="001C4522"/>
    <w:rsid w:val="001C6EB7"/>
    <w:rsid w:val="001C78A9"/>
    <w:rsid w:val="001D41F9"/>
    <w:rsid w:val="001D56DA"/>
    <w:rsid w:val="001E4163"/>
    <w:rsid w:val="001E6E6A"/>
    <w:rsid w:val="001E757C"/>
    <w:rsid w:val="001F4087"/>
    <w:rsid w:val="001F551C"/>
    <w:rsid w:val="001F5D93"/>
    <w:rsid w:val="001F721A"/>
    <w:rsid w:val="001F7A8F"/>
    <w:rsid w:val="00200C7F"/>
    <w:rsid w:val="00203D19"/>
    <w:rsid w:val="002055D0"/>
    <w:rsid w:val="00212476"/>
    <w:rsid w:val="00212487"/>
    <w:rsid w:val="0021387E"/>
    <w:rsid w:val="002149D7"/>
    <w:rsid w:val="00217E4A"/>
    <w:rsid w:val="002260EE"/>
    <w:rsid w:val="00227B4F"/>
    <w:rsid w:val="002412A0"/>
    <w:rsid w:val="00241373"/>
    <w:rsid w:val="0024404D"/>
    <w:rsid w:val="002549DD"/>
    <w:rsid w:val="002614D3"/>
    <w:rsid w:val="00262249"/>
    <w:rsid w:val="0026560B"/>
    <w:rsid w:val="00266E0F"/>
    <w:rsid w:val="00270D0C"/>
    <w:rsid w:val="00272704"/>
    <w:rsid w:val="00273103"/>
    <w:rsid w:val="002731C2"/>
    <w:rsid w:val="002748CB"/>
    <w:rsid w:val="0027588C"/>
    <w:rsid w:val="00277EFD"/>
    <w:rsid w:val="00282A3C"/>
    <w:rsid w:val="00283186"/>
    <w:rsid w:val="002833C1"/>
    <w:rsid w:val="00284858"/>
    <w:rsid w:val="0028748C"/>
    <w:rsid w:val="00292133"/>
    <w:rsid w:val="00293224"/>
    <w:rsid w:val="002941F8"/>
    <w:rsid w:val="00294F90"/>
    <w:rsid w:val="00295B0F"/>
    <w:rsid w:val="002971A2"/>
    <w:rsid w:val="002A020B"/>
    <w:rsid w:val="002A494B"/>
    <w:rsid w:val="002A7EBB"/>
    <w:rsid w:val="002B021A"/>
    <w:rsid w:val="002B0470"/>
    <w:rsid w:val="002B21DD"/>
    <w:rsid w:val="002B324B"/>
    <w:rsid w:val="002B3DBC"/>
    <w:rsid w:val="002B5C2C"/>
    <w:rsid w:val="002C0E04"/>
    <w:rsid w:val="002C4E85"/>
    <w:rsid w:val="002C4F3F"/>
    <w:rsid w:val="002D00B0"/>
    <w:rsid w:val="002D2C65"/>
    <w:rsid w:val="002E30A2"/>
    <w:rsid w:val="002E30DA"/>
    <w:rsid w:val="002F0C6F"/>
    <w:rsid w:val="002F17E0"/>
    <w:rsid w:val="002F22CC"/>
    <w:rsid w:val="002F2FEE"/>
    <w:rsid w:val="002F7AC9"/>
    <w:rsid w:val="0030171D"/>
    <w:rsid w:val="003027DE"/>
    <w:rsid w:val="0030694D"/>
    <w:rsid w:val="003076A8"/>
    <w:rsid w:val="00313F5D"/>
    <w:rsid w:val="0032099D"/>
    <w:rsid w:val="00320A7C"/>
    <w:rsid w:val="00324EE1"/>
    <w:rsid w:val="00325137"/>
    <w:rsid w:val="0032626D"/>
    <w:rsid w:val="0032640C"/>
    <w:rsid w:val="00330365"/>
    <w:rsid w:val="00332E47"/>
    <w:rsid w:val="00344C18"/>
    <w:rsid w:val="00351285"/>
    <w:rsid w:val="00352427"/>
    <w:rsid w:val="00355A11"/>
    <w:rsid w:val="00360D90"/>
    <w:rsid w:val="003717F6"/>
    <w:rsid w:val="00376347"/>
    <w:rsid w:val="00380796"/>
    <w:rsid w:val="00381B92"/>
    <w:rsid w:val="00381D15"/>
    <w:rsid w:val="00385D0F"/>
    <w:rsid w:val="00386959"/>
    <w:rsid w:val="003909D8"/>
    <w:rsid w:val="00395729"/>
    <w:rsid w:val="003A0ED6"/>
    <w:rsid w:val="003A5258"/>
    <w:rsid w:val="003A78E5"/>
    <w:rsid w:val="003B0ACA"/>
    <w:rsid w:val="003B34A8"/>
    <w:rsid w:val="003B54D9"/>
    <w:rsid w:val="003B6FEC"/>
    <w:rsid w:val="003C3AAE"/>
    <w:rsid w:val="003D2401"/>
    <w:rsid w:val="003D27D4"/>
    <w:rsid w:val="003D2AA2"/>
    <w:rsid w:val="003D38C6"/>
    <w:rsid w:val="003D4F5B"/>
    <w:rsid w:val="003D7A15"/>
    <w:rsid w:val="003E04A8"/>
    <w:rsid w:val="003E2FCD"/>
    <w:rsid w:val="003E3B20"/>
    <w:rsid w:val="003E4D93"/>
    <w:rsid w:val="003E5590"/>
    <w:rsid w:val="003E575E"/>
    <w:rsid w:val="003F23D3"/>
    <w:rsid w:val="003F687C"/>
    <w:rsid w:val="003F7D2F"/>
    <w:rsid w:val="003F7EDA"/>
    <w:rsid w:val="004019EC"/>
    <w:rsid w:val="00403547"/>
    <w:rsid w:val="00403F58"/>
    <w:rsid w:val="004056CE"/>
    <w:rsid w:val="00423B2C"/>
    <w:rsid w:val="00425672"/>
    <w:rsid w:val="00425AF3"/>
    <w:rsid w:val="00430CE8"/>
    <w:rsid w:val="00435A0B"/>
    <w:rsid w:val="00440F7A"/>
    <w:rsid w:val="004433E7"/>
    <w:rsid w:val="00446F7B"/>
    <w:rsid w:val="0045133B"/>
    <w:rsid w:val="00456125"/>
    <w:rsid w:val="00457583"/>
    <w:rsid w:val="00474A0D"/>
    <w:rsid w:val="00476097"/>
    <w:rsid w:val="00476D7E"/>
    <w:rsid w:val="0048147E"/>
    <w:rsid w:val="004836A1"/>
    <w:rsid w:val="00483AA8"/>
    <w:rsid w:val="004853EF"/>
    <w:rsid w:val="0049277A"/>
    <w:rsid w:val="00495984"/>
    <w:rsid w:val="00495CCB"/>
    <w:rsid w:val="0049665F"/>
    <w:rsid w:val="004A0C61"/>
    <w:rsid w:val="004A135E"/>
    <w:rsid w:val="004A1D9A"/>
    <w:rsid w:val="004A4592"/>
    <w:rsid w:val="004A562B"/>
    <w:rsid w:val="004B2A86"/>
    <w:rsid w:val="004B3AF0"/>
    <w:rsid w:val="004B4999"/>
    <w:rsid w:val="004B5F9D"/>
    <w:rsid w:val="004C1FE5"/>
    <w:rsid w:val="004C45FB"/>
    <w:rsid w:val="004D02D4"/>
    <w:rsid w:val="004D1EB8"/>
    <w:rsid w:val="004D64EE"/>
    <w:rsid w:val="004E724A"/>
    <w:rsid w:val="004F5B5C"/>
    <w:rsid w:val="004F6976"/>
    <w:rsid w:val="00503DF3"/>
    <w:rsid w:val="00512436"/>
    <w:rsid w:val="005154A2"/>
    <w:rsid w:val="00520C26"/>
    <w:rsid w:val="00526855"/>
    <w:rsid w:val="00531FF5"/>
    <w:rsid w:val="00534266"/>
    <w:rsid w:val="00540D99"/>
    <w:rsid w:val="00542C1A"/>
    <w:rsid w:val="00570E6B"/>
    <w:rsid w:val="005823E4"/>
    <w:rsid w:val="00582DA0"/>
    <w:rsid w:val="00585345"/>
    <w:rsid w:val="00591112"/>
    <w:rsid w:val="005917AF"/>
    <w:rsid w:val="005918B3"/>
    <w:rsid w:val="005A1515"/>
    <w:rsid w:val="005A6407"/>
    <w:rsid w:val="005A7310"/>
    <w:rsid w:val="005B4654"/>
    <w:rsid w:val="005C613A"/>
    <w:rsid w:val="005D45A7"/>
    <w:rsid w:val="005D5067"/>
    <w:rsid w:val="005D51FF"/>
    <w:rsid w:val="005E14B1"/>
    <w:rsid w:val="005E5EE8"/>
    <w:rsid w:val="005F239A"/>
    <w:rsid w:val="005F5C06"/>
    <w:rsid w:val="0060133E"/>
    <w:rsid w:val="00603782"/>
    <w:rsid w:val="00604494"/>
    <w:rsid w:val="00606668"/>
    <w:rsid w:val="00612F44"/>
    <w:rsid w:val="00615841"/>
    <w:rsid w:val="006161E7"/>
    <w:rsid w:val="00616F13"/>
    <w:rsid w:val="00622878"/>
    <w:rsid w:val="00624291"/>
    <w:rsid w:val="0062727C"/>
    <w:rsid w:val="00634796"/>
    <w:rsid w:val="00636B91"/>
    <w:rsid w:val="006476B6"/>
    <w:rsid w:val="006476CF"/>
    <w:rsid w:val="00650260"/>
    <w:rsid w:val="00653227"/>
    <w:rsid w:val="00653B20"/>
    <w:rsid w:val="0065452E"/>
    <w:rsid w:val="00654F22"/>
    <w:rsid w:val="00657316"/>
    <w:rsid w:val="00657EE4"/>
    <w:rsid w:val="0067144C"/>
    <w:rsid w:val="00674764"/>
    <w:rsid w:val="0067531A"/>
    <w:rsid w:val="00680733"/>
    <w:rsid w:val="00685445"/>
    <w:rsid w:val="00686B73"/>
    <w:rsid w:val="006877D5"/>
    <w:rsid w:val="00691BA4"/>
    <w:rsid w:val="00694166"/>
    <w:rsid w:val="006A1530"/>
    <w:rsid w:val="006A3087"/>
    <w:rsid w:val="006A4AFC"/>
    <w:rsid w:val="006A5531"/>
    <w:rsid w:val="006B0DA5"/>
    <w:rsid w:val="006B1039"/>
    <w:rsid w:val="006B127D"/>
    <w:rsid w:val="006B3A32"/>
    <w:rsid w:val="006B64F3"/>
    <w:rsid w:val="006C33EA"/>
    <w:rsid w:val="006C5F4B"/>
    <w:rsid w:val="006D0790"/>
    <w:rsid w:val="006D6866"/>
    <w:rsid w:val="006E77F6"/>
    <w:rsid w:val="006F08EB"/>
    <w:rsid w:val="006F18F5"/>
    <w:rsid w:val="006F4FA4"/>
    <w:rsid w:val="006F5D7D"/>
    <w:rsid w:val="006F7810"/>
    <w:rsid w:val="00703B73"/>
    <w:rsid w:val="00705398"/>
    <w:rsid w:val="00705B48"/>
    <w:rsid w:val="0070602C"/>
    <w:rsid w:val="007075B8"/>
    <w:rsid w:val="00711D47"/>
    <w:rsid w:val="00715F1B"/>
    <w:rsid w:val="00720934"/>
    <w:rsid w:val="00722795"/>
    <w:rsid w:val="00722912"/>
    <w:rsid w:val="00727760"/>
    <w:rsid w:val="00734B17"/>
    <w:rsid w:val="00735B25"/>
    <w:rsid w:val="00736EEC"/>
    <w:rsid w:val="00737B1B"/>
    <w:rsid w:val="0074514D"/>
    <w:rsid w:val="00747D1D"/>
    <w:rsid w:val="007552E2"/>
    <w:rsid w:val="00760579"/>
    <w:rsid w:val="00760D2A"/>
    <w:rsid w:val="007733D1"/>
    <w:rsid w:val="007734F6"/>
    <w:rsid w:val="007762B2"/>
    <w:rsid w:val="007840D0"/>
    <w:rsid w:val="007866AF"/>
    <w:rsid w:val="00792ADE"/>
    <w:rsid w:val="00793974"/>
    <w:rsid w:val="00794CEA"/>
    <w:rsid w:val="007960B8"/>
    <w:rsid w:val="007B1770"/>
    <w:rsid w:val="007B3F5B"/>
    <w:rsid w:val="007C0D66"/>
    <w:rsid w:val="007C6794"/>
    <w:rsid w:val="007D5FBC"/>
    <w:rsid w:val="007D7223"/>
    <w:rsid w:val="007E1200"/>
    <w:rsid w:val="007E21AF"/>
    <w:rsid w:val="007E23C8"/>
    <w:rsid w:val="007E2AC4"/>
    <w:rsid w:val="007E3D45"/>
    <w:rsid w:val="007E550B"/>
    <w:rsid w:val="007F1627"/>
    <w:rsid w:val="007F268D"/>
    <w:rsid w:val="007F46B9"/>
    <w:rsid w:val="0080019A"/>
    <w:rsid w:val="008021BF"/>
    <w:rsid w:val="00805ED2"/>
    <w:rsid w:val="008069A7"/>
    <w:rsid w:val="008100E1"/>
    <w:rsid w:val="0081262D"/>
    <w:rsid w:val="00815241"/>
    <w:rsid w:val="00821114"/>
    <w:rsid w:val="00821954"/>
    <w:rsid w:val="00822E77"/>
    <w:rsid w:val="008240AD"/>
    <w:rsid w:val="00825E26"/>
    <w:rsid w:val="00830E68"/>
    <w:rsid w:val="00830EAC"/>
    <w:rsid w:val="00832951"/>
    <w:rsid w:val="008361E2"/>
    <w:rsid w:val="00840C17"/>
    <w:rsid w:val="00841623"/>
    <w:rsid w:val="00841A11"/>
    <w:rsid w:val="0084302C"/>
    <w:rsid w:val="00844A1D"/>
    <w:rsid w:val="00845158"/>
    <w:rsid w:val="008528BE"/>
    <w:rsid w:val="00853A87"/>
    <w:rsid w:val="00854AA5"/>
    <w:rsid w:val="00855FB9"/>
    <w:rsid w:val="0085660C"/>
    <w:rsid w:val="008601D4"/>
    <w:rsid w:val="0086267A"/>
    <w:rsid w:val="00863429"/>
    <w:rsid w:val="00864588"/>
    <w:rsid w:val="00870139"/>
    <w:rsid w:val="00875C03"/>
    <w:rsid w:val="0087605B"/>
    <w:rsid w:val="0087690F"/>
    <w:rsid w:val="00880489"/>
    <w:rsid w:val="00882A19"/>
    <w:rsid w:val="0088653A"/>
    <w:rsid w:val="00895133"/>
    <w:rsid w:val="00897C56"/>
    <w:rsid w:val="008A307D"/>
    <w:rsid w:val="008B5FD6"/>
    <w:rsid w:val="008C1981"/>
    <w:rsid w:val="008D3D94"/>
    <w:rsid w:val="008D483C"/>
    <w:rsid w:val="008D521F"/>
    <w:rsid w:val="008E2B90"/>
    <w:rsid w:val="008E51AD"/>
    <w:rsid w:val="00902B05"/>
    <w:rsid w:val="00903C28"/>
    <w:rsid w:val="00910D8A"/>
    <w:rsid w:val="00911483"/>
    <w:rsid w:val="00911B03"/>
    <w:rsid w:val="0091460F"/>
    <w:rsid w:val="0091487A"/>
    <w:rsid w:val="00915DE2"/>
    <w:rsid w:val="00917626"/>
    <w:rsid w:val="00917C88"/>
    <w:rsid w:val="00921B12"/>
    <w:rsid w:val="009231EC"/>
    <w:rsid w:val="0092478D"/>
    <w:rsid w:val="009253B5"/>
    <w:rsid w:val="0093296B"/>
    <w:rsid w:val="00933A0F"/>
    <w:rsid w:val="00937C32"/>
    <w:rsid w:val="00942B0D"/>
    <w:rsid w:val="009446F7"/>
    <w:rsid w:val="00946174"/>
    <w:rsid w:val="00952A04"/>
    <w:rsid w:val="0095550D"/>
    <w:rsid w:val="00955C2E"/>
    <w:rsid w:val="009571F5"/>
    <w:rsid w:val="00961530"/>
    <w:rsid w:val="00961D33"/>
    <w:rsid w:val="009638B3"/>
    <w:rsid w:val="00965F5A"/>
    <w:rsid w:val="00974105"/>
    <w:rsid w:val="0097472D"/>
    <w:rsid w:val="00974D6E"/>
    <w:rsid w:val="00975809"/>
    <w:rsid w:val="00976C25"/>
    <w:rsid w:val="00982AF0"/>
    <w:rsid w:val="009856B8"/>
    <w:rsid w:val="00993310"/>
    <w:rsid w:val="00993B4E"/>
    <w:rsid w:val="0099417D"/>
    <w:rsid w:val="00994917"/>
    <w:rsid w:val="00997546"/>
    <w:rsid w:val="009A01B2"/>
    <w:rsid w:val="009A0A9F"/>
    <w:rsid w:val="009A6B8C"/>
    <w:rsid w:val="009B04C5"/>
    <w:rsid w:val="009B5638"/>
    <w:rsid w:val="009C6A72"/>
    <w:rsid w:val="009E6BD7"/>
    <w:rsid w:val="009F5B43"/>
    <w:rsid w:val="00A03E65"/>
    <w:rsid w:val="00A21816"/>
    <w:rsid w:val="00A2264D"/>
    <w:rsid w:val="00A34489"/>
    <w:rsid w:val="00A46233"/>
    <w:rsid w:val="00A50A00"/>
    <w:rsid w:val="00A538EA"/>
    <w:rsid w:val="00A546AD"/>
    <w:rsid w:val="00A66989"/>
    <w:rsid w:val="00A67AC0"/>
    <w:rsid w:val="00A74FCE"/>
    <w:rsid w:val="00A7503E"/>
    <w:rsid w:val="00A75A58"/>
    <w:rsid w:val="00A76906"/>
    <w:rsid w:val="00A849F7"/>
    <w:rsid w:val="00A92626"/>
    <w:rsid w:val="00A93D9A"/>
    <w:rsid w:val="00A94A2E"/>
    <w:rsid w:val="00AA0749"/>
    <w:rsid w:val="00AA52A8"/>
    <w:rsid w:val="00AB31C6"/>
    <w:rsid w:val="00AB3517"/>
    <w:rsid w:val="00AB6926"/>
    <w:rsid w:val="00AC09F3"/>
    <w:rsid w:val="00AC3736"/>
    <w:rsid w:val="00AC5021"/>
    <w:rsid w:val="00AC697E"/>
    <w:rsid w:val="00AC708C"/>
    <w:rsid w:val="00AC7FC8"/>
    <w:rsid w:val="00AD43D9"/>
    <w:rsid w:val="00AD68EA"/>
    <w:rsid w:val="00AE0192"/>
    <w:rsid w:val="00AE5662"/>
    <w:rsid w:val="00AE639C"/>
    <w:rsid w:val="00AE6F37"/>
    <w:rsid w:val="00AE751C"/>
    <w:rsid w:val="00AF193E"/>
    <w:rsid w:val="00AF2A72"/>
    <w:rsid w:val="00AF715F"/>
    <w:rsid w:val="00B01844"/>
    <w:rsid w:val="00B02F2D"/>
    <w:rsid w:val="00B06553"/>
    <w:rsid w:val="00B07B61"/>
    <w:rsid w:val="00B15FEB"/>
    <w:rsid w:val="00B2016F"/>
    <w:rsid w:val="00B20201"/>
    <w:rsid w:val="00B268AB"/>
    <w:rsid w:val="00B355A5"/>
    <w:rsid w:val="00B36339"/>
    <w:rsid w:val="00B47E8B"/>
    <w:rsid w:val="00B511EE"/>
    <w:rsid w:val="00B55083"/>
    <w:rsid w:val="00B65EB5"/>
    <w:rsid w:val="00B66C39"/>
    <w:rsid w:val="00B71776"/>
    <w:rsid w:val="00B72AB5"/>
    <w:rsid w:val="00B74C2E"/>
    <w:rsid w:val="00B74E6D"/>
    <w:rsid w:val="00B750D9"/>
    <w:rsid w:val="00B83632"/>
    <w:rsid w:val="00B87BEC"/>
    <w:rsid w:val="00B93A29"/>
    <w:rsid w:val="00B958FF"/>
    <w:rsid w:val="00BA2DF9"/>
    <w:rsid w:val="00BA5B19"/>
    <w:rsid w:val="00BA6EF0"/>
    <w:rsid w:val="00BA7B8D"/>
    <w:rsid w:val="00BB34AD"/>
    <w:rsid w:val="00BB36ED"/>
    <w:rsid w:val="00BB4F62"/>
    <w:rsid w:val="00BB5B92"/>
    <w:rsid w:val="00BC14CC"/>
    <w:rsid w:val="00BC4CA1"/>
    <w:rsid w:val="00BD0036"/>
    <w:rsid w:val="00BD27AB"/>
    <w:rsid w:val="00BD2CF1"/>
    <w:rsid w:val="00BD4CC4"/>
    <w:rsid w:val="00BD7BDA"/>
    <w:rsid w:val="00BE4C92"/>
    <w:rsid w:val="00BF3CDE"/>
    <w:rsid w:val="00BF42A4"/>
    <w:rsid w:val="00BF655E"/>
    <w:rsid w:val="00BF7E8F"/>
    <w:rsid w:val="00C055B9"/>
    <w:rsid w:val="00C063DD"/>
    <w:rsid w:val="00C116E2"/>
    <w:rsid w:val="00C13BD2"/>
    <w:rsid w:val="00C145F0"/>
    <w:rsid w:val="00C264CD"/>
    <w:rsid w:val="00C3073A"/>
    <w:rsid w:val="00C318FB"/>
    <w:rsid w:val="00C42936"/>
    <w:rsid w:val="00C42AEB"/>
    <w:rsid w:val="00C473BE"/>
    <w:rsid w:val="00C500A0"/>
    <w:rsid w:val="00C504A6"/>
    <w:rsid w:val="00C52DBF"/>
    <w:rsid w:val="00C543C1"/>
    <w:rsid w:val="00C54775"/>
    <w:rsid w:val="00C62F51"/>
    <w:rsid w:val="00C664BA"/>
    <w:rsid w:val="00C7031C"/>
    <w:rsid w:val="00C8048C"/>
    <w:rsid w:val="00C84A17"/>
    <w:rsid w:val="00C8553C"/>
    <w:rsid w:val="00C8609C"/>
    <w:rsid w:val="00CA17A1"/>
    <w:rsid w:val="00CB120A"/>
    <w:rsid w:val="00CB19E0"/>
    <w:rsid w:val="00CB1EFC"/>
    <w:rsid w:val="00CB78DE"/>
    <w:rsid w:val="00CB7EBE"/>
    <w:rsid w:val="00CC78D1"/>
    <w:rsid w:val="00CC7CEA"/>
    <w:rsid w:val="00CD2F76"/>
    <w:rsid w:val="00CD3CEF"/>
    <w:rsid w:val="00CD56A5"/>
    <w:rsid w:val="00CE739B"/>
    <w:rsid w:val="00CE7BE9"/>
    <w:rsid w:val="00CF1234"/>
    <w:rsid w:val="00CF1B1E"/>
    <w:rsid w:val="00CF4052"/>
    <w:rsid w:val="00CF5A47"/>
    <w:rsid w:val="00D019D3"/>
    <w:rsid w:val="00D03FD4"/>
    <w:rsid w:val="00D10BFF"/>
    <w:rsid w:val="00D177C1"/>
    <w:rsid w:val="00D20882"/>
    <w:rsid w:val="00D21648"/>
    <w:rsid w:val="00D22793"/>
    <w:rsid w:val="00D24010"/>
    <w:rsid w:val="00D269F9"/>
    <w:rsid w:val="00D34B1A"/>
    <w:rsid w:val="00D35F8D"/>
    <w:rsid w:val="00D36A86"/>
    <w:rsid w:val="00D4275B"/>
    <w:rsid w:val="00D42792"/>
    <w:rsid w:val="00D42D75"/>
    <w:rsid w:val="00D45590"/>
    <w:rsid w:val="00D5315A"/>
    <w:rsid w:val="00D538E5"/>
    <w:rsid w:val="00D53AD3"/>
    <w:rsid w:val="00D53C5A"/>
    <w:rsid w:val="00D5406B"/>
    <w:rsid w:val="00D544A8"/>
    <w:rsid w:val="00D54A18"/>
    <w:rsid w:val="00D64D5B"/>
    <w:rsid w:val="00D67A67"/>
    <w:rsid w:val="00D722F1"/>
    <w:rsid w:val="00D72E66"/>
    <w:rsid w:val="00D755F5"/>
    <w:rsid w:val="00D75617"/>
    <w:rsid w:val="00D805AE"/>
    <w:rsid w:val="00D87A20"/>
    <w:rsid w:val="00D933DD"/>
    <w:rsid w:val="00DA0733"/>
    <w:rsid w:val="00DA271E"/>
    <w:rsid w:val="00DA54A2"/>
    <w:rsid w:val="00DB4786"/>
    <w:rsid w:val="00DB7431"/>
    <w:rsid w:val="00DC08C6"/>
    <w:rsid w:val="00DC4141"/>
    <w:rsid w:val="00DD4E7B"/>
    <w:rsid w:val="00DD6C13"/>
    <w:rsid w:val="00DE3910"/>
    <w:rsid w:val="00DE68CC"/>
    <w:rsid w:val="00DF1367"/>
    <w:rsid w:val="00DF37AE"/>
    <w:rsid w:val="00DF5727"/>
    <w:rsid w:val="00E059C8"/>
    <w:rsid w:val="00E065C4"/>
    <w:rsid w:val="00E0765C"/>
    <w:rsid w:val="00E106B4"/>
    <w:rsid w:val="00E119DC"/>
    <w:rsid w:val="00E14E25"/>
    <w:rsid w:val="00E16F66"/>
    <w:rsid w:val="00E263AC"/>
    <w:rsid w:val="00E274C9"/>
    <w:rsid w:val="00E3185B"/>
    <w:rsid w:val="00E362AA"/>
    <w:rsid w:val="00E44F87"/>
    <w:rsid w:val="00E45A52"/>
    <w:rsid w:val="00E45ABA"/>
    <w:rsid w:val="00E47396"/>
    <w:rsid w:val="00E5284F"/>
    <w:rsid w:val="00E52CA8"/>
    <w:rsid w:val="00E52CF6"/>
    <w:rsid w:val="00E5429B"/>
    <w:rsid w:val="00E70586"/>
    <w:rsid w:val="00E87BB2"/>
    <w:rsid w:val="00E87E3B"/>
    <w:rsid w:val="00E93EC6"/>
    <w:rsid w:val="00E97254"/>
    <w:rsid w:val="00EA0E0D"/>
    <w:rsid w:val="00EA21C7"/>
    <w:rsid w:val="00EA2E31"/>
    <w:rsid w:val="00EA3C79"/>
    <w:rsid w:val="00EA41FD"/>
    <w:rsid w:val="00EA5DA5"/>
    <w:rsid w:val="00EA7523"/>
    <w:rsid w:val="00EB0983"/>
    <w:rsid w:val="00EB1CAA"/>
    <w:rsid w:val="00EB2601"/>
    <w:rsid w:val="00EB441D"/>
    <w:rsid w:val="00EC018E"/>
    <w:rsid w:val="00EC118D"/>
    <w:rsid w:val="00EC12EB"/>
    <w:rsid w:val="00EC21A6"/>
    <w:rsid w:val="00EC3CBE"/>
    <w:rsid w:val="00EC6680"/>
    <w:rsid w:val="00ED2694"/>
    <w:rsid w:val="00ED532B"/>
    <w:rsid w:val="00EE7442"/>
    <w:rsid w:val="00EF0322"/>
    <w:rsid w:val="00EF439E"/>
    <w:rsid w:val="00F0295B"/>
    <w:rsid w:val="00F1495B"/>
    <w:rsid w:val="00F2017D"/>
    <w:rsid w:val="00F20D63"/>
    <w:rsid w:val="00F22EDA"/>
    <w:rsid w:val="00F22F70"/>
    <w:rsid w:val="00F23DCE"/>
    <w:rsid w:val="00F25AD6"/>
    <w:rsid w:val="00F31D99"/>
    <w:rsid w:val="00F3305A"/>
    <w:rsid w:val="00F35021"/>
    <w:rsid w:val="00F35A72"/>
    <w:rsid w:val="00F4294B"/>
    <w:rsid w:val="00F4444D"/>
    <w:rsid w:val="00F44EEE"/>
    <w:rsid w:val="00F50CFD"/>
    <w:rsid w:val="00F51170"/>
    <w:rsid w:val="00F5252A"/>
    <w:rsid w:val="00F549E9"/>
    <w:rsid w:val="00F572E6"/>
    <w:rsid w:val="00F6189F"/>
    <w:rsid w:val="00F715CE"/>
    <w:rsid w:val="00F73097"/>
    <w:rsid w:val="00F779AB"/>
    <w:rsid w:val="00F857B0"/>
    <w:rsid w:val="00F90B0A"/>
    <w:rsid w:val="00F9516F"/>
    <w:rsid w:val="00F9531C"/>
    <w:rsid w:val="00FA4CC5"/>
    <w:rsid w:val="00FB33D9"/>
    <w:rsid w:val="00FB70FA"/>
    <w:rsid w:val="00FB71EC"/>
    <w:rsid w:val="00FD0071"/>
    <w:rsid w:val="00FD1A09"/>
    <w:rsid w:val="00FD45EF"/>
    <w:rsid w:val="00FE4C21"/>
    <w:rsid w:val="00FE7D25"/>
    <w:rsid w:val="00FF04CC"/>
    <w:rsid w:val="0C9E55D4"/>
    <w:rsid w:val="0D529BF2"/>
    <w:rsid w:val="2B43D977"/>
  </w:rsids>
  <m:mathPr>
    <m:mathFont m:val="Cambria Math"/>
    <m:brkBin m:val="before"/>
    <m:brkBinSub m:val="--"/>
    <m:smallFrac m:val="0"/>
    <m:dispDef/>
    <m:lMargin m:val="0"/>
    <m:rMargin m:val="0"/>
    <m:defJc m:val="centerGroup"/>
    <m:wrapIndent m:val="1440"/>
    <m:intLim m:val="subSup"/>
    <m:naryLim m:val="undOvr"/>
  </m:mathPr>
  <w:themeFontLang w:val="en-ZA"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01488F31"/>
  <w15:docId w15:val="{12AE7884-C6E2-474A-A41E-D913D9D36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2EB"/>
    <w:pPr>
      <w:spacing w:line="360" w:lineRule="auto"/>
      <w:jc w:val="both"/>
    </w:pPr>
    <w:rPr>
      <w:rFonts w:ascii="Century Gothic" w:hAnsi="Century Gothic"/>
      <w:sz w:val="22"/>
      <w:szCs w:val="17"/>
      <w:lang w:val="en-US" w:eastAsia="en-US"/>
    </w:rPr>
  </w:style>
  <w:style w:type="paragraph" w:styleId="Heading1">
    <w:name w:val="heading 1"/>
    <w:basedOn w:val="Normal"/>
    <w:next w:val="Normal"/>
    <w:qFormat/>
    <w:rsid w:val="00D87A20"/>
    <w:pPr>
      <w:keepNext/>
      <w:numPr>
        <w:numId w:val="7"/>
      </w:numPr>
      <w:outlineLvl w:val="0"/>
    </w:pPr>
    <w:rPr>
      <w:rFonts w:cs="Arial"/>
      <w:b/>
      <w:bCs/>
      <w:i/>
      <w:iCs/>
      <w:lang w:val="en-GB"/>
    </w:rPr>
  </w:style>
  <w:style w:type="paragraph" w:styleId="Heading2">
    <w:name w:val="heading 2"/>
    <w:basedOn w:val="Normal"/>
    <w:next w:val="Normal"/>
    <w:qFormat/>
    <w:rsid w:val="00293224"/>
    <w:pPr>
      <w:keepNext/>
      <w:numPr>
        <w:ilvl w:val="1"/>
        <w:numId w:val="7"/>
      </w:numPr>
      <w:outlineLvl w:val="1"/>
    </w:pPr>
    <w:rPr>
      <w:bCs/>
      <w:color w:val="000000"/>
      <w:u w:val="single"/>
    </w:rPr>
  </w:style>
  <w:style w:type="paragraph" w:styleId="Heading3">
    <w:name w:val="heading 3"/>
    <w:basedOn w:val="Normal"/>
    <w:next w:val="Normal"/>
    <w:qFormat/>
    <w:rsid w:val="00D87A20"/>
    <w:pPr>
      <w:keepNext/>
      <w:widowControl w:val="0"/>
      <w:numPr>
        <w:ilvl w:val="2"/>
        <w:numId w:val="7"/>
      </w:numPr>
      <w:outlineLvl w:val="2"/>
    </w:pPr>
    <w:rPr>
      <w:snapToGrid w:val="0"/>
      <w:lang w:val="en-GB"/>
    </w:rPr>
  </w:style>
  <w:style w:type="paragraph" w:styleId="Heading4">
    <w:name w:val="heading 4"/>
    <w:basedOn w:val="Normal"/>
    <w:next w:val="Normal"/>
    <w:qFormat/>
    <w:rsid w:val="003A78E5"/>
    <w:pPr>
      <w:keepNext/>
      <w:numPr>
        <w:ilvl w:val="3"/>
        <w:numId w:val="7"/>
      </w:numPr>
      <w:outlineLvl w:val="3"/>
    </w:pPr>
    <w:rPr>
      <w:b/>
    </w:rPr>
  </w:style>
  <w:style w:type="paragraph" w:styleId="Heading5">
    <w:name w:val="heading 5"/>
    <w:basedOn w:val="Normal"/>
    <w:next w:val="Normal"/>
    <w:qFormat/>
    <w:rsid w:val="003A78E5"/>
    <w:pPr>
      <w:keepNext/>
      <w:numPr>
        <w:ilvl w:val="4"/>
        <w:numId w:val="7"/>
      </w:numPr>
      <w:outlineLvl w:val="4"/>
    </w:pPr>
    <w:rPr>
      <w:rFonts w:ascii="Arial" w:hAnsi="Arial" w:cs="Arial"/>
      <w:b/>
      <w:bCs/>
      <w:i/>
      <w:iCs/>
    </w:rPr>
  </w:style>
  <w:style w:type="paragraph" w:styleId="Heading6">
    <w:name w:val="heading 6"/>
    <w:basedOn w:val="Normal"/>
    <w:next w:val="Normal"/>
    <w:link w:val="Heading6Char"/>
    <w:uiPriority w:val="9"/>
    <w:semiHidden/>
    <w:unhideWhenUsed/>
    <w:qFormat/>
    <w:rsid w:val="00E119DC"/>
    <w:pPr>
      <w:keepNext/>
      <w:keepLines/>
      <w:numPr>
        <w:ilvl w:val="5"/>
        <w:numId w:val="7"/>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119DC"/>
    <w:pPr>
      <w:keepNext/>
      <w:keepLines/>
      <w:numPr>
        <w:ilvl w:val="6"/>
        <w:numId w:val="7"/>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119DC"/>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119DC"/>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A78E5"/>
    <w:pPr>
      <w:tabs>
        <w:tab w:val="center" w:pos="4320"/>
        <w:tab w:val="right" w:pos="8640"/>
      </w:tabs>
    </w:pPr>
  </w:style>
  <w:style w:type="paragraph" w:styleId="Footer">
    <w:name w:val="footer"/>
    <w:basedOn w:val="Normal"/>
    <w:link w:val="FooterChar"/>
    <w:uiPriority w:val="99"/>
    <w:rsid w:val="003A78E5"/>
    <w:pPr>
      <w:tabs>
        <w:tab w:val="center" w:pos="4320"/>
        <w:tab w:val="right" w:pos="8640"/>
      </w:tabs>
    </w:pPr>
  </w:style>
  <w:style w:type="paragraph" w:styleId="BodyText">
    <w:name w:val="Body Text"/>
    <w:basedOn w:val="Normal"/>
    <w:rsid w:val="003A78E5"/>
    <w:rPr>
      <w:rFonts w:ascii="Arial" w:hAnsi="Arial" w:cs="Arial"/>
      <w:sz w:val="20"/>
    </w:rPr>
  </w:style>
  <w:style w:type="paragraph" w:styleId="BodyTextIndent">
    <w:name w:val="Body Text Indent"/>
    <w:basedOn w:val="Normal"/>
    <w:rsid w:val="003A78E5"/>
  </w:style>
  <w:style w:type="paragraph" w:styleId="BodyText2">
    <w:name w:val="Body Text 2"/>
    <w:basedOn w:val="Normal"/>
    <w:link w:val="BodyText2Char"/>
    <w:rsid w:val="003A78E5"/>
    <w:rPr>
      <w:rFonts w:ascii="Arial" w:hAnsi="Arial"/>
      <w:color w:val="000000"/>
      <w:spacing w:val="-5"/>
      <w:sz w:val="20"/>
    </w:rPr>
  </w:style>
  <w:style w:type="character" w:styleId="Hyperlink">
    <w:name w:val="Hyperlink"/>
    <w:basedOn w:val="DefaultParagraphFont"/>
    <w:rsid w:val="003A78E5"/>
    <w:rPr>
      <w:color w:val="0000FF"/>
      <w:u w:val="single"/>
    </w:rPr>
  </w:style>
  <w:style w:type="paragraph" w:styleId="BodyText3">
    <w:name w:val="Body Text 3"/>
    <w:basedOn w:val="Normal"/>
    <w:rsid w:val="003A78E5"/>
    <w:rPr>
      <w:color w:val="000000"/>
    </w:rPr>
  </w:style>
  <w:style w:type="paragraph" w:styleId="BodyTextIndent2">
    <w:name w:val="Body Text Indent 2"/>
    <w:basedOn w:val="Normal"/>
    <w:rsid w:val="003A78E5"/>
    <w:pPr>
      <w:ind w:left="720" w:hanging="720"/>
    </w:pPr>
    <w:rPr>
      <w:rFonts w:ascii="Arial" w:hAnsi="Arial" w:cs="Arial"/>
    </w:rPr>
  </w:style>
  <w:style w:type="paragraph" w:styleId="PlainText">
    <w:name w:val="Plain Text"/>
    <w:basedOn w:val="Normal"/>
    <w:rsid w:val="003A78E5"/>
    <w:rPr>
      <w:rFonts w:ascii="Courier New" w:hAnsi="Courier New" w:cs="Courier New"/>
      <w:sz w:val="20"/>
      <w:szCs w:val="20"/>
      <w:lang w:val="en-ZA"/>
    </w:rPr>
  </w:style>
  <w:style w:type="character" w:customStyle="1" w:styleId="BodyText2Char">
    <w:name w:val="Body Text 2 Char"/>
    <w:basedOn w:val="DefaultParagraphFont"/>
    <w:link w:val="BodyText2"/>
    <w:rsid w:val="006B1039"/>
    <w:rPr>
      <w:rFonts w:ascii="Arial" w:hAnsi="Arial"/>
      <w:color w:val="000000"/>
      <w:spacing w:val="-5"/>
      <w:szCs w:val="17"/>
      <w:lang w:val="en-US" w:eastAsia="en-US"/>
    </w:rPr>
  </w:style>
  <w:style w:type="character" w:customStyle="1" w:styleId="HeaderChar">
    <w:name w:val="Header Char"/>
    <w:basedOn w:val="DefaultParagraphFont"/>
    <w:link w:val="Header"/>
    <w:uiPriority w:val="99"/>
    <w:rsid w:val="002833C1"/>
    <w:rPr>
      <w:rFonts w:ascii="Tahoma" w:hAnsi="Tahoma"/>
      <w:sz w:val="22"/>
      <w:szCs w:val="17"/>
      <w:lang w:val="en-US" w:eastAsia="en-US"/>
    </w:rPr>
  </w:style>
  <w:style w:type="table" w:styleId="TableGrid">
    <w:name w:val="Table Grid"/>
    <w:basedOn w:val="TableNormal"/>
    <w:uiPriority w:val="59"/>
    <w:rsid w:val="002833C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100E1"/>
    <w:rPr>
      <w:color w:val="605E5C"/>
      <w:shd w:val="clear" w:color="auto" w:fill="E1DFDD"/>
    </w:rPr>
  </w:style>
  <w:style w:type="paragraph" w:styleId="ListParagraph">
    <w:name w:val="List Paragraph"/>
    <w:basedOn w:val="Normal"/>
    <w:uiPriority w:val="34"/>
    <w:qFormat/>
    <w:rsid w:val="008E51AD"/>
    <w:pPr>
      <w:ind w:left="720"/>
      <w:contextualSpacing/>
    </w:pPr>
  </w:style>
  <w:style w:type="character" w:customStyle="1" w:styleId="FooterChar">
    <w:name w:val="Footer Char"/>
    <w:basedOn w:val="DefaultParagraphFont"/>
    <w:link w:val="Footer"/>
    <w:uiPriority w:val="99"/>
    <w:rsid w:val="00012E98"/>
    <w:rPr>
      <w:rFonts w:ascii="Tahoma" w:hAnsi="Tahoma"/>
      <w:sz w:val="22"/>
      <w:szCs w:val="17"/>
      <w:lang w:val="en-US" w:eastAsia="en-US"/>
    </w:rPr>
  </w:style>
  <w:style w:type="character" w:customStyle="1" w:styleId="Heading6Char">
    <w:name w:val="Heading 6 Char"/>
    <w:basedOn w:val="DefaultParagraphFont"/>
    <w:link w:val="Heading6"/>
    <w:uiPriority w:val="9"/>
    <w:semiHidden/>
    <w:rsid w:val="00E119DC"/>
    <w:rPr>
      <w:rFonts w:asciiTheme="majorHAnsi" w:eastAsiaTheme="majorEastAsia" w:hAnsiTheme="majorHAnsi" w:cstheme="majorBidi"/>
      <w:color w:val="243F60" w:themeColor="accent1" w:themeShade="7F"/>
      <w:sz w:val="22"/>
      <w:szCs w:val="17"/>
      <w:lang w:val="en-US" w:eastAsia="en-US"/>
    </w:rPr>
  </w:style>
  <w:style w:type="character" w:customStyle="1" w:styleId="Heading7Char">
    <w:name w:val="Heading 7 Char"/>
    <w:basedOn w:val="DefaultParagraphFont"/>
    <w:link w:val="Heading7"/>
    <w:uiPriority w:val="9"/>
    <w:semiHidden/>
    <w:rsid w:val="00E119DC"/>
    <w:rPr>
      <w:rFonts w:asciiTheme="majorHAnsi" w:eastAsiaTheme="majorEastAsia" w:hAnsiTheme="majorHAnsi" w:cstheme="majorBidi"/>
      <w:i/>
      <w:iCs/>
      <w:color w:val="243F60" w:themeColor="accent1" w:themeShade="7F"/>
      <w:sz w:val="22"/>
      <w:szCs w:val="17"/>
      <w:lang w:val="en-US" w:eastAsia="en-US"/>
    </w:rPr>
  </w:style>
  <w:style w:type="character" w:customStyle="1" w:styleId="Heading8Char">
    <w:name w:val="Heading 8 Char"/>
    <w:basedOn w:val="DefaultParagraphFont"/>
    <w:link w:val="Heading8"/>
    <w:uiPriority w:val="9"/>
    <w:semiHidden/>
    <w:rsid w:val="00E119DC"/>
    <w:rPr>
      <w:rFonts w:asciiTheme="majorHAnsi" w:eastAsiaTheme="majorEastAsia" w:hAnsiTheme="majorHAnsi" w:cstheme="majorBidi"/>
      <w:color w:val="272727" w:themeColor="text1" w:themeTint="D8"/>
      <w:sz w:val="21"/>
      <w:szCs w:val="21"/>
      <w:lang w:val="en-US" w:eastAsia="en-US"/>
    </w:rPr>
  </w:style>
  <w:style w:type="character" w:customStyle="1" w:styleId="Heading9Char">
    <w:name w:val="Heading 9 Char"/>
    <w:basedOn w:val="DefaultParagraphFont"/>
    <w:link w:val="Heading9"/>
    <w:uiPriority w:val="9"/>
    <w:semiHidden/>
    <w:rsid w:val="00E119DC"/>
    <w:rPr>
      <w:rFonts w:asciiTheme="majorHAnsi" w:eastAsiaTheme="majorEastAsia" w:hAnsiTheme="majorHAnsi" w:cstheme="majorBidi"/>
      <w:i/>
      <w:iCs/>
      <w:color w:val="272727" w:themeColor="text1" w:themeTint="D8"/>
      <w:sz w:val="21"/>
      <w:szCs w:val="21"/>
      <w:lang w:val="en-US" w:eastAsia="en-US"/>
    </w:rPr>
  </w:style>
  <w:style w:type="character" w:styleId="CommentReference">
    <w:name w:val="annotation reference"/>
    <w:basedOn w:val="DefaultParagraphFont"/>
    <w:uiPriority w:val="99"/>
    <w:semiHidden/>
    <w:unhideWhenUsed/>
    <w:rsid w:val="004B3AF0"/>
    <w:rPr>
      <w:sz w:val="16"/>
      <w:szCs w:val="16"/>
    </w:rPr>
  </w:style>
  <w:style w:type="paragraph" w:styleId="CommentText">
    <w:name w:val="annotation text"/>
    <w:basedOn w:val="Normal"/>
    <w:link w:val="CommentTextChar"/>
    <w:uiPriority w:val="99"/>
    <w:unhideWhenUsed/>
    <w:rsid w:val="004B3AF0"/>
    <w:rPr>
      <w:sz w:val="20"/>
      <w:szCs w:val="20"/>
    </w:rPr>
  </w:style>
  <w:style w:type="character" w:customStyle="1" w:styleId="CommentTextChar">
    <w:name w:val="Comment Text Char"/>
    <w:basedOn w:val="DefaultParagraphFont"/>
    <w:link w:val="CommentText"/>
    <w:uiPriority w:val="99"/>
    <w:rsid w:val="004B3AF0"/>
    <w:rPr>
      <w:rFonts w:ascii="Tahoma" w:hAnsi="Tahoma"/>
      <w:lang w:val="en-US" w:eastAsia="en-US"/>
    </w:rPr>
  </w:style>
  <w:style w:type="paragraph" w:styleId="CommentSubject">
    <w:name w:val="annotation subject"/>
    <w:basedOn w:val="CommentText"/>
    <w:next w:val="CommentText"/>
    <w:link w:val="CommentSubjectChar"/>
    <w:uiPriority w:val="99"/>
    <w:semiHidden/>
    <w:unhideWhenUsed/>
    <w:rsid w:val="004B3AF0"/>
    <w:rPr>
      <w:b/>
      <w:bCs/>
    </w:rPr>
  </w:style>
  <w:style w:type="character" w:customStyle="1" w:styleId="CommentSubjectChar">
    <w:name w:val="Comment Subject Char"/>
    <w:basedOn w:val="CommentTextChar"/>
    <w:link w:val="CommentSubject"/>
    <w:uiPriority w:val="99"/>
    <w:semiHidden/>
    <w:rsid w:val="004B3AF0"/>
    <w:rPr>
      <w:rFonts w:ascii="Tahoma" w:hAnsi="Tahoma"/>
      <w:b/>
      <w:bCs/>
      <w:lang w:val="en-US" w:eastAsia="en-US"/>
    </w:rPr>
  </w:style>
  <w:style w:type="paragraph" w:styleId="FootnoteText">
    <w:name w:val="footnote text"/>
    <w:basedOn w:val="Normal"/>
    <w:link w:val="FootnoteTextChar"/>
    <w:uiPriority w:val="99"/>
    <w:semiHidden/>
    <w:unhideWhenUsed/>
    <w:rsid w:val="00104605"/>
    <w:pPr>
      <w:spacing w:line="240" w:lineRule="auto"/>
    </w:pPr>
    <w:rPr>
      <w:sz w:val="20"/>
      <w:szCs w:val="20"/>
    </w:rPr>
  </w:style>
  <w:style w:type="character" w:customStyle="1" w:styleId="FootnoteTextChar">
    <w:name w:val="Footnote Text Char"/>
    <w:basedOn w:val="DefaultParagraphFont"/>
    <w:link w:val="FootnoteText"/>
    <w:uiPriority w:val="99"/>
    <w:semiHidden/>
    <w:rsid w:val="00104605"/>
    <w:rPr>
      <w:rFonts w:ascii="Century Gothic" w:hAnsi="Century Gothic"/>
      <w:lang w:val="en-US" w:eastAsia="en-US"/>
    </w:rPr>
  </w:style>
  <w:style w:type="character" w:styleId="FootnoteReference">
    <w:name w:val="footnote reference"/>
    <w:basedOn w:val="DefaultParagraphFont"/>
    <w:uiPriority w:val="99"/>
    <w:semiHidden/>
    <w:unhideWhenUsed/>
    <w:rsid w:val="00104605"/>
    <w:rPr>
      <w:vertAlign w:val="superscript"/>
    </w:rPr>
  </w:style>
  <w:style w:type="paragraph" w:styleId="Revision">
    <w:name w:val="Revision"/>
    <w:hidden/>
    <w:uiPriority w:val="99"/>
    <w:semiHidden/>
    <w:rsid w:val="007E2AC4"/>
    <w:rPr>
      <w:rFonts w:ascii="Century Gothic" w:hAnsi="Century Gothic"/>
      <w:sz w:val="22"/>
      <w:szCs w:val="17"/>
      <w:lang w:val="en-US" w:eastAsia="en-US"/>
    </w:rPr>
  </w:style>
  <w:style w:type="character" w:styleId="FollowedHyperlink">
    <w:name w:val="FollowedHyperlink"/>
    <w:basedOn w:val="DefaultParagraphFont"/>
    <w:uiPriority w:val="99"/>
    <w:semiHidden/>
    <w:unhideWhenUsed/>
    <w:rsid w:val="00F572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308598">
      <w:bodyDiv w:val="1"/>
      <w:marLeft w:val="0"/>
      <w:marRight w:val="0"/>
      <w:marTop w:val="0"/>
      <w:marBottom w:val="0"/>
      <w:divBdr>
        <w:top w:val="none" w:sz="0" w:space="0" w:color="auto"/>
        <w:left w:val="none" w:sz="0" w:space="0" w:color="auto"/>
        <w:bottom w:val="none" w:sz="0" w:space="0" w:color="auto"/>
        <w:right w:val="none" w:sz="0" w:space="0" w:color="auto"/>
      </w:divBdr>
    </w:div>
    <w:div w:id="453863766">
      <w:bodyDiv w:val="1"/>
      <w:marLeft w:val="0"/>
      <w:marRight w:val="0"/>
      <w:marTop w:val="0"/>
      <w:marBottom w:val="0"/>
      <w:divBdr>
        <w:top w:val="none" w:sz="0" w:space="0" w:color="auto"/>
        <w:left w:val="none" w:sz="0" w:space="0" w:color="auto"/>
        <w:bottom w:val="none" w:sz="0" w:space="0" w:color="auto"/>
        <w:right w:val="none" w:sz="0" w:space="0" w:color="auto"/>
      </w:divBdr>
    </w:div>
    <w:div w:id="546452896">
      <w:bodyDiv w:val="1"/>
      <w:marLeft w:val="0"/>
      <w:marRight w:val="0"/>
      <w:marTop w:val="0"/>
      <w:marBottom w:val="0"/>
      <w:divBdr>
        <w:top w:val="none" w:sz="0" w:space="0" w:color="auto"/>
        <w:left w:val="none" w:sz="0" w:space="0" w:color="auto"/>
        <w:bottom w:val="none" w:sz="0" w:space="0" w:color="auto"/>
        <w:right w:val="none" w:sz="0" w:space="0" w:color="auto"/>
      </w:divBdr>
    </w:div>
    <w:div w:id="677318607">
      <w:bodyDiv w:val="1"/>
      <w:marLeft w:val="0"/>
      <w:marRight w:val="0"/>
      <w:marTop w:val="0"/>
      <w:marBottom w:val="0"/>
      <w:divBdr>
        <w:top w:val="none" w:sz="0" w:space="0" w:color="auto"/>
        <w:left w:val="none" w:sz="0" w:space="0" w:color="auto"/>
        <w:bottom w:val="none" w:sz="0" w:space="0" w:color="auto"/>
        <w:right w:val="none" w:sz="0" w:space="0" w:color="auto"/>
      </w:divBdr>
    </w:div>
    <w:div w:id="679893894">
      <w:bodyDiv w:val="1"/>
      <w:marLeft w:val="0"/>
      <w:marRight w:val="0"/>
      <w:marTop w:val="0"/>
      <w:marBottom w:val="0"/>
      <w:divBdr>
        <w:top w:val="none" w:sz="0" w:space="0" w:color="auto"/>
        <w:left w:val="none" w:sz="0" w:space="0" w:color="auto"/>
        <w:bottom w:val="none" w:sz="0" w:space="0" w:color="auto"/>
        <w:right w:val="none" w:sz="0" w:space="0" w:color="auto"/>
      </w:divBdr>
    </w:div>
    <w:div w:id="847408816">
      <w:bodyDiv w:val="1"/>
      <w:marLeft w:val="0"/>
      <w:marRight w:val="0"/>
      <w:marTop w:val="0"/>
      <w:marBottom w:val="0"/>
      <w:divBdr>
        <w:top w:val="none" w:sz="0" w:space="0" w:color="auto"/>
        <w:left w:val="none" w:sz="0" w:space="0" w:color="auto"/>
        <w:bottom w:val="none" w:sz="0" w:space="0" w:color="auto"/>
        <w:right w:val="none" w:sz="0" w:space="0" w:color="auto"/>
      </w:divBdr>
    </w:div>
    <w:div w:id="1048650304">
      <w:bodyDiv w:val="1"/>
      <w:marLeft w:val="0"/>
      <w:marRight w:val="0"/>
      <w:marTop w:val="0"/>
      <w:marBottom w:val="0"/>
      <w:divBdr>
        <w:top w:val="none" w:sz="0" w:space="0" w:color="auto"/>
        <w:left w:val="none" w:sz="0" w:space="0" w:color="auto"/>
        <w:bottom w:val="none" w:sz="0" w:space="0" w:color="auto"/>
        <w:right w:val="none" w:sz="0" w:space="0" w:color="auto"/>
      </w:divBdr>
    </w:div>
    <w:div w:id="1217473331">
      <w:bodyDiv w:val="1"/>
      <w:marLeft w:val="0"/>
      <w:marRight w:val="0"/>
      <w:marTop w:val="0"/>
      <w:marBottom w:val="0"/>
      <w:divBdr>
        <w:top w:val="none" w:sz="0" w:space="0" w:color="auto"/>
        <w:left w:val="none" w:sz="0" w:space="0" w:color="auto"/>
        <w:bottom w:val="none" w:sz="0" w:space="0" w:color="auto"/>
        <w:right w:val="none" w:sz="0" w:space="0" w:color="auto"/>
      </w:divBdr>
    </w:div>
    <w:div w:id="1465350851">
      <w:bodyDiv w:val="1"/>
      <w:marLeft w:val="0"/>
      <w:marRight w:val="0"/>
      <w:marTop w:val="0"/>
      <w:marBottom w:val="0"/>
      <w:divBdr>
        <w:top w:val="none" w:sz="0" w:space="0" w:color="auto"/>
        <w:left w:val="none" w:sz="0" w:space="0" w:color="auto"/>
        <w:bottom w:val="none" w:sz="0" w:space="0" w:color="auto"/>
        <w:right w:val="none" w:sz="0" w:space="0" w:color="auto"/>
      </w:divBdr>
    </w:div>
    <w:div w:id="1466465948">
      <w:bodyDiv w:val="1"/>
      <w:marLeft w:val="0"/>
      <w:marRight w:val="0"/>
      <w:marTop w:val="0"/>
      <w:marBottom w:val="0"/>
      <w:divBdr>
        <w:top w:val="none" w:sz="0" w:space="0" w:color="auto"/>
        <w:left w:val="none" w:sz="0" w:space="0" w:color="auto"/>
        <w:bottom w:val="none" w:sz="0" w:space="0" w:color="auto"/>
        <w:right w:val="none" w:sz="0" w:space="0" w:color="auto"/>
      </w:divBdr>
    </w:div>
    <w:div w:id="1491798870">
      <w:bodyDiv w:val="1"/>
      <w:marLeft w:val="0"/>
      <w:marRight w:val="0"/>
      <w:marTop w:val="0"/>
      <w:marBottom w:val="0"/>
      <w:divBdr>
        <w:top w:val="none" w:sz="0" w:space="0" w:color="auto"/>
        <w:left w:val="none" w:sz="0" w:space="0" w:color="auto"/>
        <w:bottom w:val="none" w:sz="0" w:space="0" w:color="auto"/>
        <w:right w:val="none" w:sz="0" w:space="0" w:color="auto"/>
      </w:divBdr>
    </w:div>
    <w:div w:id="1649825147">
      <w:bodyDiv w:val="1"/>
      <w:marLeft w:val="0"/>
      <w:marRight w:val="0"/>
      <w:marTop w:val="0"/>
      <w:marBottom w:val="0"/>
      <w:divBdr>
        <w:top w:val="none" w:sz="0" w:space="0" w:color="auto"/>
        <w:left w:val="none" w:sz="0" w:space="0" w:color="auto"/>
        <w:bottom w:val="none" w:sz="0" w:space="0" w:color="auto"/>
        <w:right w:val="none" w:sz="0" w:space="0" w:color="auto"/>
      </w:divBdr>
    </w:div>
    <w:div w:id="1688092744">
      <w:bodyDiv w:val="1"/>
      <w:marLeft w:val="0"/>
      <w:marRight w:val="0"/>
      <w:marTop w:val="0"/>
      <w:marBottom w:val="0"/>
      <w:divBdr>
        <w:top w:val="none" w:sz="0" w:space="0" w:color="auto"/>
        <w:left w:val="none" w:sz="0" w:space="0" w:color="auto"/>
        <w:bottom w:val="none" w:sz="0" w:space="0" w:color="auto"/>
        <w:right w:val="none" w:sz="0" w:space="0" w:color="auto"/>
      </w:divBdr>
    </w:div>
    <w:div w:id="1907956158">
      <w:bodyDiv w:val="1"/>
      <w:marLeft w:val="0"/>
      <w:marRight w:val="0"/>
      <w:marTop w:val="0"/>
      <w:marBottom w:val="0"/>
      <w:divBdr>
        <w:top w:val="none" w:sz="0" w:space="0" w:color="auto"/>
        <w:left w:val="none" w:sz="0" w:space="0" w:color="auto"/>
        <w:bottom w:val="none" w:sz="0" w:space="0" w:color="auto"/>
        <w:right w:val="none" w:sz="0" w:space="0" w:color="auto"/>
      </w:divBdr>
    </w:div>
    <w:div w:id="1946766905">
      <w:bodyDiv w:val="1"/>
      <w:marLeft w:val="0"/>
      <w:marRight w:val="0"/>
      <w:marTop w:val="0"/>
      <w:marBottom w:val="0"/>
      <w:divBdr>
        <w:top w:val="none" w:sz="0" w:space="0" w:color="auto"/>
        <w:left w:val="none" w:sz="0" w:space="0" w:color="auto"/>
        <w:bottom w:val="none" w:sz="0" w:space="0" w:color="auto"/>
        <w:right w:val="none" w:sz="0" w:space="0" w:color="auto"/>
      </w:divBdr>
    </w:div>
    <w:div w:id="194781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yleigh@lrc.org.z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www.gov.za/speeches/gender-equality-welcomes-implementation-teenage-pregnancy-policy-18-nov-2021-0000" TargetMode="External"/><Relationship Id="rId3" Type="http://schemas.openxmlformats.org/officeDocument/2006/relationships/hyperlink" Target="https://www.iol.co.za/news/south-africa/western-cape/how-covid-19-impacted-schooling-matric-results-and-what-can-be-done-about-it-experts-weigh-in-9c21445d-46b7-4dd7-9906-8b9190086ec1" TargetMode="External"/><Relationship Id="rId7" Type="http://schemas.openxmlformats.org/officeDocument/2006/relationships/hyperlink" Target="https://www.dailymaverick.co.za/article/2021-12-30-experts-ring-the-warning-bells-over-a-mental-health-crisis-among-south-africans-children-during-the-pandemic/" TargetMode="External"/><Relationship Id="rId2" Type="http://schemas.openxmlformats.org/officeDocument/2006/relationships/hyperlink" Target="https://cramsurvey.org/wp-content/uploads/2021/07/11.-Shepherd-D-_-Mohohlwane-N.-2021.-Changes-in-education-A-reflection-on-COVID-19-effects-over-a-year.pdf" TargetMode="External"/><Relationship Id="rId1" Type="http://schemas.openxmlformats.org/officeDocument/2006/relationships/hyperlink" Target="https://pmg.org.za/committee-meeting/33121/" TargetMode="External"/><Relationship Id="rId6" Type="http://schemas.openxmlformats.org/officeDocument/2006/relationships/hyperlink" Target="https://www.news24.com/news24/southafrica/news/gauteng-records-more-than-23-000-teen-pregnancies-in-one-year-some-moms-as-young-as-10-20210817" TargetMode="External"/><Relationship Id="rId5" Type="http://schemas.openxmlformats.org/officeDocument/2006/relationships/hyperlink" Target="http://www.statssa.gov.za/?p=14902" TargetMode="External"/><Relationship Id="rId4" Type="http://schemas.openxmlformats.org/officeDocument/2006/relationships/hyperlink" Target="https://www.sanews.gov.za/south-africa/children-most-affected-covid%E2%80%9119-pandemic-survey-finds" TargetMode="External"/><Relationship Id="rId9" Type="http://schemas.openxmlformats.org/officeDocument/2006/relationships/hyperlink" Target="https://www.sabcnews.com/sabcnews/date-set-for-the-implementation-of-recently-approved-teenage-pregnancy-policy/"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lrc.org.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43C7D-7129-456C-B154-3A155C849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1741</Words>
  <Characters>9065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20 May 2002</vt:lpstr>
    </vt:vector>
  </TitlesOfParts>
  <Company>Clickatell</Company>
  <LinksUpToDate>false</LinksUpToDate>
  <CharactersWithSpaces>10785</CharactersWithSpaces>
  <SharedDoc>false</SharedDoc>
  <HLinks>
    <vt:vector size="66" baseType="variant">
      <vt:variant>
        <vt:i4>5832759</vt:i4>
      </vt:variant>
      <vt:variant>
        <vt:i4>0</vt:i4>
      </vt:variant>
      <vt:variant>
        <vt:i4>0</vt:i4>
      </vt:variant>
      <vt:variant>
        <vt:i4>5</vt:i4>
      </vt:variant>
      <vt:variant>
        <vt:lpwstr>mailto:amyleigh@lrc.org.za</vt:lpwstr>
      </vt:variant>
      <vt:variant>
        <vt:lpwstr/>
      </vt:variant>
      <vt:variant>
        <vt:i4>4784217</vt:i4>
      </vt:variant>
      <vt:variant>
        <vt:i4>24</vt:i4>
      </vt:variant>
      <vt:variant>
        <vt:i4>0</vt:i4>
      </vt:variant>
      <vt:variant>
        <vt:i4>5</vt:i4>
      </vt:variant>
      <vt:variant>
        <vt:lpwstr>https://www.sabcnews.com/sabcnews/date-set-for-the-implementation-of-recently-approved-teenage-pregnancy-policy/</vt:lpwstr>
      </vt:variant>
      <vt:variant>
        <vt:lpwstr/>
      </vt:variant>
      <vt:variant>
        <vt:i4>1638405</vt:i4>
      </vt:variant>
      <vt:variant>
        <vt:i4>21</vt:i4>
      </vt:variant>
      <vt:variant>
        <vt:i4>0</vt:i4>
      </vt:variant>
      <vt:variant>
        <vt:i4>5</vt:i4>
      </vt:variant>
      <vt:variant>
        <vt:lpwstr>https://www.gov.za/speeches/gender-equality-welcomes-implementation-teenage-pregnancy-policy-18-nov-2021-0000</vt:lpwstr>
      </vt:variant>
      <vt:variant>
        <vt:lpwstr/>
      </vt:variant>
      <vt:variant>
        <vt:i4>5701699</vt:i4>
      </vt:variant>
      <vt:variant>
        <vt:i4>18</vt:i4>
      </vt:variant>
      <vt:variant>
        <vt:i4>0</vt:i4>
      </vt:variant>
      <vt:variant>
        <vt:i4>5</vt:i4>
      </vt:variant>
      <vt:variant>
        <vt:lpwstr>https://www.dailymaverick.co.za/article/2021-12-30-experts-ring-the-warning-bells-over-a-mental-health-crisis-among-south-africans-children-during-the-pandemic/</vt:lpwstr>
      </vt:variant>
      <vt:variant>
        <vt:lpwstr/>
      </vt:variant>
      <vt:variant>
        <vt:i4>4063349</vt:i4>
      </vt:variant>
      <vt:variant>
        <vt:i4>15</vt:i4>
      </vt:variant>
      <vt:variant>
        <vt:i4>0</vt:i4>
      </vt:variant>
      <vt:variant>
        <vt:i4>5</vt:i4>
      </vt:variant>
      <vt:variant>
        <vt:lpwstr>https://www.news24.com/news24/southafrica/news/gauteng-records-more-than-23-000-teen-pregnancies-in-one-year-some-moms-as-young-as-10-20210817</vt:lpwstr>
      </vt:variant>
      <vt:variant>
        <vt:lpwstr/>
      </vt:variant>
      <vt:variant>
        <vt:i4>2424875</vt:i4>
      </vt:variant>
      <vt:variant>
        <vt:i4>12</vt:i4>
      </vt:variant>
      <vt:variant>
        <vt:i4>0</vt:i4>
      </vt:variant>
      <vt:variant>
        <vt:i4>5</vt:i4>
      </vt:variant>
      <vt:variant>
        <vt:lpwstr>http://www.statssa.gov.za/?p=14902</vt:lpwstr>
      </vt:variant>
      <vt:variant>
        <vt:lpwstr/>
      </vt:variant>
      <vt:variant>
        <vt:i4>524358</vt:i4>
      </vt:variant>
      <vt:variant>
        <vt:i4>9</vt:i4>
      </vt:variant>
      <vt:variant>
        <vt:i4>0</vt:i4>
      </vt:variant>
      <vt:variant>
        <vt:i4>5</vt:i4>
      </vt:variant>
      <vt:variant>
        <vt:lpwstr>https://www.sanews.gov.za/south-africa/children-most-affected-covid%E2%80%9119-pandemic-survey-finds</vt:lpwstr>
      </vt:variant>
      <vt:variant>
        <vt:lpwstr/>
      </vt:variant>
      <vt:variant>
        <vt:i4>8061043</vt:i4>
      </vt:variant>
      <vt:variant>
        <vt:i4>6</vt:i4>
      </vt:variant>
      <vt:variant>
        <vt:i4>0</vt:i4>
      </vt:variant>
      <vt:variant>
        <vt:i4>5</vt:i4>
      </vt:variant>
      <vt:variant>
        <vt:lpwstr>https://www.iol.co.za/news/south-africa/western-cape/how-covid-19-impacted-schooling-matric-results-and-what-can-be-done-about-it-experts-weigh-in-9c21445d-46b7-4dd7-9906-8b9190086ec1</vt:lpwstr>
      </vt:variant>
      <vt:variant>
        <vt:lpwstr/>
      </vt:variant>
      <vt:variant>
        <vt:i4>3801101</vt:i4>
      </vt:variant>
      <vt:variant>
        <vt:i4>3</vt:i4>
      </vt:variant>
      <vt:variant>
        <vt:i4>0</vt:i4>
      </vt:variant>
      <vt:variant>
        <vt:i4>5</vt:i4>
      </vt:variant>
      <vt:variant>
        <vt:lpwstr>https://cramsurvey.org/wp-content/uploads/2021/07/11.-Shepherd-D-_-Mohohlwane-N.-2021.-Changes-in-education-A-reflection-on-COVID-19-effects-over-a-year.pdf</vt:lpwstr>
      </vt:variant>
      <vt:variant>
        <vt:lpwstr/>
      </vt:variant>
      <vt:variant>
        <vt:i4>2883685</vt:i4>
      </vt:variant>
      <vt:variant>
        <vt:i4>0</vt:i4>
      </vt:variant>
      <vt:variant>
        <vt:i4>0</vt:i4>
      </vt:variant>
      <vt:variant>
        <vt:i4>5</vt:i4>
      </vt:variant>
      <vt:variant>
        <vt:lpwstr>https://pmg.org.za/committee-meeting/33121/</vt:lpwstr>
      </vt:variant>
      <vt:variant>
        <vt:lpwstr/>
      </vt:variant>
      <vt:variant>
        <vt:i4>7929905</vt:i4>
      </vt:variant>
      <vt:variant>
        <vt:i4>0</vt:i4>
      </vt:variant>
      <vt:variant>
        <vt:i4>0</vt:i4>
      </vt:variant>
      <vt:variant>
        <vt:i4>5</vt:i4>
      </vt:variant>
      <vt:variant>
        <vt:lpwstr>http://www.lrc.org.za/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 May 2002</dc:title>
  <dc:subject/>
  <dc:creator>Khumbulani Mpofu</dc:creator>
  <cp:keywords/>
  <cp:lastModifiedBy>Charlene Kreuser</cp:lastModifiedBy>
  <cp:revision>4</cp:revision>
  <cp:lastPrinted>2008-07-25T15:03:00Z</cp:lastPrinted>
  <dcterms:created xsi:type="dcterms:W3CDTF">2022-02-17T09:43:00Z</dcterms:created>
  <dcterms:modified xsi:type="dcterms:W3CDTF">2022-02-17T09:49:00Z</dcterms:modified>
</cp:coreProperties>
</file>