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030CC" w14:textId="77777777" w:rsidR="00AA7CE9" w:rsidRPr="001D3C76" w:rsidRDefault="00AA7CE9" w:rsidP="00A35168">
      <w:pPr>
        <w:autoSpaceDE w:val="0"/>
        <w:autoSpaceDN w:val="0"/>
        <w:adjustRightInd w:val="0"/>
        <w:ind w:firstLine="2835"/>
        <w:jc w:val="both"/>
        <w:rPr>
          <w:rFonts w:ascii="Calibri" w:hAnsi="Calibri" w:cs="Calibri"/>
          <w:b/>
          <w:color w:val="000000"/>
          <w:sz w:val="22"/>
          <w:szCs w:val="22"/>
        </w:rPr>
      </w:pPr>
    </w:p>
    <w:p w14:paraId="27CCE072" w14:textId="77777777" w:rsidR="005C0830" w:rsidRPr="001D3C76" w:rsidRDefault="00AA7CE9" w:rsidP="00A35168">
      <w:pPr>
        <w:autoSpaceDE w:val="0"/>
        <w:autoSpaceDN w:val="0"/>
        <w:adjustRightInd w:val="0"/>
        <w:jc w:val="both"/>
        <w:rPr>
          <w:rFonts w:ascii="Calibri" w:hAnsi="Calibri" w:cs="Calibri"/>
          <w:b/>
          <w:color w:val="000000"/>
          <w:sz w:val="22"/>
          <w:szCs w:val="22"/>
        </w:rPr>
      </w:pPr>
      <w:r w:rsidRPr="001D3C76">
        <w:rPr>
          <w:rFonts w:ascii="Calibri" w:hAnsi="Calibri" w:cs="Calibri"/>
          <w:b/>
          <w:color w:val="000000"/>
          <w:sz w:val="22"/>
          <w:szCs w:val="22"/>
        </w:rPr>
        <w:t>Documento elaborado por el Ministerio Público de la Defensa de la Ciudad Autónoma de Buenos Aires</w:t>
      </w:r>
      <w:r w:rsidRPr="001D3C76">
        <w:rPr>
          <w:rStyle w:val="FootnoteReference"/>
          <w:rFonts w:ascii="Calibri" w:hAnsi="Calibri" w:cs="Calibri"/>
          <w:color w:val="000000"/>
          <w:sz w:val="22"/>
          <w:szCs w:val="22"/>
        </w:rPr>
        <w:footnoteReference w:id="1"/>
      </w:r>
      <w:r w:rsidRPr="001D3C76">
        <w:rPr>
          <w:rFonts w:ascii="Calibri" w:hAnsi="Calibri" w:cs="Calibri"/>
          <w:b/>
          <w:color w:val="000000"/>
          <w:sz w:val="22"/>
          <w:szCs w:val="22"/>
        </w:rPr>
        <w:t>, en respuesta al llamado a contribuciones para elaboración de informe sobre el impacto de la pandemia de COVID-19 en el disfrute en pie de igualdad por todas las niñas del derecho a la educación.</w:t>
      </w:r>
    </w:p>
    <w:p w14:paraId="79CB4330" w14:textId="77777777" w:rsidR="00AA7CE9" w:rsidRDefault="00AA7CE9" w:rsidP="00A35168">
      <w:pPr>
        <w:autoSpaceDE w:val="0"/>
        <w:autoSpaceDN w:val="0"/>
        <w:adjustRightInd w:val="0"/>
        <w:jc w:val="both"/>
        <w:rPr>
          <w:rFonts w:ascii="Calibri" w:hAnsi="Calibri" w:cs="Calibri"/>
          <w:b/>
          <w:color w:val="000000"/>
          <w:sz w:val="22"/>
          <w:szCs w:val="22"/>
        </w:rPr>
      </w:pPr>
    </w:p>
    <w:p w14:paraId="05DD771C" w14:textId="77777777" w:rsidR="000F537A" w:rsidRPr="001D3C76" w:rsidRDefault="00AA7CE9" w:rsidP="00A35168">
      <w:pPr>
        <w:pStyle w:val="NormalWeb"/>
        <w:shd w:val="clear" w:color="auto" w:fill="FFFFFF"/>
        <w:spacing w:before="0" w:beforeAutospacing="0" w:after="0" w:afterAutospacing="0"/>
        <w:jc w:val="both"/>
        <w:rPr>
          <w:rFonts w:ascii="Calibri" w:hAnsi="Calibri" w:cs="Calibri"/>
          <w:color w:val="000000"/>
          <w:sz w:val="22"/>
          <w:szCs w:val="22"/>
        </w:rPr>
      </w:pPr>
      <w:r w:rsidRPr="001D3C76">
        <w:rPr>
          <w:rFonts w:ascii="Calibri" w:hAnsi="Calibri" w:cs="Calibri"/>
          <w:color w:val="000000"/>
          <w:sz w:val="22"/>
          <w:szCs w:val="22"/>
        </w:rPr>
        <w:t xml:space="preserve">A fin de contribuir con las funciones que lleva adelante la Oficina de la Alta Comisionada de las Naciones Unidas para los Derechos Humanos se proporciona información sobre el impacto de la pandemia por COVID-19 en el disfrute en pie </w:t>
      </w:r>
      <w:r w:rsidR="004A14EF" w:rsidRPr="001D3C76">
        <w:rPr>
          <w:rFonts w:ascii="Calibri" w:hAnsi="Calibri" w:cs="Calibri"/>
          <w:color w:val="000000"/>
          <w:sz w:val="22"/>
          <w:szCs w:val="22"/>
        </w:rPr>
        <w:t>de igualdad de las niñas del derecho a la educación en Argentina, y en atención a la competencia de este Ministerio Público, se brinda información específica sobre la Ciudad Autónoma de Buenos Aires</w:t>
      </w:r>
      <w:r w:rsidR="00874AEF" w:rsidRPr="001D3C76">
        <w:rPr>
          <w:rFonts w:ascii="Calibri" w:hAnsi="Calibri" w:cs="Calibri"/>
          <w:color w:val="000000"/>
          <w:sz w:val="22"/>
          <w:szCs w:val="22"/>
        </w:rPr>
        <w:t xml:space="preserve"> (en adelante</w:t>
      </w:r>
      <w:r w:rsidR="009D08BA" w:rsidRPr="001D3C76">
        <w:rPr>
          <w:rFonts w:ascii="Calibri" w:hAnsi="Calibri" w:cs="Calibri"/>
          <w:color w:val="000000"/>
          <w:sz w:val="22"/>
          <w:szCs w:val="22"/>
        </w:rPr>
        <w:t xml:space="preserve"> la</w:t>
      </w:r>
      <w:r w:rsidR="00874AEF" w:rsidRPr="001D3C76">
        <w:rPr>
          <w:rFonts w:ascii="Calibri" w:hAnsi="Calibri" w:cs="Calibri"/>
          <w:color w:val="000000"/>
          <w:sz w:val="22"/>
          <w:szCs w:val="22"/>
        </w:rPr>
        <w:t xml:space="preserve"> Ciudad</w:t>
      </w:r>
      <w:r w:rsidR="00A71B9B" w:rsidRPr="001D3C76">
        <w:rPr>
          <w:rFonts w:ascii="Calibri" w:hAnsi="Calibri" w:cs="Calibri"/>
          <w:color w:val="000000"/>
          <w:sz w:val="22"/>
          <w:szCs w:val="22"/>
        </w:rPr>
        <w:t xml:space="preserve"> o </w:t>
      </w:r>
      <w:r w:rsidR="009D08BA" w:rsidRPr="001D3C76">
        <w:rPr>
          <w:rFonts w:ascii="Calibri" w:hAnsi="Calibri" w:cs="Calibri"/>
          <w:color w:val="000000"/>
          <w:sz w:val="22"/>
          <w:szCs w:val="22"/>
        </w:rPr>
        <w:t xml:space="preserve">la </w:t>
      </w:r>
      <w:r w:rsidR="00A71B9B" w:rsidRPr="001D3C76">
        <w:rPr>
          <w:rFonts w:ascii="Calibri" w:hAnsi="Calibri" w:cs="Calibri"/>
          <w:color w:val="000000"/>
          <w:sz w:val="22"/>
          <w:szCs w:val="22"/>
        </w:rPr>
        <w:t>CABA</w:t>
      </w:r>
      <w:r w:rsidR="00874AEF" w:rsidRPr="001D3C76">
        <w:rPr>
          <w:rFonts w:ascii="Calibri" w:hAnsi="Calibri" w:cs="Calibri"/>
          <w:color w:val="000000"/>
          <w:sz w:val="22"/>
          <w:szCs w:val="22"/>
        </w:rPr>
        <w:t>)</w:t>
      </w:r>
      <w:r w:rsidR="004A14EF" w:rsidRPr="001D3C76">
        <w:rPr>
          <w:rFonts w:ascii="Calibri" w:hAnsi="Calibri" w:cs="Calibri"/>
          <w:color w:val="000000"/>
          <w:sz w:val="22"/>
          <w:szCs w:val="22"/>
        </w:rPr>
        <w:t xml:space="preserve">. </w:t>
      </w:r>
    </w:p>
    <w:p w14:paraId="1C2F2B97" w14:textId="77777777" w:rsidR="00AA08B0" w:rsidRPr="001D3C76" w:rsidRDefault="004A14EF" w:rsidP="00A35168">
      <w:pPr>
        <w:pStyle w:val="NormalWeb"/>
        <w:shd w:val="clear" w:color="auto" w:fill="FFFFFF"/>
        <w:spacing w:before="0" w:beforeAutospacing="0" w:after="0" w:afterAutospacing="0"/>
        <w:jc w:val="both"/>
        <w:rPr>
          <w:rFonts w:ascii="Calibri" w:hAnsi="Calibri" w:cs="Calibri"/>
          <w:color w:val="000000"/>
          <w:sz w:val="22"/>
          <w:szCs w:val="22"/>
        </w:rPr>
      </w:pPr>
      <w:r w:rsidRPr="001D3C76">
        <w:rPr>
          <w:rFonts w:ascii="Calibri" w:hAnsi="Calibri" w:cs="Calibri"/>
          <w:color w:val="000000"/>
          <w:sz w:val="22"/>
          <w:szCs w:val="22"/>
        </w:rPr>
        <w:t>Cabe destacar que, si bien en el país se han llevado adelante numerosas investigaciones que abordan el efecto de la pandemia en niñas, niños y adolescentes</w:t>
      </w:r>
      <w:r w:rsidR="009315A4">
        <w:rPr>
          <w:rFonts w:ascii="Calibri" w:hAnsi="Calibri" w:cs="Calibri"/>
          <w:color w:val="000000"/>
          <w:sz w:val="22"/>
          <w:szCs w:val="22"/>
        </w:rPr>
        <w:t xml:space="preserve"> (en adelante NNyA)</w:t>
      </w:r>
      <w:r w:rsidRPr="001D3C76">
        <w:rPr>
          <w:rFonts w:ascii="Calibri" w:hAnsi="Calibri" w:cs="Calibri"/>
          <w:color w:val="000000"/>
          <w:sz w:val="22"/>
          <w:szCs w:val="22"/>
        </w:rPr>
        <w:t xml:space="preserve"> en general y en particular en torno a su derecho a la educación, en la mayor</w:t>
      </w:r>
      <w:r w:rsidR="009D08BA" w:rsidRPr="001D3C76">
        <w:rPr>
          <w:rFonts w:ascii="Calibri" w:hAnsi="Calibri" w:cs="Calibri"/>
          <w:color w:val="000000"/>
          <w:sz w:val="22"/>
          <w:szCs w:val="22"/>
        </w:rPr>
        <w:t>ía</w:t>
      </w:r>
      <w:r w:rsidRPr="001D3C76">
        <w:rPr>
          <w:rFonts w:ascii="Calibri" w:hAnsi="Calibri" w:cs="Calibri"/>
          <w:color w:val="000000"/>
          <w:sz w:val="22"/>
          <w:szCs w:val="22"/>
        </w:rPr>
        <w:t xml:space="preserve"> de los casos el nivel de desagregación de los datos disponibles no incluye la variable sexo/género, lo que dificulta la cuantificación del impacto específico que ha tenido en niñas y </w:t>
      </w:r>
      <w:r w:rsidR="00874AEF" w:rsidRPr="001D3C76">
        <w:rPr>
          <w:rFonts w:ascii="Calibri" w:hAnsi="Calibri" w:cs="Calibri"/>
          <w:color w:val="000000"/>
          <w:sz w:val="22"/>
          <w:szCs w:val="22"/>
        </w:rPr>
        <w:t xml:space="preserve">mujeres </w:t>
      </w:r>
      <w:r w:rsidRPr="001D3C76">
        <w:rPr>
          <w:rFonts w:ascii="Calibri" w:hAnsi="Calibri" w:cs="Calibri"/>
          <w:color w:val="000000"/>
          <w:sz w:val="22"/>
          <w:szCs w:val="22"/>
        </w:rPr>
        <w:t xml:space="preserve">adolescentes. De igual manera se observa que las políticas públicas relativas a la revinculación escolar no incluyen de manera específica un enfoque de género. </w:t>
      </w:r>
    </w:p>
    <w:p w14:paraId="58A7FF18" w14:textId="77777777" w:rsidR="00AA08B0" w:rsidRPr="001D3C76" w:rsidRDefault="00AA08B0" w:rsidP="00A35168">
      <w:pPr>
        <w:pStyle w:val="NormalWeb"/>
        <w:shd w:val="clear" w:color="auto" w:fill="FFFFFF"/>
        <w:spacing w:before="0" w:beforeAutospacing="0" w:after="0" w:afterAutospacing="0"/>
        <w:jc w:val="both"/>
        <w:rPr>
          <w:rFonts w:ascii="Calibri" w:hAnsi="Calibri" w:cs="Calibri"/>
          <w:color w:val="000000"/>
          <w:sz w:val="22"/>
          <w:szCs w:val="22"/>
        </w:rPr>
      </w:pPr>
      <w:r w:rsidRPr="001D3C76">
        <w:rPr>
          <w:rFonts w:ascii="Calibri" w:hAnsi="Calibri" w:cs="Calibri"/>
          <w:color w:val="000000"/>
          <w:sz w:val="22"/>
          <w:szCs w:val="22"/>
        </w:rPr>
        <w:t xml:space="preserve">En este informe se </w:t>
      </w:r>
      <w:proofErr w:type="gramStart"/>
      <w:r w:rsidRPr="001D3C76">
        <w:rPr>
          <w:rFonts w:ascii="Calibri" w:hAnsi="Calibri" w:cs="Calibri"/>
          <w:color w:val="000000"/>
          <w:sz w:val="22"/>
          <w:szCs w:val="22"/>
        </w:rPr>
        <w:t>abordaran</w:t>
      </w:r>
      <w:proofErr w:type="gramEnd"/>
      <w:r w:rsidRPr="001D3C76">
        <w:rPr>
          <w:rFonts w:ascii="Calibri" w:hAnsi="Calibri" w:cs="Calibri"/>
          <w:color w:val="000000"/>
          <w:sz w:val="22"/>
          <w:szCs w:val="22"/>
        </w:rPr>
        <w:t xml:space="preserve"> los retos y barreras suscitados a la luz de la pandemia</w:t>
      </w:r>
      <w:r w:rsidR="00A35168">
        <w:rPr>
          <w:rFonts w:ascii="Calibri" w:hAnsi="Calibri" w:cs="Calibri"/>
          <w:color w:val="000000"/>
          <w:sz w:val="22"/>
          <w:szCs w:val="22"/>
        </w:rPr>
        <w:t xml:space="preserve"> y las m</w:t>
      </w:r>
      <w:r w:rsidRPr="001D3C76">
        <w:rPr>
          <w:rFonts w:ascii="Calibri" w:hAnsi="Calibri" w:cs="Calibri"/>
          <w:color w:val="000000"/>
          <w:sz w:val="22"/>
          <w:szCs w:val="22"/>
        </w:rPr>
        <w:t>edidas adoptadas de mayor relevancia</w:t>
      </w:r>
      <w:r w:rsidR="00BB3A40">
        <w:rPr>
          <w:rFonts w:ascii="Calibri" w:hAnsi="Calibri" w:cs="Calibri"/>
          <w:color w:val="000000"/>
          <w:sz w:val="22"/>
          <w:szCs w:val="22"/>
        </w:rPr>
        <w:t xml:space="preserve"> así también como un breve análisis presupuestario de las mismas.</w:t>
      </w:r>
    </w:p>
    <w:p w14:paraId="3FF2213F" w14:textId="77777777" w:rsidR="00656837" w:rsidRDefault="00656837" w:rsidP="00656837">
      <w:pPr>
        <w:autoSpaceDE w:val="0"/>
        <w:autoSpaceDN w:val="0"/>
        <w:adjustRightInd w:val="0"/>
        <w:jc w:val="both"/>
        <w:rPr>
          <w:rFonts w:ascii="Calibri" w:hAnsi="Calibri" w:cs="Calibri"/>
          <w:b/>
          <w:color w:val="000000"/>
          <w:sz w:val="22"/>
          <w:szCs w:val="22"/>
          <w:u w:val="single"/>
        </w:rPr>
      </w:pPr>
    </w:p>
    <w:p w14:paraId="46F24C72" w14:textId="77777777" w:rsidR="00656837" w:rsidRDefault="00656837" w:rsidP="00656837">
      <w:pPr>
        <w:autoSpaceDE w:val="0"/>
        <w:autoSpaceDN w:val="0"/>
        <w:adjustRightInd w:val="0"/>
        <w:jc w:val="both"/>
        <w:rPr>
          <w:rFonts w:ascii="Calibri" w:hAnsi="Calibri" w:cs="Calibri"/>
          <w:b/>
          <w:color w:val="000000"/>
          <w:sz w:val="22"/>
          <w:szCs w:val="22"/>
          <w:u w:val="single"/>
        </w:rPr>
      </w:pPr>
    </w:p>
    <w:p w14:paraId="586B9418" w14:textId="77777777" w:rsidR="00656837" w:rsidRDefault="00656837" w:rsidP="00656837">
      <w:pPr>
        <w:autoSpaceDE w:val="0"/>
        <w:autoSpaceDN w:val="0"/>
        <w:adjustRightInd w:val="0"/>
        <w:jc w:val="both"/>
        <w:rPr>
          <w:rFonts w:ascii="Calibri" w:hAnsi="Calibri" w:cs="Calibri"/>
          <w:b/>
          <w:color w:val="000000"/>
          <w:sz w:val="22"/>
          <w:szCs w:val="22"/>
          <w:u w:val="single"/>
        </w:rPr>
      </w:pPr>
      <w:r w:rsidRPr="00656837">
        <w:rPr>
          <w:rFonts w:ascii="Calibri" w:hAnsi="Calibri" w:cs="Calibri"/>
          <w:b/>
          <w:color w:val="000000"/>
          <w:sz w:val="22"/>
          <w:szCs w:val="22"/>
          <w:u w:val="single"/>
        </w:rPr>
        <w:t>Abstract</w:t>
      </w:r>
    </w:p>
    <w:p w14:paraId="321D3F07" w14:textId="77777777" w:rsidR="00656837" w:rsidRPr="00656837" w:rsidRDefault="00656837" w:rsidP="00656837">
      <w:pPr>
        <w:autoSpaceDE w:val="0"/>
        <w:autoSpaceDN w:val="0"/>
        <w:adjustRightInd w:val="0"/>
        <w:jc w:val="both"/>
        <w:rPr>
          <w:rFonts w:ascii="Calibri" w:hAnsi="Calibri" w:cs="Calibri"/>
          <w:b/>
          <w:color w:val="000000"/>
          <w:sz w:val="22"/>
          <w:szCs w:val="22"/>
          <w:u w:val="single"/>
        </w:rPr>
      </w:pPr>
    </w:p>
    <w:p w14:paraId="2707AF02" w14:textId="77777777" w:rsidR="00656837" w:rsidRDefault="00656837" w:rsidP="00656837">
      <w:pPr>
        <w:jc w:val="both"/>
        <w:rPr>
          <w:rFonts w:ascii="Calibri" w:hAnsi="Calibri" w:cs="Calibri"/>
          <w:sz w:val="22"/>
          <w:szCs w:val="22"/>
          <w:lang w:val="en-US"/>
        </w:rPr>
      </w:pPr>
      <w:r w:rsidRPr="00F80DB0">
        <w:rPr>
          <w:rFonts w:ascii="Calibri" w:hAnsi="Calibri" w:cs="Calibri"/>
          <w:sz w:val="22"/>
          <w:szCs w:val="22"/>
          <w:lang w:val="en-US"/>
        </w:rPr>
        <w:t>This document provides information on the impact of the COVID-19 pandemic on girls' equal enjoyment of the right to education in Argentina, and in response to the competence of this Public Ministry, specific information is provided on the A</w:t>
      </w:r>
      <w:r>
        <w:rPr>
          <w:rFonts w:ascii="Calibri" w:hAnsi="Calibri" w:cs="Calibri"/>
          <w:sz w:val="22"/>
          <w:szCs w:val="22"/>
          <w:lang w:val="en-US"/>
        </w:rPr>
        <w:t>utonomous City of Buenos Aires.</w:t>
      </w:r>
    </w:p>
    <w:p w14:paraId="6CD1B3CB" w14:textId="77777777" w:rsidR="00656837" w:rsidRDefault="00656837" w:rsidP="00656837">
      <w:pPr>
        <w:jc w:val="both"/>
        <w:rPr>
          <w:rFonts w:ascii="Calibri" w:hAnsi="Calibri" w:cs="Calibri"/>
          <w:sz w:val="22"/>
          <w:szCs w:val="22"/>
          <w:lang w:val="en-US"/>
        </w:rPr>
      </w:pPr>
      <w:r w:rsidRPr="00F80DB0">
        <w:rPr>
          <w:rFonts w:ascii="Calibri" w:hAnsi="Calibri" w:cs="Calibri"/>
          <w:sz w:val="22"/>
          <w:szCs w:val="22"/>
          <w:lang w:val="en-US"/>
        </w:rPr>
        <w:t>Access to technological resources, both internet</w:t>
      </w:r>
      <w:r>
        <w:rPr>
          <w:rFonts w:ascii="Calibri" w:hAnsi="Calibri" w:cs="Calibri"/>
          <w:sz w:val="22"/>
          <w:szCs w:val="22"/>
          <w:lang w:val="en-US"/>
        </w:rPr>
        <w:t xml:space="preserve"> connection </w:t>
      </w:r>
      <w:r w:rsidRPr="00F80DB0">
        <w:rPr>
          <w:rFonts w:ascii="Calibri" w:hAnsi="Calibri" w:cs="Calibri"/>
          <w:sz w:val="22"/>
          <w:szCs w:val="22"/>
          <w:lang w:val="en-US"/>
        </w:rPr>
        <w:t xml:space="preserve">and computer, was decisive </w:t>
      </w:r>
      <w:proofErr w:type="gramStart"/>
      <w:r w:rsidRPr="00F80DB0">
        <w:rPr>
          <w:rFonts w:ascii="Calibri" w:hAnsi="Calibri" w:cs="Calibri"/>
          <w:sz w:val="22"/>
          <w:szCs w:val="22"/>
          <w:lang w:val="en-US"/>
        </w:rPr>
        <w:t>in order to</w:t>
      </w:r>
      <w:proofErr w:type="gramEnd"/>
      <w:r w:rsidRPr="00F80DB0">
        <w:rPr>
          <w:rFonts w:ascii="Calibri" w:hAnsi="Calibri" w:cs="Calibri"/>
          <w:sz w:val="22"/>
          <w:szCs w:val="22"/>
          <w:lang w:val="en-US"/>
        </w:rPr>
        <w:t xml:space="preserve"> guarantee pedagogical continuity during the first months of the pandemic and during the </w:t>
      </w:r>
      <w:r>
        <w:rPr>
          <w:rFonts w:ascii="Calibri" w:hAnsi="Calibri" w:cs="Calibri"/>
          <w:sz w:val="22"/>
          <w:szCs w:val="22"/>
          <w:lang w:val="en-US"/>
        </w:rPr>
        <w:t>closure of schools</w:t>
      </w:r>
      <w:r w:rsidRPr="00F80DB0">
        <w:rPr>
          <w:rFonts w:ascii="Calibri" w:hAnsi="Calibri" w:cs="Calibri"/>
          <w:sz w:val="22"/>
          <w:szCs w:val="22"/>
          <w:lang w:val="en-US"/>
        </w:rPr>
        <w:t xml:space="preserve">. </w:t>
      </w:r>
    </w:p>
    <w:p w14:paraId="43EB6B4E" w14:textId="77777777" w:rsidR="00656837" w:rsidRDefault="00656837" w:rsidP="00656837">
      <w:pPr>
        <w:jc w:val="both"/>
        <w:rPr>
          <w:rFonts w:ascii="Calibri" w:hAnsi="Calibri" w:cs="Calibri"/>
          <w:sz w:val="22"/>
          <w:szCs w:val="22"/>
          <w:lang w:val="en-US"/>
        </w:rPr>
      </w:pPr>
      <w:r>
        <w:rPr>
          <w:rFonts w:ascii="Calibri" w:hAnsi="Calibri" w:cs="Calibri"/>
          <w:sz w:val="22"/>
          <w:szCs w:val="22"/>
          <w:lang w:val="en-US"/>
        </w:rPr>
        <w:t>The impact of the technological gap was worse</w:t>
      </w:r>
      <w:r w:rsidRPr="00F80DB0">
        <w:rPr>
          <w:rFonts w:ascii="Calibri" w:hAnsi="Calibri" w:cs="Calibri"/>
          <w:sz w:val="22"/>
          <w:szCs w:val="22"/>
          <w:lang w:val="en-US"/>
        </w:rPr>
        <w:t xml:space="preserve"> </w:t>
      </w:r>
      <w:r>
        <w:rPr>
          <w:rFonts w:ascii="Calibri" w:hAnsi="Calibri" w:cs="Calibri"/>
          <w:sz w:val="22"/>
          <w:szCs w:val="22"/>
          <w:lang w:val="en-US"/>
        </w:rPr>
        <w:t xml:space="preserve">for </w:t>
      </w:r>
      <w:r w:rsidRPr="00F80DB0">
        <w:rPr>
          <w:rFonts w:ascii="Calibri" w:hAnsi="Calibri" w:cs="Calibri"/>
          <w:sz w:val="22"/>
          <w:szCs w:val="22"/>
          <w:lang w:val="en-US"/>
        </w:rPr>
        <w:t xml:space="preserve">children and adolescents who live in the poorest areas of the city, where the educational indicators are also </w:t>
      </w:r>
      <w:r>
        <w:rPr>
          <w:rFonts w:ascii="Calibri" w:hAnsi="Calibri" w:cs="Calibri"/>
          <w:sz w:val="22"/>
          <w:szCs w:val="22"/>
          <w:lang w:val="en-US"/>
        </w:rPr>
        <w:t>deficient</w:t>
      </w:r>
      <w:r w:rsidRPr="00F80DB0">
        <w:rPr>
          <w:rFonts w:ascii="Calibri" w:hAnsi="Calibri" w:cs="Calibri"/>
          <w:sz w:val="22"/>
          <w:szCs w:val="22"/>
          <w:lang w:val="en-US"/>
        </w:rPr>
        <w:t>.</w:t>
      </w:r>
      <w:r>
        <w:rPr>
          <w:rFonts w:ascii="Calibri" w:hAnsi="Calibri" w:cs="Calibri"/>
          <w:sz w:val="22"/>
          <w:szCs w:val="22"/>
          <w:lang w:val="en-US"/>
        </w:rPr>
        <w:t xml:space="preserve"> </w:t>
      </w:r>
    </w:p>
    <w:p w14:paraId="39807337" w14:textId="77777777" w:rsidR="00656837" w:rsidRPr="00F80DB0" w:rsidRDefault="00656837" w:rsidP="00656837">
      <w:pPr>
        <w:jc w:val="both"/>
        <w:rPr>
          <w:rFonts w:ascii="Calibri" w:hAnsi="Calibri" w:cs="Calibri"/>
          <w:sz w:val="22"/>
          <w:szCs w:val="22"/>
          <w:lang w:val="en-US"/>
        </w:rPr>
      </w:pPr>
      <w:r w:rsidRPr="00F80DB0">
        <w:rPr>
          <w:rFonts w:ascii="Calibri" w:hAnsi="Calibri" w:cs="Calibri"/>
          <w:sz w:val="22"/>
          <w:szCs w:val="22"/>
          <w:lang w:val="en-US"/>
        </w:rPr>
        <w:t>The measures adopted by the Local Government were</w:t>
      </w:r>
      <w:r>
        <w:rPr>
          <w:rFonts w:ascii="Calibri" w:hAnsi="Calibri" w:cs="Calibri"/>
          <w:sz w:val="22"/>
          <w:szCs w:val="22"/>
          <w:lang w:val="en-US"/>
        </w:rPr>
        <w:t xml:space="preserve"> </w:t>
      </w:r>
      <w:r w:rsidRPr="006C6A16">
        <w:rPr>
          <w:rFonts w:ascii="Calibri" w:hAnsi="Calibri" w:cs="Calibri"/>
          <w:sz w:val="22"/>
          <w:szCs w:val="22"/>
          <w:lang w:val="en-US"/>
        </w:rPr>
        <w:t>insufficient</w:t>
      </w:r>
      <w:r>
        <w:rPr>
          <w:rFonts w:ascii="Calibri" w:hAnsi="Calibri" w:cs="Calibri"/>
          <w:sz w:val="22"/>
          <w:szCs w:val="22"/>
          <w:lang w:val="en-US"/>
        </w:rPr>
        <w:t xml:space="preserve"> </w:t>
      </w:r>
      <w:r w:rsidRPr="00F80DB0">
        <w:rPr>
          <w:rFonts w:ascii="Calibri" w:hAnsi="Calibri" w:cs="Calibri"/>
          <w:sz w:val="22"/>
          <w:szCs w:val="22"/>
          <w:lang w:val="en-US"/>
        </w:rPr>
        <w:t>to g</w:t>
      </w:r>
      <w:r>
        <w:rPr>
          <w:rFonts w:ascii="Calibri" w:hAnsi="Calibri" w:cs="Calibri"/>
          <w:sz w:val="22"/>
          <w:szCs w:val="22"/>
          <w:lang w:val="en-US"/>
        </w:rPr>
        <w:t>uarantee the right to education.</w:t>
      </w:r>
    </w:p>
    <w:p w14:paraId="0FD0E3B1" w14:textId="77777777" w:rsidR="00656837" w:rsidRPr="00F80DB0" w:rsidRDefault="00656837" w:rsidP="00656837">
      <w:pPr>
        <w:jc w:val="both"/>
        <w:rPr>
          <w:rFonts w:ascii="Calibri" w:hAnsi="Calibri" w:cs="Calibri"/>
          <w:sz w:val="22"/>
          <w:szCs w:val="22"/>
          <w:lang w:val="en-US"/>
        </w:rPr>
      </w:pPr>
      <w:r w:rsidRPr="00F80DB0">
        <w:rPr>
          <w:rFonts w:ascii="Calibri" w:hAnsi="Calibri" w:cs="Calibri"/>
          <w:sz w:val="22"/>
          <w:szCs w:val="22"/>
          <w:lang w:val="en-US"/>
        </w:rPr>
        <w:t xml:space="preserve">In this context, the decrease in the percentage of the public budget allocated to the area of ​​Education since 2008 is </w:t>
      </w:r>
      <w:r>
        <w:rPr>
          <w:rFonts w:ascii="Calibri" w:hAnsi="Calibri" w:cs="Calibri"/>
          <w:sz w:val="22"/>
          <w:szCs w:val="22"/>
          <w:lang w:val="en-US"/>
        </w:rPr>
        <w:t>a cause of concern</w:t>
      </w:r>
      <w:r w:rsidRPr="00F80DB0">
        <w:rPr>
          <w:rFonts w:ascii="Calibri" w:hAnsi="Calibri" w:cs="Calibri"/>
          <w:sz w:val="22"/>
          <w:szCs w:val="22"/>
          <w:lang w:val="en-US"/>
        </w:rPr>
        <w:t>.</w:t>
      </w:r>
    </w:p>
    <w:p w14:paraId="5BBBC78E" w14:textId="77777777" w:rsidR="00656837" w:rsidRPr="00F80DB0" w:rsidRDefault="00656837" w:rsidP="00656837">
      <w:pPr>
        <w:jc w:val="both"/>
        <w:rPr>
          <w:rFonts w:ascii="Calibri" w:hAnsi="Calibri" w:cs="Calibri"/>
          <w:sz w:val="22"/>
          <w:szCs w:val="22"/>
          <w:lang w:val="en-US"/>
        </w:rPr>
      </w:pPr>
      <w:r>
        <w:rPr>
          <w:rFonts w:ascii="Calibri" w:hAnsi="Calibri" w:cs="Calibri"/>
          <w:sz w:val="22"/>
          <w:szCs w:val="22"/>
          <w:lang w:val="en-US"/>
        </w:rPr>
        <w:t>Lastly, i</w:t>
      </w:r>
      <w:r w:rsidRPr="00F80DB0">
        <w:rPr>
          <w:rFonts w:ascii="Calibri" w:hAnsi="Calibri" w:cs="Calibri"/>
          <w:sz w:val="22"/>
          <w:szCs w:val="22"/>
          <w:lang w:val="en-US"/>
        </w:rPr>
        <w:t>t is</w:t>
      </w:r>
      <w:r>
        <w:rPr>
          <w:rFonts w:ascii="Calibri" w:hAnsi="Calibri" w:cs="Calibri"/>
          <w:sz w:val="22"/>
          <w:szCs w:val="22"/>
          <w:lang w:val="en-US"/>
        </w:rPr>
        <w:t xml:space="preserve"> noted </w:t>
      </w:r>
      <w:r w:rsidRPr="00F80DB0">
        <w:rPr>
          <w:rFonts w:ascii="Calibri" w:hAnsi="Calibri" w:cs="Calibri"/>
          <w:sz w:val="22"/>
          <w:szCs w:val="22"/>
          <w:lang w:val="en-US"/>
        </w:rPr>
        <w:t>that there is a deficit in the production of information disaggregated by gender in educational matters.</w:t>
      </w:r>
    </w:p>
    <w:p w14:paraId="4DE36CA6" w14:textId="77777777" w:rsidR="00AA08B0" w:rsidRDefault="00AA08B0" w:rsidP="00A35168">
      <w:pPr>
        <w:pStyle w:val="NormalWeb"/>
        <w:shd w:val="clear" w:color="auto" w:fill="FFFFFF"/>
        <w:spacing w:before="0" w:beforeAutospacing="0" w:after="0" w:afterAutospacing="0"/>
        <w:jc w:val="both"/>
        <w:rPr>
          <w:rFonts w:ascii="Calibri" w:hAnsi="Calibri" w:cs="Calibri"/>
          <w:color w:val="000000"/>
          <w:sz w:val="22"/>
          <w:szCs w:val="22"/>
        </w:rPr>
      </w:pPr>
    </w:p>
    <w:p w14:paraId="28CC02E2" w14:textId="77777777" w:rsidR="00656837" w:rsidRPr="001D3C76" w:rsidRDefault="00656837" w:rsidP="00A35168">
      <w:pPr>
        <w:pStyle w:val="NormalWeb"/>
        <w:shd w:val="clear" w:color="auto" w:fill="FFFFFF"/>
        <w:spacing w:before="0" w:beforeAutospacing="0" w:after="0" w:afterAutospacing="0"/>
        <w:jc w:val="both"/>
        <w:rPr>
          <w:rFonts w:ascii="Calibri" w:hAnsi="Calibri" w:cs="Calibri"/>
          <w:color w:val="000000"/>
          <w:sz w:val="22"/>
          <w:szCs w:val="22"/>
        </w:rPr>
      </w:pPr>
    </w:p>
    <w:p w14:paraId="35976521" w14:textId="77777777" w:rsidR="00AA08B0" w:rsidRDefault="00AA08B0" w:rsidP="00A35168">
      <w:pPr>
        <w:jc w:val="both"/>
        <w:rPr>
          <w:rFonts w:ascii="Calibri" w:hAnsi="Calibri"/>
          <w:b/>
          <w:sz w:val="22"/>
          <w:szCs w:val="22"/>
          <w:u w:val="single"/>
        </w:rPr>
      </w:pPr>
      <w:r w:rsidRPr="000A0423">
        <w:rPr>
          <w:rFonts w:ascii="Calibri" w:hAnsi="Calibri"/>
          <w:b/>
          <w:sz w:val="22"/>
          <w:szCs w:val="22"/>
          <w:u w:val="single"/>
        </w:rPr>
        <w:t>Acceso a internet y a dispositivos tecnológicos</w:t>
      </w:r>
    </w:p>
    <w:p w14:paraId="0C0F7257" w14:textId="77777777" w:rsidR="00656837" w:rsidRDefault="00656837" w:rsidP="00A35168">
      <w:pPr>
        <w:jc w:val="both"/>
        <w:rPr>
          <w:rFonts w:ascii="Calibri" w:hAnsi="Calibri"/>
          <w:b/>
          <w:sz w:val="22"/>
          <w:szCs w:val="22"/>
          <w:u w:val="single"/>
        </w:rPr>
      </w:pPr>
    </w:p>
    <w:p w14:paraId="47A234CB" w14:textId="77777777" w:rsidR="00AA08B0" w:rsidRDefault="00AA08B0" w:rsidP="00A35168">
      <w:pPr>
        <w:autoSpaceDE w:val="0"/>
        <w:autoSpaceDN w:val="0"/>
        <w:adjustRightInd w:val="0"/>
        <w:jc w:val="both"/>
        <w:rPr>
          <w:rFonts w:ascii="Calibri" w:hAnsi="Calibri" w:cs="Calibri"/>
          <w:sz w:val="22"/>
          <w:szCs w:val="22"/>
          <w:lang w:val="es-ES"/>
        </w:rPr>
      </w:pPr>
      <w:r w:rsidRPr="001D3C76">
        <w:rPr>
          <w:rFonts w:ascii="Calibri" w:hAnsi="Calibri" w:cs="Calibri"/>
          <w:sz w:val="22"/>
          <w:szCs w:val="22"/>
          <w:lang w:val="es-ES"/>
        </w:rPr>
        <w:t xml:space="preserve">El acceso a recursos tecnológicos, tanto internet como </w:t>
      </w:r>
      <w:r w:rsidR="00440E32">
        <w:rPr>
          <w:rFonts w:ascii="Calibri" w:hAnsi="Calibri" w:cs="Calibri"/>
          <w:sz w:val="22"/>
          <w:szCs w:val="22"/>
          <w:lang w:val="es-ES"/>
        </w:rPr>
        <w:t xml:space="preserve">a </w:t>
      </w:r>
      <w:r w:rsidRPr="001D3C76">
        <w:rPr>
          <w:rFonts w:ascii="Calibri" w:hAnsi="Calibri" w:cs="Calibri"/>
          <w:sz w:val="22"/>
          <w:szCs w:val="22"/>
          <w:lang w:val="es-ES"/>
        </w:rPr>
        <w:t xml:space="preserve">una computadora, fue determinante para poder garantizar la continuidad pedagógica durante los primeros meses de la pandemia y durante la </w:t>
      </w:r>
      <w:r w:rsidRPr="001D3C76">
        <w:rPr>
          <w:rFonts w:ascii="Calibri" w:hAnsi="Calibri" w:cs="Calibri"/>
          <w:sz w:val="22"/>
          <w:szCs w:val="22"/>
          <w:lang w:val="es-ES"/>
        </w:rPr>
        <w:lastRenderedPageBreak/>
        <w:t xml:space="preserve">suspensión de las clases presenciales. Además, fue un indicador que mostró las grandes desigualdades que caracterizan el tejido </w:t>
      </w:r>
      <w:proofErr w:type="gramStart"/>
      <w:r w:rsidRPr="001D3C76">
        <w:rPr>
          <w:rFonts w:ascii="Calibri" w:hAnsi="Calibri" w:cs="Calibri"/>
          <w:sz w:val="22"/>
          <w:szCs w:val="22"/>
          <w:lang w:val="es-ES"/>
        </w:rPr>
        <w:t>socio-económico</w:t>
      </w:r>
      <w:proofErr w:type="gramEnd"/>
      <w:r w:rsidRPr="001D3C76">
        <w:rPr>
          <w:rFonts w:ascii="Calibri" w:hAnsi="Calibri" w:cs="Calibri"/>
          <w:sz w:val="22"/>
          <w:szCs w:val="22"/>
          <w:lang w:val="es-ES"/>
        </w:rPr>
        <w:t xml:space="preserve"> de la Ciudad. </w:t>
      </w:r>
    </w:p>
    <w:p w14:paraId="34D02AA3" w14:textId="77777777" w:rsidR="00AA08B0" w:rsidRDefault="00AA08B0" w:rsidP="00A35168">
      <w:pPr>
        <w:pStyle w:val="NormalWeb"/>
        <w:spacing w:before="0" w:beforeAutospacing="0" w:after="0" w:afterAutospacing="0"/>
        <w:jc w:val="both"/>
        <w:rPr>
          <w:rFonts w:ascii="Calibri" w:hAnsi="Calibri" w:cs="Calibri"/>
          <w:color w:val="000000"/>
          <w:sz w:val="22"/>
          <w:szCs w:val="22"/>
        </w:rPr>
      </w:pPr>
      <w:r w:rsidRPr="001D3C76">
        <w:rPr>
          <w:rFonts w:ascii="Calibri" w:hAnsi="Calibri" w:cs="Calibri"/>
          <w:sz w:val="22"/>
          <w:szCs w:val="22"/>
          <w:lang w:eastAsia="en-US"/>
        </w:rPr>
        <w:t xml:space="preserve">De esta manera, acorde a la información del Instituto Nacional de Estadísticas y Censos de Argentina (INDEC) </w:t>
      </w:r>
      <w:r w:rsidRPr="001D3C76">
        <w:rPr>
          <w:rFonts w:ascii="Calibri" w:hAnsi="Calibri" w:cs="Calibri"/>
          <w:sz w:val="22"/>
          <w:szCs w:val="22"/>
        </w:rPr>
        <w:t>“</w:t>
      </w:r>
      <w:r w:rsidRPr="00440E32">
        <w:rPr>
          <w:rFonts w:ascii="Calibri" w:hAnsi="Calibri" w:cs="Calibri"/>
          <w:i/>
          <w:sz w:val="22"/>
          <w:szCs w:val="22"/>
        </w:rPr>
        <w:t xml:space="preserve">la tenencia de equipamiento </w:t>
      </w:r>
      <w:r w:rsidR="004202A4" w:rsidRPr="00440E32">
        <w:rPr>
          <w:rFonts w:ascii="Calibri" w:hAnsi="Calibri" w:cs="Calibri"/>
          <w:i/>
          <w:sz w:val="22"/>
          <w:szCs w:val="22"/>
        </w:rPr>
        <w:t>informático</w:t>
      </w:r>
      <w:r w:rsidRPr="00440E32">
        <w:rPr>
          <w:rFonts w:ascii="Calibri" w:hAnsi="Calibri" w:cs="Calibri"/>
          <w:i/>
          <w:sz w:val="22"/>
          <w:szCs w:val="22"/>
        </w:rPr>
        <w:t xml:space="preserve"> en los hogares de </w:t>
      </w:r>
      <w:r w:rsidR="009315A4">
        <w:rPr>
          <w:rFonts w:ascii="Calibri" w:hAnsi="Calibri" w:cs="Calibri"/>
          <w:i/>
          <w:sz w:val="22"/>
          <w:szCs w:val="22"/>
        </w:rPr>
        <w:t>NNyA</w:t>
      </w:r>
      <w:r w:rsidR="0043149E" w:rsidRPr="00440E32">
        <w:rPr>
          <w:rFonts w:ascii="Calibri" w:hAnsi="Calibri" w:cs="Calibri"/>
          <w:i/>
          <w:sz w:val="22"/>
          <w:szCs w:val="22"/>
        </w:rPr>
        <w:t xml:space="preserve"> </w:t>
      </w:r>
      <w:r w:rsidR="004202A4" w:rsidRPr="00440E32">
        <w:rPr>
          <w:rFonts w:ascii="Calibri" w:hAnsi="Calibri" w:cs="Calibri"/>
          <w:i/>
          <w:sz w:val="22"/>
          <w:szCs w:val="22"/>
        </w:rPr>
        <w:t>incidi</w:t>
      </w:r>
      <w:r w:rsidR="00440E32" w:rsidRPr="00440E32">
        <w:rPr>
          <w:rFonts w:ascii="Calibri" w:hAnsi="Calibri" w:cs="Calibri"/>
          <w:i/>
          <w:sz w:val="22"/>
          <w:szCs w:val="22"/>
        </w:rPr>
        <w:t>ó</w:t>
      </w:r>
      <w:r w:rsidRPr="00440E32">
        <w:rPr>
          <w:rFonts w:ascii="Calibri" w:hAnsi="Calibri" w:cs="Calibri"/>
          <w:i/>
          <w:sz w:val="22"/>
          <w:szCs w:val="22"/>
        </w:rPr>
        <w:t xml:space="preserve"> en la </w:t>
      </w:r>
      <w:r w:rsidR="004202A4" w:rsidRPr="00440E32">
        <w:rPr>
          <w:rFonts w:ascii="Calibri" w:hAnsi="Calibri" w:cs="Calibri"/>
          <w:i/>
          <w:sz w:val="22"/>
          <w:szCs w:val="22"/>
        </w:rPr>
        <w:t>realización</w:t>
      </w:r>
      <w:r w:rsidRPr="00440E32">
        <w:rPr>
          <w:rFonts w:ascii="Calibri" w:hAnsi="Calibri" w:cs="Calibri"/>
          <w:i/>
          <w:sz w:val="22"/>
          <w:szCs w:val="22"/>
        </w:rPr>
        <w:t xml:space="preserve"> de clases virtuales. En los hogares que </w:t>
      </w:r>
      <w:r w:rsidR="009315A4" w:rsidRPr="00440E32">
        <w:rPr>
          <w:rFonts w:ascii="Calibri" w:hAnsi="Calibri" w:cs="Calibri"/>
          <w:i/>
          <w:sz w:val="22"/>
          <w:szCs w:val="22"/>
        </w:rPr>
        <w:t>disponían</w:t>
      </w:r>
      <w:r w:rsidRPr="00440E32">
        <w:rPr>
          <w:rFonts w:ascii="Calibri" w:hAnsi="Calibri" w:cs="Calibri"/>
          <w:i/>
          <w:sz w:val="22"/>
          <w:szCs w:val="22"/>
        </w:rPr>
        <w:t xml:space="preserve"> de PC, </w:t>
      </w:r>
      <w:r w:rsidRPr="00440E32">
        <w:rPr>
          <w:rFonts w:ascii="Calibri" w:hAnsi="Calibri" w:cs="Calibri"/>
          <w:i/>
          <w:iCs/>
          <w:sz w:val="22"/>
          <w:szCs w:val="22"/>
        </w:rPr>
        <w:t xml:space="preserve">notebook </w:t>
      </w:r>
      <w:r w:rsidRPr="00440E32">
        <w:rPr>
          <w:rFonts w:ascii="Calibri" w:hAnsi="Calibri" w:cs="Calibri"/>
          <w:i/>
          <w:sz w:val="22"/>
          <w:szCs w:val="22"/>
        </w:rPr>
        <w:t xml:space="preserve">o </w:t>
      </w:r>
      <w:r w:rsidRPr="00440E32">
        <w:rPr>
          <w:rFonts w:ascii="Calibri" w:hAnsi="Calibri" w:cs="Calibri"/>
          <w:i/>
          <w:iCs/>
          <w:sz w:val="22"/>
          <w:szCs w:val="22"/>
        </w:rPr>
        <w:t>tablet</w:t>
      </w:r>
      <w:r w:rsidRPr="00440E32">
        <w:rPr>
          <w:rFonts w:ascii="Calibri" w:hAnsi="Calibri" w:cs="Calibri"/>
          <w:i/>
          <w:sz w:val="22"/>
          <w:szCs w:val="22"/>
        </w:rPr>
        <w:t xml:space="preserve">, la </w:t>
      </w:r>
      <w:r w:rsidR="009315A4" w:rsidRPr="00440E32">
        <w:rPr>
          <w:rFonts w:ascii="Calibri" w:hAnsi="Calibri" w:cs="Calibri"/>
          <w:i/>
          <w:sz w:val="22"/>
          <w:szCs w:val="22"/>
        </w:rPr>
        <w:t>participación</w:t>
      </w:r>
      <w:r w:rsidRPr="00440E32">
        <w:rPr>
          <w:rFonts w:ascii="Calibri" w:hAnsi="Calibri" w:cs="Calibri"/>
          <w:i/>
          <w:sz w:val="22"/>
          <w:szCs w:val="22"/>
        </w:rPr>
        <w:t xml:space="preserve"> en las clases virtuales alcanzó al 76,9% en primaria y al 75,9% en secundaria. Esto duplica los porcentajes alcanzados por los hogares que </w:t>
      </w:r>
      <w:r w:rsidR="009315A4" w:rsidRPr="00440E32">
        <w:rPr>
          <w:rFonts w:ascii="Calibri" w:hAnsi="Calibri" w:cs="Calibri"/>
          <w:i/>
          <w:sz w:val="22"/>
          <w:szCs w:val="22"/>
        </w:rPr>
        <w:t>carecían</w:t>
      </w:r>
      <w:r w:rsidRPr="00440E32">
        <w:rPr>
          <w:rFonts w:ascii="Calibri" w:hAnsi="Calibri" w:cs="Calibri"/>
          <w:i/>
          <w:sz w:val="22"/>
          <w:szCs w:val="22"/>
        </w:rPr>
        <w:t xml:space="preserve"> de este equipamiento: 37,1% en primaria y 39,8% en secundaria</w:t>
      </w:r>
      <w:r w:rsidR="00440E32">
        <w:rPr>
          <w:rFonts w:ascii="Calibri" w:hAnsi="Calibri" w:cs="Calibri"/>
          <w:sz w:val="22"/>
          <w:szCs w:val="22"/>
        </w:rPr>
        <w:t>.”</w:t>
      </w:r>
      <w:r w:rsidRPr="001D3C76">
        <w:rPr>
          <w:rStyle w:val="FootnoteReference"/>
          <w:rFonts w:ascii="Calibri" w:hAnsi="Calibri" w:cs="Calibri"/>
          <w:sz w:val="22"/>
          <w:szCs w:val="22"/>
        </w:rPr>
        <w:footnoteReference w:id="2"/>
      </w:r>
      <w:r w:rsidR="00440E32">
        <w:rPr>
          <w:rFonts w:ascii="Calibri" w:hAnsi="Calibri" w:cs="Calibri"/>
          <w:sz w:val="22"/>
          <w:szCs w:val="22"/>
        </w:rPr>
        <w:t xml:space="preserve"> Asimismo, </w:t>
      </w:r>
      <w:r w:rsidR="009315A4">
        <w:rPr>
          <w:rFonts w:ascii="Calibri" w:hAnsi="Calibri" w:cs="Calibri"/>
          <w:sz w:val="22"/>
          <w:szCs w:val="22"/>
        </w:rPr>
        <w:t>e</w:t>
      </w:r>
      <w:r w:rsidRPr="001D3C76">
        <w:rPr>
          <w:rFonts w:ascii="Calibri" w:hAnsi="Calibri" w:cs="Calibri"/>
          <w:sz w:val="22"/>
          <w:szCs w:val="22"/>
        </w:rPr>
        <w:t xml:space="preserve">l </w:t>
      </w:r>
      <w:r w:rsidRPr="001D3C76">
        <w:rPr>
          <w:rFonts w:ascii="Calibri" w:hAnsi="Calibri" w:cs="Calibri"/>
          <w:color w:val="000000"/>
          <w:sz w:val="22"/>
          <w:szCs w:val="22"/>
        </w:rPr>
        <w:t>Ministerio de Educación nacional</w:t>
      </w:r>
      <w:r w:rsidR="009315A4">
        <w:rPr>
          <w:rFonts w:ascii="Calibri" w:hAnsi="Calibri" w:cs="Calibri"/>
          <w:color w:val="000000"/>
          <w:sz w:val="22"/>
          <w:szCs w:val="22"/>
        </w:rPr>
        <w:t xml:space="preserve"> ha advertido que</w:t>
      </w:r>
      <w:r w:rsidRPr="001D3C76">
        <w:rPr>
          <w:rFonts w:ascii="Calibri" w:hAnsi="Calibri" w:cs="Calibri"/>
          <w:color w:val="000000"/>
          <w:sz w:val="22"/>
          <w:szCs w:val="22"/>
        </w:rPr>
        <w:t xml:space="preserve"> otra variable de relevancia que evidencia el acceso desigual a una computadora es el tipo de escuela al que asisten </w:t>
      </w:r>
      <w:proofErr w:type="gramStart"/>
      <w:r w:rsidRPr="001D3C76">
        <w:rPr>
          <w:rFonts w:ascii="Calibri" w:hAnsi="Calibri" w:cs="Calibri"/>
          <w:color w:val="000000"/>
          <w:sz w:val="22"/>
          <w:szCs w:val="22"/>
        </w:rPr>
        <w:t>niñas y niños</w:t>
      </w:r>
      <w:proofErr w:type="gramEnd"/>
      <w:r w:rsidRPr="001D3C76">
        <w:rPr>
          <w:rFonts w:ascii="Calibri" w:hAnsi="Calibri" w:cs="Calibri"/>
          <w:color w:val="000000"/>
          <w:sz w:val="22"/>
          <w:szCs w:val="22"/>
        </w:rPr>
        <w:t>. En particular, “</w:t>
      </w:r>
      <w:r w:rsidRPr="009315A4">
        <w:rPr>
          <w:rFonts w:ascii="Calibri" w:hAnsi="Calibri" w:cs="Calibri"/>
          <w:i/>
          <w:color w:val="000000"/>
          <w:sz w:val="22"/>
          <w:szCs w:val="22"/>
        </w:rPr>
        <w:t xml:space="preserve">solo entre el 42 y 44% de los hogares con estudiantes que asisten a instituciones estatales de </w:t>
      </w:r>
      <w:r w:rsidR="009315A4" w:rsidRPr="009315A4">
        <w:rPr>
          <w:rFonts w:ascii="Calibri" w:hAnsi="Calibri" w:cs="Calibri"/>
          <w:i/>
          <w:color w:val="000000"/>
          <w:sz w:val="22"/>
          <w:szCs w:val="22"/>
        </w:rPr>
        <w:t>educación</w:t>
      </w:r>
      <w:r w:rsidRPr="009315A4">
        <w:rPr>
          <w:rFonts w:ascii="Calibri" w:hAnsi="Calibri" w:cs="Calibri"/>
          <w:i/>
          <w:color w:val="000000"/>
          <w:sz w:val="22"/>
          <w:szCs w:val="22"/>
        </w:rPr>
        <w:t xml:space="preserve"> estatal primaria y secundaria tienen una computadora</w:t>
      </w:r>
      <w:r w:rsidRPr="001D3C76">
        <w:rPr>
          <w:rFonts w:ascii="Calibri" w:hAnsi="Calibri" w:cs="Calibri"/>
          <w:color w:val="000000"/>
          <w:sz w:val="22"/>
          <w:szCs w:val="22"/>
        </w:rPr>
        <w:t xml:space="preserve">. </w:t>
      </w:r>
      <w:r w:rsidRPr="009315A4">
        <w:rPr>
          <w:rFonts w:ascii="Calibri" w:hAnsi="Calibri" w:cs="Calibri"/>
          <w:i/>
          <w:color w:val="000000"/>
          <w:sz w:val="22"/>
          <w:szCs w:val="22"/>
        </w:rPr>
        <w:t xml:space="preserve">En cambio, tiene computadora en funcionamiento cerca del 80% en los hogares cuyos </w:t>
      </w:r>
      <w:r w:rsidR="00FB0C02">
        <w:rPr>
          <w:rFonts w:ascii="Calibri" w:hAnsi="Calibri" w:cs="Calibri"/>
          <w:i/>
          <w:color w:val="000000"/>
          <w:sz w:val="22"/>
          <w:szCs w:val="22"/>
        </w:rPr>
        <w:t>NNyA</w:t>
      </w:r>
      <w:r w:rsidRPr="009315A4">
        <w:rPr>
          <w:rFonts w:ascii="Calibri" w:hAnsi="Calibri" w:cs="Calibri"/>
          <w:i/>
          <w:color w:val="000000"/>
          <w:sz w:val="22"/>
          <w:szCs w:val="22"/>
        </w:rPr>
        <w:t xml:space="preserve"> asisten a establecimientos de </w:t>
      </w:r>
      <w:r w:rsidR="009315A4" w:rsidRPr="009315A4">
        <w:rPr>
          <w:rFonts w:ascii="Calibri" w:hAnsi="Calibri" w:cs="Calibri"/>
          <w:i/>
          <w:color w:val="000000"/>
          <w:sz w:val="22"/>
          <w:szCs w:val="22"/>
        </w:rPr>
        <w:t>gestión</w:t>
      </w:r>
      <w:r w:rsidRPr="009315A4">
        <w:rPr>
          <w:rFonts w:ascii="Calibri" w:hAnsi="Calibri" w:cs="Calibri"/>
          <w:i/>
          <w:color w:val="000000"/>
          <w:sz w:val="22"/>
          <w:szCs w:val="22"/>
        </w:rPr>
        <w:t xml:space="preserve"> privada</w:t>
      </w:r>
      <w:r w:rsidR="009315A4">
        <w:rPr>
          <w:rFonts w:ascii="Calibri" w:hAnsi="Calibri" w:cs="Calibri"/>
          <w:i/>
          <w:color w:val="000000"/>
          <w:sz w:val="22"/>
          <w:szCs w:val="22"/>
        </w:rPr>
        <w:t>”</w:t>
      </w:r>
      <w:r w:rsidRPr="001D3C76">
        <w:rPr>
          <w:rFonts w:ascii="Calibri" w:hAnsi="Calibri" w:cs="Calibri"/>
          <w:color w:val="000000"/>
          <w:sz w:val="22"/>
          <w:szCs w:val="22"/>
        </w:rPr>
        <w:t>.</w:t>
      </w:r>
      <w:r w:rsidRPr="001D3C76">
        <w:rPr>
          <w:rStyle w:val="FootnoteReference"/>
          <w:rFonts w:ascii="Calibri" w:hAnsi="Calibri" w:cs="Calibri"/>
          <w:color w:val="000000"/>
          <w:sz w:val="22"/>
          <w:szCs w:val="22"/>
        </w:rPr>
        <w:footnoteReference w:id="3"/>
      </w:r>
      <w:r w:rsidRPr="001D3C76">
        <w:rPr>
          <w:rFonts w:ascii="Calibri" w:hAnsi="Calibri" w:cs="Calibri"/>
          <w:color w:val="000000"/>
          <w:sz w:val="22"/>
          <w:szCs w:val="22"/>
        </w:rPr>
        <w:t xml:space="preserve"> </w:t>
      </w:r>
    </w:p>
    <w:p w14:paraId="31006F5B" w14:textId="77777777" w:rsidR="00AA08B0" w:rsidRDefault="00AA08B0" w:rsidP="00A35168">
      <w:pPr>
        <w:autoSpaceDE w:val="0"/>
        <w:autoSpaceDN w:val="0"/>
        <w:adjustRightInd w:val="0"/>
        <w:jc w:val="both"/>
        <w:rPr>
          <w:rFonts w:ascii="Calibri" w:hAnsi="Calibri" w:cs="Calibri"/>
          <w:sz w:val="22"/>
          <w:szCs w:val="22"/>
          <w:lang w:val="es-ES"/>
        </w:rPr>
      </w:pPr>
      <w:r w:rsidRPr="001D3C76">
        <w:rPr>
          <w:rFonts w:ascii="Calibri" w:hAnsi="Calibri" w:cs="Calibri"/>
          <w:sz w:val="22"/>
          <w:szCs w:val="22"/>
        </w:rPr>
        <w:t xml:space="preserve">Por otra parte, UNICEF Argentina ha cuantificado </w:t>
      </w:r>
      <w:r w:rsidRPr="001D3C76">
        <w:rPr>
          <w:rFonts w:ascii="Calibri" w:hAnsi="Calibri" w:cs="Calibri"/>
          <w:sz w:val="22"/>
          <w:szCs w:val="22"/>
          <w:lang w:val="es-ES"/>
        </w:rPr>
        <w:t xml:space="preserve">el acceso a recursos tecnológicos, tanto en términos de los dispositivos como de la </w:t>
      </w:r>
      <w:r w:rsidRPr="001D3C76">
        <w:rPr>
          <w:rFonts w:ascii="Calibri" w:hAnsi="Calibri" w:cs="Calibri"/>
          <w:sz w:val="22"/>
          <w:szCs w:val="22"/>
        </w:rPr>
        <w:t>conexión a internet y</w:t>
      </w:r>
      <w:r w:rsidR="009315A4">
        <w:rPr>
          <w:rFonts w:ascii="Calibri" w:hAnsi="Calibri" w:cs="Calibri"/>
          <w:sz w:val="22"/>
          <w:szCs w:val="22"/>
        </w:rPr>
        <w:t>,</w:t>
      </w:r>
      <w:r w:rsidRPr="001D3C76">
        <w:rPr>
          <w:rFonts w:ascii="Calibri" w:hAnsi="Calibri" w:cs="Calibri"/>
          <w:sz w:val="22"/>
          <w:szCs w:val="22"/>
        </w:rPr>
        <w:t xml:space="preserve"> acorde a datos de mayo del 2020</w:t>
      </w:r>
      <w:r w:rsidR="009315A4">
        <w:rPr>
          <w:rFonts w:ascii="Calibri" w:hAnsi="Calibri" w:cs="Calibri"/>
          <w:sz w:val="22"/>
          <w:szCs w:val="22"/>
        </w:rPr>
        <w:t>,</w:t>
      </w:r>
      <w:r w:rsidRPr="001D3C76">
        <w:rPr>
          <w:rFonts w:ascii="Calibri" w:hAnsi="Calibri" w:cs="Calibri"/>
          <w:sz w:val="22"/>
          <w:szCs w:val="22"/>
        </w:rPr>
        <w:t xml:space="preserve"> </w:t>
      </w:r>
      <w:r w:rsidR="009315A4">
        <w:rPr>
          <w:rFonts w:ascii="Calibri" w:hAnsi="Calibri" w:cs="Calibri"/>
          <w:sz w:val="22"/>
          <w:szCs w:val="22"/>
        </w:rPr>
        <w:t xml:space="preserve">se revela que </w:t>
      </w:r>
      <w:r w:rsidRPr="009315A4">
        <w:rPr>
          <w:rFonts w:ascii="Calibri" w:hAnsi="Calibri" w:cs="Calibri"/>
          <w:i/>
          <w:sz w:val="22"/>
          <w:szCs w:val="22"/>
          <w:lang w:val="es-ES"/>
        </w:rPr>
        <w:t>“</w:t>
      </w:r>
      <w:r w:rsidRPr="009315A4">
        <w:rPr>
          <w:rFonts w:ascii="Calibri" w:hAnsi="Calibri" w:cs="Calibri"/>
          <w:i/>
          <w:iCs/>
          <w:sz w:val="22"/>
          <w:szCs w:val="22"/>
        </w:rPr>
        <w:t xml:space="preserve">el 18% de los y las adolescentes no cuenta con acceso a Internet en sus hogares, un porcentaje que se incrementa al 21% entre estudiantes de escuelas estatales y que afecta al 28% de los </w:t>
      </w:r>
      <w:r w:rsidR="009315A4" w:rsidRPr="009315A4">
        <w:rPr>
          <w:rFonts w:ascii="Calibri" w:hAnsi="Calibri" w:cs="Calibri"/>
          <w:i/>
          <w:iCs/>
          <w:sz w:val="22"/>
          <w:szCs w:val="22"/>
        </w:rPr>
        <w:t>jóvenes</w:t>
      </w:r>
      <w:r w:rsidRPr="009315A4">
        <w:rPr>
          <w:rFonts w:ascii="Calibri" w:hAnsi="Calibri" w:cs="Calibri"/>
          <w:i/>
          <w:iCs/>
          <w:sz w:val="22"/>
          <w:szCs w:val="22"/>
        </w:rPr>
        <w:t xml:space="preserve"> entre 13 y 17 en hogares destinatarios de la </w:t>
      </w:r>
      <w:r w:rsidR="009315A4" w:rsidRPr="009315A4">
        <w:rPr>
          <w:rFonts w:ascii="Calibri" w:hAnsi="Calibri" w:cs="Calibri"/>
          <w:i/>
          <w:iCs/>
          <w:sz w:val="22"/>
          <w:szCs w:val="22"/>
        </w:rPr>
        <w:t>Asignación</w:t>
      </w:r>
      <w:r w:rsidRPr="009315A4">
        <w:rPr>
          <w:rFonts w:ascii="Calibri" w:hAnsi="Calibri" w:cs="Calibri"/>
          <w:i/>
          <w:iCs/>
          <w:sz w:val="22"/>
          <w:szCs w:val="22"/>
        </w:rPr>
        <w:t xml:space="preserve"> Universal por Hijo (AUH). Asimismo, el 37% de los encuestados afirma que no dispone de una computadora o tableta para realizar sus tareas escolares, aumentando al 44% de los estudiantes de establecimientos estatales y al 53% de quienes perciben la AUH</w:t>
      </w:r>
      <w:r w:rsidRPr="009315A4">
        <w:rPr>
          <w:rFonts w:ascii="Calibri" w:hAnsi="Calibri" w:cs="Calibri"/>
          <w:i/>
          <w:sz w:val="22"/>
          <w:szCs w:val="22"/>
        </w:rPr>
        <w:t>”.</w:t>
      </w:r>
      <w:r w:rsidRPr="001D3C76">
        <w:rPr>
          <w:rStyle w:val="FootnoteReference"/>
          <w:rFonts w:ascii="Calibri" w:hAnsi="Calibri" w:cs="Calibri"/>
          <w:sz w:val="22"/>
          <w:szCs w:val="22"/>
          <w:lang w:val="es-ES"/>
        </w:rPr>
        <w:t xml:space="preserve"> </w:t>
      </w:r>
      <w:r w:rsidRPr="001D3C76">
        <w:rPr>
          <w:rStyle w:val="FootnoteReference"/>
          <w:rFonts w:ascii="Calibri" w:hAnsi="Calibri" w:cs="Calibri"/>
          <w:sz w:val="22"/>
          <w:szCs w:val="22"/>
          <w:lang w:val="es-ES"/>
        </w:rPr>
        <w:footnoteReference w:id="4"/>
      </w:r>
    </w:p>
    <w:p w14:paraId="78BCBC1D" w14:textId="77777777" w:rsidR="00AA08B0" w:rsidRDefault="006A7DFF" w:rsidP="00A35168">
      <w:pPr>
        <w:pStyle w:val="NormalWeb"/>
        <w:spacing w:before="0" w:beforeAutospacing="0" w:after="0" w:afterAutospacing="0"/>
        <w:jc w:val="both"/>
        <w:rPr>
          <w:rFonts w:ascii="Calibri" w:hAnsi="Calibri" w:cs="Calibri"/>
          <w:sz w:val="22"/>
          <w:szCs w:val="22"/>
        </w:rPr>
      </w:pPr>
      <w:r w:rsidRPr="001D3C76">
        <w:rPr>
          <w:rFonts w:ascii="Calibri" w:hAnsi="Calibri"/>
          <w:noProof/>
          <w:sz w:val="22"/>
          <w:szCs w:val="22"/>
        </w:rPr>
        <w:pict w14:anchorId="6193A5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Chart&#10;&#10;Description automatically generated" style="position:absolute;left:0;text-align:left;margin-left:109.95pt;margin-top:95.35pt;width:239.75pt;height:154.85pt;z-index:251657728;visibility:visible">
            <v:imagedata r:id="rId8" o:title="Chart&#10;&#10;Description automatically generated"/>
            <w10:wrap type="topAndBottom"/>
          </v:shape>
        </w:pict>
      </w:r>
      <w:r w:rsidR="00AA08B0" w:rsidRPr="001D3C76">
        <w:rPr>
          <w:rFonts w:ascii="Calibri" w:hAnsi="Calibri" w:cs="Calibri"/>
          <w:sz w:val="22"/>
          <w:szCs w:val="22"/>
        </w:rPr>
        <w:t>En el caso de la Ciudad de Buenos Aires</w:t>
      </w:r>
      <w:r w:rsidR="009315A4">
        <w:rPr>
          <w:rFonts w:ascii="Calibri" w:hAnsi="Calibri" w:cs="Calibri"/>
          <w:sz w:val="22"/>
          <w:szCs w:val="22"/>
        </w:rPr>
        <w:t>,</w:t>
      </w:r>
      <w:r w:rsidR="00AA08B0" w:rsidRPr="001D3C76">
        <w:rPr>
          <w:rFonts w:ascii="Calibri" w:hAnsi="Calibri" w:cs="Calibri"/>
          <w:sz w:val="22"/>
          <w:szCs w:val="22"/>
        </w:rPr>
        <w:t xml:space="preserve"> es importante señalar </w:t>
      </w:r>
      <w:r w:rsidR="009315A4">
        <w:rPr>
          <w:rFonts w:ascii="Calibri" w:hAnsi="Calibri" w:cs="Calibri"/>
          <w:sz w:val="22"/>
          <w:szCs w:val="22"/>
        </w:rPr>
        <w:t xml:space="preserve">que </w:t>
      </w:r>
      <w:r w:rsidR="00AA08B0" w:rsidRPr="001D3C76">
        <w:rPr>
          <w:rFonts w:ascii="Calibri" w:hAnsi="Calibri" w:cs="Calibri"/>
          <w:sz w:val="22"/>
          <w:szCs w:val="22"/>
        </w:rPr>
        <w:t xml:space="preserve">las diferencias que se presentan en el acceso a la tecnología </w:t>
      </w:r>
      <w:r w:rsidR="009315A4">
        <w:rPr>
          <w:rFonts w:ascii="Calibri" w:hAnsi="Calibri" w:cs="Calibri"/>
          <w:sz w:val="22"/>
          <w:szCs w:val="22"/>
        </w:rPr>
        <w:t>con consecuentes con</w:t>
      </w:r>
      <w:r w:rsidR="00AA08B0" w:rsidRPr="001D3C76">
        <w:rPr>
          <w:rFonts w:ascii="Calibri" w:hAnsi="Calibri" w:cs="Calibri"/>
          <w:sz w:val="22"/>
          <w:szCs w:val="22"/>
        </w:rPr>
        <w:t xml:space="preserve"> las desigualdades socio territoriales, </w:t>
      </w:r>
      <w:r w:rsidR="009315A4">
        <w:rPr>
          <w:rFonts w:ascii="Calibri" w:hAnsi="Calibri" w:cs="Calibri"/>
          <w:sz w:val="22"/>
          <w:szCs w:val="22"/>
        </w:rPr>
        <w:t>reportándose</w:t>
      </w:r>
      <w:r w:rsidR="00AA08B0" w:rsidRPr="001D3C76">
        <w:rPr>
          <w:rFonts w:ascii="Calibri" w:hAnsi="Calibri" w:cs="Calibri"/>
          <w:sz w:val="22"/>
          <w:szCs w:val="22"/>
        </w:rPr>
        <w:t xml:space="preserve"> déficit</w:t>
      </w:r>
      <w:r w:rsidR="009315A4">
        <w:rPr>
          <w:rFonts w:ascii="Calibri" w:hAnsi="Calibri" w:cs="Calibri"/>
          <w:sz w:val="22"/>
          <w:szCs w:val="22"/>
        </w:rPr>
        <w:t>s</w:t>
      </w:r>
      <w:r w:rsidR="00AA08B0" w:rsidRPr="001D3C76">
        <w:rPr>
          <w:rFonts w:ascii="Calibri" w:hAnsi="Calibri" w:cs="Calibri"/>
          <w:sz w:val="22"/>
          <w:szCs w:val="22"/>
        </w:rPr>
        <w:t xml:space="preserve"> marcadamente mayores en villas, asentamientos y en las comunas de zona sur, es decir las más pobres de la Ciudad. Según un estudio llevado adelante por el Observatorio de la Deuda Social Argentina</w:t>
      </w:r>
      <w:r w:rsidR="00AA08B0" w:rsidRPr="001D3C76">
        <w:rPr>
          <w:rStyle w:val="FootnoteReference"/>
          <w:rFonts w:ascii="Calibri" w:hAnsi="Calibri" w:cs="Calibri"/>
          <w:sz w:val="22"/>
          <w:szCs w:val="22"/>
        </w:rPr>
        <w:footnoteReference w:id="5"/>
      </w:r>
      <w:r w:rsidR="00AA08B0" w:rsidRPr="001D3C76">
        <w:rPr>
          <w:rFonts w:ascii="Calibri" w:hAnsi="Calibri" w:cs="Calibri"/>
          <w:sz w:val="22"/>
          <w:szCs w:val="22"/>
        </w:rPr>
        <w:t xml:space="preserve"> las familias que no cuentan con computadora son en número mucho mayor en la zona sur y en las villas de la </w:t>
      </w:r>
      <w:r w:rsidR="009315A4">
        <w:rPr>
          <w:rFonts w:ascii="Calibri" w:hAnsi="Calibri" w:cs="Calibri"/>
          <w:sz w:val="22"/>
          <w:szCs w:val="22"/>
        </w:rPr>
        <w:t>CABA</w:t>
      </w:r>
      <w:r w:rsidR="00AA08B0" w:rsidRPr="001D3C76">
        <w:rPr>
          <w:rFonts w:ascii="Calibri" w:hAnsi="Calibri" w:cs="Calibri"/>
          <w:sz w:val="22"/>
          <w:szCs w:val="22"/>
        </w:rPr>
        <w:t>, siendo casi 3,5 vece</w:t>
      </w:r>
      <w:r w:rsidR="009315A4">
        <w:rPr>
          <w:rFonts w:ascii="Calibri" w:hAnsi="Calibri" w:cs="Calibri"/>
          <w:sz w:val="22"/>
          <w:szCs w:val="22"/>
        </w:rPr>
        <w:t>s más que en el promedio de la C</w:t>
      </w:r>
      <w:r w:rsidR="00AA08B0" w:rsidRPr="001D3C76">
        <w:rPr>
          <w:rFonts w:ascii="Calibri" w:hAnsi="Calibri" w:cs="Calibri"/>
          <w:sz w:val="22"/>
          <w:szCs w:val="22"/>
        </w:rPr>
        <w:t>iudad, en tanto esta cifra se quintuplica cuando se observa el acceso a internet.</w:t>
      </w:r>
    </w:p>
    <w:p w14:paraId="7B899E5E" w14:textId="77777777" w:rsidR="00AA08B0" w:rsidRDefault="00EE3D62" w:rsidP="00A35168">
      <w:pPr>
        <w:pStyle w:val="NormalWeb"/>
        <w:spacing w:before="0" w:beforeAutospacing="0" w:after="0" w:afterAutospacing="0"/>
        <w:ind w:left="2124"/>
        <w:jc w:val="both"/>
        <w:rPr>
          <w:rFonts w:ascii="Calibri" w:hAnsi="Calibri" w:cs="Calibri"/>
          <w:sz w:val="18"/>
          <w:szCs w:val="18"/>
        </w:rPr>
      </w:pPr>
      <w:r>
        <w:rPr>
          <w:rFonts w:ascii="Calibri" w:hAnsi="Calibri" w:cs="Calibri"/>
          <w:sz w:val="18"/>
          <w:szCs w:val="18"/>
        </w:rPr>
        <w:t xml:space="preserve">    </w:t>
      </w:r>
      <w:r w:rsidR="00AA08B0" w:rsidRPr="001D3C76">
        <w:rPr>
          <w:rFonts w:ascii="Calibri" w:hAnsi="Calibri" w:cs="Calibri"/>
          <w:sz w:val="18"/>
          <w:szCs w:val="18"/>
        </w:rPr>
        <w:t>Fuente: Observatorio de la Deuda Social Argentina (UCA). 2021</w:t>
      </w:r>
    </w:p>
    <w:p w14:paraId="698D6379" w14:textId="77777777" w:rsidR="003E7EFF" w:rsidRPr="001D3C76" w:rsidRDefault="003E7EFF" w:rsidP="00A35168">
      <w:pPr>
        <w:pStyle w:val="NormalWeb"/>
        <w:spacing w:before="0" w:beforeAutospacing="0" w:after="0" w:afterAutospacing="0"/>
        <w:jc w:val="both"/>
        <w:rPr>
          <w:rFonts w:ascii="Calibri" w:hAnsi="Calibri" w:cs="Calibri"/>
          <w:sz w:val="18"/>
          <w:szCs w:val="18"/>
        </w:rPr>
      </w:pPr>
    </w:p>
    <w:p w14:paraId="702E0560" w14:textId="77777777" w:rsidR="00AA08B0" w:rsidRDefault="00AA08B0" w:rsidP="00A35168">
      <w:pPr>
        <w:pStyle w:val="NormalWeb"/>
        <w:spacing w:before="0" w:beforeAutospacing="0" w:after="0" w:afterAutospacing="0"/>
        <w:jc w:val="both"/>
        <w:rPr>
          <w:rFonts w:ascii="Calibri" w:hAnsi="Calibri" w:cs="Calibri"/>
          <w:color w:val="000000"/>
          <w:sz w:val="22"/>
          <w:szCs w:val="22"/>
          <w:lang w:eastAsia="en-US"/>
        </w:rPr>
      </w:pPr>
      <w:r w:rsidRPr="001D3C76">
        <w:rPr>
          <w:rFonts w:ascii="Calibri" w:hAnsi="Calibri" w:cs="Calibri"/>
          <w:sz w:val="22"/>
          <w:szCs w:val="22"/>
        </w:rPr>
        <w:t xml:space="preserve">A raíz de esta situación es </w:t>
      </w:r>
      <w:proofErr w:type="gramStart"/>
      <w:r w:rsidRPr="001D3C76">
        <w:rPr>
          <w:rFonts w:ascii="Calibri" w:hAnsi="Calibri" w:cs="Calibri"/>
          <w:sz w:val="22"/>
          <w:szCs w:val="22"/>
        </w:rPr>
        <w:t>que</w:t>
      </w:r>
      <w:proofErr w:type="gramEnd"/>
      <w:r w:rsidRPr="001D3C76">
        <w:rPr>
          <w:rFonts w:ascii="Calibri" w:hAnsi="Calibri" w:cs="Calibri"/>
          <w:sz w:val="22"/>
          <w:szCs w:val="22"/>
        </w:rPr>
        <w:t xml:space="preserve"> en m</w:t>
      </w:r>
      <w:r w:rsidRPr="001D3C76">
        <w:rPr>
          <w:rFonts w:ascii="Calibri" w:hAnsi="Calibri" w:cs="Calibri"/>
          <w:color w:val="000000"/>
          <w:sz w:val="22"/>
          <w:szCs w:val="22"/>
          <w:lang w:eastAsia="en-US"/>
        </w:rPr>
        <w:t xml:space="preserve">ayo de 2020, </w:t>
      </w:r>
      <w:r w:rsidR="00FB0C02">
        <w:rPr>
          <w:rFonts w:ascii="Calibri" w:hAnsi="Calibri" w:cs="Calibri"/>
          <w:color w:val="000000"/>
          <w:sz w:val="22"/>
          <w:szCs w:val="22"/>
          <w:lang w:eastAsia="en-US"/>
        </w:rPr>
        <w:t xml:space="preserve">el Ministerio Público Tutelar </w:t>
      </w:r>
      <w:r w:rsidRPr="001D3C76">
        <w:rPr>
          <w:rFonts w:ascii="Calibri" w:hAnsi="Calibri" w:cs="Calibri"/>
          <w:color w:val="000000"/>
          <w:sz w:val="22"/>
          <w:szCs w:val="22"/>
          <w:lang w:eastAsia="en-US"/>
        </w:rPr>
        <w:t>de la Ciudad Autónoma de Buenos Aires presentó un amparo</w:t>
      </w:r>
      <w:r w:rsidRPr="001D3C76">
        <w:rPr>
          <w:rStyle w:val="FootnoteReference"/>
          <w:rFonts w:ascii="Calibri" w:hAnsi="Calibri" w:cs="Calibri"/>
          <w:color w:val="000000"/>
          <w:sz w:val="22"/>
          <w:szCs w:val="22"/>
        </w:rPr>
        <w:footnoteReference w:id="6"/>
      </w:r>
      <w:r w:rsidRPr="001D3C76">
        <w:rPr>
          <w:rFonts w:ascii="Calibri" w:hAnsi="Calibri" w:cs="Calibri"/>
          <w:color w:val="000000"/>
          <w:sz w:val="22"/>
          <w:szCs w:val="22"/>
          <w:lang w:eastAsia="en-US"/>
        </w:rPr>
        <w:t xml:space="preserve"> para que el Gobierno local garantizara el derecho a la educación de </w:t>
      </w:r>
      <w:r w:rsidR="0043149E" w:rsidRPr="001D3C76">
        <w:rPr>
          <w:rFonts w:ascii="Calibri" w:hAnsi="Calibri" w:cs="Calibri"/>
          <w:color w:val="000000"/>
          <w:sz w:val="22"/>
          <w:szCs w:val="22"/>
          <w:lang w:eastAsia="en-US"/>
        </w:rPr>
        <w:t xml:space="preserve">NNyA </w:t>
      </w:r>
      <w:r w:rsidRPr="001D3C76">
        <w:rPr>
          <w:rFonts w:ascii="Calibri" w:hAnsi="Calibri" w:cs="Calibri"/>
          <w:color w:val="000000"/>
          <w:sz w:val="22"/>
          <w:szCs w:val="22"/>
          <w:lang w:eastAsia="en-US"/>
        </w:rPr>
        <w:t>que asisten a establecimientos educativos públicos y que no cuentan con los medios necesarios para continuar sus estudios mediante plataformas virtuales. Se solicitó que el gobierno presente una propuesta para garantizar el derecho a la educación ya sea con la entrega de materiales didácticos y/o elementos tecnológicos para que el alumnado pueda continuar, de forma remota, con su desarrollo pedagógico.</w:t>
      </w:r>
    </w:p>
    <w:p w14:paraId="30912DB6" w14:textId="77777777" w:rsidR="00AA08B0" w:rsidRPr="001D3C76" w:rsidRDefault="00AA08B0" w:rsidP="00A35168">
      <w:pPr>
        <w:pStyle w:val="NormalWeb"/>
        <w:spacing w:before="0" w:beforeAutospacing="0" w:after="0" w:afterAutospacing="0"/>
        <w:jc w:val="both"/>
        <w:rPr>
          <w:rFonts w:ascii="Calibri" w:hAnsi="Calibri" w:cs="Calibri"/>
          <w:sz w:val="22"/>
          <w:szCs w:val="22"/>
        </w:rPr>
      </w:pPr>
      <w:r w:rsidRPr="001D3C76">
        <w:rPr>
          <w:rFonts w:ascii="Calibri" w:hAnsi="Calibri" w:cs="Calibri"/>
          <w:color w:val="000000"/>
          <w:sz w:val="22"/>
          <w:szCs w:val="22"/>
          <w:lang w:eastAsia="en-US"/>
        </w:rPr>
        <w:t xml:space="preserve">En este marco, el tribunal ordenó, entre otras cosas,  la entrega de un dispositivo informático a todos los alumnos y alumnas que concurren a establecimientos educativos de gestión pública o de gestión privada con cuota cero y que se encuentren en situación de vulnerabilidad social, la instalación de conectividad inalámbrica libre en la totalidad de villas, asentamientos y barrios de emergencia de la CABA y la entrega un dispositivo móvil con línea de datos que permita el acceso a internet, a cada </w:t>
      </w:r>
      <w:r w:rsidR="0043149E" w:rsidRPr="001D3C76">
        <w:rPr>
          <w:rFonts w:ascii="Calibri" w:hAnsi="Calibri" w:cs="Calibri"/>
          <w:color w:val="000000"/>
          <w:sz w:val="22"/>
          <w:szCs w:val="22"/>
          <w:lang w:eastAsia="en-US"/>
        </w:rPr>
        <w:t>grupo familiar integrado por NNy</w:t>
      </w:r>
      <w:r w:rsidRPr="001D3C76">
        <w:rPr>
          <w:rFonts w:ascii="Calibri" w:hAnsi="Calibri" w:cs="Calibri"/>
          <w:color w:val="000000"/>
          <w:sz w:val="22"/>
          <w:szCs w:val="22"/>
          <w:lang w:eastAsia="en-US"/>
        </w:rPr>
        <w:t>A que concurren a establecimientos educativos de nivel primario.</w:t>
      </w:r>
    </w:p>
    <w:p w14:paraId="4C936014" w14:textId="77777777" w:rsidR="00BB3A40" w:rsidRDefault="00BB3A40" w:rsidP="00A35168">
      <w:pPr>
        <w:pStyle w:val="NormalWeb"/>
        <w:shd w:val="clear" w:color="auto" w:fill="FFFFFF"/>
        <w:spacing w:before="0" w:beforeAutospacing="0" w:after="0" w:afterAutospacing="0"/>
        <w:jc w:val="both"/>
        <w:rPr>
          <w:rFonts w:ascii="Calibri" w:hAnsi="Calibri" w:cs="Calibri"/>
          <w:color w:val="000000"/>
          <w:sz w:val="22"/>
          <w:szCs w:val="22"/>
          <w:u w:val="single"/>
        </w:rPr>
      </w:pPr>
    </w:p>
    <w:p w14:paraId="4CD9CB9D" w14:textId="77777777" w:rsidR="00656837" w:rsidRDefault="00656837" w:rsidP="00A35168">
      <w:pPr>
        <w:pStyle w:val="NormalWeb"/>
        <w:shd w:val="clear" w:color="auto" w:fill="FFFFFF"/>
        <w:spacing w:before="0" w:beforeAutospacing="0" w:after="0" w:afterAutospacing="0"/>
        <w:jc w:val="both"/>
        <w:rPr>
          <w:rFonts w:ascii="Calibri" w:hAnsi="Calibri" w:cs="Calibri"/>
          <w:color w:val="000000"/>
          <w:sz w:val="22"/>
          <w:szCs w:val="22"/>
          <w:u w:val="single"/>
        </w:rPr>
      </w:pPr>
    </w:p>
    <w:p w14:paraId="5A651289" w14:textId="77777777" w:rsidR="00AA08B0" w:rsidRDefault="00012D22" w:rsidP="00A35168">
      <w:pPr>
        <w:pStyle w:val="NormalWeb"/>
        <w:shd w:val="clear" w:color="auto" w:fill="FFFFFF"/>
        <w:spacing w:before="0" w:beforeAutospacing="0" w:after="0" w:afterAutospacing="0"/>
        <w:jc w:val="both"/>
        <w:rPr>
          <w:rFonts w:ascii="Calibri" w:hAnsi="Calibri" w:cs="Calibri"/>
          <w:b/>
          <w:color w:val="000000"/>
          <w:sz w:val="22"/>
          <w:szCs w:val="22"/>
          <w:u w:val="single"/>
        </w:rPr>
      </w:pPr>
      <w:r w:rsidRPr="000A0423">
        <w:rPr>
          <w:rFonts w:ascii="Calibri" w:hAnsi="Calibri" w:cs="Calibri"/>
          <w:b/>
          <w:color w:val="000000"/>
          <w:sz w:val="22"/>
          <w:szCs w:val="22"/>
          <w:u w:val="single"/>
        </w:rPr>
        <w:t>Algunos impactos de la implementación de la educación virtual en niñas, niños y adolescentes</w:t>
      </w:r>
    </w:p>
    <w:p w14:paraId="7284FD10" w14:textId="77777777" w:rsidR="00656837" w:rsidRPr="000A0423" w:rsidRDefault="00656837" w:rsidP="00A35168">
      <w:pPr>
        <w:pStyle w:val="NormalWeb"/>
        <w:shd w:val="clear" w:color="auto" w:fill="FFFFFF"/>
        <w:spacing w:before="0" w:beforeAutospacing="0" w:after="0" w:afterAutospacing="0"/>
        <w:jc w:val="both"/>
        <w:rPr>
          <w:rFonts w:ascii="Calibri" w:hAnsi="Calibri" w:cs="Calibri"/>
          <w:b/>
          <w:color w:val="000000"/>
          <w:sz w:val="22"/>
          <w:szCs w:val="22"/>
          <w:u w:val="single"/>
        </w:rPr>
      </w:pPr>
    </w:p>
    <w:p w14:paraId="72ED5335" w14:textId="77777777" w:rsidR="00095736" w:rsidRPr="001D3C76" w:rsidRDefault="00BA42C0" w:rsidP="00A35168">
      <w:pPr>
        <w:jc w:val="both"/>
        <w:rPr>
          <w:rFonts w:ascii="Calibri" w:hAnsi="Calibri" w:cs="Calibri"/>
          <w:sz w:val="22"/>
          <w:szCs w:val="22"/>
          <w:lang w:val="es-ES"/>
        </w:rPr>
      </w:pPr>
      <w:r w:rsidRPr="001D3C76">
        <w:rPr>
          <w:rFonts w:ascii="Calibri" w:hAnsi="Calibri" w:cs="Calibri"/>
          <w:sz w:val="22"/>
          <w:szCs w:val="22"/>
          <w:lang w:val="es-ES"/>
        </w:rPr>
        <w:t>La suspensión de la presencialidad puso en evidencia, entre otras cosas, la crisis de cuidados, y la desigual distribución hacia el interior de los hogares en la</w:t>
      </w:r>
      <w:r w:rsidR="00FB0C02">
        <w:rPr>
          <w:rFonts w:ascii="Calibri" w:hAnsi="Calibri" w:cs="Calibri"/>
          <w:sz w:val="22"/>
          <w:szCs w:val="22"/>
          <w:lang w:val="es-ES"/>
        </w:rPr>
        <w:t xml:space="preserve"> división del trabajo doméstico</w:t>
      </w:r>
      <w:r w:rsidRPr="001D3C76">
        <w:rPr>
          <w:rFonts w:ascii="Calibri" w:hAnsi="Calibri" w:cs="Calibri"/>
          <w:sz w:val="22"/>
          <w:szCs w:val="22"/>
          <w:lang w:val="es-ES"/>
        </w:rPr>
        <w:t>.</w:t>
      </w:r>
      <w:r w:rsidRPr="001D3C76">
        <w:rPr>
          <w:rStyle w:val="FootnoteReference"/>
          <w:rFonts w:ascii="Calibri" w:hAnsi="Calibri" w:cs="Calibri"/>
          <w:sz w:val="22"/>
          <w:szCs w:val="22"/>
          <w:lang w:val="es-ES"/>
        </w:rPr>
        <w:footnoteReference w:id="7"/>
      </w:r>
      <w:r w:rsidRPr="001D3C76">
        <w:rPr>
          <w:rFonts w:ascii="Calibri" w:hAnsi="Calibri" w:cs="Calibri"/>
          <w:sz w:val="22"/>
          <w:szCs w:val="22"/>
          <w:lang w:val="es-ES"/>
        </w:rPr>
        <w:t xml:space="preserve"> Asimismo</w:t>
      </w:r>
      <w:r w:rsidR="00FB0C02">
        <w:rPr>
          <w:rFonts w:ascii="Calibri" w:hAnsi="Calibri" w:cs="Calibri"/>
          <w:sz w:val="22"/>
          <w:szCs w:val="22"/>
          <w:lang w:val="es-ES"/>
        </w:rPr>
        <w:t>,</w:t>
      </w:r>
      <w:r w:rsidRPr="001D3C76">
        <w:rPr>
          <w:rFonts w:ascii="Calibri" w:hAnsi="Calibri" w:cs="Calibri"/>
          <w:sz w:val="22"/>
          <w:szCs w:val="22"/>
          <w:lang w:val="es-ES"/>
        </w:rPr>
        <w:t xml:space="preserve"> se</w:t>
      </w:r>
      <w:r w:rsidR="00095736" w:rsidRPr="001D3C76">
        <w:rPr>
          <w:rFonts w:ascii="Calibri" w:hAnsi="Calibri" w:cs="Calibri"/>
          <w:sz w:val="22"/>
          <w:szCs w:val="22"/>
          <w:lang w:val="es-ES"/>
        </w:rPr>
        <w:t xml:space="preserve"> ha identificado que durante la suspensión de la</w:t>
      </w:r>
      <w:r w:rsidR="00FB0C02">
        <w:rPr>
          <w:rFonts w:ascii="Calibri" w:hAnsi="Calibri" w:cs="Calibri"/>
          <w:sz w:val="22"/>
          <w:szCs w:val="22"/>
          <w:lang w:val="es-ES"/>
        </w:rPr>
        <w:t>s clases presenciales</w:t>
      </w:r>
      <w:r w:rsidR="00012D22" w:rsidRPr="001D3C76">
        <w:rPr>
          <w:rFonts w:ascii="Calibri" w:hAnsi="Calibri" w:cs="Calibri"/>
          <w:sz w:val="22"/>
          <w:szCs w:val="22"/>
          <w:lang w:val="es-ES"/>
        </w:rPr>
        <w:t xml:space="preserve">, </w:t>
      </w:r>
      <w:r w:rsidR="00FB0C02">
        <w:rPr>
          <w:rFonts w:ascii="Calibri" w:hAnsi="Calibri" w:cs="Calibri"/>
          <w:sz w:val="22"/>
          <w:szCs w:val="22"/>
          <w:lang w:val="es-ES"/>
        </w:rPr>
        <w:t>NNyA</w:t>
      </w:r>
      <w:r w:rsidR="00012D22" w:rsidRPr="001D3C76">
        <w:rPr>
          <w:rFonts w:ascii="Calibri" w:hAnsi="Calibri" w:cs="Calibri"/>
          <w:sz w:val="22"/>
          <w:szCs w:val="22"/>
          <w:lang w:val="es-ES"/>
        </w:rPr>
        <w:t xml:space="preserve"> </w:t>
      </w:r>
      <w:r w:rsidR="00095736" w:rsidRPr="001D3C76">
        <w:rPr>
          <w:rFonts w:ascii="Calibri" w:hAnsi="Calibri" w:cs="Calibri"/>
          <w:sz w:val="22"/>
          <w:szCs w:val="22"/>
          <w:lang w:val="es-ES"/>
        </w:rPr>
        <w:t>pasaron a destinar</w:t>
      </w:r>
      <w:r w:rsidR="00047BA9" w:rsidRPr="001D3C76">
        <w:rPr>
          <w:rFonts w:ascii="Calibri" w:hAnsi="Calibri" w:cs="Calibri"/>
          <w:sz w:val="22"/>
          <w:szCs w:val="22"/>
          <w:lang w:val="es-ES"/>
        </w:rPr>
        <w:t xml:space="preserve"> parte de</w:t>
      </w:r>
      <w:r w:rsidR="00095736" w:rsidRPr="001D3C76">
        <w:rPr>
          <w:rFonts w:ascii="Calibri" w:hAnsi="Calibri" w:cs="Calibri"/>
          <w:sz w:val="22"/>
          <w:szCs w:val="22"/>
          <w:lang w:val="es-ES"/>
        </w:rPr>
        <w:t xml:space="preserve"> </w:t>
      </w:r>
      <w:r w:rsidR="00FB0C02">
        <w:rPr>
          <w:rFonts w:ascii="Calibri" w:hAnsi="Calibri" w:cs="Calibri"/>
          <w:sz w:val="22"/>
          <w:szCs w:val="22"/>
          <w:lang w:val="es-ES"/>
        </w:rPr>
        <w:t>su</w:t>
      </w:r>
      <w:r w:rsidR="00095736" w:rsidRPr="001D3C76">
        <w:rPr>
          <w:rFonts w:ascii="Calibri" w:hAnsi="Calibri" w:cs="Calibri"/>
          <w:sz w:val="22"/>
          <w:szCs w:val="22"/>
          <w:lang w:val="es-ES"/>
        </w:rPr>
        <w:t xml:space="preserve"> tiempo </w:t>
      </w:r>
      <w:r w:rsidR="00FB0C02">
        <w:rPr>
          <w:rFonts w:ascii="Calibri" w:hAnsi="Calibri" w:cs="Calibri"/>
          <w:sz w:val="22"/>
          <w:szCs w:val="22"/>
          <w:lang w:val="es-ES"/>
        </w:rPr>
        <w:t>para</w:t>
      </w:r>
      <w:r w:rsidR="00095736" w:rsidRPr="001D3C76">
        <w:rPr>
          <w:rFonts w:ascii="Calibri" w:hAnsi="Calibri" w:cs="Calibri"/>
          <w:sz w:val="22"/>
          <w:szCs w:val="22"/>
          <w:lang w:val="es-ES"/>
        </w:rPr>
        <w:t xml:space="preserve"> colaborar </w:t>
      </w:r>
      <w:r w:rsidR="00095736" w:rsidRPr="00FB0C02">
        <w:rPr>
          <w:rFonts w:ascii="Calibri" w:hAnsi="Calibri" w:cs="Calibri"/>
          <w:i/>
          <w:sz w:val="22"/>
          <w:szCs w:val="22"/>
          <w:lang w:val="es-ES"/>
        </w:rPr>
        <w:t>“en el sostenimiento de las actividades domésticas y de cuidado en un contexto de reducción de cualquier tipo de ayuda externa desarrollando tareas de limpieza, cocina y cuida</w:t>
      </w:r>
      <w:r w:rsidRPr="00FB0C02">
        <w:rPr>
          <w:rFonts w:ascii="Calibri" w:hAnsi="Calibri" w:cs="Calibri"/>
          <w:i/>
          <w:sz w:val="22"/>
          <w:szCs w:val="22"/>
          <w:lang w:val="es-ES"/>
        </w:rPr>
        <w:t>do de hermanos mayoritariamente”</w:t>
      </w:r>
      <w:r w:rsidR="00095736" w:rsidRPr="001D3C76">
        <w:rPr>
          <w:rFonts w:ascii="Calibri" w:hAnsi="Calibri" w:cs="Calibri"/>
          <w:sz w:val="22"/>
          <w:szCs w:val="22"/>
          <w:lang w:val="es-ES"/>
        </w:rPr>
        <w:t>.</w:t>
      </w:r>
      <w:r w:rsidR="00095736" w:rsidRPr="001D3C76">
        <w:rPr>
          <w:rStyle w:val="FootnoteReference"/>
          <w:rFonts w:ascii="Calibri" w:hAnsi="Calibri" w:cs="Calibri"/>
          <w:sz w:val="22"/>
          <w:szCs w:val="22"/>
          <w:lang w:val="es-ES"/>
        </w:rPr>
        <w:footnoteReference w:id="8"/>
      </w:r>
      <w:r w:rsidR="00095736" w:rsidRPr="001D3C76">
        <w:rPr>
          <w:rFonts w:ascii="Calibri" w:hAnsi="Calibri" w:cs="Calibri"/>
          <w:sz w:val="22"/>
          <w:szCs w:val="22"/>
          <w:lang w:val="es-ES"/>
        </w:rPr>
        <w:t xml:space="preserve"> </w:t>
      </w:r>
      <w:r w:rsidRPr="001D3C76">
        <w:rPr>
          <w:rFonts w:ascii="Calibri" w:hAnsi="Calibri" w:cs="Calibri"/>
          <w:sz w:val="22"/>
          <w:szCs w:val="22"/>
          <w:lang w:val="es-ES"/>
        </w:rPr>
        <w:t xml:space="preserve">Sin embargo esta distribución también presenta un sesgo de género reforzado por los patrones socioculturales, </w:t>
      </w:r>
      <w:r w:rsidR="00095736" w:rsidRPr="001D3C76">
        <w:rPr>
          <w:rFonts w:ascii="Calibri" w:hAnsi="Calibri" w:cs="Calibri"/>
          <w:sz w:val="22"/>
          <w:szCs w:val="22"/>
          <w:lang w:val="es-ES"/>
        </w:rPr>
        <w:t>ya que al interior de los hogares son las niñas y adolescentes las que pasan a ocuparse del cuidado de hermanos menores y otras tareas domésticas</w:t>
      </w:r>
      <w:r w:rsidR="00012D22" w:rsidRPr="001D3C76">
        <w:rPr>
          <w:rFonts w:ascii="Calibri" w:hAnsi="Calibri" w:cs="Calibri"/>
          <w:sz w:val="22"/>
          <w:szCs w:val="22"/>
          <w:lang w:val="es-ES"/>
        </w:rPr>
        <w:t>, tal es así que</w:t>
      </w:r>
      <w:r w:rsidR="00FB0C02">
        <w:rPr>
          <w:rFonts w:ascii="Calibri" w:hAnsi="Calibri" w:cs="Calibri"/>
          <w:sz w:val="22"/>
          <w:szCs w:val="22"/>
          <w:lang w:val="es-ES"/>
        </w:rPr>
        <w:t xml:space="preserve"> se ha relevado que</w:t>
      </w:r>
      <w:r w:rsidR="00012D22" w:rsidRPr="001D3C76">
        <w:rPr>
          <w:rFonts w:ascii="Calibri" w:hAnsi="Calibri" w:cs="Calibri"/>
          <w:sz w:val="22"/>
          <w:szCs w:val="22"/>
          <w:lang w:val="es-ES"/>
        </w:rPr>
        <w:t xml:space="preserve"> </w:t>
      </w:r>
      <w:r w:rsidR="00EC06D7" w:rsidRPr="001D3C76">
        <w:rPr>
          <w:rFonts w:ascii="Calibri" w:hAnsi="Calibri" w:cs="Calibri"/>
          <w:sz w:val="22"/>
          <w:szCs w:val="22"/>
          <w:lang w:val="es-ES"/>
        </w:rPr>
        <w:t>un 8% de niñas y niños quedan al cuidado generalmente de una hermana menor de 10 años.</w:t>
      </w:r>
      <w:r w:rsidR="00EC06D7" w:rsidRPr="001D3C76">
        <w:rPr>
          <w:rStyle w:val="FootnoteReference"/>
          <w:rFonts w:ascii="Calibri" w:hAnsi="Calibri" w:cs="Calibri"/>
          <w:sz w:val="22"/>
          <w:szCs w:val="22"/>
          <w:lang w:val="es-ES"/>
        </w:rPr>
        <w:footnoteReference w:id="9"/>
      </w:r>
    </w:p>
    <w:p w14:paraId="159E16F6" w14:textId="77777777" w:rsidR="0038488D" w:rsidRPr="000A0423" w:rsidRDefault="000A0423" w:rsidP="00A35168">
      <w:pPr>
        <w:pStyle w:val="NormalWeb"/>
        <w:shd w:val="clear" w:color="auto" w:fill="FFFFFF"/>
        <w:spacing w:before="0" w:beforeAutospacing="0" w:after="0" w:afterAutospacing="0"/>
        <w:jc w:val="both"/>
        <w:rPr>
          <w:rFonts w:ascii="Calibri" w:hAnsi="Calibri" w:cs="Calibri"/>
          <w:color w:val="000000"/>
          <w:sz w:val="22"/>
          <w:szCs w:val="22"/>
          <w:highlight w:val="yellow"/>
        </w:rPr>
      </w:pPr>
      <w:r w:rsidRPr="000A0423">
        <w:rPr>
          <w:rFonts w:ascii="Calibri" w:hAnsi="Calibri" w:cs="Calibri"/>
          <w:color w:val="000000"/>
          <w:sz w:val="22"/>
          <w:szCs w:val="22"/>
        </w:rPr>
        <w:t>C</w:t>
      </w:r>
      <w:r w:rsidR="00BB3A40" w:rsidRPr="000A0423">
        <w:rPr>
          <w:rFonts w:ascii="Calibri" w:hAnsi="Calibri" w:cs="Calibri"/>
          <w:color w:val="000000"/>
          <w:sz w:val="22"/>
          <w:szCs w:val="22"/>
        </w:rPr>
        <w:t xml:space="preserve">asi un año sin clases en las aulas </w:t>
      </w:r>
      <w:r w:rsidRPr="000A0423">
        <w:rPr>
          <w:rFonts w:ascii="Calibri" w:hAnsi="Calibri" w:cs="Calibri"/>
          <w:color w:val="000000"/>
          <w:sz w:val="22"/>
          <w:szCs w:val="22"/>
        </w:rPr>
        <w:t xml:space="preserve">tuvo un impacto negativo </w:t>
      </w:r>
      <w:r w:rsidRPr="000A0423">
        <w:rPr>
          <w:rFonts w:ascii="Calibri" w:hAnsi="Calibri" w:cs="Calibri"/>
          <w:sz w:val="22"/>
          <w:szCs w:val="22"/>
        </w:rPr>
        <w:t xml:space="preserve">en </w:t>
      </w:r>
      <w:r w:rsidR="0043149E" w:rsidRPr="000A0423">
        <w:rPr>
          <w:rFonts w:ascii="Calibri" w:hAnsi="Calibri" w:cs="Calibri"/>
          <w:sz w:val="22"/>
          <w:szCs w:val="22"/>
        </w:rPr>
        <w:t xml:space="preserve">la salud mental </w:t>
      </w:r>
      <w:r w:rsidR="001526A2">
        <w:rPr>
          <w:rFonts w:ascii="Calibri" w:hAnsi="Calibri" w:cs="Calibri"/>
          <w:sz w:val="22"/>
          <w:szCs w:val="22"/>
        </w:rPr>
        <w:t xml:space="preserve">de NNyA, quienes en muchos casos manifestaron </w:t>
      </w:r>
      <w:r w:rsidR="0043149E" w:rsidRPr="000A0423">
        <w:rPr>
          <w:rFonts w:ascii="Calibri" w:hAnsi="Calibri" w:cs="Calibri"/>
          <w:sz w:val="22"/>
          <w:szCs w:val="22"/>
        </w:rPr>
        <w:t>dificultades emocionales a lo largo de la pandemia y especialmente durante los primeros meses de aislamiento</w:t>
      </w:r>
      <w:r w:rsidR="00C42EB6" w:rsidRPr="000A0423">
        <w:rPr>
          <w:rFonts w:ascii="Calibri" w:hAnsi="Calibri" w:cs="Calibri"/>
          <w:sz w:val="22"/>
          <w:szCs w:val="22"/>
        </w:rPr>
        <w:t>.</w:t>
      </w:r>
      <w:r w:rsidR="00C42EB6" w:rsidRPr="001D3C76">
        <w:rPr>
          <w:rFonts w:ascii="Calibri" w:hAnsi="Calibri" w:cs="Calibri"/>
          <w:sz w:val="22"/>
          <w:szCs w:val="22"/>
        </w:rPr>
        <w:t xml:space="preserve"> Acorde a un estudi</w:t>
      </w:r>
      <w:r w:rsidR="001526A2">
        <w:rPr>
          <w:rFonts w:ascii="Calibri" w:hAnsi="Calibri" w:cs="Calibri"/>
          <w:sz w:val="22"/>
          <w:szCs w:val="22"/>
        </w:rPr>
        <w:t>o de UNICEF, aproximadamente el</w:t>
      </w:r>
      <w:r w:rsidR="00C42EB6" w:rsidRPr="001D3C76">
        <w:rPr>
          <w:rFonts w:ascii="Calibri" w:hAnsi="Calibri" w:cs="Calibri"/>
          <w:sz w:val="22"/>
          <w:szCs w:val="22"/>
        </w:rPr>
        <w:t xml:space="preserve"> 40% de </w:t>
      </w:r>
      <w:r w:rsidR="001526A2">
        <w:rPr>
          <w:rFonts w:ascii="Calibri" w:hAnsi="Calibri" w:cs="Calibri"/>
          <w:sz w:val="22"/>
          <w:szCs w:val="22"/>
        </w:rPr>
        <w:t xml:space="preserve">los </w:t>
      </w:r>
      <w:r w:rsidR="00C42EB6" w:rsidRPr="001D3C76">
        <w:rPr>
          <w:rFonts w:ascii="Calibri" w:hAnsi="Calibri" w:cs="Calibri"/>
          <w:sz w:val="22"/>
          <w:szCs w:val="22"/>
        </w:rPr>
        <w:t>adolescentes manif</w:t>
      </w:r>
      <w:r w:rsidR="001526A2">
        <w:rPr>
          <w:rFonts w:ascii="Calibri" w:hAnsi="Calibri" w:cs="Calibri"/>
          <w:sz w:val="22"/>
          <w:szCs w:val="22"/>
        </w:rPr>
        <w:t>estó</w:t>
      </w:r>
      <w:r w:rsidR="00C42EB6" w:rsidRPr="001D3C76">
        <w:rPr>
          <w:rFonts w:ascii="Calibri" w:hAnsi="Calibri" w:cs="Calibri"/>
          <w:sz w:val="22"/>
          <w:szCs w:val="22"/>
        </w:rPr>
        <w:t xml:space="preserve"> angustia, depresión o miedo frente al contexto</w:t>
      </w:r>
      <w:r w:rsidR="001526A2">
        <w:rPr>
          <w:rFonts w:ascii="Calibri" w:hAnsi="Calibri" w:cs="Calibri"/>
          <w:sz w:val="22"/>
          <w:szCs w:val="22"/>
        </w:rPr>
        <w:t xml:space="preserve"> de pandemia</w:t>
      </w:r>
      <w:r w:rsidR="00C42EB6" w:rsidRPr="001D3C76">
        <w:rPr>
          <w:rFonts w:ascii="Calibri" w:hAnsi="Calibri" w:cs="Calibri"/>
          <w:sz w:val="22"/>
          <w:szCs w:val="22"/>
        </w:rPr>
        <w:t xml:space="preserve"> (cabe destacar que este porcentaje fue disminuyendo a lo largo de los meses). De igual manera</w:t>
      </w:r>
      <w:r w:rsidR="001526A2">
        <w:rPr>
          <w:rFonts w:ascii="Calibri" w:hAnsi="Calibri" w:cs="Calibri"/>
          <w:sz w:val="22"/>
          <w:szCs w:val="22"/>
        </w:rPr>
        <w:t>,</w:t>
      </w:r>
      <w:r w:rsidR="00C42EB6" w:rsidRPr="001D3C76">
        <w:rPr>
          <w:rFonts w:ascii="Calibri" w:hAnsi="Calibri" w:cs="Calibri"/>
          <w:sz w:val="22"/>
          <w:szCs w:val="22"/>
        </w:rPr>
        <w:t xml:space="preserve"> los y las </w:t>
      </w:r>
      <w:r w:rsidR="008B06FB" w:rsidRPr="001D3C76">
        <w:rPr>
          <w:rFonts w:ascii="Calibri" w:hAnsi="Calibri"/>
          <w:sz w:val="22"/>
          <w:szCs w:val="22"/>
        </w:rPr>
        <w:t xml:space="preserve">adolescentes se han visto fuertemente afectados </w:t>
      </w:r>
      <w:r w:rsidR="001526A2">
        <w:rPr>
          <w:rFonts w:ascii="Calibri" w:hAnsi="Calibri"/>
          <w:sz w:val="22"/>
          <w:szCs w:val="22"/>
        </w:rPr>
        <w:t>por las limitaciones impuestas para mantener</w:t>
      </w:r>
      <w:r w:rsidR="008B06FB" w:rsidRPr="001D3C76">
        <w:rPr>
          <w:rFonts w:ascii="Calibri" w:hAnsi="Calibri"/>
          <w:sz w:val="22"/>
          <w:szCs w:val="22"/>
        </w:rPr>
        <w:t xml:space="preserve"> vínculos presenciales</w:t>
      </w:r>
      <w:r w:rsidR="001526A2">
        <w:rPr>
          <w:rFonts w:ascii="Calibri" w:hAnsi="Calibri"/>
          <w:sz w:val="22"/>
          <w:szCs w:val="22"/>
        </w:rPr>
        <w:t>, registrándose que</w:t>
      </w:r>
      <w:r w:rsidR="008B06FB" w:rsidRPr="001D3C76">
        <w:rPr>
          <w:rFonts w:ascii="Calibri" w:hAnsi="Calibri"/>
          <w:sz w:val="22"/>
          <w:szCs w:val="22"/>
        </w:rPr>
        <w:t xml:space="preserve"> 2 de cada 3 </w:t>
      </w:r>
      <w:r w:rsidR="001526A2">
        <w:rPr>
          <w:rFonts w:ascii="Calibri" w:hAnsi="Calibri"/>
          <w:sz w:val="22"/>
          <w:szCs w:val="22"/>
        </w:rPr>
        <w:t xml:space="preserve">adolescentes </w:t>
      </w:r>
      <w:r w:rsidR="008B06FB" w:rsidRPr="001D3C76">
        <w:rPr>
          <w:rFonts w:ascii="Calibri" w:hAnsi="Calibri"/>
          <w:sz w:val="22"/>
          <w:szCs w:val="22"/>
        </w:rPr>
        <w:t xml:space="preserve">destacan que lo que más les costó de la cuarentena fue no ver a sus </w:t>
      </w:r>
      <w:proofErr w:type="gramStart"/>
      <w:r w:rsidR="008B06FB" w:rsidRPr="001D3C76">
        <w:rPr>
          <w:rFonts w:ascii="Calibri" w:hAnsi="Calibri"/>
          <w:sz w:val="22"/>
          <w:szCs w:val="22"/>
        </w:rPr>
        <w:t>amigos y amigas</w:t>
      </w:r>
      <w:proofErr w:type="gramEnd"/>
      <w:r w:rsidR="00C42EB6" w:rsidRPr="001D3C76">
        <w:rPr>
          <w:rFonts w:ascii="Calibri" w:hAnsi="Calibri"/>
          <w:sz w:val="22"/>
          <w:szCs w:val="22"/>
        </w:rPr>
        <w:t>.</w:t>
      </w:r>
      <w:r w:rsidR="00C42EB6" w:rsidRPr="001D3C76">
        <w:rPr>
          <w:rStyle w:val="FootnoteReference"/>
          <w:rFonts w:ascii="Calibri" w:hAnsi="Calibri"/>
          <w:sz w:val="22"/>
          <w:szCs w:val="22"/>
        </w:rPr>
        <w:footnoteReference w:id="10"/>
      </w:r>
      <w:r w:rsidR="00C42EB6">
        <w:t xml:space="preserve"> </w:t>
      </w:r>
    </w:p>
    <w:p w14:paraId="6CE394D6" w14:textId="77777777" w:rsidR="001526A2" w:rsidRDefault="001526A2" w:rsidP="00A35168">
      <w:pPr>
        <w:jc w:val="both"/>
        <w:rPr>
          <w:rFonts w:ascii="Calibri" w:hAnsi="Calibri" w:cs="Calibri"/>
          <w:b/>
          <w:bCs/>
          <w:sz w:val="22"/>
          <w:szCs w:val="22"/>
          <w:u w:val="single"/>
          <w:lang w:val="es-ES" w:eastAsia="en-US"/>
        </w:rPr>
      </w:pPr>
    </w:p>
    <w:p w14:paraId="71D1BBCB" w14:textId="77777777" w:rsidR="00656837" w:rsidRDefault="00656837" w:rsidP="00A35168">
      <w:pPr>
        <w:jc w:val="both"/>
        <w:rPr>
          <w:rFonts w:ascii="Calibri" w:hAnsi="Calibri" w:cs="Calibri"/>
          <w:b/>
          <w:bCs/>
          <w:sz w:val="22"/>
          <w:szCs w:val="22"/>
          <w:u w:val="single"/>
          <w:lang w:val="es-ES" w:eastAsia="en-US"/>
        </w:rPr>
      </w:pPr>
    </w:p>
    <w:p w14:paraId="161E43E0" w14:textId="77777777" w:rsidR="004F1D47" w:rsidRDefault="004F1D47" w:rsidP="00A35168">
      <w:pPr>
        <w:jc w:val="both"/>
        <w:rPr>
          <w:rFonts w:ascii="Calibri" w:hAnsi="Calibri" w:cs="Calibri"/>
          <w:b/>
          <w:bCs/>
          <w:sz w:val="22"/>
          <w:szCs w:val="22"/>
          <w:u w:val="single"/>
          <w:lang w:val="es-ES" w:eastAsia="en-US"/>
        </w:rPr>
      </w:pPr>
      <w:r w:rsidRPr="004F1D47">
        <w:rPr>
          <w:rFonts w:ascii="Calibri" w:hAnsi="Calibri" w:cs="Calibri"/>
          <w:b/>
          <w:bCs/>
          <w:sz w:val="22"/>
          <w:szCs w:val="22"/>
          <w:u w:val="single"/>
          <w:lang w:val="es-ES" w:eastAsia="en-US"/>
        </w:rPr>
        <w:lastRenderedPageBreak/>
        <w:t xml:space="preserve">Políticas públicas desarrolladas en el ámbito de la Ciudad de Buenos Aires por el Ministerio de Educación </w:t>
      </w:r>
      <w:proofErr w:type="gramStart"/>
      <w:r w:rsidRPr="004F1D47">
        <w:rPr>
          <w:rFonts w:ascii="Calibri" w:hAnsi="Calibri" w:cs="Calibri"/>
          <w:b/>
          <w:bCs/>
          <w:sz w:val="22"/>
          <w:szCs w:val="22"/>
          <w:u w:val="single"/>
          <w:lang w:val="es-ES" w:eastAsia="en-US"/>
        </w:rPr>
        <w:t>en relación a</w:t>
      </w:r>
      <w:proofErr w:type="gramEnd"/>
      <w:r w:rsidRPr="004F1D47">
        <w:rPr>
          <w:rFonts w:ascii="Calibri" w:hAnsi="Calibri" w:cs="Calibri"/>
          <w:b/>
          <w:bCs/>
          <w:sz w:val="22"/>
          <w:szCs w:val="22"/>
          <w:u w:val="single"/>
          <w:lang w:val="es-ES" w:eastAsia="en-US"/>
        </w:rPr>
        <w:t xml:space="preserve"> la pandemia</w:t>
      </w:r>
      <w:r w:rsidRPr="001526A2">
        <w:rPr>
          <w:rFonts w:ascii="Calibri" w:hAnsi="Calibri" w:cs="Calibri"/>
          <w:b/>
          <w:bCs/>
          <w:sz w:val="22"/>
          <w:szCs w:val="22"/>
          <w:vertAlign w:val="superscript"/>
          <w:lang w:val="es-ES" w:eastAsia="en-US"/>
        </w:rPr>
        <w:footnoteReference w:id="11"/>
      </w:r>
    </w:p>
    <w:p w14:paraId="221E95DC" w14:textId="77777777" w:rsidR="00656837" w:rsidRPr="004F1D47" w:rsidRDefault="00656837" w:rsidP="00A35168">
      <w:pPr>
        <w:jc w:val="both"/>
        <w:rPr>
          <w:rFonts w:ascii="Calibri" w:hAnsi="Calibri" w:cs="Calibri"/>
          <w:b/>
          <w:bCs/>
          <w:sz w:val="22"/>
          <w:szCs w:val="22"/>
          <w:u w:val="single"/>
          <w:lang w:val="es-ES" w:eastAsia="en-US"/>
        </w:rPr>
      </w:pPr>
    </w:p>
    <w:p w14:paraId="0A67D638" w14:textId="77777777" w:rsidR="004F1D47" w:rsidRDefault="004F1D47" w:rsidP="00A35168">
      <w:pPr>
        <w:jc w:val="both"/>
        <w:rPr>
          <w:rFonts w:ascii="Calibri" w:hAnsi="Calibri" w:cs="Calibri"/>
          <w:bCs/>
          <w:sz w:val="22"/>
          <w:szCs w:val="22"/>
          <w:lang w:val="es-ES" w:eastAsia="en-US"/>
        </w:rPr>
      </w:pPr>
      <w:r w:rsidRPr="003E7EFF">
        <w:rPr>
          <w:rFonts w:ascii="Calibri" w:hAnsi="Calibri" w:cs="Calibri"/>
          <w:bCs/>
          <w:sz w:val="22"/>
          <w:szCs w:val="22"/>
          <w:lang w:val="es-ES" w:eastAsia="en-US"/>
        </w:rPr>
        <w:t>En atenci</w:t>
      </w:r>
      <w:r w:rsidR="002F0AC0" w:rsidRPr="003E7EFF">
        <w:rPr>
          <w:rFonts w:ascii="Calibri" w:hAnsi="Calibri" w:cs="Calibri"/>
          <w:bCs/>
          <w:sz w:val="22"/>
          <w:szCs w:val="22"/>
          <w:lang w:val="es-ES" w:eastAsia="en-US"/>
        </w:rPr>
        <w:t>ón a lo</w:t>
      </w:r>
      <w:r w:rsidRPr="003E7EFF">
        <w:rPr>
          <w:rFonts w:ascii="Calibri" w:hAnsi="Calibri" w:cs="Calibri"/>
          <w:bCs/>
          <w:sz w:val="22"/>
          <w:szCs w:val="22"/>
          <w:lang w:val="es-ES" w:eastAsia="en-US"/>
        </w:rPr>
        <w:t xml:space="preserve">s desafíos que se presentaron a raíz de la pandemia por Covid-19, desde el Gobierno de la Ciudad Autónoma de Buenos Aires se implementaron una serie de políticas públicas para atender </w:t>
      </w:r>
      <w:r w:rsidR="002F0AC0" w:rsidRPr="003E7EFF">
        <w:rPr>
          <w:rFonts w:ascii="Calibri" w:hAnsi="Calibri" w:cs="Calibri"/>
          <w:bCs/>
          <w:sz w:val="22"/>
          <w:szCs w:val="22"/>
          <w:lang w:val="es-ES" w:eastAsia="en-US"/>
        </w:rPr>
        <w:t xml:space="preserve">algunas de </w:t>
      </w:r>
      <w:r w:rsidRPr="003E7EFF">
        <w:rPr>
          <w:rFonts w:ascii="Calibri" w:hAnsi="Calibri" w:cs="Calibri"/>
          <w:bCs/>
          <w:sz w:val="22"/>
          <w:szCs w:val="22"/>
          <w:lang w:val="es-ES" w:eastAsia="en-US"/>
        </w:rPr>
        <w:t xml:space="preserve">las </w:t>
      </w:r>
      <w:r w:rsidR="001526A2">
        <w:rPr>
          <w:rFonts w:ascii="Calibri" w:hAnsi="Calibri" w:cs="Calibri"/>
          <w:bCs/>
          <w:sz w:val="22"/>
          <w:szCs w:val="22"/>
          <w:lang w:val="es-ES" w:eastAsia="en-US"/>
        </w:rPr>
        <w:t xml:space="preserve">necesidades educativas de NNyA. </w:t>
      </w:r>
    </w:p>
    <w:p w14:paraId="4C91C5C9" w14:textId="77777777" w:rsidR="002F0AC0" w:rsidRDefault="002F0AC0" w:rsidP="00A35168">
      <w:pPr>
        <w:jc w:val="both"/>
        <w:rPr>
          <w:rFonts w:ascii="Calibri" w:hAnsi="Calibri" w:cs="Calibri"/>
          <w:bCs/>
          <w:sz w:val="22"/>
          <w:szCs w:val="22"/>
          <w:lang w:val="es-ES" w:eastAsia="en-US"/>
        </w:rPr>
      </w:pPr>
      <w:r w:rsidRPr="002F0AC0">
        <w:rPr>
          <w:rFonts w:ascii="Calibri" w:hAnsi="Calibri" w:cs="Calibri"/>
          <w:bCs/>
          <w:sz w:val="22"/>
          <w:szCs w:val="22"/>
          <w:lang w:val="es-ES" w:eastAsia="en-US"/>
        </w:rPr>
        <w:t xml:space="preserve">En primer lugar, al detectarse una importante falta de participación de alumnas y alumnos en las actividades pedagógicas impartidas </w:t>
      </w:r>
      <w:proofErr w:type="gramStart"/>
      <w:r w:rsidRPr="002F0AC0">
        <w:rPr>
          <w:rFonts w:ascii="Calibri" w:hAnsi="Calibri" w:cs="Calibri"/>
          <w:bCs/>
          <w:sz w:val="22"/>
          <w:szCs w:val="22"/>
          <w:lang w:val="es-ES" w:eastAsia="en-US"/>
        </w:rPr>
        <w:t>virtualmente,  se</w:t>
      </w:r>
      <w:proofErr w:type="gramEnd"/>
      <w:r w:rsidRPr="002F0AC0">
        <w:rPr>
          <w:rFonts w:ascii="Calibri" w:hAnsi="Calibri" w:cs="Calibri"/>
          <w:bCs/>
          <w:sz w:val="22"/>
          <w:szCs w:val="22"/>
          <w:lang w:val="es-ES" w:eastAsia="en-US"/>
        </w:rPr>
        <w:t xml:space="preserve"> implementó en el segundo semestre de 2020 el Operativo </w:t>
      </w:r>
      <w:r w:rsidRPr="000A0423">
        <w:rPr>
          <w:rFonts w:ascii="Calibri" w:hAnsi="Calibri" w:cs="Calibri"/>
          <w:b/>
          <w:bCs/>
          <w:sz w:val="22"/>
          <w:szCs w:val="22"/>
          <w:lang w:val="es-ES" w:eastAsia="en-US"/>
        </w:rPr>
        <w:t>Decí Presente</w:t>
      </w:r>
      <w:r w:rsidRPr="002F0AC0">
        <w:rPr>
          <w:rFonts w:ascii="Calibri" w:hAnsi="Calibri" w:cs="Calibri"/>
          <w:bCs/>
          <w:sz w:val="22"/>
          <w:szCs w:val="22"/>
          <w:lang w:val="es-ES" w:eastAsia="en-US"/>
        </w:rPr>
        <w:t>, con el objetivo de prevenir el abandono escolar de estudiantes de nivel primario y secundario. Así</w:t>
      </w:r>
      <w:r w:rsidR="001526A2">
        <w:rPr>
          <w:rFonts w:ascii="Calibri" w:hAnsi="Calibri" w:cs="Calibri"/>
          <w:bCs/>
          <w:sz w:val="22"/>
          <w:szCs w:val="22"/>
          <w:lang w:val="es-ES" w:eastAsia="en-US"/>
        </w:rPr>
        <w:t>,</w:t>
      </w:r>
      <w:r w:rsidRPr="002F0AC0">
        <w:rPr>
          <w:rFonts w:ascii="Calibri" w:hAnsi="Calibri" w:cs="Calibri"/>
          <w:bCs/>
          <w:sz w:val="22"/>
          <w:szCs w:val="22"/>
          <w:lang w:val="es-ES" w:eastAsia="en-US"/>
        </w:rPr>
        <w:t xml:space="preserve"> esta medida promovió la entrega de computadoras a NNyA que registraban un bajo contacto con la escuela o bien la habían abandonado por falta de dispositivos tecnológicos. Según surge de la información oficial, para julio de 2020 se registraron 6500 NNyA en la ciudad de Buenos Aires desvinculados de la escuela. </w:t>
      </w:r>
    </w:p>
    <w:p w14:paraId="0F5D86A4" w14:textId="77777777" w:rsidR="002F0AC0" w:rsidRPr="002F0AC0" w:rsidRDefault="002F0AC0" w:rsidP="00A35168">
      <w:pPr>
        <w:jc w:val="both"/>
        <w:rPr>
          <w:rFonts w:ascii="Calibri" w:hAnsi="Calibri" w:cs="Calibri"/>
          <w:bCs/>
          <w:sz w:val="22"/>
          <w:szCs w:val="22"/>
          <w:lang w:val="es-ES" w:eastAsia="en-US"/>
        </w:rPr>
      </w:pPr>
      <w:r w:rsidRPr="002F0AC0">
        <w:rPr>
          <w:rFonts w:ascii="Calibri" w:hAnsi="Calibri" w:cs="Calibri"/>
          <w:bCs/>
          <w:sz w:val="22"/>
          <w:szCs w:val="22"/>
          <w:lang w:val="es-ES" w:eastAsia="en-US"/>
        </w:rPr>
        <w:t xml:space="preserve">Además, mediante este operativo se implementaron actividades de revinculación en parques públicos y polideportivos destinadas a grupos pequeños de estudiantes. </w:t>
      </w:r>
    </w:p>
    <w:p w14:paraId="1202F428" w14:textId="77777777" w:rsidR="004F1D47" w:rsidRDefault="004F1D47" w:rsidP="00A35168">
      <w:pPr>
        <w:jc w:val="both"/>
        <w:rPr>
          <w:rFonts w:ascii="Calibri" w:hAnsi="Calibri" w:cs="Calibri"/>
          <w:sz w:val="22"/>
          <w:szCs w:val="22"/>
          <w:lang w:val="es-ES" w:eastAsia="en-US"/>
        </w:rPr>
      </w:pPr>
      <w:r w:rsidRPr="002F0AC0">
        <w:rPr>
          <w:rFonts w:ascii="Calibri" w:hAnsi="Calibri" w:cs="Calibri"/>
          <w:sz w:val="22"/>
          <w:szCs w:val="22"/>
          <w:lang w:val="es-ES" w:eastAsia="en-US"/>
        </w:rPr>
        <w:t xml:space="preserve">La prevención del abandono escolar continuó siendo el objetivo del programa durante el 2021, sumando a aquellos estudiantes que no habían vuelto a la escuela luego del receso escolar de verano. Durante el 2021, y acorde a la información oficial, el 98% de los estudiantes identificados en julio del 2020 </w:t>
      </w:r>
      <w:r w:rsidR="001526A2">
        <w:rPr>
          <w:rFonts w:ascii="Calibri" w:hAnsi="Calibri" w:cs="Calibri"/>
          <w:sz w:val="22"/>
          <w:szCs w:val="22"/>
          <w:lang w:val="es-ES" w:eastAsia="en-US"/>
        </w:rPr>
        <w:t>se habían</w:t>
      </w:r>
      <w:r w:rsidRPr="002F0AC0">
        <w:rPr>
          <w:rFonts w:ascii="Calibri" w:hAnsi="Calibri" w:cs="Calibri"/>
          <w:sz w:val="22"/>
          <w:szCs w:val="22"/>
          <w:lang w:val="es-ES" w:eastAsia="en-US"/>
        </w:rPr>
        <w:t xml:space="preserve"> revinculado con sus escuelas.</w:t>
      </w:r>
      <w:r w:rsidRPr="002F0AC0">
        <w:rPr>
          <w:rFonts w:ascii="Calibri" w:hAnsi="Calibri" w:cs="Calibri"/>
          <w:sz w:val="22"/>
          <w:szCs w:val="22"/>
          <w:vertAlign w:val="superscript"/>
          <w:lang w:val="es-ES" w:eastAsia="en-US"/>
        </w:rPr>
        <w:footnoteReference w:id="12"/>
      </w:r>
      <w:r w:rsidRPr="002F0AC0">
        <w:rPr>
          <w:rFonts w:ascii="Calibri" w:hAnsi="Calibri" w:cs="Calibri"/>
          <w:sz w:val="22"/>
          <w:szCs w:val="22"/>
          <w:lang w:val="es-ES" w:eastAsia="en-US"/>
        </w:rPr>
        <w:t xml:space="preserve"> </w:t>
      </w:r>
    </w:p>
    <w:p w14:paraId="165D6D50" w14:textId="77777777" w:rsidR="002F0AC0" w:rsidRDefault="00854159" w:rsidP="00A35168">
      <w:pPr>
        <w:jc w:val="both"/>
        <w:rPr>
          <w:rFonts w:ascii="Calibri" w:hAnsi="Calibri" w:cs="Calibri"/>
          <w:bCs/>
          <w:sz w:val="22"/>
          <w:szCs w:val="22"/>
          <w:lang w:eastAsia="en-US"/>
        </w:rPr>
      </w:pPr>
      <w:r w:rsidRPr="00854159">
        <w:rPr>
          <w:rFonts w:ascii="Calibri" w:hAnsi="Calibri" w:cs="Calibri"/>
          <w:bCs/>
          <w:sz w:val="22"/>
          <w:szCs w:val="22"/>
          <w:lang w:eastAsia="en-US"/>
        </w:rPr>
        <w:t>En la misma línea, y debido al empeoramiento de los resultados educativos, se implementaron estrategias de apoyo para los estudiantes de nivel primario y secundario que no habían alcanzado los objetivos propuestos para el 2020.</w:t>
      </w:r>
    </w:p>
    <w:p w14:paraId="1937542E" w14:textId="77777777" w:rsidR="004F1D47" w:rsidRDefault="00854159" w:rsidP="00A35168">
      <w:pPr>
        <w:jc w:val="both"/>
        <w:rPr>
          <w:rFonts w:ascii="Calibri" w:hAnsi="Calibri" w:cs="Calibri"/>
          <w:bCs/>
          <w:sz w:val="22"/>
          <w:szCs w:val="22"/>
          <w:lang w:eastAsia="en-US"/>
        </w:rPr>
      </w:pPr>
      <w:r w:rsidRPr="00854159">
        <w:rPr>
          <w:rFonts w:ascii="Calibri" w:hAnsi="Calibri" w:cs="Calibri"/>
          <w:bCs/>
          <w:sz w:val="22"/>
          <w:szCs w:val="22"/>
          <w:lang w:eastAsia="en-US"/>
        </w:rPr>
        <w:t xml:space="preserve">Específicamente, se pusieron en marcha los </w:t>
      </w:r>
      <w:r w:rsidR="004F1D47" w:rsidRPr="000A0423">
        <w:rPr>
          <w:rFonts w:ascii="Calibri" w:hAnsi="Calibri" w:cs="Calibri"/>
          <w:b/>
          <w:bCs/>
          <w:sz w:val="22"/>
          <w:szCs w:val="22"/>
          <w:lang w:eastAsia="en-US"/>
        </w:rPr>
        <w:t>Centro</w:t>
      </w:r>
      <w:r w:rsidRPr="000A0423">
        <w:rPr>
          <w:rFonts w:ascii="Calibri" w:hAnsi="Calibri" w:cs="Calibri"/>
          <w:b/>
          <w:bCs/>
          <w:sz w:val="22"/>
          <w:szCs w:val="22"/>
          <w:lang w:eastAsia="en-US"/>
        </w:rPr>
        <w:t>s</w:t>
      </w:r>
      <w:r w:rsidR="004F1D47" w:rsidRPr="000A0423">
        <w:rPr>
          <w:rFonts w:ascii="Calibri" w:hAnsi="Calibri" w:cs="Calibri"/>
          <w:b/>
          <w:bCs/>
          <w:sz w:val="22"/>
          <w:szCs w:val="22"/>
          <w:lang w:eastAsia="en-US"/>
        </w:rPr>
        <w:t xml:space="preserve"> de acompañamiento a las trayectorias escolares</w:t>
      </w:r>
      <w:r w:rsidR="004F1D47" w:rsidRPr="00854159">
        <w:rPr>
          <w:rFonts w:ascii="Calibri" w:hAnsi="Calibri" w:cs="Calibri"/>
          <w:bCs/>
          <w:sz w:val="22"/>
          <w:szCs w:val="22"/>
          <w:lang w:eastAsia="en-US"/>
        </w:rPr>
        <w:t xml:space="preserve"> (CATE)</w:t>
      </w:r>
      <w:r w:rsidR="004F1D47" w:rsidRPr="00854159">
        <w:rPr>
          <w:rFonts w:ascii="Calibri" w:hAnsi="Calibri" w:cs="Calibri"/>
          <w:bCs/>
          <w:sz w:val="22"/>
          <w:szCs w:val="22"/>
          <w:vertAlign w:val="superscript"/>
          <w:lang w:eastAsia="en-US"/>
        </w:rPr>
        <w:footnoteReference w:id="13"/>
      </w:r>
      <w:r w:rsidRPr="00854159">
        <w:rPr>
          <w:rFonts w:ascii="Calibri" w:hAnsi="Calibri" w:cs="Calibri"/>
          <w:bCs/>
          <w:sz w:val="22"/>
          <w:szCs w:val="22"/>
          <w:lang w:eastAsia="en-US"/>
        </w:rPr>
        <w:t>, a cargo de docentes que implementaron estrategias de recuperación de</w:t>
      </w:r>
      <w:r w:rsidR="001526A2">
        <w:rPr>
          <w:rFonts w:ascii="Calibri" w:hAnsi="Calibri" w:cs="Calibri"/>
          <w:bCs/>
          <w:sz w:val="22"/>
          <w:szCs w:val="22"/>
          <w:lang w:eastAsia="en-US"/>
        </w:rPr>
        <w:t>l</w:t>
      </w:r>
      <w:r w:rsidRPr="00854159">
        <w:rPr>
          <w:rFonts w:ascii="Calibri" w:hAnsi="Calibri" w:cs="Calibri"/>
          <w:bCs/>
          <w:sz w:val="22"/>
          <w:szCs w:val="22"/>
          <w:lang w:eastAsia="en-US"/>
        </w:rPr>
        <w:t xml:space="preserve"> aprendizaje, organizando los contenidos en módulos por cada asignatura. </w:t>
      </w:r>
      <w:r w:rsidR="0016773F">
        <w:rPr>
          <w:rFonts w:ascii="Calibri" w:hAnsi="Calibri" w:cs="Calibri"/>
          <w:bCs/>
          <w:sz w:val="22"/>
          <w:szCs w:val="22"/>
          <w:lang w:eastAsia="en-US"/>
        </w:rPr>
        <w:t>De este modo, se</w:t>
      </w:r>
      <w:r w:rsidRPr="00854159">
        <w:rPr>
          <w:rFonts w:ascii="Calibri" w:hAnsi="Calibri" w:cs="Calibri"/>
          <w:bCs/>
          <w:sz w:val="22"/>
          <w:szCs w:val="22"/>
          <w:lang w:eastAsia="en-US"/>
        </w:rPr>
        <w:t xml:space="preserve"> implementaron </w:t>
      </w:r>
      <w:r w:rsidR="0016773F">
        <w:rPr>
          <w:rFonts w:ascii="Calibri" w:hAnsi="Calibri" w:cs="Calibri"/>
          <w:bCs/>
          <w:sz w:val="22"/>
          <w:szCs w:val="22"/>
          <w:lang w:eastAsia="en-US"/>
        </w:rPr>
        <w:t xml:space="preserve">encuentros </w:t>
      </w:r>
      <w:r w:rsidRPr="00854159">
        <w:rPr>
          <w:rFonts w:ascii="Calibri" w:hAnsi="Calibri" w:cs="Calibri"/>
          <w:bCs/>
          <w:sz w:val="22"/>
          <w:szCs w:val="22"/>
          <w:lang w:eastAsia="en-US"/>
        </w:rPr>
        <w:t xml:space="preserve">los días sábado con el fin de ampliar el tiempo escolar y complementar las actividades realizadas durante la semana. </w:t>
      </w:r>
    </w:p>
    <w:p w14:paraId="7AA53270" w14:textId="77777777" w:rsidR="003E7EFF" w:rsidRDefault="003E7EFF" w:rsidP="00A35168">
      <w:pPr>
        <w:jc w:val="both"/>
        <w:rPr>
          <w:rFonts w:ascii="Calibri" w:hAnsi="Calibri" w:cs="Calibri"/>
          <w:sz w:val="22"/>
          <w:szCs w:val="22"/>
          <w:lang w:eastAsia="en-US"/>
        </w:rPr>
      </w:pPr>
      <w:r>
        <w:rPr>
          <w:rFonts w:ascii="Calibri" w:hAnsi="Calibri" w:cs="Calibri"/>
          <w:sz w:val="22"/>
          <w:szCs w:val="22"/>
          <w:lang w:eastAsia="en-US"/>
        </w:rPr>
        <w:t>Esta</w:t>
      </w:r>
      <w:r w:rsidR="0016773F">
        <w:rPr>
          <w:rFonts w:ascii="Calibri" w:hAnsi="Calibri" w:cs="Calibri"/>
          <w:sz w:val="22"/>
          <w:szCs w:val="22"/>
          <w:lang w:eastAsia="en-US"/>
        </w:rPr>
        <w:t>s</w:t>
      </w:r>
      <w:r>
        <w:rPr>
          <w:rFonts w:ascii="Calibri" w:hAnsi="Calibri" w:cs="Calibri"/>
          <w:sz w:val="22"/>
          <w:szCs w:val="22"/>
          <w:lang w:eastAsia="en-US"/>
        </w:rPr>
        <w:t xml:space="preserve"> iniciativa</w:t>
      </w:r>
      <w:r w:rsidR="0016773F">
        <w:rPr>
          <w:rFonts w:ascii="Calibri" w:hAnsi="Calibri" w:cs="Calibri"/>
          <w:sz w:val="22"/>
          <w:szCs w:val="22"/>
          <w:lang w:eastAsia="en-US"/>
        </w:rPr>
        <w:t>s</w:t>
      </w:r>
      <w:r>
        <w:rPr>
          <w:rFonts w:ascii="Calibri" w:hAnsi="Calibri" w:cs="Calibri"/>
          <w:sz w:val="22"/>
          <w:szCs w:val="22"/>
          <w:lang w:eastAsia="en-US"/>
        </w:rPr>
        <w:t xml:space="preserve"> depende</w:t>
      </w:r>
      <w:r w:rsidR="0016773F">
        <w:rPr>
          <w:rFonts w:ascii="Calibri" w:hAnsi="Calibri" w:cs="Calibri"/>
          <w:sz w:val="22"/>
          <w:szCs w:val="22"/>
          <w:lang w:eastAsia="en-US"/>
        </w:rPr>
        <w:t>n</w:t>
      </w:r>
      <w:r>
        <w:rPr>
          <w:rFonts w:ascii="Calibri" w:hAnsi="Calibri" w:cs="Calibri"/>
          <w:sz w:val="22"/>
          <w:szCs w:val="22"/>
          <w:lang w:eastAsia="en-US"/>
        </w:rPr>
        <w:t xml:space="preserve"> de la </w:t>
      </w:r>
      <w:r w:rsidRPr="0016773F">
        <w:rPr>
          <w:rFonts w:ascii="Calibri" w:hAnsi="Calibri" w:cs="Calibri"/>
          <w:b/>
          <w:sz w:val="22"/>
          <w:szCs w:val="22"/>
          <w:lang w:eastAsia="en-US"/>
        </w:rPr>
        <w:t>Dirección General de Escuela Abierta</w:t>
      </w:r>
      <w:r>
        <w:rPr>
          <w:rFonts w:ascii="Calibri" w:hAnsi="Calibri" w:cs="Calibri"/>
          <w:sz w:val="22"/>
          <w:szCs w:val="22"/>
          <w:lang w:eastAsia="en-US"/>
        </w:rPr>
        <w:t xml:space="preserve">, que desarrolla programas de fortalecimiento cuyos destinatarios son </w:t>
      </w:r>
      <w:proofErr w:type="spellStart"/>
      <w:r>
        <w:rPr>
          <w:rFonts w:ascii="Calibri" w:hAnsi="Calibri" w:cs="Calibri"/>
          <w:sz w:val="22"/>
          <w:szCs w:val="22"/>
          <w:lang w:eastAsia="en-US"/>
        </w:rPr>
        <w:t>NNyA</w:t>
      </w:r>
      <w:proofErr w:type="spellEnd"/>
      <w:r>
        <w:rPr>
          <w:rFonts w:ascii="Calibri" w:hAnsi="Calibri" w:cs="Calibri"/>
          <w:sz w:val="22"/>
          <w:szCs w:val="22"/>
          <w:lang w:eastAsia="en-US"/>
        </w:rPr>
        <w:t xml:space="preserve"> de los tres niveles educativos.</w:t>
      </w:r>
    </w:p>
    <w:p w14:paraId="2E8CE8B3" w14:textId="77777777" w:rsidR="004F1D47" w:rsidRPr="004F1D47" w:rsidRDefault="004F1D47" w:rsidP="00A35168">
      <w:pPr>
        <w:jc w:val="both"/>
        <w:rPr>
          <w:rFonts w:ascii="Calibri" w:hAnsi="Calibri" w:cs="Calibri"/>
          <w:sz w:val="22"/>
          <w:szCs w:val="22"/>
          <w:lang w:eastAsia="en-US"/>
        </w:rPr>
      </w:pPr>
      <w:r w:rsidRPr="004F1D47">
        <w:rPr>
          <w:rFonts w:ascii="Calibri" w:hAnsi="Calibri" w:cs="Calibri"/>
          <w:sz w:val="22"/>
          <w:szCs w:val="22"/>
          <w:lang w:val="es-ES" w:eastAsia="en-US"/>
        </w:rPr>
        <w:t xml:space="preserve">En este sentido, </w:t>
      </w:r>
      <w:r w:rsidR="003E7EFF">
        <w:rPr>
          <w:rFonts w:ascii="Calibri" w:hAnsi="Calibri" w:cs="Calibri"/>
          <w:sz w:val="22"/>
          <w:szCs w:val="22"/>
          <w:lang w:val="es-ES" w:eastAsia="en-US"/>
        </w:rPr>
        <w:t>“</w:t>
      </w:r>
      <w:r w:rsidR="003E7EFF" w:rsidRPr="000A0423">
        <w:rPr>
          <w:rFonts w:ascii="Calibri" w:hAnsi="Calibri" w:cs="Calibri"/>
          <w:b/>
          <w:sz w:val="22"/>
          <w:szCs w:val="22"/>
          <w:lang w:val="es-ES" w:eastAsia="en-US"/>
        </w:rPr>
        <w:t>Escuela Abierta</w:t>
      </w:r>
      <w:r w:rsidR="003E7EFF">
        <w:rPr>
          <w:rFonts w:ascii="Calibri" w:hAnsi="Calibri" w:cs="Calibri"/>
          <w:sz w:val="22"/>
          <w:szCs w:val="22"/>
          <w:lang w:val="es-ES" w:eastAsia="en-US"/>
        </w:rPr>
        <w:t xml:space="preserve">” </w:t>
      </w:r>
      <w:r w:rsidRPr="004F1D47">
        <w:rPr>
          <w:rFonts w:ascii="Calibri" w:hAnsi="Calibri" w:cs="Calibri"/>
          <w:sz w:val="22"/>
          <w:szCs w:val="22"/>
          <w:lang w:val="es-ES" w:eastAsia="en-US"/>
        </w:rPr>
        <w:t xml:space="preserve">tiene como propósito generar espacios de participación educativa a través de actividades artísticas, culturales, deportivas y recreativas. </w:t>
      </w:r>
      <w:r w:rsidRPr="004F1D47">
        <w:rPr>
          <w:rFonts w:ascii="Calibri" w:hAnsi="Calibri" w:cs="Calibri"/>
          <w:sz w:val="22"/>
          <w:szCs w:val="22"/>
          <w:lang w:eastAsia="en-US"/>
        </w:rPr>
        <w:t>Además, dicha propuesta educativa cuenta c</w:t>
      </w:r>
      <w:r w:rsidR="0016773F">
        <w:rPr>
          <w:rFonts w:ascii="Calibri" w:hAnsi="Calibri" w:cs="Calibri"/>
          <w:sz w:val="22"/>
          <w:szCs w:val="22"/>
          <w:lang w:eastAsia="en-US"/>
        </w:rPr>
        <w:t>on “Escuela de V</w:t>
      </w:r>
      <w:r w:rsidR="003E7EFF">
        <w:rPr>
          <w:rFonts w:ascii="Calibri" w:hAnsi="Calibri" w:cs="Calibri"/>
          <w:sz w:val="22"/>
          <w:szCs w:val="22"/>
          <w:lang w:eastAsia="en-US"/>
        </w:rPr>
        <w:t xml:space="preserve">erano e </w:t>
      </w:r>
      <w:r w:rsidR="0016773F">
        <w:rPr>
          <w:rFonts w:ascii="Calibri" w:hAnsi="Calibri" w:cs="Calibri"/>
          <w:sz w:val="22"/>
          <w:szCs w:val="22"/>
          <w:lang w:eastAsia="en-US"/>
        </w:rPr>
        <w:t>Invierno”, cuy</w:t>
      </w:r>
      <w:r w:rsidR="003E7EFF">
        <w:rPr>
          <w:rFonts w:ascii="Calibri" w:hAnsi="Calibri" w:cs="Calibri"/>
          <w:sz w:val="22"/>
          <w:szCs w:val="22"/>
          <w:lang w:eastAsia="en-US"/>
        </w:rPr>
        <w:t xml:space="preserve">a finalidad es </w:t>
      </w:r>
      <w:r w:rsidRPr="004F1D47">
        <w:rPr>
          <w:rFonts w:ascii="Calibri" w:hAnsi="Calibri" w:cs="Calibri"/>
          <w:sz w:val="22"/>
          <w:szCs w:val="22"/>
          <w:lang w:eastAsia="en-US"/>
        </w:rPr>
        <w:t xml:space="preserve">intensificar la enseñanza y el aprendizaje de contenidos básicos incluidos en la unidad curricular del ciclo lectivo. </w:t>
      </w:r>
    </w:p>
    <w:p w14:paraId="6EC7F829" w14:textId="77777777" w:rsidR="00656837" w:rsidRDefault="00656837" w:rsidP="00A35168">
      <w:pPr>
        <w:jc w:val="both"/>
        <w:rPr>
          <w:rFonts w:ascii="Calibri" w:hAnsi="Calibri" w:cs="Calibri"/>
          <w:b/>
          <w:bCs/>
          <w:sz w:val="22"/>
          <w:szCs w:val="22"/>
          <w:lang w:eastAsia="en-US"/>
        </w:rPr>
      </w:pPr>
    </w:p>
    <w:p w14:paraId="088834A2" w14:textId="77777777" w:rsidR="00656837" w:rsidRDefault="00656837" w:rsidP="00A35168">
      <w:pPr>
        <w:jc w:val="both"/>
        <w:rPr>
          <w:rFonts w:ascii="Calibri" w:hAnsi="Calibri" w:cs="Calibri"/>
          <w:b/>
          <w:bCs/>
          <w:sz w:val="22"/>
          <w:szCs w:val="22"/>
          <w:lang w:eastAsia="en-US"/>
        </w:rPr>
      </w:pPr>
    </w:p>
    <w:p w14:paraId="6C57E884" w14:textId="77777777" w:rsidR="00CE700E" w:rsidRDefault="00525E2E" w:rsidP="00A35168">
      <w:pPr>
        <w:jc w:val="both"/>
        <w:rPr>
          <w:rFonts w:ascii="Calibri" w:hAnsi="Calibri" w:cs="Calibri"/>
          <w:b/>
          <w:bCs/>
          <w:sz w:val="22"/>
          <w:szCs w:val="22"/>
          <w:u w:val="single"/>
          <w:lang w:eastAsia="en-US"/>
        </w:rPr>
      </w:pPr>
      <w:r w:rsidRPr="00F80DB0">
        <w:rPr>
          <w:rFonts w:ascii="Calibri" w:hAnsi="Calibri" w:cs="Calibri"/>
          <w:b/>
          <w:bCs/>
          <w:sz w:val="22"/>
          <w:szCs w:val="22"/>
          <w:u w:val="single"/>
          <w:lang w:eastAsia="en-US"/>
        </w:rPr>
        <w:t>Dimensión presupuestaria</w:t>
      </w:r>
      <w:r w:rsidR="00CE700E" w:rsidRPr="00F80DB0">
        <w:rPr>
          <w:rFonts w:ascii="Calibri" w:hAnsi="Calibri" w:cs="Calibri"/>
          <w:b/>
          <w:bCs/>
          <w:sz w:val="22"/>
          <w:szCs w:val="22"/>
          <w:u w:val="single"/>
          <w:lang w:eastAsia="en-US"/>
        </w:rPr>
        <w:t xml:space="preserve"> de </w:t>
      </w:r>
      <w:r w:rsidR="0019135B" w:rsidRPr="00F80DB0">
        <w:rPr>
          <w:rFonts w:ascii="Calibri" w:hAnsi="Calibri" w:cs="Calibri"/>
          <w:b/>
          <w:bCs/>
          <w:sz w:val="22"/>
          <w:szCs w:val="22"/>
          <w:u w:val="single"/>
          <w:lang w:eastAsia="en-US"/>
        </w:rPr>
        <w:t>las políticas educativas</w:t>
      </w:r>
      <w:r w:rsidR="0019135B" w:rsidRPr="004F1D47">
        <w:rPr>
          <w:rStyle w:val="FootnoteReference"/>
          <w:rFonts w:ascii="Calibri" w:hAnsi="Calibri" w:cs="Calibri"/>
          <w:sz w:val="22"/>
          <w:szCs w:val="22"/>
          <w:lang w:eastAsia="en-US"/>
        </w:rPr>
        <w:footnoteReference w:id="14"/>
      </w:r>
    </w:p>
    <w:p w14:paraId="037FFC9A" w14:textId="77777777" w:rsidR="00656837" w:rsidRDefault="00656837" w:rsidP="00A35168">
      <w:pPr>
        <w:jc w:val="both"/>
        <w:rPr>
          <w:rFonts w:ascii="Calibri" w:hAnsi="Calibri" w:cs="Calibri"/>
          <w:b/>
          <w:bCs/>
          <w:sz w:val="22"/>
          <w:szCs w:val="22"/>
          <w:lang w:eastAsia="en-US"/>
        </w:rPr>
      </w:pPr>
    </w:p>
    <w:p w14:paraId="600A621B" w14:textId="77777777" w:rsidR="00CE700E" w:rsidRPr="004F1D47" w:rsidRDefault="0016773F" w:rsidP="00A35168">
      <w:pPr>
        <w:jc w:val="both"/>
        <w:rPr>
          <w:rFonts w:ascii="Calibri" w:hAnsi="Calibri" w:cs="Calibri"/>
          <w:sz w:val="22"/>
          <w:szCs w:val="22"/>
          <w:lang w:eastAsia="en-US"/>
        </w:rPr>
      </w:pPr>
      <w:r>
        <w:rPr>
          <w:rFonts w:ascii="Calibri" w:hAnsi="Calibri" w:cs="Calibri"/>
          <w:sz w:val="22"/>
          <w:szCs w:val="22"/>
          <w:lang w:eastAsia="en-US"/>
        </w:rPr>
        <w:t xml:space="preserve">Por otro </w:t>
      </w:r>
      <w:proofErr w:type="gramStart"/>
      <w:r>
        <w:rPr>
          <w:rFonts w:ascii="Calibri" w:hAnsi="Calibri" w:cs="Calibri"/>
          <w:sz w:val="22"/>
          <w:szCs w:val="22"/>
          <w:lang w:eastAsia="en-US"/>
        </w:rPr>
        <w:t>lado</w:t>
      </w:r>
      <w:proofErr w:type="gramEnd"/>
      <w:r>
        <w:rPr>
          <w:rFonts w:ascii="Calibri" w:hAnsi="Calibri" w:cs="Calibri"/>
          <w:sz w:val="22"/>
          <w:szCs w:val="22"/>
          <w:lang w:eastAsia="en-US"/>
        </w:rPr>
        <w:t xml:space="preserve"> y más allá de los objetivos propuestos en cada </w:t>
      </w:r>
      <w:r w:rsidR="00F25F42">
        <w:rPr>
          <w:rFonts w:ascii="Calibri" w:hAnsi="Calibri" w:cs="Calibri"/>
          <w:sz w:val="22"/>
          <w:szCs w:val="22"/>
          <w:lang w:eastAsia="en-US"/>
        </w:rPr>
        <w:t>medida</w:t>
      </w:r>
      <w:r w:rsidR="003E7EFF">
        <w:rPr>
          <w:rFonts w:ascii="Calibri" w:hAnsi="Calibri" w:cs="Calibri"/>
          <w:sz w:val="22"/>
          <w:szCs w:val="22"/>
          <w:lang w:eastAsia="en-US"/>
        </w:rPr>
        <w:t xml:space="preserve">, una </w:t>
      </w:r>
      <w:r w:rsidR="00F25F42">
        <w:rPr>
          <w:rFonts w:ascii="Calibri" w:hAnsi="Calibri" w:cs="Calibri"/>
          <w:sz w:val="22"/>
          <w:szCs w:val="22"/>
          <w:lang w:eastAsia="en-US"/>
        </w:rPr>
        <w:t>dimensión</w:t>
      </w:r>
      <w:r w:rsidR="003E7EFF">
        <w:rPr>
          <w:rFonts w:ascii="Calibri" w:hAnsi="Calibri" w:cs="Calibri"/>
          <w:sz w:val="22"/>
          <w:szCs w:val="22"/>
          <w:lang w:eastAsia="en-US"/>
        </w:rPr>
        <w:t xml:space="preserve"> </w:t>
      </w:r>
      <w:r w:rsidR="006E0338">
        <w:rPr>
          <w:rFonts w:ascii="Calibri" w:hAnsi="Calibri" w:cs="Calibri"/>
          <w:sz w:val="22"/>
          <w:szCs w:val="22"/>
          <w:lang w:eastAsia="en-US"/>
        </w:rPr>
        <w:t xml:space="preserve">que permite </w:t>
      </w:r>
      <w:r w:rsidR="00F25F42">
        <w:rPr>
          <w:rFonts w:ascii="Calibri" w:hAnsi="Calibri" w:cs="Calibri"/>
          <w:sz w:val="22"/>
          <w:szCs w:val="22"/>
          <w:lang w:eastAsia="en-US"/>
        </w:rPr>
        <w:t>conocer el</w:t>
      </w:r>
      <w:r w:rsidR="006E0338">
        <w:rPr>
          <w:rFonts w:ascii="Calibri" w:hAnsi="Calibri" w:cs="Calibri"/>
          <w:sz w:val="22"/>
          <w:szCs w:val="22"/>
          <w:lang w:eastAsia="en-US"/>
        </w:rPr>
        <w:t xml:space="preserve"> alcance de las políticas descriptas es la </w:t>
      </w:r>
      <w:r w:rsidR="00F25F42">
        <w:rPr>
          <w:rFonts w:ascii="Calibri" w:hAnsi="Calibri" w:cs="Calibri"/>
          <w:sz w:val="22"/>
          <w:szCs w:val="22"/>
          <w:lang w:eastAsia="en-US"/>
        </w:rPr>
        <w:t>variable</w:t>
      </w:r>
      <w:r w:rsidR="00525E2E">
        <w:rPr>
          <w:rFonts w:ascii="Calibri" w:hAnsi="Calibri" w:cs="Calibri"/>
          <w:sz w:val="22"/>
          <w:szCs w:val="22"/>
          <w:lang w:eastAsia="en-US"/>
        </w:rPr>
        <w:t xml:space="preserve"> presupuestaria. En este sentido, resulta relevante estudiar la </w:t>
      </w:r>
      <w:r w:rsidR="006E0338">
        <w:rPr>
          <w:rFonts w:ascii="Calibri" w:hAnsi="Calibri" w:cs="Calibri"/>
          <w:sz w:val="22"/>
          <w:szCs w:val="22"/>
          <w:lang w:eastAsia="en-US"/>
        </w:rPr>
        <w:t xml:space="preserve">asignación </w:t>
      </w:r>
      <w:r>
        <w:rPr>
          <w:rFonts w:ascii="Calibri" w:hAnsi="Calibri" w:cs="Calibri"/>
          <w:sz w:val="22"/>
          <w:szCs w:val="22"/>
          <w:lang w:eastAsia="en-US"/>
        </w:rPr>
        <w:t>de presupuesto p</w:t>
      </w:r>
      <w:r w:rsidR="00525E2E">
        <w:rPr>
          <w:rFonts w:ascii="Calibri" w:hAnsi="Calibri" w:cs="Calibri"/>
          <w:sz w:val="22"/>
          <w:szCs w:val="22"/>
          <w:lang w:eastAsia="en-US"/>
        </w:rPr>
        <w:t xml:space="preserve">úblico que se ha hecho al Ministerio de Educación en general y a los programas descriptos en particular, </w:t>
      </w:r>
      <w:r w:rsidR="006E0338">
        <w:rPr>
          <w:rFonts w:ascii="Calibri" w:hAnsi="Calibri" w:cs="Calibri"/>
          <w:sz w:val="22"/>
          <w:szCs w:val="22"/>
          <w:lang w:eastAsia="en-US"/>
        </w:rPr>
        <w:t xml:space="preserve">y </w:t>
      </w:r>
      <w:r w:rsidR="00525E2E">
        <w:rPr>
          <w:rFonts w:ascii="Calibri" w:hAnsi="Calibri" w:cs="Calibri"/>
          <w:sz w:val="22"/>
          <w:szCs w:val="22"/>
          <w:lang w:eastAsia="en-US"/>
        </w:rPr>
        <w:t xml:space="preserve">su correspondiente ejecución. </w:t>
      </w:r>
    </w:p>
    <w:p w14:paraId="09628E90" w14:textId="77777777" w:rsidR="00EE3D62" w:rsidRDefault="00EE3D62" w:rsidP="00A35168">
      <w:pPr>
        <w:pStyle w:val="BodyText"/>
        <w:spacing w:after="0"/>
        <w:ind w:right="135"/>
        <w:jc w:val="both"/>
        <w:rPr>
          <w:rFonts w:ascii="Calibri" w:hAnsi="Calibri" w:cs="Calibri"/>
          <w:sz w:val="22"/>
          <w:szCs w:val="22"/>
        </w:rPr>
      </w:pPr>
      <w:r>
        <w:rPr>
          <w:rFonts w:ascii="Calibri" w:hAnsi="Calibri" w:cs="Calibri"/>
          <w:spacing w:val="1"/>
          <w:sz w:val="22"/>
          <w:szCs w:val="22"/>
        </w:rPr>
        <w:t>En primer lugar</w:t>
      </w:r>
      <w:r w:rsidR="0019135B" w:rsidRPr="00854159">
        <w:rPr>
          <w:rFonts w:ascii="Calibri" w:hAnsi="Calibri" w:cs="Calibri"/>
          <w:spacing w:val="-1"/>
          <w:sz w:val="22"/>
          <w:szCs w:val="22"/>
        </w:rPr>
        <w:t>,</w:t>
      </w:r>
      <w:r w:rsidR="0019135B" w:rsidRPr="00854159">
        <w:rPr>
          <w:rFonts w:ascii="Calibri" w:hAnsi="Calibri" w:cs="Calibri"/>
          <w:spacing w:val="20"/>
          <w:sz w:val="22"/>
          <w:szCs w:val="22"/>
        </w:rPr>
        <w:t xml:space="preserve"> </w:t>
      </w:r>
      <w:r w:rsidR="0019135B" w:rsidRPr="003E7EFF">
        <w:rPr>
          <w:rFonts w:ascii="Calibri" w:hAnsi="Calibri" w:cs="Calibri"/>
          <w:spacing w:val="-1"/>
          <w:sz w:val="22"/>
          <w:szCs w:val="22"/>
        </w:rPr>
        <w:t>considerando</w:t>
      </w:r>
      <w:r w:rsidR="0019135B" w:rsidRPr="003E7EFF">
        <w:rPr>
          <w:rFonts w:ascii="Calibri" w:hAnsi="Calibri" w:cs="Calibri"/>
          <w:spacing w:val="30"/>
          <w:sz w:val="22"/>
          <w:szCs w:val="22"/>
        </w:rPr>
        <w:t xml:space="preserve"> </w:t>
      </w:r>
      <w:r w:rsidR="0019135B" w:rsidRPr="003E7EFF">
        <w:rPr>
          <w:rFonts w:ascii="Calibri" w:hAnsi="Calibri" w:cs="Calibri"/>
          <w:spacing w:val="1"/>
          <w:sz w:val="22"/>
          <w:szCs w:val="22"/>
        </w:rPr>
        <w:t>las</w:t>
      </w:r>
      <w:r w:rsidR="0019135B" w:rsidRPr="003E7EFF">
        <w:rPr>
          <w:rFonts w:ascii="Calibri" w:hAnsi="Calibri" w:cs="Calibri"/>
          <w:spacing w:val="15"/>
          <w:sz w:val="22"/>
          <w:szCs w:val="22"/>
        </w:rPr>
        <w:t xml:space="preserve"> </w:t>
      </w:r>
      <w:r w:rsidR="0019135B" w:rsidRPr="003E7EFF">
        <w:rPr>
          <w:rFonts w:ascii="Calibri" w:hAnsi="Calibri" w:cs="Calibri"/>
          <w:spacing w:val="-1"/>
          <w:sz w:val="22"/>
          <w:szCs w:val="22"/>
        </w:rPr>
        <w:t>leyes</w:t>
      </w:r>
      <w:r w:rsidR="0019135B" w:rsidRPr="003E7EFF">
        <w:rPr>
          <w:rFonts w:ascii="Calibri" w:hAnsi="Calibri" w:cs="Calibri"/>
          <w:spacing w:val="25"/>
          <w:sz w:val="22"/>
          <w:szCs w:val="22"/>
        </w:rPr>
        <w:t xml:space="preserve"> </w:t>
      </w:r>
      <w:r w:rsidR="0019135B" w:rsidRPr="003E7EFF">
        <w:rPr>
          <w:rFonts w:ascii="Calibri" w:hAnsi="Calibri" w:cs="Calibri"/>
          <w:sz w:val="22"/>
          <w:szCs w:val="22"/>
        </w:rPr>
        <w:t>de</w:t>
      </w:r>
      <w:r w:rsidR="0019135B" w:rsidRPr="003E7EFF">
        <w:rPr>
          <w:rFonts w:ascii="Calibri" w:hAnsi="Calibri" w:cs="Calibri"/>
          <w:spacing w:val="21"/>
          <w:sz w:val="22"/>
          <w:szCs w:val="22"/>
        </w:rPr>
        <w:t xml:space="preserve"> </w:t>
      </w:r>
      <w:r w:rsidR="0019135B" w:rsidRPr="003E7EFF">
        <w:rPr>
          <w:rFonts w:ascii="Calibri" w:hAnsi="Calibri" w:cs="Calibri"/>
          <w:spacing w:val="-1"/>
          <w:sz w:val="22"/>
          <w:szCs w:val="22"/>
        </w:rPr>
        <w:t>presupuesto ejecutadas</w:t>
      </w:r>
      <w:r w:rsidR="0019135B" w:rsidRPr="003E7EFF">
        <w:rPr>
          <w:rFonts w:ascii="Calibri" w:hAnsi="Calibri" w:cs="Calibri"/>
          <w:spacing w:val="17"/>
          <w:sz w:val="22"/>
          <w:szCs w:val="22"/>
        </w:rPr>
        <w:t xml:space="preserve"> </w:t>
      </w:r>
      <w:r w:rsidR="0019135B" w:rsidRPr="003E7EFF">
        <w:rPr>
          <w:rFonts w:ascii="Calibri" w:hAnsi="Calibri" w:cs="Calibri"/>
          <w:sz w:val="22"/>
          <w:szCs w:val="22"/>
        </w:rPr>
        <w:t>desde</w:t>
      </w:r>
      <w:r w:rsidR="0019135B" w:rsidRPr="003E7EFF">
        <w:rPr>
          <w:rFonts w:ascii="Calibri" w:hAnsi="Calibri" w:cs="Calibri"/>
          <w:spacing w:val="12"/>
          <w:sz w:val="22"/>
          <w:szCs w:val="22"/>
        </w:rPr>
        <w:t xml:space="preserve"> </w:t>
      </w:r>
      <w:r w:rsidR="0019135B" w:rsidRPr="003E7EFF">
        <w:rPr>
          <w:rFonts w:ascii="Calibri" w:hAnsi="Calibri" w:cs="Calibri"/>
          <w:spacing w:val="-5"/>
          <w:sz w:val="22"/>
          <w:szCs w:val="22"/>
        </w:rPr>
        <w:t>el</w:t>
      </w:r>
      <w:r w:rsidR="0019135B" w:rsidRPr="003E7EFF">
        <w:rPr>
          <w:rFonts w:ascii="Calibri" w:hAnsi="Calibri" w:cs="Calibri"/>
          <w:spacing w:val="14"/>
          <w:sz w:val="22"/>
          <w:szCs w:val="22"/>
        </w:rPr>
        <w:t xml:space="preserve"> </w:t>
      </w:r>
      <w:r w:rsidR="0019135B" w:rsidRPr="003E7EFF">
        <w:rPr>
          <w:rFonts w:ascii="Calibri" w:hAnsi="Calibri" w:cs="Calibri"/>
          <w:sz w:val="22"/>
          <w:szCs w:val="22"/>
        </w:rPr>
        <w:t>año</w:t>
      </w:r>
      <w:r w:rsidR="0019135B" w:rsidRPr="003E7EFF">
        <w:rPr>
          <w:rFonts w:ascii="Calibri" w:hAnsi="Calibri" w:cs="Calibri"/>
          <w:spacing w:val="11"/>
          <w:sz w:val="22"/>
          <w:szCs w:val="22"/>
        </w:rPr>
        <w:t xml:space="preserve"> </w:t>
      </w:r>
      <w:r w:rsidR="0019135B" w:rsidRPr="003E7EFF">
        <w:rPr>
          <w:rFonts w:ascii="Calibri" w:hAnsi="Calibri" w:cs="Calibri"/>
          <w:sz w:val="22"/>
          <w:szCs w:val="22"/>
        </w:rPr>
        <w:t>2008,</w:t>
      </w:r>
      <w:r w:rsidR="0019135B" w:rsidRPr="003E7EFF">
        <w:rPr>
          <w:rFonts w:ascii="Calibri" w:hAnsi="Calibri" w:cs="Calibri"/>
          <w:spacing w:val="11"/>
          <w:sz w:val="22"/>
          <w:szCs w:val="22"/>
        </w:rPr>
        <w:t xml:space="preserve"> </w:t>
      </w:r>
      <w:r w:rsidR="0019135B" w:rsidRPr="003E7EFF">
        <w:rPr>
          <w:rFonts w:ascii="Calibri" w:hAnsi="Calibri" w:cs="Calibri"/>
          <w:spacing w:val="-5"/>
          <w:sz w:val="22"/>
          <w:szCs w:val="22"/>
        </w:rPr>
        <w:t>es</w:t>
      </w:r>
      <w:r w:rsidR="0019135B" w:rsidRPr="003E7EFF">
        <w:rPr>
          <w:rFonts w:ascii="Calibri" w:hAnsi="Calibri" w:cs="Calibri"/>
          <w:spacing w:val="14"/>
          <w:sz w:val="22"/>
          <w:szCs w:val="22"/>
        </w:rPr>
        <w:t xml:space="preserve"> </w:t>
      </w:r>
      <w:r w:rsidR="0019135B" w:rsidRPr="003E7EFF">
        <w:rPr>
          <w:rFonts w:ascii="Calibri" w:hAnsi="Calibri" w:cs="Calibri"/>
          <w:sz w:val="22"/>
          <w:szCs w:val="22"/>
        </w:rPr>
        <w:t>posible</w:t>
      </w:r>
      <w:r w:rsidR="0019135B" w:rsidRPr="003E7EFF">
        <w:rPr>
          <w:rFonts w:ascii="Calibri" w:hAnsi="Calibri" w:cs="Calibri"/>
          <w:spacing w:val="12"/>
          <w:sz w:val="22"/>
          <w:szCs w:val="22"/>
        </w:rPr>
        <w:t xml:space="preserve"> </w:t>
      </w:r>
      <w:r w:rsidR="0019135B" w:rsidRPr="003E7EFF">
        <w:rPr>
          <w:rFonts w:ascii="Calibri" w:hAnsi="Calibri" w:cs="Calibri"/>
          <w:spacing w:val="-3"/>
          <w:sz w:val="22"/>
          <w:szCs w:val="22"/>
        </w:rPr>
        <w:t>observar</w:t>
      </w:r>
      <w:r w:rsidR="0019135B" w:rsidRPr="003E7EFF">
        <w:rPr>
          <w:rFonts w:ascii="Calibri" w:hAnsi="Calibri" w:cs="Calibri"/>
          <w:spacing w:val="8"/>
          <w:sz w:val="22"/>
          <w:szCs w:val="22"/>
        </w:rPr>
        <w:t xml:space="preserve"> </w:t>
      </w:r>
      <w:r w:rsidR="0019135B" w:rsidRPr="003E7EFF">
        <w:rPr>
          <w:rFonts w:ascii="Calibri" w:hAnsi="Calibri" w:cs="Calibri"/>
          <w:sz w:val="22"/>
          <w:szCs w:val="22"/>
        </w:rPr>
        <w:t>un</w:t>
      </w:r>
      <w:r w:rsidR="0019135B" w:rsidRPr="003E7EFF">
        <w:rPr>
          <w:rFonts w:ascii="Calibri" w:hAnsi="Calibri" w:cs="Calibri"/>
          <w:spacing w:val="11"/>
          <w:sz w:val="22"/>
          <w:szCs w:val="22"/>
        </w:rPr>
        <w:t xml:space="preserve"> </w:t>
      </w:r>
      <w:r w:rsidR="0019135B" w:rsidRPr="003E7EFF">
        <w:rPr>
          <w:rFonts w:ascii="Calibri" w:hAnsi="Calibri" w:cs="Calibri"/>
          <w:spacing w:val="2"/>
          <w:sz w:val="22"/>
          <w:szCs w:val="22"/>
        </w:rPr>
        <w:t>proceso</w:t>
      </w:r>
      <w:r w:rsidR="0019135B" w:rsidRPr="003E7EFF">
        <w:rPr>
          <w:rFonts w:ascii="Calibri" w:hAnsi="Calibri" w:cs="Calibri"/>
          <w:spacing w:val="12"/>
          <w:sz w:val="22"/>
          <w:szCs w:val="22"/>
        </w:rPr>
        <w:t xml:space="preserve"> </w:t>
      </w:r>
      <w:r w:rsidR="0019135B" w:rsidRPr="003E7EFF">
        <w:rPr>
          <w:rFonts w:ascii="Calibri" w:hAnsi="Calibri" w:cs="Calibri"/>
          <w:sz w:val="22"/>
          <w:szCs w:val="22"/>
        </w:rPr>
        <w:t>de</w:t>
      </w:r>
      <w:r w:rsidR="0019135B" w:rsidRPr="003E7EFF">
        <w:rPr>
          <w:rFonts w:ascii="Calibri" w:hAnsi="Calibri" w:cs="Calibri"/>
          <w:spacing w:val="10"/>
          <w:sz w:val="22"/>
          <w:szCs w:val="22"/>
        </w:rPr>
        <w:t xml:space="preserve"> </w:t>
      </w:r>
      <w:r w:rsidR="0019135B" w:rsidRPr="003E7EFF">
        <w:rPr>
          <w:rFonts w:ascii="Calibri" w:hAnsi="Calibri" w:cs="Calibri"/>
          <w:spacing w:val="-2"/>
          <w:sz w:val="22"/>
          <w:szCs w:val="22"/>
        </w:rPr>
        <w:t>progresiva</w:t>
      </w:r>
      <w:r w:rsidR="0019135B" w:rsidRPr="003E7EFF">
        <w:rPr>
          <w:rFonts w:ascii="Calibri" w:hAnsi="Calibri" w:cs="Calibri"/>
          <w:spacing w:val="40"/>
          <w:sz w:val="22"/>
          <w:szCs w:val="22"/>
        </w:rPr>
        <w:t xml:space="preserve"> </w:t>
      </w:r>
      <w:r w:rsidR="0019135B" w:rsidRPr="003E7EFF">
        <w:rPr>
          <w:rFonts w:ascii="Calibri" w:hAnsi="Calibri" w:cs="Calibri"/>
          <w:spacing w:val="-1"/>
          <w:sz w:val="22"/>
          <w:szCs w:val="22"/>
        </w:rPr>
        <w:t>reducción</w:t>
      </w:r>
      <w:r w:rsidR="0019135B" w:rsidRPr="003E7EFF">
        <w:rPr>
          <w:rFonts w:ascii="Calibri" w:hAnsi="Calibri" w:cs="Calibri"/>
          <w:spacing w:val="12"/>
          <w:sz w:val="22"/>
          <w:szCs w:val="22"/>
        </w:rPr>
        <w:t xml:space="preserve"> </w:t>
      </w:r>
      <w:r w:rsidR="0019135B" w:rsidRPr="003E7EFF">
        <w:rPr>
          <w:rFonts w:ascii="Calibri" w:hAnsi="Calibri" w:cs="Calibri"/>
          <w:sz w:val="22"/>
          <w:szCs w:val="22"/>
        </w:rPr>
        <w:t>de</w:t>
      </w:r>
      <w:r w:rsidR="0019135B" w:rsidRPr="003E7EFF">
        <w:rPr>
          <w:rFonts w:ascii="Calibri" w:hAnsi="Calibri" w:cs="Calibri"/>
          <w:spacing w:val="1"/>
          <w:sz w:val="22"/>
          <w:szCs w:val="22"/>
        </w:rPr>
        <w:t xml:space="preserve"> </w:t>
      </w:r>
      <w:r w:rsidR="0019135B" w:rsidRPr="003E7EFF">
        <w:rPr>
          <w:rFonts w:ascii="Calibri" w:hAnsi="Calibri" w:cs="Calibri"/>
          <w:spacing w:val="2"/>
          <w:sz w:val="22"/>
          <w:szCs w:val="22"/>
        </w:rPr>
        <w:t>la</w:t>
      </w:r>
      <w:r w:rsidR="0019135B" w:rsidRPr="003E7EFF">
        <w:rPr>
          <w:rFonts w:ascii="Calibri" w:hAnsi="Calibri" w:cs="Calibri"/>
          <w:spacing w:val="11"/>
          <w:sz w:val="22"/>
          <w:szCs w:val="22"/>
        </w:rPr>
        <w:t xml:space="preserve"> </w:t>
      </w:r>
      <w:r w:rsidR="0019135B" w:rsidRPr="003E7EFF">
        <w:rPr>
          <w:rFonts w:ascii="Calibri" w:hAnsi="Calibri" w:cs="Calibri"/>
          <w:spacing w:val="-1"/>
          <w:sz w:val="22"/>
          <w:szCs w:val="22"/>
        </w:rPr>
        <w:t>participación</w:t>
      </w:r>
      <w:r w:rsidR="0019135B" w:rsidRPr="003E7EFF">
        <w:rPr>
          <w:rFonts w:ascii="Calibri" w:hAnsi="Calibri" w:cs="Calibri"/>
          <w:spacing w:val="4"/>
          <w:sz w:val="22"/>
          <w:szCs w:val="22"/>
        </w:rPr>
        <w:t xml:space="preserve"> </w:t>
      </w:r>
      <w:r w:rsidR="0019135B" w:rsidRPr="003E7EFF">
        <w:rPr>
          <w:rFonts w:ascii="Calibri" w:hAnsi="Calibri" w:cs="Calibri"/>
          <w:sz w:val="22"/>
          <w:szCs w:val="22"/>
        </w:rPr>
        <w:t>del</w:t>
      </w:r>
      <w:r w:rsidR="0019135B" w:rsidRPr="003E7EFF">
        <w:rPr>
          <w:rFonts w:ascii="Calibri" w:hAnsi="Calibri" w:cs="Calibri"/>
          <w:spacing w:val="4"/>
          <w:sz w:val="22"/>
          <w:szCs w:val="22"/>
        </w:rPr>
        <w:t xml:space="preserve"> </w:t>
      </w:r>
      <w:r w:rsidR="0019135B" w:rsidRPr="003E7EFF">
        <w:rPr>
          <w:rFonts w:ascii="Calibri" w:hAnsi="Calibri" w:cs="Calibri"/>
          <w:sz w:val="22"/>
          <w:szCs w:val="22"/>
        </w:rPr>
        <w:t>gasto</w:t>
      </w:r>
      <w:r w:rsidR="0019135B" w:rsidRPr="003E7EFF">
        <w:rPr>
          <w:rFonts w:ascii="Calibri" w:hAnsi="Calibri" w:cs="Calibri"/>
          <w:spacing w:val="2"/>
          <w:sz w:val="22"/>
          <w:szCs w:val="22"/>
        </w:rPr>
        <w:t xml:space="preserve"> </w:t>
      </w:r>
      <w:r w:rsidR="0019135B" w:rsidRPr="003E7EFF">
        <w:rPr>
          <w:rFonts w:ascii="Calibri" w:hAnsi="Calibri" w:cs="Calibri"/>
          <w:sz w:val="22"/>
          <w:szCs w:val="22"/>
        </w:rPr>
        <w:t>en</w:t>
      </w:r>
      <w:r w:rsidR="0019135B" w:rsidRPr="003E7EFF">
        <w:rPr>
          <w:rFonts w:ascii="Calibri" w:hAnsi="Calibri" w:cs="Calibri"/>
          <w:spacing w:val="11"/>
          <w:sz w:val="22"/>
          <w:szCs w:val="22"/>
        </w:rPr>
        <w:t xml:space="preserve"> </w:t>
      </w:r>
      <w:r w:rsidR="0019135B" w:rsidRPr="003E7EFF">
        <w:rPr>
          <w:rFonts w:ascii="Calibri" w:hAnsi="Calibri" w:cs="Calibri"/>
          <w:spacing w:val="-1"/>
          <w:sz w:val="22"/>
          <w:szCs w:val="22"/>
        </w:rPr>
        <w:t>educación</w:t>
      </w:r>
      <w:r w:rsidR="0019135B" w:rsidRPr="003E7EFF">
        <w:rPr>
          <w:rFonts w:ascii="Calibri" w:hAnsi="Calibri" w:cs="Calibri"/>
          <w:spacing w:val="12"/>
          <w:sz w:val="22"/>
          <w:szCs w:val="22"/>
        </w:rPr>
        <w:t xml:space="preserve"> </w:t>
      </w:r>
      <w:r w:rsidR="0019135B" w:rsidRPr="003E7EFF">
        <w:rPr>
          <w:rFonts w:ascii="Calibri" w:hAnsi="Calibri" w:cs="Calibri"/>
          <w:sz w:val="22"/>
          <w:szCs w:val="22"/>
        </w:rPr>
        <w:t>en</w:t>
      </w:r>
      <w:r w:rsidR="0019135B" w:rsidRPr="003E7EFF">
        <w:rPr>
          <w:rFonts w:ascii="Calibri" w:hAnsi="Calibri" w:cs="Calibri"/>
          <w:spacing w:val="1"/>
          <w:sz w:val="22"/>
          <w:szCs w:val="22"/>
        </w:rPr>
        <w:t xml:space="preserve"> </w:t>
      </w:r>
      <w:r w:rsidR="0019135B" w:rsidRPr="003E7EFF">
        <w:rPr>
          <w:rFonts w:ascii="Calibri" w:hAnsi="Calibri" w:cs="Calibri"/>
          <w:sz w:val="22"/>
          <w:szCs w:val="22"/>
        </w:rPr>
        <w:t>el</w:t>
      </w:r>
      <w:r w:rsidR="0019135B" w:rsidRPr="003E7EFF">
        <w:rPr>
          <w:rFonts w:ascii="Calibri" w:hAnsi="Calibri" w:cs="Calibri"/>
          <w:spacing w:val="13"/>
          <w:sz w:val="22"/>
          <w:szCs w:val="22"/>
        </w:rPr>
        <w:t xml:space="preserve"> </w:t>
      </w:r>
      <w:r w:rsidR="0019135B" w:rsidRPr="003E7EFF">
        <w:rPr>
          <w:rFonts w:ascii="Calibri" w:hAnsi="Calibri" w:cs="Calibri"/>
          <w:spacing w:val="-2"/>
          <w:sz w:val="22"/>
          <w:szCs w:val="22"/>
        </w:rPr>
        <w:t>presupuesto</w:t>
      </w:r>
      <w:r w:rsidR="0019135B" w:rsidRPr="003E7EFF">
        <w:rPr>
          <w:rFonts w:ascii="Calibri" w:hAnsi="Calibri" w:cs="Calibri"/>
          <w:spacing w:val="13"/>
          <w:sz w:val="22"/>
          <w:szCs w:val="22"/>
        </w:rPr>
        <w:t xml:space="preserve"> </w:t>
      </w:r>
      <w:r w:rsidR="0019135B" w:rsidRPr="003E7EFF">
        <w:rPr>
          <w:rFonts w:ascii="Calibri" w:hAnsi="Calibri" w:cs="Calibri"/>
          <w:spacing w:val="-2"/>
          <w:sz w:val="22"/>
          <w:szCs w:val="22"/>
        </w:rPr>
        <w:t>total</w:t>
      </w:r>
      <w:r w:rsidR="0019135B" w:rsidRPr="003E7EFF">
        <w:rPr>
          <w:rFonts w:ascii="Calibri" w:hAnsi="Calibri" w:cs="Calibri"/>
          <w:spacing w:val="14"/>
          <w:sz w:val="22"/>
          <w:szCs w:val="22"/>
        </w:rPr>
        <w:t xml:space="preserve"> </w:t>
      </w:r>
      <w:r w:rsidR="0019135B" w:rsidRPr="003E7EFF">
        <w:rPr>
          <w:rFonts w:ascii="Calibri" w:hAnsi="Calibri" w:cs="Calibri"/>
          <w:sz w:val="22"/>
          <w:szCs w:val="22"/>
        </w:rPr>
        <w:t>de</w:t>
      </w:r>
      <w:r w:rsidR="0019135B" w:rsidRPr="003E7EFF">
        <w:rPr>
          <w:rFonts w:ascii="Calibri" w:hAnsi="Calibri" w:cs="Calibri"/>
          <w:spacing w:val="70"/>
          <w:sz w:val="22"/>
          <w:szCs w:val="22"/>
        </w:rPr>
        <w:t xml:space="preserve"> </w:t>
      </w:r>
      <w:r w:rsidR="0019135B" w:rsidRPr="003E7EFF">
        <w:rPr>
          <w:rFonts w:ascii="Calibri" w:hAnsi="Calibri" w:cs="Calibri"/>
          <w:spacing w:val="2"/>
          <w:sz w:val="22"/>
          <w:szCs w:val="22"/>
        </w:rPr>
        <w:t>la</w:t>
      </w:r>
      <w:r w:rsidR="0019135B" w:rsidRPr="003E7EFF">
        <w:rPr>
          <w:rFonts w:ascii="Calibri" w:hAnsi="Calibri" w:cs="Calibri"/>
          <w:sz w:val="22"/>
          <w:szCs w:val="22"/>
        </w:rPr>
        <w:t xml:space="preserve"> </w:t>
      </w:r>
      <w:r w:rsidR="0019135B" w:rsidRPr="003E7EFF">
        <w:rPr>
          <w:rFonts w:ascii="Calibri" w:hAnsi="Calibri" w:cs="Calibri"/>
          <w:spacing w:val="1"/>
          <w:sz w:val="22"/>
          <w:szCs w:val="22"/>
        </w:rPr>
        <w:t>CABA.</w:t>
      </w:r>
      <w:r w:rsidR="0019135B" w:rsidRPr="003E7EFF">
        <w:rPr>
          <w:rFonts w:ascii="Calibri" w:hAnsi="Calibri" w:cs="Calibri"/>
          <w:sz w:val="22"/>
          <w:szCs w:val="22"/>
        </w:rPr>
        <w:t xml:space="preserve"> </w:t>
      </w:r>
    </w:p>
    <w:p w14:paraId="2503DB3E" w14:textId="77777777" w:rsidR="00955E81" w:rsidRDefault="00EE3D62" w:rsidP="00A35168">
      <w:pPr>
        <w:pStyle w:val="BodyText"/>
        <w:spacing w:after="0"/>
        <w:ind w:right="135"/>
        <w:jc w:val="both"/>
        <w:rPr>
          <w:rFonts w:ascii="Calibri" w:hAnsi="Calibri" w:cs="Calibri"/>
          <w:sz w:val="22"/>
          <w:szCs w:val="22"/>
        </w:rPr>
      </w:pPr>
      <w:r>
        <w:rPr>
          <w:rFonts w:ascii="Calibri" w:hAnsi="Calibri" w:cs="Calibri"/>
          <w:sz w:val="22"/>
          <w:szCs w:val="22"/>
        </w:rPr>
        <w:lastRenderedPageBreak/>
        <w:t>Así, e</w:t>
      </w:r>
      <w:r w:rsidR="0019135B" w:rsidRPr="003E7EFF">
        <w:rPr>
          <w:rFonts w:ascii="Calibri" w:hAnsi="Calibri" w:cs="Calibri"/>
          <w:spacing w:val="-1"/>
          <w:sz w:val="22"/>
          <w:szCs w:val="22"/>
        </w:rPr>
        <w:t>ntre</w:t>
      </w:r>
      <w:r w:rsidR="0019135B" w:rsidRPr="003E7EFF">
        <w:rPr>
          <w:rFonts w:ascii="Calibri" w:hAnsi="Calibri" w:cs="Calibri"/>
          <w:spacing w:val="2"/>
          <w:sz w:val="22"/>
          <w:szCs w:val="22"/>
        </w:rPr>
        <w:t xml:space="preserve"> </w:t>
      </w:r>
      <w:r>
        <w:rPr>
          <w:rFonts w:ascii="Calibri" w:hAnsi="Calibri" w:cs="Calibri"/>
          <w:spacing w:val="2"/>
          <w:sz w:val="22"/>
          <w:szCs w:val="22"/>
        </w:rPr>
        <w:t xml:space="preserve">los años </w:t>
      </w:r>
      <w:r w:rsidR="0019135B" w:rsidRPr="003E7EFF">
        <w:rPr>
          <w:rFonts w:ascii="Calibri" w:hAnsi="Calibri" w:cs="Calibri"/>
          <w:sz w:val="22"/>
          <w:szCs w:val="22"/>
        </w:rPr>
        <w:t>2016 y</w:t>
      </w:r>
      <w:r w:rsidR="0019135B" w:rsidRPr="003E7EFF">
        <w:rPr>
          <w:rFonts w:ascii="Calibri" w:hAnsi="Calibri" w:cs="Calibri"/>
          <w:spacing w:val="-5"/>
          <w:sz w:val="22"/>
          <w:szCs w:val="22"/>
        </w:rPr>
        <w:t xml:space="preserve"> </w:t>
      </w:r>
      <w:r w:rsidR="0019135B" w:rsidRPr="003E7EFF">
        <w:rPr>
          <w:rFonts w:ascii="Calibri" w:hAnsi="Calibri" w:cs="Calibri"/>
          <w:sz w:val="22"/>
          <w:szCs w:val="22"/>
        </w:rPr>
        <w:t xml:space="preserve">2020 </w:t>
      </w:r>
      <w:r>
        <w:rPr>
          <w:rFonts w:ascii="Calibri" w:hAnsi="Calibri" w:cs="Calibri"/>
          <w:sz w:val="22"/>
          <w:szCs w:val="22"/>
        </w:rPr>
        <w:t xml:space="preserve">la cartera de </w:t>
      </w:r>
      <w:r w:rsidR="0019135B" w:rsidRPr="003E7EFF">
        <w:rPr>
          <w:rFonts w:ascii="Calibri" w:hAnsi="Calibri" w:cs="Calibri"/>
          <w:sz w:val="22"/>
          <w:szCs w:val="22"/>
        </w:rPr>
        <w:t>Educación</w:t>
      </w:r>
      <w:r w:rsidR="0019135B" w:rsidRPr="003E7EFF">
        <w:rPr>
          <w:rFonts w:ascii="Calibri" w:hAnsi="Calibri" w:cs="Calibri"/>
          <w:spacing w:val="2"/>
          <w:sz w:val="22"/>
          <w:szCs w:val="22"/>
        </w:rPr>
        <w:t xml:space="preserve"> </w:t>
      </w:r>
      <w:r w:rsidR="0019135B" w:rsidRPr="003E7EFF">
        <w:rPr>
          <w:rFonts w:ascii="Calibri" w:hAnsi="Calibri" w:cs="Calibri"/>
          <w:sz w:val="22"/>
          <w:szCs w:val="22"/>
        </w:rPr>
        <w:t>perdió</w:t>
      </w:r>
      <w:r w:rsidR="0019135B" w:rsidRPr="003E7EFF">
        <w:rPr>
          <w:rFonts w:ascii="Calibri" w:hAnsi="Calibri" w:cs="Calibri"/>
          <w:spacing w:val="2"/>
          <w:sz w:val="22"/>
          <w:szCs w:val="22"/>
        </w:rPr>
        <w:t xml:space="preserve"> </w:t>
      </w:r>
      <w:r w:rsidR="0019135B" w:rsidRPr="003E7EFF">
        <w:rPr>
          <w:rFonts w:ascii="Calibri" w:hAnsi="Calibri" w:cs="Calibri"/>
          <w:sz w:val="22"/>
          <w:szCs w:val="22"/>
        </w:rPr>
        <w:t>7,9 puntos</w:t>
      </w:r>
      <w:r w:rsidR="0019135B" w:rsidRPr="003E7EFF">
        <w:rPr>
          <w:rFonts w:ascii="Calibri" w:hAnsi="Calibri" w:cs="Calibri"/>
          <w:spacing w:val="5"/>
          <w:sz w:val="22"/>
          <w:szCs w:val="22"/>
        </w:rPr>
        <w:t xml:space="preserve"> </w:t>
      </w:r>
      <w:r w:rsidR="0019135B" w:rsidRPr="003E7EFF">
        <w:rPr>
          <w:rFonts w:ascii="Calibri" w:hAnsi="Calibri" w:cs="Calibri"/>
          <w:sz w:val="22"/>
          <w:szCs w:val="22"/>
        </w:rPr>
        <w:t>de</w:t>
      </w:r>
      <w:r w:rsidR="0019135B" w:rsidRPr="003E7EFF">
        <w:rPr>
          <w:rFonts w:ascii="Calibri" w:hAnsi="Calibri" w:cs="Calibri"/>
          <w:spacing w:val="1"/>
          <w:sz w:val="22"/>
          <w:szCs w:val="22"/>
        </w:rPr>
        <w:t xml:space="preserve"> </w:t>
      </w:r>
      <w:r w:rsidR="0019135B" w:rsidRPr="003E7EFF">
        <w:rPr>
          <w:rFonts w:ascii="Calibri" w:hAnsi="Calibri" w:cs="Calibri"/>
          <w:spacing w:val="-1"/>
          <w:sz w:val="22"/>
          <w:szCs w:val="22"/>
        </w:rPr>
        <w:t>participación</w:t>
      </w:r>
      <w:r w:rsidR="0019135B" w:rsidRPr="003E7EFF">
        <w:rPr>
          <w:rFonts w:ascii="Calibri" w:hAnsi="Calibri" w:cs="Calibri"/>
          <w:spacing w:val="2"/>
          <w:sz w:val="22"/>
          <w:szCs w:val="22"/>
        </w:rPr>
        <w:t xml:space="preserve"> </w:t>
      </w:r>
      <w:r w:rsidR="0019135B" w:rsidRPr="003E7EFF">
        <w:rPr>
          <w:rFonts w:ascii="Calibri" w:hAnsi="Calibri" w:cs="Calibri"/>
          <w:sz w:val="22"/>
          <w:szCs w:val="22"/>
        </w:rPr>
        <w:t>en</w:t>
      </w:r>
      <w:r w:rsidR="0019135B" w:rsidRPr="003E7EFF">
        <w:rPr>
          <w:rFonts w:ascii="Calibri" w:hAnsi="Calibri" w:cs="Calibri"/>
          <w:spacing w:val="1"/>
          <w:sz w:val="22"/>
          <w:szCs w:val="22"/>
        </w:rPr>
        <w:t xml:space="preserve"> </w:t>
      </w:r>
      <w:r w:rsidR="0019135B" w:rsidRPr="003E7EFF">
        <w:rPr>
          <w:rFonts w:ascii="Calibri" w:hAnsi="Calibri" w:cs="Calibri"/>
          <w:sz w:val="22"/>
          <w:szCs w:val="22"/>
        </w:rPr>
        <w:t>el</w:t>
      </w:r>
      <w:r w:rsidR="0019135B" w:rsidRPr="003E7EFF">
        <w:rPr>
          <w:rFonts w:ascii="Calibri" w:hAnsi="Calibri" w:cs="Calibri"/>
          <w:spacing w:val="48"/>
          <w:sz w:val="22"/>
          <w:szCs w:val="22"/>
        </w:rPr>
        <w:t xml:space="preserve"> </w:t>
      </w:r>
      <w:r w:rsidR="0019135B" w:rsidRPr="003E7EFF">
        <w:rPr>
          <w:rFonts w:ascii="Calibri" w:hAnsi="Calibri" w:cs="Calibri"/>
          <w:sz w:val="22"/>
          <w:szCs w:val="22"/>
        </w:rPr>
        <w:t>presupuesto</w:t>
      </w:r>
      <w:r w:rsidR="0019135B" w:rsidRPr="003E7EFF">
        <w:rPr>
          <w:rFonts w:ascii="Calibri" w:hAnsi="Calibri" w:cs="Calibri"/>
          <w:spacing w:val="3"/>
          <w:sz w:val="22"/>
          <w:szCs w:val="22"/>
        </w:rPr>
        <w:t xml:space="preserve"> </w:t>
      </w:r>
      <w:r w:rsidR="0019135B" w:rsidRPr="003E7EFF">
        <w:rPr>
          <w:rFonts w:ascii="Calibri" w:hAnsi="Calibri" w:cs="Calibri"/>
          <w:spacing w:val="-1"/>
          <w:sz w:val="22"/>
          <w:szCs w:val="22"/>
        </w:rPr>
        <w:t>sancionado</w:t>
      </w:r>
      <w:r w:rsidR="0019135B" w:rsidRPr="003E7EFF">
        <w:rPr>
          <w:rFonts w:ascii="Calibri" w:hAnsi="Calibri" w:cs="Calibri"/>
          <w:spacing w:val="13"/>
          <w:sz w:val="22"/>
          <w:szCs w:val="22"/>
        </w:rPr>
        <w:t xml:space="preserve"> </w:t>
      </w:r>
      <w:r w:rsidR="0019135B" w:rsidRPr="003E7EFF">
        <w:rPr>
          <w:rFonts w:ascii="Calibri" w:hAnsi="Calibri" w:cs="Calibri"/>
          <w:sz w:val="22"/>
          <w:szCs w:val="22"/>
        </w:rPr>
        <w:t>de</w:t>
      </w:r>
      <w:r w:rsidR="0019135B" w:rsidRPr="003E7EFF">
        <w:rPr>
          <w:rFonts w:ascii="Calibri" w:hAnsi="Calibri" w:cs="Calibri"/>
          <w:spacing w:val="1"/>
          <w:sz w:val="22"/>
          <w:szCs w:val="22"/>
        </w:rPr>
        <w:t xml:space="preserve"> </w:t>
      </w:r>
      <w:r w:rsidR="0019135B" w:rsidRPr="003E7EFF">
        <w:rPr>
          <w:rFonts w:ascii="Calibri" w:hAnsi="Calibri" w:cs="Calibri"/>
          <w:spacing w:val="2"/>
          <w:sz w:val="22"/>
          <w:szCs w:val="22"/>
        </w:rPr>
        <w:t>la</w:t>
      </w:r>
      <w:r w:rsidR="0019135B" w:rsidRPr="003E7EFF">
        <w:rPr>
          <w:rFonts w:ascii="Calibri" w:hAnsi="Calibri" w:cs="Calibri"/>
          <w:spacing w:val="1"/>
          <w:sz w:val="22"/>
          <w:szCs w:val="22"/>
        </w:rPr>
        <w:t xml:space="preserve"> </w:t>
      </w:r>
      <w:r w:rsidR="0019135B" w:rsidRPr="003E7EFF">
        <w:rPr>
          <w:rFonts w:ascii="Calibri" w:hAnsi="Calibri" w:cs="Calibri"/>
          <w:sz w:val="22"/>
          <w:szCs w:val="22"/>
        </w:rPr>
        <w:t>Ciudad</w:t>
      </w:r>
      <w:r w:rsidR="006E0338">
        <w:rPr>
          <w:rFonts w:ascii="Calibri" w:hAnsi="Calibri" w:cs="Calibri"/>
          <w:sz w:val="22"/>
          <w:szCs w:val="22"/>
        </w:rPr>
        <w:t xml:space="preserve">. </w:t>
      </w:r>
      <w:r w:rsidR="00955E81">
        <w:rPr>
          <w:rFonts w:ascii="Calibri" w:hAnsi="Calibri" w:cs="Calibri"/>
          <w:sz w:val="22"/>
          <w:szCs w:val="22"/>
        </w:rPr>
        <w:t xml:space="preserve">Sólo </w:t>
      </w:r>
      <w:r w:rsidR="006E0338">
        <w:rPr>
          <w:rFonts w:ascii="Calibri" w:hAnsi="Calibri" w:cs="Calibri"/>
          <w:sz w:val="22"/>
          <w:szCs w:val="22"/>
        </w:rPr>
        <w:t>se registraron</w:t>
      </w:r>
      <w:r w:rsidR="0019135B" w:rsidRPr="003E7EFF">
        <w:rPr>
          <w:rFonts w:ascii="Calibri" w:hAnsi="Calibri" w:cs="Calibri"/>
          <w:spacing w:val="58"/>
          <w:sz w:val="22"/>
          <w:szCs w:val="22"/>
        </w:rPr>
        <w:t xml:space="preserve"> </w:t>
      </w:r>
      <w:r w:rsidR="0019135B" w:rsidRPr="003E7EFF">
        <w:rPr>
          <w:rFonts w:ascii="Calibri" w:hAnsi="Calibri" w:cs="Calibri"/>
          <w:spacing w:val="-3"/>
          <w:sz w:val="22"/>
          <w:szCs w:val="22"/>
        </w:rPr>
        <w:t>leves</w:t>
      </w:r>
      <w:r w:rsidR="0019135B" w:rsidRPr="003E7EFF">
        <w:rPr>
          <w:rFonts w:ascii="Calibri" w:hAnsi="Calibri" w:cs="Calibri"/>
          <w:spacing w:val="59"/>
          <w:sz w:val="22"/>
          <w:szCs w:val="22"/>
        </w:rPr>
        <w:t xml:space="preserve"> </w:t>
      </w:r>
      <w:r w:rsidR="0019135B" w:rsidRPr="003E7EFF">
        <w:rPr>
          <w:rFonts w:ascii="Calibri" w:hAnsi="Calibri" w:cs="Calibri"/>
          <w:spacing w:val="1"/>
          <w:sz w:val="22"/>
          <w:szCs w:val="22"/>
        </w:rPr>
        <w:t>incrementos</w:t>
      </w:r>
      <w:r w:rsidR="0019135B" w:rsidRPr="003E7EFF">
        <w:rPr>
          <w:rFonts w:ascii="Calibri" w:hAnsi="Calibri" w:cs="Calibri"/>
          <w:spacing w:val="51"/>
          <w:sz w:val="22"/>
          <w:szCs w:val="22"/>
        </w:rPr>
        <w:t xml:space="preserve"> </w:t>
      </w:r>
      <w:r w:rsidR="0019135B" w:rsidRPr="003E7EFF">
        <w:rPr>
          <w:rFonts w:ascii="Calibri" w:hAnsi="Calibri" w:cs="Calibri"/>
          <w:sz w:val="22"/>
          <w:szCs w:val="22"/>
        </w:rPr>
        <w:t>en</w:t>
      </w:r>
      <w:r w:rsidR="00BB3A40">
        <w:rPr>
          <w:rFonts w:ascii="Calibri" w:hAnsi="Calibri" w:cs="Calibri"/>
          <w:sz w:val="22"/>
          <w:szCs w:val="22"/>
        </w:rPr>
        <w:t xml:space="preserve"> los años 2016, 2021 y 2022.</w:t>
      </w:r>
    </w:p>
    <w:p w14:paraId="1FFEA474" w14:textId="77777777" w:rsidR="00CE700E" w:rsidRDefault="00955E81" w:rsidP="00A35168">
      <w:pPr>
        <w:pStyle w:val="BodyText"/>
        <w:spacing w:after="0"/>
        <w:ind w:right="135"/>
        <w:jc w:val="both"/>
        <w:rPr>
          <w:rFonts w:ascii="Calibri" w:hAnsi="Calibri" w:cs="Calibri"/>
          <w:spacing w:val="-1"/>
          <w:sz w:val="22"/>
          <w:szCs w:val="22"/>
        </w:rPr>
      </w:pPr>
      <w:r>
        <w:rPr>
          <w:rFonts w:ascii="Calibri" w:hAnsi="Calibri" w:cs="Calibri"/>
          <w:sz w:val="22"/>
          <w:szCs w:val="22"/>
        </w:rPr>
        <w:t>Además, si observamos el</w:t>
      </w:r>
      <w:r w:rsidR="0019135B" w:rsidRPr="003E7EFF">
        <w:rPr>
          <w:rFonts w:ascii="Calibri" w:hAnsi="Calibri" w:cs="Calibri"/>
          <w:spacing w:val="62"/>
          <w:sz w:val="22"/>
          <w:szCs w:val="22"/>
        </w:rPr>
        <w:t xml:space="preserve"> </w:t>
      </w:r>
      <w:r w:rsidR="0019135B" w:rsidRPr="003E7EFF">
        <w:rPr>
          <w:rFonts w:ascii="Calibri" w:hAnsi="Calibri" w:cs="Calibri"/>
          <w:spacing w:val="-2"/>
          <w:sz w:val="22"/>
          <w:szCs w:val="22"/>
        </w:rPr>
        <w:t xml:space="preserve">presupuesto </w:t>
      </w:r>
      <w:r w:rsidR="0019135B" w:rsidRPr="003E7EFF">
        <w:rPr>
          <w:rFonts w:ascii="Calibri" w:hAnsi="Calibri" w:cs="Calibri"/>
          <w:sz w:val="22"/>
          <w:szCs w:val="22"/>
        </w:rPr>
        <w:t>ejecutado,</w:t>
      </w:r>
      <w:r>
        <w:rPr>
          <w:rFonts w:ascii="Calibri" w:hAnsi="Calibri" w:cs="Calibri"/>
          <w:sz w:val="22"/>
          <w:szCs w:val="22"/>
        </w:rPr>
        <w:t xml:space="preserve"> advertimos que</w:t>
      </w:r>
      <w:r w:rsidR="0019135B" w:rsidRPr="003E7EFF">
        <w:rPr>
          <w:rFonts w:ascii="Calibri" w:hAnsi="Calibri" w:cs="Calibri"/>
          <w:spacing w:val="51"/>
          <w:sz w:val="22"/>
          <w:szCs w:val="22"/>
        </w:rPr>
        <w:t xml:space="preserve"> </w:t>
      </w:r>
      <w:r w:rsidR="0019135B" w:rsidRPr="003E7EFF">
        <w:rPr>
          <w:rFonts w:ascii="Calibri" w:hAnsi="Calibri" w:cs="Calibri"/>
          <w:spacing w:val="4"/>
          <w:sz w:val="22"/>
          <w:szCs w:val="22"/>
        </w:rPr>
        <w:t xml:space="preserve">la </w:t>
      </w:r>
      <w:r w:rsidR="0019135B" w:rsidRPr="003E7EFF">
        <w:rPr>
          <w:rFonts w:ascii="Calibri" w:hAnsi="Calibri" w:cs="Calibri"/>
          <w:spacing w:val="-1"/>
          <w:sz w:val="22"/>
          <w:szCs w:val="22"/>
        </w:rPr>
        <w:t>reducción</w:t>
      </w:r>
      <w:r w:rsidR="0019135B" w:rsidRPr="003E7EFF">
        <w:rPr>
          <w:rFonts w:ascii="Calibri" w:hAnsi="Calibri" w:cs="Calibri"/>
          <w:spacing w:val="21"/>
          <w:sz w:val="22"/>
          <w:szCs w:val="22"/>
        </w:rPr>
        <w:t xml:space="preserve"> </w:t>
      </w:r>
      <w:r w:rsidR="0019135B" w:rsidRPr="003E7EFF">
        <w:rPr>
          <w:rFonts w:ascii="Calibri" w:hAnsi="Calibri" w:cs="Calibri"/>
          <w:sz w:val="22"/>
          <w:szCs w:val="22"/>
        </w:rPr>
        <w:t>fue</w:t>
      </w:r>
      <w:r w:rsidR="0019135B" w:rsidRPr="003E7EFF">
        <w:rPr>
          <w:rFonts w:ascii="Calibri" w:hAnsi="Calibri" w:cs="Calibri"/>
          <w:spacing w:val="10"/>
          <w:sz w:val="22"/>
          <w:szCs w:val="22"/>
        </w:rPr>
        <w:t xml:space="preserve"> </w:t>
      </w:r>
      <w:r w:rsidR="0019135B" w:rsidRPr="003E7EFF">
        <w:rPr>
          <w:rFonts w:ascii="Calibri" w:hAnsi="Calibri" w:cs="Calibri"/>
          <w:spacing w:val="-2"/>
          <w:sz w:val="22"/>
          <w:szCs w:val="22"/>
        </w:rPr>
        <w:t>mayor,</w:t>
      </w:r>
      <w:r w:rsidR="0019135B" w:rsidRPr="003E7EFF">
        <w:rPr>
          <w:rFonts w:ascii="Calibri" w:hAnsi="Calibri" w:cs="Calibri"/>
          <w:spacing w:val="21"/>
          <w:sz w:val="22"/>
          <w:szCs w:val="22"/>
        </w:rPr>
        <w:t xml:space="preserve"> </w:t>
      </w:r>
      <w:r w:rsidR="0019135B" w:rsidRPr="003E7EFF">
        <w:rPr>
          <w:rFonts w:ascii="Calibri" w:hAnsi="Calibri" w:cs="Calibri"/>
          <w:sz w:val="22"/>
          <w:szCs w:val="22"/>
        </w:rPr>
        <w:t>pasando</w:t>
      </w:r>
      <w:r w:rsidR="0019135B" w:rsidRPr="003E7EFF">
        <w:rPr>
          <w:rFonts w:ascii="Calibri" w:hAnsi="Calibri" w:cs="Calibri"/>
          <w:spacing w:val="13"/>
          <w:sz w:val="22"/>
          <w:szCs w:val="22"/>
        </w:rPr>
        <w:t xml:space="preserve"> </w:t>
      </w:r>
      <w:r w:rsidR="0019135B" w:rsidRPr="003E7EFF">
        <w:rPr>
          <w:rFonts w:ascii="Calibri" w:hAnsi="Calibri" w:cs="Calibri"/>
          <w:sz w:val="22"/>
          <w:szCs w:val="22"/>
        </w:rPr>
        <w:t>de</w:t>
      </w:r>
      <w:r w:rsidR="0019135B" w:rsidRPr="003E7EFF">
        <w:rPr>
          <w:rFonts w:ascii="Calibri" w:hAnsi="Calibri" w:cs="Calibri"/>
          <w:spacing w:val="20"/>
          <w:sz w:val="22"/>
          <w:szCs w:val="22"/>
        </w:rPr>
        <w:t xml:space="preserve"> </w:t>
      </w:r>
      <w:r w:rsidR="0019135B" w:rsidRPr="003E7EFF">
        <w:rPr>
          <w:rFonts w:ascii="Calibri" w:hAnsi="Calibri" w:cs="Calibri"/>
          <w:spacing w:val="-2"/>
          <w:sz w:val="22"/>
          <w:szCs w:val="22"/>
        </w:rPr>
        <w:t>26,08%</w:t>
      </w:r>
      <w:r w:rsidR="0019135B" w:rsidRPr="003E7EFF">
        <w:rPr>
          <w:rFonts w:ascii="Calibri" w:hAnsi="Calibri" w:cs="Calibri"/>
          <w:spacing w:val="18"/>
          <w:sz w:val="22"/>
          <w:szCs w:val="22"/>
        </w:rPr>
        <w:t xml:space="preserve"> </w:t>
      </w:r>
      <w:r w:rsidR="0019135B" w:rsidRPr="003E7EFF">
        <w:rPr>
          <w:rFonts w:ascii="Calibri" w:hAnsi="Calibri" w:cs="Calibri"/>
          <w:sz w:val="22"/>
          <w:szCs w:val="22"/>
        </w:rPr>
        <w:t>en</w:t>
      </w:r>
      <w:r w:rsidR="0019135B" w:rsidRPr="003E7EFF">
        <w:rPr>
          <w:rFonts w:ascii="Calibri" w:hAnsi="Calibri" w:cs="Calibri"/>
          <w:spacing w:val="20"/>
          <w:sz w:val="22"/>
          <w:szCs w:val="22"/>
        </w:rPr>
        <w:t xml:space="preserve"> </w:t>
      </w:r>
      <w:r w:rsidR="0019135B" w:rsidRPr="003E7EFF">
        <w:rPr>
          <w:rFonts w:ascii="Calibri" w:hAnsi="Calibri" w:cs="Calibri"/>
          <w:spacing w:val="-5"/>
          <w:sz w:val="22"/>
          <w:szCs w:val="22"/>
        </w:rPr>
        <w:t>el</w:t>
      </w:r>
      <w:r w:rsidR="0019135B" w:rsidRPr="003E7EFF">
        <w:rPr>
          <w:rFonts w:ascii="Calibri" w:hAnsi="Calibri" w:cs="Calibri"/>
          <w:spacing w:val="24"/>
          <w:sz w:val="22"/>
          <w:szCs w:val="22"/>
        </w:rPr>
        <w:t xml:space="preserve"> </w:t>
      </w:r>
      <w:r w:rsidR="00EE3D62">
        <w:rPr>
          <w:rFonts w:ascii="Calibri" w:hAnsi="Calibri" w:cs="Calibri"/>
          <w:spacing w:val="24"/>
          <w:sz w:val="22"/>
          <w:szCs w:val="22"/>
        </w:rPr>
        <w:t>año</w:t>
      </w:r>
      <w:r w:rsidR="0019135B" w:rsidRPr="003E7EFF">
        <w:rPr>
          <w:rFonts w:ascii="Calibri" w:hAnsi="Calibri" w:cs="Calibri"/>
          <w:spacing w:val="-3"/>
          <w:sz w:val="22"/>
          <w:szCs w:val="22"/>
        </w:rPr>
        <w:t>2008</w:t>
      </w:r>
      <w:r w:rsidR="0019135B" w:rsidRPr="003E7EFF">
        <w:rPr>
          <w:rFonts w:ascii="Calibri" w:hAnsi="Calibri" w:cs="Calibri"/>
          <w:spacing w:val="21"/>
          <w:sz w:val="22"/>
          <w:szCs w:val="22"/>
        </w:rPr>
        <w:t xml:space="preserve"> </w:t>
      </w:r>
      <w:r w:rsidR="0019135B" w:rsidRPr="003E7EFF">
        <w:rPr>
          <w:rFonts w:ascii="Calibri" w:hAnsi="Calibri" w:cs="Calibri"/>
          <w:sz w:val="22"/>
          <w:szCs w:val="22"/>
        </w:rPr>
        <w:t>al</w:t>
      </w:r>
      <w:r w:rsidR="0019135B" w:rsidRPr="003E7EFF">
        <w:rPr>
          <w:rFonts w:ascii="Calibri" w:hAnsi="Calibri" w:cs="Calibri"/>
          <w:spacing w:val="13"/>
          <w:sz w:val="22"/>
          <w:szCs w:val="22"/>
        </w:rPr>
        <w:t xml:space="preserve"> </w:t>
      </w:r>
      <w:r w:rsidR="0019135B" w:rsidRPr="003E7EFF">
        <w:rPr>
          <w:rFonts w:ascii="Calibri" w:hAnsi="Calibri" w:cs="Calibri"/>
          <w:sz w:val="22"/>
          <w:szCs w:val="22"/>
        </w:rPr>
        <w:t>18,27%</w:t>
      </w:r>
      <w:r w:rsidR="0019135B" w:rsidRPr="003E7EFF">
        <w:rPr>
          <w:rFonts w:ascii="Calibri" w:hAnsi="Calibri" w:cs="Calibri"/>
          <w:spacing w:val="19"/>
          <w:sz w:val="22"/>
          <w:szCs w:val="22"/>
        </w:rPr>
        <w:t xml:space="preserve"> </w:t>
      </w:r>
      <w:r w:rsidR="0019135B" w:rsidRPr="003E7EFF">
        <w:rPr>
          <w:rFonts w:ascii="Calibri" w:hAnsi="Calibri" w:cs="Calibri"/>
          <w:sz w:val="22"/>
          <w:szCs w:val="22"/>
        </w:rPr>
        <w:t>en</w:t>
      </w:r>
      <w:r w:rsidR="0019135B" w:rsidRPr="003E7EFF">
        <w:rPr>
          <w:rFonts w:ascii="Calibri" w:hAnsi="Calibri" w:cs="Calibri"/>
          <w:spacing w:val="10"/>
          <w:sz w:val="22"/>
          <w:szCs w:val="22"/>
        </w:rPr>
        <w:t xml:space="preserve"> </w:t>
      </w:r>
      <w:r w:rsidR="0019135B" w:rsidRPr="003E7EFF">
        <w:rPr>
          <w:rFonts w:ascii="Calibri" w:hAnsi="Calibri" w:cs="Calibri"/>
          <w:sz w:val="22"/>
          <w:szCs w:val="22"/>
        </w:rPr>
        <w:t>el</w:t>
      </w:r>
      <w:r w:rsidR="0019135B" w:rsidRPr="003E7EFF">
        <w:rPr>
          <w:rFonts w:ascii="Calibri" w:hAnsi="Calibri" w:cs="Calibri"/>
          <w:spacing w:val="14"/>
          <w:sz w:val="22"/>
          <w:szCs w:val="22"/>
        </w:rPr>
        <w:t xml:space="preserve"> </w:t>
      </w:r>
      <w:r w:rsidR="00EE3D62">
        <w:rPr>
          <w:rFonts w:ascii="Calibri" w:hAnsi="Calibri" w:cs="Calibri"/>
          <w:spacing w:val="14"/>
          <w:sz w:val="22"/>
          <w:szCs w:val="22"/>
        </w:rPr>
        <w:t xml:space="preserve">año </w:t>
      </w:r>
      <w:r w:rsidR="0019135B" w:rsidRPr="003E7EFF">
        <w:rPr>
          <w:rFonts w:ascii="Calibri" w:hAnsi="Calibri" w:cs="Calibri"/>
          <w:sz w:val="22"/>
          <w:szCs w:val="22"/>
        </w:rPr>
        <w:t>2020,</w:t>
      </w:r>
      <w:r w:rsidR="0019135B" w:rsidRPr="003E7EFF">
        <w:rPr>
          <w:rFonts w:ascii="Calibri" w:hAnsi="Calibri" w:cs="Calibri"/>
          <w:spacing w:val="10"/>
          <w:sz w:val="22"/>
          <w:szCs w:val="22"/>
        </w:rPr>
        <w:t xml:space="preserve"> </w:t>
      </w:r>
      <w:r w:rsidR="0019135B" w:rsidRPr="003E7EFF">
        <w:rPr>
          <w:rFonts w:ascii="Calibri" w:hAnsi="Calibri" w:cs="Calibri"/>
          <w:spacing w:val="4"/>
          <w:sz w:val="22"/>
          <w:szCs w:val="22"/>
        </w:rPr>
        <w:t>lo</w:t>
      </w:r>
      <w:r w:rsidR="0019135B" w:rsidRPr="003E7EFF">
        <w:rPr>
          <w:rFonts w:ascii="Calibri" w:hAnsi="Calibri" w:cs="Calibri"/>
          <w:spacing w:val="52"/>
          <w:sz w:val="22"/>
          <w:szCs w:val="22"/>
        </w:rPr>
        <w:t xml:space="preserve"> </w:t>
      </w:r>
      <w:r w:rsidR="0019135B" w:rsidRPr="003E7EFF">
        <w:rPr>
          <w:rFonts w:ascii="Calibri" w:hAnsi="Calibri" w:cs="Calibri"/>
          <w:sz w:val="22"/>
          <w:szCs w:val="22"/>
        </w:rPr>
        <w:t>que</w:t>
      </w:r>
      <w:r w:rsidR="0019135B" w:rsidRPr="003E7EFF">
        <w:rPr>
          <w:rFonts w:ascii="Calibri" w:hAnsi="Calibri" w:cs="Calibri"/>
          <w:spacing w:val="1"/>
          <w:sz w:val="22"/>
          <w:szCs w:val="22"/>
        </w:rPr>
        <w:t xml:space="preserve"> </w:t>
      </w:r>
      <w:r w:rsidR="0019135B" w:rsidRPr="003E7EFF">
        <w:rPr>
          <w:rFonts w:ascii="Calibri" w:hAnsi="Calibri" w:cs="Calibri"/>
          <w:spacing w:val="-1"/>
          <w:sz w:val="22"/>
          <w:szCs w:val="22"/>
        </w:rPr>
        <w:t>implica</w:t>
      </w:r>
      <w:r w:rsidR="0019135B" w:rsidRPr="003E7EFF">
        <w:rPr>
          <w:rFonts w:ascii="Calibri" w:hAnsi="Calibri" w:cs="Calibri"/>
          <w:spacing w:val="2"/>
          <w:sz w:val="22"/>
          <w:szCs w:val="22"/>
        </w:rPr>
        <w:t xml:space="preserve"> </w:t>
      </w:r>
      <w:r w:rsidR="0019135B" w:rsidRPr="003E7EFF">
        <w:rPr>
          <w:rFonts w:ascii="Calibri" w:hAnsi="Calibri" w:cs="Calibri"/>
          <w:spacing w:val="-1"/>
          <w:sz w:val="22"/>
          <w:szCs w:val="22"/>
        </w:rPr>
        <w:t>casi</w:t>
      </w:r>
      <w:r w:rsidR="0019135B" w:rsidRPr="003E7EFF">
        <w:rPr>
          <w:rFonts w:ascii="Calibri" w:hAnsi="Calibri" w:cs="Calibri"/>
          <w:spacing w:val="5"/>
          <w:sz w:val="22"/>
          <w:szCs w:val="22"/>
        </w:rPr>
        <w:t xml:space="preserve"> </w:t>
      </w:r>
      <w:r w:rsidR="0019135B" w:rsidRPr="003E7EFF">
        <w:rPr>
          <w:rFonts w:ascii="Calibri" w:hAnsi="Calibri" w:cs="Calibri"/>
          <w:sz w:val="22"/>
          <w:szCs w:val="22"/>
        </w:rPr>
        <w:t>un</w:t>
      </w:r>
      <w:r w:rsidR="0019135B" w:rsidRPr="003E7EFF">
        <w:rPr>
          <w:rFonts w:ascii="Calibri" w:hAnsi="Calibri" w:cs="Calibri"/>
          <w:spacing w:val="1"/>
          <w:sz w:val="22"/>
          <w:szCs w:val="22"/>
        </w:rPr>
        <w:t xml:space="preserve"> </w:t>
      </w:r>
      <w:r w:rsidR="0019135B" w:rsidRPr="003E7EFF">
        <w:rPr>
          <w:rFonts w:ascii="Calibri" w:hAnsi="Calibri" w:cs="Calibri"/>
          <w:sz w:val="22"/>
          <w:szCs w:val="22"/>
        </w:rPr>
        <w:t>8%</w:t>
      </w:r>
      <w:r w:rsidR="0019135B" w:rsidRPr="003E7EFF">
        <w:rPr>
          <w:rFonts w:ascii="Calibri" w:hAnsi="Calibri" w:cs="Calibri"/>
          <w:spacing w:val="-2"/>
          <w:sz w:val="22"/>
          <w:szCs w:val="22"/>
        </w:rPr>
        <w:t xml:space="preserve"> </w:t>
      </w:r>
      <w:r w:rsidR="0019135B" w:rsidRPr="003E7EFF">
        <w:rPr>
          <w:rFonts w:ascii="Calibri" w:hAnsi="Calibri" w:cs="Calibri"/>
          <w:sz w:val="22"/>
          <w:szCs w:val="22"/>
        </w:rPr>
        <w:t>de</w:t>
      </w:r>
      <w:r w:rsidR="0019135B" w:rsidRPr="003E7EFF">
        <w:rPr>
          <w:rFonts w:ascii="Calibri" w:hAnsi="Calibri" w:cs="Calibri"/>
          <w:spacing w:val="-8"/>
          <w:sz w:val="22"/>
          <w:szCs w:val="22"/>
        </w:rPr>
        <w:t xml:space="preserve"> </w:t>
      </w:r>
      <w:r w:rsidR="0019135B" w:rsidRPr="003E7EFF">
        <w:rPr>
          <w:rFonts w:ascii="Calibri" w:hAnsi="Calibri" w:cs="Calibri"/>
          <w:spacing w:val="-1"/>
          <w:sz w:val="22"/>
          <w:szCs w:val="22"/>
        </w:rPr>
        <w:t xml:space="preserve">disminución. </w:t>
      </w:r>
      <w:r w:rsidR="00CE700E" w:rsidRPr="003E7EFF">
        <w:rPr>
          <w:rFonts w:ascii="Calibri" w:hAnsi="Calibri" w:cs="Calibri"/>
          <w:spacing w:val="-1"/>
          <w:sz w:val="22"/>
          <w:szCs w:val="22"/>
        </w:rPr>
        <w:t xml:space="preserve">Entre los años 2016 a 2022, los presupuestos de Educación sancionados y ejecutados se han estabilizado entre el 17% y el 19% de participación respecto </w:t>
      </w:r>
      <w:r w:rsidR="00EE3D62">
        <w:rPr>
          <w:rFonts w:ascii="Calibri" w:hAnsi="Calibri" w:cs="Calibri"/>
          <w:spacing w:val="-1"/>
          <w:sz w:val="22"/>
          <w:szCs w:val="22"/>
        </w:rPr>
        <w:t>del</w:t>
      </w:r>
      <w:r w:rsidR="00CE700E" w:rsidRPr="003E7EFF">
        <w:rPr>
          <w:rFonts w:ascii="Calibri" w:hAnsi="Calibri" w:cs="Calibri"/>
          <w:spacing w:val="-1"/>
          <w:sz w:val="22"/>
          <w:szCs w:val="22"/>
        </w:rPr>
        <w:t xml:space="preserve"> presupuesto total de la CABA.</w:t>
      </w:r>
    </w:p>
    <w:p w14:paraId="06F7C232" w14:textId="77777777" w:rsidR="00955E81" w:rsidRDefault="00955E81" w:rsidP="00A35168">
      <w:pPr>
        <w:pStyle w:val="BodyText"/>
        <w:spacing w:after="0"/>
        <w:ind w:right="135"/>
        <w:jc w:val="both"/>
        <w:rPr>
          <w:rFonts w:ascii="Calibri" w:hAnsi="Calibri" w:cs="Calibri"/>
          <w:spacing w:val="-1"/>
          <w:sz w:val="22"/>
          <w:szCs w:val="22"/>
        </w:rPr>
      </w:pPr>
    </w:p>
    <w:p w14:paraId="69E1B9A6" w14:textId="77777777" w:rsidR="00955E81" w:rsidRDefault="00955E81" w:rsidP="00A35168">
      <w:pPr>
        <w:pStyle w:val="BodyText"/>
        <w:spacing w:after="0"/>
        <w:ind w:right="135"/>
        <w:jc w:val="both"/>
        <w:rPr>
          <w:rFonts w:ascii="Calibri" w:hAnsi="Calibri" w:cs="Calibri"/>
          <w:spacing w:val="-1"/>
          <w:sz w:val="22"/>
          <w:szCs w:val="22"/>
        </w:rPr>
      </w:pPr>
      <w:r w:rsidRPr="00955E81">
        <w:rPr>
          <w:rFonts w:ascii="Calibri" w:hAnsi="Calibri" w:cs="Calibri"/>
          <w:b/>
          <w:bCs/>
          <w:spacing w:val="-1"/>
          <w:sz w:val="22"/>
          <w:szCs w:val="22"/>
        </w:rPr>
        <w:t xml:space="preserve">Porcentaje destinado a Educación </w:t>
      </w:r>
      <w:proofErr w:type="gramStart"/>
      <w:r w:rsidRPr="00955E81">
        <w:rPr>
          <w:rFonts w:ascii="Calibri" w:hAnsi="Calibri" w:cs="Calibri"/>
          <w:b/>
          <w:spacing w:val="-1"/>
          <w:sz w:val="22"/>
          <w:szCs w:val="22"/>
        </w:rPr>
        <w:t>en relación al</w:t>
      </w:r>
      <w:proofErr w:type="gramEnd"/>
      <w:r w:rsidRPr="00955E81">
        <w:rPr>
          <w:rFonts w:ascii="Calibri" w:hAnsi="Calibri" w:cs="Calibri"/>
          <w:b/>
          <w:spacing w:val="-1"/>
          <w:sz w:val="22"/>
          <w:szCs w:val="22"/>
        </w:rPr>
        <w:t xml:space="preserve"> presupuesto total de la CABA</w:t>
      </w:r>
    </w:p>
    <w:p w14:paraId="139C0C12" w14:textId="77777777" w:rsidR="00955E81" w:rsidRDefault="00955E81" w:rsidP="00A35168">
      <w:pPr>
        <w:pStyle w:val="BodyText"/>
        <w:spacing w:after="0"/>
        <w:ind w:right="135"/>
        <w:jc w:val="both"/>
        <w:rPr>
          <w:rFonts w:ascii="Calibri" w:hAnsi="Calibri" w:cs="Calibri"/>
          <w:spacing w:val="-1"/>
          <w:sz w:val="22"/>
          <w:szCs w:val="22"/>
        </w:rPr>
      </w:pPr>
    </w:p>
    <w:p w14:paraId="6487BE31" w14:textId="77777777" w:rsidR="00955E81" w:rsidRPr="00955E81" w:rsidRDefault="00A35168" w:rsidP="00A35168">
      <w:pPr>
        <w:pStyle w:val="BodyText"/>
        <w:spacing w:after="0"/>
        <w:ind w:right="135"/>
        <w:jc w:val="center"/>
        <w:rPr>
          <w:rFonts w:ascii="Calibri" w:hAnsi="Calibri" w:cs="Calibri"/>
          <w:sz w:val="22"/>
          <w:szCs w:val="22"/>
        </w:rPr>
      </w:pPr>
      <w:r w:rsidRPr="00955E81">
        <w:rPr>
          <w:noProof/>
          <w:lang w:val="es-ES"/>
        </w:rPr>
        <w:pict w14:anchorId="412483DC">
          <v:shape id="Gráfico 4" o:spid="_x0000_i1025" type="#_x0000_t75" style="width:378.6pt;height:151.8pt;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">
            <v:imagedata r:id="rId9" o:title=""/>
            <o:lock v:ext="edit" aspectratio="f"/>
          </v:shape>
        </w:pict>
      </w:r>
    </w:p>
    <w:p w14:paraId="46984BB8" w14:textId="77777777" w:rsidR="00CE700E" w:rsidRPr="00955E81" w:rsidRDefault="00CE700E" w:rsidP="00A35168">
      <w:pPr>
        <w:jc w:val="both"/>
        <w:rPr>
          <w:rFonts w:ascii="Calibri" w:hAnsi="Calibri" w:cs="Calibri"/>
          <w:sz w:val="18"/>
          <w:szCs w:val="18"/>
          <w:lang w:eastAsia="en-US"/>
        </w:rPr>
      </w:pPr>
    </w:p>
    <w:p w14:paraId="5B9DBD97" w14:textId="77777777" w:rsidR="00955E81" w:rsidRPr="000A0423" w:rsidRDefault="00955E81" w:rsidP="00A35168">
      <w:pPr>
        <w:ind w:left="142"/>
        <w:jc w:val="both"/>
        <w:rPr>
          <w:rFonts w:ascii="Calibri" w:hAnsi="Calibri" w:cs="Calibri"/>
          <w:spacing w:val="-3"/>
          <w:sz w:val="18"/>
          <w:szCs w:val="18"/>
        </w:rPr>
      </w:pPr>
      <w:r w:rsidRPr="00955E81">
        <w:rPr>
          <w:rFonts w:ascii="Calibri" w:hAnsi="Calibri" w:cs="Calibri"/>
          <w:sz w:val="18"/>
          <w:szCs w:val="18"/>
        </w:rPr>
        <w:t xml:space="preserve">Fuente: Elaboración propia en base a las leyes de Presupuesto GCABA - </w:t>
      </w:r>
      <w:r w:rsidRPr="00955E81">
        <w:rPr>
          <w:rFonts w:ascii="Calibri" w:hAnsi="Calibri" w:cs="Calibri"/>
          <w:spacing w:val="-3"/>
          <w:sz w:val="18"/>
          <w:szCs w:val="18"/>
        </w:rPr>
        <w:t>Dirección de Investigaciones</w:t>
      </w:r>
      <w:r w:rsidRPr="000A0423">
        <w:rPr>
          <w:rFonts w:ascii="Calibri" w:hAnsi="Calibri" w:cs="Calibri"/>
          <w:spacing w:val="-3"/>
          <w:sz w:val="18"/>
          <w:szCs w:val="18"/>
        </w:rPr>
        <w:t xml:space="preserve"> MPD</w:t>
      </w:r>
    </w:p>
    <w:p w14:paraId="4D7F2B56" w14:textId="77777777" w:rsidR="00955E81" w:rsidRPr="00955E81" w:rsidRDefault="00955E81" w:rsidP="00A35168">
      <w:pPr>
        <w:pStyle w:val="BodyText"/>
        <w:spacing w:after="0"/>
        <w:ind w:right="121"/>
        <w:jc w:val="both"/>
        <w:rPr>
          <w:rFonts w:ascii="Calibri" w:hAnsi="Calibri" w:cs="Calibri"/>
          <w:sz w:val="22"/>
          <w:szCs w:val="22"/>
        </w:rPr>
      </w:pPr>
    </w:p>
    <w:p w14:paraId="22AE6826" w14:textId="77777777" w:rsidR="00CE700E" w:rsidRPr="003E7EFF" w:rsidRDefault="007C4B4F" w:rsidP="00A35168">
      <w:pPr>
        <w:pStyle w:val="BodyText"/>
        <w:spacing w:after="0"/>
        <w:ind w:right="121"/>
        <w:jc w:val="both"/>
        <w:rPr>
          <w:rFonts w:ascii="Calibri" w:hAnsi="Calibri" w:cs="Calibri"/>
          <w:sz w:val="22"/>
          <w:szCs w:val="22"/>
        </w:rPr>
      </w:pPr>
      <w:proofErr w:type="gramStart"/>
      <w:r w:rsidRPr="003E7EFF">
        <w:rPr>
          <w:rFonts w:ascii="Calibri" w:hAnsi="Calibri" w:cs="Calibri"/>
          <w:sz w:val="22"/>
          <w:szCs w:val="22"/>
        </w:rPr>
        <w:t>En relación a</w:t>
      </w:r>
      <w:proofErr w:type="gramEnd"/>
      <w:r w:rsidRPr="003E7EFF">
        <w:rPr>
          <w:rFonts w:ascii="Calibri" w:hAnsi="Calibri" w:cs="Calibri"/>
          <w:sz w:val="22"/>
          <w:szCs w:val="22"/>
        </w:rPr>
        <w:t xml:space="preserve"> las políticas públicas implementadas durante la pandemia </w:t>
      </w:r>
      <w:r w:rsidR="006E0338">
        <w:rPr>
          <w:rFonts w:ascii="Calibri" w:hAnsi="Calibri" w:cs="Calibri"/>
          <w:sz w:val="22"/>
          <w:szCs w:val="22"/>
        </w:rPr>
        <w:t>que fueron señaladas previamente, se advierte que todas ellas se subsumen dentro de la Dirección de</w:t>
      </w:r>
      <w:r w:rsidR="00CE700E" w:rsidRPr="003E7EFF">
        <w:rPr>
          <w:rFonts w:ascii="Calibri" w:hAnsi="Calibri" w:cs="Calibri"/>
          <w:sz w:val="22"/>
          <w:szCs w:val="22"/>
        </w:rPr>
        <w:t xml:space="preserve"> “Escuela Abierta”.</w:t>
      </w:r>
    </w:p>
    <w:p w14:paraId="17DE2E7B" w14:textId="77777777" w:rsidR="00CE700E" w:rsidRPr="003E7EFF" w:rsidRDefault="00CE700E" w:rsidP="00A35168">
      <w:pPr>
        <w:pStyle w:val="BodyText"/>
        <w:spacing w:after="0"/>
        <w:ind w:right="121"/>
        <w:jc w:val="both"/>
        <w:rPr>
          <w:rFonts w:ascii="Calibri" w:hAnsi="Calibri" w:cs="Calibri"/>
          <w:sz w:val="22"/>
          <w:szCs w:val="22"/>
        </w:rPr>
      </w:pPr>
    </w:p>
    <w:p w14:paraId="41A9F2C2" w14:textId="77777777" w:rsidR="00CE700E" w:rsidRPr="00BB3A40" w:rsidRDefault="00CE700E" w:rsidP="00A35168">
      <w:pPr>
        <w:ind w:left="142"/>
        <w:jc w:val="both"/>
        <w:rPr>
          <w:rFonts w:ascii="Calibri" w:hAnsi="Calibri" w:cs="Calibri"/>
          <w:b/>
          <w:spacing w:val="-3"/>
          <w:sz w:val="22"/>
          <w:szCs w:val="22"/>
        </w:rPr>
      </w:pPr>
      <w:r w:rsidRPr="00BB3A40">
        <w:rPr>
          <w:rFonts w:ascii="Calibri" w:hAnsi="Calibri" w:cs="Calibri"/>
          <w:b/>
          <w:spacing w:val="-3"/>
          <w:sz w:val="22"/>
          <w:szCs w:val="22"/>
        </w:rPr>
        <w:t>Porcentaje de Participación de “Escuela Abierta” en el presupuesto total de Educación – Base Ejecutado y Sancionado</w:t>
      </w:r>
    </w:p>
    <w:p w14:paraId="2FD2E0A8" w14:textId="77777777" w:rsidR="00CE700E" w:rsidRPr="003E7EFF" w:rsidRDefault="00CE700E" w:rsidP="00A35168">
      <w:pPr>
        <w:ind w:left="142"/>
        <w:jc w:val="both"/>
        <w:rPr>
          <w:rFonts w:ascii="Calibri" w:hAnsi="Calibri" w:cs="Calibri"/>
          <w:spacing w:val="-3"/>
          <w:sz w:val="22"/>
          <w:szCs w:val="22"/>
        </w:rPr>
      </w:pPr>
    </w:p>
    <w:p w14:paraId="48016140" w14:textId="77777777" w:rsidR="00CE700E" w:rsidRPr="004F1D47" w:rsidRDefault="00EE3D62" w:rsidP="00A35168">
      <w:pPr>
        <w:ind w:left="142"/>
        <w:jc w:val="center"/>
        <w:rPr>
          <w:rFonts w:ascii="Calibri" w:eastAsia="Arial" w:hAnsi="Calibri" w:cs="Calibri"/>
          <w:sz w:val="22"/>
          <w:szCs w:val="22"/>
        </w:rPr>
      </w:pPr>
      <w:r w:rsidRPr="004F1D47">
        <w:rPr>
          <w:rFonts w:ascii="Calibri" w:hAnsi="Calibri" w:cs="Calibri"/>
          <w:noProof/>
          <w:sz w:val="22"/>
          <w:szCs w:val="22"/>
          <w:lang w:eastAsia="es-AR"/>
        </w:rPr>
        <w:pict w14:anchorId="30E37221">
          <v:shape id="Gráfico 5" o:spid="_x0000_i1026" type="#_x0000_t75" style="width:263.4pt;height:163.8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">
            <v:imagedata r:id="rId10" o:title=""/>
            <o:lock v:ext="edit" aspectratio="f"/>
          </v:shape>
        </w:pict>
      </w:r>
    </w:p>
    <w:p w14:paraId="77FCB461" w14:textId="77777777" w:rsidR="00CE700E" w:rsidRPr="000A0423" w:rsidRDefault="00CE700E" w:rsidP="00A35168">
      <w:pPr>
        <w:ind w:left="142"/>
        <w:jc w:val="both"/>
        <w:rPr>
          <w:rFonts w:ascii="Calibri" w:hAnsi="Calibri" w:cs="Calibri"/>
          <w:spacing w:val="-3"/>
          <w:sz w:val="18"/>
          <w:szCs w:val="18"/>
        </w:rPr>
      </w:pPr>
      <w:r w:rsidRPr="000A0423">
        <w:rPr>
          <w:rFonts w:ascii="Calibri" w:hAnsi="Calibri" w:cs="Calibri"/>
          <w:spacing w:val="-1"/>
          <w:sz w:val="18"/>
          <w:szCs w:val="18"/>
        </w:rPr>
        <w:t>Fuente:</w:t>
      </w:r>
      <w:r w:rsidRPr="000A0423">
        <w:rPr>
          <w:rFonts w:ascii="Calibri" w:hAnsi="Calibri" w:cs="Calibri"/>
          <w:sz w:val="18"/>
          <w:szCs w:val="18"/>
        </w:rPr>
        <w:t xml:space="preserve"> </w:t>
      </w:r>
      <w:r w:rsidRPr="000A0423">
        <w:rPr>
          <w:rFonts w:ascii="Calibri" w:hAnsi="Calibri" w:cs="Calibri"/>
          <w:spacing w:val="-2"/>
          <w:sz w:val="18"/>
          <w:szCs w:val="18"/>
        </w:rPr>
        <w:t>Elaboración</w:t>
      </w:r>
      <w:r w:rsidRPr="000A0423">
        <w:rPr>
          <w:rFonts w:ascii="Calibri" w:hAnsi="Calibri" w:cs="Calibri"/>
          <w:spacing w:val="-3"/>
          <w:sz w:val="18"/>
          <w:szCs w:val="18"/>
        </w:rPr>
        <w:t xml:space="preserve"> </w:t>
      </w:r>
      <w:r w:rsidRPr="000A0423">
        <w:rPr>
          <w:rFonts w:ascii="Calibri" w:hAnsi="Calibri" w:cs="Calibri"/>
          <w:sz w:val="18"/>
          <w:szCs w:val="18"/>
        </w:rPr>
        <w:t>propia</w:t>
      </w:r>
      <w:r w:rsidRPr="000A0423">
        <w:rPr>
          <w:rFonts w:ascii="Calibri" w:hAnsi="Calibri" w:cs="Calibri"/>
          <w:spacing w:val="-3"/>
          <w:sz w:val="18"/>
          <w:szCs w:val="18"/>
        </w:rPr>
        <w:t xml:space="preserve"> </w:t>
      </w:r>
      <w:r w:rsidRPr="000A0423">
        <w:rPr>
          <w:rFonts w:ascii="Calibri" w:hAnsi="Calibri" w:cs="Calibri"/>
          <w:spacing w:val="1"/>
          <w:sz w:val="18"/>
          <w:szCs w:val="18"/>
        </w:rPr>
        <w:t>en</w:t>
      </w:r>
      <w:r w:rsidRPr="000A0423">
        <w:rPr>
          <w:rFonts w:ascii="Calibri" w:hAnsi="Calibri" w:cs="Calibri"/>
          <w:spacing w:val="-3"/>
          <w:sz w:val="18"/>
          <w:szCs w:val="18"/>
        </w:rPr>
        <w:t xml:space="preserve"> </w:t>
      </w:r>
      <w:r w:rsidRPr="000A0423">
        <w:rPr>
          <w:rFonts w:ascii="Calibri" w:hAnsi="Calibri" w:cs="Calibri"/>
          <w:spacing w:val="-2"/>
          <w:sz w:val="18"/>
          <w:szCs w:val="18"/>
        </w:rPr>
        <w:t>base</w:t>
      </w:r>
      <w:r w:rsidRPr="000A0423">
        <w:rPr>
          <w:rFonts w:ascii="Calibri" w:hAnsi="Calibri" w:cs="Calibri"/>
          <w:spacing w:val="7"/>
          <w:sz w:val="18"/>
          <w:szCs w:val="18"/>
        </w:rPr>
        <w:t xml:space="preserve"> </w:t>
      </w:r>
      <w:r w:rsidRPr="000A0423">
        <w:rPr>
          <w:rFonts w:ascii="Calibri" w:hAnsi="Calibri" w:cs="Calibri"/>
          <w:sz w:val="18"/>
          <w:szCs w:val="18"/>
        </w:rPr>
        <w:t>a</w:t>
      </w:r>
      <w:r w:rsidRPr="000A0423">
        <w:rPr>
          <w:rFonts w:ascii="Calibri" w:hAnsi="Calibri" w:cs="Calibri"/>
          <w:spacing w:val="-4"/>
          <w:sz w:val="18"/>
          <w:szCs w:val="18"/>
        </w:rPr>
        <w:t xml:space="preserve"> </w:t>
      </w:r>
      <w:r w:rsidRPr="000A0423">
        <w:rPr>
          <w:rFonts w:ascii="Calibri" w:hAnsi="Calibri" w:cs="Calibri"/>
          <w:spacing w:val="-3"/>
          <w:sz w:val="18"/>
          <w:szCs w:val="18"/>
        </w:rPr>
        <w:t>las</w:t>
      </w:r>
      <w:r w:rsidRPr="000A0423">
        <w:rPr>
          <w:rFonts w:ascii="Calibri" w:hAnsi="Calibri" w:cs="Calibri"/>
          <w:spacing w:val="9"/>
          <w:sz w:val="18"/>
          <w:szCs w:val="18"/>
        </w:rPr>
        <w:t xml:space="preserve"> </w:t>
      </w:r>
      <w:r w:rsidRPr="000A0423">
        <w:rPr>
          <w:rFonts w:ascii="Calibri" w:hAnsi="Calibri" w:cs="Calibri"/>
          <w:sz w:val="18"/>
          <w:szCs w:val="18"/>
        </w:rPr>
        <w:t>leyes</w:t>
      </w:r>
      <w:r w:rsidRPr="000A0423">
        <w:rPr>
          <w:rFonts w:ascii="Calibri" w:hAnsi="Calibri" w:cs="Calibri"/>
          <w:spacing w:val="8"/>
          <w:sz w:val="18"/>
          <w:szCs w:val="18"/>
        </w:rPr>
        <w:t xml:space="preserve"> </w:t>
      </w:r>
      <w:r w:rsidRPr="000A0423">
        <w:rPr>
          <w:rFonts w:ascii="Calibri" w:hAnsi="Calibri" w:cs="Calibri"/>
          <w:spacing w:val="-3"/>
          <w:sz w:val="18"/>
          <w:szCs w:val="18"/>
        </w:rPr>
        <w:t>de</w:t>
      </w:r>
      <w:r w:rsidRPr="000A0423">
        <w:rPr>
          <w:rFonts w:ascii="Calibri" w:hAnsi="Calibri" w:cs="Calibri"/>
          <w:spacing w:val="7"/>
          <w:sz w:val="18"/>
          <w:szCs w:val="18"/>
        </w:rPr>
        <w:t xml:space="preserve"> </w:t>
      </w:r>
      <w:r w:rsidRPr="000A0423">
        <w:rPr>
          <w:rFonts w:ascii="Calibri" w:hAnsi="Calibri" w:cs="Calibri"/>
          <w:spacing w:val="-2"/>
          <w:sz w:val="18"/>
          <w:szCs w:val="18"/>
        </w:rPr>
        <w:t>Presupuesto</w:t>
      </w:r>
      <w:r w:rsidRPr="000A0423">
        <w:rPr>
          <w:rFonts w:ascii="Calibri" w:hAnsi="Calibri" w:cs="Calibri"/>
          <w:spacing w:val="-3"/>
          <w:sz w:val="18"/>
          <w:szCs w:val="18"/>
        </w:rPr>
        <w:t xml:space="preserve"> y a los informes de ejecución presupuestaria GCABA</w:t>
      </w:r>
      <w:r w:rsidR="006E0338" w:rsidRPr="000A0423">
        <w:rPr>
          <w:rFonts w:ascii="Calibri" w:hAnsi="Calibri" w:cs="Calibri"/>
          <w:spacing w:val="-3"/>
          <w:sz w:val="18"/>
          <w:szCs w:val="18"/>
        </w:rPr>
        <w:t xml:space="preserve"> – Dirección de Investigaciones MPD</w:t>
      </w:r>
    </w:p>
    <w:p w14:paraId="34A0EF2A" w14:textId="77777777" w:rsidR="00CE700E" w:rsidRPr="003E7EFF" w:rsidRDefault="00CE700E" w:rsidP="00A35168">
      <w:pPr>
        <w:ind w:firstLine="708"/>
        <w:jc w:val="both"/>
        <w:rPr>
          <w:rFonts w:ascii="Calibri" w:hAnsi="Calibri" w:cs="Calibri"/>
          <w:sz w:val="22"/>
          <w:szCs w:val="22"/>
        </w:rPr>
      </w:pPr>
    </w:p>
    <w:p w14:paraId="1D03F6E7" w14:textId="77777777" w:rsidR="00CE700E" w:rsidRPr="003E7EFF" w:rsidRDefault="00CE700E" w:rsidP="00A35168">
      <w:pPr>
        <w:pStyle w:val="BodyText"/>
        <w:spacing w:after="0"/>
        <w:ind w:right="121"/>
        <w:jc w:val="both"/>
        <w:rPr>
          <w:rFonts w:ascii="Calibri" w:hAnsi="Calibri" w:cs="Calibri"/>
          <w:sz w:val="22"/>
          <w:szCs w:val="22"/>
        </w:rPr>
      </w:pPr>
      <w:r w:rsidRPr="003E7EFF">
        <w:rPr>
          <w:rFonts w:ascii="Calibri" w:hAnsi="Calibri" w:cs="Calibri"/>
          <w:sz w:val="22"/>
          <w:szCs w:val="22"/>
        </w:rPr>
        <w:t xml:space="preserve">Puede observarse en el gráfico que antecede </w:t>
      </w:r>
      <w:r w:rsidR="00F25F42">
        <w:rPr>
          <w:rFonts w:ascii="Calibri" w:hAnsi="Calibri" w:cs="Calibri"/>
          <w:sz w:val="22"/>
          <w:szCs w:val="22"/>
        </w:rPr>
        <w:t>que</w:t>
      </w:r>
      <w:r w:rsidRPr="003E7EFF">
        <w:rPr>
          <w:rFonts w:ascii="Calibri" w:hAnsi="Calibri" w:cs="Calibri"/>
          <w:sz w:val="22"/>
          <w:szCs w:val="22"/>
        </w:rPr>
        <w:t xml:space="preserve"> desde el año 2020 se ha incrementado la participación de este programa respecto del presupuesto total sancionado del Ministerio de Educación</w:t>
      </w:r>
      <w:r w:rsidR="00F25F42">
        <w:rPr>
          <w:rFonts w:ascii="Calibri" w:hAnsi="Calibri" w:cs="Calibri"/>
          <w:sz w:val="22"/>
          <w:szCs w:val="22"/>
        </w:rPr>
        <w:t xml:space="preserve"> de la CABA</w:t>
      </w:r>
      <w:r w:rsidRPr="003E7EFF">
        <w:rPr>
          <w:rFonts w:ascii="Calibri" w:hAnsi="Calibri" w:cs="Calibri"/>
          <w:sz w:val="22"/>
          <w:szCs w:val="22"/>
        </w:rPr>
        <w:t>.</w:t>
      </w:r>
    </w:p>
    <w:p w14:paraId="3C23AAD3" w14:textId="77777777" w:rsidR="007C4B4F" w:rsidRPr="003E7EFF" w:rsidRDefault="007C4B4F" w:rsidP="00A35168">
      <w:pPr>
        <w:pStyle w:val="BodyText"/>
        <w:spacing w:after="0"/>
        <w:ind w:right="121"/>
        <w:jc w:val="both"/>
        <w:rPr>
          <w:rFonts w:ascii="Calibri" w:hAnsi="Calibri" w:cs="Calibri"/>
          <w:sz w:val="22"/>
          <w:szCs w:val="22"/>
        </w:rPr>
      </w:pPr>
    </w:p>
    <w:p w14:paraId="3F5D2F41" w14:textId="77777777" w:rsidR="00CE700E" w:rsidRDefault="006E0338" w:rsidP="00A35168">
      <w:pPr>
        <w:pStyle w:val="BodyText"/>
        <w:spacing w:after="0"/>
        <w:ind w:right="121"/>
        <w:jc w:val="both"/>
        <w:rPr>
          <w:rFonts w:ascii="Calibri" w:hAnsi="Calibri" w:cs="Calibri"/>
          <w:spacing w:val="-2"/>
          <w:sz w:val="22"/>
          <w:szCs w:val="22"/>
        </w:rPr>
      </w:pPr>
      <w:r w:rsidRPr="003E7EFF">
        <w:rPr>
          <w:rFonts w:ascii="Calibri" w:hAnsi="Calibri" w:cs="Calibri"/>
          <w:noProof/>
          <w:sz w:val="22"/>
          <w:szCs w:val="22"/>
        </w:rPr>
        <w:lastRenderedPageBreak/>
        <w:pict w14:anchorId="209E2259">
          <v:shape id="Picture 1" o:spid="_x0000_i1027" type="#_x0000_t75" style="width:451.2pt;height:95.4pt;visibility:visible">
            <v:imagedata r:id="rId11" o:title="" cropbottom="9746f"/>
          </v:shape>
        </w:pict>
      </w:r>
      <w:r w:rsidR="00CE700E" w:rsidRPr="000A0423">
        <w:rPr>
          <w:rFonts w:ascii="Calibri" w:hAnsi="Calibri" w:cs="Calibri"/>
          <w:spacing w:val="-1"/>
          <w:sz w:val="18"/>
          <w:szCs w:val="18"/>
        </w:rPr>
        <w:t>Fuente:</w:t>
      </w:r>
      <w:r w:rsidR="00CE700E" w:rsidRPr="000A0423">
        <w:rPr>
          <w:rFonts w:ascii="Calibri" w:hAnsi="Calibri" w:cs="Calibri"/>
          <w:sz w:val="18"/>
          <w:szCs w:val="18"/>
        </w:rPr>
        <w:t xml:space="preserve"> </w:t>
      </w:r>
      <w:r w:rsidRPr="000A0423">
        <w:rPr>
          <w:rFonts w:ascii="Calibri" w:hAnsi="Calibri" w:cs="Calibri"/>
          <w:spacing w:val="-2"/>
          <w:sz w:val="18"/>
          <w:szCs w:val="18"/>
        </w:rPr>
        <w:t>Elaboración propia en base a las leyes de Presupuesto y a los informes de ejecución presupuestaria GCABA – Dirección de Investigaciones MPD</w:t>
      </w:r>
    </w:p>
    <w:p w14:paraId="74EA98D7" w14:textId="77777777" w:rsidR="006E0338" w:rsidRPr="003E7EFF" w:rsidRDefault="006E0338" w:rsidP="00A35168">
      <w:pPr>
        <w:pStyle w:val="BodyText"/>
        <w:spacing w:after="0"/>
        <w:ind w:right="121"/>
        <w:jc w:val="both"/>
        <w:rPr>
          <w:rFonts w:ascii="Calibri" w:hAnsi="Calibri" w:cs="Calibri"/>
          <w:sz w:val="22"/>
          <w:szCs w:val="22"/>
        </w:rPr>
      </w:pPr>
    </w:p>
    <w:p w14:paraId="66F67434" w14:textId="77777777" w:rsidR="00EE3D62" w:rsidRDefault="00A35168" w:rsidP="00A35168">
      <w:pPr>
        <w:jc w:val="both"/>
        <w:rPr>
          <w:rFonts w:ascii="Calibri" w:hAnsi="Calibri" w:cs="Calibri"/>
          <w:sz w:val="22"/>
          <w:szCs w:val="22"/>
        </w:rPr>
      </w:pPr>
      <w:r>
        <w:rPr>
          <w:rFonts w:ascii="Calibri" w:hAnsi="Calibri" w:cs="Calibri"/>
          <w:spacing w:val="-3"/>
          <w:sz w:val="22"/>
          <w:szCs w:val="22"/>
        </w:rPr>
        <w:t>Se advierte entonces que</w:t>
      </w:r>
      <w:r w:rsidR="00CE700E" w:rsidRPr="003E7EFF">
        <w:rPr>
          <w:rFonts w:ascii="Calibri" w:hAnsi="Calibri" w:cs="Calibri"/>
          <w:spacing w:val="-3"/>
          <w:sz w:val="22"/>
          <w:szCs w:val="22"/>
        </w:rPr>
        <w:t xml:space="preserve"> el presupuesto asignado al programa ha crecido sostenidamente desde el año 2018, con un fuerte increment</w:t>
      </w:r>
      <w:r w:rsidR="00955E81">
        <w:rPr>
          <w:rFonts w:ascii="Calibri" w:hAnsi="Calibri" w:cs="Calibri"/>
          <w:spacing w:val="-3"/>
          <w:sz w:val="22"/>
          <w:szCs w:val="22"/>
        </w:rPr>
        <w:t>o presupuestario en el año 2022 y,</w:t>
      </w:r>
      <w:r w:rsidR="00CE700E" w:rsidRPr="003E7EFF">
        <w:rPr>
          <w:rFonts w:ascii="Calibri" w:hAnsi="Calibri" w:cs="Calibri"/>
          <w:spacing w:val="-3"/>
          <w:sz w:val="22"/>
          <w:szCs w:val="22"/>
        </w:rPr>
        <w:t xml:space="preserve"> </w:t>
      </w:r>
      <w:r w:rsidR="00955E81">
        <w:rPr>
          <w:rFonts w:ascii="Calibri" w:hAnsi="Calibri" w:cs="Calibri"/>
          <w:spacing w:val="-3"/>
          <w:sz w:val="22"/>
          <w:szCs w:val="22"/>
        </w:rPr>
        <w:t>s</w:t>
      </w:r>
      <w:r w:rsidR="00CE700E" w:rsidRPr="003E7EFF">
        <w:rPr>
          <w:rFonts w:ascii="Calibri" w:hAnsi="Calibri" w:cs="Calibri"/>
          <w:spacing w:val="-3"/>
          <w:sz w:val="22"/>
          <w:szCs w:val="22"/>
        </w:rPr>
        <w:t>i nos concentramos en la ejecución presupuestaria</w:t>
      </w:r>
      <w:r w:rsidR="00955E81">
        <w:rPr>
          <w:rFonts w:ascii="Calibri" w:hAnsi="Calibri" w:cs="Calibri"/>
          <w:spacing w:val="-3"/>
          <w:sz w:val="22"/>
          <w:szCs w:val="22"/>
        </w:rPr>
        <w:t>,</w:t>
      </w:r>
      <w:r w:rsidR="00CE700E" w:rsidRPr="003E7EFF">
        <w:rPr>
          <w:rFonts w:ascii="Calibri" w:hAnsi="Calibri" w:cs="Calibri"/>
          <w:spacing w:val="-3"/>
          <w:sz w:val="22"/>
          <w:szCs w:val="22"/>
        </w:rPr>
        <w:t xml:space="preserve"> surge claramente que han debido asignarse mayores montos a los sancionados</w:t>
      </w:r>
      <w:r w:rsidR="00955E81">
        <w:rPr>
          <w:rFonts w:ascii="Calibri" w:hAnsi="Calibri" w:cs="Calibri"/>
          <w:spacing w:val="-3"/>
          <w:sz w:val="22"/>
          <w:szCs w:val="22"/>
        </w:rPr>
        <w:t>,</w:t>
      </w:r>
      <w:r w:rsidR="00CE700E" w:rsidRPr="003E7EFF">
        <w:rPr>
          <w:rFonts w:ascii="Calibri" w:hAnsi="Calibri" w:cs="Calibri"/>
          <w:spacing w:val="-3"/>
          <w:sz w:val="22"/>
          <w:szCs w:val="22"/>
        </w:rPr>
        <w:t xml:space="preserve"> lo que los lleva desde el </w:t>
      </w:r>
      <w:r w:rsidR="00955E81">
        <w:rPr>
          <w:rFonts w:ascii="Calibri" w:hAnsi="Calibri" w:cs="Calibri"/>
          <w:spacing w:val="-3"/>
          <w:sz w:val="22"/>
          <w:szCs w:val="22"/>
        </w:rPr>
        <w:t xml:space="preserve">año </w:t>
      </w:r>
      <w:r w:rsidR="00CE700E" w:rsidRPr="003E7EFF">
        <w:rPr>
          <w:rFonts w:ascii="Calibri" w:hAnsi="Calibri" w:cs="Calibri"/>
          <w:spacing w:val="-3"/>
          <w:sz w:val="22"/>
          <w:szCs w:val="22"/>
        </w:rPr>
        <w:t>2018 al 2020 a una sobre ejecución presupuestaria.</w:t>
      </w:r>
      <w:r w:rsidR="00CE700E" w:rsidRPr="003E7EFF">
        <w:rPr>
          <w:rFonts w:ascii="Calibri" w:hAnsi="Calibri" w:cs="Calibri"/>
          <w:sz w:val="22"/>
          <w:szCs w:val="22"/>
        </w:rPr>
        <w:t xml:space="preserve"> </w:t>
      </w:r>
    </w:p>
    <w:p w14:paraId="17D4D1B9" w14:textId="77777777" w:rsidR="00955E81" w:rsidRDefault="00955E81" w:rsidP="00A35168">
      <w:pPr>
        <w:jc w:val="both"/>
        <w:rPr>
          <w:rFonts w:ascii="Calibri" w:hAnsi="Calibri" w:cs="Calibri"/>
          <w:sz w:val="22"/>
          <w:szCs w:val="22"/>
        </w:rPr>
      </w:pPr>
      <w:r>
        <w:rPr>
          <w:rFonts w:ascii="Calibri" w:hAnsi="Calibri" w:cs="Calibri"/>
          <w:sz w:val="22"/>
          <w:szCs w:val="22"/>
        </w:rPr>
        <w:t>As</w:t>
      </w:r>
      <w:r w:rsidR="001F1E36">
        <w:rPr>
          <w:rFonts w:ascii="Calibri" w:hAnsi="Calibri" w:cs="Calibri"/>
          <w:sz w:val="22"/>
          <w:szCs w:val="22"/>
        </w:rPr>
        <w:t xml:space="preserve">í y tal como se ha mencionado previamente, </w:t>
      </w:r>
      <w:r>
        <w:rPr>
          <w:rFonts w:ascii="Calibri" w:hAnsi="Calibri" w:cs="Calibri"/>
          <w:sz w:val="22"/>
          <w:szCs w:val="22"/>
        </w:rPr>
        <w:t xml:space="preserve">si bien el porcentaje de presupuesto asignado para las medidas adoptadas en el contexto de pandemia ha aumentado, el presupuesto </w:t>
      </w:r>
      <w:r w:rsidR="00F25F42">
        <w:rPr>
          <w:rFonts w:ascii="Calibri" w:hAnsi="Calibri" w:cs="Calibri"/>
          <w:sz w:val="22"/>
          <w:szCs w:val="22"/>
        </w:rPr>
        <w:t>total de</w:t>
      </w:r>
      <w:r w:rsidR="001F1E36">
        <w:rPr>
          <w:rFonts w:ascii="Calibri" w:hAnsi="Calibri" w:cs="Calibri"/>
          <w:sz w:val="22"/>
          <w:szCs w:val="22"/>
        </w:rPr>
        <w:t xml:space="preserve"> Educación </w:t>
      </w:r>
      <w:r>
        <w:rPr>
          <w:rFonts w:ascii="Calibri" w:hAnsi="Calibri" w:cs="Calibri"/>
          <w:sz w:val="22"/>
          <w:szCs w:val="22"/>
        </w:rPr>
        <w:t>ha disminuido de manera sostenida desde el año 2008.</w:t>
      </w:r>
    </w:p>
    <w:p w14:paraId="5A7E7016" w14:textId="77777777" w:rsidR="00EE3D62" w:rsidRDefault="00A35168" w:rsidP="00A35168">
      <w:pPr>
        <w:jc w:val="both"/>
        <w:rPr>
          <w:rFonts w:ascii="Calibri" w:hAnsi="Calibri" w:cs="Calibri"/>
          <w:sz w:val="22"/>
          <w:szCs w:val="22"/>
        </w:rPr>
      </w:pPr>
      <w:r>
        <w:rPr>
          <w:rFonts w:ascii="Calibri" w:hAnsi="Calibri" w:cs="Calibri"/>
          <w:sz w:val="22"/>
          <w:szCs w:val="22"/>
        </w:rPr>
        <w:t xml:space="preserve">Una consecuencia de esto se observa en </w:t>
      </w:r>
      <w:r w:rsidR="00955E81">
        <w:rPr>
          <w:rFonts w:ascii="Calibri" w:hAnsi="Calibri" w:cs="Calibri"/>
          <w:sz w:val="22"/>
          <w:szCs w:val="22"/>
        </w:rPr>
        <w:t xml:space="preserve">los niveles críticos que presentan los índices de vulnerabilidad educativa de nivel secundario, </w:t>
      </w:r>
      <w:r w:rsidR="001F1E36" w:rsidRPr="001F1E36">
        <w:rPr>
          <w:rFonts w:ascii="Calibri" w:hAnsi="Calibri" w:cs="Calibri"/>
          <w:sz w:val="22"/>
          <w:szCs w:val="22"/>
        </w:rPr>
        <w:t>acompaña</w:t>
      </w:r>
      <w:r w:rsidR="001F1E36">
        <w:rPr>
          <w:rFonts w:ascii="Calibri" w:hAnsi="Calibri" w:cs="Calibri"/>
          <w:sz w:val="22"/>
          <w:szCs w:val="22"/>
        </w:rPr>
        <w:t>dos de</w:t>
      </w:r>
      <w:r w:rsidR="001F1E36" w:rsidRPr="001F1E36">
        <w:rPr>
          <w:rFonts w:ascii="Calibri" w:hAnsi="Calibri" w:cs="Calibri"/>
          <w:sz w:val="22"/>
          <w:szCs w:val="22"/>
        </w:rPr>
        <w:t xml:space="preserve"> la dinámica de segregación geográfica</w:t>
      </w:r>
      <w:r w:rsidR="001F1E36">
        <w:rPr>
          <w:rFonts w:ascii="Calibri" w:hAnsi="Calibri" w:cs="Calibri"/>
          <w:sz w:val="22"/>
          <w:szCs w:val="22"/>
        </w:rPr>
        <w:t xml:space="preserve"> </w:t>
      </w:r>
      <w:r w:rsidR="00BC452C">
        <w:rPr>
          <w:rFonts w:ascii="Calibri" w:hAnsi="Calibri" w:cs="Calibri"/>
          <w:sz w:val="22"/>
          <w:szCs w:val="22"/>
        </w:rPr>
        <w:t xml:space="preserve">que también se ha puesto de relieve en este documento. </w:t>
      </w:r>
    </w:p>
    <w:p w14:paraId="3F9ED994" w14:textId="77777777" w:rsidR="00EE3D62" w:rsidRPr="00EE3D62" w:rsidRDefault="00BC452C" w:rsidP="00A35168">
      <w:pPr>
        <w:jc w:val="both"/>
        <w:rPr>
          <w:rFonts w:ascii="Calibri" w:hAnsi="Calibri" w:cs="Calibri"/>
          <w:sz w:val="22"/>
          <w:szCs w:val="22"/>
        </w:rPr>
      </w:pPr>
      <w:r>
        <w:rPr>
          <w:rFonts w:ascii="Calibri" w:hAnsi="Calibri" w:cs="Calibri"/>
          <w:sz w:val="22"/>
          <w:szCs w:val="22"/>
        </w:rPr>
        <w:t>De este modo, e</w:t>
      </w:r>
      <w:r w:rsidR="00EE3D62" w:rsidRPr="00EE3D62">
        <w:rPr>
          <w:rFonts w:ascii="Calibri" w:hAnsi="Calibri" w:cs="Calibri"/>
          <w:sz w:val="22"/>
          <w:szCs w:val="22"/>
        </w:rPr>
        <w:t>l mayor porcentaje de repetidores se concentra en la comuna 8</w:t>
      </w:r>
      <w:r>
        <w:rPr>
          <w:rFonts w:ascii="Calibri" w:hAnsi="Calibri" w:cs="Calibri"/>
          <w:sz w:val="22"/>
          <w:szCs w:val="22"/>
        </w:rPr>
        <w:t xml:space="preserve"> (dentro de las comunas sur de la Ciudad)</w:t>
      </w:r>
      <w:r w:rsidR="007545E1">
        <w:rPr>
          <w:rStyle w:val="FootnoteReference"/>
          <w:rFonts w:ascii="Calibri" w:hAnsi="Calibri" w:cs="Calibri"/>
          <w:sz w:val="22"/>
          <w:szCs w:val="22"/>
        </w:rPr>
        <w:footnoteReference w:id="15"/>
      </w:r>
      <w:r>
        <w:rPr>
          <w:rFonts w:ascii="Calibri" w:hAnsi="Calibri" w:cs="Calibri"/>
          <w:sz w:val="22"/>
          <w:szCs w:val="22"/>
        </w:rPr>
        <w:t xml:space="preserve">, </w:t>
      </w:r>
      <w:r w:rsidR="00EE3D62" w:rsidRPr="00EE3D62">
        <w:rPr>
          <w:rFonts w:ascii="Calibri" w:hAnsi="Calibri" w:cs="Calibri"/>
          <w:sz w:val="22"/>
          <w:szCs w:val="22"/>
        </w:rPr>
        <w:t xml:space="preserve">mientras que casi el 40% de toda la matrícula estatal presenta </w:t>
      </w:r>
      <w:r>
        <w:rPr>
          <w:rFonts w:ascii="Calibri" w:hAnsi="Calibri" w:cs="Calibri"/>
          <w:sz w:val="22"/>
          <w:szCs w:val="22"/>
        </w:rPr>
        <w:t>sobre</w:t>
      </w:r>
      <w:r w:rsidRPr="00EE3D62">
        <w:rPr>
          <w:rFonts w:ascii="Calibri" w:hAnsi="Calibri" w:cs="Calibri"/>
          <w:sz w:val="22"/>
          <w:szCs w:val="22"/>
        </w:rPr>
        <w:t>edad</w:t>
      </w:r>
      <w:r w:rsidR="00EE3D62" w:rsidRPr="00EE3D62">
        <w:rPr>
          <w:rFonts w:ascii="Calibri" w:hAnsi="Calibri" w:cs="Calibri"/>
          <w:sz w:val="22"/>
          <w:szCs w:val="22"/>
        </w:rPr>
        <w:t xml:space="preserve">, y llega casi </w:t>
      </w:r>
      <w:r>
        <w:rPr>
          <w:rFonts w:ascii="Calibri" w:hAnsi="Calibri" w:cs="Calibri"/>
          <w:sz w:val="22"/>
          <w:szCs w:val="22"/>
        </w:rPr>
        <w:t>a</w:t>
      </w:r>
      <w:r w:rsidR="00EE3D62" w:rsidRPr="00EE3D62">
        <w:rPr>
          <w:rFonts w:ascii="Calibri" w:hAnsi="Calibri" w:cs="Calibri"/>
          <w:sz w:val="22"/>
          <w:szCs w:val="22"/>
        </w:rPr>
        <w:t>l 47% en la</w:t>
      </w:r>
      <w:r>
        <w:rPr>
          <w:rFonts w:ascii="Calibri" w:hAnsi="Calibri" w:cs="Calibri"/>
          <w:sz w:val="22"/>
          <w:szCs w:val="22"/>
        </w:rPr>
        <w:t>s</w:t>
      </w:r>
      <w:r w:rsidR="00EE3D62" w:rsidRPr="00EE3D62">
        <w:rPr>
          <w:rFonts w:ascii="Calibri" w:hAnsi="Calibri" w:cs="Calibri"/>
          <w:sz w:val="22"/>
          <w:szCs w:val="22"/>
        </w:rPr>
        <w:t xml:space="preserve"> Comuna</w:t>
      </w:r>
      <w:r>
        <w:rPr>
          <w:rFonts w:ascii="Calibri" w:hAnsi="Calibri" w:cs="Calibri"/>
          <w:sz w:val="22"/>
          <w:szCs w:val="22"/>
        </w:rPr>
        <w:t>s</w:t>
      </w:r>
      <w:r w:rsidR="00EE3D62" w:rsidRPr="00EE3D62">
        <w:rPr>
          <w:rFonts w:ascii="Calibri" w:hAnsi="Calibri" w:cs="Calibri"/>
          <w:sz w:val="22"/>
          <w:szCs w:val="22"/>
        </w:rPr>
        <w:t xml:space="preserve"> 1 y 8.</w:t>
      </w:r>
    </w:p>
    <w:p w14:paraId="4C0DD796" w14:textId="77777777" w:rsidR="00EE3D62" w:rsidRPr="00EE3D62" w:rsidRDefault="00BC452C" w:rsidP="00A35168">
      <w:pPr>
        <w:jc w:val="both"/>
        <w:rPr>
          <w:rFonts w:ascii="Calibri" w:hAnsi="Calibri" w:cs="Calibri"/>
          <w:sz w:val="22"/>
          <w:szCs w:val="22"/>
        </w:rPr>
      </w:pPr>
      <w:r>
        <w:rPr>
          <w:rFonts w:ascii="Calibri" w:hAnsi="Calibri" w:cs="Calibri"/>
          <w:sz w:val="22"/>
          <w:szCs w:val="22"/>
        </w:rPr>
        <w:t>Además, e</w:t>
      </w:r>
      <w:r w:rsidR="00EE3D62" w:rsidRPr="00EE3D62">
        <w:rPr>
          <w:rFonts w:ascii="Calibri" w:hAnsi="Calibri" w:cs="Calibri"/>
          <w:sz w:val="22"/>
          <w:szCs w:val="22"/>
        </w:rPr>
        <w:t xml:space="preserve">l 40% de los ingresantes no termina el secundario, es decir que de los 21.800 </w:t>
      </w:r>
      <w:proofErr w:type="gramStart"/>
      <w:r>
        <w:rPr>
          <w:rFonts w:ascii="Calibri" w:hAnsi="Calibri" w:cs="Calibri"/>
          <w:sz w:val="22"/>
          <w:szCs w:val="22"/>
        </w:rPr>
        <w:t>alumnos y alumnas</w:t>
      </w:r>
      <w:proofErr w:type="gramEnd"/>
      <w:r>
        <w:rPr>
          <w:rFonts w:ascii="Calibri" w:hAnsi="Calibri" w:cs="Calibri"/>
          <w:sz w:val="22"/>
          <w:szCs w:val="22"/>
        </w:rPr>
        <w:t xml:space="preserve"> </w:t>
      </w:r>
      <w:r w:rsidR="00EE3D62" w:rsidRPr="00EE3D62">
        <w:rPr>
          <w:rFonts w:ascii="Calibri" w:hAnsi="Calibri" w:cs="Calibri"/>
          <w:sz w:val="22"/>
          <w:szCs w:val="22"/>
        </w:rPr>
        <w:t xml:space="preserve">que </w:t>
      </w:r>
      <w:r>
        <w:rPr>
          <w:rFonts w:ascii="Calibri" w:hAnsi="Calibri" w:cs="Calibri"/>
          <w:sz w:val="22"/>
          <w:szCs w:val="22"/>
        </w:rPr>
        <w:t xml:space="preserve">inician </w:t>
      </w:r>
      <w:r w:rsidR="00EE3D62" w:rsidRPr="00EE3D62">
        <w:rPr>
          <w:rFonts w:ascii="Calibri" w:hAnsi="Calibri" w:cs="Calibri"/>
          <w:sz w:val="22"/>
          <w:szCs w:val="22"/>
        </w:rPr>
        <w:t>en primer año</w:t>
      </w:r>
      <w:r>
        <w:rPr>
          <w:rFonts w:ascii="Calibri" w:hAnsi="Calibri" w:cs="Calibri"/>
          <w:sz w:val="22"/>
          <w:szCs w:val="22"/>
        </w:rPr>
        <w:t>,</w:t>
      </w:r>
      <w:r w:rsidR="00EE3D62" w:rsidRPr="00EE3D62">
        <w:rPr>
          <w:rFonts w:ascii="Calibri" w:hAnsi="Calibri" w:cs="Calibri"/>
          <w:sz w:val="22"/>
          <w:szCs w:val="22"/>
        </w:rPr>
        <w:t xml:space="preserve"> solamente 13.000 </w:t>
      </w:r>
      <w:r>
        <w:rPr>
          <w:rFonts w:ascii="Calibri" w:hAnsi="Calibri" w:cs="Calibri"/>
          <w:sz w:val="22"/>
          <w:szCs w:val="22"/>
        </w:rPr>
        <w:t xml:space="preserve">de ellos </w:t>
      </w:r>
      <w:r w:rsidR="00EE3D62" w:rsidRPr="00EE3D62">
        <w:rPr>
          <w:rFonts w:ascii="Calibri" w:hAnsi="Calibri" w:cs="Calibri"/>
          <w:sz w:val="22"/>
          <w:szCs w:val="22"/>
        </w:rPr>
        <w:t xml:space="preserve">llegan a quinto año. En las comunas 4, 8 y 9 </w:t>
      </w:r>
      <w:r>
        <w:rPr>
          <w:rFonts w:ascii="Calibri" w:hAnsi="Calibri" w:cs="Calibri"/>
          <w:sz w:val="22"/>
          <w:szCs w:val="22"/>
        </w:rPr>
        <w:t xml:space="preserve">este porcentaje </w:t>
      </w:r>
      <w:r w:rsidR="00EE3D62" w:rsidRPr="00EE3D62">
        <w:rPr>
          <w:rFonts w:ascii="Calibri" w:hAnsi="Calibri" w:cs="Calibri"/>
          <w:sz w:val="22"/>
          <w:szCs w:val="22"/>
        </w:rPr>
        <w:t xml:space="preserve">supera a la mitad de los estudiantes. </w:t>
      </w:r>
    </w:p>
    <w:p w14:paraId="4A1460A5" w14:textId="77777777" w:rsidR="00EE3D62" w:rsidRPr="00EE3D62" w:rsidRDefault="00BC452C" w:rsidP="00A35168">
      <w:pPr>
        <w:jc w:val="both"/>
        <w:rPr>
          <w:rFonts w:ascii="Calibri" w:hAnsi="Calibri" w:cs="Calibri"/>
          <w:sz w:val="22"/>
          <w:szCs w:val="22"/>
        </w:rPr>
      </w:pPr>
      <w:r>
        <w:rPr>
          <w:rFonts w:ascii="Calibri" w:hAnsi="Calibri" w:cs="Calibri"/>
          <w:sz w:val="22"/>
          <w:szCs w:val="22"/>
        </w:rPr>
        <w:t>Asimismo, e</w:t>
      </w:r>
      <w:r w:rsidR="00EE3D62" w:rsidRPr="00EE3D62">
        <w:rPr>
          <w:rFonts w:ascii="Calibri" w:hAnsi="Calibri" w:cs="Calibri"/>
          <w:sz w:val="22"/>
          <w:szCs w:val="22"/>
        </w:rPr>
        <w:t xml:space="preserve">s posible considerar los indicadores de repitencia y abandono como índices que ponen de relieve la pobreza educativa. </w:t>
      </w:r>
      <w:r>
        <w:rPr>
          <w:rFonts w:ascii="Calibri" w:hAnsi="Calibri" w:cs="Calibri"/>
          <w:sz w:val="22"/>
          <w:szCs w:val="22"/>
        </w:rPr>
        <w:t xml:space="preserve">En este sentido, durante el año 2020 se registró un 39.89% de alumnos que </w:t>
      </w:r>
      <w:r w:rsidR="00EE3D62" w:rsidRPr="00EE3D62">
        <w:rPr>
          <w:rFonts w:ascii="Calibri" w:hAnsi="Calibri" w:cs="Calibri"/>
          <w:sz w:val="22"/>
          <w:szCs w:val="22"/>
        </w:rPr>
        <w:t>no lograron mantenerse en ritmo o terminar el nivel secundario de gestión estatal de la CABA</w:t>
      </w:r>
      <w:r>
        <w:rPr>
          <w:rFonts w:ascii="Calibri" w:hAnsi="Calibri" w:cs="Calibri"/>
          <w:sz w:val="22"/>
          <w:szCs w:val="22"/>
        </w:rPr>
        <w:t xml:space="preserve">. Ello implica que </w:t>
      </w:r>
      <w:r w:rsidR="00EE3D62" w:rsidRPr="00EE3D62">
        <w:rPr>
          <w:rFonts w:ascii="Calibri" w:hAnsi="Calibri" w:cs="Calibri"/>
          <w:sz w:val="22"/>
          <w:szCs w:val="22"/>
        </w:rPr>
        <w:t>alrededor de 36.528 alumnos</w:t>
      </w:r>
      <w:r>
        <w:rPr>
          <w:rFonts w:ascii="Calibri" w:hAnsi="Calibri" w:cs="Calibri"/>
          <w:sz w:val="22"/>
          <w:szCs w:val="22"/>
        </w:rPr>
        <w:t xml:space="preserve"> de la Ciudad se encuentran </w:t>
      </w:r>
      <w:r w:rsidR="00EE3D62" w:rsidRPr="00EE3D62">
        <w:rPr>
          <w:rFonts w:ascii="Calibri" w:hAnsi="Calibri" w:cs="Calibri"/>
          <w:sz w:val="22"/>
          <w:szCs w:val="22"/>
        </w:rPr>
        <w:t>en “</w:t>
      </w:r>
      <w:r w:rsidR="00EE3D62" w:rsidRPr="00EE3D62">
        <w:rPr>
          <w:rFonts w:ascii="Calibri" w:hAnsi="Calibri" w:cs="Calibri"/>
          <w:i/>
          <w:sz w:val="22"/>
          <w:szCs w:val="22"/>
        </w:rPr>
        <w:t>situación de riesgo educativo</w:t>
      </w:r>
      <w:r w:rsidR="00EE3D62" w:rsidRPr="00EE3D62">
        <w:rPr>
          <w:rFonts w:ascii="Calibri" w:hAnsi="Calibri" w:cs="Calibri"/>
          <w:sz w:val="22"/>
          <w:szCs w:val="22"/>
        </w:rPr>
        <w:t>”</w:t>
      </w:r>
      <w:r w:rsidR="00EE3D62" w:rsidRPr="00EE3D62">
        <w:rPr>
          <w:rFonts w:ascii="Calibri" w:hAnsi="Calibri" w:cs="Calibri"/>
          <w:sz w:val="22"/>
          <w:szCs w:val="22"/>
          <w:vertAlign w:val="superscript"/>
        </w:rPr>
        <w:footnoteReference w:id="16"/>
      </w:r>
      <w:r>
        <w:rPr>
          <w:rStyle w:val="FootnoteReference"/>
          <w:rFonts w:ascii="Calibri" w:hAnsi="Calibri" w:cs="Calibri"/>
          <w:sz w:val="22"/>
          <w:szCs w:val="22"/>
        </w:rPr>
        <w:footnoteReference w:id="17"/>
      </w:r>
      <w:r>
        <w:rPr>
          <w:rFonts w:ascii="Calibri" w:hAnsi="Calibri" w:cs="Calibri"/>
          <w:sz w:val="22"/>
          <w:szCs w:val="22"/>
        </w:rPr>
        <w:t xml:space="preserve"> y resulta a las claras que dicho número supera ampliamente </w:t>
      </w:r>
      <w:r w:rsidR="00A35168">
        <w:rPr>
          <w:rFonts w:ascii="Calibri" w:hAnsi="Calibri" w:cs="Calibri"/>
          <w:sz w:val="22"/>
          <w:szCs w:val="22"/>
        </w:rPr>
        <w:t>al porcentaje de</w:t>
      </w:r>
      <w:r w:rsidR="00EE3D62" w:rsidRPr="00EE3D62">
        <w:rPr>
          <w:rFonts w:ascii="Calibri" w:hAnsi="Calibri" w:cs="Calibri"/>
          <w:sz w:val="22"/>
          <w:szCs w:val="22"/>
        </w:rPr>
        <w:t xml:space="preserve"> </w:t>
      </w:r>
      <w:proofErr w:type="gramStart"/>
      <w:r>
        <w:rPr>
          <w:rFonts w:ascii="Calibri" w:hAnsi="Calibri" w:cs="Calibri"/>
          <w:sz w:val="22"/>
          <w:szCs w:val="22"/>
        </w:rPr>
        <w:t>alumnos y alumnas</w:t>
      </w:r>
      <w:proofErr w:type="gramEnd"/>
      <w:r>
        <w:rPr>
          <w:rFonts w:ascii="Calibri" w:hAnsi="Calibri" w:cs="Calibri"/>
          <w:sz w:val="22"/>
          <w:szCs w:val="22"/>
        </w:rPr>
        <w:t xml:space="preserve"> que participaron</w:t>
      </w:r>
      <w:r w:rsidR="00EE3D62" w:rsidRPr="00EE3D62">
        <w:rPr>
          <w:rFonts w:ascii="Calibri" w:hAnsi="Calibri" w:cs="Calibri"/>
          <w:sz w:val="22"/>
          <w:szCs w:val="22"/>
        </w:rPr>
        <w:t xml:space="preserve"> del operativo “Dec</w:t>
      </w:r>
      <w:r w:rsidR="00656837">
        <w:rPr>
          <w:rFonts w:ascii="Calibri" w:hAnsi="Calibri" w:cs="Calibri"/>
          <w:sz w:val="22"/>
          <w:szCs w:val="22"/>
        </w:rPr>
        <w:t>í</w:t>
      </w:r>
      <w:r w:rsidR="00EE3D62" w:rsidRPr="00EE3D62">
        <w:rPr>
          <w:rFonts w:ascii="Calibri" w:hAnsi="Calibri" w:cs="Calibri"/>
          <w:sz w:val="22"/>
          <w:szCs w:val="22"/>
        </w:rPr>
        <w:t xml:space="preserve"> Presente</w:t>
      </w:r>
      <w:r w:rsidR="00EE3D62" w:rsidRPr="00BC452C">
        <w:rPr>
          <w:rFonts w:ascii="Calibri" w:hAnsi="Calibri" w:cs="Calibri"/>
          <w:sz w:val="22"/>
          <w:szCs w:val="22"/>
        </w:rPr>
        <w:t>”</w:t>
      </w:r>
      <w:r w:rsidRPr="00BC452C">
        <w:rPr>
          <w:rFonts w:ascii="Calibri" w:hAnsi="Calibri" w:cs="Calibri"/>
          <w:sz w:val="22"/>
          <w:szCs w:val="22"/>
        </w:rPr>
        <w:t xml:space="preserve"> en el mismo período</w:t>
      </w:r>
      <w:r w:rsidR="00EE3D62" w:rsidRPr="00BC452C">
        <w:rPr>
          <w:rFonts w:ascii="Calibri" w:hAnsi="Calibri" w:cs="Calibri"/>
          <w:sz w:val="22"/>
          <w:szCs w:val="22"/>
        </w:rPr>
        <w:t xml:space="preserve">. </w:t>
      </w:r>
    </w:p>
    <w:p w14:paraId="0ACC7AE7" w14:textId="77777777" w:rsidR="00EE3D62" w:rsidRDefault="00EE3D62" w:rsidP="00A35168">
      <w:pPr>
        <w:jc w:val="both"/>
        <w:rPr>
          <w:rFonts w:ascii="Calibri" w:hAnsi="Calibri" w:cs="Calibri"/>
          <w:sz w:val="22"/>
          <w:szCs w:val="22"/>
        </w:rPr>
      </w:pPr>
    </w:p>
    <w:sectPr w:rsidR="00EE3D62" w:rsidSect="003E7EFF">
      <w:headerReference w:type="default" r:id="rId12"/>
      <w:footerReference w:type="even" r:id="rId13"/>
      <w:footerReference w:type="default" r:id="rId14"/>
      <w:pgSz w:w="11907" w:h="16840" w:code="9"/>
      <w:pgMar w:top="1440" w:right="1440" w:bottom="1440" w:left="1440" w:header="42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E8F56" w14:textId="77777777" w:rsidR="009E615D" w:rsidRDefault="009E615D">
      <w:r>
        <w:separator/>
      </w:r>
    </w:p>
  </w:endnote>
  <w:endnote w:type="continuationSeparator" w:id="0">
    <w:p w14:paraId="43F2735E" w14:textId="77777777" w:rsidR="009E615D" w:rsidRDefault="009E6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D02BA" w14:textId="77777777" w:rsidR="00415481" w:rsidRPr="00F47C89" w:rsidRDefault="00415481" w:rsidP="00EE729E">
    <w:pPr>
      <w:pStyle w:val="Footer"/>
      <w:framePr w:wrap="none" w:vAnchor="text" w:hAnchor="margin" w:xAlign="right" w:y="1"/>
      <w:rPr>
        <w:rStyle w:val="PageNumber"/>
        <w:rFonts w:ascii="Calibri" w:hAnsi="Calibri" w:cs="Calibri"/>
        <w:sz w:val="16"/>
        <w:szCs w:val="16"/>
      </w:rPr>
    </w:pPr>
    <w:r w:rsidRPr="00F47C89">
      <w:rPr>
        <w:rStyle w:val="PageNumber"/>
        <w:rFonts w:ascii="Calibri" w:hAnsi="Calibri" w:cs="Calibri"/>
        <w:sz w:val="16"/>
        <w:szCs w:val="16"/>
      </w:rPr>
      <w:fldChar w:fldCharType="begin"/>
    </w:r>
    <w:r w:rsidRPr="00F47C89">
      <w:rPr>
        <w:rStyle w:val="PageNumber"/>
        <w:rFonts w:ascii="Calibri" w:hAnsi="Calibri" w:cs="Calibri"/>
        <w:sz w:val="16"/>
        <w:szCs w:val="16"/>
      </w:rPr>
      <w:instrText xml:space="preserve"> PAGE </w:instrText>
    </w:r>
    <w:r w:rsidRPr="00F47C89">
      <w:rPr>
        <w:rStyle w:val="PageNumber"/>
        <w:rFonts w:ascii="Calibri" w:hAnsi="Calibri" w:cs="Calibri"/>
        <w:sz w:val="16"/>
        <w:szCs w:val="16"/>
      </w:rPr>
      <w:fldChar w:fldCharType="separate"/>
    </w:r>
    <w:r w:rsidR="004731C3">
      <w:rPr>
        <w:rStyle w:val="PageNumber"/>
        <w:rFonts w:ascii="Calibri" w:hAnsi="Calibri" w:cs="Calibri"/>
        <w:noProof/>
        <w:sz w:val="16"/>
        <w:szCs w:val="16"/>
      </w:rPr>
      <w:t>2</w:t>
    </w:r>
    <w:r w:rsidRPr="00F47C89">
      <w:rPr>
        <w:rStyle w:val="PageNumber"/>
        <w:rFonts w:ascii="Calibri" w:hAnsi="Calibri" w:cs="Calibri"/>
        <w:sz w:val="16"/>
        <w:szCs w:val="16"/>
      </w:rPr>
      <w:fldChar w:fldCharType="end"/>
    </w:r>
  </w:p>
  <w:p w14:paraId="053E6E8B" w14:textId="77777777" w:rsidR="00415481" w:rsidRPr="00F47C89" w:rsidRDefault="00415481" w:rsidP="00415481">
    <w:pPr>
      <w:pStyle w:val="Footer"/>
      <w:ind w:right="360" w:firstLine="360"/>
      <w:rPr>
        <w:rFonts w:ascii="Calibri" w:hAnsi="Calibri" w:cs="Calibr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7CC6C" w14:textId="77777777" w:rsidR="00457D6D" w:rsidRPr="003670DB" w:rsidRDefault="00457D6D" w:rsidP="00415481">
    <w:pPr>
      <w:pStyle w:val="Footer"/>
      <w:ind w:right="360" w:firstLine="360"/>
      <w:jc w:val="right"/>
      <w:rPr>
        <w:rFonts w:ascii="Arial" w:hAnsi="Arial" w:cs="Arial"/>
        <w:b/>
        <w:bCs/>
        <w:i/>
        <w:color w:val="A6A6A6"/>
        <w:sz w:val="16"/>
        <w:szCs w:val="16"/>
        <w:shd w:val="clear" w:color="auto" w:fill="FFFFFF"/>
      </w:rPr>
    </w:pPr>
    <w:r w:rsidRPr="003670DB">
      <w:rPr>
        <w:rFonts w:ascii="Arial" w:hAnsi="Arial" w:cs="Arial"/>
        <w:b/>
        <w:bCs/>
        <w:i/>
        <w:color w:val="A6A6A6"/>
        <w:sz w:val="16"/>
        <w:szCs w:val="16"/>
        <w:shd w:val="clear" w:color="auto" w:fill="FFFFFF"/>
      </w:rPr>
      <w:t xml:space="preserve">"2022 - Año del 40º Aniversario de la Guerra de Malvinas. </w:t>
    </w:r>
  </w:p>
  <w:p w14:paraId="6FBA2778" w14:textId="77777777" w:rsidR="00457D6D" w:rsidRPr="003670DB" w:rsidRDefault="00457D6D" w:rsidP="00457D6D">
    <w:pPr>
      <w:pStyle w:val="Footer"/>
      <w:jc w:val="right"/>
      <w:rPr>
        <w:b/>
        <w:i/>
        <w:color w:val="A6A6A6"/>
        <w:sz w:val="16"/>
        <w:szCs w:val="16"/>
      </w:rPr>
    </w:pPr>
    <w:r w:rsidRPr="003670DB">
      <w:rPr>
        <w:rFonts w:ascii="Arial" w:hAnsi="Arial" w:cs="Arial"/>
        <w:b/>
        <w:bCs/>
        <w:i/>
        <w:color w:val="A6A6A6"/>
        <w:sz w:val="16"/>
        <w:szCs w:val="16"/>
        <w:shd w:val="clear" w:color="auto" w:fill="FFFFFF"/>
      </w:rPr>
      <w:t>En homenaje a los veteranos y caídos en la defensa de las Islas Malvinas y el Atlántico Sur"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F6884" w14:textId="77777777" w:rsidR="009E615D" w:rsidRDefault="009E615D">
      <w:r>
        <w:separator/>
      </w:r>
    </w:p>
  </w:footnote>
  <w:footnote w:type="continuationSeparator" w:id="0">
    <w:p w14:paraId="4684391C" w14:textId="77777777" w:rsidR="009E615D" w:rsidRDefault="009E615D">
      <w:r>
        <w:continuationSeparator/>
      </w:r>
    </w:p>
  </w:footnote>
  <w:footnote w:id="1">
    <w:p w14:paraId="4DFF9333" w14:textId="77777777" w:rsidR="00AA7CE9" w:rsidRPr="007545E1" w:rsidRDefault="00AA7CE9" w:rsidP="007545E1">
      <w:pPr>
        <w:pStyle w:val="FootnoteText"/>
        <w:contextualSpacing/>
        <w:jc w:val="both"/>
        <w:rPr>
          <w:rFonts w:cs="Calibri"/>
          <w:sz w:val="16"/>
          <w:szCs w:val="16"/>
        </w:rPr>
      </w:pPr>
      <w:r w:rsidRPr="007545E1">
        <w:rPr>
          <w:rStyle w:val="FootnoteReference"/>
          <w:rFonts w:cs="Calibri"/>
          <w:sz w:val="16"/>
          <w:szCs w:val="16"/>
        </w:rPr>
        <w:footnoteRef/>
      </w:r>
      <w:r w:rsidRPr="007545E1">
        <w:rPr>
          <w:rFonts w:cs="Calibri"/>
          <w:sz w:val="16"/>
          <w:szCs w:val="16"/>
        </w:rPr>
        <w:t xml:space="preserve"> El Ministerio Público de la Defensa es un organismo autónomo del Poder Judicial de la Ciudad Autónoma de Buenos Aires que garantiza el acceso universal y gratuito a la Justicia, asignando Defensores Públicos que asisten a los habitantes en sus reclamos contra el Gobierno de la Ciudad Autónoma de Buenos Aires (en adelante GCBA) como también a aquellos que sean imputados por contravenciones, faltas o delitos penales. Asimismo, ha tenido desde sus inicios un papel protagónico en esta garantía de acceso a la justicia en materia de Derechos Humanos en general y de Derechos Económicos, Sociales y Culturales, en particular. Esta tarea es concentrada a través de diferentes medios: reclamos administrativos, acciones para acceder a la información, acciones individuales y colectivas referidas a diferentes derechos (derecho a la vivienda, al acceso a los servicios públicos, a la salud, a la educación, a la alimentación adecuada, etc.).</w:t>
      </w:r>
      <w:r w:rsidR="00656837" w:rsidRPr="007545E1">
        <w:rPr>
          <w:rFonts w:cs="Calibri"/>
          <w:sz w:val="16"/>
          <w:szCs w:val="16"/>
        </w:rPr>
        <w:t xml:space="preserve"> </w:t>
      </w:r>
      <w:hyperlink r:id="rId1" w:history="1">
        <w:r w:rsidR="00656837" w:rsidRPr="007545E1">
          <w:rPr>
            <w:rStyle w:val="Hyperlink"/>
            <w:rFonts w:cs="Calibri"/>
            <w:sz w:val="16"/>
            <w:szCs w:val="16"/>
          </w:rPr>
          <w:t>www.mpdefensa.gob.ar</w:t>
        </w:r>
      </w:hyperlink>
      <w:r w:rsidR="00656837" w:rsidRPr="007545E1">
        <w:rPr>
          <w:rFonts w:cs="Calibri"/>
          <w:sz w:val="16"/>
          <w:szCs w:val="16"/>
        </w:rPr>
        <w:t>. didh@jusbaires.gob.ar</w:t>
      </w:r>
    </w:p>
  </w:footnote>
  <w:footnote w:id="2">
    <w:p w14:paraId="60BEF7CC" w14:textId="77777777" w:rsidR="00AA08B0" w:rsidRPr="007545E1" w:rsidRDefault="00AA08B0" w:rsidP="007545E1">
      <w:pPr>
        <w:pStyle w:val="FootnoteText"/>
        <w:jc w:val="both"/>
        <w:rPr>
          <w:sz w:val="16"/>
          <w:szCs w:val="16"/>
        </w:rPr>
      </w:pPr>
      <w:r w:rsidRPr="007545E1">
        <w:rPr>
          <w:rStyle w:val="FootnoteReference"/>
          <w:sz w:val="16"/>
          <w:szCs w:val="16"/>
        </w:rPr>
        <w:footnoteRef/>
      </w:r>
      <w:r w:rsidRPr="007545E1">
        <w:rPr>
          <w:sz w:val="16"/>
          <w:szCs w:val="16"/>
        </w:rPr>
        <w:t xml:space="preserve"> </w:t>
      </w:r>
      <w:r w:rsidRPr="007545E1">
        <w:rPr>
          <w:rFonts w:cs="Calibri"/>
          <w:sz w:val="16"/>
          <w:szCs w:val="16"/>
        </w:rPr>
        <w:t xml:space="preserve">Instituto Nacional de </w:t>
      </w:r>
      <w:r w:rsidR="009748BF" w:rsidRPr="007545E1">
        <w:rPr>
          <w:rFonts w:cs="Calibri"/>
          <w:sz w:val="16"/>
          <w:szCs w:val="16"/>
        </w:rPr>
        <w:t>Estadísticas</w:t>
      </w:r>
      <w:r w:rsidRPr="007545E1">
        <w:rPr>
          <w:rFonts w:cs="Calibri"/>
          <w:sz w:val="16"/>
          <w:szCs w:val="16"/>
        </w:rPr>
        <w:t xml:space="preserve"> y Censos - I.N.D.E.C Estudio sobre el impacto de la COVID-19 en los hogares del Gran Buenos Aires: segundo informe de resultados / 1a ed. - Ciudad </w:t>
      </w:r>
      <w:r w:rsidR="009748BF" w:rsidRPr="007545E1">
        <w:rPr>
          <w:rFonts w:cs="Calibri"/>
          <w:sz w:val="16"/>
          <w:szCs w:val="16"/>
        </w:rPr>
        <w:t>Autónoma</w:t>
      </w:r>
      <w:r w:rsidRPr="007545E1">
        <w:rPr>
          <w:rFonts w:cs="Calibri"/>
          <w:sz w:val="16"/>
          <w:szCs w:val="16"/>
        </w:rPr>
        <w:t xml:space="preserve"> de Buenos Aire</w:t>
      </w:r>
      <w:r w:rsidR="009748BF" w:rsidRPr="007545E1">
        <w:rPr>
          <w:rFonts w:cs="Calibri"/>
          <w:sz w:val="16"/>
          <w:szCs w:val="16"/>
        </w:rPr>
        <w:t>s</w:t>
      </w:r>
      <w:r w:rsidRPr="007545E1">
        <w:rPr>
          <w:rFonts w:cs="Calibri"/>
          <w:sz w:val="16"/>
          <w:szCs w:val="16"/>
        </w:rPr>
        <w:t xml:space="preserve">: Instituto Nacional de </w:t>
      </w:r>
      <w:r w:rsidR="009748BF" w:rsidRPr="007545E1">
        <w:rPr>
          <w:rFonts w:cs="Calibri"/>
          <w:sz w:val="16"/>
          <w:szCs w:val="16"/>
        </w:rPr>
        <w:t>Estadísticas</w:t>
      </w:r>
      <w:r w:rsidRPr="007545E1">
        <w:rPr>
          <w:rFonts w:cs="Calibri"/>
          <w:sz w:val="16"/>
          <w:szCs w:val="16"/>
        </w:rPr>
        <w:t xml:space="preserve"> y Censos - INDEC, 2021. https://www.indec.gob.ar/ftp/cuadros/sociedad/EICOVID_segundo_informe.pdf</w:t>
      </w:r>
    </w:p>
  </w:footnote>
  <w:footnote w:id="3">
    <w:p w14:paraId="19353902" w14:textId="77777777" w:rsidR="00AA08B0" w:rsidRPr="007545E1" w:rsidRDefault="00AA08B0" w:rsidP="007545E1">
      <w:pPr>
        <w:pStyle w:val="FootnoteText"/>
        <w:jc w:val="both"/>
        <w:rPr>
          <w:sz w:val="16"/>
          <w:szCs w:val="16"/>
        </w:rPr>
      </w:pPr>
      <w:r w:rsidRPr="007545E1">
        <w:rPr>
          <w:rStyle w:val="FootnoteReference"/>
          <w:sz w:val="16"/>
          <w:szCs w:val="16"/>
        </w:rPr>
        <w:footnoteRef/>
      </w:r>
      <w:r w:rsidRPr="007545E1">
        <w:rPr>
          <w:sz w:val="16"/>
          <w:szCs w:val="16"/>
        </w:rPr>
        <w:t xml:space="preserve"> Ministerio de Educación, Argentina. Secretaría de Evaluación e Información Educativa. Evaluación Nacional del Proceso de Continuidad Pedagógica. 2020. Pág. 20 https://www.argentina.gob.ar/educacion/evaluacion-e-informacion-educativa/evaluacion-nacional-del-proceso-de-continuidad-pedagogica</w:t>
      </w:r>
    </w:p>
  </w:footnote>
  <w:footnote w:id="4">
    <w:p w14:paraId="29D8CAC9" w14:textId="77777777" w:rsidR="00AA08B0" w:rsidRPr="007545E1" w:rsidRDefault="00AA08B0" w:rsidP="007545E1">
      <w:pPr>
        <w:pStyle w:val="NormalWeb"/>
        <w:shd w:val="clear" w:color="auto" w:fill="FFFFFF"/>
        <w:spacing w:before="0" w:beforeAutospacing="0" w:after="0" w:afterAutospacing="0"/>
        <w:contextualSpacing/>
        <w:jc w:val="both"/>
        <w:rPr>
          <w:rFonts w:ascii="Calibri" w:hAnsi="Calibri"/>
          <w:sz w:val="16"/>
          <w:szCs w:val="16"/>
        </w:rPr>
      </w:pPr>
      <w:r w:rsidRPr="007545E1">
        <w:rPr>
          <w:rStyle w:val="FootnoteReference"/>
          <w:rFonts w:ascii="Calibri" w:hAnsi="Calibri" w:cs="Calibri"/>
          <w:sz w:val="16"/>
          <w:szCs w:val="16"/>
        </w:rPr>
        <w:footnoteRef/>
      </w:r>
      <w:r w:rsidRPr="007545E1">
        <w:rPr>
          <w:rFonts w:ascii="Calibri" w:hAnsi="Calibri" w:cs="Calibri"/>
          <w:sz w:val="16"/>
          <w:szCs w:val="16"/>
        </w:rPr>
        <w:t xml:space="preserve"> UNICEF. Encuesta de Percepción y Actitudes de la Población. Impacto de la pandemia COVID-19 y las medidas adoptadas por el gobierno sobre la vida cotidiana. Informe sectorial de Educación. Primera edición, mayo de 2020. https://www.unicef.org/argentina/media/9356/file/El%20impacto%20de%20la%20pandemia%20COVID-19%20%20-%20Informe%20Educación.pdf</w:t>
      </w:r>
    </w:p>
  </w:footnote>
  <w:footnote w:id="5">
    <w:p w14:paraId="7CE83850" w14:textId="77777777" w:rsidR="00AA08B0" w:rsidRPr="007545E1" w:rsidRDefault="00AA08B0" w:rsidP="007545E1">
      <w:pPr>
        <w:pStyle w:val="FootnoteText"/>
        <w:jc w:val="both"/>
        <w:rPr>
          <w:sz w:val="16"/>
          <w:szCs w:val="16"/>
        </w:rPr>
      </w:pPr>
      <w:r w:rsidRPr="007545E1">
        <w:rPr>
          <w:rStyle w:val="FootnoteReference"/>
          <w:sz w:val="16"/>
          <w:szCs w:val="16"/>
        </w:rPr>
        <w:footnoteRef/>
      </w:r>
      <w:r w:rsidRPr="007545E1">
        <w:rPr>
          <w:sz w:val="16"/>
          <w:szCs w:val="16"/>
        </w:rPr>
        <w:t xml:space="preserve"> Observatorio de la Deuda Social Argentina. Encuesta de la Deuda Social Argentina. Informe: Efectos sociales del escenario covid-19 en las comunas y villas de la Ciudad </w:t>
      </w:r>
      <w:r w:rsidR="00A35168" w:rsidRPr="007545E1">
        <w:rPr>
          <w:sz w:val="16"/>
          <w:szCs w:val="16"/>
        </w:rPr>
        <w:t>Autónoma</w:t>
      </w:r>
      <w:r w:rsidRPr="007545E1">
        <w:rPr>
          <w:sz w:val="16"/>
          <w:szCs w:val="16"/>
        </w:rPr>
        <w:t xml:space="preserve"> de Buenos Aires. 2021. http://wadmin.uca.edu.ar/public/ckeditor/Observatorio%20Deuda%20Social/Documentos/2021/2021-OBSERVATORIO-GACETILLA-INFORME-PRENSA-2-ACCESO-DIGITAL-CABA.pdf</w:t>
      </w:r>
    </w:p>
  </w:footnote>
  <w:footnote w:id="6">
    <w:p w14:paraId="73C55736" w14:textId="77777777" w:rsidR="00AA08B0" w:rsidRPr="007545E1" w:rsidRDefault="00AA08B0" w:rsidP="007545E1">
      <w:pPr>
        <w:pStyle w:val="FootnoteText"/>
        <w:jc w:val="both"/>
        <w:rPr>
          <w:sz w:val="16"/>
          <w:szCs w:val="16"/>
        </w:rPr>
      </w:pPr>
      <w:r w:rsidRPr="007545E1">
        <w:rPr>
          <w:rStyle w:val="FootnoteReference"/>
          <w:sz w:val="16"/>
          <w:szCs w:val="16"/>
        </w:rPr>
        <w:footnoteRef/>
      </w:r>
      <w:r w:rsidRPr="007545E1">
        <w:rPr>
          <w:sz w:val="16"/>
          <w:szCs w:val="16"/>
        </w:rPr>
        <w:t xml:space="preserve"> Juzgado de 1ra Instancia en lo Contencioso Administrativo y Tributario No 2 Secretaría N°4. “ASESORIA TUTELAR 2 Y OTROS CONTRA GCBA SOBRE AMPARO - EDUCACION- OTROS”, Número: EXP 3264/2020-0. Sentencia de 8 de junio de 2020. Disponible en: https://jurisprudencia.mpd.gov.ar/Jurisprudencia/Asesor%C3%ADa%20Tutelar%20N%C2%B0%202%20(causa%20N%C2%B0%203264).pdf</w:t>
      </w:r>
    </w:p>
  </w:footnote>
  <w:footnote w:id="7">
    <w:p w14:paraId="74AFA016" w14:textId="77777777" w:rsidR="00BA42C0" w:rsidRPr="007545E1" w:rsidRDefault="00BA42C0" w:rsidP="007545E1">
      <w:pPr>
        <w:pStyle w:val="FootnoteText"/>
        <w:jc w:val="both"/>
        <w:rPr>
          <w:sz w:val="16"/>
          <w:szCs w:val="16"/>
        </w:rPr>
      </w:pPr>
      <w:r w:rsidRPr="007545E1">
        <w:rPr>
          <w:rStyle w:val="FootnoteReference"/>
          <w:sz w:val="16"/>
          <w:szCs w:val="16"/>
        </w:rPr>
        <w:footnoteRef/>
      </w:r>
      <w:r w:rsidRPr="007545E1">
        <w:rPr>
          <w:sz w:val="16"/>
          <w:szCs w:val="16"/>
        </w:rPr>
        <w:t xml:space="preserve"> Ministerio de Economía. Desafíos de las políticas públicas frente a la crisis de los cuidados. E</w:t>
      </w:r>
      <w:r w:rsidRPr="007545E1">
        <w:rPr>
          <w:rFonts w:cs="Arial"/>
          <w:color w:val="333333"/>
          <w:sz w:val="16"/>
          <w:szCs w:val="16"/>
          <w:shd w:val="clear" w:color="auto" w:fill="FFFFFF"/>
        </w:rPr>
        <w:t xml:space="preserve">l impacto de la pandemia en los hogares con niñas, niños y adolescentes. Buenos Aires, </w:t>
      </w:r>
      <w:proofErr w:type="gramStart"/>
      <w:r w:rsidRPr="007545E1">
        <w:rPr>
          <w:rFonts w:cs="Arial"/>
          <w:color w:val="333333"/>
          <w:sz w:val="16"/>
          <w:szCs w:val="16"/>
          <w:shd w:val="clear" w:color="auto" w:fill="FFFFFF"/>
        </w:rPr>
        <w:t>Mayo</w:t>
      </w:r>
      <w:proofErr w:type="gramEnd"/>
      <w:r w:rsidRPr="007545E1">
        <w:rPr>
          <w:rFonts w:cs="Arial"/>
          <w:color w:val="333333"/>
          <w:sz w:val="16"/>
          <w:szCs w:val="16"/>
          <w:shd w:val="clear" w:color="auto" w:fill="FFFFFF"/>
        </w:rPr>
        <w:t xml:space="preserve"> 2021. </w:t>
      </w:r>
      <w:hyperlink r:id="rId2" w:history="1">
        <w:r w:rsidRPr="007545E1">
          <w:rPr>
            <w:rStyle w:val="Hyperlink"/>
            <w:rFonts w:cs="Arial"/>
            <w:sz w:val="16"/>
            <w:szCs w:val="16"/>
            <w:shd w:val="clear" w:color="auto" w:fill="FFFFFF"/>
          </w:rPr>
          <w:t>https://www.argentina.gob.ar/sites/default/files/2021/05/hogares_pandemia_final_29.04.pdf</w:t>
        </w:r>
      </w:hyperlink>
      <w:r w:rsidRPr="007545E1">
        <w:rPr>
          <w:rFonts w:cs="Arial"/>
          <w:color w:val="333333"/>
          <w:sz w:val="16"/>
          <w:szCs w:val="16"/>
          <w:shd w:val="clear" w:color="auto" w:fill="FFFFFF"/>
        </w:rPr>
        <w:t xml:space="preserve"> </w:t>
      </w:r>
    </w:p>
  </w:footnote>
  <w:footnote w:id="8">
    <w:p w14:paraId="109D545F" w14:textId="77777777" w:rsidR="00095736" w:rsidRPr="007545E1" w:rsidRDefault="00095736" w:rsidP="007545E1">
      <w:pPr>
        <w:pStyle w:val="FootnoteText"/>
        <w:jc w:val="both"/>
        <w:rPr>
          <w:sz w:val="16"/>
          <w:szCs w:val="16"/>
          <w:lang w:val="es-ES"/>
        </w:rPr>
      </w:pPr>
      <w:r w:rsidRPr="007545E1">
        <w:rPr>
          <w:rStyle w:val="FootnoteReference"/>
          <w:sz w:val="16"/>
          <w:szCs w:val="16"/>
        </w:rPr>
        <w:footnoteRef/>
      </w:r>
      <w:r w:rsidRPr="007545E1">
        <w:rPr>
          <w:sz w:val="16"/>
          <w:szCs w:val="16"/>
          <w:lang w:val="es-ES"/>
        </w:rPr>
        <w:t xml:space="preserve"> Eliana </w:t>
      </w:r>
      <w:proofErr w:type="spellStart"/>
      <w:r w:rsidRPr="007545E1">
        <w:rPr>
          <w:sz w:val="16"/>
          <w:szCs w:val="16"/>
          <w:lang w:val="es-ES"/>
        </w:rPr>
        <w:t>Aspiazu</w:t>
      </w:r>
      <w:proofErr w:type="spellEnd"/>
      <w:r w:rsidRPr="007545E1">
        <w:rPr>
          <w:sz w:val="16"/>
          <w:szCs w:val="16"/>
          <w:lang w:val="es-ES"/>
        </w:rPr>
        <w:t xml:space="preserve"> y María Eugenia </w:t>
      </w:r>
      <w:proofErr w:type="spellStart"/>
      <w:r w:rsidRPr="007545E1">
        <w:rPr>
          <w:sz w:val="16"/>
          <w:szCs w:val="16"/>
          <w:lang w:val="es-ES"/>
        </w:rPr>
        <w:t>Labruneé</w:t>
      </w:r>
      <w:proofErr w:type="spellEnd"/>
      <w:r w:rsidRPr="007545E1">
        <w:rPr>
          <w:sz w:val="16"/>
          <w:szCs w:val="16"/>
          <w:lang w:val="es-ES"/>
        </w:rPr>
        <w:t xml:space="preserve">. Perspectiva de género en el trabajo infantil. </w:t>
      </w:r>
      <w:r w:rsidRPr="007545E1">
        <w:rPr>
          <w:sz w:val="16"/>
          <w:szCs w:val="16"/>
          <w:lang w:val="en-US"/>
        </w:rPr>
        <w:t xml:space="preserve">Proyecto GLO/18&amp;29/USA MAP16 (Measurement, </w:t>
      </w:r>
      <w:r w:rsidR="00A35168" w:rsidRPr="007545E1">
        <w:rPr>
          <w:sz w:val="16"/>
          <w:szCs w:val="16"/>
          <w:lang w:val="en-US"/>
        </w:rPr>
        <w:t>Awareness</w:t>
      </w:r>
      <w:r w:rsidRPr="007545E1">
        <w:rPr>
          <w:sz w:val="16"/>
          <w:szCs w:val="16"/>
          <w:lang w:val="en-US"/>
        </w:rPr>
        <w:t xml:space="preserve"> Raising, and Policy Engagement Project to Accelerate Action against Child Labor and Forced Labor). </w:t>
      </w:r>
      <w:r w:rsidRPr="007545E1">
        <w:rPr>
          <w:sz w:val="16"/>
          <w:szCs w:val="16"/>
        </w:rPr>
        <w:t>Pág. 18</w:t>
      </w:r>
    </w:p>
  </w:footnote>
  <w:footnote w:id="9">
    <w:p w14:paraId="7EBA7508" w14:textId="77777777" w:rsidR="00EC06D7" w:rsidRPr="007545E1" w:rsidRDefault="00EC06D7" w:rsidP="007545E1">
      <w:pPr>
        <w:pStyle w:val="FootnoteText"/>
        <w:jc w:val="both"/>
        <w:rPr>
          <w:sz w:val="16"/>
          <w:szCs w:val="16"/>
        </w:rPr>
      </w:pPr>
      <w:r w:rsidRPr="007545E1">
        <w:rPr>
          <w:rStyle w:val="FootnoteReference"/>
          <w:sz w:val="16"/>
          <w:szCs w:val="16"/>
        </w:rPr>
        <w:footnoteRef/>
      </w:r>
      <w:r w:rsidRPr="007545E1">
        <w:rPr>
          <w:sz w:val="16"/>
          <w:szCs w:val="16"/>
        </w:rPr>
        <w:t xml:space="preserve"> </w:t>
      </w:r>
      <w:r w:rsidRPr="007545E1">
        <w:rPr>
          <w:rFonts w:cs="Calibri"/>
          <w:sz w:val="16"/>
          <w:szCs w:val="16"/>
          <w:lang w:val="es-ES"/>
        </w:rPr>
        <w:t xml:space="preserve">UNICEF. </w:t>
      </w:r>
      <w:r w:rsidRPr="007545E1">
        <w:rPr>
          <w:rFonts w:cs="Calibri"/>
          <w:sz w:val="16"/>
          <w:szCs w:val="16"/>
        </w:rPr>
        <w:t xml:space="preserve">Encuesta de </w:t>
      </w:r>
      <w:proofErr w:type="spellStart"/>
      <w:r w:rsidRPr="007545E1">
        <w:rPr>
          <w:rFonts w:cs="Calibri"/>
          <w:sz w:val="16"/>
          <w:szCs w:val="16"/>
        </w:rPr>
        <w:t>Percepción</w:t>
      </w:r>
      <w:proofErr w:type="spellEnd"/>
      <w:r w:rsidRPr="007545E1">
        <w:rPr>
          <w:rFonts w:cs="Calibri"/>
          <w:sz w:val="16"/>
          <w:szCs w:val="16"/>
        </w:rPr>
        <w:t xml:space="preserve"> y Actitudes de la </w:t>
      </w:r>
      <w:proofErr w:type="spellStart"/>
      <w:r w:rsidRPr="007545E1">
        <w:rPr>
          <w:rFonts w:cs="Calibri"/>
          <w:sz w:val="16"/>
          <w:szCs w:val="16"/>
        </w:rPr>
        <w:t>Población</w:t>
      </w:r>
      <w:proofErr w:type="spellEnd"/>
      <w:r w:rsidRPr="007545E1">
        <w:rPr>
          <w:rFonts w:cs="Calibri"/>
          <w:sz w:val="16"/>
          <w:szCs w:val="16"/>
        </w:rPr>
        <w:t>. Impacto de la pandemia COVID-19 y las me- didas adoptadas por el gobierno sobre la vida cotidiana. Quinta ronda. Noviembre 2021.</w:t>
      </w:r>
    </w:p>
  </w:footnote>
  <w:footnote w:id="10">
    <w:p w14:paraId="5228C0C5" w14:textId="77777777" w:rsidR="00C42EB6" w:rsidRPr="007545E1" w:rsidRDefault="00C42EB6" w:rsidP="007545E1">
      <w:pPr>
        <w:pStyle w:val="FootnoteText"/>
        <w:jc w:val="both"/>
        <w:rPr>
          <w:sz w:val="16"/>
          <w:szCs w:val="16"/>
        </w:rPr>
      </w:pPr>
      <w:r w:rsidRPr="007545E1">
        <w:rPr>
          <w:rStyle w:val="FootnoteReference"/>
          <w:sz w:val="16"/>
          <w:szCs w:val="16"/>
        </w:rPr>
        <w:footnoteRef/>
      </w:r>
      <w:r w:rsidRPr="007545E1">
        <w:rPr>
          <w:sz w:val="16"/>
          <w:szCs w:val="16"/>
        </w:rPr>
        <w:t xml:space="preserve"> </w:t>
      </w:r>
      <w:r w:rsidRPr="007545E1">
        <w:rPr>
          <w:rFonts w:cs="Calibri"/>
          <w:sz w:val="16"/>
          <w:szCs w:val="16"/>
          <w:lang w:val="es-ES"/>
        </w:rPr>
        <w:t xml:space="preserve">UNICEF. </w:t>
      </w:r>
      <w:r w:rsidRPr="007545E1">
        <w:rPr>
          <w:rFonts w:cs="Calibri"/>
          <w:sz w:val="16"/>
          <w:szCs w:val="16"/>
        </w:rPr>
        <w:t xml:space="preserve">Encuesta de </w:t>
      </w:r>
      <w:r w:rsidR="00A35168" w:rsidRPr="007545E1">
        <w:rPr>
          <w:rFonts w:cs="Calibri"/>
          <w:sz w:val="16"/>
          <w:szCs w:val="16"/>
        </w:rPr>
        <w:t>Percepción</w:t>
      </w:r>
      <w:r w:rsidRPr="007545E1">
        <w:rPr>
          <w:rFonts w:cs="Calibri"/>
          <w:sz w:val="16"/>
          <w:szCs w:val="16"/>
        </w:rPr>
        <w:t xml:space="preserve"> y Actitudes de la </w:t>
      </w:r>
      <w:proofErr w:type="spellStart"/>
      <w:r w:rsidRPr="007545E1">
        <w:rPr>
          <w:rFonts w:cs="Calibri"/>
          <w:sz w:val="16"/>
          <w:szCs w:val="16"/>
        </w:rPr>
        <w:t>Población</w:t>
      </w:r>
      <w:proofErr w:type="spellEnd"/>
      <w:r w:rsidRPr="007545E1">
        <w:rPr>
          <w:rFonts w:cs="Calibri"/>
          <w:sz w:val="16"/>
          <w:szCs w:val="16"/>
        </w:rPr>
        <w:t xml:space="preserve">. Impacto de la pandemia COVID-19 y las me- </w:t>
      </w:r>
      <w:proofErr w:type="spellStart"/>
      <w:r w:rsidRPr="007545E1">
        <w:rPr>
          <w:rFonts w:cs="Calibri"/>
          <w:sz w:val="16"/>
          <w:szCs w:val="16"/>
        </w:rPr>
        <w:t>didas</w:t>
      </w:r>
      <w:proofErr w:type="spellEnd"/>
      <w:r w:rsidRPr="007545E1">
        <w:rPr>
          <w:rFonts w:cs="Calibri"/>
          <w:sz w:val="16"/>
          <w:szCs w:val="16"/>
        </w:rPr>
        <w:t xml:space="preserve"> adoptadas por el gobierno sobre la vida cotidiana. </w:t>
      </w:r>
      <w:hyperlink r:id="rId3" w:history="1">
        <w:r w:rsidRPr="007545E1">
          <w:rPr>
            <w:rStyle w:val="Hyperlink"/>
            <w:rFonts w:cs="Calibri"/>
            <w:sz w:val="16"/>
            <w:szCs w:val="16"/>
          </w:rPr>
          <w:t>https://www.unicef.org/argentina/media/10081/file/Impacto%20COVID%20-%203%20Encuestas%20Educacion.pdf</w:t>
        </w:r>
      </w:hyperlink>
      <w:r w:rsidRPr="007545E1">
        <w:rPr>
          <w:rFonts w:cs="Calibri"/>
          <w:sz w:val="16"/>
          <w:szCs w:val="16"/>
        </w:rPr>
        <w:t xml:space="preserve"> </w:t>
      </w:r>
    </w:p>
  </w:footnote>
  <w:footnote w:id="11">
    <w:p w14:paraId="007831FE" w14:textId="77777777" w:rsidR="004F1D47" w:rsidRPr="007545E1" w:rsidRDefault="004F1D47" w:rsidP="007545E1">
      <w:pPr>
        <w:pStyle w:val="FootnoteText"/>
        <w:jc w:val="both"/>
        <w:rPr>
          <w:sz w:val="16"/>
          <w:szCs w:val="16"/>
          <w:lang w:val="es-ES"/>
        </w:rPr>
      </w:pPr>
      <w:r w:rsidRPr="007545E1">
        <w:rPr>
          <w:rStyle w:val="FootnoteReference"/>
          <w:sz w:val="16"/>
          <w:szCs w:val="16"/>
        </w:rPr>
        <w:footnoteRef/>
      </w:r>
      <w:r w:rsidRPr="007545E1">
        <w:rPr>
          <w:sz w:val="16"/>
          <w:szCs w:val="16"/>
        </w:rPr>
        <w:t xml:space="preserve"> </w:t>
      </w:r>
      <w:r w:rsidRPr="007545E1">
        <w:rPr>
          <w:rFonts w:cs="Calibri"/>
          <w:sz w:val="16"/>
          <w:szCs w:val="16"/>
        </w:rPr>
        <w:t xml:space="preserve">Ciudad de Buenos Aires. Balances y </w:t>
      </w:r>
      <w:r w:rsidR="00A35168" w:rsidRPr="007545E1">
        <w:rPr>
          <w:rFonts w:cs="Calibri"/>
          <w:sz w:val="16"/>
          <w:szCs w:val="16"/>
        </w:rPr>
        <w:t>desafíos</w:t>
      </w:r>
      <w:r w:rsidRPr="007545E1">
        <w:rPr>
          <w:rFonts w:cs="Calibri"/>
          <w:sz w:val="16"/>
          <w:szCs w:val="16"/>
        </w:rPr>
        <w:t xml:space="preserve"> 2020-2021. Enero 2022. </w:t>
      </w:r>
      <w:hyperlink r:id="rId4" w:history="1">
        <w:r w:rsidRPr="007545E1">
          <w:rPr>
            <w:rStyle w:val="Hyperlink"/>
            <w:rFonts w:cs="Calibri"/>
            <w:sz w:val="16"/>
            <w:szCs w:val="16"/>
          </w:rPr>
          <w:t>https://www.buenosaires.gob.ar/sites/gcaba/files/balances_y_desafios_-_la_presencialidad_plena_en_la_ciudad_de_buenos_aires.pdf</w:t>
        </w:r>
      </w:hyperlink>
    </w:p>
  </w:footnote>
  <w:footnote w:id="12">
    <w:p w14:paraId="1E228A62" w14:textId="77777777" w:rsidR="004F1D47" w:rsidRPr="007545E1" w:rsidRDefault="004F1D47" w:rsidP="007545E1">
      <w:pPr>
        <w:pStyle w:val="FootnoteText"/>
        <w:contextualSpacing/>
        <w:jc w:val="both"/>
        <w:rPr>
          <w:rFonts w:cs="Calibri"/>
          <w:sz w:val="16"/>
          <w:szCs w:val="16"/>
          <w:lang w:val="es-ES"/>
        </w:rPr>
      </w:pPr>
      <w:r w:rsidRPr="007545E1">
        <w:rPr>
          <w:rStyle w:val="FootnoteReference"/>
          <w:rFonts w:cs="Calibri"/>
          <w:sz w:val="16"/>
          <w:szCs w:val="16"/>
        </w:rPr>
        <w:footnoteRef/>
      </w:r>
      <w:r w:rsidRPr="007545E1">
        <w:rPr>
          <w:rFonts w:cs="Calibri"/>
          <w:sz w:val="16"/>
          <w:szCs w:val="16"/>
        </w:rPr>
        <w:t xml:space="preserve"> </w:t>
      </w:r>
      <w:r w:rsidRPr="007545E1">
        <w:rPr>
          <w:rFonts w:cs="Calibri"/>
          <w:sz w:val="16"/>
          <w:szCs w:val="16"/>
          <w:lang w:val="es-ES"/>
        </w:rPr>
        <w:t xml:space="preserve">Ministerio de Educación, GCBA. </w:t>
      </w:r>
      <w:hyperlink r:id="rId5" w:history="1">
        <w:r w:rsidRPr="007545E1">
          <w:rPr>
            <w:rStyle w:val="Hyperlink"/>
            <w:rFonts w:cs="Calibri"/>
            <w:sz w:val="16"/>
            <w:szCs w:val="16"/>
            <w:lang w:val="es-ES"/>
          </w:rPr>
          <w:t>https://www.buenosaires.gob.ar/compromisos/consolidar-la-revinculacion-de-6500-chicos-que-perdieron-contacto-con-la-escuela-en-2020</w:t>
        </w:r>
      </w:hyperlink>
      <w:r w:rsidRPr="007545E1">
        <w:rPr>
          <w:rFonts w:cs="Calibri"/>
          <w:sz w:val="16"/>
          <w:szCs w:val="16"/>
          <w:lang w:val="es-ES"/>
        </w:rPr>
        <w:t xml:space="preserve"> </w:t>
      </w:r>
    </w:p>
  </w:footnote>
  <w:footnote w:id="13">
    <w:p w14:paraId="2E23926B" w14:textId="77777777" w:rsidR="004F1D47" w:rsidRPr="007545E1" w:rsidRDefault="004F1D47" w:rsidP="007545E1">
      <w:pPr>
        <w:pStyle w:val="FootnoteText"/>
        <w:contextualSpacing/>
        <w:jc w:val="both"/>
        <w:rPr>
          <w:rFonts w:cs="Calibri"/>
          <w:sz w:val="16"/>
          <w:szCs w:val="16"/>
          <w:lang w:val="es-ES"/>
        </w:rPr>
      </w:pPr>
      <w:r w:rsidRPr="007545E1">
        <w:rPr>
          <w:rStyle w:val="FootnoteReference"/>
          <w:rFonts w:cs="Calibri"/>
          <w:sz w:val="16"/>
          <w:szCs w:val="16"/>
        </w:rPr>
        <w:footnoteRef/>
      </w:r>
      <w:r w:rsidRPr="007545E1">
        <w:rPr>
          <w:rFonts w:cs="Calibri"/>
          <w:sz w:val="16"/>
          <w:szCs w:val="16"/>
        </w:rPr>
        <w:t xml:space="preserve"> </w:t>
      </w:r>
      <w:r w:rsidRPr="007545E1">
        <w:rPr>
          <w:rFonts w:cs="Calibri"/>
          <w:sz w:val="16"/>
          <w:szCs w:val="16"/>
          <w:lang w:val="es-ES"/>
        </w:rPr>
        <w:t xml:space="preserve">Ministerio de Educación, GCBA. </w:t>
      </w:r>
      <w:r w:rsidRPr="007545E1">
        <w:rPr>
          <w:rFonts w:cs="Calibri"/>
          <w:sz w:val="16"/>
          <w:szCs w:val="16"/>
        </w:rPr>
        <w:t>https://www.buenosaires.gob.ar/educacion/estudiantes/centros-de-acompanamiento-las-trayectorias-escolares</w:t>
      </w:r>
    </w:p>
  </w:footnote>
  <w:footnote w:id="14">
    <w:p w14:paraId="25B4D66C" w14:textId="77777777" w:rsidR="0019135B" w:rsidRPr="007545E1" w:rsidRDefault="0019135B" w:rsidP="007545E1">
      <w:pPr>
        <w:pStyle w:val="FootnoteText"/>
        <w:jc w:val="both"/>
        <w:rPr>
          <w:sz w:val="16"/>
          <w:szCs w:val="16"/>
        </w:rPr>
      </w:pPr>
      <w:r w:rsidRPr="007545E1">
        <w:rPr>
          <w:rStyle w:val="FootnoteReference"/>
          <w:sz w:val="16"/>
          <w:szCs w:val="16"/>
        </w:rPr>
        <w:footnoteRef/>
      </w:r>
      <w:r w:rsidRPr="007545E1">
        <w:rPr>
          <w:sz w:val="16"/>
          <w:szCs w:val="16"/>
        </w:rPr>
        <w:t xml:space="preserve"> Esta sección fue desarrollada con información producida por la </w:t>
      </w:r>
      <w:r w:rsidRPr="007545E1">
        <w:rPr>
          <w:spacing w:val="1"/>
          <w:sz w:val="16"/>
          <w:szCs w:val="16"/>
        </w:rPr>
        <w:t xml:space="preserve">Dirección de Investigaciones de la </w:t>
      </w:r>
      <w:proofErr w:type="gramStart"/>
      <w:r w:rsidRPr="007545E1">
        <w:rPr>
          <w:spacing w:val="1"/>
          <w:sz w:val="16"/>
          <w:szCs w:val="16"/>
        </w:rPr>
        <w:t>Secretaria General</w:t>
      </w:r>
      <w:proofErr w:type="gramEnd"/>
      <w:r w:rsidRPr="007545E1">
        <w:rPr>
          <w:spacing w:val="1"/>
          <w:sz w:val="16"/>
          <w:szCs w:val="16"/>
        </w:rPr>
        <w:t xml:space="preserve"> de Planificación</w:t>
      </w:r>
      <w:r w:rsidRPr="007545E1">
        <w:rPr>
          <w:sz w:val="16"/>
          <w:szCs w:val="16"/>
        </w:rPr>
        <w:t xml:space="preserve"> del Ministerio Público de la Defensa</w:t>
      </w:r>
    </w:p>
  </w:footnote>
  <w:footnote w:id="15">
    <w:p w14:paraId="2592AA44" w14:textId="77777777" w:rsidR="007545E1" w:rsidRPr="007545E1" w:rsidRDefault="007545E1" w:rsidP="007545E1">
      <w:pPr>
        <w:pStyle w:val="FootnoteText"/>
        <w:jc w:val="both"/>
        <w:rPr>
          <w:sz w:val="16"/>
          <w:szCs w:val="16"/>
          <w:lang w:val="es-ES"/>
        </w:rPr>
      </w:pPr>
      <w:r w:rsidRPr="007545E1">
        <w:rPr>
          <w:rStyle w:val="FootnoteReference"/>
          <w:sz w:val="16"/>
          <w:szCs w:val="16"/>
        </w:rPr>
        <w:footnoteRef/>
      </w:r>
      <w:r w:rsidRPr="007545E1">
        <w:rPr>
          <w:sz w:val="16"/>
          <w:szCs w:val="16"/>
        </w:rPr>
        <w:t xml:space="preserve"> Tal como se ha manifestado previamente, la Ciudad de Buenos Aires presenta </w:t>
      </w:r>
      <w:r w:rsidRPr="007545E1">
        <w:rPr>
          <w:sz w:val="16"/>
          <w:szCs w:val="16"/>
          <w:lang w:val="es-ES"/>
        </w:rPr>
        <w:t xml:space="preserve">importantes desigualdades territoriales que dan cuenta de una profunda situación de discriminación entre las comunas más ricas (comunas del norte) y las más pobres (comunas del sur – especialmente comunas 4, 8 y 9). Dicha problemática se refleja en la calidad educativa, en tanto las comunas del sur presentan peor rendimiento académico, mayores niveles de </w:t>
      </w:r>
      <w:proofErr w:type="spellStart"/>
      <w:r w:rsidRPr="007545E1">
        <w:rPr>
          <w:sz w:val="16"/>
          <w:szCs w:val="16"/>
          <w:lang w:val="es-ES"/>
        </w:rPr>
        <w:t>repitencia</w:t>
      </w:r>
      <w:proofErr w:type="spellEnd"/>
      <w:r w:rsidRPr="007545E1">
        <w:rPr>
          <w:sz w:val="16"/>
          <w:szCs w:val="16"/>
          <w:lang w:val="es-ES"/>
        </w:rPr>
        <w:t xml:space="preserve"> y deserción escolar. Por otra parte, se advierte que las comunas del sur cuentan con un menor número de establecimientos para un porcentaje mayor de niñas, niños y adolescentes, menor número de establecimientos con jornada completa, menor cantidad de docentes por alumno, mayor número de estudiantes por aulas y establecimientos educativos en peores condiciones edilicias.</w:t>
      </w:r>
    </w:p>
  </w:footnote>
  <w:footnote w:id="16">
    <w:p w14:paraId="069AB74E" w14:textId="77777777" w:rsidR="00EE3D62" w:rsidRPr="007545E1" w:rsidRDefault="00EE3D62" w:rsidP="007545E1">
      <w:pPr>
        <w:jc w:val="both"/>
        <w:rPr>
          <w:rFonts w:ascii="Calibri" w:hAnsi="Calibri" w:cs="Arial"/>
          <w:sz w:val="16"/>
          <w:szCs w:val="16"/>
          <w:lang w:val="es-ES"/>
        </w:rPr>
      </w:pPr>
      <w:r w:rsidRPr="007545E1">
        <w:rPr>
          <w:rStyle w:val="FootnoteReference"/>
          <w:rFonts w:ascii="Calibri" w:hAnsi="Calibri" w:cs="Arial"/>
          <w:sz w:val="16"/>
          <w:szCs w:val="16"/>
        </w:rPr>
        <w:footnoteRef/>
      </w:r>
      <w:r w:rsidRPr="007545E1">
        <w:rPr>
          <w:rFonts w:ascii="Calibri" w:hAnsi="Calibri" w:cs="Arial"/>
          <w:sz w:val="16"/>
          <w:szCs w:val="16"/>
        </w:rPr>
        <w:t xml:space="preserve"> </w:t>
      </w:r>
      <w:r w:rsidRPr="007545E1">
        <w:rPr>
          <w:rFonts w:ascii="Calibri" w:hAnsi="Calibri" w:cs="Arial"/>
          <w:sz w:val="16"/>
          <w:szCs w:val="16"/>
          <w:lang w:val="es-ES"/>
        </w:rPr>
        <w:t xml:space="preserve">Unidad de Evaluación Integral de la Calidad y Equidad Educativa. Ministerio de Educación del GCBA. Relevamiento Anual 2020. </w:t>
      </w:r>
    </w:p>
    <w:p w14:paraId="7876D6D4" w14:textId="77777777" w:rsidR="00EE3D62" w:rsidRPr="007545E1" w:rsidRDefault="00EE3D62" w:rsidP="007545E1">
      <w:pPr>
        <w:pStyle w:val="FootnoteText"/>
        <w:jc w:val="both"/>
        <w:rPr>
          <w:rFonts w:cs="Arial"/>
          <w:sz w:val="16"/>
          <w:szCs w:val="16"/>
        </w:rPr>
      </w:pPr>
      <w:hyperlink r:id="rId6" w:history="1">
        <w:r w:rsidRPr="007545E1">
          <w:rPr>
            <w:rStyle w:val="Hyperlink"/>
            <w:rFonts w:cs="Arial"/>
            <w:sz w:val="16"/>
            <w:szCs w:val="16"/>
          </w:rPr>
          <w:t>https://tn.com.ar/sociedad/2021/09/25/clases-los-sabados-como-funciona-el-sistema-utilizado-en-la-ciudad-de-buenos-aires/</w:t>
        </w:r>
      </w:hyperlink>
    </w:p>
    <w:p w14:paraId="021C8103" w14:textId="77777777" w:rsidR="00EE3D62" w:rsidRPr="007545E1" w:rsidRDefault="00EE3D62" w:rsidP="007545E1">
      <w:pPr>
        <w:pStyle w:val="FootnoteText"/>
        <w:jc w:val="both"/>
        <w:rPr>
          <w:rFonts w:cs="Arial"/>
          <w:sz w:val="16"/>
          <w:szCs w:val="16"/>
        </w:rPr>
      </w:pPr>
      <w:r w:rsidRPr="007545E1">
        <w:rPr>
          <w:rFonts w:cs="Arial"/>
          <w:sz w:val="16"/>
          <w:szCs w:val="16"/>
        </w:rPr>
        <w:t>https://www.buenosaires.gob.ar/calidadyequidadeducativa/estadistica/anuario/educacion-comun-nivel-secundario</w:t>
      </w:r>
    </w:p>
  </w:footnote>
  <w:footnote w:id="17">
    <w:p w14:paraId="1A8E00DF" w14:textId="77777777" w:rsidR="00BC452C" w:rsidRPr="007545E1" w:rsidRDefault="00BC452C" w:rsidP="007545E1">
      <w:pPr>
        <w:pStyle w:val="FootnoteText"/>
        <w:jc w:val="both"/>
        <w:rPr>
          <w:sz w:val="16"/>
          <w:szCs w:val="16"/>
        </w:rPr>
      </w:pPr>
      <w:r w:rsidRPr="007545E1">
        <w:rPr>
          <w:rStyle w:val="FootnoteReference"/>
          <w:sz w:val="16"/>
          <w:szCs w:val="16"/>
        </w:rPr>
        <w:footnoteRef/>
      </w:r>
      <w:r w:rsidRPr="007545E1">
        <w:rPr>
          <w:sz w:val="16"/>
          <w:szCs w:val="16"/>
        </w:rPr>
        <w:t xml:space="preserve"> Este concepto de “</w:t>
      </w:r>
      <w:r w:rsidRPr="007545E1">
        <w:rPr>
          <w:i/>
          <w:sz w:val="16"/>
          <w:szCs w:val="16"/>
        </w:rPr>
        <w:t>riesgo educativo</w:t>
      </w:r>
      <w:r w:rsidRPr="007545E1">
        <w:rPr>
          <w:sz w:val="16"/>
          <w:szCs w:val="16"/>
        </w:rPr>
        <w:t xml:space="preserve">” describe a aquellos jóvenes que presentan una mayor fragilidad por no haber alcanzado niveles de formación educativa, en la vida social, política, económica y cultural. También sufren de una mayor dificultad laboral y una menor posibilidad de desarrollo de un pensamiento crítico, con vulnerabilidad psicopedagógica (autoestima). Para </w:t>
      </w:r>
      <w:proofErr w:type="gramStart"/>
      <w:r w:rsidRPr="007545E1">
        <w:rPr>
          <w:sz w:val="16"/>
          <w:szCs w:val="16"/>
        </w:rPr>
        <w:t>mayor información</w:t>
      </w:r>
      <w:proofErr w:type="gramEnd"/>
      <w:r w:rsidRPr="007545E1">
        <w:rPr>
          <w:sz w:val="16"/>
          <w:szCs w:val="16"/>
        </w:rPr>
        <w:t xml:space="preserve"> consultar </w:t>
      </w:r>
      <w:r w:rsidRPr="007545E1">
        <w:rPr>
          <w:rFonts w:cs="Arial"/>
          <w:sz w:val="16"/>
          <w:szCs w:val="16"/>
        </w:rPr>
        <w:t>https://www.aacademica.org/000-039/269.pdf</w:t>
      </w:r>
    </w:p>
    <w:p w14:paraId="54C42801" w14:textId="77777777" w:rsidR="00BC452C" w:rsidRPr="007545E1" w:rsidRDefault="00BC452C" w:rsidP="007545E1">
      <w:pPr>
        <w:pStyle w:val="FootnoteText"/>
        <w:jc w:val="both"/>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8679C" w14:textId="77777777" w:rsidR="006B20F7" w:rsidRDefault="008A56EA" w:rsidP="0095052B">
    <w:pPr>
      <w:pStyle w:val="Header"/>
      <w:jc w:val="center"/>
    </w:pPr>
    <w:r>
      <w:rPr>
        <w:noProof/>
      </w:rPr>
      <w:pict w14:anchorId="6D987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20.4pt;height:56.4pt">
          <v:imagedata r:id="rId1" o:title="2021_logo_mpd_horizontal_2_lineas (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61135"/>
    <w:multiLevelType w:val="multilevel"/>
    <w:tmpl w:val="80A84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2EA3CC5"/>
    <w:multiLevelType w:val="hybridMultilevel"/>
    <w:tmpl w:val="AEF6BFB4"/>
    <w:lvl w:ilvl="0" w:tplc="9C2E19AE">
      <w:start w:val="3"/>
      <w:numFmt w:val="bullet"/>
      <w:lvlText w:val="-"/>
      <w:lvlJc w:val="left"/>
      <w:pPr>
        <w:ind w:left="720" w:hanging="360"/>
      </w:pPr>
      <w:rPr>
        <w:rFonts w:ascii="Calibri" w:eastAsia="Times New Roman"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evenAndOddHeaders/>
  <w:noPunctuationKerning/>
  <w:characterSpacingControl w:val="doNotCompress"/>
  <w:hdrShapeDefaults>
    <o:shapedefaults v:ext="edit" spidmax="3074"/>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0NwUSxkamFhZmBko6SsGpxcWZ+XkgBYa1AOJ2q90sAAAA"/>
  </w:docVars>
  <w:rsids>
    <w:rsidRoot w:val="00CD3A48"/>
    <w:rsid w:val="00000640"/>
    <w:rsid w:val="000015F4"/>
    <w:rsid w:val="00001992"/>
    <w:rsid w:val="00004497"/>
    <w:rsid w:val="000063C3"/>
    <w:rsid w:val="00012D22"/>
    <w:rsid w:val="000163E3"/>
    <w:rsid w:val="00016A28"/>
    <w:rsid w:val="00020F88"/>
    <w:rsid w:val="000215E3"/>
    <w:rsid w:val="00021DB1"/>
    <w:rsid w:val="0002486B"/>
    <w:rsid w:val="000359F5"/>
    <w:rsid w:val="00036565"/>
    <w:rsid w:val="00041B90"/>
    <w:rsid w:val="00042AAE"/>
    <w:rsid w:val="00047BA9"/>
    <w:rsid w:val="0005300A"/>
    <w:rsid w:val="000624A8"/>
    <w:rsid w:val="00064951"/>
    <w:rsid w:val="0006593A"/>
    <w:rsid w:val="000716F2"/>
    <w:rsid w:val="0007441F"/>
    <w:rsid w:val="0008276D"/>
    <w:rsid w:val="00083005"/>
    <w:rsid w:val="0008385D"/>
    <w:rsid w:val="000935B2"/>
    <w:rsid w:val="00095736"/>
    <w:rsid w:val="00095831"/>
    <w:rsid w:val="000A0423"/>
    <w:rsid w:val="000A1059"/>
    <w:rsid w:val="000A1078"/>
    <w:rsid w:val="000A2CFF"/>
    <w:rsid w:val="000A4F97"/>
    <w:rsid w:val="000A6055"/>
    <w:rsid w:val="000A7D7C"/>
    <w:rsid w:val="000C1EAB"/>
    <w:rsid w:val="000D2EF8"/>
    <w:rsid w:val="000D4007"/>
    <w:rsid w:val="000E31D3"/>
    <w:rsid w:val="000F0CA7"/>
    <w:rsid w:val="000F537A"/>
    <w:rsid w:val="000F6527"/>
    <w:rsid w:val="000F6B38"/>
    <w:rsid w:val="000F7FCE"/>
    <w:rsid w:val="0010103A"/>
    <w:rsid w:val="00104B19"/>
    <w:rsid w:val="00111707"/>
    <w:rsid w:val="00112144"/>
    <w:rsid w:val="00114E0E"/>
    <w:rsid w:val="0012193E"/>
    <w:rsid w:val="001271FC"/>
    <w:rsid w:val="001314A5"/>
    <w:rsid w:val="00132949"/>
    <w:rsid w:val="0013772B"/>
    <w:rsid w:val="00140D57"/>
    <w:rsid w:val="001431D2"/>
    <w:rsid w:val="001526A2"/>
    <w:rsid w:val="00154AB5"/>
    <w:rsid w:val="0016408B"/>
    <w:rsid w:val="0016475D"/>
    <w:rsid w:val="0016773F"/>
    <w:rsid w:val="00167B2E"/>
    <w:rsid w:val="00167DB7"/>
    <w:rsid w:val="00171466"/>
    <w:rsid w:val="00173A6C"/>
    <w:rsid w:val="00174DF0"/>
    <w:rsid w:val="00175F91"/>
    <w:rsid w:val="001770E7"/>
    <w:rsid w:val="00181D9E"/>
    <w:rsid w:val="00186C4C"/>
    <w:rsid w:val="0019024F"/>
    <w:rsid w:val="0019135B"/>
    <w:rsid w:val="001938E6"/>
    <w:rsid w:val="001A174E"/>
    <w:rsid w:val="001A371E"/>
    <w:rsid w:val="001A39CB"/>
    <w:rsid w:val="001A70A2"/>
    <w:rsid w:val="001B051A"/>
    <w:rsid w:val="001B0CAD"/>
    <w:rsid w:val="001B0EFE"/>
    <w:rsid w:val="001B2A9B"/>
    <w:rsid w:val="001B3DB9"/>
    <w:rsid w:val="001C30D7"/>
    <w:rsid w:val="001C705B"/>
    <w:rsid w:val="001C7AD0"/>
    <w:rsid w:val="001D195E"/>
    <w:rsid w:val="001D3C76"/>
    <w:rsid w:val="001E2717"/>
    <w:rsid w:val="001E6436"/>
    <w:rsid w:val="001F1E36"/>
    <w:rsid w:val="001F22DD"/>
    <w:rsid w:val="001F40EA"/>
    <w:rsid w:val="001F75C5"/>
    <w:rsid w:val="002018B5"/>
    <w:rsid w:val="00202A3C"/>
    <w:rsid w:val="00203482"/>
    <w:rsid w:val="0020354E"/>
    <w:rsid w:val="00203E1D"/>
    <w:rsid w:val="002069D2"/>
    <w:rsid w:val="00206F7D"/>
    <w:rsid w:val="002114ED"/>
    <w:rsid w:val="002142C8"/>
    <w:rsid w:val="00220460"/>
    <w:rsid w:val="0022064B"/>
    <w:rsid w:val="0022318B"/>
    <w:rsid w:val="00225E57"/>
    <w:rsid w:val="00236503"/>
    <w:rsid w:val="00236AC8"/>
    <w:rsid w:val="00236EDE"/>
    <w:rsid w:val="002402C7"/>
    <w:rsid w:val="00243BAD"/>
    <w:rsid w:val="002443E0"/>
    <w:rsid w:val="002465A8"/>
    <w:rsid w:val="002475B5"/>
    <w:rsid w:val="002518F6"/>
    <w:rsid w:val="00255FB5"/>
    <w:rsid w:val="00261412"/>
    <w:rsid w:val="00266ACD"/>
    <w:rsid w:val="00266B73"/>
    <w:rsid w:val="00267A0E"/>
    <w:rsid w:val="0027250D"/>
    <w:rsid w:val="00274C90"/>
    <w:rsid w:val="002758C9"/>
    <w:rsid w:val="00284038"/>
    <w:rsid w:val="002842CA"/>
    <w:rsid w:val="002A05D5"/>
    <w:rsid w:val="002A0C28"/>
    <w:rsid w:val="002A2C3E"/>
    <w:rsid w:val="002A3A6E"/>
    <w:rsid w:val="002A4E6B"/>
    <w:rsid w:val="002B0C5C"/>
    <w:rsid w:val="002B6AEC"/>
    <w:rsid w:val="002B6D00"/>
    <w:rsid w:val="002B7CCA"/>
    <w:rsid w:val="002C49D5"/>
    <w:rsid w:val="002D4DFD"/>
    <w:rsid w:val="002D6A75"/>
    <w:rsid w:val="002D6B6B"/>
    <w:rsid w:val="002E3CC5"/>
    <w:rsid w:val="002E4054"/>
    <w:rsid w:val="002E5925"/>
    <w:rsid w:val="002F0AC0"/>
    <w:rsid w:val="002F1F58"/>
    <w:rsid w:val="003000F9"/>
    <w:rsid w:val="00301014"/>
    <w:rsid w:val="003018DF"/>
    <w:rsid w:val="00302A79"/>
    <w:rsid w:val="00303E6B"/>
    <w:rsid w:val="0030603C"/>
    <w:rsid w:val="003110FC"/>
    <w:rsid w:val="00311E8B"/>
    <w:rsid w:val="00314956"/>
    <w:rsid w:val="00323181"/>
    <w:rsid w:val="003234F3"/>
    <w:rsid w:val="00325A15"/>
    <w:rsid w:val="00333964"/>
    <w:rsid w:val="003347C6"/>
    <w:rsid w:val="00345E84"/>
    <w:rsid w:val="00346CC2"/>
    <w:rsid w:val="003509C0"/>
    <w:rsid w:val="003510A8"/>
    <w:rsid w:val="003518D0"/>
    <w:rsid w:val="00352F38"/>
    <w:rsid w:val="003558E9"/>
    <w:rsid w:val="00355D45"/>
    <w:rsid w:val="00356CF4"/>
    <w:rsid w:val="00362D32"/>
    <w:rsid w:val="003654AF"/>
    <w:rsid w:val="003670DB"/>
    <w:rsid w:val="00373D05"/>
    <w:rsid w:val="00374085"/>
    <w:rsid w:val="0037687F"/>
    <w:rsid w:val="00376DA0"/>
    <w:rsid w:val="00376F21"/>
    <w:rsid w:val="003800BD"/>
    <w:rsid w:val="0038488D"/>
    <w:rsid w:val="00384E7A"/>
    <w:rsid w:val="003866A6"/>
    <w:rsid w:val="003877A3"/>
    <w:rsid w:val="00390AFC"/>
    <w:rsid w:val="0039301D"/>
    <w:rsid w:val="0039402A"/>
    <w:rsid w:val="003A439E"/>
    <w:rsid w:val="003B0E88"/>
    <w:rsid w:val="003B1063"/>
    <w:rsid w:val="003C0982"/>
    <w:rsid w:val="003C35D9"/>
    <w:rsid w:val="003C53B3"/>
    <w:rsid w:val="003D1EC6"/>
    <w:rsid w:val="003D21CC"/>
    <w:rsid w:val="003D5C1F"/>
    <w:rsid w:val="003D61CB"/>
    <w:rsid w:val="003E52BF"/>
    <w:rsid w:val="003E7EFF"/>
    <w:rsid w:val="003F2222"/>
    <w:rsid w:val="003F3AD3"/>
    <w:rsid w:val="00402811"/>
    <w:rsid w:val="0040346A"/>
    <w:rsid w:val="004044F9"/>
    <w:rsid w:val="00405D24"/>
    <w:rsid w:val="00406CD2"/>
    <w:rsid w:val="00406D3C"/>
    <w:rsid w:val="0040752E"/>
    <w:rsid w:val="00410F8C"/>
    <w:rsid w:val="004110FC"/>
    <w:rsid w:val="004121E9"/>
    <w:rsid w:val="00415481"/>
    <w:rsid w:val="004202A4"/>
    <w:rsid w:val="00424B78"/>
    <w:rsid w:val="00426AE0"/>
    <w:rsid w:val="00427398"/>
    <w:rsid w:val="004278B5"/>
    <w:rsid w:val="0043149E"/>
    <w:rsid w:val="00432F1A"/>
    <w:rsid w:val="00433557"/>
    <w:rsid w:val="00437D78"/>
    <w:rsid w:val="00440E32"/>
    <w:rsid w:val="00443B08"/>
    <w:rsid w:val="00457D6D"/>
    <w:rsid w:val="004613A7"/>
    <w:rsid w:val="00471D08"/>
    <w:rsid w:val="004726FD"/>
    <w:rsid w:val="004729AD"/>
    <w:rsid w:val="004731C3"/>
    <w:rsid w:val="0047658A"/>
    <w:rsid w:val="00485275"/>
    <w:rsid w:val="0048600A"/>
    <w:rsid w:val="00491B63"/>
    <w:rsid w:val="00494033"/>
    <w:rsid w:val="00495365"/>
    <w:rsid w:val="00495B40"/>
    <w:rsid w:val="004A14EF"/>
    <w:rsid w:val="004A1C13"/>
    <w:rsid w:val="004A5ED4"/>
    <w:rsid w:val="004B33C4"/>
    <w:rsid w:val="004B6412"/>
    <w:rsid w:val="004B6BFF"/>
    <w:rsid w:val="004C1033"/>
    <w:rsid w:val="004C189D"/>
    <w:rsid w:val="004C1A54"/>
    <w:rsid w:val="004C5322"/>
    <w:rsid w:val="004C5865"/>
    <w:rsid w:val="004D0B77"/>
    <w:rsid w:val="004D29DE"/>
    <w:rsid w:val="004D6E28"/>
    <w:rsid w:val="004E0641"/>
    <w:rsid w:val="004E25C5"/>
    <w:rsid w:val="004E75E0"/>
    <w:rsid w:val="004F1D47"/>
    <w:rsid w:val="004F1DF9"/>
    <w:rsid w:val="004F2ED7"/>
    <w:rsid w:val="004F584C"/>
    <w:rsid w:val="005040F3"/>
    <w:rsid w:val="0050410F"/>
    <w:rsid w:val="00504A1F"/>
    <w:rsid w:val="005151FC"/>
    <w:rsid w:val="00525E2E"/>
    <w:rsid w:val="005309B6"/>
    <w:rsid w:val="00530CC9"/>
    <w:rsid w:val="00532351"/>
    <w:rsid w:val="005343C7"/>
    <w:rsid w:val="00535A09"/>
    <w:rsid w:val="00537091"/>
    <w:rsid w:val="0053730A"/>
    <w:rsid w:val="00541A86"/>
    <w:rsid w:val="00543B6A"/>
    <w:rsid w:val="0054775D"/>
    <w:rsid w:val="00550C5A"/>
    <w:rsid w:val="00553F7D"/>
    <w:rsid w:val="005555BD"/>
    <w:rsid w:val="00557B40"/>
    <w:rsid w:val="0056031C"/>
    <w:rsid w:val="00564FEC"/>
    <w:rsid w:val="00572E70"/>
    <w:rsid w:val="00572EC9"/>
    <w:rsid w:val="00581F8F"/>
    <w:rsid w:val="0059213A"/>
    <w:rsid w:val="0059535A"/>
    <w:rsid w:val="00595A80"/>
    <w:rsid w:val="00596624"/>
    <w:rsid w:val="005A6E11"/>
    <w:rsid w:val="005A79E8"/>
    <w:rsid w:val="005C0830"/>
    <w:rsid w:val="005C3F25"/>
    <w:rsid w:val="005C6A00"/>
    <w:rsid w:val="005D2052"/>
    <w:rsid w:val="005D265B"/>
    <w:rsid w:val="005D6F10"/>
    <w:rsid w:val="005D770A"/>
    <w:rsid w:val="005E023B"/>
    <w:rsid w:val="005E5746"/>
    <w:rsid w:val="005F129A"/>
    <w:rsid w:val="005F16F1"/>
    <w:rsid w:val="00600D7C"/>
    <w:rsid w:val="00601F8C"/>
    <w:rsid w:val="00604203"/>
    <w:rsid w:val="00614678"/>
    <w:rsid w:val="00616347"/>
    <w:rsid w:val="006268F3"/>
    <w:rsid w:val="00635527"/>
    <w:rsid w:val="0063619D"/>
    <w:rsid w:val="00641098"/>
    <w:rsid w:val="006416C0"/>
    <w:rsid w:val="006433FE"/>
    <w:rsid w:val="00644B0D"/>
    <w:rsid w:val="00646008"/>
    <w:rsid w:val="006472AD"/>
    <w:rsid w:val="00647847"/>
    <w:rsid w:val="00647E6B"/>
    <w:rsid w:val="00647F48"/>
    <w:rsid w:val="00650052"/>
    <w:rsid w:val="006525F8"/>
    <w:rsid w:val="00652AF2"/>
    <w:rsid w:val="00656016"/>
    <w:rsid w:val="00656837"/>
    <w:rsid w:val="006617A9"/>
    <w:rsid w:val="00661952"/>
    <w:rsid w:val="006625F8"/>
    <w:rsid w:val="006627DE"/>
    <w:rsid w:val="00664C9D"/>
    <w:rsid w:val="006724E0"/>
    <w:rsid w:val="006749FE"/>
    <w:rsid w:val="00680CDE"/>
    <w:rsid w:val="00683306"/>
    <w:rsid w:val="0069197E"/>
    <w:rsid w:val="006926E1"/>
    <w:rsid w:val="006963DF"/>
    <w:rsid w:val="006A0000"/>
    <w:rsid w:val="006A1802"/>
    <w:rsid w:val="006A30B6"/>
    <w:rsid w:val="006A3767"/>
    <w:rsid w:val="006A624E"/>
    <w:rsid w:val="006A6A19"/>
    <w:rsid w:val="006A7DFF"/>
    <w:rsid w:val="006B20F7"/>
    <w:rsid w:val="006C31F5"/>
    <w:rsid w:val="006C3CF1"/>
    <w:rsid w:val="006C4FCC"/>
    <w:rsid w:val="006C5E01"/>
    <w:rsid w:val="006C6A16"/>
    <w:rsid w:val="006D1131"/>
    <w:rsid w:val="006D40AE"/>
    <w:rsid w:val="006E0338"/>
    <w:rsid w:val="006E206D"/>
    <w:rsid w:val="006E29A4"/>
    <w:rsid w:val="006E2DBB"/>
    <w:rsid w:val="006E3238"/>
    <w:rsid w:val="006E3688"/>
    <w:rsid w:val="006E3CAB"/>
    <w:rsid w:val="006E4A88"/>
    <w:rsid w:val="006E5676"/>
    <w:rsid w:val="006E5B65"/>
    <w:rsid w:val="006E6754"/>
    <w:rsid w:val="006F20BC"/>
    <w:rsid w:val="006F6988"/>
    <w:rsid w:val="006F79DA"/>
    <w:rsid w:val="0070078F"/>
    <w:rsid w:val="00701D6D"/>
    <w:rsid w:val="00704C88"/>
    <w:rsid w:val="00707814"/>
    <w:rsid w:val="007078A9"/>
    <w:rsid w:val="00707941"/>
    <w:rsid w:val="00711AF2"/>
    <w:rsid w:val="00712FA1"/>
    <w:rsid w:val="00713C71"/>
    <w:rsid w:val="00714902"/>
    <w:rsid w:val="007156BA"/>
    <w:rsid w:val="00721CE9"/>
    <w:rsid w:val="0072417C"/>
    <w:rsid w:val="00724E1B"/>
    <w:rsid w:val="00734A40"/>
    <w:rsid w:val="007400DC"/>
    <w:rsid w:val="0074013F"/>
    <w:rsid w:val="007427FE"/>
    <w:rsid w:val="00742E63"/>
    <w:rsid w:val="00747AD6"/>
    <w:rsid w:val="00747F1E"/>
    <w:rsid w:val="00751E11"/>
    <w:rsid w:val="007545E1"/>
    <w:rsid w:val="00756DC9"/>
    <w:rsid w:val="00757BB1"/>
    <w:rsid w:val="00760F35"/>
    <w:rsid w:val="00760FF1"/>
    <w:rsid w:val="00761C76"/>
    <w:rsid w:val="00766D23"/>
    <w:rsid w:val="00770097"/>
    <w:rsid w:val="00770954"/>
    <w:rsid w:val="00770D01"/>
    <w:rsid w:val="00771302"/>
    <w:rsid w:val="00774487"/>
    <w:rsid w:val="00775064"/>
    <w:rsid w:val="007772D7"/>
    <w:rsid w:val="00780340"/>
    <w:rsid w:val="007815C1"/>
    <w:rsid w:val="00782D51"/>
    <w:rsid w:val="00784091"/>
    <w:rsid w:val="00786EF9"/>
    <w:rsid w:val="00791BC7"/>
    <w:rsid w:val="00793981"/>
    <w:rsid w:val="00793BB3"/>
    <w:rsid w:val="00797E98"/>
    <w:rsid w:val="007A1B22"/>
    <w:rsid w:val="007A20E8"/>
    <w:rsid w:val="007A4B24"/>
    <w:rsid w:val="007A7B48"/>
    <w:rsid w:val="007B3B75"/>
    <w:rsid w:val="007C1015"/>
    <w:rsid w:val="007C3716"/>
    <w:rsid w:val="007C4B4F"/>
    <w:rsid w:val="007D0775"/>
    <w:rsid w:val="007D4919"/>
    <w:rsid w:val="007D6BA3"/>
    <w:rsid w:val="007E03F7"/>
    <w:rsid w:val="007E4F23"/>
    <w:rsid w:val="007F30B0"/>
    <w:rsid w:val="007F640B"/>
    <w:rsid w:val="00800862"/>
    <w:rsid w:val="008010C2"/>
    <w:rsid w:val="00804DBD"/>
    <w:rsid w:val="00806B03"/>
    <w:rsid w:val="00806CDB"/>
    <w:rsid w:val="008106A1"/>
    <w:rsid w:val="00814846"/>
    <w:rsid w:val="00821ECD"/>
    <w:rsid w:val="00822722"/>
    <w:rsid w:val="0082336F"/>
    <w:rsid w:val="008315A2"/>
    <w:rsid w:val="0083226F"/>
    <w:rsid w:val="0084285C"/>
    <w:rsid w:val="00846FA4"/>
    <w:rsid w:val="008474BD"/>
    <w:rsid w:val="00847A56"/>
    <w:rsid w:val="00854159"/>
    <w:rsid w:val="0085429D"/>
    <w:rsid w:val="00856D6B"/>
    <w:rsid w:val="008626A5"/>
    <w:rsid w:val="00863256"/>
    <w:rsid w:val="00863581"/>
    <w:rsid w:val="008677CF"/>
    <w:rsid w:val="0087355D"/>
    <w:rsid w:val="00874AEF"/>
    <w:rsid w:val="008762EE"/>
    <w:rsid w:val="008778C8"/>
    <w:rsid w:val="00882A8D"/>
    <w:rsid w:val="00884214"/>
    <w:rsid w:val="00892017"/>
    <w:rsid w:val="008A4039"/>
    <w:rsid w:val="008A46A6"/>
    <w:rsid w:val="008A56EA"/>
    <w:rsid w:val="008B06FB"/>
    <w:rsid w:val="008B1557"/>
    <w:rsid w:val="008B187D"/>
    <w:rsid w:val="008B1E39"/>
    <w:rsid w:val="008B2BC9"/>
    <w:rsid w:val="008B2D73"/>
    <w:rsid w:val="008B5C49"/>
    <w:rsid w:val="008B696C"/>
    <w:rsid w:val="008C44F0"/>
    <w:rsid w:val="008C5F11"/>
    <w:rsid w:val="008D28D7"/>
    <w:rsid w:val="008D2C60"/>
    <w:rsid w:val="008D5FAA"/>
    <w:rsid w:val="008E09FE"/>
    <w:rsid w:val="008E0E3D"/>
    <w:rsid w:val="008E1F63"/>
    <w:rsid w:val="008E40D3"/>
    <w:rsid w:val="008E585F"/>
    <w:rsid w:val="008E7FEC"/>
    <w:rsid w:val="008F0B9B"/>
    <w:rsid w:val="008F3AC5"/>
    <w:rsid w:val="008F439C"/>
    <w:rsid w:val="008F5FF3"/>
    <w:rsid w:val="008F6416"/>
    <w:rsid w:val="008F6C0B"/>
    <w:rsid w:val="009003D9"/>
    <w:rsid w:val="00901C98"/>
    <w:rsid w:val="00905543"/>
    <w:rsid w:val="00910920"/>
    <w:rsid w:val="00913890"/>
    <w:rsid w:val="00915BBD"/>
    <w:rsid w:val="00915FC9"/>
    <w:rsid w:val="0092030A"/>
    <w:rsid w:val="00923066"/>
    <w:rsid w:val="00927CF0"/>
    <w:rsid w:val="009315A4"/>
    <w:rsid w:val="00931925"/>
    <w:rsid w:val="00942683"/>
    <w:rsid w:val="009478F1"/>
    <w:rsid w:val="0095052B"/>
    <w:rsid w:val="00952487"/>
    <w:rsid w:val="009525B5"/>
    <w:rsid w:val="00955E81"/>
    <w:rsid w:val="00956981"/>
    <w:rsid w:val="0095734E"/>
    <w:rsid w:val="009604FD"/>
    <w:rsid w:val="00963163"/>
    <w:rsid w:val="00965F88"/>
    <w:rsid w:val="0096772E"/>
    <w:rsid w:val="009748BF"/>
    <w:rsid w:val="00975C87"/>
    <w:rsid w:val="00975D71"/>
    <w:rsid w:val="00975F30"/>
    <w:rsid w:val="00977F37"/>
    <w:rsid w:val="009805E6"/>
    <w:rsid w:val="00983ED5"/>
    <w:rsid w:val="009849D2"/>
    <w:rsid w:val="0098768E"/>
    <w:rsid w:val="009936D4"/>
    <w:rsid w:val="00996781"/>
    <w:rsid w:val="00997668"/>
    <w:rsid w:val="009A1B07"/>
    <w:rsid w:val="009B0918"/>
    <w:rsid w:val="009B34DF"/>
    <w:rsid w:val="009C137E"/>
    <w:rsid w:val="009C77AE"/>
    <w:rsid w:val="009C785E"/>
    <w:rsid w:val="009D08BA"/>
    <w:rsid w:val="009D1E26"/>
    <w:rsid w:val="009D7F7E"/>
    <w:rsid w:val="009E1431"/>
    <w:rsid w:val="009E2309"/>
    <w:rsid w:val="009E615D"/>
    <w:rsid w:val="009E701E"/>
    <w:rsid w:val="009F363B"/>
    <w:rsid w:val="009F7440"/>
    <w:rsid w:val="00A030C1"/>
    <w:rsid w:val="00A041BE"/>
    <w:rsid w:val="00A04771"/>
    <w:rsid w:val="00A051F0"/>
    <w:rsid w:val="00A101B6"/>
    <w:rsid w:val="00A10F6B"/>
    <w:rsid w:val="00A152C3"/>
    <w:rsid w:val="00A157F2"/>
    <w:rsid w:val="00A15D3B"/>
    <w:rsid w:val="00A21ACD"/>
    <w:rsid w:val="00A27C91"/>
    <w:rsid w:val="00A307A3"/>
    <w:rsid w:val="00A35168"/>
    <w:rsid w:val="00A36FAC"/>
    <w:rsid w:val="00A37A5E"/>
    <w:rsid w:val="00A43798"/>
    <w:rsid w:val="00A43B96"/>
    <w:rsid w:val="00A44A26"/>
    <w:rsid w:val="00A460FA"/>
    <w:rsid w:val="00A47C64"/>
    <w:rsid w:val="00A56EF3"/>
    <w:rsid w:val="00A6119C"/>
    <w:rsid w:val="00A6204B"/>
    <w:rsid w:val="00A673E2"/>
    <w:rsid w:val="00A705D7"/>
    <w:rsid w:val="00A719B3"/>
    <w:rsid w:val="00A71B9B"/>
    <w:rsid w:val="00A736B8"/>
    <w:rsid w:val="00A74C34"/>
    <w:rsid w:val="00A74FA8"/>
    <w:rsid w:val="00A75470"/>
    <w:rsid w:val="00A800D4"/>
    <w:rsid w:val="00A8550B"/>
    <w:rsid w:val="00A863CF"/>
    <w:rsid w:val="00A93C59"/>
    <w:rsid w:val="00A9561F"/>
    <w:rsid w:val="00AA08B0"/>
    <w:rsid w:val="00AA6091"/>
    <w:rsid w:val="00AA7CE9"/>
    <w:rsid w:val="00AB2214"/>
    <w:rsid w:val="00AB3307"/>
    <w:rsid w:val="00AB3717"/>
    <w:rsid w:val="00AB3823"/>
    <w:rsid w:val="00AD13B6"/>
    <w:rsid w:val="00AD6030"/>
    <w:rsid w:val="00AE23BE"/>
    <w:rsid w:val="00AE2986"/>
    <w:rsid w:val="00AE2DAB"/>
    <w:rsid w:val="00B02B63"/>
    <w:rsid w:val="00B03C46"/>
    <w:rsid w:val="00B0743A"/>
    <w:rsid w:val="00B203F9"/>
    <w:rsid w:val="00B23802"/>
    <w:rsid w:val="00B241E9"/>
    <w:rsid w:val="00B311DE"/>
    <w:rsid w:val="00B360D7"/>
    <w:rsid w:val="00B36C08"/>
    <w:rsid w:val="00B4169B"/>
    <w:rsid w:val="00B50A2E"/>
    <w:rsid w:val="00B56213"/>
    <w:rsid w:val="00B601D5"/>
    <w:rsid w:val="00B6507D"/>
    <w:rsid w:val="00B65CF2"/>
    <w:rsid w:val="00B70A67"/>
    <w:rsid w:val="00B71261"/>
    <w:rsid w:val="00B7342E"/>
    <w:rsid w:val="00B777F8"/>
    <w:rsid w:val="00B84DB3"/>
    <w:rsid w:val="00B9244F"/>
    <w:rsid w:val="00BA0F12"/>
    <w:rsid w:val="00BA377F"/>
    <w:rsid w:val="00BA4261"/>
    <w:rsid w:val="00BA42C0"/>
    <w:rsid w:val="00BB2D05"/>
    <w:rsid w:val="00BB3A40"/>
    <w:rsid w:val="00BC159A"/>
    <w:rsid w:val="00BC34D3"/>
    <w:rsid w:val="00BC452C"/>
    <w:rsid w:val="00BD1B0B"/>
    <w:rsid w:val="00BD2150"/>
    <w:rsid w:val="00BD34A3"/>
    <w:rsid w:val="00BD6204"/>
    <w:rsid w:val="00BD6950"/>
    <w:rsid w:val="00BE5957"/>
    <w:rsid w:val="00BF64A8"/>
    <w:rsid w:val="00C021C4"/>
    <w:rsid w:val="00C02C29"/>
    <w:rsid w:val="00C0617A"/>
    <w:rsid w:val="00C160CB"/>
    <w:rsid w:val="00C16660"/>
    <w:rsid w:val="00C22F48"/>
    <w:rsid w:val="00C27643"/>
    <w:rsid w:val="00C360C6"/>
    <w:rsid w:val="00C36C89"/>
    <w:rsid w:val="00C42EB6"/>
    <w:rsid w:val="00C44993"/>
    <w:rsid w:val="00C4768E"/>
    <w:rsid w:val="00C47F40"/>
    <w:rsid w:val="00C507BB"/>
    <w:rsid w:val="00C52F01"/>
    <w:rsid w:val="00C53521"/>
    <w:rsid w:val="00C57AB2"/>
    <w:rsid w:val="00C67008"/>
    <w:rsid w:val="00C717AF"/>
    <w:rsid w:val="00C72938"/>
    <w:rsid w:val="00C72A53"/>
    <w:rsid w:val="00C741D9"/>
    <w:rsid w:val="00C7471E"/>
    <w:rsid w:val="00C74FCA"/>
    <w:rsid w:val="00C817A1"/>
    <w:rsid w:val="00C84713"/>
    <w:rsid w:val="00C87BEC"/>
    <w:rsid w:val="00C907C5"/>
    <w:rsid w:val="00CA1B6D"/>
    <w:rsid w:val="00CA1C0B"/>
    <w:rsid w:val="00CA28DE"/>
    <w:rsid w:val="00CA6250"/>
    <w:rsid w:val="00CB41C3"/>
    <w:rsid w:val="00CC308F"/>
    <w:rsid w:val="00CC4FFD"/>
    <w:rsid w:val="00CD2DE0"/>
    <w:rsid w:val="00CD33E3"/>
    <w:rsid w:val="00CD3A48"/>
    <w:rsid w:val="00CE05EE"/>
    <w:rsid w:val="00CE700E"/>
    <w:rsid w:val="00CF1A2E"/>
    <w:rsid w:val="00CF2F2E"/>
    <w:rsid w:val="00CF30C5"/>
    <w:rsid w:val="00CF5163"/>
    <w:rsid w:val="00CF64A7"/>
    <w:rsid w:val="00CF67A7"/>
    <w:rsid w:val="00D00164"/>
    <w:rsid w:val="00D00356"/>
    <w:rsid w:val="00D00F59"/>
    <w:rsid w:val="00D03A4A"/>
    <w:rsid w:val="00D0430B"/>
    <w:rsid w:val="00D04D3E"/>
    <w:rsid w:val="00D04DE7"/>
    <w:rsid w:val="00D11BAD"/>
    <w:rsid w:val="00D12E97"/>
    <w:rsid w:val="00D13BED"/>
    <w:rsid w:val="00D172DC"/>
    <w:rsid w:val="00D2510A"/>
    <w:rsid w:val="00D26A1B"/>
    <w:rsid w:val="00D34C50"/>
    <w:rsid w:val="00D57CF0"/>
    <w:rsid w:val="00D639FF"/>
    <w:rsid w:val="00D67523"/>
    <w:rsid w:val="00D76350"/>
    <w:rsid w:val="00D8255E"/>
    <w:rsid w:val="00D855EB"/>
    <w:rsid w:val="00D8584E"/>
    <w:rsid w:val="00D909B5"/>
    <w:rsid w:val="00D911A0"/>
    <w:rsid w:val="00D913A4"/>
    <w:rsid w:val="00D9349D"/>
    <w:rsid w:val="00D93DF9"/>
    <w:rsid w:val="00DA11DC"/>
    <w:rsid w:val="00DA27C4"/>
    <w:rsid w:val="00DA57CD"/>
    <w:rsid w:val="00DA77FC"/>
    <w:rsid w:val="00DB56EE"/>
    <w:rsid w:val="00DB6C5D"/>
    <w:rsid w:val="00DC3250"/>
    <w:rsid w:val="00DC3614"/>
    <w:rsid w:val="00DC4A58"/>
    <w:rsid w:val="00DC7DD1"/>
    <w:rsid w:val="00DD27A2"/>
    <w:rsid w:val="00DD5556"/>
    <w:rsid w:val="00DD7219"/>
    <w:rsid w:val="00DE740B"/>
    <w:rsid w:val="00DF13AA"/>
    <w:rsid w:val="00DF6B3C"/>
    <w:rsid w:val="00E01220"/>
    <w:rsid w:val="00E01F7D"/>
    <w:rsid w:val="00E05905"/>
    <w:rsid w:val="00E06EF7"/>
    <w:rsid w:val="00E076CF"/>
    <w:rsid w:val="00E17A69"/>
    <w:rsid w:val="00E2141C"/>
    <w:rsid w:val="00E21D17"/>
    <w:rsid w:val="00E226D6"/>
    <w:rsid w:val="00E23EEC"/>
    <w:rsid w:val="00E26175"/>
    <w:rsid w:val="00E27C93"/>
    <w:rsid w:val="00E306D9"/>
    <w:rsid w:val="00E308DF"/>
    <w:rsid w:val="00E427B7"/>
    <w:rsid w:val="00E45CD8"/>
    <w:rsid w:val="00E463C9"/>
    <w:rsid w:val="00E5168D"/>
    <w:rsid w:val="00E5317C"/>
    <w:rsid w:val="00E535DE"/>
    <w:rsid w:val="00E53928"/>
    <w:rsid w:val="00E57A19"/>
    <w:rsid w:val="00E57B2D"/>
    <w:rsid w:val="00E6064E"/>
    <w:rsid w:val="00E635CD"/>
    <w:rsid w:val="00E652B1"/>
    <w:rsid w:val="00E727E1"/>
    <w:rsid w:val="00E72957"/>
    <w:rsid w:val="00E74280"/>
    <w:rsid w:val="00E83A3B"/>
    <w:rsid w:val="00E84BBB"/>
    <w:rsid w:val="00E90B47"/>
    <w:rsid w:val="00E926D8"/>
    <w:rsid w:val="00E92C51"/>
    <w:rsid w:val="00E95812"/>
    <w:rsid w:val="00EA1B19"/>
    <w:rsid w:val="00EA1FB9"/>
    <w:rsid w:val="00EA2124"/>
    <w:rsid w:val="00EA585D"/>
    <w:rsid w:val="00EA6AA9"/>
    <w:rsid w:val="00EB2710"/>
    <w:rsid w:val="00EB5C88"/>
    <w:rsid w:val="00EB6EBE"/>
    <w:rsid w:val="00EB70FD"/>
    <w:rsid w:val="00EC0552"/>
    <w:rsid w:val="00EC06D7"/>
    <w:rsid w:val="00EC2D22"/>
    <w:rsid w:val="00EC3A52"/>
    <w:rsid w:val="00EC4542"/>
    <w:rsid w:val="00EC5657"/>
    <w:rsid w:val="00ED049C"/>
    <w:rsid w:val="00ED5229"/>
    <w:rsid w:val="00ED732F"/>
    <w:rsid w:val="00EE023C"/>
    <w:rsid w:val="00EE02A3"/>
    <w:rsid w:val="00EE0B8E"/>
    <w:rsid w:val="00EE3D62"/>
    <w:rsid w:val="00EE518A"/>
    <w:rsid w:val="00EE66AB"/>
    <w:rsid w:val="00EE6C9B"/>
    <w:rsid w:val="00EE729E"/>
    <w:rsid w:val="00EF0407"/>
    <w:rsid w:val="00EF1737"/>
    <w:rsid w:val="00EF746C"/>
    <w:rsid w:val="00F0147C"/>
    <w:rsid w:val="00F016B8"/>
    <w:rsid w:val="00F044B0"/>
    <w:rsid w:val="00F06493"/>
    <w:rsid w:val="00F06918"/>
    <w:rsid w:val="00F102BE"/>
    <w:rsid w:val="00F14A50"/>
    <w:rsid w:val="00F15128"/>
    <w:rsid w:val="00F224F0"/>
    <w:rsid w:val="00F25F42"/>
    <w:rsid w:val="00F32E12"/>
    <w:rsid w:val="00F3373E"/>
    <w:rsid w:val="00F40856"/>
    <w:rsid w:val="00F46486"/>
    <w:rsid w:val="00F47C89"/>
    <w:rsid w:val="00F47ED5"/>
    <w:rsid w:val="00F53CE5"/>
    <w:rsid w:val="00F54BFF"/>
    <w:rsid w:val="00F551F2"/>
    <w:rsid w:val="00F56364"/>
    <w:rsid w:val="00F60FF2"/>
    <w:rsid w:val="00F62825"/>
    <w:rsid w:val="00F6388D"/>
    <w:rsid w:val="00F63FB6"/>
    <w:rsid w:val="00F66F4C"/>
    <w:rsid w:val="00F67676"/>
    <w:rsid w:val="00F74A96"/>
    <w:rsid w:val="00F74B6F"/>
    <w:rsid w:val="00F80813"/>
    <w:rsid w:val="00F80DB0"/>
    <w:rsid w:val="00F90DA6"/>
    <w:rsid w:val="00F92A60"/>
    <w:rsid w:val="00F94254"/>
    <w:rsid w:val="00F94FB7"/>
    <w:rsid w:val="00FA16C4"/>
    <w:rsid w:val="00FA5C73"/>
    <w:rsid w:val="00FA79FC"/>
    <w:rsid w:val="00FB0C02"/>
    <w:rsid w:val="00FB0DD1"/>
    <w:rsid w:val="00FB3612"/>
    <w:rsid w:val="00FB482E"/>
    <w:rsid w:val="00FC2ACC"/>
    <w:rsid w:val="00FC361F"/>
    <w:rsid w:val="00FD1308"/>
    <w:rsid w:val="00FD331A"/>
    <w:rsid w:val="00FD5A32"/>
    <w:rsid w:val="00FD5F48"/>
    <w:rsid w:val="00FD717D"/>
    <w:rsid w:val="00FD76BF"/>
    <w:rsid w:val="00FD79C1"/>
    <w:rsid w:val="00FE153B"/>
    <w:rsid w:val="00FE1C33"/>
    <w:rsid w:val="00FE217E"/>
    <w:rsid w:val="00FE328D"/>
    <w:rsid w:val="00FE3351"/>
    <w:rsid w:val="00FE672D"/>
    <w:rsid w:val="00FE6DF6"/>
    <w:rsid w:val="00FE7C0B"/>
    <w:rsid w:val="00FE7C23"/>
    <w:rsid w:val="00FF0470"/>
    <w:rsid w:val="00FF38A3"/>
    <w:rsid w:val="00FF50B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1427423B"/>
  <w15:chartTrackingRefBased/>
  <w15:docId w15:val="{D86F8D06-4567-40D0-89AF-2AE52BA0C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16C0"/>
    <w:rPr>
      <w:rFonts w:ascii="Arial" w:hAnsi="Arial"/>
      <w:sz w:val="24"/>
      <w:lang w:val="es-AR" w:eastAsia="es-ES"/>
    </w:rPr>
  </w:style>
  <w:style w:type="paragraph" w:styleId="Heading1">
    <w:name w:val="heading 1"/>
    <w:basedOn w:val="Normal"/>
    <w:next w:val="Normal"/>
    <w:link w:val="Heading1Char"/>
    <w:qFormat/>
    <w:rsid w:val="006A3767"/>
    <w:pPr>
      <w:keepNext/>
      <w:spacing w:before="240" w:after="60"/>
      <w:outlineLvl w:val="0"/>
    </w:pPr>
    <w:rPr>
      <w:rFonts w:ascii="Cambria" w:hAnsi="Cambria"/>
      <w:b/>
      <w:bCs/>
      <w:kern w:val="32"/>
      <w:sz w:val="32"/>
      <w:szCs w:val="32"/>
      <w:lang w:eastAsia="x-none"/>
    </w:rPr>
  </w:style>
  <w:style w:type="paragraph" w:styleId="Heading2">
    <w:name w:val="heading 2"/>
    <w:basedOn w:val="Normal"/>
    <w:next w:val="Normal"/>
    <w:link w:val="Heading2Char"/>
    <w:qFormat/>
    <w:rsid w:val="0030603C"/>
    <w:pPr>
      <w:keepNext/>
      <w:spacing w:line="360" w:lineRule="auto"/>
      <w:jc w:val="center"/>
      <w:outlineLvl w:val="1"/>
    </w:pPr>
    <w:rPr>
      <w:rFonts w:eastAsia="Arial Unicode MS"/>
      <w:b/>
      <w:bCs/>
      <w:lang w:eastAsia="x-none"/>
    </w:rPr>
  </w:style>
  <w:style w:type="paragraph" w:styleId="Heading3">
    <w:name w:val="heading 3"/>
    <w:basedOn w:val="Normal"/>
    <w:next w:val="Normal"/>
    <w:link w:val="Heading3Char"/>
    <w:uiPriority w:val="9"/>
    <w:unhideWhenUsed/>
    <w:qFormat/>
    <w:rsid w:val="003B0E88"/>
    <w:pPr>
      <w:keepNext/>
      <w:keepLines/>
      <w:spacing w:before="40"/>
      <w:outlineLvl w:val="2"/>
    </w:pPr>
    <w:rPr>
      <w:rFonts w:ascii="Calibri Light" w:hAnsi="Calibri Light"/>
      <w:color w:val="1F3763"/>
      <w:szCs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pPr>
      <w:tabs>
        <w:tab w:val="center" w:pos="4419"/>
        <w:tab w:val="right" w:pos="8838"/>
      </w:tabs>
    </w:pPr>
  </w:style>
  <w:style w:type="paragraph" w:styleId="Footer">
    <w:name w:val="footer"/>
    <w:basedOn w:val="Normal"/>
    <w:link w:val="FooterChar"/>
    <w:uiPriority w:val="99"/>
    <w:pPr>
      <w:tabs>
        <w:tab w:val="center" w:pos="4419"/>
        <w:tab w:val="right" w:pos="8838"/>
      </w:tabs>
    </w:pPr>
    <w:rPr>
      <w:rFonts w:ascii="Times New Roman" w:hAnsi="Times New Roman"/>
      <w:szCs w:val="24"/>
      <w:lang w:val="x-none" w:eastAsia="x-none"/>
    </w:rPr>
  </w:style>
  <w:style w:type="character" w:customStyle="1" w:styleId="FooterChar">
    <w:name w:val="Footer Char"/>
    <w:link w:val="Footer"/>
    <w:uiPriority w:val="99"/>
    <w:rsid w:val="006963DF"/>
    <w:rPr>
      <w:sz w:val="24"/>
      <w:szCs w:val="24"/>
    </w:rPr>
  </w:style>
  <w:style w:type="paragraph" w:styleId="BalloonText">
    <w:name w:val="Balloon Text"/>
    <w:basedOn w:val="Normal"/>
    <w:link w:val="BalloonTextChar"/>
    <w:rsid w:val="006963DF"/>
    <w:rPr>
      <w:rFonts w:ascii="Tahoma" w:hAnsi="Tahoma"/>
      <w:sz w:val="16"/>
      <w:szCs w:val="16"/>
      <w:lang w:val="x-none" w:eastAsia="x-none"/>
    </w:rPr>
  </w:style>
  <w:style w:type="character" w:customStyle="1" w:styleId="BalloonTextChar">
    <w:name w:val="Balloon Text Char"/>
    <w:link w:val="BalloonText"/>
    <w:rsid w:val="006963DF"/>
    <w:rPr>
      <w:rFonts w:ascii="Tahoma" w:hAnsi="Tahoma" w:cs="Tahoma"/>
      <w:sz w:val="16"/>
      <w:szCs w:val="16"/>
    </w:rPr>
  </w:style>
  <w:style w:type="paragraph" w:styleId="BodyTextIndent">
    <w:name w:val="Body Text Indent"/>
    <w:basedOn w:val="Normal"/>
    <w:link w:val="BodyTextIndentChar"/>
    <w:rsid w:val="006416C0"/>
    <w:pPr>
      <w:spacing w:line="360" w:lineRule="auto"/>
      <w:ind w:firstLine="2835"/>
      <w:jc w:val="both"/>
    </w:pPr>
    <w:rPr>
      <w:lang w:val="es-MX"/>
    </w:rPr>
  </w:style>
  <w:style w:type="character" w:customStyle="1" w:styleId="BodyTextIndentChar">
    <w:name w:val="Body Text Indent Char"/>
    <w:link w:val="BodyTextIndent"/>
    <w:semiHidden/>
    <w:locked/>
    <w:rsid w:val="006416C0"/>
    <w:rPr>
      <w:rFonts w:ascii="Arial" w:hAnsi="Arial"/>
      <w:sz w:val="24"/>
      <w:lang w:val="es-MX" w:eastAsia="es-ES" w:bidi="ar-SA"/>
    </w:rPr>
  </w:style>
  <w:style w:type="character" w:customStyle="1" w:styleId="HeaderChar">
    <w:name w:val="Header Char"/>
    <w:link w:val="Header"/>
    <w:semiHidden/>
    <w:locked/>
    <w:rsid w:val="0050410F"/>
    <w:rPr>
      <w:rFonts w:ascii="Arial" w:hAnsi="Arial"/>
      <w:sz w:val="24"/>
      <w:lang w:val="es-AR" w:eastAsia="es-ES" w:bidi="ar-SA"/>
    </w:rPr>
  </w:style>
  <w:style w:type="character" w:styleId="Hyperlink">
    <w:name w:val="Hyperlink"/>
    <w:uiPriority w:val="99"/>
    <w:rsid w:val="005C3F25"/>
    <w:rPr>
      <w:color w:val="0000FF"/>
      <w:u w:val="single"/>
    </w:rPr>
  </w:style>
  <w:style w:type="paragraph" w:styleId="NormalWeb">
    <w:name w:val="Normal (Web)"/>
    <w:basedOn w:val="Normal"/>
    <w:uiPriority w:val="99"/>
    <w:rsid w:val="00856D6B"/>
    <w:pPr>
      <w:spacing w:before="100" w:beforeAutospacing="1" w:after="100" w:afterAutospacing="1"/>
    </w:pPr>
    <w:rPr>
      <w:rFonts w:ascii="Times New Roman" w:hAnsi="Times New Roman"/>
      <w:szCs w:val="24"/>
      <w:lang w:val="es-ES"/>
    </w:rPr>
  </w:style>
  <w:style w:type="character" w:styleId="Strong">
    <w:name w:val="Strong"/>
    <w:qFormat/>
    <w:rsid w:val="00856D6B"/>
    <w:rPr>
      <w:b/>
      <w:bCs/>
    </w:rPr>
  </w:style>
  <w:style w:type="paragraph" w:styleId="BodyTextIndent2">
    <w:name w:val="Body Text Indent 2"/>
    <w:basedOn w:val="Normal"/>
    <w:link w:val="BodyTextIndent2Char"/>
    <w:rsid w:val="0030603C"/>
    <w:pPr>
      <w:spacing w:after="120" w:line="480" w:lineRule="auto"/>
      <w:ind w:left="283"/>
    </w:pPr>
    <w:rPr>
      <w:lang w:eastAsia="x-none"/>
    </w:rPr>
  </w:style>
  <w:style w:type="character" w:customStyle="1" w:styleId="BodyTextIndent2Char">
    <w:name w:val="Body Text Indent 2 Char"/>
    <w:link w:val="BodyTextIndent2"/>
    <w:rsid w:val="0030603C"/>
    <w:rPr>
      <w:rFonts w:ascii="Arial" w:hAnsi="Arial"/>
      <w:sz w:val="24"/>
      <w:lang w:val="es-AR"/>
    </w:rPr>
  </w:style>
  <w:style w:type="character" w:customStyle="1" w:styleId="Heading2Char">
    <w:name w:val="Heading 2 Char"/>
    <w:link w:val="Heading2"/>
    <w:semiHidden/>
    <w:rsid w:val="0030603C"/>
    <w:rPr>
      <w:rFonts w:ascii="Arial" w:eastAsia="Arial Unicode MS" w:hAnsi="Arial" w:cs="Arial"/>
      <w:b/>
      <w:bCs/>
      <w:sz w:val="24"/>
      <w:lang w:val="es-AR"/>
    </w:rPr>
  </w:style>
  <w:style w:type="paragraph" w:styleId="BodyText2">
    <w:name w:val="Body Text 2"/>
    <w:basedOn w:val="Normal"/>
    <w:link w:val="BodyText2Char"/>
    <w:unhideWhenUsed/>
    <w:rsid w:val="002D6A75"/>
    <w:pPr>
      <w:spacing w:after="120" w:line="480" w:lineRule="auto"/>
    </w:pPr>
    <w:rPr>
      <w:sz w:val="28"/>
      <w:szCs w:val="24"/>
      <w:lang w:val="x-none" w:eastAsia="x-none"/>
    </w:rPr>
  </w:style>
  <w:style w:type="character" w:customStyle="1" w:styleId="BodyText2Char">
    <w:name w:val="Body Text 2 Char"/>
    <w:link w:val="BodyText2"/>
    <w:rsid w:val="002D6A75"/>
    <w:rPr>
      <w:rFonts w:ascii="Arial" w:hAnsi="Arial"/>
      <w:sz w:val="28"/>
      <w:szCs w:val="24"/>
    </w:rPr>
  </w:style>
  <w:style w:type="character" w:customStyle="1" w:styleId="Heading1Char">
    <w:name w:val="Heading 1 Char"/>
    <w:link w:val="Heading1"/>
    <w:rsid w:val="006A3767"/>
    <w:rPr>
      <w:rFonts w:ascii="Cambria" w:eastAsia="Times New Roman" w:hAnsi="Cambria" w:cs="Times New Roman"/>
      <w:b/>
      <w:bCs/>
      <w:kern w:val="32"/>
      <w:sz w:val="32"/>
      <w:szCs w:val="32"/>
      <w:lang w:val="es-AR"/>
    </w:rPr>
  </w:style>
  <w:style w:type="paragraph" w:styleId="BodyTextIndent3">
    <w:name w:val="Body Text Indent 3"/>
    <w:basedOn w:val="Normal"/>
    <w:link w:val="BodyTextIndent3Char"/>
    <w:rsid w:val="006A3767"/>
    <w:pPr>
      <w:spacing w:after="120"/>
      <w:ind w:left="283"/>
    </w:pPr>
    <w:rPr>
      <w:sz w:val="16"/>
      <w:szCs w:val="16"/>
      <w:lang w:eastAsia="x-none"/>
    </w:rPr>
  </w:style>
  <w:style w:type="character" w:customStyle="1" w:styleId="BodyTextIndent3Char">
    <w:name w:val="Body Text Indent 3 Char"/>
    <w:link w:val="BodyTextIndent3"/>
    <w:rsid w:val="006A3767"/>
    <w:rPr>
      <w:rFonts w:ascii="Arial" w:hAnsi="Arial"/>
      <w:sz w:val="16"/>
      <w:szCs w:val="16"/>
      <w:lang w:val="es-AR"/>
    </w:rPr>
  </w:style>
  <w:style w:type="paragraph" w:styleId="Title">
    <w:name w:val="Title"/>
    <w:basedOn w:val="Normal"/>
    <w:qFormat/>
    <w:rsid w:val="00E95812"/>
    <w:pPr>
      <w:spacing w:before="240" w:after="60"/>
      <w:jc w:val="center"/>
      <w:outlineLvl w:val="0"/>
    </w:pPr>
    <w:rPr>
      <w:rFonts w:cs="Arial"/>
      <w:b/>
      <w:bCs/>
      <w:kern w:val="28"/>
      <w:sz w:val="32"/>
      <w:szCs w:val="32"/>
    </w:rPr>
  </w:style>
  <w:style w:type="paragraph" w:styleId="BodyText">
    <w:name w:val="Body Text"/>
    <w:basedOn w:val="Normal"/>
    <w:rsid w:val="00E95812"/>
    <w:pPr>
      <w:spacing w:after="120"/>
    </w:pPr>
  </w:style>
  <w:style w:type="paragraph" w:styleId="BodyTextFirstIndent">
    <w:name w:val="Body Text First Indent"/>
    <w:basedOn w:val="BodyText"/>
    <w:rsid w:val="00E95812"/>
    <w:pPr>
      <w:ind w:firstLine="210"/>
    </w:pPr>
  </w:style>
  <w:style w:type="paragraph" w:styleId="FootnoteText">
    <w:name w:val="footnote text"/>
    <w:aliases w:val="footnote,footnote text,Footnote reference,FA Fu,Footnote Text Char Char Char Char Char,Footnote Text Char Char Char Char,texto de nota al pie,Footnote Text Char Char Char"/>
    <w:basedOn w:val="Normal"/>
    <w:link w:val="FootnoteTextChar"/>
    <w:uiPriority w:val="99"/>
    <w:unhideWhenUsed/>
    <w:rsid w:val="00AA7CE9"/>
    <w:rPr>
      <w:rFonts w:ascii="Calibri" w:eastAsia="Calibri" w:hAnsi="Calibri"/>
      <w:sz w:val="20"/>
      <w:lang w:eastAsia="en-US"/>
    </w:rPr>
  </w:style>
  <w:style w:type="character" w:customStyle="1" w:styleId="FootnoteTextChar">
    <w:name w:val="Footnote Text Char"/>
    <w:aliases w:val="footnote Char,footnote text Char,Footnote reference Char,FA Fu Char,Footnote Text Char Char Char Char Char Char,Footnote Text Char Char Char Char Char1,texto de nota al pie Char,Footnote Text Char Char Char Char1"/>
    <w:link w:val="FootnoteText"/>
    <w:uiPriority w:val="99"/>
    <w:rsid w:val="00AA7CE9"/>
    <w:rPr>
      <w:rFonts w:ascii="Calibri" w:eastAsia="Calibri" w:hAnsi="Calibri"/>
      <w:lang w:val="es-AR"/>
    </w:rPr>
  </w:style>
  <w:style w:type="character" w:styleId="FootnoteReference">
    <w:name w:val="footnote reference"/>
    <w:aliases w:val="normal,Ref,de nota al pie,Footnotes refss,Texto de nota al pie,Appel note de bas de page"/>
    <w:uiPriority w:val="99"/>
    <w:unhideWhenUsed/>
    <w:rsid w:val="00AA7CE9"/>
    <w:rPr>
      <w:vertAlign w:val="superscript"/>
    </w:rPr>
  </w:style>
  <w:style w:type="character" w:styleId="PageNumber">
    <w:name w:val="page number"/>
    <w:basedOn w:val="DefaultParagraphFont"/>
    <w:rsid w:val="00415481"/>
  </w:style>
  <w:style w:type="character" w:styleId="UnresolvedMention">
    <w:name w:val="Unresolved Mention"/>
    <w:uiPriority w:val="99"/>
    <w:semiHidden/>
    <w:unhideWhenUsed/>
    <w:rsid w:val="00F80813"/>
    <w:rPr>
      <w:color w:val="605E5C"/>
      <w:shd w:val="clear" w:color="auto" w:fill="E1DFDD"/>
    </w:rPr>
  </w:style>
  <w:style w:type="character" w:customStyle="1" w:styleId="Heading3Char">
    <w:name w:val="Heading 3 Char"/>
    <w:link w:val="Heading3"/>
    <w:uiPriority w:val="9"/>
    <w:rsid w:val="003B0E88"/>
    <w:rPr>
      <w:rFonts w:ascii="Calibri Light" w:hAnsi="Calibri Light"/>
      <w:color w:val="1F3763"/>
      <w:sz w:val="24"/>
      <w:szCs w:val="24"/>
      <w:lang w:val="es-AR"/>
    </w:rPr>
  </w:style>
  <w:style w:type="character" w:customStyle="1" w:styleId="apple-converted-space">
    <w:name w:val="apple-converted-space"/>
    <w:basedOn w:val="DefaultParagraphFont"/>
    <w:rsid w:val="003B0E88"/>
  </w:style>
  <w:style w:type="character" w:styleId="CommentReference">
    <w:name w:val="annotation reference"/>
    <w:rsid w:val="00874AEF"/>
    <w:rPr>
      <w:sz w:val="16"/>
      <w:szCs w:val="16"/>
    </w:rPr>
  </w:style>
  <w:style w:type="paragraph" w:styleId="CommentText">
    <w:name w:val="annotation text"/>
    <w:basedOn w:val="Normal"/>
    <w:link w:val="CommentTextChar"/>
    <w:rsid w:val="00874AEF"/>
    <w:rPr>
      <w:sz w:val="20"/>
    </w:rPr>
  </w:style>
  <w:style w:type="character" w:customStyle="1" w:styleId="CommentTextChar">
    <w:name w:val="Comment Text Char"/>
    <w:link w:val="CommentText"/>
    <w:rsid w:val="00874AEF"/>
    <w:rPr>
      <w:rFonts w:ascii="Arial" w:hAnsi="Arial"/>
      <w:lang w:val="es-AR"/>
    </w:rPr>
  </w:style>
  <w:style w:type="paragraph" w:styleId="CommentSubject">
    <w:name w:val="annotation subject"/>
    <w:basedOn w:val="CommentText"/>
    <w:next w:val="CommentText"/>
    <w:link w:val="CommentSubjectChar"/>
    <w:rsid w:val="00874AEF"/>
    <w:rPr>
      <w:b/>
      <w:bCs/>
    </w:rPr>
  </w:style>
  <w:style w:type="character" w:customStyle="1" w:styleId="CommentSubjectChar">
    <w:name w:val="Comment Subject Char"/>
    <w:link w:val="CommentSubject"/>
    <w:rsid w:val="00874AEF"/>
    <w:rPr>
      <w:rFonts w:ascii="Arial" w:hAnsi="Arial"/>
      <w:b/>
      <w:bCs/>
      <w:lang w:val="es-AR"/>
    </w:rPr>
  </w:style>
  <w:style w:type="paragraph" w:styleId="Revision">
    <w:name w:val="Revision"/>
    <w:hidden/>
    <w:uiPriority w:val="99"/>
    <w:semiHidden/>
    <w:rsid w:val="00A71B9B"/>
    <w:rPr>
      <w:rFonts w:ascii="Arial" w:hAnsi="Arial"/>
      <w:sz w:val="24"/>
      <w:lang w:val="es-AR"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85974">
      <w:bodyDiv w:val="1"/>
      <w:marLeft w:val="0"/>
      <w:marRight w:val="0"/>
      <w:marTop w:val="0"/>
      <w:marBottom w:val="0"/>
      <w:divBdr>
        <w:top w:val="none" w:sz="0" w:space="0" w:color="auto"/>
        <w:left w:val="none" w:sz="0" w:space="0" w:color="auto"/>
        <w:bottom w:val="none" w:sz="0" w:space="0" w:color="auto"/>
        <w:right w:val="none" w:sz="0" w:space="0" w:color="auto"/>
      </w:divBdr>
      <w:divsChild>
        <w:div w:id="345257591">
          <w:marLeft w:val="0"/>
          <w:marRight w:val="0"/>
          <w:marTop w:val="0"/>
          <w:marBottom w:val="0"/>
          <w:divBdr>
            <w:top w:val="none" w:sz="0" w:space="0" w:color="auto"/>
            <w:left w:val="none" w:sz="0" w:space="0" w:color="auto"/>
            <w:bottom w:val="none" w:sz="0" w:space="0" w:color="auto"/>
            <w:right w:val="none" w:sz="0" w:space="0" w:color="auto"/>
          </w:divBdr>
          <w:divsChild>
            <w:div w:id="970400701">
              <w:marLeft w:val="0"/>
              <w:marRight w:val="0"/>
              <w:marTop w:val="0"/>
              <w:marBottom w:val="0"/>
              <w:divBdr>
                <w:top w:val="none" w:sz="0" w:space="0" w:color="auto"/>
                <w:left w:val="none" w:sz="0" w:space="0" w:color="auto"/>
                <w:bottom w:val="none" w:sz="0" w:space="0" w:color="auto"/>
                <w:right w:val="none" w:sz="0" w:space="0" w:color="auto"/>
              </w:divBdr>
              <w:divsChild>
                <w:div w:id="105940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0004">
      <w:bodyDiv w:val="1"/>
      <w:marLeft w:val="0"/>
      <w:marRight w:val="0"/>
      <w:marTop w:val="0"/>
      <w:marBottom w:val="0"/>
      <w:divBdr>
        <w:top w:val="none" w:sz="0" w:space="0" w:color="auto"/>
        <w:left w:val="none" w:sz="0" w:space="0" w:color="auto"/>
        <w:bottom w:val="none" w:sz="0" w:space="0" w:color="auto"/>
        <w:right w:val="none" w:sz="0" w:space="0" w:color="auto"/>
      </w:divBdr>
    </w:div>
    <w:div w:id="211235539">
      <w:bodyDiv w:val="1"/>
      <w:marLeft w:val="0"/>
      <w:marRight w:val="0"/>
      <w:marTop w:val="0"/>
      <w:marBottom w:val="0"/>
      <w:divBdr>
        <w:top w:val="none" w:sz="0" w:space="0" w:color="auto"/>
        <w:left w:val="none" w:sz="0" w:space="0" w:color="auto"/>
        <w:bottom w:val="none" w:sz="0" w:space="0" w:color="auto"/>
        <w:right w:val="none" w:sz="0" w:space="0" w:color="auto"/>
      </w:divBdr>
      <w:divsChild>
        <w:div w:id="1424297772">
          <w:marLeft w:val="0"/>
          <w:marRight w:val="0"/>
          <w:marTop w:val="0"/>
          <w:marBottom w:val="0"/>
          <w:divBdr>
            <w:top w:val="none" w:sz="0" w:space="0" w:color="auto"/>
            <w:left w:val="none" w:sz="0" w:space="0" w:color="auto"/>
            <w:bottom w:val="none" w:sz="0" w:space="0" w:color="auto"/>
            <w:right w:val="none" w:sz="0" w:space="0" w:color="auto"/>
          </w:divBdr>
          <w:divsChild>
            <w:div w:id="959527582">
              <w:marLeft w:val="0"/>
              <w:marRight w:val="0"/>
              <w:marTop w:val="0"/>
              <w:marBottom w:val="0"/>
              <w:divBdr>
                <w:top w:val="none" w:sz="0" w:space="0" w:color="auto"/>
                <w:left w:val="none" w:sz="0" w:space="0" w:color="auto"/>
                <w:bottom w:val="none" w:sz="0" w:space="0" w:color="auto"/>
                <w:right w:val="none" w:sz="0" w:space="0" w:color="auto"/>
              </w:divBdr>
              <w:divsChild>
                <w:div w:id="241985645">
                  <w:marLeft w:val="0"/>
                  <w:marRight w:val="0"/>
                  <w:marTop w:val="0"/>
                  <w:marBottom w:val="0"/>
                  <w:divBdr>
                    <w:top w:val="none" w:sz="0" w:space="0" w:color="auto"/>
                    <w:left w:val="none" w:sz="0" w:space="0" w:color="auto"/>
                    <w:bottom w:val="none" w:sz="0" w:space="0" w:color="auto"/>
                    <w:right w:val="none" w:sz="0" w:space="0" w:color="auto"/>
                  </w:divBdr>
                  <w:divsChild>
                    <w:div w:id="193235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666594">
      <w:bodyDiv w:val="1"/>
      <w:marLeft w:val="0"/>
      <w:marRight w:val="0"/>
      <w:marTop w:val="0"/>
      <w:marBottom w:val="0"/>
      <w:divBdr>
        <w:top w:val="none" w:sz="0" w:space="0" w:color="auto"/>
        <w:left w:val="none" w:sz="0" w:space="0" w:color="auto"/>
        <w:bottom w:val="none" w:sz="0" w:space="0" w:color="auto"/>
        <w:right w:val="none" w:sz="0" w:space="0" w:color="auto"/>
      </w:divBdr>
      <w:divsChild>
        <w:div w:id="182213018">
          <w:marLeft w:val="0"/>
          <w:marRight w:val="0"/>
          <w:marTop w:val="0"/>
          <w:marBottom w:val="0"/>
          <w:divBdr>
            <w:top w:val="none" w:sz="0" w:space="0" w:color="auto"/>
            <w:left w:val="none" w:sz="0" w:space="0" w:color="auto"/>
            <w:bottom w:val="none" w:sz="0" w:space="0" w:color="auto"/>
            <w:right w:val="none" w:sz="0" w:space="0" w:color="auto"/>
          </w:divBdr>
          <w:divsChild>
            <w:div w:id="207765750">
              <w:marLeft w:val="0"/>
              <w:marRight w:val="0"/>
              <w:marTop w:val="0"/>
              <w:marBottom w:val="0"/>
              <w:divBdr>
                <w:top w:val="none" w:sz="0" w:space="0" w:color="auto"/>
                <w:left w:val="none" w:sz="0" w:space="0" w:color="auto"/>
                <w:bottom w:val="none" w:sz="0" w:space="0" w:color="auto"/>
                <w:right w:val="none" w:sz="0" w:space="0" w:color="auto"/>
              </w:divBdr>
              <w:divsChild>
                <w:div w:id="122815275">
                  <w:marLeft w:val="0"/>
                  <w:marRight w:val="0"/>
                  <w:marTop w:val="0"/>
                  <w:marBottom w:val="0"/>
                  <w:divBdr>
                    <w:top w:val="none" w:sz="0" w:space="0" w:color="auto"/>
                    <w:left w:val="none" w:sz="0" w:space="0" w:color="auto"/>
                    <w:bottom w:val="none" w:sz="0" w:space="0" w:color="auto"/>
                    <w:right w:val="none" w:sz="0" w:space="0" w:color="auto"/>
                  </w:divBdr>
                </w:div>
              </w:divsChild>
            </w:div>
            <w:div w:id="1505364022">
              <w:marLeft w:val="0"/>
              <w:marRight w:val="0"/>
              <w:marTop w:val="0"/>
              <w:marBottom w:val="0"/>
              <w:divBdr>
                <w:top w:val="none" w:sz="0" w:space="0" w:color="auto"/>
                <w:left w:val="none" w:sz="0" w:space="0" w:color="auto"/>
                <w:bottom w:val="none" w:sz="0" w:space="0" w:color="auto"/>
                <w:right w:val="none" w:sz="0" w:space="0" w:color="auto"/>
              </w:divBdr>
              <w:divsChild>
                <w:div w:id="74595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054870">
      <w:bodyDiv w:val="1"/>
      <w:marLeft w:val="0"/>
      <w:marRight w:val="0"/>
      <w:marTop w:val="0"/>
      <w:marBottom w:val="0"/>
      <w:divBdr>
        <w:top w:val="none" w:sz="0" w:space="0" w:color="auto"/>
        <w:left w:val="none" w:sz="0" w:space="0" w:color="auto"/>
        <w:bottom w:val="none" w:sz="0" w:space="0" w:color="auto"/>
        <w:right w:val="none" w:sz="0" w:space="0" w:color="auto"/>
      </w:divBdr>
      <w:divsChild>
        <w:div w:id="1231693654">
          <w:marLeft w:val="0"/>
          <w:marRight w:val="0"/>
          <w:marTop w:val="0"/>
          <w:marBottom w:val="0"/>
          <w:divBdr>
            <w:top w:val="none" w:sz="0" w:space="0" w:color="auto"/>
            <w:left w:val="none" w:sz="0" w:space="0" w:color="auto"/>
            <w:bottom w:val="none" w:sz="0" w:space="0" w:color="auto"/>
            <w:right w:val="none" w:sz="0" w:space="0" w:color="auto"/>
          </w:divBdr>
          <w:divsChild>
            <w:div w:id="1066101072">
              <w:marLeft w:val="0"/>
              <w:marRight w:val="0"/>
              <w:marTop w:val="0"/>
              <w:marBottom w:val="0"/>
              <w:divBdr>
                <w:top w:val="none" w:sz="0" w:space="0" w:color="auto"/>
                <w:left w:val="none" w:sz="0" w:space="0" w:color="auto"/>
                <w:bottom w:val="none" w:sz="0" w:space="0" w:color="auto"/>
                <w:right w:val="none" w:sz="0" w:space="0" w:color="auto"/>
              </w:divBdr>
              <w:divsChild>
                <w:div w:id="922102435">
                  <w:marLeft w:val="0"/>
                  <w:marRight w:val="0"/>
                  <w:marTop w:val="0"/>
                  <w:marBottom w:val="0"/>
                  <w:divBdr>
                    <w:top w:val="none" w:sz="0" w:space="0" w:color="auto"/>
                    <w:left w:val="none" w:sz="0" w:space="0" w:color="auto"/>
                    <w:bottom w:val="none" w:sz="0" w:space="0" w:color="auto"/>
                    <w:right w:val="none" w:sz="0" w:space="0" w:color="auto"/>
                  </w:divBdr>
                  <w:divsChild>
                    <w:div w:id="159312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299441">
      <w:bodyDiv w:val="1"/>
      <w:marLeft w:val="0"/>
      <w:marRight w:val="0"/>
      <w:marTop w:val="0"/>
      <w:marBottom w:val="0"/>
      <w:divBdr>
        <w:top w:val="none" w:sz="0" w:space="0" w:color="auto"/>
        <w:left w:val="none" w:sz="0" w:space="0" w:color="auto"/>
        <w:bottom w:val="none" w:sz="0" w:space="0" w:color="auto"/>
        <w:right w:val="none" w:sz="0" w:space="0" w:color="auto"/>
      </w:divBdr>
      <w:divsChild>
        <w:div w:id="1315915458">
          <w:marLeft w:val="0"/>
          <w:marRight w:val="0"/>
          <w:marTop w:val="0"/>
          <w:marBottom w:val="0"/>
          <w:divBdr>
            <w:top w:val="none" w:sz="0" w:space="0" w:color="auto"/>
            <w:left w:val="none" w:sz="0" w:space="0" w:color="auto"/>
            <w:bottom w:val="none" w:sz="0" w:space="0" w:color="auto"/>
            <w:right w:val="none" w:sz="0" w:space="0" w:color="auto"/>
          </w:divBdr>
          <w:divsChild>
            <w:div w:id="323583761">
              <w:marLeft w:val="0"/>
              <w:marRight w:val="0"/>
              <w:marTop w:val="0"/>
              <w:marBottom w:val="0"/>
              <w:divBdr>
                <w:top w:val="none" w:sz="0" w:space="0" w:color="auto"/>
                <w:left w:val="none" w:sz="0" w:space="0" w:color="auto"/>
                <w:bottom w:val="none" w:sz="0" w:space="0" w:color="auto"/>
                <w:right w:val="none" w:sz="0" w:space="0" w:color="auto"/>
              </w:divBdr>
              <w:divsChild>
                <w:div w:id="3605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378207">
      <w:bodyDiv w:val="1"/>
      <w:marLeft w:val="0"/>
      <w:marRight w:val="0"/>
      <w:marTop w:val="0"/>
      <w:marBottom w:val="0"/>
      <w:divBdr>
        <w:top w:val="none" w:sz="0" w:space="0" w:color="auto"/>
        <w:left w:val="none" w:sz="0" w:space="0" w:color="auto"/>
        <w:bottom w:val="none" w:sz="0" w:space="0" w:color="auto"/>
        <w:right w:val="none" w:sz="0" w:space="0" w:color="auto"/>
      </w:divBdr>
    </w:div>
    <w:div w:id="601567824">
      <w:bodyDiv w:val="1"/>
      <w:marLeft w:val="0"/>
      <w:marRight w:val="0"/>
      <w:marTop w:val="0"/>
      <w:marBottom w:val="0"/>
      <w:divBdr>
        <w:top w:val="none" w:sz="0" w:space="0" w:color="auto"/>
        <w:left w:val="none" w:sz="0" w:space="0" w:color="auto"/>
        <w:bottom w:val="none" w:sz="0" w:space="0" w:color="auto"/>
        <w:right w:val="none" w:sz="0" w:space="0" w:color="auto"/>
      </w:divBdr>
      <w:divsChild>
        <w:div w:id="1067730236">
          <w:marLeft w:val="0"/>
          <w:marRight w:val="0"/>
          <w:marTop w:val="0"/>
          <w:marBottom w:val="0"/>
          <w:divBdr>
            <w:top w:val="none" w:sz="0" w:space="0" w:color="auto"/>
            <w:left w:val="none" w:sz="0" w:space="0" w:color="auto"/>
            <w:bottom w:val="none" w:sz="0" w:space="0" w:color="auto"/>
            <w:right w:val="none" w:sz="0" w:space="0" w:color="auto"/>
          </w:divBdr>
          <w:divsChild>
            <w:div w:id="361126857">
              <w:marLeft w:val="0"/>
              <w:marRight w:val="0"/>
              <w:marTop w:val="0"/>
              <w:marBottom w:val="0"/>
              <w:divBdr>
                <w:top w:val="none" w:sz="0" w:space="0" w:color="auto"/>
                <w:left w:val="none" w:sz="0" w:space="0" w:color="auto"/>
                <w:bottom w:val="none" w:sz="0" w:space="0" w:color="auto"/>
                <w:right w:val="none" w:sz="0" w:space="0" w:color="auto"/>
              </w:divBdr>
              <w:divsChild>
                <w:div w:id="33119926">
                  <w:marLeft w:val="0"/>
                  <w:marRight w:val="0"/>
                  <w:marTop w:val="0"/>
                  <w:marBottom w:val="0"/>
                  <w:divBdr>
                    <w:top w:val="none" w:sz="0" w:space="0" w:color="auto"/>
                    <w:left w:val="none" w:sz="0" w:space="0" w:color="auto"/>
                    <w:bottom w:val="none" w:sz="0" w:space="0" w:color="auto"/>
                    <w:right w:val="none" w:sz="0" w:space="0" w:color="auto"/>
                  </w:divBdr>
                  <w:divsChild>
                    <w:div w:id="932126499">
                      <w:marLeft w:val="0"/>
                      <w:marRight w:val="0"/>
                      <w:marTop w:val="0"/>
                      <w:marBottom w:val="0"/>
                      <w:divBdr>
                        <w:top w:val="none" w:sz="0" w:space="0" w:color="auto"/>
                        <w:left w:val="none" w:sz="0" w:space="0" w:color="auto"/>
                        <w:bottom w:val="none" w:sz="0" w:space="0" w:color="auto"/>
                        <w:right w:val="none" w:sz="0" w:space="0" w:color="auto"/>
                      </w:divBdr>
                    </w:div>
                  </w:divsChild>
                </w:div>
                <w:div w:id="210001080">
                  <w:marLeft w:val="0"/>
                  <w:marRight w:val="0"/>
                  <w:marTop w:val="0"/>
                  <w:marBottom w:val="0"/>
                  <w:divBdr>
                    <w:top w:val="none" w:sz="0" w:space="0" w:color="auto"/>
                    <w:left w:val="none" w:sz="0" w:space="0" w:color="auto"/>
                    <w:bottom w:val="none" w:sz="0" w:space="0" w:color="auto"/>
                    <w:right w:val="none" w:sz="0" w:space="0" w:color="auto"/>
                  </w:divBdr>
                  <w:divsChild>
                    <w:div w:id="17866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578706">
      <w:bodyDiv w:val="1"/>
      <w:marLeft w:val="0"/>
      <w:marRight w:val="0"/>
      <w:marTop w:val="0"/>
      <w:marBottom w:val="0"/>
      <w:divBdr>
        <w:top w:val="none" w:sz="0" w:space="0" w:color="auto"/>
        <w:left w:val="none" w:sz="0" w:space="0" w:color="auto"/>
        <w:bottom w:val="none" w:sz="0" w:space="0" w:color="auto"/>
        <w:right w:val="none" w:sz="0" w:space="0" w:color="auto"/>
      </w:divBdr>
      <w:divsChild>
        <w:div w:id="393047465">
          <w:marLeft w:val="0"/>
          <w:marRight w:val="0"/>
          <w:marTop w:val="0"/>
          <w:marBottom w:val="0"/>
          <w:divBdr>
            <w:top w:val="none" w:sz="0" w:space="0" w:color="auto"/>
            <w:left w:val="none" w:sz="0" w:space="0" w:color="auto"/>
            <w:bottom w:val="none" w:sz="0" w:space="0" w:color="auto"/>
            <w:right w:val="none" w:sz="0" w:space="0" w:color="auto"/>
          </w:divBdr>
          <w:divsChild>
            <w:div w:id="1867475035">
              <w:marLeft w:val="0"/>
              <w:marRight w:val="0"/>
              <w:marTop w:val="0"/>
              <w:marBottom w:val="0"/>
              <w:divBdr>
                <w:top w:val="none" w:sz="0" w:space="0" w:color="auto"/>
                <w:left w:val="none" w:sz="0" w:space="0" w:color="auto"/>
                <w:bottom w:val="none" w:sz="0" w:space="0" w:color="auto"/>
                <w:right w:val="none" w:sz="0" w:space="0" w:color="auto"/>
              </w:divBdr>
              <w:divsChild>
                <w:div w:id="12464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79774">
      <w:bodyDiv w:val="1"/>
      <w:marLeft w:val="0"/>
      <w:marRight w:val="0"/>
      <w:marTop w:val="0"/>
      <w:marBottom w:val="0"/>
      <w:divBdr>
        <w:top w:val="none" w:sz="0" w:space="0" w:color="auto"/>
        <w:left w:val="none" w:sz="0" w:space="0" w:color="auto"/>
        <w:bottom w:val="none" w:sz="0" w:space="0" w:color="auto"/>
        <w:right w:val="none" w:sz="0" w:space="0" w:color="auto"/>
      </w:divBdr>
      <w:divsChild>
        <w:div w:id="1830368097">
          <w:marLeft w:val="0"/>
          <w:marRight w:val="0"/>
          <w:marTop w:val="0"/>
          <w:marBottom w:val="0"/>
          <w:divBdr>
            <w:top w:val="none" w:sz="0" w:space="0" w:color="auto"/>
            <w:left w:val="none" w:sz="0" w:space="0" w:color="auto"/>
            <w:bottom w:val="none" w:sz="0" w:space="0" w:color="auto"/>
            <w:right w:val="none" w:sz="0" w:space="0" w:color="auto"/>
          </w:divBdr>
          <w:divsChild>
            <w:div w:id="529294733">
              <w:marLeft w:val="0"/>
              <w:marRight w:val="0"/>
              <w:marTop w:val="0"/>
              <w:marBottom w:val="0"/>
              <w:divBdr>
                <w:top w:val="none" w:sz="0" w:space="0" w:color="auto"/>
                <w:left w:val="none" w:sz="0" w:space="0" w:color="auto"/>
                <w:bottom w:val="none" w:sz="0" w:space="0" w:color="auto"/>
                <w:right w:val="none" w:sz="0" w:space="0" w:color="auto"/>
              </w:divBdr>
              <w:divsChild>
                <w:div w:id="1426462776">
                  <w:marLeft w:val="0"/>
                  <w:marRight w:val="0"/>
                  <w:marTop w:val="0"/>
                  <w:marBottom w:val="0"/>
                  <w:divBdr>
                    <w:top w:val="none" w:sz="0" w:space="0" w:color="auto"/>
                    <w:left w:val="none" w:sz="0" w:space="0" w:color="auto"/>
                    <w:bottom w:val="none" w:sz="0" w:space="0" w:color="auto"/>
                    <w:right w:val="none" w:sz="0" w:space="0" w:color="auto"/>
                  </w:divBdr>
                  <w:divsChild>
                    <w:div w:id="210491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253021">
      <w:bodyDiv w:val="1"/>
      <w:marLeft w:val="0"/>
      <w:marRight w:val="0"/>
      <w:marTop w:val="0"/>
      <w:marBottom w:val="0"/>
      <w:divBdr>
        <w:top w:val="none" w:sz="0" w:space="0" w:color="auto"/>
        <w:left w:val="none" w:sz="0" w:space="0" w:color="auto"/>
        <w:bottom w:val="none" w:sz="0" w:space="0" w:color="auto"/>
        <w:right w:val="none" w:sz="0" w:space="0" w:color="auto"/>
      </w:divBdr>
      <w:divsChild>
        <w:div w:id="426001174">
          <w:marLeft w:val="0"/>
          <w:marRight w:val="0"/>
          <w:marTop w:val="0"/>
          <w:marBottom w:val="0"/>
          <w:divBdr>
            <w:top w:val="none" w:sz="0" w:space="0" w:color="auto"/>
            <w:left w:val="none" w:sz="0" w:space="0" w:color="auto"/>
            <w:bottom w:val="none" w:sz="0" w:space="0" w:color="auto"/>
            <w:right w:val="none" w:sz="0" w:space="0" w:color="auto"/>
          </w:divBdr>
          <w:divsChild>
            <w:div w:id="699671562">
              <w:marLeft w:val="0"/>
              <w:marRight w:val="0"/>
              <w:marTop w:val="0"/>
              <w:marBottom w:val="0"/>
              <w:divBdr>
                <w:top w:val="none" w:sz="0" w:space="0" w:color="auto"/>
                <w:left w:val="none" w:sz="0" w:space="0" w:color="auto"/>
                <w:bottom w:val="none" w:sz="0" w:space="0" w:color="auto"/>
                <w:right w:val="none" w:sz="0" w:space="0" w:color="auto"/>
              </w:divBdr>
              <w:divsChild>
                <w:div w:id="102918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649695">
      <w:bodyDiv w:val="1"/>
      <w:marLeft w:val="0"/>
      <w:marRight w:val="0"/>
      <w:marTop w:val="0"/>
      <w:marBottom w:val="0"/>
      <w:divBdr>
        <w:top w:val="none" w:sz="0" w:space="0" w:color="auto"/>
        <w:left w:val="none" w:sz="0" w:space="0" w:color="auto"/>
        <w:bottom w:val="none" w:sz="0" w:space="0" w:color="auto"/>
        <w:right w:val="none" w:sz="0" w:space="0" w:color="auto"/>
      </w:divBdr>
      <w:divsChild>
        <w:div w:id="1699507909">
          <w:marLeft w:val="0"/>
          <w:marRight w:val="0"/>
          <w:marTop w:val="0"/>
          <w:marBottom w:val="0"/>
          <w:divBdr>
            <w:top w:val="none" w:sz="0" w:space="0" w:color="auto"/>
            <w:left w:val="none" w:sz="0" w:space="0" w:color="auto"/>
            <w:bottom w:val="none" w:sz="0" w:space="0" w:color="auto"/>
            <w:right w:val="none" w:sz="0" w:space="0" w:color="auto"/>
          </w:divBdr>
          <w:divsChild>
            <w:div w:id="582376020">
              <w:marLeft w:val="0"/>
              <w:marRight w:val="0"/>
              <w:marTop w:val="0"/>
              <w:marBottom w:val="0"/>
              <w:divBdr>
                <w:top w:val="none" w:sz="0" w:space="0" w:color="auto"/>
                <w:left w:val="none" w:sz="0" w:space="0" w:color="auto"/>
                <w:bottom w:val="none" w:sz="0" w:space="0" w:color="auto"/>
                <w:right w:val="none" w:sz="0" w:space="0" w:color="auto"/>
              </w:divBdr>
              <w:divsChild>
                <w:div w:id="1825001085">
                  <w:marLeft w:val="0"/>
                  <w:marRight w:val="0"/>
                  <w:marTop w:val="0"/>
                  <w:marBottom w:val="0"/>
                  <w:divBdr>
                    <w:top w:val="none" w:sz="0" w:space="0" w:color="auto"/>
                    <w:left w:val="none" w:sz="0" w:space="0" w:color="auto"/>
                    <w:bottom w:val="none" w:sz="0" w:space="0" w:color="auto"/>
                    <w:right w:val="none" w:sz="0" w:space="0" w:color="auto"/>
                  </w:divBdr>
                  <w:divsChild>
                    <w:div w:id="437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328469">
      <w:bodyDiv w:val="1"/>
      <w:marLeft w:val="0"/>
      <w:marRight w:val="0"/>
      <w:marTop w:val="0"/>
      <w:marBottom w:val="0"/>
      <w:divBdr>
        <w:top w:val="none" w:sz="0" w:space="0" w:color="auto"/>
        <w:left w:val="none" w:sz="0" w:space="0" w:color="auto"/>
        <w:bottom w:val="none" w:sz="0" w:space="0" w:color="auto"/>
        <w:right w:val="none" w:sz="0" w:space="0" w:color="auto"/>
      </w:divBdr>
      <w:divsChild>
        <w:div w:id="1938055059">
          <w:marLeft w:val="0"/>
          <w:marRight w:val="0"/>
          <w:marTop w:val="0"/>
          <w:marBottom w:val="0"/>
          <w:divBdr>
            <w:top w:val="none" w:sz="0" w:space="0" w:color="auto"/>
            <w:left w:val="none" w:sz="0" w:space="0" w:color="auto"/>
            <w:bottom w:val="none" w:sz="0" w:space="0" w:color="auto"/>
            <w:right w:val="none" w:sz="0" w:space="0" w:color="auto"/>
          </w:divBdr>
          <w:divsChild>
            <w:div w:id="902175789">
              <w:marLeft w:val="0"/>
              <w:marRight w:val="0"/>
              <w:marTop w:val="0"/>
              <w:marBottom w:val="0"/>
              <w:divBdr>
                <w:top w:val="none" w:sz="0" w:space="0" w:color="auto"/>
                <w:left w:val="none" w:sz="0" w:space="0" w:color="auto"/>
                <w:bottom w:val="none" w:sz="0" w:space="0" w:color="auto"/>
                <w:right w:val="none" w:sz="0" w:space="0" w:color="auto"/>
              </w:divBdr>
              <w:divsChild>
                <w:div w:id="15363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805632">
      <w:bodyDiv w:val="1"/>
      <w:marLeft w:val="0"/>
      <w:marRight w:val="0"/>
      <w:marTop w:val="0"/>
      <w:marBottom w:val="0"/>
      <w:divBdr>
        <w:top w:val="none" w:sz="0" w:space="0" w:color="auto"/>
        <w:left w:val="none" w:sz="0" w:space="0" w:color="auto"/>
        <w:bottom w:val="none" w:sz="0" w:space="0" w:color="auto"/>
        <w:right w:val="none" w:sz="0" w:space="0" w:color="auto"/>
      </w:divBdr>
      <w:divsChild>
        <w:div w:id="327905402">
          <w:marLeft w:val="0"/>
          <w:marRight w:val="0"/>
          <w:marTop w:val="0"/>
          <w:marBottom w:val="0"/>
          <w:divBdr>
            <w:top w:val="none" w:sz="0" w:space="0" w:color="auto"/>
            <w:left w:val="none" w:sz="0" w:space="0" w:color="auto"/>
            <w:bottom w:val="none" w:sz="0" w:space="0" w:color="auto"/>
            <w:right w:val="none" w:sz="0" w:space="0" w:color="auto"/>
          </w:divBdr>
          <w:divsChild>
            <w:div w:id="1515532148">
              <w:marLeft w:val="0"/>
              <w:marRight w:val="0"/>
              <w:marTop w:val="0"/>
              <w:marBottom w:val="0"/>
              <w:divBdr>
                <w:top w:val="none" w:sz="0" w:space="0" w:color="auto"/>
                <w:left w:val="none" w:sz="0" w:space="0" w:color="auto"/>
                <w:bottom w:val="none" w:sz="0" w:space="0" w:color="auto"/>
                <w:right w:val="none" w:sz="0" w:space="0" w:color="auto"/>
              </w:divBdr>
              <w:divsChild>
                <w:div w:id="3666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5975">
      <w:bodyDiv w:val="1"/>
      <w:marLeft w:val="0"/>
      <w:marRight w:val="0"/>
      <w:marTop w:val="0"/>
      <w:marBottom w:val="0"/>
      <w:divBdr>
        <w:top w:val="none" w:sz="0" w:space="0" w:color="auto"/>
        <w:left w:val="none" w:sz="0" w:space="0" w:color="auto"/>
        <w:bottom w:val="none" w:sz="0" w:space="0" w:color="auto"/>
        <w:right w:val="none" w:sz="0" w:space="0" w:color="auto"/>
      </w:divBdr>
    </w:div>
    <w:div w:id="932318169">
      <w:bodyDiv w:val="1"/>
      <w:marLeft w:val="0"/>
      <w:marRight w:val="0"/>
      <w:marTop w:val="0"/>
      <w:marBottom w:val="0"/>
      <w:divBdr>
        <w:top w:val="none" w:sz="0" w:space="0" w:color="auto"/>
        <w:left w:val="none" w:sz="0" w:space="0" w:color="auto"/>
        <w:bottom w:val="none" w:sz="0" w:space="0" w:color="auto"/>
        <w:right w:val="none" w:sz="0" w:space="0" w:color="auto"/>
      </w:divBdr>
    </w:div>
    <w:div w:id="967589091">
      <w:bodyDiv w:val="1"/>
      <w:marLeft w:val="0"/>
      <w:marRight w:val="0"/>
      <w:marTop w:val="0"/>
      <w:marBottom w:val="0"/>
      <w:divBdr>
        <w:top w:val="none" w:sz="0" w:space="0" w:color="auto"/>
        <w:left w:val="none" w:sz="0" w:space="0" w:color="auto"/>
        <w:bottom w:val="none" w:sz="0" w:space="0" w:color="auto"/>
        <w:right w:val="none" w:sz="0" w:space="0" w:color="auto"/>
      </w:divBdr>
    </w:div>
    <w:div w:id="1053776899">
      <w:bodyDiv w:val="1"/>
      <w:marLeft w:val="0"/>
      <w:marRight w:val="0"/>
      <w:marTop w:val="0"/>
      <w:marBottom w:val="0"/>
      <w:divBdr>
        <w:top w:val="none" w:sz="0" w:space="0" w:color="auto"/>
        <w:left w:val="none" w:sz="0" w:space="0" w:color="auto"/>
        <w:bottom w:val="none" w:sz="0" w:space="0" w:color="auto"/>
        <w:right w:val="none" w:sz="0" w:space="0" w:color="auto"/>
      </w:divBdr>
      <w:divsChild>
        <w:div w:id="991521911">
          <w:marLeft w:val="0"/>
          <w:marRight w:val="0"/>
          <w:marTop w:val="0"/>
          <w:marBottom w:val="0"/>
          <w:divBdr>
            <w:top w:val="none" w:sz="0" w:space="0" w:color="auto"/>
            <w:left w:val="none" w:sz="0" w:space="0" w:color="auto"/>
            <w:bottom w:val="none" w:sz="0" w:space="0" w:color="auto"/>
            <w:right w:val="none" w:sz="0" w:space="0" w:color="auto"/>
          </w:divBdr>
          <w:divsChild>
            <w:div w:id="1645892061">
              <w:marLeft w:val="0"/>
              <w:marRight w:val="0"/>
              <w:marTop w:val="0"/>
              <w:marBottom w:val="0"/>
              <w:divBdr>
                <w:top w:val="none" w:sz="0" w:space="0" w:color="auto"/>
                <w:left w:val="none" w:sz="0" w:space="0" w:color="auto"/>
                <w:bottom w:val="none" w:sz="0" w:space="0" w:color="auto"/>
                <w:right w:val="none" w:sz="0" w:space="0" w:color="auto"/>
              </w:divBdr>
              <w:divsChild>
                <w:div w:id="34552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23961">
      <w:bodyDiv w:val="1"/>
      <w:marLeft w:val="0"/>
      <w:marRight w:val="0"/>
      <w:marTop w:val="0"/>
      <w:marBottom w:val="0"/>
      <w:divBdr>
        <w:top w:val="none" w:sz="0" w:space="0" w:color="auto"/>
        <w:left w:val="none" w:sz="0" w:space="0" w:color="auto"/>
        <w:bottom w:val="none" w:sz="0" w:space="0" w:color="auto"/>
        <w:right w:val="none" w:sz="0" w:space="0" w:color="auto"/>
      </w:divBdr>
      <w:divsChild>
        <w:div w:id="1059477822">
          <w:marLeft w:val="0"/>
          <w:marRight w:val="0"/>
          <w:marTop w:val="0"/>
          <w:marBottom w:val="0"/>
          <w:divBdr>
            <w:top w:val="none" w:sz="0" w:space="0" w:color="auto"/>
            <w:left w:val="none" w:sz="0" w:space="0" w:color="auto"/>
            <w:bottom w:val="none" w:sz="0" w:space="0" w:color="auto"/>
            <w:right w:val="none" w:sz="0" w:space="0" w:color="auto"/>
          </w:divBdr>
          <w:divsChild>
            <w:div w:id="1640063808">
              <w:marLeft w:val="0"/>
              <w:marRight w:val="0"/>
              <w:marTop w:val="0"/>
              <w:marBottom w:val="0"/>
              <w:divBdr>
                <w:top w:val="none" w:sz="0" w:space="0" w:color="auto"/>
                <w:left w:val="none" w:sz="0" w:space="0" w:color="auto"/>
                <w:bottom w:val="none" w:sz="0" w:space="0" w:color="auto"/>
                <w:right w:val="none" w:sz="0" w:space="0" w:color="auto"/>
              </w:divBdr>
              <w:divsChild>
                <w:div w:id="10175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738089">
      <w:bodyDiv w:val="1"/>
      <w:marLeft w:val="0"/>
      <w:marRight w:val="0"/>
      <w:marTop w:val="0"/>
      <w:marBottom w:val="0"/>
      <w:divBdr>
        <w:top w:val="none" w:sz="0" w:space="0" w:color="auto"/>
        <w:left w:val="none" w:sz="0" w:space="0" w:color="auto"/>
        <w:bottom w:val="none" w:sz="0" w:space="0" w:color="auto"/>
        <w:right w:val="none" w:sz="0" w:space="0" w:color="auto"/>
      </w:divBdr>
      <w:divsChild>
        <w:div w:id="455565233">
          <w:marLeft w:val="0"/>
          <w:marRight w:val="0"/>
          <w:marTop w:val="0"/>
          <w:marBottom w:val="0"/>
          <w:divBdr>
            <w:top w:val="none" w:sz="0" w:space="0" w:color="auto"/>
            <w:left w:val="none" w:sz="0" w:space="0" w:color="auto"/>
            <w:bottom w:val="none" w:sz="0" w:space="0" w:color="auto"/>
            <w:right w:val="none" w:sz="0" w:space="0" w:color="auto"/>
          </w:divBdr>
          <w:divsChild>
            <w:div w:id="590088250">
              <w:marLeft w:val="0"/>
              <w:marRight w:val="0"/>
              <w:marTop w:val="0"/>
              <w:marBottom w:val="0"/>
              <w:divBdr>
                <w:top w:val="none" w:sz="0" w:space="0" w:color="auto"/>
                <w:left w:val="none" w:sz="0" w:space="0" w:color="auto"/>
                <w:bottom w:val="none" w:sz="0" w:space="0" w:color="auto"/>
                <w:right w:val="none" w:sz="0" w:space="0" w:color="auto"/>
              </w:divBdr>
              <w:divsChild>
                <w:div w:id="1413313922">
                  <w:marLeft w:val="0"/>
                  <w:marRight w:val="0"/>
                  <w:marTop w:val="0"/>
                  <w:marBottom w:val="0"/>
                  <w:divBdr>
                    <w:top w:val="none" w:sz="0" w:space="0" w:color="auto"/>
                    <w:left w:val="none" w:sz="0" w:space="0" w:color="auto"/>
                    <w:bottom w:val="none" w:sz="0" w:space="0" w:color="auto"/>
                    <w:right w:val="none" w:sz="0" w:space="0" w:color="auto"/>
                  </w:divBdr>
                  <w:divsChild>
                    <w:div w:id="16700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311569">
      <w:bodyDiv w:val="1"/>
      <w:marLeft w:val="0"/>
      <w:marRight w:val="0"/>
      <w:marTop w:val="0"/>
      <w:marBottom w:val="0"/>
      <w:divBdr>
        <w:top w:val="none" w:sz="0" w:space="0" w:color="auto"/>
        <w:left w:val="none" w:sz="0" w:space="0" w:color="auto"/>
        <w:bottom w:val="none" w:sz="0" w:space="0" w:color="auto"/>
        <w:right w:val="none" w:sz="0" w:space="0" w:color="auto"/>
      </w:divBdr>
      <w:divsChild>
        <w:div w:id="1306276749">
          <w:marLeft w:val="0"/>
          <w:marRight w:val="0"/>
          <w:marTop w:val="0"/>
          <w:marBottom w:val="0"/>
          <w:divBdr>
            <w:top w:val="none" w:sz="0" w:space="0" w:color="auto"/>
            <w:left w:val="none" w:sz="0" w:space="0" w:color="auto"/>
            <w:bottom w:val="none" w:sz="0" w:space="0" w:color="auto"/>
            <w:right w:val="none" w:sz="0" w:space="0" w:color="auto"/>
          </w:divBdr>
          <w:divsChild>
            <w:div w:id="1950503010">
              <w:marLeft w:val="0"/>
              <w:marRight w:val="0"/>
              <w:marTop w:val="0"/>
              <w:marBottom w:val="0"/>
              <w:divBdr>
                <w:top w:val="none" w:sz="0" w:space="0" w:color="auto"/>
                <w:left w:val="none" w:sz="0" w:space="0" w:color="auto"/>
                <w:bottom w:val="none" w:sz="0" w:space="0" w:color="auto"/>
                <w:right w:val="none" w:sz="0" w:space="0" w:color="auto"/>
              </w:divBdr>
              <w:divsChild>
                <w:div w:id="16696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831145">
      <w:bodyDiv w:val="1"/>
      <w:marLeft w:val="0"/>
      <w:marRight w:val="0"/>
      <w:marTop w:val="0"/>
      <w:marBottom w:val="0"/>
      <w:divBdr>
        <w:top w:val="none" w:sz="0" w:space="0" w:color="auto"/>
        <w:left w:val="none" w:sz="0" w:space="0" w:color="auto"/>
        <w:bottom w:val="none" w:sz="0" w:space="0" w:color="auto"/>
        <w:right w:val="none" w:sz="0" w:space="0" w:color="auto"/>
      </w:divBdr>
      <w:divsChild>
        <w:div w:id="1409569439">
          <w:marLeft w:val="0"/>
          <w:marRight w:val="0"/>
          <w:marTop w:val="0"/>
          <w:marBottom w:val="0"/>
          <w:divBdr>
            <w:top w:val="none" w:sz="0" w:space="0" w:color="auto"/>
            <w:left w:val="none" w:sz="0" w:space="0" w:color="auto"/>
            <w:bottom w:val="none" w:sz="0" w:space="0" w:color="auto"/>
            <w:right w:val="none" w:sz="0" w:space="0" w:color="auto"/>
          </w:divBdr>
          <w:divsChild>
            <w:div w:id="1930770485">
              <w:marLeft w:val="0"/>
              <w:marRight w:val="0"/>
              <w:marTop w:val="0"/>
              <w:marBottom w:val="0"/>
              <w:divBdr>
                <w:top w:val="none" w:sz="0" w:space="0" w:color="auto"/>
                <w:left w:val="none" w:sz="0" w:space="0" w:color="auto"/>
                <w:bottom w:val="none" w:sz="0" w:space="0" w:color="auto"/>
                <w:right w:val="none" w:sz="0" w:space="0" w:color="auto"/>
              </w:divBdr>
              <w:divsChild>
                <w:div w:id="64431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334736">
      <w:bodyDiv w:val="1"/>
      <w:marLeft w:val="0"/>
      <w:marRight w:val="0"/>
      <w:marTop w:val="0"/>
      <w:marBottom w:val="0"/>
      <w:divBdr>
        <w:top w:val="none" w:sz="0" w:space="0" w:color="auto"/>
        <w:left w:val="none" w:sz="0" w:space="0" w:color="auto"/>
        <w:bottom w:val="none" w:sz="0" w:space="0" w:color="auto"/>
        <w:right w:val="none" w:sz="0" w:space="0" w:color="auto"/>
      </w:divBdr>
    </w:div>
    <w:div w:id="1212692889">
      <w:bodyDiv w:val="1"/>
      <w:marLeft w:val="0"/>
      <w:marRight w:val="0"/>
      <w:marTop w:val="0"/>
      <w:marBottom w:val="0"/>
      <w:divBdr>
        <w:top w:val="none" w:sz="0" w:space="0" w:color="auto"/>
        <w:left w:val="none" w:sz="0" w:space="0" w:color="auto"/>
        <w:bottom w:val="none" w:sz="0" w:space="0" w:color="auto"/>
        <w:right w:val="none" w:sz="0" w:space="0" w:color="auto"/>
      </w:divBdr>
      <w:divsChild>
        <w:div w:id="172883990">
          <w:marLeft w:val="0"/>
          <w:marRight w:val="0"/>
          <w:marTop w:val="0"/>
          <w:marBottom w:val="0"/>
          <w:divBdr>
            <w:top w:val="none" w:sz="0" w:space="0" w:color="auto"/>
            <w:left w:val="none" w:sz="0" w:space="0" w:color="auto"/>
            <w:bottom w:val="none" w:sz="0" w:space="0" w:color="auto"/>
            <w:right w:val="none" w:sz="0" w:space="0" w:color="auto"/>
          </w:divBdr>
          <w:divsChild>
            <w:div w:id="1989967484">
              <w:marLeft w:val="0"/>
              <w:marRight w:val="0"/>
              <w:marTop w:val="0"/>
              <w:marBottom w:val="0"/>
              <w:divBdr>
                <w:top w:val="none" w:sz="0" w:space="0" w:color="auto"/>
                <w:left w:val="none" w:sz="0" w:space="0" w:color="auto"/>
                <w:bottom w:val="none" w:sz="0" w:space="0" w:color="auto"/>
                <w:right w:val="none" w:sz="0" w:space="0" w:color="auto"/>
              </w:divBdr>
              <w:divsChild>
                <w:div w:id="581836131">
                  <w:marLeft w:val="0"/>
                  <w:marRight w:val="0"/>
                  <w:marTop w:val="0"/>
                  <w:marBottom w:val="0"/>
                  <w:divBdr>
                    <w:top w:val="none" w:sz="0" w:space="0" w:color="auto"/>
                    <w:left w:val="none" w:sz="0" w:space="0" w:color="auto"/>
                    <w:bottom w:val="none" w:sz="0" w:space="0" w:color="auto"/>
                    <w:right w:val="none" w:sz="0" w:space="0" w:color="auto"/>
                  </w:divBdr>
                  <w:divsChild>
                    <w:div w:id="57790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519303">
      <w:bodyDiv w:val="1"/>
      <w:marLeft w:val="0"/>
      <w:marRight w:val="0"/>
      <w:marTop w:val="0"/>
      <w:marBottom w:val="0"/>
      <w:divBdr>
        <w:top w:val="none" w:sz="0" w:space="0" w:color="auto"/>
        <w:left w:val="none" w:sz="0" w:space="0" w:color="auto"/>
        <w:bottom w:val="none" w:sz="0" w:space="0" w:color="auto"/>
        <w:right w:val="none" w:sz="0" w:space="0" w:color="auto"/>
      </w:divBdr>
      <w:divsChild>
        <w:div w:id="774446691">
          <w:marLeft w:val="0"/>
          <w:marRight w:val="0"/>
          <w:marTop w:val="0"/>
          <w:marBottom w:val="0"/>
          <w:divBdr>
            <w:top w:val="none" w:sz="0" w:space="0" w:color="auto"/>
            <w:left w:val="none" w:sz="0" w:space="0" w:color="auto"/>
            <w:bottom w:val="none" w:sz="0" w:space="0" w:color="auto"/>
            <w:right w:val="none" w:sz="0" w:space="0" w:color="auto"/>
          </w:divBdr>
          <w:divsChild>
            <w:div w:id="1674262036">
              <w:marLeft w:val="0"/>
              <w:marRight w:val="0"/>
              <w:marTop w:val="0"/>
              <w:marBottom w:val="0"/>
              <w:divBdr>
                <w:top w:val="none" w:sz="0" w:space="0" w:color="auto"/>
                <w:left w:val="none" w:sz="0" w:space="0" w:color="auto"/>
                <w:bottom w:val="none" w:sz="0" w:space="0" w:color="auto"/>
                <w:right w:val="none" w:sz="0" w:space="0" w:color="auto"/>
              </w:divBdr>
              <w:divsChild>
                <w:div w:id="705955250">
                  <w:marLeft w:val="0"/>
                  <w:marRight w:val="0"/>
                  <w:marTop w:val="0"/>
                  <w:marBottom w:val="0"/>
                  <w:divBdr>
                    <w:top w:val="none" w:sz="0" w:space="0" w:color="auto"/>
                    <w:left w:val="none" w:sz="0" w:space="0" w:color="auto"/>
                    <w:bottom w:val="none" w:sz="0" w:space="0" w:color="auto"/>
                    <w:right w:val="none" w:sz="0" w:space="0" w:color="auto"/>
                  </w:divBdr>
                  <w:divsChild>
                    <w:div w:id="781727622">
                      <w:marLeft w:val="0"/>
                      <w:marRight w:val="0"/>
                      <w:marTop w:val="0"/>
                      <w:marBottom w:val="0"/>
                      <w:divBdr>
                        <w:top w:val="none" w:sz="0" w:space="0" w:color="auto"/>
                        <w:left w:val="none" w:sz="0" w:space="0" w:color="auto"/>
                        <w:bottom w:val="none" w:sz="0" w:space="0" w:color="auto"/>
                        <w:right w:val="none" w:sz="0" w:space="0" w:color="auto"/>
                      </w:divBdr>
                    </w:div>
                  </w:divsChild>
                </w:div>
                <w:div w:id="846941437">
                  <w:marLeft w:val="0"/>
                  <w:marRight w:val="0"/>
                  <w:marTop w:val="0"/>
                  <w:marBottom w:val="0"/>
                  <w:divBdr>
                    <w:top w:val="none" w:sz="0" w:space="0" w:color="auto"/>
                    <w:left w:val="none" w:sz="0" w:space="0" w:color="auto"/>
                    <w:bottom w:val="none" w:sz="0" w:space="0" w:color="auto"/>
                    <w:right w:val="none" w:sz="0" w:space="0" w:color="auto"/>
                  </w:divBdr>
                  <w:divsChild>
                    <w:div w:id="924263895">
                      <w:marLeft w:val="0"/>
                      <w:marRight w:val="0"/>
                      <w:marTop w:val="0"/>
                      <w:marBottom w:val="0"/>
                      <w:divBdr>
                        <w:top w:val="none" w:sz="0" w:space="0" w:color="auto"/>
                        <w:left w:val="none" w:sz="0" w:space="0" w:color="auto"/>
                        <w:bottom w:val="none" w:sz="0" w:space="0" w:color="auto"/>
                        <w:right w:val="none" w:sz="0" w:space="0" w:color="auto"/>
                      </w:divBdr>
                    </w:div>
                  </w:divsChild>
                </w:div>
                <w:div w:id="1540891846">
                  <w:marLeft w:val="0"/>
                  <w:marRight w:val="0"/>
                  <w:marTop w:val="0"/>
                  <w:marBottom w:val="0"/>
                  <w:divBdr>
                    <w:top w:val="none" w:sz="0" w:space="0" w:color="auto"/>
                    <w:left w:val="none" w:sz="0" w:space="0" w:color="auto"/>
                    <w:bottom w:val="none" w:sz="0" w:space="0" w:color="auto"/>
                    <w:right w:val="none" w:sz="0" w:space="0" w:color="auto"/>
                  </w:divBdr>
                  <w:divsChild>
                    <w:div w:id="1130585844">
                      <w:marLeft w:val="0"/>
                      <w:marRight w:val="0"/>
                      <w:marTop w:val="0"/>
                      <w:marBottom w:val="0"/>
                      <w:divBdr>
                        <w:top w:val="none" w:sz="0" w:space="0" w:color="auto"/>
                        <w:left w:val="none" w:sz="0" w:space="0" w:color="auto"/>
                        <w:bottom w:val="none" w:sz="0" w:space="0" w:color="auto"/>
                        <w:right w:val="none" w:sz="0" w:space="0" w:color="auto"/>
                      </w:divBdr>
                    </w:div>
                  </w:divsChild>
                </w:div>
                <w:div w:id="2069837573">
                  <w:marLeft w:val="0"/>
                  <w:marRight w:val="0"/>
                  <w:marTop w:val="0"/>
                  <w:marBottom w:val="0"/>
                  <w:divBdr>
                    <w:top w:val="none" w:sz="0" w:space="0" w:color="auto"/>
                    <w:left w:val="none" w:sz="0" w:space="0" w:color="auto"/>
                    <w:bottom w:val="none" w:sz="0" w:space="0" w:color="auto"/>
                    <w:right w:val="none" w:sz="0" w:space="0" w:color="auto"/>
                  </w:divBdr>
                  <w:divsChild>
                    <w:div w:id="207454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925305">
      <w:bodyDiv w:val="1"/>
      <w:marLeft w:val="0"/>
      <w:marRight w:val="0"/>
      <w:marTop w:val="0"/>
      <w:marBottom w:val="0"/>
      <w:divBdr>
        <w:top w:val="none" w:sz="0" w:space="0" w:color="auto"/>
        <w:left w:val="none" w:sz="0" w:space="0" w:color="auto"/>
        <w:bottom w:val="none" w:sz="0" w:space="0" w:color="auto"/>
        <w:right w:val="none" w:sz="0" w:space="0" w:color="auto"/>
      </w:divBdr>
    </w:div>
    <w:div w:id="1290548418">
      <w:bodyDiv w:val="1"/>
      <w:marLeft w:val="0"/>
      <w:marRight w:val="0"/>
      <w:marTop w:val="0"/>
      <w:marBottom w:val="0"/>
      <w:divBdr>
        <w:top w:val="none" w:sz="0" w:space="0" w:color="auto"/>
        <w:left w:val="none" w:sz="0" w:space="0" w:color="auto"/>
        <w:bottom w:val="none" w:sz="0" w:space="0" w:color="auto"/>
        <w:right w:val="none" w:sz="0" w:space="0" w:color="auto"/>
      </w:divBdr>
      <w:divsChild>
        <w:div w:id="608392660">
          <w:marLeft w:val="0"/>
          <w:marRight w:val="0"/>
          <w:marTop w:val="0"/>
          <w:marBottom w:val="0"/>
          <w:divBdr>
            <w:top w:val="none" w:sz="0" w:space="0" w:color="auto"/>
            <w:left w:val="none" w:sz="0" w:space="0" w:color="auto"/>
            <w:bottom w:val="none" w:sz="0" w:space="0" w:color="auto"/>
            <w:right w:val="none" w:sz="0" w:space="0" w:color="auto"/>
          </w:divBdr>
          <w:divsChild>
            <w:div w:id="1094931966">
              <w:marLeft w:val="0"/>
              <w:marRight w:val="0"/>
              <w:marTop w:val="0"/>
              <w:marBottom w:val="0"/>
              <w:divBdr>
                <w:top w:val="none" w:sz="0" w:space="0" w:color="auto"/>
                <w:left w:val="none" w:sz="0" w:space="0" w:color="auto"/>
                <w:bottom w:val="none" w:sz="0" w:space="0" w:color="auto"/>
                <w:right w:val="none" w:sz="0" w:space="0" w:color="auto"/>
              </w:divBdr>
              <w:divsChild>
                <w:div w:id="16929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770634">
      <w:bodyDiv w:val="1"/>
      <w:marLeft w:val="0"/>
      <w:marRight w:val="0"/>
      <w:marTop w:val="0"/>
      <w:marBottom w:val="0"/>
      <w:divBdr>
        <w:top w:val="none" w:sz="0" w:space="0" w:color="auto"/>
        <w:left w:val="none" w:sz="0" w:space="0" w:color="auto"/>
        <w:bottom w:val="none" w:sz="0" w:space="0" w:color="auto"/>
        <w:right w:val="none" w:sz="0" w:space="0" w:color="auto"/>
      </w:divBdr>
    </w:div>
    <w:div w:id="1333023080">
      <w:bodyDiv w:val="1"/>
      <w:marLeft w:val="0"/>
      <w:marRight w:val="0"/>
      <w:marTop w:val="0"/>
      <w:marBottom w:val="0"/>
      <w:divBdr>
        <w:top w:val="none" w:sz="0" w:space="0" w:color="auto"/>
        <w:left w:val="none" w:sz="0" w:space="0" w:color="auto"/>
        <w:bottom w:val="none" w:sz="0" w:space="0" w:color="auto"/>
        <w:right w:val="none" w:sz="0" w:space="0" w:color="auto"/>
      </w:divBdr>
    </w:div>
    <w:div w:id="1534152952">
      <w:bodyDiv w:val="1"/>
      <w:marLeft w:val="0"/>
      <w:marRight w:val="0"/>
      <w:marTop w:val="0"/>
      <w:marBottom w:val="0"/>
      <w:divBdr>
        <w:top w:val="none" w:sz="0" w:space="0" w:color="auto"/>
        <w:left w:val="none" w:sz="0" w:space="0" w:color="auto"/>
        <w:bottom w:val="none" w:sz="0" w:space="0" w:color="auto"/>
        <w:right w:val="none" w:sz="0" w:space="0" w:color="auto"/>
      </w:divBdr>
      <w:divsChild>
        <w:div w:id="250896366">
          <w:marLeft w:val="0"/>
          <w:marRight w:val="0"/>
          <w:marTop w:val="0"/>
          <w:marBottom w:val="0"/>
          <w:divBdr>
            <w:top w:val="none" w:sz="0" w:space="0" w:color="auto"/>
            <w:left w:val="none" w:sz="0" w:space="0" w:color="auto"/>
            <w:bottom w:val="none" w:sz="0" w:space="0" w:color="auto"/>
            <w:right w:val="none" w:sz="0" w:space="0" w:color="auto"/>
          </w:divBdr>
          <w:divsChild>
            <w:div w:id="775949220">
              <w:marLeft w:val="0"/>
              <w:marRight w:val="0"/>
              <w:marTop w:val="0"/>
              <w:marBottom w:val="0"/>
              <w:divBdr>
                <w:top w:val="none" w:sz="0" w:space="0" w:color="auto"/>
                <w:left w:val="none" w:sz="0" w:space="0" w:color="auto"/>
                <w:bottom w:val="none" w:sz="0" w:space="0" w:color="auto"/>
                <w:right w:val="none" w:sz="0" w:space="0" w:color="auto"/>
              </w:divBdr>
              <w:divsChild>
                <w:div w:id="1152211902">
                  <w:marLeft w:val="0"/>
                  <w:marRight w:val="0"/>
                  <w:marTop w:val="0"/>
                  <w:marBottom w:val="0"/>
                  <w:divBdr>
                    <w:top w:val="none" w:sz="0" w:space="0" w:color="auto"/>
                    <w:left w:val="none" w:sz="0" w:space="0" w:color="auto"/>
                    <w:bottom w:val="none" w:sz="0" w:space="0" w:color="auto"/>
                    <w:right w:val="none" w:sz="0" w:space="0" w:color="auto"/>
                  </w:divBdr>
                  <w:divsChild>
                    <w:div w:id="121477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351863">
      <w:bodyDiv w:val="1"/>
      <w:marLeft w:val="0"/>
      <w:marRight w:val="0"/>
      <w:marTop w:val="0"/>
      <w:marBottom w:val="0"/>
      <w:divBdr>
        <w:top w:val="none" w:sz="0" w:space="0" w:color="auto"/>
        <w:left w:val="none" w:sz="0" w:space="0" w:color="auto"/>
        <w:bottom w:val="none" w:sz="0" w:space="0" w:color="auto"/>
        <w:right w:val="none" w:sz="0" w:space="0" w:color="auto"/>
      </w:divBdr>
    </w:div>
    <w:div w:id="1602034740">
      <w:bodyDiv w:val="1"/>
      <w:marLeft w:val="0"/>
      <w:marRight w:val="0"/>
      <w:marTop w:val="0"/>
      <w:marBottom w:val="0"/>
      <w:divBdr>
        <w:top w:val="none" w:sz="0" w:space="0" w:color="auto"/>
        <w:left w:val="none" w:sz="0" w:space="0" w:color="auto"/>
        <w:bottom w:val="none" w:sz="0" w:space="0" w:color="auto"/>
        <w:right w:val="none" w:sz="0" w:space="0" w:color="auto"/>
      </w:divBdr>
    </w:div>
    <w:div w:id="1604455764">
      <w:bodyDiv w:val="1"/>
      <w:marLeft w:val="0"/>
      <w:marRight w:val="0"/>
      <w:marTop w:val="0"/>
      <w:marBottom w:val="0"/>
      <w:divBdr>
        <w:top w:val="none" w:sz="0" w:space="0" w:color="auto"/>
        <w:left w:val="none" w:sz="0" w:space="0" w:color="auto"/>
        <w:bottom w:val="none" w:sz="0" w:space="0" w:color="auto"/>
        <w:right w:val="none" w:sz="0" w:space="0" w:color="auto"/>
      </w:divBdr>
      <w:divsChild>
        <w:div w:id="231696470">
          <w:marLeft w:val="0"/>
          <w:marRight w:val="0"/>
          <w:marTop w:val="0"/>
          <w:marBottom w:val="0"/>
          <w:divBdr>
            <w:top w:val="none" w:sz="0" w:space="0" w:color="auto"/>
            <w:left w:val="none" w:sz="0" w:space="0" w:color="auto"/>
            <w:bottom w:val="none" w:sz="0" w:space="0" w:color="auto"/>
            <w:right w:val="none" w:sz="0" w:space="0" w:color="auto"/>
          </w:divBdr>
          <w:divsChild>
            <w:div w:id="1507476845">
              <w:marLeft w:val="0"/>
              <w:marRight w:val="0"/>
              <w:marTop w:val="0"/>
              <w:marBottom w:val="0"/>
              <w:divBdr>
                <w:top w:val="none" w:sz="0" w:space="0" w:color="auto"/>
                <w:left w:val="none" w:sz="0" w:space="0" w:color="auto"/>
                <w:bottom w:val="none" w:sz="0" w:space="0" w:color="auto"/>
                <w:right w:val="none" w:sz="0" w:space="0" w:color="auto"/>
              </w:divBdr>
              <w:divsChild>
                <w:div w:id="36660991">
                  <w:marLeft w:val="0"/>
                  <w:marRight w:val="0"/>
                  <w:marTop w:val="0"/>
                  <w:marBottom w:val="0"/>
                  <w:divBdr>
                    <w:top w:val="none" w:sz="0" w:space="0" w:color="auto"/>
                    <w:left w:val="none" w:sz="0" w:space="0" w:color="auto"/>
                    <w:bottom w:val="none" w:sz="0" w:space="0" w:color="auto"/>
                    <w:right w:val="none" w:sz="0" w:space="0" w:color="auto"/>
                  </w:divBdr>
                  <w:divsChild>
                    <w:div w:id="34979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83999">
      <w:bodyDiv w:val="1"/>
      <w:marLeft w:val="0"/>
      <w:marRight w:val="0"/>
      <w:marTop w:val="0"/>
      <w:marBottom w:val="0"/>
      <w:divBdr>
        <w:top w:val="none" w:sz="0" w:space="0" w:color="auto"/>
        <w:left w:val="none" w:sz="0" w:space="0" w:color="auto"/>
        <w:bottom w:val="none" w:sz="0" w:space="0" w:color="auto"/>
        <w:right w:val="none" w:sz="0" w:space="0" w:color="auto"/>
      </w:divBdr>
    </w:div>
    <w:div w:id="1607889173">
      <w:bodyDiv w:val="1"/>
      <w:marLeft w:val="0"/>
      <w:marRight w:val="0"/>
      <w:marTop w:val="0"/>
      <w:marBottom w:val="0"/>
      <w:divBdr>
        <w:top w:val="none" w:sz="0" w:space="0" w:color="auto"/>
        <w:left w:val="none" w:sz="0" w:space="0" w:color="auto"/>
        <w:bottom w:val="none" w:sz="0" w:space="0" w:color="auto"/>
        <w:right w:val="none" w:sz="0" w:space="0" w:color="auto"/>
      </w:divBdr>
      <w:divsChild>
        <w:div w:id="508838802">
          <w:marLeft w:val="0"/>
          <w:marRight w:val="0"/>
          <w:marTop w:val="0"/>
          <w:marBottom w:val="0"/>
          <w:divBdr>
            <w:top w:val="none" w:sz="0" w:space="0" w:color="auto"/>
            <w:left w:val="none" w:sz="0" w:space="0" w:color="auto"/>
            <w:bottom w:val="none" w:sz="0" w:space="0" w:color="auto"/>
            <w:right w:val="none" w:sz="0" w:space="0" w:color="auto"/>
          </w:divBdr>
          <w:divsChild>
            <w:div w:id="1573269548">
              <w:marLeft w:val="0"/>
              <w:marRight w:val="0"/>
              <w:marTop w:val="0"/>
              <w:marBottom w:val="0"/>
              <w:divBdr>
                <w:top w:val="none" w:sz="0" w:space="0" w:color="auto"/>
                <w:left w:val="none" w:sz="0" w:space="0" w:color="auto"/>
                <w:bottom w:val="none" w:sz="0" w:space="0" w:color="auto"/>
                <w:right w:val="none" w:sz="0" w:space="0" w:color="auto"/>
              </w:divBdr>
              <w:divsChild>
                <w:div w:id="46963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858897">
      <w:bodyDiv w:val="1"/>
      <w:marLeft w:val="0"/>
      <w:marRight w:val="0"/>
      <w:marTop w:val="0"/>
      <w:marBottom w:val="0"/>
      <w:divBdr>
        <w:top w:val="none" w:sz="0" w:space="0" w:color="auto"/>
        <w:left w:val="none" w:sz="0" w:space="0" w:color="auto"/>
        <w:bottom w:val="none" w:sz="0" w:space="0" w:color="auto"/>
        <w:right w:val="none" w:sz="0" w:space="0" w:color="auto"/>
      </w:divBdr>
    </w:div>
    <w:div w:id="1933780696">
      <w:bodyDiv w:val="1"/>
      <w:marLeft w:val="0"/>
      <w:marRight w:val="0"/>
      <w:marTop w:val="0"/>
      <w:marBottom w:val="0"/>
      <w:divBdr>
        <w:top w:val="none" w:sz="0" w:space="0" w:color="auto"/>
        <w:left w:val="none" w:sz="0" w:space="0" w:color="auto"/>
        <w:bottom w:val="none" w:sz="0" w:space="0" w:color="auto"/>
        <w:right w:val="none" w:sz="0" w:space="0" w:color="auto"/>
      </w:divBdr>
      <w:divsChild>
        <w:div w:id="2104717239">
          <w:marLeft w:val="0"/>
          <w:marRight w:val="0"/>
          <w:marTop w:val="0"/>
          <w:marBottom w:val="0"/>
          <w:divBdr>
            <w:top w:val="none" w:sz="0" w:space="0" w:color="auto"/>
            <w:left w:val="none" w:sz="0" w:space="0" w:color="auto"/>
            <w:bottom w:val="none" w:sz="0" w:space="0" w:color="auto"/>
            <w:right w:val="none" w:sz="0" w:space="0" w:color="auto"/>
          </w:divBdr>
          <w:divsChild>
            <w:div w:id="1216577421">
              <w:marLeft w:val="0"/>
              <w:marRight w:val="0"/>
              <w:marTop w:val="0"/>
              <w:marBottom w:val="0"/>
              <w:divBdr>
                <w:top w:val="none" w:sz="0" w:space="0" w:color="auto"/>
                <w:left w:val="none" w:sz="0" w:space="0" w:color="auto"/>
                <w:bottom w:val="none" w:sz="0" w:space="0" w:color="auto"/>
                <w:right w:val="none" w:sz="0" w:space="0" w:color="auto"/>
              </w:divBdr>
              <w:divsChild>
                <w:div w:id="1283271455">
                  <w:marLeft w:val="0"/>
                  <w:marRight w:val="0"/>
                  <w:marTop w:val="0"/>
                  <w:marBottom w:val="0"/>
                  <w:divBdr>
                    <w:top w:val="none" w:sz="0" w:space="0" w:color="auto"/>
                    <w:left w:val="none" w:sz="0" w:space="0" w:color="auto"/>
                    <w:bottom w:val="none" w:sz="0" w:space="0" w:color="auto"/>
                    <w:right w:val="none" w:sz="0" w:space="0" w:color="auto"/>
                  </w:divBdr>
                  <w:divsChild>
                    <w:div w:id="120667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4806">
      <w:bodyDiv w:val="1"/>
      <w:marLeft w:val="0"/>
      <w:marRight w:val="0"/>
      <w:marTop w:val="0"/>
      <w:marBottom w:val="0"/>
      <w:divBdr>
        <w:top w:val="none" w:sz="0" w:space="0" w:color="auto"/>
        <w:left w:val="none" w:sz="0" w:space="0" w:color="auto"/>
        <w:bottom w:val="none" w:sz="0" w:space="0" w:color="auto"/>
        <w:right w:val="none" w:sz="0" w:space="0" w:color="auto"/>
      </w:divBdr>
      <w:divsChild>
        <w:div w:id="1879707529">
          <w:marLeft w:val="0"/>
          <w:marRight w:val="0"/>
          <w:marTop w:val="0"/>
          <w:marBottom w:val="0"/>
          <w:divBdr>
            <w:top w:val="none" w:sz="0" w:space="0" w:color="auto"/>
            <w:left w:val="none" w:sz="0" w:space="0" w:color="auto"/>
            <w:bottom w:val="none" w:sz="0" w:space="0" w:color="auto"/>
            <w:right w:val="none" w:sz="0" w:space="0" w:color="auto"/>
          </w:divBdr>
          <w:divsChild>
            <w:div w:id="1052726090">
              <w:marLeft w:val="0"/>
              <w:marRight w:val="0"/>
              <w:marTop w:val="0"/>
              <w:marBottom w:val="0"/>
              <w:divBdr>
                <w:top w:val="none" w:sz="0" w:space="0" w:color="auto"/>
                <w:left w:val="none" w:sz="0" w:space="0" w:color="auto"/>
                <w:bottom w:val="none" w:sz="0" w:space="0" w:color="auto"/>
                <w:right w:val="none" w:sz="0" w:space="0" w:color="auto"/>
              </w:divBdr>
              <w:divsChild>
                <w:div w:id="256862851">
                  <w:marLeft w:val="0"/>
                  <w:marRight w:val="0"/>
                  <w:marTop w:val="0"/>
                  <w:marBottom w:val="0"/>
                  <w:divBdr>
                    <w:top w:val="none" w:sz="0" w:space="0" w:color="auto"/>
                    <w:left w:val="none" w:sz="0" w:space="0" w:color="auto"/>
                    <w:bottom w:val="none" w:sz="0" w:space="0" w:color="auto"/>
                    <w:right w:val="none" w:sz="0" w:space="0" w:color="auto"/>
                  </w:divBdr>
                  <w:divsChild>
                    <w:div w:id="2022126099">
                      <w:marLeft w:val="0"/>
                      <w:marRight w:val="0"/>
                      <w:marTop w:val="0"/>
                      <w:marBottom w:val="0"/>
                      <w:divBdr>
                        <w:top w:val="none" w:sz="0" w:space="0" w:color="auto"/>
                        <w:left w:val="none" w:sz="0" w:space="0" w:color="auto"/>
                        <w:bottom w:val="none" w:sz="0" w:space="0" w:color="auto"/>
                        <w:right w:val="none" w:sz="0" w:space="0" w:color="auto"/>
                      </w:divBdr>
                    </w:div>
                  </w:divsChild>
                </w:div>
                <w:div w:id="894242321">
                  <w:marLeft w:val="0"/>
                  <w:marRight w:val="0"/>
                  <w:marTop w:val="0"/>
                  <w:marBottom w:val="0"/>
                  <w:divBdr>
                    <w:top w:val="none" w:sz="0" w:space="0" w:color="auto"/>
                    <w:left w:val="none" w:sz="0" w:space="0" w:color="auto"/>
                    <w:bottom w:val="none" w:sz="0" w:space="0" w:color="auto"/>
                    <w:right w:val="none" w:sz="0" w:space="0" w:color="auto"/>
                  </w:divBdr>
                  <w:divsChild>
                    <w:div w:id="2062823312">
                      <w:marLeft w:val="0"/>
                      <w:marRight w:val="0"/>
                      <w:marTop w:val="0"/>
                      <w:marBottom w:val="0"/>
                      <w:divBdr>
                        <w:top w:val="none" w:sz="0" w:space="0" w:color="auto"/>
                        <w:left w:val="none" w:sz="0" w:space="0" w:color="auto"/>
                        <w:bottom w:val="none" w:sz="0" w:space="0" w:color="auto"/>
                        <w:right w:val="none" w:sz="0" w:space="0" w:color="auto"/>
                      </w:divBdr>
                    </w:div>
                  </w:divsChild>
                </w:div>
                <w:div w:id="1795102461">
                  <w:marLeft w:val="0"/>
                  <w:marRight w:val="0"/>
                  <w:marTop w:val="0"/>
                  <w:marBottom w:val="0"/>
                  <w:divBdr>
                    <w:top w:val="none" w:sz="0" w:space="0" w:color="auto"/>
                    <w:left w:val="none" w:sz="0" w:space="0" w:color="auto"/>
                    <w:bottom w:val="none" w:sz="0" w:space="0" w:color="auto"/>
                    <w:right w:val="none" w:sz="0" w:space="0" w:color="auto"/>
                  </w:divBdr>
                  <w:divsChild>
                    <w:div w:id="144352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269810">
      <w:bodyDiv w:val="1"/>
      <w:marLeft w:val="0"/>
      <w:marRight w:val="0"/>
      <w:marTop w:val="0"/>
      <w:marBottom w:val="0"/>
      <w:divBdr>
        <w:top w:val="none" w:sz="0" w:space="0" w:color="auto"/>
        <w:left w:val="none" w:sz="0" w:space="0" w:color="auto"/>
        <w:bottom w:val="none" w:sz="0" w:space="0" w:color="auto"/>
        <w:right w:val="none" w:sz="0" w:space="0" w:color="auto"/>
      </w:divBdr>
      <w:divsChild>
        <w:div w:id="2011591941">
          <w:marLeft w:val="0"/>
          <w:marRight w:val="0"/>
          <w:marTop w:val="0"/>
          <w:marBottom w:val="0"/>
          <w:divBdr>
            <w:top w:val="none" w:sz="0" w:space="0" w:color="auto"/>
            <w:left w:val="none" w:sz="0" w:space="0" w:color="auto"/>
            <w:bottom w:val="none" w:sz="0" w:space="0" w:color="auto"/>
            <w:right w:val="none" w:sz="0" w:space="0" w:color="auto"/>
          </w:divBdr>
          <w:divsChild>
            <w:div w:id="211696707">
              <w:marLeft w:val="0"/>
              <w:marRight w:val="0"/>
              <w:marTop w:val="0"/>
              <w:marBottom w:val="0"/>
              <w:divBdr>
                <w:top w:val="none" w:sz="0" w:space="0" w:color="auto"/>
                <w:left w:val="none" w:sz="0" w:space="0" w:color="auto"/>
                <w:bottom w:val="none" w:sz="0" w:space="0" w:color="auto"/>
                <w:right w:val="none" w:sz="0" w:space="0" w:color="auto"/>
              </w:divBdr>
              <w:divsChild>
                <w:div w:id="56710257">
                  <w:marLeft w:val="0"/>
                  <w:marRight w:val="0"/>
                  <w:marTop w:val="0"/>
                  <w:marBottom w:val="0"/>
                  <w:divBdr>
                    <w:top w:val="none" w:sz="0" w:space="0" w:color="auto"/>
                    <w:left w:val="none" w:sz="0" w:space="0" w:color="auto"/>
                    <w:bottom w:val="none" w:sz="0" w:space="0" w:color="auto"/>
                    <w:right w:val="none" w:sz="0" w:space="0" w:color="auto"/>
                  </w:divBdr>
                  <w:divsChild>
                    <w:div w:id="13359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022431">
      <w:bodyDiv w:val="1"/>
      <w:marLeft w:val="0"/>
      <w:marRight w:val="0"/>
      <w:marTop w:val="0"/>
      <w:marBottom w:val="0"/>
      <w:divBdr>
        <w:top w:val="none" w:sz="0" w:space="0" w:color="auto"/>
        <w:left w:val="none" w:sz="0" w:space="0" w:color="auto"/>
        <w:bottom w:val="none" w:sz="0" w:space="0" w:color="auto"/>
        <w:right w:val="none" w:sz="0" w:space="0" w:color="auto"/>
      </w:divBdr>
    </w:div>
    <w:div w:id="2096054544">
      <w:bodyDiv w:val="1"/>
      <w:marLeft w:val="0"/>
      <w:marRight w:val="0"/>
      <w:marTop w:val="0"/>
      <w:marBottom w:val="0"/>
      <w:divBdr>
        <w:top w:val="none" w:sz="0" w:space="0" w:color="auto"/>
        <w:left w:val="none" w:sz="0" w:space="0" w:color="auto"/>
        <w:bottom w:val="none" w:sz="0" w:space="0" w:color="auto"/>
        <w:right w:val="none" w:sz="0" w:space="0" w:color="auto"/>
      </w:divBdr>
    </w:div>
    <w:div w:id="2134403753">
      <w:bodyDiv w:val="1"/>
      <w:marLeft w:val="0"/>
      <w:marRight w:val="0"/>
      <w:marTop w:val="0"/>
      <w:marBottom w:val="0"/>
      <w:divBdr>
        <w:top w:val="none" w:sz="0" w:space="0" w:color="auto"/>
        <w:left w:val="none" w:sz="0" w:space="0" w:color="auto"/>
        <w:bottom w:val="none" w:sz="0" w:space="0" w:color="auto"/>
        <w:right w:val="none" w:sz="0" w:space="0" w:color="auto"/>
      </w:divBdr>
      <w:divsChild>
        <w:div w:id="1256093411">
          <w:marLeft w:val="0"/>
          <w:marRight w:val="0"/>
          <w:marTop w:val="0"/>
          <w:marBottom w:val="0"/>
          <w:divBdr>
            <w:top w:val="none" w:sz="0" w:space="0" w:color="auto"/>
            <w:left w:val="none" w:sz="0" w:space="0" w:color="auto"/>
            <w:bottom w:val="none" w:sz="0" w:space="0" w:color="auto"/>
            <w:right w:val="none" w:sz="0" w:space="0" w:color="auto"/>
          </w:divBdr>
          <w:divsChild>
            <w:div w:id="824660639">
              <w:marLeft w:val="0"/>
              <w:marRight w:val="0"/>
              <w:marTop w:val="0"/>
              <w:marBottom w:val="0"/>
              <w:divBdr>
                <w:top w:val="none" w:sz="0" w:space="0" w:color="auto"/>
                <w:left w:val="none" w:sz="0" w:space="0" w:color="auto"/>
                <w:bottom w:val="none" w:sz="0" w:space="0" w:color="auto"/>
                <w:right w:val="none" w:sz="0" w:space="0" w:color="auto"/>
              </w:divBdr>
              <w:divsChild>
                <w:div w:id="940837266">
                  <w:marLeft w:val="0"/>
                  <w:marRight w:val="0"/>
                  <w:marTop w:val="0"/>
                  <w:marBottom w:val="0"/>
                  <w:divBdr>
                    <w:top w:val="none" w:sz="0" w:space="0" w:color="auto"/>
                    <w:left w:val="none" w:sz="0" w:space="0" w:color="auto"/>
                    <w:bottom w:val="none" w:sz="0" w:space="0" w:color="auto"/>
                    <w:right w:val="none" w:sz="0" w:space="0" w:color="auto"/>
                  </w:divBdr>
                  <w:divsChild>
                    <w:div w:id="176923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98393">
      <w:bodyDiv w:val="1"/>
      <w:marLeft w:val="0"/>
      <w:marRight w:val="0"/>
      <w:marTop w:val="0"/>
      <w:marBottom w:val="0"/>
      <w:divBdr>
        <w:top w:val="none" w:sz="0" w:space="0" w:color="auto"/>
        <w:left w:val="none" w:sz="0" w:space="0" w:color="auto"/>
        <w:bottom w:val="none" w:sz="0" w:space="0" w:color="auto"/>
        <w:right w:val="none" w:sz="0" w:space="0" w:color="auto"/>
      </w:divBdr>
      <w:divsChild>
        <w:div w:id="509760287">
          <w:marLeft w:val="0"/>
          <w:marRight w:val="0"/>
          <w:marTop w:val="0"/>
          <w:marBottom w:val="0"/>
          <w:divBdr>
            <w:top w:val="none" w:sz="0" w:space="0" w:color="auto"/>
            <w:left w:val="none" w:sz="0" w:space="0" w:color="auto"/>
            <w:bottom w:val="none" w:sz="0" w:space="0" w:color="auto"/>
            <w:right w:val="none" w:sz="0" w:space="0" w:color="auto"/>
          </w:divBdr>
          <w:divsChild>
            <w:div w:id="766657058">
              <w:marLeft w:val="0"/>
              <w:marRight w:val="0"/>
              <w:marTop w:val="0"/>
              <w:marBottom w:val="0"/>
              <w:divBdr>
                <w:top w:val="none" w:sz="0" w:space="0" w:color="auto"/>
                <w:left w:val="none" w:sz="0" w:space="0" w:color="auto"/>
                <w:bottom w:val="none" w:sz="0" w:space="0" w:color="auto"/>
                <w:right w:val="none" w:sz="0" w:space="0" w:color="auto"/>
              </w:divBdr>
              <w:divsChild>
                <w:div w:id="352221107">
                  <w:marLeft w:val="0"/>
                  <w:marRight w:val="0"/>
                  <w:marTop w:val="0"/>
                  <w:marBottom w:val="0"/>
                  <w:divBdr>
                    <w:top w:val="none" w:sz="0" w:space="0" w:color="auto"/>
                    <w:left w:val="none" w:sz="0" w:space="0" w:color="auto"/>
                    <w:bottom w:val="none" w:sz="0" w:space="0" w:color="auto"/>
                    <w:right w:val="none" w:sz="0" w:space="0" w:color="auto"/>
                  </w:divBdr>
                  <w:divsChild>
                    <w:div w:id="6174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macintos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unicef.org/argentina/media/10081/file/Impacto%20COVID%20-%203%20Encuestas%20Educacion.pdf" TargetMode="External"/><Relationship Id="rId2" Type="http://schemas.openxmlformats.org/officeDocument/2006/relationships/hyperlink" Target="https://www.argentina.gob.ar/sites/default/files/2021/05/hogares_pandemia_final_29.04.pdf" TargetMode="External"/><Relationship Id="rId1" Type="http://schemas.openxmlformats.org/officeDocument/2006/relationships/hyperlink" Target="http://www.mpdefensa.gob.ar" TargetMode="External"/><Relationship Id="rId6" Type="http://schemas.openxmlformats.org/officeDocument/2006/relationships/hyperlink" Target="https://tn.com.ar/sociedad/2021/09/25/clases-los-sabados-como-funciona-el-sistema-utilizado-en-la-ciudad-de-buenos-aires/" TargetMode="External"/><Relationship Id="rId5" Type="http://schemas.openxmlformats.org/officeDocument/2006/relationships/hyperlink" Target="https://www.buenosaires.gob.ar/compromisos/consolidar-la-revinculacion-de-6500-chicos-que-perdieron-contacto-con-la-escuela-en-2020" TargetMode="External"/><Relationship Id="rId4" Type="http://schemas.openxmlformats.org/officeDocument/2006/relationships/hyperlink" Target="https://www.buenosaires.gob.ar/sites/gcaba/files/balances_y_desafios_-_la_presencialidad_plena_en_la_ciudad_de_buenos_air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3F040-CA8B-4A4D-975D-C50ED1654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2283</Words>
  <Characters>13017</Characters>
  <Application>Microsoft Office Word</Application>
  <DocSecurity>0</DocSecurity>
  <Lines>108</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Resolución DG N°      /14</vt:lpstr>
      <vt:lpstr>Resolución DG N°      /14</vt:lpstr>
    </vt:vector>
  </TitlesOfParts>
  <Company>CMCABA</Company>
  <LinksUpToDate>false</LinksUpToDate>
  <CharactersWithSpaces>15270</CharactersWithSpaces>
  <SharedDoc>false</SharedDoc>
  <HLinks>
    <vt:vector size="36" baseType="variant">
      <vt:variant>
        <vt:i4>4522013</vt:i4>
      </vt:variant>
      <vt:variant>
        <vt:i4>15</vt:i4>
      </vt:variant>
      <vt:variant>
        <vt:i4>0</vt:i4>
      </vt:variant>
      <vt:variant>
        <vt:i4>5</vt:i4>
      </vt:variant>
      <vt:variant>
        <vt:lpwstr>https://tn.com.ar/sociedad/2021/09/25/clases-los-sabados-como-funciona-el-sistema-utilizado-en-la-ciudad-de-buenos-aires/</vt:lpwstr>
      </vt:variant>
      <vt:variant>
        <vt:lpwstr/>
      </vt:variant>
      <vt:variant>
        <vt:i4>7798886</vt:i4>
      </vt:variant>
      <vt:variant>
        <vt:i4>12</vt:i4>
      </vt:variant>
      <vt:variant>
        <vt:i4>0</vt:i4>
      </vt:variant>
      <vt:variant>
        <vt:i4>5</vt:i4>
      </vt:variant>
      <vt:variant>
        <vt:lpwstr>https://www.buenosaires.gob.ar/compromisos/consolidar-la-revinculacion-de-6500-chicos-que-perdieron-contacto-con-la-escuela-en-2020</vt:lpwstr>
      </vt:variant>
      <vt:variant>
        <vt:lpwstr/>
      </vt:variant>
      <vt:variant>
        <vt:i4>2555956</vt:i4>
      </vt:variant>
      <vt:variant>
        <vt:i4>9</vt:i4>
      </vt:variant>
      <vt:variant>
        <vt:i4>0</vt:i4>
      </vt:variant>
      <vt:variant>
        <vt:i4>5</vt:i4>
      </vt:variant>
      <vt:variant>
        <vt:lpwstr>https://www.buenosaires.gob.ar/sites/gcaba/files/balances_y_desafios_-_la_presencialidad_plena_en_la_ciudad_de_buenos_aires.pdf</vt:lpwstr>
      </vt:variant>
      <vt:variant>
        <vt:lpwstr/>
      </vt:variant>
      <vt:variant>
        <vt:i4>2097272</vt:i4>
      </vt:variant>
      <vt:variant>
        <vt:i4>6</vt:i4>
      </vt:variant>
      <vt:variant>
        <vt:i4>0</vt:i4>
      </vt:variant>
      <vt:variant>
        <vt:i4>5</vt:i4>
      </vt:variant>
      <vt:variant>
        <vt:lpwstr>https://www.unicef.org/argentina/media/10081/file/Impacto COVID - 3 Encuestas Educacion.pdf</vt:lpwstr>
      </vt:variant>
      <vt:variant>
        <vt:lpwstr/>
      </vt:variant>
      <vt:variant>
        <vt:i4>1769523</vt:i4>
      </vt:variant>
      <vt:variant>
        <vt:i4>3</vt:i4>
      </vt:variant>
      <vt:variant>
        <vt:i4>0</vt:i4>
      </vt:variant>
      <vt:variant>
        <vt:i4>5</vt:i4>
      </vt:variant>
      <vt:variant>
        <vt:lpwstr>https://www.argentina.gob.ar/sites/default/files/2021/05/hogares_pandemia_final_29.04.pdf</vt:lpwstr>
      </vt:variant>
      <vt:variant>
        <vt:lpwstr/>
      </vt:variant>
      <vt:variant>
        <vt:i4>78</vt:i4>
      </vt:variant>
      <vt:variant>
        <vt:i4>0</vt:i4>
      </vt:variant>
      <vt:variant>
        <vt:i4>0</vt:i4>
      </vt:variant>
      <vt:variant>
        <vt:i4>5</vt:i4>
      </vt:variant>
      <vt:variant>
        <vt:lpwstr>http://www.mpdefensa.gob.ar/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Resolución DG N°      /14</dc:title>
  <dc:subject/>
  <dc:creator>DIT</dc:creator>
  <cp:keywords/>
  <cp:lastModifiedBy>Asako Hattori</cp:lastModifiedBy>
  <cp:revision>2</cp:revision>
  <cp:lastPrinted>2022-02-15T13:23:00Z</cp:lastPrinted>
  <dcterms:created xsi:type="dcterms:W3CDTF">2022-05-16T11:59:00Z</dcterms:created>
  <dcterms:modified xsi:type="dcterms:W3CDTF">2022-05-16T11:59:00Z</dcterms:modified>
</cp:coreProperties>
</file>