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4F1C" w14:textId="134D61DF" w:rsidR="6A296EDA" w:rsidRDefault="1BFE12C0" w:rsidP="235B400B">
      <w:pPr>
        <w:pStyle w:val="NoSpacing"/>
        <w:jc w:val="center"/>
        <w:rPr>
          <w:rFonts w:ascii="Arial" w:eastAsia="Arial" w:hAnsi="Arial" w:cs="Arial"/>
          <w:b/>
          <w:bCs/>
          <w:color w:val="0071CE"/>
          <w:sz w:val="24"/>
          <w:szCs w:val="24"/>
        </w:rPr>
      </w:pPr>
      <w:r w:rsidRPr="235B400B">
        <w:rPr>
          <w:rFonts w:ascii="Arial" w:eastAsia="Arial" w:hAnsi="Arial" w:cs="Arial"/>
          <w:b/>
          <w:bCs/>
          <w:color w:val="0071CE"/>
          <w:sz w:val="24"/>
          <w:szCs w:val="24"/>
        </w:rPr>
        <w:t>Plan International, Inc.</w:t>
      </w:r>
    </w:p>
    <w:p w14:paraId="028532FA" w14:textId="176694AB" w:rsidR="1BFE12C0" w:rsidRDefault="1BFE12C0" w:rsidP="235B400B">
      <w:pPr>
        <w:spacing w:line="276" w:lineRule="auto"/>
        <w:jc w:val="center"/>
        <w:rPr>
          <w:rFonts w:ascii="Arial" w:eastAsia="Arial" w:hAnsi="Arial" w:cs="Arial"/>
          <w:b/>
          <w:bCs/>
          <w:color w:val="0071CE"/>
          <w:sz w:val="24"/>
          <w:szCs w:val="24"/>
        </w:rPr>
      </w:pPr>
      <w:r w:rsidRPr="235B400B">
        <w:rPr>
          <w:rFonts w:ascii="Arial" w:eastAsia="Arial" w:hAnsi="Arial" w:cs="Arial"/>
          <w:b/>
          <w:bCs/>
          <w:color w:val="0071CE"/>
          <w:sz w:val="24"/>
          <w:szCs w:val="24"/>
        </w:rPr>
        <w:t xml:space="preserve"> </w:t>
      </w:r>
    </w:p>
    <w:p w14:paraId="7C3F9A98" w14:textId="57BF7F41" w:rsidR="1BFE12C0" w:rsidRDefault="1BFE12C0" w:rsidP="00992AE3">
      <w:pPr>
        <w:pStyle w:val="NoSpacing"/>
        <w:jc w:val="center"/>
        <w:rPr>
          <w:rFonts w:ascii="Arial" w:eastAsia="Arial" w:hAnsi="Arial" w:cs="Arial"/>
          <w:b/>
          <w:bCs/>
          <w:color w:val="0071CE"/>
          <w:sz w:val="24"/>
          <w:szCs w:val="24"/>
        </w:rPr>
      </w:pPr>
      <w:r w:rsidRPr="235B400B">
        <w:rPr>
          <w:rFonts w:ascii="Arial" w:eastAsia="Arial" w:hAnsi="Arial" w:cs="Arial"/>
          <w:b/>
          <w:bCs/>
          <w:color w:val="0071CE"/>
          <w:sz w:val="24"/>
          <w:szCs w:val="24"/>
        </w:rPr>
        <w:t>SUBMISSION TO THE REPORT O</w:t>
      </w:r>
      <w:r w:rsidR="00992AE3">
        <w:rPr>
          <w:rFonts w:ascii="Arial" w:eastAsia="Arial" w:hAnsi="Arial" w:cs="Arial"/>
          <w:b/>
          <w:bCs/>
          <w:color w:val="0071CE"/>
          <w:sz w:val="24"/>
          <w:szCs w:val="24"/>
        </w:rPr>
        <w:t xml:space="preserve">N THE IMPACT OF THE </w:t>
      </w:r>
      <w:r w:rsidR="00992AE3" w:rsidRPr="00992AE3">
        <w:rPr>
          <w:rFonts w:ascii="Arial" w:eastAsia="Arial" w:hAnsi="Arial" w:cs="Arial"/>
          <w:b/>
          <w:bCs/>
          <w:color w:val="0071CE"/>
          <w:sz w:val="24"/>
          <w:szCs w:val="24"/>
        </w:rPr>
        <w:t xml:space="preserve">COVID-19 </w:t>
      </w:r>
      <w:r w:rsidR="00992AE3">
        <w:rPr>
          <w:rFonts w:ascii="Arial" w:eastAsia="Arial" w:hAnsi="Arial" w:cs="Arial"/>
          <w:b/>
          <w:bCs/>
          <w:color w:val="0071CE"/>
          <w:sz w:val="24"/>
          <w:szCs w:val="24"/>
        </w:rPr>
        <w:t xml:space="preserve">PANDEMIC ON THE REALISATION OF THE EQUAL ENJOYMENT OF THE RIGHT TO EDUCATION BY EVERY GIRL </w:t>
      </w:r>
    </w:p>
    <w:p w14:paraId="3DAFACC5" w14:textId="59EFA4F5" w:rsidR="1BFE12C0" w:rsidRDefault="1BFE12C0" w:rsidP="235B400B">
      <w:pPr>
        <w:spacing w:line="276" w:lineRule="auto"/>
        <w:rPr>
          <w:rFonts w:ascii="Arial" w:eastAsia="Arial" w:hAnsi="Arial" w:cs="Arial"/>
          <w:b/>
          <w:bCs/>
          <w:sz w:val="24"/>
          <w:szCs w:val="24"/>
        </w:rPr>
      </w:pPr>
      <w:r w:rsidRPr="235B400B">
        <w:rPr>
          <w:rFonts w:ascii="Arial" w:eastAsia="Arial" w:hAnsi="Arial" w:cs="Arial"/>
          <w:b/>
          <w:bCs/>
          <w:sz w:val="24"/>
          <w:szCs w:val="24"/>
        </w:rPr>
        <w:t xml:space="preserve"> </w:t>
      </w:r>
    </w:p>
    <w:p w14:paraId="1099478F" w14:textId="63A6DCD2" w:rsidR="235B400B" w:rsidRPr="00766CA4" w:rsidRDefault="1BFE12C0" w:rsidP="00992AE3">
      <w:pPr>
        <w:spacing w:line="240" w:lineRule="auto"/>
        <w:jc w:val="both"/>
        <w:rPr>
          <w:rFonts w:ascii="Arial" w:eastAsiaTheme="minorEastAsia" w:hAnsi="Arial" w:cs="Arial"/>
        </w:rPr>
      </w:pPr>
      <w:r w:rsidRPr="00766CA4">
        <w:rPr>
          <w:rFonts w:ascii="Arial" w:eastAsiaTheme="minorEastAsia" w:hAnsi="Arial" w:cs="Arial"/>
        </w:rPr>
        <w:t xml:space="preserve">Plan International has developed this submission to inform the forthcoming report </w:t>
      </w:r>
      <w:r w:rsidR="00992AE3" w:rsidRPr="00766CA4">
        <w:rPr>
          <w:rFonts w:ascii="Arial" w:eastAsiaTheme="minorEastAsia" w:hAnsi="Arial" w:cs="Arial"/>
        </w:rPr>
        <w:t>to the fiftieth session of the Office of the High Commission</w:t>
      </w:r>
      <w:r w:rsidR="007918D0" w:rsidRPr="00766CA4">
        <w:rPr>
          <w:rFonts w:ascii="Arial" w:eastAsiaTheme="minorEastAsia" w:hAnsi="Arial" w:cs="Arial"/>
        </w:rPr>
        <w:t>er</w:t>
      </w:r>
      <w:r w:rsidR="00992AE3" w:rsidRPr="00766CA4">
        <w:rPr>
          <w:rFonts w:ascii="Arial" w:eastAsiaTheme="minorEastAsia" w:hAnsi="Arial" w:cs="Arial"/>
        </w:rPr>
        <w:t xml:space="preserve"> for Human Rights </w:t>
      </w:r>
      <w:r w:rsidR="00992AE3" w:rsidRPr="00766CA4">
        <w:rPr>
          <w:rFonts w:ascii="Arial" w:eastAsiaTheme="minorEastAsia" w:hAnsi="Arial" w:cs="Arial"/>
          <w:bCs/>
        </w:rPr>
        <w:t>on the impact of the COVID-19 pandemic on the realization of the equal enjoyment of the right to education by every girl</w:t>
      </w:r>
      <w:r w:rsidR="007918D0" w:rsidRPr="00766CA4">
        <w:rPr>
          <w:rFonts w:ascii="Arial" w:eastAsiaTheme="minorEastAsia" w:hAnsi="Arial" w:cs="Arial"/>
          <w:bCs/>
        </w:rPr>
        <w:t xml:space="preserve">, pursuant to resolution </w:t>
      </w:r>
      <w:hyperlink r:id="rId11" w:history="1">
        <w:r w:rsidR="007918D0" w:rsidRPr="00766CA4">
          <w:rPr>
            <w:rStyle w:val="Hyperlink"/>
            <w:rFonts w:ascii="Arial" w:eastAsiaTheme="minorEastAsia" w:hAnsi="Arial" w:cs="Arial"/>
            <w:bCs/>
          </w:rPr>
          <w:t>47/5</w:t>
        </w:r>
      </w:hyperlink>
      <w:r w:rsidR="007918D0" w:rsidRPr="00766CA4">
        <w:rPr>
          <w:rFonts w:ascii="Arial" w:eastAsiaTheme="minorEastAsia" w:hAnsi="Arial" w:cs="Arial"/>
          <w:bCs/>
        </w:rPr>
        <w:t>, adopted by the Human Rights Council on 12 July 2021</w:t>
      </w:r>
      <w:r w:rsidR="00992AE3" w:rsidRPr="00766CA4">
        <w:rPr>
          <w:rFonts w:ascii="Arial" w:eastAsiaTheme="minorEastAsia" w:hAnsi="Arial" w:cs="Arial"/>
        </w:rPr>
        <w:t xml:space="preserve">. </w:t>
      </w:r>
      <w:r w:rsidR="00605287" w:rsidRPr="00766CA4">
        <w:rPr>
          <w:rFonts w:ascii="Arial" w:eastAsiaTheme="minorEastAsia" w:hAnsi="Arial" w:cs="Arial"/>
        </w:rPr>
        <w:t xml:space="preserve">We have responded to </w:t>
      </w:r>
      <w:r w:rsidR="00AC47DF" w:rsidRPr="00766CA4">
        <w:rPr>
          <w:rFonts w:ascii="Arial" w:eastAsiaTheme="minorEastAsia" w:hAnsi="Arial" w:cs="Arial"/>
        </w:rPr>
        <w:t>certain</w:t>
      </w:r>
      <w:r w:rsidR="00605287" w:rsidRPr="00766CA4">
        <w:rPr>
          <w:rFonts w:ascii="Arial" w:eastAsiaTheme="minorEastAsia" w:hAnsi="Arial" w:cs="Arial"/>
        </w:rPr>
        <w:t xml:space="preserve"> questions of the </w:t>
      </w:r>
      <w:r w:rsidR="00AC47DF" w:rsidRPr="00766CA4">
        <w:rPr>
          <w:rFonts w:ascii="Arial" w:eastAsiaTheme="minorEastAsia" w:hAnsi="Arial" w:cs="Arial"/>
        </w:rPr>
        <w:t xml:space="preserve">Call for contributions. </w:t>
      </w:r>
    </w:p>
    <w:p w14:paraId="08F3C59C" w14:textId="22917556" w:rsidR="6938A56A" w:rsidRPr="00766CA4" w:rsidRDefault="6938A56A" w:rsidP="00635846">
      <w:pPr>
        <w:pStyle w:val="NoSpacing"/>
        <w:jc w:val="both"/>
        <w:rPr>
          <w:rFonts w:ascii="Arial" w:eastAsia="Calibri" w:hAnsi="Arial" w:cs="Arial"/>
        </w:rPr>
      </w:pPr>
      <w:r w:rsidRPr="00766CA4">
        <w:rPr>
          <w:rFonts w:ascii="Arial" w:eastAsia="Calibri" w:hAnsi="Arial" w:cs="Arial"/>
        </w:rPr>
        <w:t>Plan International, Inc. is an independent non-governmental organisation and is in General Consultative Status with ECOSOC. Founded in 1937, Plan International is one of the oldest and largest children’s rights organisations in the world. We strive to advance children’s rights and equality for girls in both development and humanitarian contexts. Working with children and young people in more than 75 countries around the world, we tackle the root causes of inequality faced by children, especially girls, through our programme and influencing activities.</w:t>
      </w:r>
    </w:p>
    <w:p w14:paraId="414F274E" w14:textId="14A3A49E" w:rsidR="007918D0" w:rsidRDefault="007918D0" w:rsidP="00635846">
      <w:pPr>
        <w:pStyle w:val="NoSpacing"/>
        <w:jc w:val="both"/>
        <w:rPr>
          <w:rFonts w:eastAsia="Calibri"/>
        </w:rPr>
      </w:pPr>
    </w:p>
    <w:p w14:paraId="64EF0D99" w14:textId="41E99C5F" w:rsidR="007918D0" w:rsidRDefault="007918D0" w:rsidP="00635846">
      <w:pPr>
        <w:pStyle w:val="NoSpacing"/>
        <w:jc w:val="both"/>
        <w:rPr>
          <w:rFonts w:eastAsia="Calibri"/>
        </w:rPr>
      </w:pPr>
    </w:p>
    <w:p w14:paraId="4D5E2C3F" w14:textId="77777777" w:rsidR="007918D0" w:rsidRPr="00766CA4" w:rsidRDefault="007918D0" w:rsidP="007918D0">
      <w:pPr>
        <w:pStyle w:val="NoSpacing"/>
        <w:numPr>
          <w:ilvl w:val="0"/>
          <w:numId w:val="33"/>
        </w:numPr>
        <w:rPr>
          <w:rFonts w:ascii="Arial" w:eastAsia="Calibri" w:hAnsi="Arial" w:cs="Arial"/>
          <w:i/>
          <w:iCs/>
        </w:rPr>
      </w:pPr>
      <w:r w:rsidRPr="00766CA4">
        <w:rPr>
          <w:rFonts w:ascii="Arial" w:eastAsia="Calibri" w:hAnsi="Arial" w:cs="Arial"/>
          <w:i/>
          <w:iCs/>
        </w:rPr>
        <w:t xml:space="preserve">The most important </w:t>
      </w:r>
      <w:r w:rsidRPr="00766CA4">
        <w:rPr>
          <w:rFonts w:ascii="Arial" w:eastAsia="Calibri" w:hAnsi="Arial" w:cs="Arial"/>
          <w:b/>
          <w:i/>
          <w:iCs/>
        </w:rPr>
        <w:t>challenges and barriers that girls have been facing in the context of the COVID-19 pandemic</w:t>
      </w:r>
      <w:r w:rsidRPr="00766CA4">
        <w:rPr>
          <w:rFonts w:ascii="Arial" w:eastAsia="Calibri" w:hAnsi="Arial" w:cs="Arial"/>
          <w:i/>
          <w:iCs/>
        </w:rPr>
        <w:t>, at each level of education, namely:</w:t>
      </w:r>
    </w:p>
    <w:p w14:paraId="30D43B0A" w14:textId="77777777" w:rsidR="007918D0" w:rsidRPr="00766CA4" w:rsidRDefault="007918D0" w:rsidP="000D36DD">
      <w:pPr>
        <w:pStyle w:val="NoSpacing"/>
        <w:numPr>
          <w:ilvl w:val="1"/>
          <w:numId w:val="33"/>
        </w:numPr>
        <w:ind w:left="1134"/>
        <w:rPr>
          <w:rFonts w:ascii="Arial" w:eastAsia="Calibri" w:hAnsi="Arial" w:cs="Arial"/>
          <w:i/>
          <w:iCs/>
        </w:rPr>
      </w:pPr>
      <w:r w:rsidRPr="00766CA4">
        <w:rPr>
          <w:rFonts w:ascii="Arial" w:eastAsia="Calibri" w:hAnsi="Arial" w:cs="Arial"/>
          <w:i/>
          <w:iCs/>
        </w:rPr>
        <w:t xml:space="preserve">At early childhood development, </w:t>
      </w:r>
      <w:proofErr w:type="gramStart"/>
      <w:r w:rsidRPr="00766CA4">
        <w:rPr>
          <w:rFonts w:ascii="Arial" w:eastAsia="Calibri" w:hAnsi="Arial" w:cs="Arial"/>
          <w:i/>
          <w:iCs/>
        </w:rPr>
        <w:t>care</w:t>
      </w:r>
      <w:proofErr w:type="gramEnd"/>
      <w:r w:rsidRPr="00766CA4">
        <w:rPr>
          <w:rFonts w:ascii="Arial" w:eastAsia="Calibri" w:hAnsi="Arial" w:cs="Arial"/>
          <w:i/>
          <w:iCs/>
        </w:rPr>
        <w:t xml:space="preserve"> and pre-primary education</w:t>
      </w:r>
    </w:p>
    <w:p w14:paraId="58E9B36A" w14:textId="77777777" w:rsidR="007918D0" w:rsidRPr="00766CA4" w:rsidRDefault="007918D0" w:rsidP="000D36DD">
      <w:pPr>
        <w:pStyle w:val="NoSpacing"/>
        <w:numPr>
          <w:ilvl w:val="1"/>
          <w:numId w:val="33"/>
        </w:numPr>
        <w:ind w:left="1134"/>
        <w:rPr>
          <w:rFonts w:ascii="Arial" w:eastAsia="Calibri" w:hAnsi="Arial" w:cs="Arial"/>
          <w:i/>
          <w:iCs/>
        </w:rPr>
      </w:pPr>
      <w:r w:rsidRPr="00766CA4">
        <w:rPr>
          <w:rFonts w:ascii="Arial" w:eastAsia="Calibri" w:hAnsi="Arial" w:cs="Arial"/>
          <w:i/>
          <w:iCs/>
        </w:rPr>
        <w:t>At primary and secondary education</w:t>
      </w:r>
    </w:p>
    <w:p w14:paraId="1894DFF9" w14:textId="77777777" w:rsidR="007918D0" w:rsidRPr="00766CA4" w:rsidRDefault="007918D0" w:rsidP="000D36DD">
      <w:pPr>
        <w:pStyle w:val="NoSpacing"/>
        <w:numPr>
          <w:ilvl w:val="1"/>
          <w:numId w:val="33"/>
        </w:numPr>
        <w:ind w:left="1134"/>
        <w:rPr>
          <w:rFonts w:ascii="Arial" w:eastAsia="Calibri" w:hAnsi="Arial" w:cs="Arial"/>
          <w:i/>
          <w:iCs/>
        </w:rPr>
      </w:pPr>
      <w:r w:rsidRPr="00766CA4">
        <w:rPr>
          <w:rFonts w:ascii="Arial" w:eastAsia="Calibri" w:hAnsi="Arial" w:cs="Arial"/>
          <w:i/>
          <w:iCs/>
        </w:rPr>
        <w:t xml:space="preserve">At technical, </w:t>
      </w:r>
      <w:proofErr w:type="gramStart"/>
      <w:r w:rsidRPr="00766CA4">
        <w:rPr>
          <w:rFonts w:ascii="Arial" w:eastAsia="Calibri" w:hAnsi="Arial" w:cs="Arial"/>
          <w:i/>
          <w:iCs/>
        </w:rPr>
        <w:t>vocational</w:t>
      </w:r>
      <w:proofErr w:type="gramEnd"/>
      <w:r w:rsidRPr="00766CA4">
        <w:rPr>
          <w:rFonts w:ascii="Arial" w:eastAsia="Calibri" w:hAnsi="Arial" w:cs="Arial"/>
          <w:i/>
          <w:iCs/>
        </w:rPr>
        <w:t xml:space="preserve"> and tertiary education, including university</w:t>
      </w:r>
    </w:p>
    <w:p w14:paraId="22610D9B" w14:textId="77777777" w:rsidR="007918D0" w:rsidRPr="00766CA4" w:rsidRDefault="007918D0" w:rsidP="000D36DD">
      <w:pPr>
        <w:pStyle w:val="NoSpacing"/>
        <w:numPr>
          <w:ilvl w:val="1"/>
          <w:numId w:val="33"/>
        </w:numPr>
        <w:ind w:left="1134"/>
        <w:rPr>
          <w:rFonts w:ascii="Arial" w:eastAsia="Calibri" w:hAnsi="Arial" w:cs="Arial"/>
          <w:i/>
          <w:iCs/>
        </w:rPr>
      </w:pPr>
      <w:r w:rsidRPr="00766CA4">
        <w:rPr>
          <w:rFonts w:ascii="Arial" w:eastAsia="Calibri" w:hAnsi="Arial" w:cs="Arial"/>
          <w:i/>
          <w:iCs/>
        </w:rPr>
        <w:t>In catch up, non-formal and literacy education for those who have not received formal education or dropped out of school</w:t>
      </w:r>
    </w:p>
    <w:p w14:paraId="0053A4FE" w14:textId="3D24117C" w:rsidR="007918D0" w:rsidRPr="00766CA4" w:rsidRDefault="000D36DD" w:rsidP="000D36DD">
      <w:pPr>
        <w:pStyle w:val="NoSpacing"/>
        <w:rPr>
          <w:rFonts w:ascii="Arial" w:eastAsia="Calibri" w:hAnsi="Arial" w:cs="Arial"/>
          <w:i/>
          <w:iCs/>
        </w:rPr>
      </w:pPr>
      <w:r>
        <w:rPr>
          <w:rFonts w:ascii="Arial" w:eastAsia="Calibri" w:hAnsi="Arial" w:cs="Arial"/>
          <w:i/>
          <w:iCs/>
        </w:rPr>
        <w:t xml:space="preserve">      </w:t>
      </w:r>
      <w:r w:rsidR="007918D0" w:rsidRPr="00766CA4">
        <w:rPr>
          <w:rFonts w:ascii="Arial" w:eastAsia="Calibri" w:hAnsi="Arial" w:cs="Arial"/>
          <w:i/>
          <w:iCs/>
        </w:rPr>
        <w:t>And in relation to the following elements of the right to education:</w:t>
      </w:r>
    </w:p>
    <w:p w14:paraId="23ED41CC" w14:textId="77777777" w:rsidR="007918D0" w:rsidRPr="00766CA4" w:rsidRDefault="007918D0" w:rsidP="000D36DD">
      <w:pPr>
        <w:pStyle w:val="NoSpacing"/>
        <w:numPr>
          <w:ilvl w:val="1"/>
          <w:numId w:val="34"/>
        </w:numPr>
        <w:ind w:left="1134"/>
        <w:rPr>
          <w:rFonts w:ascii="Arial" w:eastAsia="Calibri" w:hAnsi="Arial" w:cs="Arial"/>
          <w:i/>
          <w:iCs/>
        </w:rPr>
      </w:pPr>
      <w:r w:rsidRPr="00766CA4">
        <w:rPr>
          <w:rFonts w:ascii="Arial" w:eastAsia="Calibri" w:hAnsi="Arial" w:cs="Arial"/>
          <w:i/>
          <w:iCs/>
        </w:rPr>
        <w:t>Availability (including availability of online or remote education in case of school closures</w:t>
      </w:r>
      <w:proofErr w:type="gramStart"/>
      <w:r w:rsidRPr="00766CA4">
        <w:rPr>
          <w:rFonts w:ascii="Arial" w:eastAsia="Calibri" w:hAnsi="Arial" w:cs="Arial"/>
          <w:i/>
          <w:iCs/>
        </w:rPr>
        <w:t>);</w:t>
      </w:r>
      <w:proofErr w:type="gramEnd"/>
    </w:p>
    <w:p w14:paraId="6001F850" w14:textId="77777777" w:rsidR="007918D0" w:rsidRPr="00766CA4" w:rsidRDefault="007918D0" w:rsidP="000D36DD">
      <w:pPr>
        <w:pStyle w:val="NoSpacing"/>
        <w:numPr>
          <w:ilvl w:val="1"/>
          <w:numId w:val="34"/>
        </w:numPr>
        <w:ind w:left="1134"/>
        <w:rPr>
          <w:rFonts w:ascii="Arial" w:eastAsia="Calibri" w:hAnsi="Arial" w:cs="Arial"/>
          <w:i/>
          <w:iCs/>
        </w:rPr>
      </w:pPr>
      <w:r w:rsidRPr="00766CA4">
        <w:rPr>
          <w:rFonts w:ascii="Arial" w:eastAsia="Calibri" w:hAnsi="Arial" w:cs="Arial"/>
          <w:i/>
          <w:iCs/>
        </w:rPr>
        <w:t>Accessibility (including physical accessibility, affordability, and access without discrimination</w:t>
      </w:r>
      <w:proofErr w:type="gramStart"/>
      <w:r w:rsidRPr="00766CA4">
        <w:rPr>
          <w:rFonts w:ascii="Arial" w:eastAsia="Calibri" w:hAnsi="Arial" w:cs="Arial"/>
          <w:i/>
          <w:iCs/>
        </w:rPr>
        <w:t>);</w:t>
      </w:r>
      <w:proofErr w:type="gramEnd"/>
      <w:r w:rsidRPr="00766CA4">
        <w:rPr>
          <w:rFonts w:ascii="Arial" w:eastAsia="Calibri" w:hAnsi="Arial" w:cs="Arial"/>
          <w:i/>
          <w:iCs/>
        </w:rPr>
        <w:t xml:space="preserve"> </w:t>
      </w:r>
    </w:p>
    <w:p w14:paraId="46A00F0C" w14:textId="77777777" w:rsidR="007918D0" w:rsidRPr="00766CA4" w:rsidRDefault="007918D0" w:rsidP="000D36DD">
      <w:pPr>
        <w:pStyle w:val="NoSpacing"/>
        <w:numPr>
          <w:ilvl w:val="1"/>
          <w:numId w:val="34"/>
        </w:numPr>
        <w:ind w:left="1134"/>
        <w:rPr>
          <w:rFonts w:ascii="Arial" w:eastAsia="Calibri" w:hAnsi="Arial" w:cs="Arial"/>
          <w:i/>
          <w:iCs/>
        </w:rPr>
      </w:pPr>
      <w:r w:rsidRPr="00766CA4">
        <w:rPr>
          <w:rFonts w:ascii="Arial" w:eastAsia="Calibri" w:hAnsi="Arial" w:cs="Arial"/>
          <w:i/>
          <w:iCs/>
        </w:rPr>
        <w:t>Acceptability (including quality of education</w:t>
      </w:r>
      <w:proofErr w:type="gramStart"/>
      <w:r w:rsidRPr="00766CA4">
        <w:rPr>
          <w:rFonts w:ascii="Arial" w:eastAsia="Calibri" w:hAnsi="Arial" w:cs="Arial"/>
          <w:i/>
          <w:iCs/>
        </w:rPr>
        <w:t>);</w:t>
      </w:r>
      <w:proofErr w:type="gramEnd"/>
    </w:p>
    <w:p w14:paraId="056E0E1D" w14:textId="6C879F07" w:rsidR="007918D0" w:rsidRPr="00766CA4" w:rsidRDefault="007918D0" w:rsidP="000D36DD">
      <w:pPr>
        <w:pStyle w:val="NoSpacing"/>
        <w:numPr>
          <w:ilvl w:val="1"/>
          <w:numId w:val="34"/>
        </w:numPr>
        <w:ind w:left="1134"/>
        <w:rPr>
          <w:rFonts w:ascii="Arial" w:eastAsia="Calibri" w:hAnsi="Arial" w:cs="Arial"/>
          <w:i/>
          <w:iCs/>
        </w:rPr>
      </w:pPr>
      <w:r w:rsidRPr="00766CA4">
        <w:rPr>
          <w:rFonts w:ascii="Arial" w:eastAsia="Calibri" w:hAnsi="Arial" w:cs="Arial"/>
          <w:i/>
          <w:iCs/>
        </w:rPr>
        <w:t>Adaptability (adapted to the needs of students and of societies).</w:t>
      </w:r>
    </w:p>
    <w:p w14:paraId="29ECBAFE" w14:textId="79CE6807" w:rsidR="001D08FB" w:rsidRPr="00766CA4" w:rsidRDefault="001D08FB" w:rsidP="001D08FB">
      <w:pPr>
        <w:pStyle w:val="NoSpacing"/>
        <w:rPr>
          <w:rFonts w:ascii="Arial" w:eastAsia="Calibri" w:hAnsi="Arial" w:cs="Arial"/>
        </w:rPr>
      </w:pPr>
    </w:p>
    <w:p w14:paraId="4E327FE7" w14:textId="7AF12D95" w:rsidR="000E1FFD" w:rsidRPr="00766CA4" w:rsidRDefault="000E1FFD" w:rsidP="001D08FB">
      <w:pPr>
        <w:pStyle w:val="NoSpacing"/>
        <w:rPr>
          <w:rFonts w:ascii="Arial" w:eastAsia="Calibri" w:hAnsi="Arial" w:cs="Arial"/>
          <w:b/>
          <w:bCs/>
          <w:color w:val="0070C0"/>
          <w:sz w:val="24"/>
          <w:szCs w:val="24"/>
        </w:rPr>
      </w:pPr>
      <w:r w:rsidRPr="00766CA4">
        <w:rPr>
          <w:rFonts w:ascii="Arial" w:eastAsia="Calibri" w:hAnsi="Arial" w:cs="Arial"/>
          <w:b/>
          <w:bCs/>
          <w:color w:val="0070C0"/>
          <w:sz w:val="24"/>
          <w:szCs w:val="24"/>
        </w:rPr>
        <w:t>Overview</w:t>
      </w:r>
    </w:p>
    <w:p w14:paraId="116EB4FA" w14:textId="77777777" w:rsidR="000E1FFD" w:rsidRPr="00766CA4" w:rsidRDefault="000E1FFD" w:rsidP="001D08FB">
      <w:pPr>
        <w:pStyle w:val="NoSpacing"/>
        <w:rPr>
          <w:rFonts w:ascii="Arial" w:eastAsia="Calibri" w:hAnsi="Arial" w:cs="Arial"/>
          <w:b/>
          <w:bCs/>
        </w:rPr>
      </w:pPr>
    </w:p>
    <w:p w14:paraId="7380ECE8" w14:textId="7A00BC1E" w:rsidR="000E1FFD" w:rsidRPr="00766CA4" w:rsidRDefault="00670CDA" w:rsidP="00766CA4">
      <w:pPr>
        <w:pStyle w:val="NoSpacing"/>
        <w:jc w:val="both"/>
        <w:rPr>
          <w:rFonts w:ascii="Arial" w:eastAsia="Calibri" w:hAnsi="Arial" w:cs="Arial"/>
        </w:rPr>
      </w:pPr>
      <w:r w:rsidRPr="00766CA4">
        <w:rPr>
          <w:rFonts w:ascii="Arial" w:eastAsia="Calibri" w:hAnsi="Arial" w:cs="Arial"/>
        </w:rPr>
        <w:t xml:space="preserve">UNESCO estimated that about 24 million students from </w:t>
      </w:r>
      <w:proofErr w:type="spellStart"/>
      <w:r w:rsidRPr="00766CA4">
        <w:rPr>
          <w:rFonts w:ascii="Arial" w:eastAsia="Calibri" w:hAnsi="Arial" w:cs="Arial"/>
        </w:rPr>
        <w:t>preprimary</w:t>
      </w:r>
      <w:proofErr w:type="spellEnd"/>
      <w:r w:rsidRPr="00766CA4">
        <w:rPr>
          <w:rFonts w:ascii="Arial" w:eastAsia="Calibri" w:hAnsi="Arial" w:cs="Arial"/>
        </w:rPr>
        <w:t xml:space="preserve"> to tertiary education, including 11.2 million girls and young women, were at risk of not returning to education institutions (care centres, schools, universities, other training institutions) in 2020, across 180 countries and territories. 10.9 million of those students, including 5.2 million girls, are in primary and secondary level</w:t>
      </w:r>
      <w:r w:rsidRPr="00766CA4">
        <w:rPr>
          <w:rStyle w:val="FootnoteReference"/>
          <w:rFonts w:ascii="Arial" w:eastAsia="Calibri" w:hAnsi="Arial" w:cs="Arial"/>
        </w:rPr>
        <w:footnoteReference w:id="1"/>
      </w:r>
      <w:r w:rsidRPr="00766CA4">
        <w:rPr>
          <w:rFonts w:ascii="Arial" w:eastAsia="Calibri" w:hAnsi="Arial" w:cs="Arial"/>
        </w:rPr>
        <w:t>. Factors c</w:t>
      </w:r>
      <w:r w:rsidR="000E1FFD" w:rsidRPr="00766CA4">
        <w:rPr>
          <w:rFonts w:ascii="Arial" w:eastAsia="Calibri" w:hAnsi="Arial" w:cs="Arial"/>
        </w:rPr>
        <w:t xml:space="preserve">ontributing </w:t>
      </w:r>
      <w:r w:rsidRPr="00766CA4">
        <w:rPr>
          <w:rFonts w:ascii="Arial" w:eastAsia="Calibri" w:hAnsi="Arial" w:cs="Arial"/>
        </w:rPr>
        <w:t xml:space="preserve">to school dropout </w:t>
      </w:r>
      <w:proofErr w:type="gramStart"/>
      <w:r w:rsidRPr="00766CA4">
        <w:rPr>
          <w:rFonts w:ascii="Arial" w:eastAsia="Calibri" w:hAnsi="Arial" w:cs="Arial"/>
        </w:rPr>
        <w:t>include</w:t>
      </w:r>
      <w:r w:rsidR="000E1FFD" w:rsidRPr="00766CA4">
        <w:rPr>
          <w:rFonts w:ascii="Arial" w:eastAsia="Calibri" w:hAnsi="Arial" w:cs="Arial"/>
        </w:rPr>
        <w:t>:</w:t>
      </w:r>
      <w:proofErr w:type="gramEnd"/>
      <w:r w:rsidR="000E1FFD" w:rsidRPr="00766CA4">
        <w:rPr>
          <w:rFonts w:ascii="Arial" w:eastAsia="Calibri" w:hAnsi="Arial" w:cs="Arial"/>
        </w:rPr>
        <w:t xml:space="preserve"> financial constraints and pressure to take up employment, household chores, childcare, especially when parents or caregivers are ill or have passed away, early and forced marriage and/or early and unintended pregnancy, with girls being particularly vulnerable, and fear of resurgence of the virus. Loss of learning time and learning gaps incurred</w:t>
      </w:r>
      <w:r w:rsidRPr="00766CA4">
        <w:rPr>
          <w:rFonts w:ascii="Arial" w:eastAsia="Calibri" w:hAnsi="Arial" w:cs="Arial"/>
        </w:rPr>
        <w:t xml:space="preserve"> </w:t>
      </w:r>
      <w:r w:rsidR="000E1FFD" w:rsidRPr="00766CA4">
        <w:rPr>
          <w:rFonts w:ascii="Arial" w:eastAsia="Calibri" w:hAnsi="Arial" w:cs="Arial"/>
        </w:rPr>
        <w:t xml:space="preserve">during </w:t>
      </w:r>
      <w:r w:rsidRPr="00766CA4">
        <w:rPr>
          <w:rFonts w:ascii="Arial" w:eastAsia="Calibri" w:hAnsi="Arial" w:cs="Arial"/>
        </w:rPr>
        <w:t xml:space="preserve">school closure </w:t>
      </w:r>
      <w:r w:rsidR="000E1FFD" w:rsidRPr="00766CA4">
        <w:rPr>
          <w:rFonts w:ascii="Arial" w:eastAsia="Calibri" w:hAnsi="Arial" w:cs="Arial"/>
        </w:rPr>
        <w:t xml:space="preserve">may also further drive disadvantaged learners away from education. Where remote learning </w:t>
      </w:r>
      <w:r w:rsidR="000E1FFD" w:rsidRPr="00766CA4">
        <w:rPr>
          <w:rFonts w:ascii="Arial" w:eastAsia="Calibri" w:hAnsi="Arial" w:cs="Arial"/>
        </w:rPr>
        <w:lastRenderedPageBreak/>
        <w:t>has not been effective, learners may become disinterested in education, even after schools reopen</w:t>
      </w:r>
      <w:r w:rsidRPr="00766CA4">
        <w:rPr>
          <w:rStyle w:val="FootnoteReference"/>
          <w:rFonts w:ascii="Arial" w:eastAsia="Calibri" w:hAnsi="Arial" w:cs="Arial"/>
        </w:rPr>
        <w:footnoteReference w:id="2"/>
      </w:r>
      <w:r w:rsidR="000E1FFD" w:rsidRPr="00766CA4">
        <w:rPr>
          <w:rFonts w:ascii="Arial" w:eastAsia="Calibri" w:hAnsi="Arial" w:cs="Arial"/>
        </w:rPr>
        <w:t xml:space="preserve">. </w:t>
      </w:r>
    </w:p>
    <w:p w14:paraId="046BC4B6" w14:textId="77777777" w:rsidR="000E1FFD" w:rsidRPr="00766CA4" w:rsidRDefault="000E1FFD" w:rsidP="001D08FB">
      <w:pPr>
        <w:pStyle w:val="NoSpacing"/>
        <w:rPr>
          <w:rFonts w:ascii="Arial" w:eastAsia="Calibri" w:hAnsi="Arial" w:cs="Arial"/>
        </w:rPr>
      </w:pPr>
    </w:p>
    <w:p w14:paraId="14CB4202" w14:textId="340D7C71" w:rsidR="00207A9A" w:rsidRPr="00766CA4" w:rsidRDefault="00207A9A" w:rsidP="001D08FB">
      <w:pPr>
        <w:pStyle w:val="NoSpacing"/>
        <w:rPr>
          <w:rFonts w:ascii="Arial" w:eastAsia="Calibri" w:hAnsi="Arial" w:cs="Arial"/>
          <w:b/>
          <w:bCs/>
          <w:color w:val="0070C0"/>
          <w:sz w:val="24"/>
          <w:szCs w:val="24"/>
        </w:rPr>
      </w:pPr>
      <w:r w:rsidRPr="00766CA4">
        <w:rPr>
          <w:rFonts w:ascii="Arial" w:eastAsia="Calibri" w:hAnsi="Arial" w:cs="Arial"/>
          <w:b/>
          <w:bCs/>
          <w:color w:val="0070C0"/>
          <w:sz w:val="24"/>
          <w:szCs w:val="24"/>
        </w:rPr>
        <w:t>Availability</w:t>
      </w:r>
    </w:p>
    <w:p w14:paraId="22A55F0E" w14:textId="3D3C5A0D" w:rsidR="00207A9A" w:rsidRPr="00766CA4" w:rsidRDefault="00207A9A" w:rsidP="001D08FB">
      <w:pPr>
        <w:pStyle w:val="NoSpacing"/>
        <w:rPr>
          <w:rFonts w:ascii="Arial" w:eastAsia="Calibri" w:hAnsi="Arial" w:cs="Arial"/>
          <w:b/>
          <w:bCs/>
        </w:rPr>
      </w:pPr>
    </w:p>
    <w:p w14:paraId="432247E5" w14:textId="6BDEAB19" w:rsidR="00207A9A" w:rsidRPr="00766CA4" w:rsidRDefault="003F186F" w:rsidP="00207A9A">
      <w:pPr>
        <w:pStyle w:val="NoSpacing"/>
        <w:ind w:left="720"/>
        <w:rPr>
          <w:rFonts w:ascii="Arial" w:eastAsia="Calibri" w:hAnsi="Arial" w:cs="Arial"/>
        </w:rPr>
      </w:pPr>
      <w:r>
        <w:rPr>
          <w:rFonts w:ascii="Arial" w:eastAsia="Calibri" w:hAnsi="Arial" w:cs="Arial"/>
        </w:rPr>
        <w:t>“</w:t>
      </w:r>
      <w:r w:rsidR="00207A9A" w:rsidRPr="00766CA4">
        <w:rPr>
          <w:rFonts w:ascii="Arial" w:eastAsia="Calibri" w:hAnsi="Arial" w:cs="Arial"/>
        </w:rPr>
        <w:t>Usually I spend my time reading, doing homework or helping my mom tidy up the house. Studying at home makes me miss school so much. If only I had access to technology, I could ask my teacher directly. In my house only, my dad has a mobile phone that I can borrow from time-to-time.</w:t>
      </w:r>
      <w:r>
        <w:rPr>
          <w:rFonts w:ascii="Arial" w:eastAsia="Calibri" w:hAnsi="Arial" w:cs="Arial"/>
        </w:rPr>
        <w:t>”</w:t>
      </w:r>
      <w:r w:rsidR="00207A9A" w:rsidRPr="00766CA4">
        <w:rPr>
          <w:rFonts w:ascii="Arial" w:eastAsia="Calibri" w:hAnsi="Arial" w:cs="Arial"/>
        </w:rPr>
        <w:t xml:space="preserve"> </w:t>
      </w:r>
    </w:p>
    <w:p w14:paraId="009F71BA" w14:textId="238B6383" w:rsidR="00207A9A" w:rsidRPr="00766CA4" w:rsidRDefault="00207A9A" w:rsidP="00971984">
      <w:pPr>
        <w:pStyle w:val="NoSpacing"/>
        <w:ind w:left="720"/>
        <w:jc w:val="right"/>
        <w:rPr>
          <w:rFonts w:ascii="Arial" w:eastAsia="Calibri" w:hAnsi="Arial" w:cs="Arial"/>
        </w:rPr>
      </w:pPr>
      <w:r w:rsidRPr="00766CA4">
        <w:rPr>
          <w:rFonts w:ascii="Arial" w:eastAsia="Calibri" w:hAnsi="Arial" w:cs="Arial"/>
        </w:rPr>
        <w:t>Angel, Indonesia</w:t>
      </w:r>
      <w:r w:rsidRPr="00766CA4">
        <w:rPr>
          <w:rStyle w:val="FootnoteReference"/>
          <w:rFonts w:ascii="Arial" w:eastAsia="Calibri" w:hAnsi="Arial" w:cs="Arial"/>
        </w:rPr>
        <w:footnoteReference w:id="3"/>
      </w:r>
    </w:p>
    <w:p w14:paraId="016B9BD7" w14:textId="77777777" w:rsidR="00207A9A" w:rsidRPr="00766CA4" w:rsidRDefault="00207A9A" w:rsidP="001D08FB">
      <w:pPr>
        <w:pStyle w:val="NoSpacing"/>
        <w:rPr>
          <w:rFonts w:ascii="Arial" w:eastAsia="Calibri" w:hAnsi="Arial" w:cs="Arial"/>
          <w:b/>
          <w:bCs/>
        </w:rPr>
      </w:pPr>
    </w:p>
    <w:p w14:paraId="70F66677" w14:textId="0EEA5E2E" w:rsidR="00971984" w:rsidRPr="00766CA4" w:rsidRDefault="00971984" w:rsidP="007D18AB">
      <w:pPr>
        <w:autoSpaceDE w:val="0"/>
        <w:autoSpaceDN w:val="0"/>
        <w:adjustRightInd w:val="0"/>
        <w:spacing w:after="0" w:line="240" w:lineRule="auto"/>
        <w:jc w:val="both"/>
        <w:rPr>
          <w:rFonts w:ascii="Arial" w:hAnsi="Arial" w:cs="Arial"/>
          <w:color w:val="000000"/>
          <w:lang w:eastAsia="en-US"/>
        </w:rPr>
      </w:pPr>
      <w:r w:rsidRPr="00766CA4">
        <w:rPr>
          <w:rFonts w:ascii="Arial" w:eastAsia="Calibri" w:hAnsi="Arial" w:cs="Arial"/>
          <w:lang w:val="en-US"/>
        </w:rPr>
        <w:t>A study</w:t>
      </w:r>
      <w:r w:rsidR="002808CB">
        <w:rPr>
          <w:rFonts w:ascii="Arial" w:eastAsia="Calibri" w:hAnsi="Arial" w:cs="Arial"/>
          <w:lang w:val="en-US"/>
        </w:rPr>
        <w:t xml:space="preserve">, from the </w:t>
      </w:r>
      <w:r w:rsidR="002808CB" w:rsidRPr="002808CB">
        <w:rPr>
          <w:rFonts w:ascii="Arial" w:eastAsia="Calibri" w:hAnsi="Arial" w:cs="Arial"/>
          <w:lang w:val="en-US"/>
        </w:rPr>
        <w:t>African Child Policy Forum</w:t>
      </w:r>
      <w:r w:rsidR="002808CB">
        <w:rPr>
          <w:rFonts w:ascii="Arial" w:eastAsia="Calibri" w:hAnsi="Arial" w:cs="Arial"/>
          <w:lang w:val="en-US"/>
        </w:rPr>
        <w:t>,</w:t>
      </w:r>
      <w:r w:rsidRPr="00766CA4">
        <w:rPr>
          <w:rFonts w:ascii="Arial" w:eastAsia="Calibri" w:hAnsi="Arial" w:cs="Arial"/>
          <w:lang w:val="en-US"/>
        </w:rPr>
        <w:t xml:space="preserve"> which interviewed </w:t>
      </w:r>
      <w:r w:rsidR="0013579B" w:rsidRPr="00766CA4">
        <w:rPr>
          <w:rFonts w:ascii="Arial" w:eastAsia="Calibri" w:hAnsi="Arial" w:cs="Arial"/>
          <w:lang w:val="en-US"/>
        </w:rPr>
        <w:t xml:space="preserve">girls </w:t>
      </w:r>
      <w:r w:rsidR="0013579B">
        <w:rPr>
          <w:rFonts w:ascii="Arial" w:eastAsia="Calibri" w:hAnsi="Arial" w:cs="Arial"/>
          <w:lang w:val="en-US"/>
        </w:rPr>
        <w:t xml:space="preserve">aged between </w:t>
      </w:r>
      <w:r w:rsidRPr="00766CA4">
        <w:rPr>
          <w:rFonts w:ascii="Arial" w:eastAsia="Calibri" w:hAnsi="Arial" w:cs="Arial"/>
          <w:lang w:val="en-US"/>
        </w:rPr>
        <w:t>14</w:t>
      </w:r>
      <w:r w:rsidR="0013579B">
        <w:rPr>
          <w:rFonts w:ascii="Arial" w:eastAsia="Calibri" w:hAnsi="Arial" w:cs="Arial"/>
          <w:lang w:val="en-US"/>
        </w:rPr>
        <w:t xml:space="preserve"> an</w:t>
      </w:r>
      <w:r w:rsidR="00122827">
        <w:rPr>
          <w:rFonts w:ascii="Arial" w:eastAsia="Calibri" w:hAnsi="Arial" w:cs="Arial"/>
          <w:lang w:val="en-US"/>
        </w:rPr>
        <w:t>d</w:t>
      </w:r>
      <w:r w:rsidR="0013579B">
        <w:rPr>
          <w:rFonts w:ascii="Arial" w:eastAsia="Calibri" w:hAnsi="Arial" w:cs="Arial"/>
          <w:lang w:val="en-US"/>
        </w:rPr>
        <w:t xml:space="preserve"> </w:t>
      </w:r>
      <w:r w:rsidRPr="00766CA4">
        <w:rPr>
          <w:rFonts w:ascii="Arial" w:eastAsia="Calibri" w:hAnsi="Arial" w:cs="Arial"/>
          <w:lang w:val="en-US"/>
        </w:rPr>
        <w:t xml:space="preserve">19 </w:t>
      </w:r>
      <w:r w:rsidR="00122827">
        <w:rPr>
          <w:rFonts w:ascii="Arial" w:eastAsia="Calibri" w:hAnsi="Arial" w:cs="Arial"/>
          <w:lang w:val="en-US"/>
        </w:rPr>
        <w:t xml:space="preserve">years old </w:t>
      </w:r>
      <w:r w:rsidRPr="00766CA4">
        <w:rPr>
          <w:rFonts w:ascii="Arial" w:eastAsia="Calibri" w:hAnsi="Arial" w:cs="Arial"/>
          <w:lang w:val="en-US"/>
        </w:rPr>
        <w:t>in</w:t>
      </w:r>
      <w:r w:rsidRPr="00766CA4">
        <w:rPr>
          <w:rFonts w:ascii="Arial" w:hAnsi="Arial" w:cs="Arial"/>
          <w:lang w:eastAsia="en-US"/>
        </w:rPr>
        <w:t xml:space="preserve"> </w:t>
      </w:r>
      <w:r w:rsidRPr="00766CA4">
        <w:rPr>
          <w:rFonts w:ascii="Arial" w:eastAsia="Calibri" w:hAnsi="Arial" w:cs="Arial"/>
          <w:lang/>
        </w:rPr>
        <w:t>Sierra Leone,</w:t>
      </w:r>
      <w:r w:rsidRPr="00766CA4">
        <w:rPr>
          <w:rFonts w:ascii="Arial" w:eastAsia="Calibri" w:hAnsi="Arial" w:cs="Arial"/>
          <w:lang w:val="en-US"/>
        </w:rPr>
        <w:t xml:space="preserve"> </w:t>
      </w:r>
      <w:r w:rsidRPr="00766CA4">
        <w:rPr>
          <w:rFonts w:ascii="Arial" w:eastAsia="Calibri" w:hAnsi="Arial" w:cs="Arial"/>
          <w:lang/>
        </w:rPr>
        <w:t>Burkina Faso, Uganda, Ethiopia and Somalia</w:t>
      </w:r>
      <w:r w:rsidRPr="00766CA4">
        <w:rPr>
          <w:rFonts w:ascii="Arial" w:eastAsia="Calibri" w:hAnsi="Arial" w:cs="Arial"/>
          <w:lang w:val="en-US"/>
        </w:rPr>
        <w:t xml:space="preserve">, highlighted inequality in access to education exacerbated by COVID-19. </w:t>
      </w:r>
      <w:r w:rsidRPr="00766CA4">
        <w:rPr>
          <w:rFonts w:ascii="Arial" w:hAnsi="Arial" w:cs="Arial"/>
          <w:color w:val="000000"/>
          <w:lang w:eastAsia="en-US"/>
        </w:rPr>
        <w:t>In Ethiopia</w:t>
      </w:r>
      <w:r w:rsidRPr="00766CA4">
        <w:rPr>
          <w:rFonts w:ascii="Arial" w:hAnsi="Arial" w:cs="Arial"/>
          <w:color w:val="000000"/>
          <w:lang w:val="en-US" w:eastAsia="en-US"/>
        </w:rPr>
        <w:t xml:space="preserve"> for example</w:t>
      </w:r>
      <w:r w:rsidRPr="00766CA4">
        <w:rPr>
          <w:rFonts w:ascii="Arial" w:hAnsi="Arial" w:cs="Arial"/>
          <w:color w:val="000000"/>
          <w:lang w:eastAsia="en-US"/>
        </w:rPr>
        <w:t>, study</w:t>
      </w:r>
      <w:r w:rsidRPr="00766CA4">
        <w:rPr>
          <w:rFonts w:ascii="Arial" w:hAnsi="Arial" w:cs="Arial"/>
          <w:color w:val="000000"/>
          <w:lang w:val="en-US" w:eastAsia="en-US"/>
        </w:rPr>
        <w:t xml:space="preserve"> </w:t>
      </w:r>
      <w:r w:rsidRPr="00766CA4">
        <w:rPr>
          <w:rFonts w:ascii="Arial" w:hAnsi="Arial" w:cs="Arial"/>
          <w:color w:val="000000"/>
          <w:lang w:eastAsia="en-US"/>
        </w:rPr>
        <w:t>respondents in urban areas explained that while lockdown was very different to being</w:t>
      </w:r>
      <w:r w:rsidRPr="00766CA4">
        <w:rPr>
          <w:rFonts w:ascii="Arial" w:hAnsi="Arial" w:cs="Arial"/>
          <w:color w:val="000000"/>
          <w:lang w:val="en-US" w:eastAsia="en-US"/>
        </w:rPr>
        <w:t xml:space="preserve"> </w:t>
      </w:r>
      <w:r w:rsidRPr="00766CA4">
        <w:rPr>
          <w:rFonts w:ascii="Arial" w:hAnsi="Arial" w:cs="Arial"/>
          <w:color w:val="000000"/>
          <w:lang w:eastAsia="en-US"/>
        </w:rPr>
        <w:t>in actual school, they still had opportunities to maintain their studies via television and</w:t>
      </w:r>
      <w:r w:rsidRPr="00766CA4">
        <w:rPr>
          <w:rFonts w:ascii="Arial" w:hAnsi="Arial" w:cs="Arial"/>
          <w:color w:val="000000"/>
          <w:lang w:val="en-US" w:eastAsia="en-US"/>
        </w:rPr>
        <w:t xml:space="preserve"> </w:t>
      </w:r>
      <w:r w:rsidRPr="00766CA4">
        <w:rPr>
          <w:rFonts w:ascii="Arial" w:hAnsi="Arial" w:cs="Arial"/>
          <w:color w:val="000000"/>
          <w:lang w:eastAsia="en-US"/>
        </w:rPr>
        <w:t xml:space="preserve">mobile phones. </w:t>
      </w:r>
      <w:r w:rsidR="00122827" w:rsidRPr="00122827">
        <w:rPr>
          <w:rFonts w:ascii="Arial" w:hAnsi="Arial" w:cs="Arial"/>
          <w:color w:val="000000"/>
          <w:lang w:eastAsia="en-US"/>
        </w:rPr>
        <w:t>Ho</w:t>
      </w:r>
      <w:r w:rsidR="00122827">
        <w:rPr>
          <w:rFonts w:ascii="Arial" w:hAnsi="Arial" w:cs="Arial"/>
          <w:color w:val="000000"/>
          <w:lang w:eastAsia="en-US"/>
        </w:rPr>
        <w:t>wever,</w:t>
      </w:r>
      <w:r w:rsidRPr="00766CA4">
        <w:rPr>
          <w:rFonts w:ascii="Arial" w:hAnsi="Arial" w:cs="Arial"/>
          <w:color w:val="000000"/>
          <w:lang w:eastAsia="en-US"/>
        </w:rPr>
        <w:t xml:space="preserve"> for girls in rural areas without electricity or access to mobile phones,</w:t>
      </w:r>
      <w:r w:rsidRPr="00766CA4">
        <w:rPr>
          <w:rFonts w:ascii="Arial" w:hAnsi="Arial" w:cs="Arial"/>
          <w:color w:val="000000"/>
          <w:lang w:val="en-US" w:eastAsia="en-US"/>
        </w:rPr>
        <w:t xml:space="preserve"> </w:t>
      </w:r>
      <w:r w:rsidRPr="00766CA4">
        <w:rPr>
          <w:rFonts w:ascii="Arial" w:hAnsi="Arial" w:cs="Arial"/>
          <w:color w:val="000000"/>
          <w:lang w:eastAsia="en-US"/>
        </w:rPr>
        <w:t xml:space="preserve">the lockdown completely cut off access to schools, </w:t>
      </w:r>
      <w:proofErr w:type="gramStart"/>
      <w:r w:rsidRPr="00766CA4">
        <w:rPr>
          <w:rFonts w:ascii="Arial" w:hAnsi="Arial" w:cs="Arial"/>
          <w:color w:val="000000"/>
          <w:lang w:eastAsia="en-US"/>
        </w:rPr>
        <w:t>peers</w:t>
      </w:r>
      <w:proofErr w:type="gramEnd"/>
      <w:r w:rsidRPr="00766CA4">
        <w:rPr>
          <w:rFonts w:ascii="Arial" w:hAnsi="Arial" w:cs="Arial"/>
          <w:color w:val="000000"/>
          <w:lang w:eastAsia="en-US"/>
        </w:rPr>
        <w:t xml:space="preserve"> and teachers without any</w:t>
      </w:r>
      <w:r w:rsidRPr="00766CA4">
        <w:rPr>
          <w:rFonts w:ascii="Arial" w:hAnsi="Arial" w:cs="Arial"/>
          <w:color w:val="000000"/>
          <w:lang w:val="en-US" w:eastAsia="en-US"/>
        </w:rPr>
        <w:t xml:space="preserve"> </w:t>
      </w:r>
      <w:r w:rsidRPr="00766CA4">
        <w:rPr>
          <w:rFonts w:ascii="Arial" w:hAnsi="Arial" w:cs="Arial"/>
          <w:color w:val="000000"/>
          <w:lang w:eastAsia="en-US"/>
        </w:rPr>
        <w:t>alternative sources by which to maintain their learning or communicate with others</w:t>
      </w:r>
      <w:r w:rsidRPr="00766CA4">
        <w:rPr>
          <w:rFonts w:ascii="Arial" w:hAnsi="Arial" w:cs="Arial"/>
          <w:color w:val="000000"/>
          <w:lang w:val="en-US" w:eastAsia="en-US"/>
        </w:rPr>
        <w:t>. A</w:t>
      </w:r>
      <w:r w:rsidRPr="00766CA4">
        <w:rPr>
          <w:rFonts w:ascii="Arial" w:hAnsi="Arial" w:cs="Arial"/>
          <w:color w:val="000000"/>
          <w:lang w:eastAsia="en-US"/>
        </w:rPr>
        <w:t xml:space="preserve"> girl from Ethiopia explained:</w:t>
      </w:r>
    </w:p>
    <w:p w14:paraId="1F415D40" w14:textId="77777777" w:rsidR="007D18AB" w:rsidRDefault="007D18AB" w:rsidP="00971984">
      <w:pPr>
        <w:autoSpaceDE w:val="0"/>
        <w:autoSpaceDN w:val="0"/>
        <w:adjustRightInd w:val="0"/>
        <w:spacing w:after="0" w:line="240" w:lineRule="auto"/>
        <w:ind w:left="720"/>
        <w:rPr>
          <w:rFonts w:ascii="Arial" w:hAnsi="Arial" w:cs="Arial"/>
          <w:color w:val="000000"/>
          <w:lang w:eastAsia="en-US"/>
        </w:rPr>
      </w:pPr>
    </w:p>
    <w:p w14:paraId="37C5E83B" w14:textId="093DB47A" w:rsidR="00971984" w:rsidRPr="00766CA4" w:rsidRDefault="00971984" w:rsidP="00971984">
      <w:pPr>
        <w:autoSpaceDE w:val="0"/>
        <w:autoSpaceDN w:val="0"/>
        <w:adjustRightInd w:val="0"/>
        <w:spacing w:after="0" w:line="240" w:lineRule="auto"/>
        <w:ind w:left="720"/>
        <w:rPr>
          <w:rFonts w:ascii="Arial" w:hAnsi="Arial" w:cs="Arial"/>
          <w:color w:val="000000"/>
          <w:lang w:eastAsia="en-US"/>
        </w:rPr>
      </w:pPr>
      <w:r w:rsidRPr="00766CA4">
        <w:rPr>
          <w:rFonts w:ascii="Arial" w:hAnsi="Arial" w:cs="Arial"/>
          <w:color w:val="000000"/>
          <w:lang w:eastAsia="en-US"/>
        </w:rPr>
        <w:t>“School is closed and it is a very difficult situation for girls… Girls are already</w:t>
      </w:r>
    </w:p>
    <w:p w14:paraId="3E6AE2CB" w14:textId="77777777" w:rsidR="00971984" w:rsidRPr="00766CA4" w:rsidRDefault="00971984" w:rsidP="00971984">
      <w:pPr>
        <w:autoSpaceDE w:val="0"/>
        <w:autoSpaceDN w:val="0"/>
        <w:adjustRightInd w:val="0"/>
        <w:spacing w:after="0" w:line="240" w:lineRule="auto"/>
        <w:ind w:left="720"/>
        <w:rPr>
          <w:rFonts w:ascii="Arial" w:hAnsi="Arial" w:cs="Arial"/>
          <w:color w:val="000000"/>
          <w:lang w:eastAsia="en-US"/>
        </w:rPr>
      </w:pPr>
      <w:r w:rsidRPr="00766CA4">
        <w:rPr>
          <w:rFonts w:ascii="Arial" w:hAnsi="Arial" w:cs="Arial"/>
          <w:color w:val="000000"/>
          <w:lang w:eastAsia="en-US"/>
        </w:rPr>
        <w:t>challenged to stay in school even while teachers are fighting for them. But now</w:t>
      </w:r>
    </w:p>
    <w:p w14:paraId="258B6AE7" w14:textId="77777777" w:rsidR="00971984" w:rsidRPr="00766CA4" w:rsidRDefault="00971984" w:rsidP="00971984">
      <w:pPr>
        <w:autoSpaceDE w:val="0"/>
        <w:autoSpaceDN w:val="0"/>
        <w:adjustRightInd w:val="0"/>
        <w:spacing w:after="0" w:line="240" w:lineRule="auto"/>
        <w:ind w:left="720"/>
        <w:rPr>
          <w:rFonts w:ascii="Arial" w:hAnsi="Arial" w:cs="Arial"/>
          <w:color w:val="000000"/>
          <w:lang w:eastAsia="en-US"/>
        </w:rPr>
      </w:pPr>
      <w:r w:rsidRPr="00766CA4">
        <w:rPr>
          <w:rFonts w:ascii="Arial" w:hAnsi="Arial" w:cs="Arial"/>
          <w:color w:val="000000"/>
          <w:lang w:eastAsia="en-US"/>
        </w:rPr>
        <w:t>girls have no teacher to fight for them, so they might get married and drop out from</w:t>
      </w:r>
    </w:p>
    <w:p w14:paraId="0046CD24" w14:textId="216C607F" w:rsidR="00971984" w:rsidRPr="00766CA4" w:rsidRDefault="00971984" w:rsidP="00971984">
      <w:pPr>
        <w:autoSpaceDE w:val="0"/>
        <w:autoSpaceDN w:val="0"/>
        <w:adjustRightInd w:val="0"/>
        <w:spacing w:after="0" w:line="240" w:lineRule="auto"/>
        <w:ind w:left="720"/>
        <w:rPr>
          <w:rFonts w:ascii="Arial" w:hAnsi="Arial" w:cs="Arial"/>
          <w:color w:val="000000"/>
          <w:lang w:eastAsia="en-US"/>
        </w:rPr>
      </w:pPr>
      <w:r w:rsidRPr="00766CA4">
        <w:rPr>
          <w:rFonts w:ascii="Arial" w:hAnsi="Arial" w:cs="Arial"/>
          <w:color w:val="000000"/>
          <w:lang w:eastAsia="en-US"/>
        </w:rPr>
        <w:t>school. For me, I already have managed to convince my parents to keep me in school.</w:t>
      </w:r>
      <w:r w:rsidR="0014359C" w:rsidRPr="0014359C">
        <w:rPr>
          <w:rFonts w:ascii="Arial" w:hAnsi="Arial" w:cs="Arial"/>
          <w:color w:val="000000"/>
          <w:lang w:eastAsia="en-US"/>
        </w:rPr>
        <w:t xml:space="preserve"> </w:t>
      </w:r>
      <w:r w:rsidRPr="00766CA4">
        <w:rPr>
          <w:rFonts w:ascii="Arial" w:hAnsi="Arial" w:cs="Arial"/>
          <w:color w:val="000000"/>
          <w:lang w:eastAsia="en-US"/>
        </w:rPr>
        <w:t>I don’t have any fear of that.”</w:t>
      </w:r>
    </w:p>
    <w:p w14:paraId="37389826" w14:textId="77777777" w:rsidR="00971984" w:rsidRPr="00766CA4" w:rsidRDefault="00971984" w:rsidP="00971984">
      <w:pPr>
        <w:pStyle w:val="NoSpacing"/>
        <w:rPr>
          <w:rFonts w:ascii="Arial" w:eastAsia="Calibri" w:hAnsi="Arial" w:cs="Arial"/>
          <w:b/>
          <w:bCs/>
        </w:rPr>
      </w:pPr>
    </w:p>
    <w:p w14:paraId="3BDB2022" w14:textId="590B84C1" w:rsidR="00971984" w:rsidRPr="00766CA4" w:rsidRDefault="00971984" w:rsidP="002A489D">
      <w:pPr>
        <w:autoSpaceDE w:val="0"/>
        <w:autoSpaceDN w:val="0"/>
        <w:adjustRightInd w:val="0"/>
        <w:spacing w:after="0" w:line="240" w:lineRule="auto"/>
        <w:jc w:val="both"/>
        <w:rPr>
          <w:rFonts w:ascii="Arial" w:hAnsi="Arial" w:cs="Arial"/>
          <w:lang w:eastAsia="en-US"/>
        </w:rPr>
      </w:pPr>
      <w:r w:rsidRPr="00766CA4">
        <w:rPr>
          <w:rFonts w:ascii="Arial" w:hAnsi="Arial" w:cs="Arial"/>
          <w:lang w:eastAsia="en-US"/>
        </w:rPr>
        <w:t>T</w:t>
      </w:r>
      <w:r w:rsidRPr="00766CA4">
        <w:rPr>
          <w:rFonts w:ascii="Arial" w:hAnsi="Arial" w:cs="Arial"/>
          <w:lang w:eastAsia="en-US"/>
        </w:rPr>
        <w:t xml:space="preserve">eachers </w:t>
      </w:r>
      <w:r w:rsidRPr="00766CA4">
        <w:rPr>
          <w:rFonts w:ascii="Arial" w:hAnsi="Arial" w:cs="Arial"/>
          <w:lang w:val="en-US" w:eastAsia="en-US"/>
        </w:rPr>
        <w:t xml:space="preserve">then </w:t>
      </w:r>
      <w:r w:rsidRPr="00766CA4">
        <w:rPr>
          <w:rFonts w:ascii="Arial" w:hAnsi="Arial" w:cs="Arial"/>
          <w:lang w:eastAsia="en-US"/>
        </w:rPr>
        <w:t xml:space="preserve">play </w:t>
      </w:r>
      <w:r w:rsidRPr="00766CA4">
        <w:rPr>
          <w:rFonts w:ascii="Arial" w:hAnsi="Arial" w:cs="Arial"/>
          <w:lang w:val="en-US" w:eastAsia="en-US"/>
        </w:rPr>
        <w:t xml:space="preserve">a critical role </w:t>
      </w:r>
      <w:r w:rsidRPr="00766CA4">
        <w:rPr>
          <w:rFonts w:ascii="Arial" w:hAnsi="Arial" w:cs="Arial"/>
          <w:lang w:eastAsia="en-US"/>
        </w:rPr>
        <w:t>in mediating</w:t>
      </w:r>
      <w:r w:rsidRPr="00766CA4">
        <w:rPr>
          <w:rFonts w:ascii="Arial" w:hAnsi="Arial" w:cs="Arial"/>
          <w:lang w:val="en-US" w:eastAsia="en-US"/>
        </w:rPr>
        <w:t xml:space="preserve"> </w:t>
      </w:r>
      <w:r w:rsidRPr="00766CA4">
        <w:rPr>
          <w:rFonts w:ascii="Arial" w:hAnsi="Arial" w:cs="Arial"/>
          <w:lang w:eastAsia="en-US"/>
        </w:rPr>
        <w:t>between girls and their parents to influence decision-making in favour of the girls</w:t>
      </w:r>
      <w:r w:rsidRPr="00766CA4">
        <w:rPr>
          <w:rFonts w:ascii="Arial" w:hAnsi="Arial" w:cs="Arial"/>
          <w:lang w:val="en-US" w:eastAsia="en-US"/>
        </w:rPr>
        <w:t xml:space="preserve">, and </w:t>
      </w:r>
      <w:r w:rsidRPr="00766CA4">
        <w:rPr>
          <w:rFonts w:ascii="Arial" w:hAnsi="Arial" w:cs="Arial"/>
          <w:lang w:eastAsia="en-US"/>
        </w:rPr>
        <w:t xml:space="preserve">the pandemic </w:t>
      </w:r>
      <w:r w:rsidRPr="00766CA4">
        <w:rPr>
          <w:rFonts w:ascii="Arial" w:hAnsi="Arial" w:cs="Arial"/>
          <w:lang w:val="en-US" w:eastAsia="en-US"/>
        </w:rPr>
        <w:t>has eroded</w:t>
      </w:r>
      <w:r w:rsidRPr="00766CA4">
        <w:rPr>
          <w:rFonts w:ascii="Arial" w:hAnsi="Arial" w:cs="Arial"/>
          <w:lang w:eastAsia="en-US"/>
        </w:rPr>
        <w:t xml:space="preserve"> social structures that suppor</w:t>
      </w:r>
      <w:r w:rsidRPr="00766CA4">
        <w:rPr>
          <w:rFonts w:ascii="Arial" w:hAnsi="Arial" w:cs="Arial"/>
          <w:lang w:val="en-US" w:eastAsia="en-US"/>
        </w:rPr>
        <w:t>t</w:t>
      </w:r>
      <w:r w:rsidRPr="00766CA4">
        <w:rPr>
          <w:rFonts w:ascii="Arial" w:hAnsi="Arial" w:cs="Arial"/>
          <w:lang w:eastAsia="en-US"/>
        </w:rPr>
        <w:t xml:space="preserve"> girls</w:t>
      </w:r>
      <w:r w:rsidRPr="00766CA4">
        <w:rPr>
          <w:rFonts w:ascii="Arial" w:hAnsi="Arial" w:cs="Arial"/>
          <w:lang w:val="en-US" w:eastAsia="en-US"/>
        </w:rPr>
        <w:t xml:space="preserve"> and their education</w:t>
      </w:r>
      <w:r w:rsidRPr="00766CA4">
        <w:rPr>
          <w:rFonts w:ascii="Arial" w:hAnsi="Arial" w:cs="Arial"/>
          <w:lang w:eastAsia="en-US"/>
        </w:rPr>
        <w:t>.</w:t>
      </w:r>
      <w:r w:rsidRPr="00766CA4">
        <w:rPr>
          <w:rFonts w:ascii="Arial" w:hAnsi="Arial" w:cs="Arial"/>
          <w:lang w:val="en-US" w:eastAsia="en-US"/>
        </w:rPr>
        <w:t xml:space="preserve"> </w:t>
      </w:r>
      <w:r w:rsidRPr="00766CA4">
        <w:rPr>
          <w:rFonts w:ascii="Arial" w:hAnsi="Arial" w:cs="Arial"/>
          <w:lang w:eastAsia="en-US"/>
        </w:rPr>
        <w:t>Despite efforts to promote distance learning, many felt their</w:t>
      </w:r>
      <w:r w:rsidRPr="00766CA4">
        <w:rPr>
          <w:rFonts w:ascii="Arial" w:hAnsi="Arial" w:cs="Arial"/>
          <w:lang w:val="en-US" w:eastAsia="en-US"/>
        </w:rPr>
        <w:t xml:space="preserve"> </w:t>
      </w:r>
      <w:r w:rsidRPr="00766CA4">
        <w:rPr>
          <w:rFonts w:ascii="Arial" w:hAnsi="Arial" w:cs="Arial"/>
          <w:lang w:eastAsia="en-US"/>
        </w:rPr>
        <w:t>education had at least suffered, and at worst been truncated. African countries have the</w:t>
      </w:r>
      <w:r w:rsidRPr="00766CA4">
        <w:rPr>
          <w:rFonts w:ascii="Arial" w:hAnsi="Arial" w:cs="Arial"/>
          <w:lang w:val="en-US" w:eastAsia="en-US"/>
        </w:rPr>
        <w:t xml:space="preserve"> </w:t>
      </w:r>
      <w:r w:rsidRPr="00766CA4">
        <w:rPr>
          <w:rFonts w:ascii="Arial" w:hAnsi="Arial" w:cs="Arial"/>
          <w:lang w:eastAsia="en-US"/>
        </w:rPr>
        <w:t>lowest proportions of young people who can potentially be reached by remote learning</w:t>
      </w:r>
      <w:r w:rsidRPr="00766CA4">
        <w:rPr>
          <w:rFonts w:ascii="Arial" w:hAnsi="Arial" w:cs="Arial"/>
          <w:lang w:val="en-US" w:eastAsia="en-US"/>
        </w:rPr>
        <w:t xml:space="preserve"> </w:t>
      </w:r>
      <w:r w:rsidRPr="00766CA4">
        <w:rPr>
          <w:rFonts w:ascii="Arial" w:hAnsi="Arial" w:cs="Arial"/>
          <w:lang w:eastAsia="en-US"/>
        </w:rPr>
        <w:t>programmes (UNICEF 2020). Girls said that being unable to ask questions to clarify their</w:t>
      </w:r>
      <w:r w:rsidRPr="00766CA4">
        <w:rPr>
          <w:rFonts w:ascii="Arial" w:hAnsi="Arial" w:cs="Arial"/>
          <w:lang w:val="en-US" w:eastAsia="en-US"/>
        </w:rPr>
        <w:t xml:space="preserve"> </w:t>
      </w:r>
      <w:r w:rsidRPr="00766CA4">
        <w:rPr>
          <w:rFonts w:ascii="Arial" w:hAnsi="Arial" w:cs="Arial"/>
          <w:lang w:eastAsia="en-US"/>
        </w:rPr>
        <w:t>understanding of difficult topics, or not having the necessary materials to study, presented</w:t>
      </w:r>
      <w:r w:rsidRPr="00766CA4">
        <w:rPr>
          <w:rFonts w:ascii="Arial" w:hAnsi="Arial" w:cs="Arial"/>
          <w:lang w:val="en-US" w:eastAsia="en-US"/>
        </w:rPr>
        <w:t xml:space="preserve"> </w:t>
      </w:r>
      <w:r w:rsidRPr="00766CA4">
        <w:rPr>
          <w:rFonts w:ascii="Arial" w:hAnsi="Arial" w:cs="Arial"/>
          <w:lang w:eastAsia="en-US"/>
        </w:rPr>
        <w:t>them with frustrating additional barriers to continued learning</w:t>
      </w:r>
      <w:r w:rsidRPr="00766CA4">
        <w:rPr>
          <w:rStyle w:val="FootnoteReference"/>
          <w:rFonts w:ascii="Arial" w:hAnsi="Arial" w:cs="Arial"/>
          <w:lang w:eastAsia="en-US"/>
        </w:rPr>
        <w:footnoteReference w:id="4"/>
      </w:r>
      <w:r w:rsidRPr="00766CA4">
        <w:rPr>
          <w:rFonts w:ascii="Arial" w:hAnsi="Arial" w:cs="Arial"/>
          <w:lang w:eastAsia="en-US"/>
        </w:rPr>
        <w:t>.</w:t>
      </w:r>
    </w:p>
    <w:p w14:paraId="040E4E96" w14:textId="77777777" w:rsidR="00971984" w:rsidRPr="00766CA4" w:rsidRDefault="00971984" w:rsidP="002A489D">
      <w:pPr>
        <w:autoSpaceDE w:val="0"/>
        <w:autoSpaceDN w:val="0"/>
        <w:adjustRightInd w:val="0"/>
        <w:spacing w:after="0" w:line="240" w:lineRule="auto"/>
        <w:jc w:val="both"/>
        <w:rPr>
          <w:rFonts w:ascii="Arial" w:hAnsi="Arial" w:cs="Arial"/>
          <w:lang w:val="en-US" w:eastAsia="en-US"/>
        </w:rPr>
      </w:pPr>
    </w:p>
    <w:p w14:paraId="7483A6BE" w14:textId="02F55165" w:rsidR="00971984" w:rsidRPr="003E4409" w:rsidRDefault="00971984" w:rsidP="002A489D">
      <w:pPr>
        <w:autoSpaceDE w:val="0"/>
        <w:autoSpaceDN w:val="0"/>
        <w:adjustRightInd w:val="0"/>
        <w:spacing w:after="0" w:line="240" w:lineRule="auto"/>
        <w:jc w:val="both"/>
        <w:rPr>
          <w:rFonts w:ascii="Arial" w:hAnsi="Arial" w:cs="Arial"/>
          <w:lang w:eastAsia="en-US"/>
        </w:rPr>
      </w:pPr>
      <w:r w:rsidRPr="00766CA4">
        <w:rPr>
          <w:rFonts w:ascii="Arial" w:hAnsi="Arial" w:cs="Arial"/>
          <w:lang w:val="en-US" w:eastAsia="en-US"/>
        </w:rPr>
        <w:t>A study profiling the perspectives of young activists working with Plan International in Asia pointed to similar issues. Participants emphasized that o</w:t>
      </w:r>
      <w:r w:rsidRPr="00766CA4">
        <w:rPr>
          <w:rFonts w:ascii="Arial" w:hAnsi="Arial" w:cs="Arial"/>
          <w:lang w:eastAsia="en-US"/>
        </w:rPr>
        <w:t>nline working and studying are not equivalent to normal</w:t>
      </w:r>
      <w:r w:rsidRPr="00766CA4">
        <w:rPr>
          <w:rFonts w:ascii="Arial" w:hAnsi="Arial" w:cs="Arial"/>
          <w:lang w:val="en-US" w:eastAsia="en-US"/>
        </w:rPr>
        <w:t xml:space="preserve"> </w:t>
      </w:r>
      <w:r w:rsidRPr="00766CA4">
        <w:rPr>
          <w:rFonts w:ascii="Arial" w:hAnsi="Arial" w:cs="Arial"/>
          <w:lang w:eastAsia="en-US"/>
        </w:rPr>
        <w:t>working or school settings.</w:t>
      </w:r>
      <w:r w:rsidRPr="00766CA4">
        <w:rPr>
          <w:rFonts w:ascii="Arial" w:hAnsi="Arial" w:cs="Arial"/>
          <w:lang w:val="en-US" w:eastAsia="en-US"/>
        </w:rPr>
        <w:t xml:space="preserve"> O</w:t>
      </w:r>
      <w:r w:rsidRPr="00766CA4">
        <w:rPr>
          <w:rFonts w:ascii="Arial" w:hAnsi="Arial" w:cs="Arial"/>
          <w:lang w:eastAsia="en-US"/>
        </w:rPr>
        <w:t>nline</w:t>
      </w:r>
      <w:r w:rsidRPr="00766CA4">
        <w:rPr>
          <w:rFonts w:ascii="Arial" w:hAnsi="Arial" w:cs="Arial"/>
          <w:lang w:val="en-US" w:eastAsia="en-US"/>
        </w:rPr>
        <w:t xml:space="preserve"> </w:t>
      </w:r>
      <w:r w:rsidRPr="00766CA4">
        <w:rPr>
          <w:rFonts w:ascii="Arial" w:hAnsi="Arial" w:cs="Arial"/>
          <w:lang w:eastAsia="en-US"/>
        </w:rPr>
        <w:t>distractions available like games, the home environment make</w:t>
      </w:r>
      <w:r w:rsidRPr="00766CA4">
        <w:rPr>
          <w:rFonts w:ascii="Arial" w:hAnsi="Arial" w:cs="Arial"/>
          <w:lang w:val="en-US" w:eastAsia="en-US"/>
        </w:rPr>
        <w:t xml:space="preserve"> </w:t>
      </w:r>
      <w:r w:rsidRPr="00766CA4">
        <w:rPr>
          <w:rFonts w:ascii="Arial" w:hAnsi="Arial" w:cs="Arial"/>
          <w:lang w:eastAsia="en-US"/>
        </w:rPr>
        <w:t>studying and working online more distracting and requires more</w:t>
      </w:r>
      <w:r w:rsidRPr="00766CA4">
        <w:rPr>
          <w:rFonts w:ascii="Arial" w:hAnsi="Arial" w:cs="Arial"/>
          <w:lang w:val="en-US" w:eastAsia="en-US"/>
        </w:rPr>
        <w:t xml:space="preserve"> </w:t>
      </w:r>
      <w:r w:rsidRPr="00766CA4">
        <w:rPr>
          <w:rFonts w:ascii="Arial" w:hAnsi="Arial" w:cs="Arial"/>
          <w:lang w:eastAsia="en-US"/>
        </w:rPr>
        <w:t>effort from both sides to maintain connectivity, the sense of</w:t>
      </w:r>
      <w:r w:rsidRPr="00766CA4">
        <w:rPr>
          <w:rFonts w:ascii="Arial" w:hAnsi="Arial" w:cs="Arial"/>
          <w:lang w:val="en-US" w:eastAsia="en-US"/>
        </w:rPr>
        <w:t xml:space="preserve"> </w:t>
      </w:r>
      <w:r w:rsidRPr="00766CA4">
        <w:rPr>
          <w:rFonts w:ascii="Arial" w:hAnsi="Arial" w:cs="Arial"/>
          <w:lang w:eastAsia="en-US"/>
        </w:rPr>
        <w:t>working together and discipline.</w:t>
      </w:r>
      <w:r w:rsidRPr="00766CA4">
        <w:rPr>
          <w:rFonts w:ascii="Arial" w:hAnsi="Arial" w:cs="Arial"/>
          <w:lang w:val="en-US" w:eastAsia="en-US"/>
        </w:rPr>
        <w:t xml:space="preserve"> </w:t>
      </w:r>
      <w:r w:rsidRPr="00766CA4">
        <w:rPr>
          <w:rFonts w:ascii="Arial" w:hAnsi="Arial" w:cs="Arial"/>
          <w:lang w:eastAsia="en-US"/>
        </w:rPr>
        <w:t>“It takes much more energy and time to maintain connection</w:t>
      </w:r>
      <w:r w:rsidRPr="00766CA4">
        <w:rPr>
          <w:rFonts w:ascii="Arial" w:hAnsi="Arial" w:cs="Arial"/>
          <w:lang w:val="en-US" w:eastAsia="en-US"/>
        </w:rPr>
        <w:t xml:space="preserve"> </w:t>
      </w:r>
      <w:r w:rsidRPr="00766CA4">
        <w:rPr>
          <w:rFonts w:ascii="Arial" w:hAnsi="Arial" w:cs="Arial"/>
          <w:lang w:eastAsia="en-US"/>
        </w:rPr>
        <w:t>and discipline in an online class.”</w:t>
      </w:r>
      <w:r w:rsidRPr="00766CA4">
        <w:rPr>
          <w:rFonts w:ascii="Arial" w:hAnsi="Arial" w:cs="Arial"/>
          <w:lang w:val="en-US" w:eastAsia="en-US"/>
        </w:rPr>
        <w:t xml:space="preserve"> </w:t>
      </w:r>
      <w:r w:rsidRPr="00766CA4">
        <w:rPr>
          <w:rFonts w:ascii="Arial" w:hAnsi="Arial" w:cs="Arial"/>
          <w:lang w:eastAsia="en-US"/>
        </w:rPr>
        <w:t>Anh, Vietnam to Sreylin, Cambodia</w:t>
      </w:r>
      <w:r w:rsidRPr="00766CA4">
        <w:rPr>
          <w:rStyle w:val="FootnoteReference"/>
          <w:rFonts w:ascii="Arial" w:hAnsi="Arial" w:cs="Arial"/>
          <w:lang w:eastAsia="en-US"/>
        </w:rPr>
        <w:footnoteReference w:id="5"/>
      </w:r>
      <w:r w:rsidR="002A489D" w:rsidRPr="003E4409">
        <w:rPr>
          <w:rFonts w:ascii="Arial" w:hAnsi="Arial" w:cs="Arial"/>
          <w:lang w:eastAsia="en-US"/>
        </w:rPr>
        <w:t>.</w:t>
      </w:r>
    </w:p>
    <w:p w14:paraId="65DCDA02" w14:textId="64A4793B" w:rsidR="005169E2" w:rsidRPr="00766CA4" w:rsidRDefault="005169E2" w:rsidP="00971984">
      <w:pPr>
        <w:autoSpaceDE w:val="0"/>
        <w:autoSpaceDN w:val="0"/>
        <w:adjustRightInd w:val="0"/>
        <w:spacing w:after="0" w:line="240" w:lineRule="auto"/>
        <w:rPr>
          <w:rFonts w:ascii="Arial" w:hAnsi="Arial" w:cs="Arial"/>
          <w:lang w:eastAsia="en-US"/>
        </w:rPr>
      </w:pPr>
    </w:p>
    <w:p w14:paraId="14CBCBF7" w14:textId="695C7C0C" w:rsidR="005169E2" w:rsidRPr="00766CA4" w:rsidRDefault="005169E2" w:rsidP="00971984">
      <w:pPr>
        <w:autoSpaceDE w:val="0"/>
        <w:autoSpaceDN w:val="0"/>
        <w:adjustRightInd w:val="0"/>
        <w:spacing w:after="0" w:line="240" w:lineRule="auto"/>
        <w:rPr>
          <w:rFonts w:ascii="Arial" w:hAnsi="Arial" w:cs="Arial"/>
          <w:lang w:eastAsia="en-US"/>
        </w:rPr>
      </w:pPr>
    </w:p>
    <w:p w14:paraId="1C0FD6D7" w14:textId="68226E07" w:rsidR="005169E2" w:rsidRPr="00766CA4" w:rsidRDefault="005169E2" w:rsidP="003E4409">
      <w:pPr>
        <w:pStyle w:val="NoSpacing"/>
        <w:jc w:val="both"/>
        <w:rPr>
          <w:rFonts w:ascii="Arial" w:hAnsi="Arial" w:cs="Arial"/>
          <w:lang w:eastAsia="en-US"/>
        </w:rPr>
      </w:pPr>
      <w:r w:rsidRPr="00766CA4">
        <w:rPr>
          <w:rFonts w:ascii="Arial" w:hAnsi="Arial" w:cs="Arial"/>
        </w:rPr>
        <w:lastRenderedPageBreak/>
        <w:t xml:space="preserve">More than two-thirds of African countries have introduced national distance learning platforms, but in general materials are only accessible in one or two major languages, excluding </w:t>
      </w:r>
      <w:proofErr w:type="gramStart"/>
      <w:r w:rsidRPr="00766CA4">
        <w:rPr>
          <w:rFonts w:ascii="Arial" w:hAnsi="Arial" w:cs="Arial"/>
        </w:rPr>
        <w:t>the vast majority</w:t>
      </w:r>
      <w:r w:rsidR="003E4409">
        <w:rPr>
          <w:rFonts w:ascii="Arial" w:hAnsi="Arial" w:cs="Arial"/>
        </w:rPr>
        <w:t xml:space="preserve"> </w:t>
      </w:r>
      <w:r w:rsidRPr="00766CA4">
        <w:rPr>
          <w:rFonts w:ascii="Arial" w:hAnsi="Arial" w:cs="Arial"/>
        </w:rPr>
        <w:t>of</w:t>
      </w:r>
      <w:proofErr w:type="gramEnd"/>
      <w:r w:rsidRPr="00766CA4">
        <w:rPr>
          <w:rFonts w:ascii="Arial" w:hAnsi="Arial" w:cs="Arial"/>
        </w:rPr>
        <w:t xml:space="preserve"> learners. Only 15 countries are offering distance instruction in more than one language. Most of these distance learning platforms also use digital and online media, whereas almost one third of the world’s young people, most of them in sub-Saharan Africa, are digitally excluded. In Ethiopia, only 2% of rural households have access to television, meaning the current TV-based learning options exclu</w:t>
      </w:r>
      <w:r w:rsidR="00FB12C0">
        <w:rPr>
          <w:rFonts w:ascii="Arial" w:hAnsi="Arial" w:cs="Arial"/>
        </w:rPr>
        <w:t>de</w:t>
      </w:r>
      <w:r w:rsidRPr="00766CA4">
        <w:rPr>
          <w:rFonts w:ascii="Arial" w:hAnsi="Arial" w:cs="Arial"/>
        </w:rPr>
        <w:t xml:space="preserve"> </w:t>
      </w:r>
      <w:proofErr w:type="gramStart"/>
      <w:r w:rsidRPr="00766CA4">
        <w:rPr>
          <w:rFonts w:ascii="Arial" w:hAnsi="Arial" w:cs="Arial"/>
        </w:rPr>
        <w:t>the vast majority of</w:t>
      </w:r>
      <w:proofErr w:type="gramEnd"/>
      <w:r w:rsidRPr="00766CA4">
        <w:rPr>
          <w:rFonts w:ascii="Arial" w:hAnsi="Arial" w:cs="Arial"/>
        </w:rPr>
        <w:t xml:space="preserve"> learners in the country. When disaggregated by gender, in Sub-Saharan Africa women are 50% less likely to use the internet than men. Boys are 1.5 times more likely to own a phone than girls in low and middle-income countries and are 1.8 times more likely to own a smartphone that can access the internet. Even where smartphones and internet are accessible, the cost associated with using internet data is prohibitively high for many girls. Thirty seven percent of the girls contacted in Uganda as part of the Plan study ‘Under Siege’, reported having no access to television and radio-based study material run by </w:t>
      </w:r>
      <w:r w:rsidR="00821918">
        <w:rPr>
          <w:rFonts w:ascii="Arial" w:hAnsi="Arial" w:cs="Arial"/>
        </w:rPr>
        <w:t xml:space="preserve">the </w:t>
      </w:r>
      <w:r w:rsidRPr="00766CA4">
        <w:rPr>
          <w:rFonts w:ascii="Arial" w:hAnsi="Arial" w:cs="Arial"/>
        </w:rPr>
        <w:t xml:space="preserve">Ministry of Education. They said they relied on their school notes/handouts. Fifty percent of them reported not having any home school help. Girls from poor backgrounds and those living in rural areas are less likely to have a quiet place in their home to concentrate on their studies and/ or to get the necessary parental pedagogical support. The pandemic is magnifying the social inequities between girls and boys, </w:t>
      </w:r>
      <w:proofErr w:type="gramStart"/>
      <w:r w:rsidRPr="00766CA4">
        <w:rPr>
          <w:rFonts w:ascii="Arial" w:hAnsi="Arial" w:cs="Arial"/>
        </w:rPr>
        <w:t>and also</w:t>
      </w:r>
      <w:proofErr w:type="gramEnd"/>
      <w:r w:rsidRPr="00766CA4">
        <w:rPr>
          <w:rFonts w:ascii="Arial" w:hAnsi="Arial" w:cs="Arial"/>
        </w:rPr>
        <w:t xml:space="preserve"> between children living in rural and urban settings</w:t>
      </w:r>
      <w:r w:rsidRPr="00766CA4">
        <w:rPr>
          <w:rStyle w:val="FootnoteReference"/>
          <w:rFonts w:ascii="Arial" w:hAnsi="Arial" w:cs="Arial"/>
        </w:rPr>
        <w:footnoteReference w:id="6"/>
      </w:r>
      <w:r w:rsidRPr="00766CA4">
        <w:rPr>
          <w:rFonts w:ascii="Arial" w:hAnsi="Arial" w:cs="Arial"/>
        </w:rPr>
        <w:t xml:space="preserve">. </w:t>
      </w:r>
    </w:p>
    <w:p w14:paraId="57627188" w14:textId="76AA4B77" w:rsidR="00971984" w:rsidRPr="00766CA4" w:rsidRDefault="00971984" w:rsidP="003E4409">
      <w:pPr>
        <w:autoSpaceDE w:val="0"/>
        <w:autoSpaceDN w:val="0"/>
        <w:adjustRightInd w:val="0"/>
        <w:spacing w:after="0" w:line="240" w:lineRule="auto"/>
        <w:jc w:val="both"/>
        <w:rPr>
          <w:rFonts w:ascii="Arial" w:hAnsi="Arial" w:cs="Arial"/>
          <w:lang w:eastAsia="en-US"/>
        </w:rPr>
      </w:pPr>
    </w:p>
    <w:p w14:paraId="0AADF8E6" w14:textId="425028F9" w:rsidR="00B90ECE" w:rsidRPr="00766CA4" w:rsidRDefault="00B90ECE" w:rsidP="003E4409">
      <w:pPr>
        <w:autoSpaceDE w:val="0"/>
        <w:autoSpaceDN w:val="0"/>
        <w:adjustRightInd w:val="0"/>
        <w:spacing w:after="0" w:line="240" w:lineRule="auto"/>
        <w:jc w:val="both"/>
        <w:rPr>
          <w:rFonts w:ascii="Arial" w:hAnsi="Arial" w:cs="Arial"/>
          <w:lang w:eastAsia="en-US"/>
        </w:rPr>
      </w:pPr>
      <w:r w:rsidRPr="00766CA4">
        <w:rPr>
          <w:rFonts w:ascii="Arial" w:hAnsi="Arial" w:cs="Arial"/>
          <w:lang w:val="en-US" w:eastAsia="en-US"/>
        </w:rPr>
        <w:t xml:space="preserve">In a survey of over 1,000 girls and young women aged </w:t>
      </w:r>
      <w:r w:rsidR="00FA40E0">
        <w:rPr>
          <w:rFonts w:ascii="Arial" w:hAnsi="Arial" w:cs="Arial"/>
          <w:lang w:val="en-US" w:eastAsia="en-US"/>
        </w:rPr>
        <w:t xml:space="preserve">between </w:t>
      </w:r>
      <w:r w:rsidRPr="00766CA4">
        <w:rPr>
          <w:rFonts w:ascii="Arial" w:hAnsi="Arial" w:cs="Arial"/>
          <w:lang w:val="en-US" w:eastAsia="en-US"/>
        </w:rPr>
        <w:t>14</w:t>
      </w:r>
      <w:r w:rsidR="00FA40E0">
        <w:rPr>
          <w:rFonts w:ascii="Arial" w:hAnsi="Arial" w:cs="Arial"/>
          <w:lang w:val="en-US" w:eastAsia="en-US"/>
        </w:rPr>
        <w:t xml:space="preserve"> and </w:t>
      </w:r>
      <w:r w:rsidRPr="00766CA4">
        <w:rPr>
          <w:rFonts w:ascii="Arial" w:hAnsi="Arial" w:cs="Arial"/>
          <w:lang w:val="en-US" w:eastAsia="en-US"/>
        </w:rPr>
        <w:t>24 in the Philippines, nearly half said they were only able to study for 1</w:t>
      </w:r>
      <w:r w:rsidR="00FA40E0">
        <w:rPr>
          <w:rFonts w:ascii="Arial" w:hAnsi="Arial" w:cs="Arial"/>
          <w:lang w:val="en-US" w:eastAsia="en-US"/>
        </w:rPr>
        <w:t xml:space="preserve"> to </w:t>
      </w:r>
      <w:r w:rsidRPr="00766CA4">
        <w:rPr>
          <w:rFonts w:ascii="Arial" w:hAnsi="Arial" w:cs="Arial"/>
          <w:lang w:val="en-US" w:eastAsia="en-US"/>
        </w:rPr>
        <w:t>2 hours per day, while only</w:t>
      </w:r>
      <w:r w:rsidRPr="00766CA4">
        <w:rPr>
          <w:rFonts w:ascii="Arial" w:hAnsi="Arial" w:cs="Arial"/>
          <w:lang w:eastAsia="en-US"/>
        </w:rPr>
        <w:t xml:space="preserve"> 12% said</w:t>
      </w:r>
      <w:r w:rsidRPr="00766CA4">
        <w:rPr>
          <w:rFonts w:ascii="Arial" w:hAnsi="Arial" w:cs="Arial"/>
          <w:lang w:val="en-US" w:eastAsia="en-US"/>
        </w:rPr>
        <w:t xml:space="preserve"> </w:t>
      </w:r>
      <w:r w:rsidRPr="00766CA4">
        <w:rPr>
          <w:rFonts w:ascii="Arial" w:hAnsi="Arial" w:cs="Arial"/>
          <w:lang w:eastAsia="en-US"/>
        </w:rPr>
        <w:t xml:space="preserve">they still studied between </w:t>
      </w:r>
      <w:r w:rsidR="00FB30D2" w:rsidRPr="00FB30D2">
        <w:rPr>
          <w:rFonts w:ascii="Arial" w:hAnsi="Arial" w:cs="Arial"/>
          <w:lang w:eastAsia="en-US"/>
        </w:rPr>
        <w:t>3</w:t>
      </w:r>
      <w:r w:rsidRPr="00766CA4">
        <w:rPr>
          <w:rFonts w:ascii="Arial" w:hAnsi="Arial" w:cs="Arial"/>
          <w:lang w:eastAsia="en-US"/>
        </w:rPr>
        <w:t xml:space="preserve"> and </w:t>
      </w:r>
      <w:r w:rsidR="00FB30D2" w:rsidRPr="00FB30D2">
        <w:rPr>
          <w:rFonts w:ascii="Arial" w:hAnsi="Arial" w:cs="Arial"/>
          <w:lang w:eastAsia="en-US"/>
        </w:rPr>
        <w:t>5</w:t>
      </w:r>
      <w:r w:rsidRPr="00766CA4">
        <w:rPr>
          <w:rFonts w:ascii="Arial" w:hAnsi="Arial" w:cs="Arial"/>
          <w:lang w:eastAsia="en-US"/>
        </w:rPr>
        <w:t xml:space="preserve"> hours a day.</w:t>
      </w:r>
      <w:r w:rsidRPr="00766CA4">
        <w:rPr>
          <w:rFonts w:ascii="Arial" w:hAnsi="Arial" w:cs="Arial"/>
          <w:lang w:val="en-US" w:eastAsia="en-US"/>
        </w:rPr>
        <w:t xml:space="preserve"> </w:t>
      </w:r>
      <w:r w:rsidRPr="00766CA4">
        <w:rPr>
          <w:rFonts w:ascii="Arial" w:hAnsi="Arial" w:cs="Arial"/>
          <w:lang w:eastAsia="en-US"/>
        </w:rPr>
        <w:t>This inability to study at home ha</w:t>
      </w:r>
      <w:r w:rsidRPr="00766CA4">
        <w:rPr>
          <w:rFonts w:ascii="Arial" w:hAnsi="Arial" w:cs="Arial"/>
          <w:lang w:val="en-US" w:eastAsia="en-US"/>
        </w:rPr>
        <w:t>d</w:t>
      </w:r>
      <w:r w:rsidRPr="00766CA4">
        <w:rPr>
          <w:rFonts w:ascii="Arial" w:hAnsi="Arial" w:cs="Arial"/>
          <w:lang w:eastAsia="en-US"/>
        </w:rPr>
        <w:t xml:space="preserve"> two main causes:</w:t>
      </w:r>
      <w:r w:rsidRPr="00766CA4">
        <w:rPr>
          <w:rFonts w:ascii="Arial" w:hAnsi="Arial" w:cs="Arial"/>
          <w:lang w:val="en-US" w:eastAsia="en-US"/>
        </w:rPr>
        <w:t xml:space="preserve"> </w:t>
      </w:r>
      <w:proofErr w:type="spellStart"/>
      <w:r w:rsidRPr="00766CA4">
        <w:rPr>
          <w:rFonts w:ascii="Arial" w:hAnsi="Arial" w:cs="Arial"/>
          <w:lang w:val="en-US" w:eastAsia="en-US"/>
        </w:rPr>
        <w:t>i</w:t>
      </w:r>
      <w:proofErr w:type="spellEnd"/>
      <w:r w:rsidRPr="00766CA4">
        <w:rPr>
          <w:rFonts w:ascii="Arial" w:hAnsi="Arial" w:cs="Arial"/>
          <w:lang w:eastAsia="en-US"/>
        </w:rPr>
        <w:t>nternet connectivity problems and the need to help</w:t>
      </w:r>
      <w:r w:rsidRPr="00766CA4">
        <w:rPr>
          <w:rFonts w:ascii="Arial" w:hAnsi="Arial" w:cs="Arial"/>
          <w:lang w:val="en-US" w:eastAsia="en-US"/>
        </w:rPr>
        <w:t xml:space="preserve"> </w:t>
      </w:r>
      <w:r w:rsidRPr="00766CA4">
        <w:rPr>
          <w:rFonts w:ascii="Arial" w:hAnsi="Arial" w:cs="Arial"/>
          <w:lang w:eastAsia="en-US"/>
        </w:rPr>
        <w:t>with household chores</w:t>
      </w:r>
      <w:r w:rsidRPr="00766CA4">
        <w:rPr>
          <w:rFonts w:ascii="Arial" w:hAnsi="Arial" w:cs="Arial"/>
          <w:lang w:val="en-US" w:eastAsia="en-US"/>
        </w:rPr>
        <w:t>, which girls are expected to perform more</w:t>
      </w:r>
      <w:r w:rsidRPr="00766CA4">
        <w:rPr>
          <w:rFonts w:ascii="Arial" w:hAnsi="Arial" w:cs="Arial"/>
          <w:lang w:eastAsia="en-US"/>
        </w:rPr>
        <w:t xml:space="preserve"> than the male</w:t>
      </w:r>
      <w:r w:rsidRPr="00766CA4">
        <w:rPr>
          <w:rFonts w:ascii="Arial" w:hAnsi="Arial" w:cs="Arial"/>
          <w:lang w:val="en-US" w:eastAsia="en-US"/>
        </w:rPr>
        <w:t xml:space="preserve"> </w:t>
      </w:r>
      <w:r w:rsidRPr="00766CA4">
        <w:rPr>
          <w:rFonts w:ascii="Arial" w:hAnsi="Arial" w:cs="Arial"/>
          <w:lang w:eastAsia="en-US"/>
        </w:rPr>
        <w:t>members of their families</w:t>
      </w:r>
      <w:r w:rsidRPr="00766CA4">
        <w:rPr>
          <w:rFonts w:ascii="Arial" w:hAnsi="Arial" w:cs="Arial"/>
          <w:vertAlign w:val="superscript"/>
          <w:lang w:eastAsia="en-US"/>
        </w:rPr>
        <w:footnoteReference w:id="7"/>
      </w:r>
      <w:r w:rsidRPr="00766CA4">
        <w:rPr>
          <w:rFonts w:ascii="Arial" w:hAnsi="Arial" w:cs="Arial"/>
          <w:lang w:eastAsia="en-US"/>
        </w:rPr>
        <w:t>.</w:t>
      </w:r>
    </w:p>
    <w:p w14:paraId="466DF3CD" w14:textId="77777777" w:rsidR="00B90ECE" w:rsidRPr="00766CA4" w:rsidRDefault="00B90ECE" w:rsidP="003E4409">
      <w:pPr>
        <w:autoSpaceDE w:val="0"/>
        <w:autoSpaceDN w:val="0"/>
        <w:adjustRightInd w:val="0"/>
        <w:spacing w:after="0" w:line="240" w:lineRule="auto"/>
        <w:jc w:val="both"/>
        <w:rPr>
          <w:rFonts w:ascii="Arial" w:hAnsi="Arial" w:cs="Arial"/>
          <w:lang w:eastAsia="en-US"/>
        </w:rPr>
      </w:pPr>
    </w:p>
    <w:p w14:paraId="1A30354E" w14:textId="15F7F88D" w:rsidR="00971984" w:rsidRPr="00766CA4" w:rsidRDefault="00971984" w:rsidP="003E4409">
      <w:pPr>
        <w:autoSpaceDE w:val="0"/>
        <w:autoSpaceDN w:val="0"/>
        <w:adjustRightInd w:val="0"/>
        <w:spacing w:after="0" w:line="240" w:lineRule="auto"/>
        <w:jc w:val="both"/>
        <w:rPr>
          <w:rFonts w:ascii="Arial" w:hAnsi="Arial" w:cs="Arial"/>
          <w:lang w:eastAsia="en-US"/>
        </w:rPr>
      </w:pPr>
      <w:r w:rsidRPr="00766CA4">
        <w:rPr>
          <w:rFonts w:ascii="Arial" w:hAnsi="Arial" w:cs="Arial"/>
          <w:lang w:val="en-US" w:eastAsia="en-US"/>
        </w:rPr>
        <w:t>While</w:t>
      </w:r>
      <w:r w:rsidRPr="00766CA4">
        <w:rPr>
          <w:rFonts w:ascii="Arial" w:hAnsi="Arial" w:cs="Arial"/>
          <w:lang w:eastAsia="en-US"/>
        </w:rPr>
        <w:t xml:space="preserve"> access to the internet during lockdown help</w:t>
      </w:r>
      <w:r w:rsidRPr="00766CA4">
        <w:rPr>
          <w:rFonts w:ascii="Arial" w:hAnsi="Arial" w:cs="Arial"/>
          <w:lang w:val="en-US" w:eastAsia="en-US"/>
        </w:rPr>
        <w:t>ed</w:t>
      </w:r>
      <w:r w:rsidRPr="00766CA4">
        <w:rPr>
          <w:rFonts w:ascii="Arial" w:hAnsi="Arial" w:cs="Arial"/>
          <w:lang w:eastAsia="en-US"/>
        </w:rPr>
        <w:t xml:space="preserve"> both girls and boys continue their education</w:t>
      </w:r>
      <w:r w:rsidR="00FB30D2" w:rsidRPr="00FB30D2">
        <w:rPr>
          <w:rFonts w:ascii="Arial" w:hAnsi="Arial" w:cs="Arial"/>
          <w:lang w:eastAsia="en-US"/>
        </w:rPr>
        <w:t xml:space="preserve"> </w:t>
      </w:r>
      <w:r w:rsidRPr="00766CA4">
        <w:rPr>
          <w:rFonts w:ascii="Arial" w:hAnsi="Arial" w:cs="Arial"/>
          <w:lang w:eastAsia="en-US"/>
        </w:rPr>
        <w:t xml:space="preserve">during </w:t>
      </w:r>
      <w:r w:rsidRPr="00766CA4">
        <w:rPr>
          <w:rFonts w:ascii="Arial" w:hAnsi="Arial" w:cs="Arial"/>
          <w:lang w:val="en-US" w:eastAsia="en-US"/>
        </w:rPr>
        <w:t>COVID-19</w:t>
      </w:r>
      <w:r w:rsidRPr="00766CA4">
        <w:rPr>
          <w:rFonts w:ascii="Arial" w:hAnsi="Arial" w:cs="Arial"/>
          <w:lang w:eastAsia="en-US"/>
        </w:rPr>
        <w:t xml:space="preserve">, </w:t>
      </w:r>
      <w:r w:rsidRPr="00766CA4">
        <w:rPr>
          <w:rFonts w:ascii="Arial" w:hAnsi="Arial" w:cs="Arial"/>
          <w:lang w:val="en-US" w:eastAsia="en-US"/>
        </w:rPr>
        <w:t>it can</w:t>
      </w:r>
      <w:r w:rsidRPr="00766CA4">
        <w:rPr>
          <w:rFonts w:ascii="Arial" w:hAnsi="Arial" w:cs="Arial"/>
          <w:lang w:eastAsia="en-US"/>
        </w:rPr>
        <w:t xml:space="preserve"> increase</w:t>
      </w:r>
      <w:r w:rsidRPr="00766CA4">
        <w:rPr>
          <w:rFonts w:ascii="Arial" w:hAnsi="Arial" w:cs="Arial"/>
          <w:lang w:val="en-US" w:eastAsia="en-US"/>
        </w:rPr>
        <w:t xml:space="preserve"> </w:t>
      </w:r>
      <w:r w:rsidRPr="00766CA4">
        <w:rPr>
          <w:rFonts w:ascii="Arial" w:hAnsi="Arial" w:cs="Arial"/>
          <w:lang w:eastAsia="en-US"/>
        </w:rPr>
        <w:t>the risk of exploitation. The Government of the</w:t>
      </w:r>
      <w:r w:rsidRPr="00766CA4">
        <w:rPr>
          <w:rFonts w:ascii="Arial" w:hAnsi="Arial" w:cs="Arial"/>
          <w:lang w:val="en-US" w:eastAsia="en-US"/>
        </w:rPr>
        <w:t xml:space="preserve"> </w:t>
      </w:r>
      <w:r w:rsidRPr="00766CA4">
        <w:rPr>
          <w:rFonts w:ascii="Arial" w:hAnsi="Arial" w:cs="Arial"/>
          <w:lang w:eastAsia="en-US"/>
        </w:rPr>
        <w:t>Philippines</w:t>
      </w:r>
      <w:r w:rsidRPr="00766CA4">
        <w:rPr>
          <w:rFonts w:ascii="Arial" w:hAnsi="Arial" w:cs="Arial"/>
          <w:lang w:val="en-US" w:eastAsia="en-US"/>
        </w:rPr>
        <w:t xml:space="preserve">, for example, </w:t>
      </w:r>
      <w:r w:rsidRPr="00766CA4">
        <w:rPr>
          <w:rFonts w:ascii="Arial" w:hAnsi="Arial" w:cs="Arial"/>
          <w:lang w:eastAsia="en-US"/>
        </w:rPr>
        <w:t>recorded 280,000 cases of cybersex</w:t>
      </w:r>
      <w:r w:rsidRPr="00766CA4">
        <w:rPr>
          <w:rFonts w:ascii="Arial" w:hAnsi="Arial" w:cs="Arial"/>
          <w:lang w:val="en-US" w:eastAsia="en-US"/>
        </w:rPr>
        <w:t xml:space="preserve"> </w:t>
      </w:r>
      <w:r w:rsidRPr="00766CA4">
        <w:rPr>
          <w:rFonts w:ascii="Arial" w:hAnsi="Arial" w:cs="Arial"/>
          <w:lang w:eastAsia="en-US"/>
        </w:rPr>
        <w:t>trafficking against children between 1 March and 24</w:t>
      </w:r>
      <w:r w:rsidR="00FB30D2" w:rsidRPr="00FB30D2">
        <w:rPr>
          <w:rFonts w:ascii="Arial" w:hAnsi="Arial" w:cs="Arial"/>
          <w:lang w:eastAsia="en-US"/>
        </w:rPr>
        <w:t xml:space="preserve"> </w:t>
      </w:r>
      <w:r w:rsidRPr="00766CA4">
        <w:rPr>
          <w:rFonts w:ascii="Arial" w:hAnsi="Arial" w:cs="Arial"/>
          <w:lang w:eastAsia="en-US"/>
        </w:rPr>
        <w:t>May 2020, totalling almost four times the number of</w:t>
      </w:r>
      <w:r w:rsidRPr="00766CA4">
        <w:rPr>
          <w:rFonts w:ascii="Arial" w:hAnsi="Arial" w:cs="Arial"/>
          <w:lang w:val="en-US" w:eastAsia="en-US"/>
        </w:rPr>
        <w:t xml:space="preserve"> </w:t>
      </w:r>
      <w:r w:rsidRPr="00766CA4">
        <w:rPr>
          <w:rFonts w:ascii="Arial" w:hAnsi="Arial" w:cs="Arial"/>
          <w:lang w:eastAsia="en-US"/>
        </w:rPr>
        <w:t xml:space="preserve">cases recorded in 2019. Girls are at </w:t>
      </w:r>
      <w:r w:rsidRPr="00766CA4">
        <w:rPr>
          <w:rFonts w:ascii="Arial" w:hAnsi="Arial" w:cs="Arial"/>
          <w:lang w:val="en-US" w:eastAsia="en-US"/>
        </w:rPr>
        <w:t>p</w:t>
      </w:r>
      <w:r w:rsidRPr="00766CA4">
        <w:rPr>
          <w:rFonts w:ascii="Arial" w:hAnsi="Arial" w:cs="Arial"/>
          <w:lang w:eastAsia="en-US"/>
        </w:rPr>
        <w:t>articularly high</w:t>
      </w:r>
      <w:r w:rsidRPr="00766CA4">
        <w:rPr>
          <w:rFonts w:ascii="Arial" w:hAnsi="Arial" w:cs="Arial"/>
          <w:lang w:val="en-US" w:eastAsia="en-US"/>
        </w:rPr>
        <w:t xml:space="preserve"> </w:t>
      </w:r>
      <w:r w:rsidRPr="00766CA4">
        <w:rPr>
          <w:rFonts w:ascii="Arial" w:hAnsi="Arial" w:cs="Arial"/>
          <w:lang w:eastAsia="en-US"/>
        </w:rPr>
        <w:t>risk of such exploitation, especially if their parents are</w:t>
      </w:r>
      <w:r w:rsidRPr="00766CA4">
        <w:rPr>
          <w:rFonts w:ascii="Arial" w:hAnsi="Arial" w:cs="Arial"/>
          <w:lang w:val="en-US" w:eastAsia="en-US"/>
        </w:rPr>
        <w:t xml:space="preserve"> </w:t>
      </w:r>
      <w:r w:rsidRPr="00766CA4">
        <w:rPr>
          <w:rFonts w:ascii="Arial" w:hAnsi="Arial" w:cs="Arial"/>
          <w:lang w:eastAsia="en-US"/>
        </w:rPr>
        <w:t>not familiar with computers and do not provide</w:t>
      </w:r>
      <w:r w:rsidRPr="00766CA4">
        <w:rPr>
          <w:rFonts w:ascii="Arial" w:hAnsi="Arial" w:cs="Arial"/>
          <w:lang w:val="en-US" w:eastAsia="en-US"/>
        </w:rPr>
        <w:t xml:space="preserve"> </w:t>
      </w:r>
      <w:r w:rsidRPr="00766CA4">
        <w:rPr>
          <w:rFonts w:ascii="Arial" w:hAnsi="Arial" w:cs="Arial"/>
          <w:lang w:eastAsia="en-US"/>
        </w:rPr>
        <w:t>sufficient parental oversight, advice or guidance</w:t>
      </w:r>
      <w:r w:rsidRPr="00766CA4">
        <w:rPr>
          <w:rFonts w:ascii="Arial" w:hAnsi="Arial" w:cs="Arial"/>
          <w:vertAlign w:val="superscript"/>
          <w:lang w:eastAsia="en-US"/>
        </w:rPr>
        <w:footnoteReference w:id="8"/>
      </w:r>
      <w:r w:rsidRPr="00766CA4">
        <w:rPr>
          <w:rFonts w:ascii="Arial" w:hAnsi="Arial" w:cs="Arial"/>
          <w:lang w:eastAsia="en-US"/>
        </w:rPr>
        <w:t>.</w:t>
      </w:r>
    </w:p>
    <w:p w14:paraId="7E1E04FE" w14:textId="77777777" w:rsidR="00971984" w:rsidRPr="00766CA4" w:rsidRDefault="00971984" w:rsidP="00971984">
      <w:pPr>
        <w:autoSpaceDE w:val="0"/>
        <w:autoSpaceDN w:val="0"/>
        <w:adjustRightInd w:val="0"/>
        <w:spacing w:after="0" w:line="240" w:lineRule="auto"/>
        <w:rPr>
          <w:rFonts w:ascii="Arial" w:hAnsi="Arial" w:cs="Arial"/>
          <w:lang w:eastAsia="en-US"/>
        </w:rPr>
      </w:pPr>
    </w:p>
    <w:p w14:paraId="59F00D48" w14:textId="12176F44" w:rsidR="004C3242" w:rsidRPr="00D716BE" w:rsidRDefault="004C3242" w:rsidP="001D08FB">
      <w:pPr>
        <w:pStyle w:val="NoSpacing"/>
        <w:rPr>
          <w:rFonts w:ascii="Arial" w:eastAsia="Calibri" w:hAnsi="Arial" w:cs="Arial"/>
          <w:b/>
          <w:bCs/>
          <w:color w:val="0070C0"/>
          <w:sz w:val="24"/>
          <w:szCs w:val="24"/>
        </w:rPr>
      </w:pPr>
      <w:r w:rsidRPr="00D716BE">
        <w:rPr>
          <w:rFonts w:ascii="Arial" w:eastAsia="Calibri" w:hAnsi="Arial" w:cs="Arial"/>
          <w:b/>
          <w:bCs/>
          <w:color w:val="0070C0"/>
          <w:sz w:val="24"/>
          <w:szCs w:val="24"/>
        </w:rPr>
        <w:t>Access</w:t>
      </w:r>
      <w:r w:rsidR="00207A9A" w:rsidRPr="00D716BE">
        <w:rPr>
          <w:rFonts w:ascii="Arial" w:eastAsia="Calibri" w:hAnsi="Arial" w:cs="Arial"/>
          <w:b/>
          <w:bCs/>
          <w:color w:val="0070C0"/>
          <w:sz w:val="24"/>
          <w:szCs w:val="24"/>
        </w:rPr>
        <w:t>ibility</w:t>
      </w:r>
    </w:p>
    <w:p w14:paraId="55E71E5F" w14:textId="77777777" w:rsidR="00D716BE" w:rsidRPr="00766CA4" w:rsidRDefault="00D716BE" w:rsidP="001D08FB">
      <w:pPr>
        <w:pStyle w:val="NoSpacing"/>
        <w:rPr>
          <w:rFonts w:ascii="Arial" w:eastAsia="Calibri" w:hAnsi="Arial" w:cs="Arial"/>
          <w:b/>
          <w:bCs/>
        </w:rPr>
      </w:pPr>
    </w:p>
    <w:p w14:paraId="51991772" w14:textId="56B943A9" w:rsidR="00207A9A" w:rsidRPr="00766CA4" w:rsidRDefault="00D716BE" w:rsidP="00207A9A">
      <w:pPr>
        <w:pStyle w:val="NoSpacing"/>
        <w:ind w:left="720"/>
        <w:rPr>
          <w:rFonts w:ascii="Arial" w:eastAsia="Calibri" w:hAnsi="Arial" w:cs="Arial"/>
        </w:rPr>
      </w:pPr>
      <w:r>
        <w:rPr>
          <w:rFonts w:ascii="Arial" w:eastAsia="Calibri" w:hAnsi="Arial" w:cs="Arial"/>
        </w:rPr>
        <w:t>“</w:t>
      </w:r>
      <w:r w:rsidR="00207A9A" w:rsidRPr="00766CA4">
        <w:rPr>
          <w:rFonts w:ascii="Arial" w:eastAsia="Calibri" w:hAnsi="Arial" w:cs="Arial"/>
        </w:rPr>
        <w:t>I also know two girls who have just gotten married during this pandemic. I truly think that education offers us a chance to a brighter future however, due to the current pandemic, many girls are giving up their learning opportunities for marriage to release the new economic hardship</w:t>
      </w:r>
      <w:r>
        <w:rPr>
          <w:rFonts w:ascii="Arial" w:eastAsia="Calibri" w:hAnsi="Arial" w:cs="Arial"/>
        </w:rPr>
        <w:t>.”</w:t>
      </w:r>
    </w:p>
    <w:p w14:paraId="3DEE2B39" w14:textId="777E4041" w:rsidR="00207A9A" w:rsidRPr="00766CA4" w:rsidRDefault="00207A9A" w:rsidP="00207A9A">
      <w:pPr>
        <w:pStyle w:val="NoSpacing"/>
        <w:ind w:left="1440"/>
        <w:jc w:val="right"/>
        <w:rPr>
          <w:rFonts w:ascii="Arial" w:eastAsia="Calibri" w:hAnsi="Arial" w:cs="Arial"/>
        </w:rPr>
      </w:pPr>
      <w:proofErr w:type="spellStart"/>
      <w:r w:rsidRPr="00766CA4">
        <w:rPr>
          <w:rFonts w:ascii="Arial" w:eastAsia="Calibri" w:hAnsi="Arial" w:cs="Arial"/>
        </w:rPr>
        <w:t>Huu</w:t>
      </w:r>
      <w:proofErr w:type="spellEnd"/>
      <w:r w:rsidRPr="00766CA4">
        <w:rPr>
          <w:rFonts w:ascii="Arial" w:eastAsia="Calibri" w:hAnsi="Arial" w:cs="Arial"/>
        </w:rPr>
        <w:t>, Vietnam</w:t>
      </w:r>
      <w:r w:rsidRPr="00766CA4">
        <w:rPr>
          <w:rStyle w:val="FootnoteReference"/>
          <w:rFonts w:ascii="Arial" w:eastAsia="Calibri" w:hAnsi="Arial" w:cs="Arial"/>
        </w:rPr>
        <w:footnoteReference w:id="9"/>
      </w:r>
    </w:p>
    <w:p w14:paraId="037261BF" w14:textId="77777777" w:rsidR="004C3242" w:rsidRPr="00766CA4" w:rsidRDefault="004C3242" w:rsidP="00207A9A">
      <w:pPr>
        <w:pStyle w:val="NoSpacing"/>
        <w:ind w:left="720"/>
        <w:rPr>
          <w:rFonts w:ascii="Arial" w:eastAsia="Calibri" w:hAnsi="Arial" w:cs="Arial"/>
        </w:rPr>
      </w:pPr>
    </w:p>
    <w:p w14:paraId="668932D0" w14:textId="2577416F" w:rsidR="00B90ECE" w:rsidRPr="00766CA4" w:rsidRDefault="00971984" w:rsidP="00DE2AB6">
      <w:pPr>
        <w:pStyle w:val="NoSpacing"/>
        <w:jc w:val="both"/>
        <w:rPr>
          <w:rFonts w:ascii="Arial" w:eastAsia="Calibri" w:hAnsi="Arial" w:cs="Arial"/>
          <w:lang w:val="en-US"/>
        </w:rPr>
      </w:pPr>
      <w:r w:rsidRPr="00766CA4">
        <w:rPr>
          <w:rFonts w:ascii="Arial" w:eastAsia="Calibri" w:hAnsi="Arial" w:cs="Arial"/>
        </w:rPr>
        <w:t>From 2000</w:t>
      </w:r>
      <w:r w:rsidR="00DE2AB6">
        <w:rPr>
          <w:rFonts w:ascii="Arial" w:eastAsia="Calibri" w:hAnsi="Arial" w:cs="Arial"/>
        </w:rPr>
        <w:t xml:space="preserve"> to </w:t>
      </w:r>
      <w:r w:rsidRPr="00766CA4">
        <w:rPr>
          <w:rFonts w:ascii="Arial" w:eastAsia="Calibri" w:hAnsi="Arial" w:cs="Arial"/>
        </w:rPr>
        <w:t>2016, the number of out-of-school girls in primary and secondary school dropped by 67 million</w:t>
      </w:r>
      <w:r w:rsidRPr="00766CA4">
        <w:rPr>
          <w:rStyle w:val="FootnoteReference"/>
          <w:rFonts w:ascii="Arial" w:eastAsia="Calibri" w:hAnsi="Arial" w:cs="Arial"/>
        </w:rPr>
        <w:footnoteReference w:id="10"/>
      </w:r>
      <w:r w:rsidRPr="00766CA4">
        <w:rPr>
          <w:rFonts w:ascii="Arial" w:eastAsia="Calibri" w:hAnsi="Arial" w:cs="Arial"/>
        </w:rPr>
        <w:t xml:space="preserve">. The number of females in tertiary school rose by 41 million. </w:t>
      </w:r>
      <w:r w:rsidR="00B90ECE" w:rsidRPr="00766CA4">
        <w:rPr>
          <w:rFonts w:ascii="Arial" w:eastAsia="Calibri" w:hAnsi="Arial" w:cs="Arial"/>
          <w:lang w:val="en-US"/>
        </w:rPr>
        <w:t xml:space="preserve">COVID-19 has led to </w:t>
      </w:r>
      <w:proofErr w:type="spellStart"/>
      <w:r w:rsidR="00B90ECE" w:rsidRPr="00766CA4">
        <w:rPr>
          <w:rFonts w:ascii="Arial" w:eastAsia="Calibri" w:hAnsi="Arial" w:cs="Arial"/>
          <w:lang w:val="en-US"/>
        </w:rPr>
        <w:t>i</w:t>
      </w:r>
      <w:proofErr w:type="spellEnd"/>
      <w:r w:rsidR="00B90ECE" w:rsidRPr="00766CA4">
        <w:rPr>
          <w:rFonts w:ascii="Arial" w:eastAsia="Calibri" w:hAnsi="Arial" w:cs="Arial"/>
          <w:lang/>
        </w:rPr>
        <w:t>ncreased rates of out-of-school girls,</w:t>
      </w:r>
      <w:r w:rsidR="00B90ECE" w:rsidRPr="00766CA4">
        <w:rPr>
          <w:rFonts w:ascii="Arial" w:eastAsia="Calibri" w:hAnsi="Arial" w:cs="Arial"/>
          <w:lang w:val="en-US"/>
        </w:rPr>
        <w:t xml:space="preserve"> </w:t>
      </w:r>
      <w:r w:rsidR="00B90ECE" w:rsidRPr="00766CA4">
        <w:rPr>
          <w:rFonts w:ascii="Arial" w:eastAsia="Calibri" w:hAnsi="Arial" w:cs="Arial"/>
          <w:lang/>
        </w:rPr>
        <w:t>unemployed young women, gender-based</w:t>
      </w:r>
      <w:r w:rsidR="00B90ECE" w:rsidRPr="00766CA4">
        <w:rPr>
          <w:rFonts w:ascii="Arial" w:eastAsia="Calibri" w:hAnsi="Arial" w:cs="Arial"/>
          <w:lang w:val="en-US"/>
        </w:rPr>
        <w:t xml:space="preserve"> </w:t>
      </w:r>
      <w:r w:rsidR="00B90ECE" w:rsidRPr="00766CA4">
        <w:rPr>
          <w:rFonts w:ascii="Arial" w:eastAsia="Calibri" w:hAnsi="Arial" w:cs="Arial"/>
          <w:lang/>
        </w:rPr>
        <w:t xml:space="preserve">violence </w:t>
      </w:r>
      <w:r w:rsidR="00B90ECE" w:rsidRPr="00766CA4">
        <w:rPr>
          <w:rFonts w:ascii="Arial" w:eastAsia="Calibri" w:hAnsi="Arial" w:cs="Arial"/>
          <w:lang/>
        </w:rPr>
        <w:lastRenderedPageBreak/>
        <w:t>and lack of access to family</w:t>
      </w:r>
      <w:r w:rsidR="00B90ECE" w:rsidRPr="00766CA4">
        <w:rPr>
          <w:rFonts w:ascii="Arial" w:eastAsia="Calibri" w:hAnsi="Arial" w:cs="Arial"/>
          <w:lang w:val="en-US"/>
        </w:rPr>
        <w:t xml:space="preserve"> p</w:t>
      </w:r>
      <w:r w:rsidR="00B90ECE" w:rsidRPr="00766CA4">
        <w:rPr>
          <w:rFonts w:ascii="Arial" w:eastAsia="Calibri" w:hAnsi="Arial" w:cs="Arial"/>
          <w:lang/>
        </w:rPr>
        <w:t>lanning</w:t>
      </w:r>
      <w:r w:rsidR="00B90ECE" w:rsidRPr="00766CA4">
        <w:rPr>
          <w:rFonts w:ascii="Arial" w:eastAsia="Calibri" w:hAnsi="Arial" w:cs="Arial"/>
          <w:lang w:val="en-US"/>
        </w:rPr>
        <w:t xml:space="preserve">. </w:t>
      </w:r>
      <w:proofErr w:type="gramStart"/>
      <w:r w:rsidR="00B90ECE" w:rsidRPr="00766CA4">
        <w:rPr>
          <w:rFonts w:ascii="Arial" w:eastAsia="Calibri" w:hAnsi="Arial" w:cs="Arial"/>
          <w:lang w:val="en-US"/>
        </w:rPr>
        <w:t>All of</w:t>
      </w:r>
      <w:proofErr w:type="gramEnd"/>
      <w:r w:rsidR="00B90ECE" w:rsidRPr="00766CA4">
        <w:rPr>
          <w:rFonts w:ascii="Arial" w:eastAsia="Calibri" w:hAnsi="Arial" w:cs="Arial"/>
          <w:lang w:val="en-US"/>
        </w:rPr>
        <w:t xml:space="preserve"> these impacts are</w:t>
      </w:r>
      <w:r w:rsidR="00B90ECE" w:rsidRPr="00766CA4">
        <w:rPr>
          <w:rFonts w:ascii="Arial" w:eastAsia="Calibri" w:hAnsi="Arial" w:cs="Arial"/>
          <w:lang/>
        </w:rPr>
        <w:t xml:space="preserve"> lead</w:t>
      </w:r>
      <w:proofErr w:type="spellStart"/>
      <w:r w:rsidR="00B90ECE" w:rsidRPr="00766CA4">
        <w:rPr>
          <w:rFonts w:ascii="Arial" w:eastAsia="Calibri" w:hAnsi="Arial" w:cs="Arial"/>
          <w:lang w:val="en-US"/>
        </w:rPr>
        <w:t>ing</w:t>
      </w:r>
      <w:proofErr w:type="spellEnd"/>
      <w:r w:rsidR="00B90ECE" w:rsidRPr="00766CA4">
        <w:rPr>
          <w:rFonts w:ascii="Arial" w:eastAsia="Calibri" w:hAnsi="Arial" w:cs="Arial"/>
          <w:lang w:val="en-US"/>
        </w:rPr>
        <w:t xml:space="preserve"> to an</w:t>
      </w:r>
      <w:r w:rsidR="00B90ECE" w:rsidRPr="00766CA4">
        <w:rPr>
          <w:rFonts w:ascii="Arial" w:eastAsia="Calibri" w:hAnsi="Arial" w:cs="Arial"/>
          <w:lang/>
        </w:rPr>
        <w:t xml:space="preserve"> increase in child marriage</w:t>
      </w:r>
      <w:r w:rsidR="00B90ECE" w:rsidRPr="00766CA4">
        <w:rPr>
          <w:rFonts w:ascii="Arial" w:eastAsia="Calibri" w:hAnsi="Arial" w:cs="Arial"/>
          <w:lang w:val="en-US"/>
        </w:rPr>
        <w:t>,</w:t>
      </w:r>
      <w:r w:rsidR="00B90ECE" w:rsidRPr="00766CA4">
        <w:rPr>
          <w:rFonts w:ascii="Arial" w:eastAsia="Calibri" w:hAnsi="Arial" w:cs="Arial"/>
          <w:lang/>
        </w:rPr>
        <w:t xml:space="preserve"> </w:t>
      </w:r>
      <w:r w:rsidR="00B90ECE" w:rsidRPr="00766CA4">
        <w:rPr>
          <w:rFonts w:ascii="Arial" w:eastAsia="Calibri" w:hAnsi="Arial" w:cs="Arial"/>
          <w:lang w:val="en-US"/>
        </w:rPr>
        <w:t>disrupting efforts to end the pra</w:t>
      </w:r>
      <w:r w:rsidR="00ED2C73" w:rsidRPr="00766CA4">
        <w:rPr>
          <w:rFonts w:ascii="Arial" w:eastAsia="Calibri" w:hAnsi="Arial" w:cs="Arial"/>
          <w:lang w:val="en-US"/>
        </w:rPr>
        <w:t>c</w:t>
      </w:r>
      <w:r w:rsidR="00B90ECE" w:rsidRPr="00766CA4">
        <w:rPr>
          <w:rFonts w:ascii="Arial" w:eastAsia="Calibri" w:hAnsi="Arial" w:cs="Arial"/>
          <w:lang w:val="en-US"/>
        </w:rPr>
        <w:t>tice. It is estimated that there could be up to 13 million child marriages worldwide between 2020 and 2030</w:t>
      </w:r>
      <w:r w:rsidR="00B90ECE" w:rsidRPr="00766CA4">
        <w:rPr>
          <w:rStyle w:val="FootnoteReference"/>
          <w:rFonts w:ascii="Arial" w:eastAsia="Calibri" w:hAnsi="Arial" w:cs="Arial"/>
          <w:lang w:val="en-US"/>
        </w:rPr>
        <w:footnoteReference w:id="11"/>
      </w:r>
      <w:r w:rsidR="00B90ECE" w:rsidRPr="00766CA4">
        <w:rPr>
          <w:rFonts w:ascii="Arial" w:eastAsia="Calibri" w:hAnsi="Arial" w:cs="Arial"/>
          <w:lang w:val="en-US"/>
        </w:rPr>
        <w:t>.</w:t>
      </w:r>
    </w:p>
    <w:p w14:paraId="073B693E" w14:textId="77777777" w:rsidR="00B90ECE" w:rsidRPr="00766CA4" w:rsidRDefault="00B90ECE" w:rsidP="00DE2AB6">
      <w:pPr>
        <w:pStyle w:val="NoSpacing"/>
        <w:jc w:val="both"/>
        <w:rPr>
          <w:rFonts w:ascii="Arial" w:eastAsia="Calibri" w:hAnsi="Arial" w:cs="Arial"/>
        </w:rPr>
      </w:pPr>
    </w:p>
    <w:p w14:paraId="13ECBBFB" w14:textId="7039091A" w:rsidR="00971984" w:rsidRPr="00766CA4" w:rsidRDefault="00971984" w:rsidP="00DE2AB6">
      <w:pPr>
        <w:pStyle w:val="NoSpacing"/>
        <w:jc w:val="both"/>
        <w:rPr>
          <w:rFonts w:ascii="Arial" w:eastAsia="Calibri" w:hAnsi="Arial" w:cs="Arial"/>
        </w:rPr>
      </w:pPr>
      <w:r w:rsidRPr="00766CA4">
        <w:rPr>
          <w:rFonts w:ascii="Arial" w:eastAsia="Calibri" w:hAnsi="Arial" w:cs="Arial"/>
        </w:rPr>
        <w:t>Asia is home to more than half of the world’s 1.1 billion girls under the age of 18</w:t>
      </w:r>
      <w:r w:rsidRPr="00766CA4">
        <w:rPr>
          <w:rStyle w:val="FootnoteReference"/>
          <w:rFonts w:ascii="Arial" w:eastAsia="Calibri" w:hAnsi="Arial" w:cs="Arial"/>
        </w:rPr>
        <w:footnoteReference w:id="12"/>
      </w:r>
      <w:r w:rsidRPr="00766CA4">
        <w:rPr>
          <w:rFonts w:ascii="Arial" w:eastAsia="Calibri" w:hAnsi="Arial" w:cs="Arial"/>
        </w:rPr>
        <w:t xml:space="preserve">. Rapid gender analysis conducted by Plan International in collaboration with partner agencies in several countries in Asia revealed that the shift to quarantine </w:t>
      </w:r>
      <w:proofErr w:type="gramStart"/>
      <w:r w:rsidRPr="00766CA4">
        <w:rPr>
          <w:rFonts w:ascii="Arial" w:eastAsia="Calibri" w:hAnsi="Arial" w:cs="Arial"/>
        </w:rPr>
        <w:t>as a result of</w:t>
      </w:r>
      <w:proofErr w:type="gramEnd"/>
      <w:r w:rsidRPr="00766CA4">
        <w:rPr>
          <w:rFonts w:ascii="Arial" w:eastAsia="Calibri" w:hAnsi="Arial" w:cs="Arial"/>
        </w:rPr>
        <w:t xml:space="preserve"> the pandemic led to isolation of learners with the shutdown of schools along with services and economic activities</w:t>
      </w:r>
      <w:r w:rsidRPr="00766CA4">
        <w:rPr>
          <w:rStyle w:val="FootnoteReference"/>
          <w:rFonts w:ascii="Arial" w:eastAsia="Calibri" w:hAnsi="Arial" w:cs="Arial"/>
        </w:rPr>
        <w:footnoteReference w:id="13"/>
      </w:r>
      <w:r w:rsidRPr="00766CA4">
        <w:rPr>
          <w:rFonts w:ascii="Arial" w:eastAsia="Calibri" w:hAnsi="Arial" w:cs="Arial"/>
        </w:rPr>
        <w:t xml:space="preserve">. Reduced access to contraception and sexual health services contributed to increased risks of adolescent pregnancy and the frequently associated early marriage and school dropout. </w:t>
      </w:r>
    </w:p>
    <w:p w14:paraId="5B2B0FFD" w14:textId="77777777" w:rsidR="00971984" w:rsidRPr="00766CA4" w:rsidRDefault="00971984" w:rsidP="00DE2AB6">
      <w:pPr>
        <w:pStyle w:val="NoSpacing"/>
        <w:jc w:val="both"/>
        <w:rPr>
          <w:rFonts w:ascii="Arial" w:eastAsia="Calibri" w:hAnsi="Arial" w:cs="Arial"/>
        </w:rPr>
      </w:pPr>
    </w:p>
    <w:p w14:paraId="55A939EB" w14:textId="2306D460" w:rsidR="00330032" w:rsidRPr="00766CA4" w:rsidRDefault="00330032" w:rsidP="00DE2AB6">
      <w:pPr>
        <w:pStyle w:val="NoSpacing"/>
        <w:jc w:val="both"/>
        <w:rPr>
          <w:rFonts w:ascii="Arial" w:eastAsia="Calibri" w:hAnsi="Arial" w:cs="Arial"/>
          <w:lang/>
        </w:rPr>
      </w:pPr>
      <w:r w:rsidRPr="00766CA4">
        <w:rPr>
          <w:rFonts w:ascii="Arial" w:eastAsia="Calibri" w:hAnsi="Arial" w:cs="Arial"/>
          <w:lang w:val="en-US"/>
        </w:rPr>
        <w:t>A study led by a women-led Syrian partner of Plan International, explored with adolescent girls in Syria the impact of the multi-layered crisis, including COVID</w:t>
      </w:r>
      <w:r w:rsidR="00B90ECE" w:rsidRPr="00766CA4">
        <w:rPr>
          <w:rFonts w:ascii="Arial" w:eastAsia="Calibri" w:hAnsi="Arial" w:cs="Arial"/>
          <w:lang w:val="en-US"/>
        </w:rPr>
        <w:t>-19</w:t>
      </w:r>
      <w:r w:rsidRPr="00766CA4">
        <w:rPr>
          <w:rFonts w:ascii="Arial" w:eastAsia="Calibri" w:hAnsi="Arial" w:cs="Arial"/>
          <w:lang w:val="en-US"/>
        </w:rPr>
        <w:t>, on their lives. A</w:t>
      </w:r>
      <w:r w:rsidRPr="00766CA4">
        <w:rPr>
          <w:rFonts w:ascii="Arial" w:eastAsia="Calibri" w:hAnsi="Arial" w:cs="Arial"/>
          <w:lang/>
        </w:rPr>
        <w:t>ll girls interviewed agreed</w:t>
      </w:r>
      <w:r w:rsidRPr="00766CA4">
        <w:rPr>
          <w:rFonts w:ascii="Arial" w:eastAsia="Calibri" w:hAnsi="Arial" w:cs="Arial"/>
          <w:lang w:val="en-US"/>
        </w:rPr>
        <w:t xml:space="preserve"> </w:t>
      </w:r>
      <w:r w:rsidRPr="00766CA4">
        <w:rPr>
          <w:rFonts w:ascii="Arial" w:eastAsia="Calibri" w:hAnsi="Arial" w:cs="Arial"/>
          <w:lang/>
        </w:rPr>
        <w:t>that COVID-19 had made education more difficult to access</w:t>
      </w:r>
      <w:r w:rsidRPr="00766CA4">
        <w:rPr>
          <w:rFonts w:ascii="Arial" w:eastAsia="Calibri" w:hAnsi="Arial" w:cs="Arial"/>
          <w:lang w:val="en-US"/>
        </w:rPr>
        <w:t xml:space="preserve"> </w:t>
      </w:r>
      <w:r w:rsidRPr="00766CA4">
        <w:rPr>
          <w:rFonts w:ascii="Arial" w:eastAsia="Calibri" w:hAnsi="Arial" w:cs="Arial"/>
          <w:lang/>
        </w:rPr>
        <w:t>with many not being able to participate in online schooling</w:t>
      </w:r>
      <w:r w:rsidRPr="00766CA4">
        <w:rPr>
          <w:rFonts w:ascii="Arial" w:eastAsia="Calibri" w:hAnsi="Arial" w:cs="Arial"/>
          <w:lang w:val="en-US"/>
        </w:rPr>
        <w:t xml:space="preserve"> </w:t>
      </w:r>
      <w:r w:rsidRPr="00766CA4">
        <w:rPr>
          <w:rFonts w:ascii="Arial" w:eastAsia="Calibri" w:hAnsi="Arial" w:cs="Arial"/>
          <w:lang/>
        </w:rPr>
        <w:t>due to poor internet connectivity, increased costs for online</w:t>
      </w:r>
      <w:r w:rsidR="00DA43F2" w:rsidRPr="00DA43F2">
        <w:rPr>
          <w:rFonts w:ascii="Arial" w:eastAsia="Calibri" w:hAnsi="Arial" w:cs="Arial"/>
        </w:rPr>
        <w:t xml:space="preserve"> </w:t>
      </w:r>
      <w:r w:rsidRPr="00766CA4">
        <w:rPr>
          <w:rFonts w:ascii="Arial" w:eastAsia="Calibri" w:hAnsi="Arial" w:cs="Arial"/>
          <w:lang/>
        </w:rPr>
        <w:t>learning and lack of electricity. Attendance rates at training</w:t>
      </w:r>
      <w:r w:rsidRPr="00766CA4">
        <w:rPr>
          <w:rFonts w:ascii="Arial" w:eastAsia="Calibri" w:hAnsi="Arial" w:cs="Arial"/>
          <w:lang w:val="en-US"/>
        </w:rPr>
        <w:t xml:space="preserve"> </w:t>
      </w:r>
      <w:r w:rsidRPr="00766CA4">
        <w:rPr>
          <w:rFonts w:ascii="Arial" w:eastAsia="Calibri" w:hAnsi="Arial" w:cs="Arial"/>
          <w:lang/>
        </w:rPr>
        <w:t>centres had also dropped dramatically due to forced</w:t>
      </w:r>
      <w:r w:rsidRPr="00766CA4">
        <w:rPr>
          <w:rFonts w:ascii="Arial" w:eastAsia="Calibri" w:hAnsi="Arial" w:cs="Arial"/>
          <w:lang w:val="en-US"/>
        </w:rPr>
        <w:t xml:space="preserve"> </w:t>
      </w:r>
      <w:r w:rsidRPr="00766CA4">
        <w:rPr>
          <w:rFonts w:ascii="Arial" w:eastAsia="Calibri" w:hAnsi="Arial" w:cs="Arial"/>
          <w:lang/>
        </w:rPr>
        <w:t>lockdowns, limited numbers and the closure of child care</w:t>
      </w:r>
      <w:r w:rsidRPr="00766CA4">
        <w:rPr>
          <w:rFonts w:ascii="Arial" w:eastAsia="Calibri" w:hAnsi="Arial" w:cs="Arial"/>
          <w:lang w:val="en-US"/>
        </w:rPr>
        <w:t xml:space="preserve"> </w:t>
      </w:r>
      <w:r w:rsidRPr="00766CA4">
        <w:rPr>
          <w:rFonts w:ascii="Arial" w:eastAsia="Calibri" w:hAnsi="Arial" w:cs="Arial"/>
          <w:lang/>
        </w:rPr>
        <w:t>services at the centres</w:t>
      </w:r>
      <w:r w:rsidRPr="00766CA4">
        <w:rPr>
          <w:rStyle w:val="FootnoteReference"/>
          <w:rFonts w:ascii="Arial" w:eastAsia="Calibri" w:hAnsi="Arial" w:cs="Arial"/>
          <w:lang/>
        </w:rPr>
        <w:footnoteReference w:id="14"/>
      </w:r>
      <w:r w:rsidRPr="00766CA4">
        <w:rPr>
          <w:rFonts w:ascii="Arial" w:eastAsia="Calibri" w:hAnsi="Arial" w:cs="Arial"/>
          <w:lang/>
        </w:rPr>
        <w:t>.</w:t>
      </w:r>
    </w:p>
    <w:p w14:paraId="620A4F0B" w14:textId="77777777" w:rsidR="00F9722E" w:rsidRPr="00766CA4" w:rsidRDefault="00F9722E" w:rsidP="00DE2AB6">
      <w:pPr>
        <w:pStyle w:val="NoSpacing"/>
        <w:jc w:val="both"/>
        <w:rPr>
          <w:rFonts w:ascii="Arial" w:eastAsia="Calibri" w:hAnsi="Arial" w:cs="Arial"/>
          <w:lang w:val="en-US"/>
        </w:rPr>
      </w:pPr>
    </w:p>
    <w:p w14:paraId="2FE30D3E" w14:textId="24D182B1" w:rsidR="00F9722E" w:rsidRPr="00766CA4" w:rsidRDefault="00F9722E" w:rsidP="00DE2AB6">
      <w:pPr>
        <w:pStyle w:val="NoSpacing"/>
        <w:jc w:val="both"/>
        <w:rPr>
          <w:rFonts w:ascii="Arial" w:eastAsia="Calibri" w:hAnsi="Arial" w:cs="Arial"/>
          <w:lang w:val="en-US"/>
        </w:rPr>
      </w:pPr>
      <w:r w:rsidRPr="00766CA4">
        <w:rPr>
          <w:rFonts w:ascii="Arial" w:eastAsia="Calibri" w:hAnsi="Arial" w:cs="Arial"/>
          <w:lang w:val="en-US"/>
        </w:rPr>
        <w:t xml:space="preserve">Comparably, a study conducted using participatory research approaches with adolescents in </w:t>
      </w:r>
      <w:proofErr w:type="gramStart"/>
      <w:r w:rsidRPr="00766CA4">
        <w:rPr>
          <w:rFonts w:ascii="Arial" w:eastAsia="Calibri" w:hAnsi="Arial" w:cs="Arial"/>
          <w:lang w:val="en-US"/>
        </w:rPr>
        <w:t>North West</w:t>
      </w:r>
      <w:proofErr w:type="gramEnd"/>
      <w:r w:rsidRPr="00766CA4">
        <w:rPr>
          <w:rFonts w:ascii="Arial" w:eastAsia="Calibri" w:hAnsi="Arial" w:cs="Arial"/>
          <w:lang w:val="en-US"/>
        </w:rPr>
        <w:t xml:space="preserve"> </w:t>
      </w:r>
      <w:r w:rsidR="00502881">
        <w:rPr>
          <w:rFonts w:ascii="Arial" w:eastAsia="Calibri" w:hAnsi="Arial" w:cs="Arial"/>
          <w:lang w:val="en-US"/>
        </w:rPr>
        <w:t xml:space="preserve">and </w:t>
      </w:r>
      <w:r w:rsidRPr="00766CA4">
        <w:rPr>
          <w:rFonts w:ascii="Arial" w:eastAsia="Calibri" w:hAnsi="Arial" w:cs="Arial"/>
          <w:lang w:val="en-US"/>
        </w:rPr>
        <w:t xml:space="preserve">South West provinces of Cameroon, </w:t>
      </w:r>
      <w:r w:rsidRPr="00766CA4">
        <w:rPr>
          <w:rFonts w:ascii="Arial" w:hAnsi="Arial" w:cs="Arial"/>
          <w:color w:val="000000"/>
        </w:rPr>
        <w:t>revealed the interlocking impact of conflict and COVID-19. Education, including vocational training and learning about sexual and reproductive health, tackling poverty, peacebuilding and freedom from violence all emerged as strong inter-locking themes.</w:t>
      </w:r>
      <w:r w:rsidR="00F33B7A" w:rsidRPr="00766CA4">
        <w:rPr>
          <w:rStyle w:val="A5"/>
          <w:rFonts w:ascii="Arial" w:hAnsi="Arial" w:cs="Arial"/>
        </w:rPr>
        <w:t xml:space="preserve"> </w:t>
      </w:r>
      <w:r w:rsidRPr="00766CA4">
        <w:rPr>
          <w:rFonts w:ascii="Arial" w:hAnsi="Arial" w:cs="Arial"/>
          <w:color w:val="000000"/>
        </w:rPr>
        <w:t>Community resilience, already undermined by conflict, is put under further stress by COVID-19</w:t>
      </w:r>
      <w:r w:rsidR="00F33B7A" w:rsidRPr="00766CA4">
        <w:rPr>
          <w:rStyle w:val="FootnoteReference"/>
          <w:rFonts w:ascii="Arial" w:hAnsi="Arial" w:cs="Arial"/>
          <w:color w:val="000000"/>
        </w:rPr>
        <w:footnoteReference w:id="15"/>
      </w:r>
      <w:r w:rsidRPr="00766CA4">
        <w:rPr>
          <w:rFonts w:ascii="Arial" w:hAnsi="Arial" w:cs="Arial"/>
          <w:color w:val="000000"/>
        </w:rPr>
        <w:t>.</w:t>
      </w:r>
    </w:p>
    <w:p w14:paraId="2354EF1C" w14:textId="0C65D978" w:rsidR="001C51D4" w:rsidRPr="00766CA4" w:rsidRDefault="001C51D4" w:rsidP="00DE2AB6">
      <w:pPr>
        <w:pStyle w:val="NoSpacing"/>
        <w:jc w:val="both"/>
        <w:rPr>
          <w:rFonts w:ascii="Arial" w:eastAsia="Calibri" w:hAnsi="Arial" w:cs="Arial"/>
          <w:lang/>
        </w:rPr>
      </w:pPr>
    </w:p>
    <w:p w14:paraId="54399FBB" w14:textId="3623F967" w:rsidR="00ED2C73" w:rsidRPr="00766CA4" w:rsidRDefault="001C51D4" w:rsidP="00DE2AB6">
      <w:pPr>
        <w:pStyle w:val="NoSpacing"/>
        <w:jc w:val="both"/>
        <w:rPr>
          <w:rFonts w:ascii="Arial" w:eastAsia="Calibri" w:hAnsi="Arial" w:cs="Arial"/>
        </w:rPr>
      </w:pPr>
      <w:r w:rsidRPr="00766CA4">
        <w:rPr>
          <w:rFonts w:ascii="Arial" w:eastAsia="Calibri" w:hAnsi="Arial" w:cs="Arial"/>
          <w:lang/>
        </w:rPr>
        <w:t xml:space="preserve">Girls face unique risks to </w:t>
      </w:r>
      <w:r w:rsidR="00B90ECE" w:rsidRPr="00766CA4">
        <w:rPr>
          <w:rFonts w:ascii="Arial" w:eastAsia="Calibri" w:hAnsi="Arial" w:cs="Arial"/>
          <w:lang w:val="en-US"/>
        </w:rPr>
        <w:t>gender based violence as a result of</w:t>
      </w:r>
      <w:r w:rsidRPr="00766CA4">
        <w:rPr>
          <w:rFonts w:ascii="Arial" w:eastAsia="Calibri" w:hAnsi="Arial" w:cs="Arial"/>
          <w:lang/>
        </w:rPr>
        <w:t xml:space="preserve"> COVID-19. </w:t>
      </w:r>
      <w:r w:rsidR="00B90ECE" w:rsidRPr="00766CA4">
        <w:rPr>
          <w:rFonts w:ascii="Arial" w:eastAsia="Calibri" w:hAnsi="Arial" w:cs="Arial"/>
          <w:lang w:val="en-US"/>
        </w:rPr>
        <w:t>School closures mean that</w:t>
      </w:r>
      <w:r w:rsidRPr="00766CA4">
        <w:rPr>
          <w:rFonts w:ascii="Arial" w:eastAsia="Calibri" w:hAnsi="Arial" w:cs="Arial"/>
          <w:lang/>
        </w:rPr>
        <w:t xml:space="preserve"> girls miss out of the protective elements associated with</w:t>
      </w:r>
      <w:r w:rsidRPr="00766CA4">
        <w:rPr>
          <w:rFonts w:ascii="Arial" w:eastAsia="Calibri" w:hAnsi="Arial" w:cs="Arial"/>
          <w:lang w:val="en-US"/>
        </w:rPr>
        <w:t xml:space="preserve"> </w:t>
      </w:r>
      <w:r w:rsidRPr="00766CA4">
        <w:rPr>
          <w:rFonts w:ascii="Arial" w:eastAsia="Calibri" w:hAnsi="Arial" w:cs="Arial"/>
          <w:lang/>
        </w:rPr>
        <w:t>formal education such as life skills, access to essential information, and connections with</w:t>
      </w:r>
      <w:r w:rsidRPr="00766CA4">
        <w:rPr>
          <w:rFonts w:ascii="Arial" w:eastAsia="Calibri" w:hAnsi="Arial" w:cs="Arial"/>
          <w:lang w:val="en-US"/>
        </w:rPr>
        <w:t xml:space="preserve"> </w:t>
      </w:r>
      <w:r w:rsidRPr="00766CA4">
        <w:rPr>
          <w:rFonts w:ascii="Arial" w:eastAsia="Calibri" w:hAnsi="Arial" w:cs="Arial"/>
          <w:lang/>
        </w:rPr>
        <w:t>existing referral pathways and forms of support. Without the daily routine of education, out</w:t>
      </w:r>
      <w:r w:rsidR="00B90ECE" w:rsidRPr="00766CA4">
        <w:rPr>
          <w:rFonts w:ascii="Arial" w:eastAsia="Calibri" w:hAnsi="Arial" w:cs="Arial"/>
          <w:lang w:val="en-US"/>
        </w:rPr>
        <w:t>-</w:t>
      </w:r>
      <w:r w:rsidRPr="00766CA4">
        <w:rPr>
          <w:rFonts w:ascii="Arial" w:eastAsia="Calibri" w:hAnsi="Arial" w:cs="Arial"/>
          <w:lang/>
        </w:rPr>
        <w:t>of-school girls are also more likely to experience violence at the hands of relatives,</w:t>
      </w:r>
      <w:r w:rsidRPr="00766CA4">
        <w:rPr>
          <w:rFonts w:ascii="Arial" w:eastAsia="Calibri" w:hAnsi="Arial" w:cs="Arial"/>
          <w:lang w:val="en-US"/>
        </w:rPr>
        <w:t xml:space="preserve"> </w:t>
      </w:r>
      <w:r w:rsidRPr="00766CA4">
        <w:rPr>
          <w:rFonts w:ascii="Arial" w:eastAsia="Calibri" w:hAnsi="Arial" w:cs="Arial"/>
          <w:lang/>
        </w:rPr>
        <w:t>neighbours or others within their communities.</w:t>
      </w:r>
      <w:r w:rsidR="00B90ECE" w:rsidRPr="00766CA4">
        <w:rPr>
          <w:rFonts w:ascii="Arial" w:eastAsia="Calibri" w:hAnsi="Arial" w:cs="Arial"/>
          <w:lang w:val="en-US"/>
        </w:rPr>
        <w:t xml:space="preserve"> </w:t>
      </w:r>
      <w:r w:rsidRPr="00766CA4">
        <w:rPr>
          <w:rFonts w:ascii="Arial" w:eastAsia="Calibri" w:hAnsi="Arial" w:cs="Arial"/>
          <w:lang/>
        </w:rPr>
        <w:t>Girls not in school are also more at risk of</w:t>
      </w:r>
      <w:r w:rsidRPr="00766CA4">
        <w:rPr>
          <w:rFonts w:ascii="Arial" w:eastAsia="Calibri" w:hAnsi="Arial" w:cs="Arial"/>
          <w:lang w:val="en-US"/>
        </w:rPr>
        <w:t xml:space="preserve"> </w:t>
      </w:r>
      <w:r w:rsidRPr="00766CA4">
        <w:rPr>
          <w:rFonts w:ascii="Arial" w:eastAsia="Calibri" w:hAnsi="Arial" w:cs="Arial"/>
          <w:lang/>
        </w:rPr>
        <w:t>resorting to harmful work or falling prey to</w:t>
      </w:r>
      <w:r w:rsidRPr="00766CA4">
        <w:rPr>
          <w:rFonts w:ascii="Arial" w:eastAsia="Calibri" w:hAnsi="Arial" w:cs="Arial"/>
          <w:lang w:val="en-US"/>
        </w:rPr>
        <w:t xml:space="preserve"> </w:t>
      </w:r>
      <w:r w:rsidRPr="00766CA4">
        <w:rPr>
          <w:rFonts w:ascii="Arial" w:eastAsia="Calibri" w:hAnsi="Arial" w:cs="Arial"/>
          <w:lang/>
        </w:rPr>
        <w:t>various forms of exploitation</w:t>
      </w:r>
      <w:r w:rsidRPr="00766CA4">
        <w:rPr>
          <w:rStyle w:val="FootnoteReference"/>
          <w:rFonts w:ascii="Arial" w:eastAsia="Calibri" w:hAnsi="Arial" w:cs="Arial"/>
          <w:lang/>
        </w:rPr>
        <w:footnoteReference w:id="16"/>
      </w:r>
      <w:r w:rsidRPr="00766CA4">
        <w:rPr>
          <w:rFonts w:ascii="Arial" w:eastAsia="Calibri" w:hAnsi="Arial" w:cs="Arial"/>
          <w:lang/>
        </w:rPr>
        <w:t>.</w:t>
      </w:r>
      <w:r w:rsidR="00ED2C73" w:rsidRPr="00766CA4">
        <w:rPr>
          <w:rFonts w:ascii="Arial" w:eastAsia="Calibri" w:hAnsi="Arial" w:cs="Arial"/>
          <w:lang w:val="en-US"/>
        </w:rPr>
        <w:t xml:space="preserve"> </w:t>
      </w:r>
      <w:r w:rsidR="00ED2C73" w:rsidRPr="00766CA4">
        <w:rPr>
          <w:rFonts w:ascii="Arial" w:eastAsia="Calibri" w:hAnsi="Arial" w:cs="Arial"/>
        </w:rPr>
        <w:t>Research from 7 countries in East and West Africa</w:t>
      </w:r>
      <w:r w:rsidR="00ED2C73" w:rsidRPr="00766CA4">
        <w:rPr>
          <w:rFonts w:ascii="Arial" w:eastAsia="Calibri" w:hAnsi="Arial" w:cs="Arial"/>
          <w:vertAlign w:val="superscript"/>
        </w:rPr>
        <w:footnoteReference w:id="17"/>
      </w:r>
      <w:r w:rsidR="00ED2C73" w:rsidRPr="00766CA4">
        <w:rPr>
          <w:rFonts w:ascii="Arial" w:eastAsia="Calibri" w:hAnsi="Arial" w:cs="Arial"/>
        </w:rPr>
        <w:t xml:space="preserve"> highlighted that quarantines, stay-home measures and movement restrictions related to COVID-19 have brought potential victims and potential perpetrators together under the confines of the home setting, increasing girls’ close and constant exposure to abuse and violence</w:t>
      </w:r>
      <w:r w:rsidR="00ED2C73" w:rsidRPr="00766CA4">
        <w:rPr>
          <w:rStyle w:val="FootnoteReference"/>
          <w:rFonts w:ascii="Arial" w:eastAsia="Calibri" w:hAnsi="Arial" w:cs="Arial"/>
        </w:rPr>
        <w:footnoteReference w:id="18"/>
      </w:r>
      <w:r w:rsidR="00ED2C73" w:rsidRPr="00766CA4">
        <w:rPr>
          <w:rFonts w:ascii="Arial" w:eastAsia="Calibri" w:hAnsi="Arial" w:cs="Arial"/>
        </w:rPr>
        <w:t>.</w:t>
      </w:r>
    </w:p>
    <w:p w14:paraId="066A23D9" w14:textId="30EDFCB9" w:rsidR="00ED2C73" w:rsidRPr="00766CA4" w:rsidRDefault="00ED2C73" w:rsidP="00DE2AB6">
      <w:pPr>
        <w:pStyle w:val="NoSpacing"/>
        <w:jc w:val="both"/>
        <w:rPr>
          <w:rFonts w:ascii="Arial" w:eastAsia="Calibri" w:hAnsi="Arial" w:cs="Arial"/>
        </w:rPr>
      </w:pPr>
    </w:p>
    <w:p w14:paraId="445F3A8F" w14:textId="6D100E32" w:rsidR="00CD33E3" w:rsidRPr="00766CA4" w:rsidRDefault="00CD33E3" w:rsidP="00DE2AB6">
      <w:pPr>
        <w:pStyle w:val="NoSpacing"/>
        <w:jc w:val="both"/>
        <w:rPr>
          <w:rFonts w:ascii="Arial" w:hAnsi="Arial" w:cs="Arial"/>
        </w:rPr>
      </w:pPr>
      <w:r w:rsidRPr="00766CA4">
        <w:rPr>
          <w:rFonts w:ascii="Arial" w:hAnsi="Arial" w:cs="Arial"/>
        </w:rPr>
        <w:t xml:space="preserve">Schools provide safe havens for girls, where they serve as the first port of call for reporting child marriages and sexual violence. As a respondent from Nigeria noted, </w:t>
      </w:r>
      <w:r w:rsidR="0055306E" w:rsidRPr="00766CA4">
        <w:rPr>
          <w:rFonts w:ascii="Arial" w:hAnsi="Arial" w:cs="Arial"/>
        </w:rPr>
        <w:t>‘</w:t>
      </w:r>
      <w:proofErr w:type="gramStart"/>
      <w:r w:rsidRPr="00766CA4">
        <w:rPr>
          <w:rFonts w:ascii="Arial" w:hAnsi="Arial" w:cs="Arial"/>
        </w:rPr>
        <w:t>school teachers</w:t>
      </w:r>
      <w:proofErr w:type="gramEnd"/>
      <w:r w:rsidRPr="00766CA4">
        <w:rPr>
          <w:rFonts w:ascii="Arial" w:hAnsi="Arial" w:cs="Arial"/>
        </w:rPr>
        <w:t xml:space="preserve"> are mostly the first people that abused children come in contact with and thus report the abuse </w:t>
      </w:r>
      <w:r w:rsidRPr="00766CA4">
        <w:rPr>
          <w:rFonts w:ascii="Arial" w:hAnsi="Arial" w:cs="Arial"/>
        </w:rPr>
        <w:lastRenderedPageBreak/>
        <w:t>to; when schools are closed, violence against girls in the home go on without someone noticing or trying to stop it</w:t>
      </w:r>
      <w:r w:rsidR="0055306E" w:rsidRPr="00766CA4">
        <w:rPr>
          <w:rFonts w:ascii="Arial" w:hAnsi="Arial" w:cs="Arial"/>
        </w:rPr>
        <w:t>’</w:t>
      </w:r>
      <w:r w:rsidRPr="00766CA4">
        <w:rPr>
          <w:rFonts w:ascii="Arial" w:hAnsi="Arial" w:cs="Arial"/>
        </w:rPr>
        <w:t>. Schools also serve as centres for girls to access sexual and reproductive health services, including information and sanitary materials. Many more also rely on school meals for food. The closure of schools has disrupted these protective mechanisms and services</w:t>
      </w:r>
      <w:r w:rsidRPr="00766CA4">
        <w:rPr>
          <w:rStyle w:val="FootnoteReference"/>
          <w:rFonts w:ascii="Arial" w:hAnsi="Arial" w:cs="Arial"/>
        </w:rPr>
        <w:footnoteReference w:id="19"/>
      </w:r>
      <w:r w:rsidRPr="00766CA4">
        <w:rPr>
          <w:rFonts w:ascii="Arial" w:hAnsi="Arial" w:cs="Arial"/>
        </w:rPr>
        <w:t xml:space="preserve">. </w:t>
      </w:r>
    </w:p>
    <w:p w14:paraId="7270D1BC" w14:textId="77777777" w:rsidR="00CD33E3" w:rsidRPr="00766CA4" w:rsidRDefault="00CD33E3" w:rsidP="001D08FB">
      <w:pPr>
        <w:pStyle w:val="NoSpacing"/>
        <w:rPr>
          <w:rFonts w:ascii="Arial" w:hAnsi="Arial" w:cs="Arial"/>
          <w:b/>
          <w:bCs/>
        </w:rPr>
      </w:pPr>
    </w:p>
    <w:p w14:paraId="3A0B4470" w14:textId="155B8101" w:rsidR="00B90ECE" w:rsidRPr="00DE2AB6" w:rsidRDefault="00B90ECE" w:rsidP="001D08FB">
      <w:pPr>
        <w:pStyle w:val="NoSpacing"/>
        <w:rPr>
          <w:rFonts w:ascii="Arial" w:hAnsi="Arial" w:cs="Arial"/>
          <w:b/>
          <w:bCs/>
          <w:color w:val="0070C0"/>
          <w:sz w:val="24"/>
          <w:szCs w:val="24"/>
        </w:rPr>
      </w:pPr>
      <w:r w:rsidRPr="00DE2AB6">
        <w:rPr>
          <w:rFonts w:ascii="Arial" w:hAnsi="Arial" w:cs="Arial"/>
          <w:b/>
          <w:bCs/>
          <w:color w:val="0070C0"/>
          <w:sz w:val="24"/>
          <w:szCs w:val="24"/>
        </w:rPr>
        <w:t>Acceptability</w:t>
      </w:r>
    </w:p>
    <w:p w14:paraId="5B0BD155" w14:textId="77777777" w:rsidR="00DE2AB6" w:rsidRPr="00766CA4" w:rsidRDefault="00DE2AB6" w:rsidP="001D08FB">
      <w:pPr>
        <w:pStyle w:val="NoSpacing"/>
        <w:rPr>
          <w:rFonts w:ascii="Arial" w:hAnsi="Arial" w:cs="Arial"/>
          <w:b/>
          <w:bCs/>
        </w:rPr>
      </w:pPr>
    </w:p>
    <w:p w14:paraId="52FC5419" w14:textId="25DF00C8" w:rsidR="0055306E" w:rsidRPr="00766CA4" w:rsidRDefault="0055306E" w:rsidP="00DE2AB6">
      <w:pPr>
        <w:pStyle w:val="NoSpacing"/>
        <w:jc w:val="both"/>
        <w:rPr>
          <w:rFonts w:ascii="Arial" w:hAnsi="Arial" w:cs="Arial"/>
        </w:rPr>
      </w:pPr>
      <w:r w:rsidRPr="00766CA4">
        <w:rPr>
          <w:rFonts w:ascii="Arial" w:eastAsia="Calibri" w:hAnsi="Arial" w:cs="Arial"/>
        </w:rPr>
        <w:t xml:space="preserve">In Africa, more than 26 million girls missed out on school meals </w:t>
      </w:r>
      <w:proofErr w:type="gramStart"/>
      <w:r w:rsidRPr="00766CA4">
        <w:rPr>
          <w:rFonts w:ascii="Arial" w:eastAsia="Calibri" w:hAnsi="Arial" w:cs="Arial"/>
        </w:rPr>
        <w:t>as a result of</w:t>
      </w:r>
      <w:proofErr w:type="gramEnd"/>
      <w:r w:rsidRPr="00766CA4">
        <w:rPr>
          <w:rFonts w:ascii="Arial" w:eastAsia="Calibri" w:hAnsi="Arial" w:cs="Arial"/>
        </w:rPr>
        <w:t xml:space="preserve"> school closures, more than 5.2 million of them in Egypt and more than 4.5 million in South Africa. </w:t>
      </w:r>
      <w:r w:rsidRPr="00766CA4">
        <w:rPr>
          <w:rFonts w:ascii="Arial" w:hAnsi="Arial" w:cs="Arial"/>
        </w:rPr>
        <w:t xml:space="preserve">The disruption of school feeding programmes not only affects girls’ access to </w:t>
      </w:r>
      <w:proofErr w:type="gramStart"/>
      <w:r w:rsidRPr="00766CA4">
        <w:rPr>
          <w:rFonts w:ascii="Arial" w:hAnsi="Arial" w:cs="Arial"/>
        </w:rPr>
        <w:t>food</w:t>
      </w:r>
      <w:proofErr w:type="gramEnd"/>
      <w:r w:rsidRPr="00766CA4">
        <w:rPr>
          <w:rFonts w:ascii="Arial" w:hAnsi="Arial" w:cs="Arial"/>
        </w:rPr>
        <w:t xml:space="preserve"> but it also aggravates the household poverty situation. For families, the value of meals freely served in school is equivalent to about 10% of a household’s income</w:t>
      </w:r>
      <w:r w:rsidRPr="00766CA4">
        <w:rPr>
          <w:rStyle w:val="FootnoteReference"/>
          <w:rFonts w:ascii="Arial" w:hAnsi="Arial" w:cs="Arial"/>
        </w:rPr>
        <w:footnoteReference w:id="20"/>
      </w:r>
      <w:r w:rsidRPr="00766CA4">
        <w:rPr>
          <w:rFonts w:ascii="Arial" w:hAnsi="Arial" w:cs="Arial"/>
        </w:rPr>
        <w:t>.</w:t>
      </w:r>
    </w:p>
    <w:p w14:paraId="772DB532" w14:textId="2F8D3660" w:rsidR="00F27B4B" w:rsidRPr="00766CA4" w:rsidRDefault="00F27B4B" w:rsidP="00DE2AB6">
      <w:pPr>
        <w:pStyle w:val="NoSpacing"/>
        <w:jc w:val="both"/>
        <w:rPr>
          <w:rFonts w:ascii="Arial" w:hAnsi="Arial" w:cs="Arial"/>
        </w:rPr>
      </w:pPr>
    </w:p>
    <w:p w14:paraId="5FA6F0AB" w14:textId="0366C824" w:rsidR="00F27B4B" w:rsidRPr="00766CA4" w:rsidRDefault="00F27B4B" w:rsidP="00DE2AB6">
      <w:pPr>
        <w:pStyle w:val="Default"/>
        <w:jc w:val="both"/>
        <w:rPr>
          <w:rFonts w:ascii="Arial" w:hAnsi="Arial" w:cs="Arial"/>
          <w:sz w:val="22"/>
          <w:szCs w:val="22"/>
        </w:rPr>
      </w:pPr>
      <w:r w:rsidRPr="00766CA4">
        <w:rPr>
          <w:rFonts w:ascii="Arial" w:hAnsi="Arial" w:cs="Arial"/>
          <w:sz w:val="22"/>
          <w:szCs w:val="22"/>
        </w:rPr>
        <w:t>All too often when shifting from offline to online learning, Comprehensive Sexuality Education is not included in learning packages. Even where it is, with connectivity still being a luxury rather than a right and an ever-widening digital gender gap, girls and young women from marginalized, poorer households are the least likely to be able to access this information</w:t>
      </w:r>
      <w:r w:rsidRPr="00766CA4">
        <w:rPr>
          <w:rStyle w:val="FootnoteReference"/>
          <w:rFonts w:ascii="Arial" w:hAnsi="Arial" w:cs="Arial"/>
          <w:sz w:val="22"/>
          <w:szCs w:val="22"/>
        </w:rPr>
        <w:footnoteReference w:id="21"/>
      </w:r>
      <w:r w:rsidRPr="00766CA4">
        <w:rPr>
          <w:rFonts w:ascii="Arial" w:hAnsi="Arial" w:cs="Arial"/>
          <w:sz w:val="22"/>
          <w:szCs w:val="22"/>
        </w:rPr>
        <w:t>.</w:t>
      </w:r>
    </w:p>
    <w:p w14:paraId="226BB9FF" w14:textId="77777777" w:rsidR="00F27B4B" w:rsidRPr="00766CA4" w:rsidRDefault="00F27B4B" w:rsidP="00DE2AB6">
      <w:pPr>
        <w:pStyle w:val="NoSpacing"/>
        <w:jc w:val="both"/>
        <w:rPr>
          <w:rFonts w:ascii="Arial" w:hAnsi="Arial" w:cs="Arial"/>
          <w:lang w:val="en"/>
        </w:rPr>
      </w:pPr>
    </w:p>
    <w:p w14:paraId="40EADEA3" w14:textId="3EE003AA" w:rsidR="0055306E" w:rsidRPr="00766CA4" w:rsidRDefault="0055306E" w:rsidP="00DE2AB6">
      <w:pPr>
        <w:pStyle w:val="NoSpacing"/>
        <w:jc w:val="both"/>
        <w:rPr>
          <w:rFonts w:ascii="Arial" w:hAnsi="Arial" w:cs="Arial"/>
        </w:rPr>
      </w:pPr>
      <w:r w:rsidRPr="00766CA4">
        <w:rPr>
          <w:rFonts w:ascii="Arial" w:hAnsi="Arial" w:cs="Arial"/>
        </w:rPr>
        <w:t>Feminist Participatory Action research conducted by Plan International in Zambia and Zimbabwe</w:t>
      </w:r>
      <w:r w:rsidRPr="00766CA4">
        <w:rPr>
          <w:rFonts w:ascii="Arial" w:hAnsi="Arial" w:cs="Arial"/>
          <w:vertAlign w:val="superscript"/>
        </w:rPr>
        <w:t xml:space="preserve"> </w:t>
      </w:r>
      <w:r w:rsidRPr="00766CA4">
        <w:rPr>
          <w:rFonts w:ascii="Arial" w:hAnsi="Arial" w:cs="Arial"/>
        </w:rPr>
        <w:t>found that the detrimental impacts of the COVID-19 pandemic on school attendance and attainment are overlaid on those from environmental threats, estimated to disrupt the education of over 37 million pupils each year globally (</w:t>
      </w:r>
      <w:proofErr w:type="spellStart"/>
      <w:r w:rsidRPr="00766CA4">
        <w:rPr>
          <w:rFonts w:ascii="Arial" w:hAnsi="Arial" w:cs="Arial"/>
        </w:rPr>
        <w:t>Theirworld</w:t>
      </w:r>
      <w:proofErr w:type="spellEnd"/>
      <w:r w:rsidRPr="00766CA4">
        <w:rPr>
          <w:rFonts w:ascii="Arial" w:hAnsi="Arial" w:cs="Arial"/>
        </w:rPr>
        <w:t xml:space="preserve"> 2018). The findings of the research, conducted by groups of young women and allowing adolescent girls to speak for themselves, highlighted the importance of ensuring that young people </w:t>
      </w:r>
      <w:proofErr w:type="gramStart"/>
      <w:r w:rsidRPr="00766CA4">
        <w:rPr>
          <w:rFonts w:ascii="Arial" w:hAnsi="Arial" w:cs="Arial"/>
        </w:rPr>
        <w:t>have the opportunity to</w:t>
      </w:r>
      <w:proofErr w:type="gramEnd"/>
      <w:r w:rsidRPr="00766CA4">
        <w:rPr>
          <w:rFonts w:ascii="Arial" w:hAnsi="Arial" w:cs="Arial"/>
        </w:rPr>
        <w:t xml:space="preserve"> learn, understand, and act on climate change in their communities. This involves governments acting to soften the impacts of climate change on girls and young women especially those that affect their access to and attendance in schools. COVID-related school closures have therefore impacted efforts to reduce the impacts of climate change for the most vulnerable groups</w:t>
      </w:r>
      <w:r w:rsidRPr="00766CA4">
        <w:rPr>
          <w:rFonts w:ascii="Arial" w:hAnsi="Arial" w:cs="Arial"/>
          <w:vertAlign w:val="superscript"/>
        </w:rPr>
        <w:footnoteReference w:id="22"/>
      </w:r>
      <w:r w:rsidRPr="00766CA4">
        <w:rPr>
          <w:rFonts w:ascii="Arial" w:hAnsi="Arial" w:cs="Arial"/>
        </w:rPr>
        <w:t xml:space="preserve">. </w:t>
      </w:r>
    </w:p>
    <w:p w14:paraId="0D6BDCDF" w14:textId="77777777" w:rsidR="0055306E" w:rsidRPr="00766CA4" w:rsidRDefault="0055306E" w:rsidP="0055306E">
      <w:pPr>
        <w:pStyle w:val="NoSpacing"/>
        <w:rPr>
          <w:rFonts w:ascii="Arial" w:eastAsia="Calibri" w:hAnsi="Arial" w:cs="Arial"/>
          <w:lang/>
        </w:rPr>
      </w:pPr>
    </w:p>
    <w:p w14:paraId="4BF77145" w14:textId="01A92FCA" w:rsidR="00CD33E3" w:rsidRPr="00DE2AB6" w:rsidRDefault="00CD33E3" w:rsidP="00BB485B">
      <w:pPr>
        <w:spacing w:after="0" w:line="240" w:lineRule="auto"/>
        <w:rPr>
          <w:rFonts w:ascii="Arial" w:hAnsi="Arial" w:cs="Arial"/>
          <w:b/>
          <w:bCs/>
          <w:color w:val="0070C0"/>
          <w:sz w:val="24"/>
          <w:szCs w:val="24"/>
        </w:rPr>
      </w:pPr>
      <w:r w:rsidRPr="00DE2AB6">
        <w:rPr>
          <w:rFonts w:ascii="Arial" w:hAnsi="Arial" w:cs="Arial"/>
          <w:b/>
          <w:bCs/>
          <w:color w:val="0070C0"/>
          <w:sz w:val="24"/>
          <w:szCs w:val="24"/>
        </w:rPr>
        <w:t>Adaptability</w:t>
      </w:r>
    </w:p>
    <w:p w14:paraId="66BE9F52" w14:textId="77777777" w:rsidR="00DE2AB6" w:rsidRPr="00766CA4" w:rsidRDefault="00DE2AB6" w:rsidP="00BB485B">
      <w:pPr>
        <w:spacing w:after="0" w:line="240" w:lineRule="auto"/>
        <w:rPr>
          <w:rFonts w:ascii="Arial" w:hAnsi="Arial" w:cs="Arial"/>
          <w:b/>
          <w:bCs/>
        </w:rPr>
      </w:pPr>
    </w:p>
    <w:p w14:paraId="3415FF78" w14:textId="013D8B99" w:rsidR="00CD33E3" w:rsidRPr="00766CA4" w:rsidRDefault="00CD33E3" w:rsidP="00DE2AB6">
      <w:pPr>
        <w:pStyle w:val="NoSpacing"/>
        <w:jc w:val="both"/>
        <w:rPr>
          <w:rFonts w:ascii="Arial" w:hAnsi="Arial" w:cs="Arial"/>
        </w:rPr>
      </w:pPr>
      <w:r w:rsidRPr="00766CA4">
        <w:rPr>
          <w:rFonts w:ascii="Arial" w:hAnsi="Arial" w:cs="Arial"/>
        </w:rPr>
        <w:t>Girls with disabilities, those living and/or working on the street, girl domestic workers, girls from poor backgrounds, including those living in crowded, urban slums, and girls in institutional and detention centres and in refugee camps, have been affected with disproportionately greater impact</w:t>
      </w:r>
      <w:r w:rsidRPr="00766CA4">
        <w:rPr>
          <w:rStyle w:val="FootnoteReference"/>
          <w:rFonts w:ascii="Arial" w:hAnsi="Arial" w:cs="Arial"/>
        </w:rPr>
        <w:footnoteReference w:id="23"/>
      </w:r>
      <w:r w:rsidRPr="00766CA4">
        <w:rPr>
          <w:rFonts w:ascii="Arial" w:hAnsi="Arial" w:cs="Arial"/>
        </w:rPr>
        <w:t>.</w:t>
      </w:r>
    </w:p>
    <w:p w14:paraId="5E8FC021" w14:textId="77777777" w:rsidR="00CD33E3" w:rsidRPr="00766CA4" w:rsidRDefault="00CD33E3" w:rsidP="00BB485B">
      <w:pPr>
        <w:spacing w:after="0" w:line="240" w:lineRule="auto"/>
        <w:rPr>
          <w:rFonts w:ascii="Arial" w:hAnsi="Arial" w:cs="Arial"/>
        </w:rPr>
      </w:pPr>
    </w:p>
    <w:p w14:paraId="6D38C519" w14:textId="68475AD6" w:rsidR="007918D0" w:rsidRPr="00DE2AB6" w:rsidRDefault="007918D0" w:rsidP="007918D0">
      <w:pPr>
        <w:pStyle w:val="NoSpacing"/>
        <w:numPr>
          <w:ilvl w:val="0"/>
          <w:numId w:val="33"/>
        </w:numPr>
        <w:rPr>
          <w:rFonts w:ascii="Arial" w:eastAsia="Calibri" w:hAnsi="Arial" w:cs="Arial"/>
          <w:i/>
          <w:iCs/>
        </w:rPr>
      </w:pPr>
      <w:r w:rsidRPr="00DE2AB6">
        <w:rPr>
          <w:rFonts w:ascii="Arial" w:eastAsia="Calibri" w:hAnsi="Arial" w:cs="Arial"/>
          <w:i/>
          <w:iCs/>
        </w:rPr>
        <w:t xml:space="preserve">Concrete </w:t>
      </w:r>
      <w:r w:rsidRPr="00DE2AB6">
        <w:rPr>
          <w:rFonts w:ascii="Arial" w:eastAsia="Calibri" w:hAnsi="Arial" w:cs="Arial"/>
          <w:b/>
          <w:i/>
          <w:iCs/>
        </w:rPr>
        <w:t>measures taken to respond</w:t>
      </w:r>
      <w:r w:rsidRPr="00DE2AB6">
        <w:rPr>
          <w:rFonts w:ascii="Arial" w:eastAsia="Calibri" w:hAnsi="Arial" w:cs="Arial"/>
          <w:i/>
          <w:iCs/>
        </w:rPr>
        <w:t xml:space="preserve"> </w:t>
      </w:r>
      <w:r w:rsidR="00035EDF">
        <w:rPr>
          <w:rFonts w:ascii="Arial" w:eastAsia="Calibri" w:hAnsi="Arial" w:cs="Arial"/>
          <w:i/>
          <w:iCs/>
        </w:rPr>
        <w:t xml:space="preserve">to </w:t>
      </w:r>
      <w:r w:rsidRPr="00DE2AB6">
        <w:rPr>
          <w:rFonts w:ascii="Arial" w:eastAsia="Calibri" w:hAnsi="Arial" w:cs="Arial"/>
          <w:i/>
          <w:iCs/>
        </w:rPr>
        <w:t xml:space="preserve">challenges and barriers faced by girls indicated above, at each level of education and in relation to the four elements of the right to education, </w:t>
      </w:r>
      <w:r w:rsidRPr="00DE2AB6">
        <w:rPr>
          <w:rFonts w:ascii="Arial" w:eastAsia="Calibri" w:hAnsi="Arial" w:cs="Arial"/>
          <w:b/>
          <w:i/>
          <w:iCs/>
        </w:rPr>
        <w:t>as a part of the short-term responses to, and mid- and longer-term recovery efforts from the COVID-19 pandemic</w:t>
      </w:r>
      <w:r w:rsidRPr="00DE2AB6">
        <w:rPr>
          <w:rFonts w:ascii="Arial" w:eastAsia="Calibri" w:hAnsi="Arial" w:cs="Arial"/>
          <w:i/>
          <w:iCs/>
        </w:rPr>
        <w:t>.</w:t>
      </w:r>
    </w:p>
    <w:p w14:paraId="4E0CB43E" w14:textId="77777777" w:rsidR="00316A28" w:rsidRPr="00766CA4" w:rsidRDefault="00316A28" w:rsidP="00635846">
      <w:pPr>
        <w:pStyle w:val="NoSpacing"/>
        <w:jc w:val="both"/>
        <w:rPr>
          <w:rFonts w:ascii="Arial" w:eastAsia="Calibri" w:hAnsi="Arial" w:cs="Arial"/>
          <w:color w:val="FF0000"/>
        </w:rPr>
      </w:pPr>
    </w:p>
    <w:p w14:paraId="0F38B013" w14:textId="24D43E3B" w:rsidR="007F2BCC" w:rsidRPr="00766CA4" w:rsidRDefault="007F2BCC" w:rsidP="00DE2AB6">
      <w:pPr>
        <w:pStyle w:val="NoSpacing"/>
        <w:jc w:val="both"/>
        <w:rPr>
          <w:rFonts w:ascii="Arial" w:hAnsi="Arial" w:cs="Arial"/>
        </w:rPr>
      </w:pPr>
      <w:r w:rsidRPr="00DF3517">
        <w:rPr>
          <w:rFonts w:ascii="Arial" w:eastAsia="Calibri" w:hAnsi="Arial" w:cs="Arial"/>
        </w:rPr>
        <w:t>Listening to and amplifying the voices of children and young people, particularly girls</w:t>
      </w:r>
      <w:r w:rsidR="00DF3517">
        <w:rPr>
          <w:rFonts w:ascii="Arial" w:eastAsia="Calibri" w:hAnsi="Arial" w:cs="Arial"/>
        </w:rPr>
        <w:t xml:space="preserve"> i</w:t>
      </w:r>
      <w:r w:rsidRPr="00766CA4">
        <w:rPr>
          <w:rFonts w:ascii="Arial" w:hAnsi="Arial" w:cs="Arial"/>
        </w:rPr>
        <w:t>n all its work, Plan International seeks to work with children and young people, facilitating them to speak for themselves.</w:t>
      </w:r>
      <w:r w:rsidR="00C27ED5" w:rsidRPr="00766CA4">
        <w:rPr>
          <w:rFonts w:ascii="Arial" w:hAnsi="Arial" w:cs="Arial"/>
        </w:rPr>
        <w:t xml:space="preserve"> </w:t>
      </w:r>
      <w:r w:rsidRPr="00766CA4">
        <w:rPr>
          <w:rFonts w:ascii="Arial" w:hAnsi="Arial" w:cs="Arial"/>
        </w:rPr>
        <w:t xml:space="preserve">The ‘Hear it from the Girls’ </w:t>
      </w:r>
      <w:r w:rsidR="00C27ED5" w:rsidRPr="00766CA4">
        <w:rPr>
          <w:rFonts w:ascii="Arial" w:hAnsi="Arial" w:cs="Arial"/>
        </w:rPr>
        <w:t>report from Asia</w:t>
      </w:r>
      <w:r w:rsidR="00DB51F3" w:rsidRPr="00766CA4">
        <w:rPr>
          <w:rStyle w:val="FootnoteReference"/>
          <w:rFonts w:ascii="Arial" w:hAnsi="Arial" w:cs="Arial"/>
        </w:rPr>
        <w:footnoteReference w:id="24"/>
      </w:r>
      <w:r w:rsidR="00C27ED5" w:rsidRPr="00766CA4">
        <w:rPr>
          <w:rFonts w:ascii="Arial" w:hAnsi="Arial" w:cs="Arial"/>
        </w:rPr>
        <w:t xml:space="preserve"> </w:t>
      </w:r>
      <w:r w:rsidRPr="00766CA4">
        <w:rPr>
          <w:rFonts w:ascii="Arial" w:hAnsi="Arial" w:cs="Arial"/>
        </w:rPr>
        <w:t xml:space="preserve">during the COVID-19 </w:t>
      </w:r>
      <w:r w:rsidR="00C27ED5" w:rsidRPr="00766CA4">
        <w:rPr>
          <w:rFonts w:ascii="Arial" w:hAnsi="Arial" w:cs="Arial"/>
        </w:rPr>
        <w:lastRenderedPageBreak/>
        <w:t xml:space="preserve">pandemic, cited in section 1, is an example of a concerted effort by the organization to </w:t>
      </w:r>
      <w:r w:rsidRPr="00766CA4">
        <w:rPr>
          <w:rFonts w:ascii="Arial" w:hAnsi="Arial" w:cs="Arial"/>
        </w:rPr>
        <w:t>amplify girls’ voices and determine the best ways</w:t>
      </w:r>
      <w:r w:rsidR="00C27ED5" w:rsidRPr="00766CA4">
        <w:rPr>
          <w:rFonts w:ascii="Arial" w:hAnsi="Arial" w:cs="Arial"/>
        </w:rPr>
        <w:t xml:space="preserve"> </w:t>
      </w:r>
      <w:r w:rsidRPr="00766CA4">
        <w:rPr>
          <w:rFonts w:ascii="Arial" w:hAnsi="Arial" w:cs="Arial"/>
        </w:rPr>
        <w:t>to tailor response plan</w:t>
      </w:r>
      <w:r w:rsidR="00C27ED5" w:rsidRPr="00766CA4">
        <w:rPr>
          <w:rFonts w:ascii="Arial" w:hAnsi="Arial" w:cs="Arial"/>
        </w:rPr>
        <w:t>s</w:t>
      </w:r>
      <w:r w:rsidRPr="00766CA4">
        <w:rPr>
          <w:rFonts w:ascii="Arial" w:hAnsi="Arial" w:cs="Arial"/>
        </w:rPr>
        <w:t xml:space="preserve"> to suit their needs</w:t>
      </w:r>
      <w:r w:rsidR="00C27ED5" w:rsidRPr="00766CA4">
        <w:rPr>
          <w:rFonts w:ascii="Arial" w:hAnsi="Arial" w:cs="Arial"/>
        </w:rPr>
        <w:t>. Th</w:t>
      </w:r>
      <w:r w:rsidR="00C87994" w:rsidRPr="00766CA4">
        <w:rPr>
          <w:rFonts w:ascii="Arial" w:hAnsi="Arial" w:cs="Arial"/>
        </w:rPr>
        <w:t>e current</w:t>
      </w:r>
      <w:r w:rsidR="00C27ED5" w:rsidRPr="00766CA4">
        <w:rPr>
          <w:rFonts w:ascii="Arial" w:hAnsi="Arial" w:cs="Arial"/>
        </w:rPr>
        <w:t xml:space="preserve"> section describes some of the interventions supported by Plan International and its partners, that have successfully mitigated impact </w:t>
      </w:r>
      <w:r w:rsidR="00C87994" w:rsidRPr="00766CA4">
        <w:rPr>
          <w:rFonts w:ascii="Arial" w:hAnsi="Arial" w:cs="Arial"/>
        </w:rPr>
        <w:t xml:space="preserve">of COVID-19 </w:t>
      </w:r>
      <w:r w:rsidR="00C27ED5" w:rsidRPr="00766CA4">
        <w:rPr>
          <w:rFonts w:ascii="Arial" w:hAnsi="Arial" w:cs="Arial"/>
        </w:rPr>
        <w:t>o</w:t>
      </w:r>
      <w:r w:rsidR="00C87994" w:rsidRPr="00766CA4">
        <w:rPr>
          <w:rFonts w:ascii="Arial" w:hAnsi="Arial" w:cs="Arial"/>
        </w:rPr>
        <w:t>n</w:t>
      </w:r>
      <w:r w:rsidR="00C27ED5" w:rsidRPr="00766CA4">
        <w:rPr>
          <w:rFonts w:ascii="Arial" w:hAnsi="Arial" w:cs="Arial"/>
        </w:rPr>
        <w:t xml:space="preserve"> girls’ education.</w:t>
      </w:r>
      <w:r w:rsidR="00330164" w:rsidRPr="00766CA4">
        <w:rPr>
          <w:rFonts w:ascii="Arial" w:hAnsi="Arial" w:cs="Arial"/>
        </w:rPr>
        <w:t xml:space="preserve"> </w:t>
      </w:r>
      <w:r w:rsidR="00C87994" w:rsidRPr="00766CA4">
        <w:rPr>
          <w:rFonts w:ascii="Arial" w:hAnsi="Arial" w:cs="Arial"/>
        </w:rPr>
        <w:t>‘Living under lockdown’, also cited in section 1</w:t>
      </w:r>
      <w:r w:rsidR="00330164" w:rsidRPr="00766CA4">
        <w:rPr>
          <w:rFonts w:ascii="Arial" w:hAnsi="Arial" w:cs="Arial"/>
        </w:rPr>
        <w:t>, draw</w:t>
      </w:r>
      <w:r w:rsidR="00C87994" w:rsidRPr="00766CA4">
        <w:rPr>
          <w:rFonts w:ascii="Arial" w:hAnsi="Arial" w:cs="Arial"/>
        </w:rPr>
        <w:t>s</w:t>
      </w:r>
      <w:r w:rsidR="00330164" w:rsidRPr="00766CA4">
        <w:rPr>
          <w:rFonts w:ascii="Arial" w:hAnsi="Arial" w:cs="Arial"/>
        </w:rPr>
        <w:t xml:space="preserve"> on previous pandemics and the experience of COVID-19, </w:t>
      </w:r>
      <w:r w:rsidR="00C87994" w:rsidRPr="00766CA4">
        <w:rPr>
          <w:rFonts w:ascii="Arial" w:hAnsi="Arial" w:cs="Arial"/>
        </w:rPr>
        <w:t xml:space="preserve">to show </w:t>
      </w:r>
      <w:r w:rsidR="00330164" w:rsidRPr="00766CA4">
        <w:rPr>
          <w:rFonts w:ascii="Arial" w:hAnsi="Arial" w:cs="Arial"/>
        </w:rPr>
        <w:t>how learning from the past, and listening to girls now, we can help protect them as this crisis unfolds and ease its long-term impacts</w:t>
      </w:r>
      <w:bookmarkStart w:id="3" w:name="_Hlk95869002"/>
      <w:r w:rsidR="00D26656" w:rsidRPr="00766CA4">
        <w:rPr>
          <w:rStyle w:val="FootnoteReference"/>
          <w:rFonts w:ascii="Arial" w:hAnsi="Arial" w:cs="Arial"/>
        </w:rPr>
        <w:footnoteReference w:id="25"/>
      </w:r>
      <w:bookmarkEnd w:id="3"/>
      <w:r w:rsidR="00330164" w:rsidRPr="00766CA4">
        <w:rPr>
          <w:rFonts w:ascii="Arial" w:hAnsi="Arial" w:cs="Arial"/>
        </w:rPr>
        <w:t>.</w:t>
      </w:r>
    </w:p>
    <w:p w14:paraId="5EA78821" w14:textId="77777777" w:rsidR="007F2BCC" w:rsidRPr="00766CA4" w:rsidRDefault="007F2BCC" w:rsidP="00635846">
      <w:pPr>
        <w:pStyle w:val="NoSpacing"/>
        <w:jc w:val="both"/>
        <w:rPr>
          <w:rFonts w:ascii="Arial" w:eastAsia="Calibri" w:hAnsi="Arial" w:cs="Arial"/>
          <w:color w:val="FF0000"/>
        </w:rPr>
      </w:pPr>
    </w:p>
    <w:p w14:paraId="4345F957" w14:textId="1BFFDDC5" w:rsidR="007918D0" w:rsidRPr="00DE2AB6" w:rsidRDefault="0097179D" w:rsidP="00635846">
      <w:pPr>
        <w:pStyle w:val="NoSpacing"/>
        <w:jc w:val="both"/>
        <w:rPr>
          <w:rFonts w:ascii="Arial" w:eastAsia="Calibri" w:hAnsi="Arial" w:cs="Arial"/>
          <w:b/>
          <w:bCs/>
          <w:color w:val="0070C0"/>
          <w:sz w:val="24"/>
          <w:szCs w:val="24"/>
        </w:rPr>
      </w:pPr>
      <w:r w:rsidRPr="00DE2AB6">
        <w:rPr>
          <w:rFonts w:ascii="Arial" w:eastAsia="Calibri" w:hAnsi="Arial" w:cs="Arial"/>
          <w:b/>
          <w:bCs/>
          <w:color w:val="0070C0"/>
          <w:sz w:val="24"/>
          <w:szCs w:val="24"/>
        </w:rPr>
        <w:t>Advocacy</w:t>
      </w:r>
    </w:p>
    <w:p w14:paraId="1113F48D" w14:textId="77777777" w:rsidR="00DE2AB6" w:rsidRPr="00766CA4" w:rsidRDefault="00DE2AB6" w:rsidP="00635846">
      <w:pPr>
        <w:pStyle w:val="NoSpacing"/>
        <w:jc w:val="both"/>
        <w:rPr>
          <w:rFonts w:ascii="Arial" w:eastAsia="Calibri" w:hAnsi="Arial" w:cs="Arial"/>
          <w:b/>
          <w:bCs/>
        </w:rPr>
      </w:pPr>
    </w:p>
    <w:p w14:paraId="003F8ACA" w14:textId="77777777" w:rsidR="00F27B4B" w:rsidRPr="00766CA4" w:rsidRDefault="00C87994" w:rsidP="00C87994">
      <w:pPr>
        <w:pStyle w:val="NoSpacing"/>
        <w:jc w:val="both"/>
        <w:rPr>
          <w:rFonts w:ascii="Arial" w:hAnsi="Arial" w:cs="Arial"/>
        </w:rPr>
      </w:pPr>
      <w:r w:rsidRPr="00766CA4">
        <w:rPr>
          <w:rFonts w:ascii="Arial" w:hAnsi="Arial" w:cs="Arial"/>
        </w:rPr>
        <w:t xml:space="preserve">In its advocacy </w:t>
      </w:r>
      <w:r w:rsidR="00F27B4B" w:rsidRPr="00766CA4">
        <w:rPr>
          <w:rFonts w:ascii="Arial" w:hAnsi="Arial" w:cs="Arial"/>
        </w:rPr>
        <w:t>on the response to COVID-19, Plan International emphasises that a</w:t>
      </w:r>
      <w:r w:rsidRPr="00766CA4">
        <w:rPr>
          <w:rFonts w:ascii="Arial" w:hAnsi="Arial" w:cs="Arial"/>
        </w:rPr>
        <w:t>uthorities must support a multi-sectoral, integrated and comprehensive approach to the pandemic, including: Working with teachers and mobile phone companies to make distance education affordable and accessible to all; Giving girls and young women continued access to sexual and reproductive health information and services; Protecting families from hunger by providing direct support to vulnerable households and tackling gender-based violence and providing helplines and refuges for girls and women</w:t>
      </w:r>
      <w:r w:rsidR="00F27B4B" w:rsidRPr="00766CA4">
        <w:rPr>
          <w:rFonts w:ascii="Arial" w:hAnsi="Arial" w:cs="Arial"/>
        </w:rPr>
        <w:t xml:space="preserve">. </w:t>
      </w:r>
    </w:p>
    <w:p w14:paraId="68098201" w14:textId="77777777" w:rsidR="00F27B4B" w:rsidRPr="00766CA4" w:rsidRDefault="00F27B4B" w:rsidP="00C87994">
      <w:pPr>
        <w:pStyle w:val="NoSpacing"/>
        <w:jc w:val="both"/>
        <w:rPr>
          <w:rFonts w:ascii="Arial" w:hAnsi="Arial" w:cs="Arial"/>
        </w:rPr>
      </w:pPr>
    </w:p>
    <w:p w14:paraId="0441B467" w14:textId="09DC7E50" w:rsidR="00C87994" w:rsidRPr="00766CA4" w:rsidRDefault="00F27B4B" w:rsidP="00C87994">
      <w:pPr>
        <w:pStyle w:val="NoSpacing"/>
        <w:jc w:val="both"/>
        <w:rPr>
          <w:rFonts w:ascii="Arial" w:hAnsi="Arial" w:cs="Arial"/>
        </w:rPr>
      </w:pPr>
      <w:r w:rsidRPr="00766CA4">
        <w:rPr>
          <w:rFonts w:ascii="Arial" w:hAnsi="Arial" w:cs="Arial"/>
        </w:rPr>
        <w:t xml:space="preserve">Policies and practice </w:t>
      </w:r>
      <w:r w:rsidR="00C87994" w:rsidRPr="00766CA4">
        <w:rPr>
          <w:rFonts w:ascii="Arial" w:hAnsi="Arial" w:cs="Arial"/>
        </w:rPr>
        <w:t xml:space="preserve">must </w:t>
      </w:r>
      <w:r w:rsidRPr="00766CA4">
        <w:rPr>
          <w:rFonts w:ascii="Arial" w:hAnsi="Arial" w:cs="Arial"/>
        </w:rPr>
        <w:t>be informed by an</w:t>
      </w:r>
      <w:r w:rsidR="00C87994" w:rsidRPr="00766CA4">
        <w:rPr>
          <w:rFonts w:ascii="Arial" w:hAnsi="Arial" w:cs="Arial"/>
        </w:rPr>
        <w:t xml:space="preserve"> understanding of the different impacts of gender, age, poverty, </w:t>
      </w:r>
      <w:proofErr w:type="gramStart"/>
      <w:r w:rsidR="00C87994" w:rsidRPr="00766CA4">
        <w:rPr>
          <w:rFonts w:ascii="Arial" w:hAnsi="Arial" w:cs="Arial"/>
        </w:rPr>
        <w:t>diversity</w:t>
      </w:r>
      <w:proofErr w:type="gramEnd"/>
      <w:r w:rsidR="00C87994" w:rsidRPr="00766CA4">
        <w:rPr>
          <w:rFonts w:ascii="Arial" w:hAnsi="Arial" w:cs="Arial"/>
        </w:rPr>
        <w:t xml:space="preserve"> and vulnerability that govern people’s experiences of the pandemic</w:t>
      </w:r>
      <w:r w:rsidR="007013FC">
        <w:rPr>
          <w:rFonts w:ascii="Arial" w:hAnsi="Arial" w:cs="Arial"/>
        </w:rPr>
        <w:t>.</w:t>
      </w:r>
      <w:r w:rsidR="00C87994" w:rsidRPr="00766CA4">
        <w:rPr>
          <w:rFonts w:ascii="Arial" w:hAnsi="Arial" w:cs="Arial"/>
        </w:rPr>
        <w:t xml:space="preserve"> </w:t>
      </w:r>
      <w:r w:rsidRPr="00766CA4">
        <w:rPr>
          <w:rFonts w:ascii="Arial" w:hAnsi="Arial" w:cs="Arial"/>
        </w:rPr>
        <w:t xml:space="preserve">Education </w:t>
      </w:r>
      <w:r w:rsidR="00D2014A">
        <w:rPr>
          <w:rFonts w:ascii="Arial" w:hAnsi="Arial" w:cs="Arial"/>
        </w:rPr>
        <w:t>p</w:t>
      </w:r>
      <w:r w:rsidRPr="00766CA4">
        <w:rPr>
          <w:rFonts w:ascii="Arial" w:hAnsi="Arial" w:cs="Arial"/>
        </w:rPr>
        <w:t xml:space="preserve">olicy makers must make sure that girls are not discouraged from returning to school by being flexible in their approach to education and schooling and adapting future admissions procedures to the </w:t>
      </w:r>
      <w:proofErr w:type="gramStart"/>
      <w:r w:rsidRPr="00766CA4">
        <w:rPr>
          <w:rFonts w:ascii="Arial" w:hAnsi="Arial" w:cs="Arial"/>
        </w:rPr>
        <w:t>particular challenges</w:t>
      </w:r>
      <w:proofErr w:type="gramEnd"/>
      <w:r w:rsidRPr="00766CA4">
        <w:rPr>
          <w:rFonts w:ascii="Arial" w:hAnsi="Arial" w:cs="Arial"/>
        </w:rPr>
        <w:t xml:space="preserve"> they face. This must include making it easy for pregnant girls and young mothers, who often face stigma and discriminatory school re</w:t>
      </w:r>
      <w:r w:rsidR="006D022C">
        <w:rPr>
          <w:rFonts w:ascii="Arial" w:hAnsi="Arial" w:cs="Arial"/>
        </w:rPr>
        <w:t>-</w:t>
      </w:r>
      <w:r w:rsidRPr="00766CA4">
        <w:rPr>
          <w:rFonts w:ascii="Arial" w:hAnsi="Arial" w:cs="Arial"/>
        </w:rPr>
        <w:t xml:space="preserve">entry laws, to return to school. </w:t>
      </w:r>
      <w:r w:rsidR="00C87994" w:rsidRPr="00766CA4">
        <w:rPr>
          <w:rFonts w:ascii="Arial" w:hAnsi="Arial" w:cs="Arial"/>
        </w:rPr>
        <w:t xml:space="preserve">The impact of the loss of education, of increased poverty and of rising levels of gender-based violence are all areas that need to be addressed if the force of the current pandemic is not to be unequally felt by girls and young women, destroying both their present and their future. Consultation is key: and this includes strengthening the participation of girls and young women in decision-making arenas to make sure they are </w:t>
      </w:r>
      <w:proofErr w:type="gramStart"/>
      <w:r w:rsidR="00C87994" w:rsidRPr="00766CA4">
        <w:rPr>
          <w:rFonts w:ascii="Arial" w:hAnsi="Arial" w:cs="Arial"/>
        </w:rPr>
        <w:t>heard,</w:t>
      </w:r>
      <w:proofErr w:type="gramEnd"/>
      <w:r w:rsidR="00C87994" w:rsidRPr="00766CA4">
        <w:rPr>
          <w:rFonts w:ascii="Arial" w:hAnsi="Arial" w:cs="Arial"/>
        </w:rPr>
        <w:t xml:space="preserve"> their rights are respected and their needs are met</w:t>
      </w:r>
      <w:r w:rsidRPr="00766CA4">
        <w:rPr>
          <w:rStyle w:val="FootnoteReference"/>
          <w:rFonts w:ascii="Arial" w:hAnsi="Arial" w:cs="Arial"/>
        </w:rPr>
        <w:footnoteReference w:id="26"/>
      </w:r>
      <w:r w:rsidR="005F690C">
        <w:rPr>
          <w:rFonts w:ascii="Arial" w:hAnsi="Arial" w:cs="Arial"/>
        </w:rPr>
        <w:t>.</w:t>
      </w:r>
    </w:p>
    <w:p w14:paraId="67B28624" w14:textId="77777777" w:rsidR="00C87994" w:rsidRPr="00766CA4" w:rsidRDefault="00C87994" w:rsidP="00C87994">
      <w:pPr>
        <w:pStyle w:val="NoSpacing"/>
        <w:jc w:val="both"/>
        <w:rPr>
          <w:rFonts w:ascii="Arial" w:hAnsi="Arial" w:cs="Arial"/>
        </w:rPr>
      </w:pPr>
    </w:p>
    <w:p w14:paraId="2BAE9E0C" w14:textId="4442E47C" w:rsidR="00CB6DB2" w:rsidRPr="00766CA4" w:rsidRDefault="00CB6DB2" w:rsidP="003D2420">
      <w:pPr>
        <w:pStyle w:val="NoSpacing"/>
        <w:jc w:val="both"/>
        <w:rPr>
          <w:rFonts w:ascii="Arial" w:hAnsi="Arial" w:cs="Arial"/>
        </w:rPr>
      </w:pPr>
      <w:r w:rsidRPr="00766CA4">
        <w:rPr>
          <w:rFonts w:ascii="Arial" w:hAnsi="Arial" w:cs="Arial"/>
        </w:rPr>
        <w:t xml:space="preserve">In the Asia Pacific Region, </w:t>
      </w:r>
      <w:r w:rsidRPr="00766CA4">
        <w:rPr>
          <w:rFonts w:ascii="Arial" w:hAnsi="Arial" w:cs="Arial"/>
          <w:lang/>
        </w:rPr>
        <w:t>Plan International’s response to COVID-19 in 15</w:t>
      </w:r>
      <w:r w:rsidRPr="00766CA4">
        <w:rPr>
          <w:rFonts w:ascii="Arial" w:hAnsi="Arial" w:cs="Arial"/>
          <w:lang w:val="en-US"/>
        </w:rPr>
        <w:t xml:space="preserve"> </w:t>
      </w:r>
      <w:r w:rsidRPr="00766CA4">
        <w:rPr>
          <w:rFonts w:ascii="Arial" w:hAnsi="Arial" w:cs="Arial"/>
          <w:lang/>
        </w:rPr>
        <w:t>target countries</w:t>
      </w:r>
      <w:r w:rsidRPr="00766CA4">
        <w:rPr>
          <w:rStyle w:val="FootnoteReference"/>
          <w:rFonts w:ascii="Arial" w:hAnsi="Arial" w:cs="Arial"/>
          <w:lang/>
        </w:rPr>
        <w:footnoteReference w:id="27"/>
      </w:r>
      <w:r w:rsidRPr="00766CA4">
        <w:rPr>
          <w:rFonts w:ascii="Arial" w:hAnsi="Arial" w:cs="Arial"/>
          <w:lang w:val="en-US"/>
        </w:rPr>
        <w:t xml:space="preserve"> </w:t>
      </w:r>
      <w:r w:rsidRPr="00766CA4">
        <w:rPr>
          <w:rFonts w:ascii="Arial" w:hAnsi="Arial" w:cs="Arial"/>
          <w:lang/>
        </w:rPr>
        <w:t>involves collaborating with governments and other</w:t>
      </w:r>
      <w:r w:rsidRPr="00766CA4">
        <w:rPr>
          <w:rFonts w:ascii="Arial" w:hAnsi="Arial" w:cs="Arial"/>
          <w:lang w:val="en-US"/>
        </w:rPr>
        <w:t xml:space="preserve"> </w:t>
      </w:r>
      <w:r w:rsidRPr="00766CA4">
        <w:rPr>
          <w:rFonts w:ascii="Arial" w:hAnsi="Arial" w:cs="Arial"/>
          <w:lang/>
        </w:rPr>
        <w:t>partners to prioritise the needs of vulnerable groups,</w:t>
      </w:r>
      <w:r w:rsidRPr="00766CA4">
        <w:rPr>
          <w:rFonts w:ascii="Arial" w:hAnsi="Arial" w:cs="Arial"/>
          <w:lang w:val="en-US"/>
        </w:rPr>
        <w:t xml:space="preserve"> </w:t>
      </w:r>
      <w:r w:rsidRPr="00766CA4">
        <w:rPr>
          <w:rFonts w:ascii="Arial" w:hAnsi="Arial" w:cs="Arial"/>
          <w:lang/>
        </w:rPr>
        <w:t xml:space="preserve">including girls, boys, young </w:t>
      </w:r>
      <w:proofErr w:type="gramStart"/>
      <w:r w:rsidRPr="00766CA4">
        <w:rPr>
          <w:rFonts w:ascii="Arial" w:hAnsi="Arial" w:cs="Arial"/>
          <w:lang/>
        </w:rPr>
        <w:t>women</w:t>
      </w:r>
      <w:proofErr w:type="gramEnd"/>
      <w:r w:rsidRPr="00766CA4">
        <w:rPr>
          <w:rFonts w:ascii="Arial" w:hAnsi="Arial" w:cs="Arial"/>
          <w:lang/>
        </w:rPr>
        <w:t xml:space="preserve"> and LGBTQ+</w:t>
      </w:r>
      <w:r w:rsidRPr="00766CA4">
        <w:rPr>
          <w:rFonts w:ascii="Arial" w:hAnsi="Arial" w:cs="Arial"/>
          <w:lang w:val="en-US"/>
        </w:rPr>
        <w:t xml:space="preserve"> </w:t>
      </w:r>
      <w:r w:rsidRPr="00766CA4">
        <w:rPr>
          <w:rFonts w:ascii="Arial" w:hAnsi="Arial" w:cs="Arial"/>
          <w:lang/>
        </w:rPr>
        <w:t>individuals. The organisation is driving changes in</w:t>
      </w:r>
      <w:r w:rsidR="00DE2AB6" w:rsidRPr="00DE2AB6">
        <w:rPr>
          <w:rFonts w:ascii="Arial" w:hAnsi="Arial" w:cs="Arial"/>
        </w:rPr>
        <w:t xml:space="preserve"> </w:t>
      </w:r>
      <w:r w:rsidRPr="00766CA4">
        <w:rPr>
          <w:rFonts w:ascii="Arial" w:hAnsi="Arial" w:cs="Arial"/>
          <w:lang/>
        </w:rPr>
        <w:t>practice and policy at the local, national and global</w:t>
      </w:r>
      <w:r w:rsidRPr="00766CA4">
        <w:rPr>
          <w:rFonts w:ascii="Arial" w:hAnsi="Arial" w:cs="Arial"/>
          <w:lang w:val="en-US"/>
        </w:rPr>
        <w:t xml:space="preserve"> </w:t>
      </w:r>
      <w:r w:rsidRPr="00766CA4">
        <w:rPr>
          <w:rFonts w:ascii="Arial" w:hAnsi="Arial" w:cs="Arial"/>
          <w:lang/>
        </w:rPr>
        <w:t>levels using the knowledge and reach that come</w:t>
      </w:r>
      <w:r w:rsidR="00DE2AB6" w:rsidRPr="00DE2AB6">
        <w:rPr>
          <w:rFonts w:ascii="Arial" w:hAnsi="Arial" w:cs="Arial"/>
        </w:rPr>
        <w:t xml:space="preserve"> </w:t>
      </w:r>
      <w:r w:rsidRPr="00766CA4">
        <w:rPr>
          <w:rFonts w:ascii="Arial" w:hAnsi="Arial" w:cs="Arial"/>
          <w:lang/>
        </w:rPr>
        <w:t>from more than 80 years of experience in over 75</w:t>
      </w:r>
      <w:r w:rsidRPr="00766CA4">
        <w:rPr>
          <w:rFonts w:ascii="Arial" w:hAnsi="Arial" w:cs="Arial"/>
          <w:lang w:val="en-US"/>
        </w:rPr>
        <w:t xml:space="preserve"> </w:t>
      </w:r>
      <w:r w:rsidRPr="00766CA4">
        <w:rPr>
          <w:rFonts w:ascii="Arial" w:hAnsi="Arial" w:cs="Arial"/>
          <w:lang/>
        </w:rPr>
        <w:t>countries. The response focus</w:t>
      </w:r>
      <w:r w:rsidRPr="00766CA4">
        <w:rPr>
          <w:rFonts w:ascii="Arial" w:hAnsi="Arial" w:cs="Arial"/>
          <w:lang w:val="en-US"/>
        </w:rPr>
        <w:t>es</w:t>
      </w:r>
      <w:r w:rsidRPr="00766CA4">
        <w:rPr>
          <w:rFonts w:ascii="Arial" w:hAnsi="Arial" w:cs="Arial"/>
          <w:lang/>
        </w:rPr>
        <w:t xml:space="preserve"> on incorporating</w:t>
      </w:r>
      <w:r w:rsidR="00DE2AB6" w:rsidRPr="00DE2AB6">
        <w:rPr>
          <w:rFonts w:ascii="Arial" w:hAnsi="Arial" w:cs="Arial"/>
        </w:rPr>
        <w:t xml:space="preserve"> </w:t>
      </w:r>
      <w:r w:rsidRPr="00766CA4">
        <w:rPr>
          <w:rFonts w:ascii="Arial" w:hAnsi="Arial" w:cs="Arial"/>
          <w:lang/>
        </w:rPr>
        <w:t>the voices of all groups experiencing the direct and</w:t>
      </w:r>
      <w:r w:rsidRPr="00766CA4">
        <w:rPr>
          <w:rFonts w:ascii="Arial" w:hAnsi="Arial" w:cs="Arial"/>
          <w:lang w:val="en-US"/>
        </w:rPr>
        <w:t xml:space="preserve"> </w:t>
      </w:r>
      <w:r w:rsidRPr="00766CA4">
        <w:rPr>
          <w:rFonts w:ascii="Arial" w:hAnsi="Arial" w:cs="Arial"/>
          <w:lang/>
        </w:rPr>
        <w:t>indirect effects of COVID-19 in the decision-making</w:t>
      </w:r>
      <w:r w:rsidR="003D2420" w:rsidRPr="00766CA4">
        <w:rPr>
          <w:rFonts w:ascii="Arial" w:hAnsi="Arial" w:cs="Arial"/>
          <w:color w:val="231F20"/>
          <w:lang w:eastAsia="en-US"/>
        </w:rPr>
        <w:t xml:space="preserve"> </w:t>
      </w:r>
      <w:r w:rsidR="003D2420" w:rsidRPr="00766CA4">
        <w:rPr>
          <w:rFonts w:ascii="Arial" w:hAnsi="Arial" w:cs="Arial"/>
          <w:lang/>
        </w:rPr>
        <w:t>process and ensuring that their perspectives influence</w:t>
      </w:r>
      <w:r w:rsidR="003D2420" w:rsidRPr="00766CA4">
        <w:rPr>
          <w:rFonts w:ascii="Arial" w:hAnsi="Arial" w:cs="Arial"/>
          <w:lang w:val="en-US"/>
        </w:rPr>
        <w:t xml:space="preserve"> the design of support,</w:t>
      </w:r>
      <w:r w:rsidR="003D2420" w:rsidRPr="00766CA4">
        <w:rPr>
          <w:rFonts w:ascii="Arial" w:hAnsi="Arial" w:cs="Arial"/>
          <w:lang/>
        </w:rPr>
        <w:t xml:space="preserve"> in order to meet their needs more</w:t>
      </w:r>
      <w:r w:rsidR="003D2420" w:rsidRPr="00766CA4">
        <w:rPr>
          <w:rFonts w:ascii="Arial" w:hAnsi="Arial" w:cs="Arial"/>
          <w:lang w:val="en-US"/>
        </w:rPr>
        <w:t xml:space="preserve"> </w:t>
      </w:r>
      <w:r w:rsidR="003D2420" w:rsidRPr="00766CA4">
        <w:rPr>
          <w:rFonts w:ascii="Arial" w:hAnsi="Arial" w:cs="Arial"/>
          <w:lang/>
        </w:rPr>
        <w:t>effectively</w:t>
      </w:r>
      <w:r w:rsidR="003D2420" w:rsidRPr="00766CA4">
        <w:rPr>
          <w:rStyle w:val="FootnoteReference"/>
          <w:rFonts w:ascii="Arial" w:hAnsi="Arial" w:cs="Arial"/>
          <w:lang/>
        </w:rPr>
        <w:footnoteReference w:id="28"/>
      </w:r>
      <w:r w:rsidR="003D2420" w:rsidRPr="00766CA4">
        <w:rPr>
          <w:rFonts w:ascii="Arial" w:hAnsi="Arial" w:cs="Arial"/>
          <w:lang/>
        </w:rPr>
        <w:t>.</w:t>
      </w:r>
    </w:p>
    <w:p w14:paraId="6FFD986F" w14:textId="77777777" w:rsidR="00B33920" w:rsidRPr="00766CA4" w:rsidRDefault="00B33920" w:rsidP="00585FB7">
      <w:pPr>
        <w:pStyle w:val="NoSpacing"/>
        <w:jc w:val="both"/>
        <w:rPr>
          <w:rFonts w:ascii="Arial" w:eastAsia="Calibri" w:hAnsi="Arial" w:cs="Arial"/>
          <w:color w:val="FF0000"/>
        </w:rPr>
      </w:pPr>
    </w:p>
    <w:p w14:paraId="1FC6D2A8" w14:textId="77777777" w:rsidR="00B33920" w:rsidRPr="00DE2AB6" w:rsidRDefault="00B33920" w:rsidP="00585FB7">
      <w:pPr>
        <w:pStyle w:val="NoSpacing"/>
        <w:jc w:val="both"/>
        <w:rPr>
          <w:rFonts w:ascii="Arial" w:eastAsia="Calibri" w:hAnsi="Arial" w:cs="Arial"/>
          <w:b/>
          <w:bCs/>
          <w:color w:val="0070C0"/>
          <w:sz w:val="24"/>
          <w:szCs w:val="24"/>
        </w:rPr>
      </w:pPr>
      <w:r w:rsidRPr="00DE2AB6">
        <w:rPr>
          <w:rFonts w:ascii="Arial" w:eastAsia="Calibri" w:hAnsi="Arial" w:cs="Arial"/>
          <w:b/>
          <w:bCs/>
          <w:color w:val="0070C0"/>
          <w:sz w:val="24"/>
          <w:szCs w:val="24"/>
        </w:rPr>
        <w:t xml:space="preserve">Programming </w:t>
      </w:r>
    </w:p>
    <w:p w14:paraId="392DF476" w14:textId="77777777" w:rsidR="00DE2AB6" w:rsidRPr="00766CA4" w:rsidRDefault="00DE2AB6" w:rsidP="00585FB7">
      <w:pPr>
        <w:pStyle w:val="NoSpacing"/>
        <w:jc w:val="both"/>
        <w:rPr>
          <w:rFonts w:ascii="Arial" w:eastAsia="Calibri" w:hAnsi="Arial" w:cs="Arial"/>
          <w:b/>
          <w:bCs/>
        </w:rPr>
      </w:pPr>
    </w:p>
    <w:p w14:paraId="0C4E6D1C" w14:textId="1D856BD3" w:rsidR="00173409" w:rsidRPr="00766CA4" w:rsidRDefault="0095534E" w:rsidP="0095534E">
      <w:pPr>
        <w:pStyle w:val="NoSpacing"/>
        <w:jc w:val="both"/>
        <w:rPr>
          <w:rFonts w:ascii="Arial" w:eastAsia="Calibri" w:hAnsi="Arial" w:cs="Arial"/>
          <w:lang/>
        </w:rPr>
      </w:pPr>
      <w:r w:rsidRPr="00766CA4">
        <w:rPr>
          <w:rFonts w:ascii="Arial" w:eastAsia="Calibri" w:hAnsi="Arial" w:cs="Arial"/>
          <w:lang w:val="en-US"/>
        </w:rPr>
        <w:t xml:space="preserve">Through a longstanding partnership with Barclays Bank, </w:t>
      </w:r>
      <w:r w:rsidRPr="00766CA4">
        <w:rPr>
          <w:rFonts w:ascii="Arial" w:eastAsia="Calibri" w:hAnsi="Arial" w:cs="Arial"/>
          <w:lang/>
        </w:rPr>
        <w:t xml:space="preserve">Project Suraksha </w:t>
      </w:r>
      <w:r w:rsidRPr="00766CA4">
        <w:rPr>
          <w:rFonts w:ascii="Arial" w:eastAsia="Calibri" w:hAnsi="Arial" w:cs="Arial"/>
          <w:lang w:val="en-US"/>
        </w:rPr>
        <w:t xml:space="preserve">in </w:t>
      </w:r>
      <w:r w:rsidRPr="00766CA4">
        <w:rPr>
          <w:rFonts w:ascii="Arial" w:eastAsia="Calibri" w:hAnsi="Arial" w:cs="Arial"/>
          <w:b/>
          <w:bCs/>
          <w:lang w:val="en-US"/>
        </w:rPr>
        <w:t>India</w:t>
      </w:r>
      <w:r w:rsidRPr="00766CA4">
        <w:rPr>
          <w:rFonts w:ascii="Arial" w:eastAsia="Calibri" w:hAnsi="Arial" w:cs="Arial"/>
          <w:lang w:val="en-US"/>
        </w:rPr>
        <w:t xml:space="preserve"> supported a response to COVID-19 including an education component</w:t>
      </w:r>
      <w:r w:rsidRPr="00766CA4">
        <w:rPr>
          <w:rStyle w:val="FootnoteReference"/>
          <w:rFonts w:ascii="Arial" w:eastAsia="Calibri" w:hAnsi="Arial" w:cs="Arial"/>
          <w:lang w:val="en-US"/>
        </w:rPr>
        <w:footnoteReference w:id="29"/>
      </w:r>
      <w:r w:rsidR="00B80264" w:rsidRPr="00766CA4">
        <w:rPr>
          <w:rFonts w:ascii="Arial" w:eastAsia="Calibri" w:hAnsi="Arial" w:cs="Arial"/>
          <w:lang w:val="en-US"/>
        </w:rPr>
        <w:t xml:space="preserve">. It aimed </w:t>
      </w:r>
      <w:r w:rsidRPr="00766CA4">
        <w:rPr>
          <w:rFonts w:ascii="Arial" w:eastAsia="Calibri" w:hAnsi="Arial" w:cs="Arial"/>
          <w:lang/>
        </w:rPr>
        <w:t xml:space="preserve">to enable 16,000 girls in the 8th, </w:t>
      </w:r>
      <w:proofErr w:type="gramStart"/>
      <w:r w:rsidRPr="00766CA4">
        <w:rPr>
          <w:rFonts w:ascii="Arial" w:eastAsia="Calibri" w:hAnsi="Arial" w:cs="Arial"/>
          <w:lang/>
        </w:rPr>
        <w:t>9th</w:t>
      </w:r>
      <w:proofErr w:type="gramEnd"/>
      <w:r w:rsidR="00B80264" w:rsidRPr="00766CA4">
        <w:rPr>
          <w:rFonts w:ascii="Arial" w:eastAsia="Calibri" w:hAnsi="Arial" w:cs="Arial"/>
          <w:lang w:val="en-US"/>
        </w:rPr>
        <w:t xml:space="preserve"> </w:t>
      </w:r>
      <w:r w:rsidRPr="00766CA4">
        <w:rPr>
          <w:rFonts w:ascii="Arial" w:eastAsia="Calibri" w:hAnsi="Arial" w:cs="Arial"/>
          <w:lang/>
        </w:rPr>
        <w:t xml:space="preserve">and 10th grades to continue their education </w:t>
      </w:r>
      <w:r w:rsidR="00B80264" w:rsidRPr="00766CA4">
        <w:rPr>
          <w:rFonts w:ascii="Arial" w:eastAsia="Calibri" w:hAnsi="Arial" w:cs="Arial"/>
          <w:lang w:val="en-US"/>
        </w:rPr>
        <w:t xml:space="preserve">while schools were closed </w:t>
      </w:r>
      <w:r w:rsidRPr="00766CA4">
        <w:rPr>
          <w:rFonts w:ascii="Arial" w:eastAsia="Calibri" w:hAnsi="Arial" w:cs="Arial"/>
          <w:lang/>
        </w:rPr>
        <w:t>by</w:t>
      </w:r>
      <w:r w:rsidR="00B80264" w:rsidRPr="00766CA4">
        <w:rPr>
          <w:rFonts w:ascii="Arial" w:eastAsia="Calibri" w:hAnsi="Arial" w:cs="Arial"/>
          <w:lang w:val="en-US"/>
        </w:rPr>
        <w:t xml:space="preserve"> </w:t>
      </w:r>
      <w:r w:rsidRPr="00766CA4">
        <w:rPr>
          <w:rFonts w:ascii="Arial" w:eastAsia="Calibri" w:hAnsi="Arial" w:cs="Arial"/>
          <w:lang/>
        </w:rPr>
        <w:t>supporting them with both education and hygiene</w:t>
      </w:r>
      <w:r w:rsidR="00B80264" w:rsidRPr="00766CA4">
        <w:rPr>
          <w:rFonts w:ascii="Arial" w:eastAsia="Calibri" w:hAnsi="Arial" w:cs="Arial"/>
          <w:lang w:val="en-US"/>
        </w:rPr>
        <w:t xml:space="preserve"> </w:t>
      </w:r>
      <w:r w:rsidRPr="00766CA4">
        <w:rPr>
          <w:rFonts w:ascii="Arial" w:eastAsia="Calibri" w:hAnsi="Arial" w:cs="Arial"/>
          <w:lang/>
        </w:rPr>
        <w:t>kits. Girls in these groups of secondary education are</w:t>
      </w:r>
      <w:r w:rsidR="00B80264" w:rsidRPr="00766CA4">
        <w:rPr>
          <w:rFonts w:ascii="Arial" w:eastAsia="Calibri" w:hAnsi="Arial" w:cs="Arial"/>
          <w:lang w:val="en-US"/>
        </w:rPr>
        <w:t xml:space="preserve"> </w:t>
      </w:r>
      <w:r w:rsidRPr="00766CA4">
        <w:rPr>
          <w:rFonts w:ascii="Arial" w:eastAsia="Calibri" w:hAnsi="Arial" w:cs="Arial"/>
          <w:lang/>
        </w:rPr>
        <w:t>more likely to drop out than girls in primary and</w:t>
      </w:r>
      <w:r w:rsidR="00B80264" w:rsidRPr="00766CA4">
        <w:rPr>
          <w:rFonts w:ascii="Arial" w:eastAsia="Calibri" w:hAnsi="Arial" w:cs="Arial"/>
          <w:lang w:val="en-US"/>
        </w:rPr>
        <w:t xml:space="preserve"> </w:t>
      </w:r>
      <w:r w:rsidRPr="00766CA4">
        <w:rPr>
          <w:rFonts w:ascii="Arial" w:eastAsia="Calibri" w:hAnsi="Arial" w:cs="Arial"/>
          <w:lang/>
        </w:rPr>
        <w:t>higher secondary education</w:t>
      </w:r>
      <w:r w:rsidR="00B80264" w:rsidRPr="00766CA4">
        <w:rPr>
          <w:rFonts w:ascii="Arial" w:eastAsia="Calibri" w:hAnsi="Arial" w:cs="Arial"/>
          <w:lang w:val="en-US"/>
        </w:rPr>
        <w:t>, exacerbated by</w:t>
      </w:r>
      <w:r w:rsidRPr="00766CA4">
        <w:rPr>
          <w:rFonts w:ascii="Arial" w:eastAsia="Calibri" w:hAnsi="Arial" w:cs="Arial"/>
          <w:lang/>
        </w:rPr>
        <w:t xml:space="preserve"> the negative effects</w:t>
      </w:r>
      <w:r w:rsidR="00B80264" w:rsidRPr="00766CA4">
        <w:rPr>
          <w:rFonts w:ascii="Arial" w:eastAsia="Calibri" w:hAnsi="Arial" w:cs="Arial"/>
          <w:lang w:val="en-US"/>
        </w:rPr>
        <w:t xml:space="preserve"> </w:t>
      </w:r>
      <w:r w:rsidRPr="00766CA4">
        <w:rPr>
          <w:rFonts w:ascii="Arial" w:eastAsia="Calibri" w:hAnsi="Arial" w:cs="Arial"/>
          <w:lang/>
        </w:rPr>
        <w:t>of COVID-19 on the livelihoods of their families.</w:t>
      </w:r>
      <w:r w:rsidR="00B80264" w:rsidRPr="00766CA4">
        <w:rPr>
          <w:rFonts w:ascii="Arial" w:eastAsia="Calibri" w:hAnsi="Arial" w:cs="Arial"/>
          <w:lang w:val="en-US"/>
        </w:rPr>
        <w:t xml:space="preserve"> </w:t>
      </w:r>
      <w:r w:rsidRPr="00766CA4">
        <w:rPr>
          <w:rFonts w:ascii="Arial" w:eastAsia="Calibri" w:hAnsi="Arial" w:cs="Arial"/>
          <w:lang/>
        </w:rPr>
        <w:t>As</w:t>
      </w:r>
      <w:r w:rsidR="00B80264" w:rsidRPr="00766CA4">
        <w:rPr>
          <w:rFonts w:ascii="Arial" w:eastAsia="Calibri" w:hAnsi="Arial" w:cs="Arial"/>
          <w:lang w:val="en-US"/>
        </w:rPr>
        <w:t xml:space="preserve"> </w:t>
      </w:r>
      <w:r w:rsidRPr="00766CA4">
        <w:rPr>
          <w:rFonts w:ascii="Arial" w:eastAsia="Calibri" w:hAnsi="Arial" w:cs="Arial"/>
          <w:lang/>
        </w:rPr>
        <w:lastRenderedPageBreak/>
        <w:t xml:space="preserve">targeted schools </w:t>
      </w:r>
      <w:r w:rsidR="00B80264" w:rsidRPr="00766CA4">
        <w:rPr>
          <w:rFonts w:ascii="Arial" w:eastAsia="Calibri" w:hAnsi="Arial" w:cs="Arial"/>
          <w:lang w:val="en-US"/>
        </w:rPr>
        <w:t>we</w:t>
      </w:r>
      <w:r w:rsidRPr="00766CA4">
        <w:rPr>
          <w:rFonts w:ascii="Arial" w:eastAsia="Calibri" w:hAnsi="Arial" w:cs="Arial"/>
          <w:lang/>
        </w:rPr>
        <w:t>re in Plan India’s</w:t>
      </w:r>
      <w:r w:rsidR="00CB775F" w:rsidRPr="00766CA4">
        <w:rPr>
          <w:rFonts w:ascii="Arial" w:eastAsia="Calibri" w:hAnsi="Arial" w:cs="Arial"/>
          <w:lang w:val="en-US"/>
        </w:rPr>
        <w:t xml:space="preserve"> </w:t>
      </w:r>
      <w:r w:rsidRPr="00766CA4">
        <w:rPr>
          <w:rFonts w:ascii="Arial" w:eastAsia="Calibri" w:hAnsi="Arial" w:cs="Arial"/>
          <w:lang/>
        </w:rPr>
        <w:t xml:space="preserve">programme areas, </w:t>
      </w:r>
      <w:r w:rsidR="00CB775F" w:rsidRPr="00766CA4">
        <w:rPr>
          <w:rFonts w:ascii="Arial" w:eastAsia="Calibri" w:hAnsi="Arial" w:cs="Arial"/>
          <w:lang w:val="en-US"/>
        </w:rPr>
        <w:t>f</w:t>
      </w:r>
      <w:r w:rsidRPr="00766CA4">
        <w:rPr>
          <w:rFonts w:ascii="Arial" w:eastAsia="Calibri" w:hAnsi="Arial" w:cs="Arial"/>
          <w:lang/>
        </w:rPr>
        <w:t>rontline</w:t>
      </w:r>
      <w:r w:rsidR="00CB775F" w:rsidRPr="00766CA4">
        <w:rPr>
          <w:rFonts w:ascii="Arial" w:eastAsia="Calibri" w:hAnsi="Arial" w:cs="Arial"/>
          <w:lang w:val="en-US"/>
        </w:rPr>
        <w:t xml:space="preserve"> </w:t>
      </w:r>
      <w:r w:rsidRPr="00766CA4">
        <w:rPr>
          <w:rFonts w:ascii="Arial" w:eastAsia="Calibri" w:hAnsi="Arial" w:cs="Arial"/>
          <w:lang/>
        </w:rPr>
        <w:t>workers continue</w:t>
      </w:r>
      <w:r w:rsidR="00CB775F" w:rsidRPr="00766CA4">
        <w:rPr>
          <w:rFonts w:ascii="Arial" w:eastAsia="Calibri" w:hAnsi="Arial" w:cs="Arial"/>
          <w:lang w:val="en-US"/>
        </w:rPr>
        <w:t>d</w:t>
      </w:r>
      <w:r w:rsidRPr="00766CA4">
        <w:rPr>
          <w:rFonts w:ascii="Arial" w:eastAsia="Calibri" w:hAnsi="Arial" w:cs="Arial"/>
          <w:lang/>
        </w:rPr>
        <w:t xml:space="preserve"> to monitor girls and </w:t>
      </w:r>
      <w:r w:rsidR="00CB775F" w:rsidRPr="00766CA4">
        <w:rPr>
          <w:rFonts w:ascii="Arial" w:eastAsia="Calibri" w:hAnsi="Arial" w:cs="Arial"/>
          <w:lang/>
        </w:rPr>
        <w:t>organized</w:t>
      </w:r>
      <w:r w:rsidR="00CB775F" w:rsidRPr="00766CA4">
        <w:rPr>
          <w:rFonts w:ascii="Arial" w:eastAsia="Calibri" w:hAnsi="Arial" w:cs="Arial"/>
          <w:lang w:val="en-US"/>
        </w:rPr>
        <w:t xml:space="preserve"> </w:t>
      </w:r>
      <w:r w:rsidRPr="00766CA4">
        <w:rPr>
          <w:rFonts w:ascii="Arial" w:eastAsia="Calibri" w:hAnsi="Arial" w:cs="Arial"/>
          <w:lang/>
        </w:rPr>
        <w:t xml:space="preserve">meetings once small gatherings </w:t>
      </w:r>
      <w:r w:rsidR="00CB775F" w:rsidRPr="00766CA4">
        <w:rPr>
          <w:rFonts w:ascii="Arial" w:eastAsia="Calibri" w:hAnsi="Arial" w:cs="Arial"/>
          <w:lang w:val="en-US"/>
        </w:rPr>
        <w:t>we</w:t>
      </w:r>
      <w:r w:rsidRPr="00766CA4">
        <w:rPr>
          <w:rFonts w:ascii="Arial" w:eastAsia="Calibri" w:hAnsi="Arial" w:cs="Arial"/>
          <w:lang/>
        </w:rPr>
        <w:t>re approved to</w:t>
      </w:r>
      <w:r w:rsidR="00CB775F" w:rsidRPr="00766CA4">
        <w:rPr>
          <w:rFonts w:ascii="Arial" w:eastAsia="Calibri" w:hAnsi="Arial" w:cs="Arial"/>
          <w:lang w:val="en-US"/>
        </w:rPr>
        <w:t xml:space="preserve"> </w:t>
      </w:r>
      <w:r w:rsidRPr="00766CA4">
        <w:rPr>
          <w:rFonts w:ascii="Arial" w:eastAsia="Calibri" w:hAnsi="Arial" w:cs="Arial"/>
          <w:lang/>
        </w:rPr>
        <w:t>encourage communities to return girls to school</w:t>
      </w:r>
      <w:r w:rsidR="00CB775F" w:rsidRPr="00766CA4">
        <w:rPr>
          <w:rFonts w:ascii="Arial" w:eastAsia="Calibri" w:hAnsi="Arial" w:cs="Arial"/>
          <w:lang w:val="en-US"/>
        </w:rPr>
        <w:t xml:space="preserve">, </w:t>
      </w:r>
      <w:r w:rsidRPr="00766CA4">
        <w:rPr>
          <w:rFonts w:ascii="Arial" w:eastAsia="Calibri" w:hAnsi="Arial" w:cs="Arial"/>
          <w:lang/>
        </w:rPr>
        <w:t>and</w:t>
      </w:r>
      <w:r w:rsidR="00CB775F" w:rsidRPr="00766CA4">
        <w:rPr>
          <w:rFonts w:ascii="Arial" w:eastAsia="Calibri" w:hAnsi="Arial" w:cs="Arial"/>
          <w:lang w:val="en-US"/>
        </w:rPr>
        <w:t xml:space="preserve"> </w:t>
      </w:r>
      <w:r w:rsidRPr="00766CA4">
        <w:rPr>
          <w:rFonts w:ascii="Arial" w:eastAsia="Calibri" w:hAnsi="Arial" w:cs="Arial"/>
          <w:lang/>
        </w:rPr>
        <w:t>prepare the buildings with hygiene measures</w:t>
      </w:r>
      <w:r w:rsidR="00CB775F" w:rsidRPr="00766CA4">
        <w:rPr>
          <w:rFonts w:ascii="Arial" w:eastAsia="Calibri" w:hAnsi="Arial" w:cs="Arial"/>
          <w:lang w:val="en-US"/>
        </w:rPr>
        <w:t xml:space="preserve"> </w:t>
      </w:r>
      <w:r w:rsidRPr="00766CA4">
        <w:rPr>
          <w:rFonts w:ascii="Arial" w:eastAsia="Calibri" w:hAnsi="Arial" w:cs="Arial"/>
          <w:lang/>
        </w:rPr>
        <w:t>necessary to receive students.</w:t>
      </w:r>
    </w:p>
    <w:p w14:paraId="464075F8" w14:textId="31FA92CC" w:rsidR="00E9568A" w:rsidRPr="00766CA4" w:rsidRDefault="00E9568A" w:rsidP="0095534E">
      <w:pPr>
        <w:pStyle w:val="NoSpacing"/>
        <w:jc w:val="both"/>
        <w:rPr>
          <w:rFonts w:ascii="Arial" w:eastAsia="Calibri" w:hAnsi="Arial" w:cs="Arial"/>
          <w:lang/>
        </w:rPr>
      </w:pPr>
    </w:p>
    <w:p w14:paraId="74DE5E91" w14:textId="12E11EA5" w:rsidR="00E9568A" w:rsidRPr="00766CA4" w:rsidRDefault="00E9568A" w:rsidP="00E9568A">
      <w:pPr>
        <w:pStyle w:val="NoSpacing"/>
        <w:jc w:val="both"/>
        <w:rPr>
          <w:rFonts w:ascii="Arial" w:eastAsia="Calibri" w:hAnsi="Arial" w:cs="Arial"/>
          <w:lang w:val="en-US"/>
        </w:rPr>
      </w:pPr>
      <w:r w:rsidRPr="00766CA4">
        <w:rPr>
          <w:rFonts w:ascii="Arial" w:eastAsia="Calibri" w:hAnsi="Arial" w:cs="Arial"/>
          <w:lang w:val="en-US"/>
        </w:rPr>
        <w:t xml:space="preserve">In </w:t>
      </w:r>
      <w:r w:rsidRPr="00766CA4">
        <w:rPr>
          <w:rFonts w:ascii="Arial" w:eastAsia="Calibri" w:hAnsi="Arial" w:cs="Arial"/>
          <w:b/>
          <w:bCs/>
          <w:lang/>
        </w:rPr>
        <w:t>Indonesia</w:t>
      </w:r>
      <w:r w:rsidRPr="00766CA4">
        <w:rPr>
          <w:rFonts w:ascii="Arial" w:eastAsia="Calibri" w:hAnsi="Arial" w:cs="Arial"/>
          <w:lang/>
        </w:rPr>
        <w:t>, the Education Cluster and the Ministry</w:t>
      </w:r>
      <w:r w:rsidRPr="00766CA4">
        <w:rPr>
          <w:rFonts w:ascii="Arial" w:eastAsia="Calibri" w:hAnsi="Arial" w:cs="Arial"/>
          <w:lang w:val="en-US"/>
        </w:rPr>
        <w:t xml:space="preserve"> </w:t>
      </w:r>
      <w:r w:rsidRPr="00766CA4">
        <w:rPr>
          <w:rFonts w:ascii="Arial" w:eastAsia="Calibri" w:hAnsi="Arial" w:cs="Arial"/>
          <w:lang/>
        </w:rPr>
        <w:t>of Education collaborat</w:t>
      </w:r>
      <w:r w:rsidRPr="00766CA4">
        <w:rPr>
          <w:rFonts w:ascii="Arial" w:eastAsia="Calibri" w:hAnsi="Arial" w:cs="Arial"/>
          <w:lang w:val="en-US"/>
        </w:rPr>
        <w:t>ed t</w:t>
      </w:r>
      <w:r w:rsidRPr="00766CA4">
        <w:rPr>
          <w:rFonts w:ascii="Arial" w:eastAsia="Calibri" w:hAnsi="Arial" w:cs="Arial"/>
          <w:lang/>
        </w:rPr>
        <w:t>o develop</w:t>
      </w:r>
      <w:r w:rsidRPr="00766CA4">
        <w:rPr>
          <w:rFonts w:ascii="Arial" w:eastAsia="Calibri" w:hAnsi="Arial" w:cs="Arial"/>
          <w:lang w:val="en-US"/>
        </w:rPr>
        <w:t xml:space="preserve"> </w:t>
      </w:r>
      <w:r w:rsidRPr="00766CA4">
        <w:rPr>
          <w:rFonts w:ascii="Arial" w:eastAsia="Calibri" w:hAnsi="Arial" w:cs="Arial"/>
          <w:lang/>
        </w:rPr>
        <w:t xml:space="preserve">home learning guidance, </w:t>
      </w:r>
      <w:r w:rsidRPr="00766CA4">
        <w:rPr>
          <w:rFonts w:ascii="Arial" w:eastAsia="Calibri" w:hAnsi="Arial" w:cs="Arial"/>
          <w:lang w:val="en-US"/>
        </w:rPr>
        <w:t>complemented by</w:t>
      </w:r>
      <w:r w:rsidRPr="00766CA4">
        <w:rPr>
          <w:rFonts w:ascii="Arial" w:eastAsia="Calibri" w:hAnsi="Arial" w:cs="Arial"/>
          <w:lang/>
        </w:rPr>
        <w:t xml:space="preserve"> partnerships with both the</w:t>
      </w:r>
      <w:r w:rsidRPr="00766CA4">
        <w:rPr>
          <w:rFonts w:ascii="Arial" w:eastAsia="Calibri" w:hAnsi="Arial" w:cs="Arial"/>
          <w:lang w:val="en-US"/>
        </w:rPr>
        <w:t xml:space="preserve"> </w:t>
      </w:r>
      <w:r w:rsidRPr="00766CA4">
        <w:rPr>
          <w:rFonts w:ascii="Arial" w:eastAsia="Calibri" w:hAnsi="Arial" w:cs="Arial"/>
          <w:lang/>
        </w:rPr>
        <w:t>National Alliance to End Violence Against Children and</w:t>
      </w:r>
      <w:r w:rsidRPr="00766CA4">
        <w:rPr>
          <w:rFonts w:ascii="Arial" w:eastAsia="Calibri" w:hAnsi="Arial" w:cs="Arial"/>
          <w:lang w:val="en-US"/>
        </w:rPr>
        <w:t xml:space="preserve"> </w:t>
      </w:r>
      <w:r w:rsidRPr="00766CA4">
        <w:rPr>
          <w:rFonts w:ascii="Arial" w:eastAsia="Calibri" w:hAnsi="Arial" w:cs="Arial"/>
          <w:lang/>
        </w:rPr>
        <w:t xml:space="preserve">Indonesia Joining Forces </w:t>
      </w:r>
      <w:r w:rsidR="00704CA2" w:rsidRPr="00704CA2">
        <w:rPr>
          <w:rFonts w:ascii="Arial" w:eastAsia="Calibri" w:hAnsi="Arial" w:cs="Arial"/>
        </w:rPr>
        <w:t>who</w:t>
      </w:r>
      <w:r w:rsidRPr="00766CA4">
        <w:rPr>
          <w:rFonts w:ascii="Arial" w:eastAsia="Calibri" w:hAnsi="Arial" w:cs="Arial"/>
          <w:lang/>
        </w:rPr>
        <w:t xml:space="preserve"> advocate </w:t>
      </w:r>
      <w:r w:rsidR="00704CA2" w:rsidRPr="00704CA2">
        <w:rPr>
          <w:rFonts w:ascii="Arial" w:eastAsia="Calibri" w:hAnsi="Arial" w:cs="Arial"/>
        </w:rPr>
        <w:t xml:space="preserve">with </w:t>
      </w:r>
      <w:r w:rsidR="00704CA2">
        <w:rPr>
          <w:rFonts w:ascii="Arial" w:eastAsia="Calibri" w:hAnsi="Arial" w:cs="Arial"/>
        </w:rPr>
        <w:t xml:space="preserve">the </w:t>
      </w:r>
      <w:r w:rsidRPr="00766CA4">
        <w:rPr>
          <w:rFonts w:ascii="Arial" w:eastAsia="Calibri" w:hAnsi="Arial" w:cs="Arial"/>
          <w:lang/>
        </w:rPr>
        <w:t>Government</w:t>
      </w:r>
      <w:r w:rsidRPr="00766CA4">
        <w:rPr>
          <w:rFonts w:ascii="Arial" w:eastAsia="Calibri" w:hAnsi="Arial" w:cs="Arial"/>
          <w:lang w:val="en-US"/>
        </w:rPr>
        <w:t xml:space="preserve"> </w:t>
      </w:r>
      <w:r w:rsidRPr="00766CA4">
        <w:rPr>
          <w:rFonts w:ascii="Arial" w:eastAsia="Calibri" w:hAnsi="Arial" w:cs="Arial"/>
          <w:lang/>
        </w:rPr>
        <w:t>and national task forces to ensure the fulfilment of</w:t>
      </w:r>
      <w:r w:rsidRPr="00766CA4">
        <w:rPr>
          <w:rFonts w:ascii="Arial" w:eastAsia="Calibri" w:hAnsi="Arial" w:cs="Arial"/>
          <w:lang w:val="en-US"/>
        </w:rPr>
        <w:t xml:space="preserve"> </w:t>
      </w:r>
      <w:r w:rsidRPr="00766CA4">
        <w:rPr>
          <w:rFonts w:ascii="Arial" w:eastAsia="Calibri" w:hAnsi="Arial" w:cs="Arial"/>
          <w:lang/>
        </w:rPr>
        <w:t>children’s rights.</w:t>
      </w:r>
      <w:r w:rsidR="00E37F0A" w:rsidRPr="00766CA4">
        <w:rPr>
          <w:rFonts w:ascii="Arial" w:eastAsia="Calibri" w:hAnsi="Arial" w:cs="Arial"/>
          <w:lang w:val="en-US"/>
        </w:rPr>
        <w:t xml:space="preserve"> </w:t>
      </w:r>
    </w:p>
    <w:p w14:paraId="4B2B4395" w14:textId="77777777" w:rsidR="00E37F0A" w:rsidRPr="00766CA4" w:rsidRDefault="00E37F0A" w:rsidP="00E9568A">
      <w:pPr>
        <w:pStyle w:val="NoSpacing"/>
        <w:jc w:val="both"/>
        <w:rPr>
          <w:rFonts w:ascii="Arial" w:eastAsia="Calibri" w:hAnsi="Arial" w:cs="Arial"/>
          <w:lang w:val="en-US"/>
        </w:rPr>
      </w:pPr>
    </w:p>
    <w:p w14:paraId="78A11710" w14:textId="34CE2FC6" w:rsidR="00E37F0A" w:rsidRPr="00766CA4" w:rsidRDefault="00E37F0A" w:rsidP="00DE2AB6">
      <w:pPr>
        <w:pStyle w:val="NoSpacing"/>
        <w:jc w:val="both"/>
        <w:rPr>
          <w:rFonts w:ascii="Arial" w:eastAsia="Calibri" w:hAnsi="Arial" w:cs="Arial"/>
          <w:lang/>
        </w:rPr>
      </w:pPr>
      <w:r w:rsidRPr="00766CA4">
        <w:rPr>
          <w:rFonts w:ascii="Arial" w:eastAsia="Calibri" w:hAnsi="Arial" w:cs="Arial"/>
          <w:lang w:val="en-US"/>
        </w:rPr>
        <w:t xml:space="preserve">In </w:t>
      </w:r>
      <w:r w:rsidRPr="00766CA4">
        <w:rPr>
          <w:rFonts w:ascii="Arial" w:eastAsia="Calibri" w:hAnsi="Arial" w:cs="Arial"/>
          <w:b/>
          <w:bCs/>
          <w:lang w:val="en-US"/>
        </w:rPr>
        <w:t>Nepal</w:t>
      </w:r>
      <w:r w:rsidRPr="00766CA4">
        <w:rPr>
          <w:rFonts w:ascii="Arial" w:eastAsia="Calibri" w:hAnsi="Arial" w:cs="Arial"/>
          <w:lang/>
        </w:rPr>
        <w:t>, radio outreach</w:t>
      </w:r>
      <w:r w:rsidRPr="00766CA4">
        <w:rPr>
          <w:rFonts w:ascii="Arial" w:eastAsia="Calibri" w:hAnsi="Arial" w:cs="Arial"/>
          <w:lang w:val="en-US"/>
        </w:rPr>
        <w:t xml:space="preserve"> </w:t>
      </w:r>
      <w:r w:rsidRPr="00766CA4">
        <w:rPr>
          <w:rFonts w:ascii="Arial" w:eastAsia="Calibri" w:hAnsi="Arial" w:cs="Arial"/>
          <w:lang/>
        </w:rPr>
        <w:t>included 288 curriculum-based radio schooling</w:t>
      </w:r>
      <w:r w:rsidRPr="00766CA4">
        <w:rPr>
          <w:rFonts w:ascii="Arial" w:eastAsia="Calibri" w:hAnsi="Arial" w:cs="Arial"/>
          <w:lang w:val="en-US"/>
        </w:rPr>
        <w:t xml:space="preserve"> </w:t>
      </w:r>
      <w:r w:rsidRPr="00766CA4">
        <w:rPr>
          <w:rFonts w:ascii="Arial" w:eastAsia="Calibri" w:hAnsi="Arial" w:cs="Arial"/>
          <w:lang/>
        </w:rPr>
        <w:t>classes</w:t>
      </w:r>
      <w:r w:rsidR="00623E79" w:rsidRPr="00766CA4">
        <w:rPr>
          <w:rFonts w:ascii="Arial" w:eastAsia="Calibri" w:hAnsi="Arial" w:cs="Arial"/>
          <w:lang w:val="en-US"/>
        </w:rPr>
        <w:t xml:space="preserve"> and</w:t>
      </w:r>
      <w:r w:rsidRPr="00766CA4">
        <w:rPr>
          <w:rFonts w:ascii="Arial" w:eastAsia="Calibri" w:hAnsi="Arial" w:cs="Arial"/>
          <w:lang/>
        </w:rPr>
        <w:t xml:space="preserve"> child protection messages</w:t>
      </w:r>
      <w:r w:rsidRPr="00766CA4">
        <w:rPr>
          <w:rFonts w:ascii="Arial" w:eastAsia="Calibri" w:hAnsi="Arial" w:cs="Arial"/>
          <w:lang w:val="en-US"/>
        </w:rPr>
        <w:t xml:space="preserve"> </w:t>
      </w:r>
      <w:r w:rsidRPr="00766CA4">
        <w:rPr>
          <w:rFonts w:ascii="Arial" w:eastAsia="Calibri" w:hAnsi="Arial" w:cs="Arial"/>
          <w:lang/>
        </w:rPr>
        <w:t>in programme</w:t>
      </w:r>
      <w:r w:rsidRPr="00766CA4">
        <w:rPr>
          <w:rFonts w:ascii="Arial" w:eastAsia="Calibri" w:hAnsi="Arial" w:cs="Arial"/>
          <w:lang w:val="en-US"/>
        </w:rPr>
        <w:t xml:space="preserve"> </w:t>
      </w:r>
      <w:r w:rsidRPr="00766CA4">
        <w:rPr>
          <w:rFonts w:ascii="Arial" w:eastAsia="Calibri" w:hAnsi="Arial" w:cs="Arial"/>
          <w:lang/>
        </w:rPr>
        <w:t>areas.</w:t>
      </w:r>
    </w:p>
    <w:p w14:paraId="650B8A4E" w14:textId="06C5C834" w:rsidR="00623E79" w:rsidRPr="00766CA4" w:rsidRDefault="00623E79" w:rsidP="00DE2AB6">
      <w:pPr>
        <w:pStyle w:val="NoSpacing"/>
        <w:jc w:val="both"/>
        <w:rPr>
          <w:rFonts w:ascii="Arial" w:eastAsia="Calibri" w:hAnsi="Arial" w:cs="Arial"/>
          <w:lang/>
        </w:rPr>
      </w:pPr>
    </w:p>
    <w:p w14:paraId="0E23B819" w14:textId="77777777" w:rsidR="00AA5754" w:rsidRDefault="00623E79" w:rsidP="00DE2AB6">
      <w:pPr>
        <w:pStyle w:val="NoSpacing"/>
        <w:jc w:val="both"/>
        <w:rPr>
          <w:rFonts w:ascii="Arial" w:eastAsia="Calibri" w:hAnsi="Arial" w:cs="Arial"/>
          <w:lang w:val="en-US"/>
        </w:rPr>
      </w:pPr>
      <w:r w:rsidRPr="00766CA4">
        <w:rPr>
          <w:rFonts w:ascii="Arial" w:eastAsia="Calibri" w:hAnsi="Arial" w:cs="Arial"/>
          <w:lang w:val="en-US"/>
        </w:rPr>
        <w:t xml:space="preserve">In the </w:t>
      </w:r>
      <w:r w:rsidRPr="00766CA4">
        <w:rPr>
          <w:rFonts w:ascii="Arial" w:eastAsia="Calibri" w:hAnsi="Arial" w:cs="Arial"/>
          <w:b/>
          <w:bCs/>
          <w:lang w:val="en-US"/>
        </w:rPr>
        <w:t>Philippines</w:t>
      </w:r>
      <w:r w:rsidRPr="00766CA4">
        <w:rPr>
          <w:rFonts w:ascii="Arial" w:eastAsia="Calibri" w:hAnsi="Arial" w:cs="Arial"/>
          <w:lang w:val="en-US"/>
        </w:rPr>
        <w:t xml:space="preserve">, Plan International partnered with Y-Peer </w:t>
      </w:r>
      <w:proofErr w:type="spellStart"/>
      <w:r w:rsidRPr="00766CA4">
        <w:rPr>
          <w:rFonts w:ascii="Arial" w:eastAsia="Calibri" w:hAnsi="Arial" w:cs="Arial"/>
          <w:lang w:val="en-US"/>
        </w:rPr>
        <w:t>Pilipinas</w:t>
      </w:r>
      <w:proofErr w:type="spellEnd"/>
      <w:r w:rsidRPr="00766CA4">
        <w:rPr>
          <w:rFonts w:ascii="Arial" w:eastAsia="Calibri" w:hAnsi="Arial" w:cs="Arial"/>
          <w:lang w:val="en-US"/>
        </w:rPr>
        <w:t xml:space="preserve"> to disseminate youth-friendly information and educational materials and offer peer education</w:t>
      </w:r>
      <w:r w:rsidR="00A3354C" w:rsidRPr="00766CA4">
        <w:rPr>
          <w:rFonts w:ascii="Arial" w:eastAsia="Calibri" w:hAnsi="Arial" w:cs="Arial"/>
          <w:lang w:val="en-US"/>
        </w:rPr>
        <w:t xml:space="preserve"> </w:t>
      </w:r>
      <w:r w:rsidRPr="00766CA4">
        <w:rPr>
          <w:rFonts w:ascii="Arial" w:eastAsia="Calibri" w:hAnsi="Arial" w:cs="Arial"/>
          <w:lang w:val="en-US"/>
        </w:rPr>
        <w:t xml:space="preserve">sessions. </w:t>
      </w:r>
    </w:p>
    <w:p w14:paraId="24A2C254" w14:textId="77777777" w:rsidR="00AA5754" w:rsidRDefault="00AA5754" w:rsidP="00DE2AB6">
      <w:pPr>
        <w:pStyle w:val="NoSpacing"/>
        <w:jc w:val="both"/>
        <w:rPr>
          <w:rFonts w:ascii="Arial" w:eastAsia="Calibri" w:hAnsi="Arial" w:cs="Arial"/>
          <w:lang w:val="en-US"/>
        </w:rPr>
      </w:pPr>
    </w:p>
    <w:p w14:paraId="24257E5A" w14:textId="0B5A5CB2" w:rsidR="00077896" w:rsidRPr="00766CA4" w:rsidRDefault="00623E79" w:rsidP="00DE2AB6">
      <w:pPr>
        <w:pStyle w:val="NoSpacing"/>
        <w:jc w:val="both"/>
        <w:rPr>
          <w:rFonts w:ascii="Arial" w:eastAsia="Calibri" w:hAnsi="Arial" w:cs="Arial"/>
          <w:lang w:val="en-US"/>
        </w:rPr>
      </w:pPr>
      <w:r w:rsidRPr="00766CA4">
        <w:rPr>
          <w:rFonts w:ascii="Arial" w:eastAsia="Calibri" w:hAnsi="Arial" w:cs="Arial"/>
          <w:lang w:val="en-US"/>
        </w:rPr>
        <w:t xml:space="preserve">In partnership with the Prudence Foundation in the </w:t>
      </w:r>
      <w:r w:rsidRPr="00766CA4">
        <w:rPr>
          <w:rFonts w:ascii="Arial" w:eastAsia="Calibri" w:hAnsi="Arial" w:cs="Arial"/>
          <w:b/>
          <w:bCs/>
          <w:lang w:val="en-US"/>
        </w:rPr>
        <w:t xml:space="preserve">Philippines, </w:t>
      </w:r>
      <w:proofErr w:type="gramStart"/>
      <w:r w:rsidRPr="00766CA4">
        <w:rPr>
          <w:rFonts w:ascii="Arial" w:eastAsia="Calibri" w:hAnsi="Arial" w:cs="Arial"/>
          <w:b/>
          <w:bCs/>
          <w:lang w:val="en-US"/>
        </w:rPr>
        <w:t>Cambodia</w:t>
      </w:r>
      <w:proofErr w:type="gramEnd"/>
      <w:r w:rsidRPr="00766CA4">
        <w:rPr>
          <w:rFonts w:ascii="Arial" w:eastAsia="Calibri" w:hAnsi="Arial" w:cs="Arial"/>
          <w:lang w:val="en-US"/>
        </w:rPr>
        <w:t xml:space="preserve"> and </w:t>
      </w:r>
      <w:r w:rsidRPr="00766CA4">
        <w:rPr>
          <w:rFonts w:ascii="Arial" w:eastAsia="Calibri" w:hAnsi="Arial" w:cs="Arial"/>
          <w:b/>
          <w:bCs/>
          <w:lang w:val="en-US"/>
        </w:rPr>
        <w:t>Thailand</w:t>
      </w:r>
      <w:r w:rsidRPr="00766CA4">
        <w:rPr>
          <w:rFonts w:ascii="Arial" w:eastAsia="Calibri" w:hAnsi="Arial" w:cs="Arial"/>
          <w:lang w:val="en-US"/>
        </w:rPr>
        <w:t>, Plan International focused on influencing and advocacy for education and safe school practices.</w:t>
      </w:r>
      <w:r w:rsidR="00A3354C" w:rsidRPr="00766CA4">
        <w:rPr>
          <w:rFonts w:ascii="Arial" w:eastAsia="Calibri" w:hAnsi="Arial" w:cs="Arial"/>
          <w:lang w:val="en-US"/>
        </w:rPr>
        <w:t xml:space="preserve"> </w:t>
      </w:r>
    </w:p>
    <w:p w14:paraId="38A2E775" w14:textId="5C9654D6" w:rsidR="00A3354C" w:rsidRPr="00766CA4" w:rsidRDefault="00A3354C" w:rsidP="00DE2AB6">
      <w:pPr>
        <w:pStyle w:val="NoSpacing"/>
        <w:jc w:val="both"/>
        <w:rPr>
          <w:rFonts w:ascii="Arial" w:eastAsia="Calibri" w:hAnsi="Arial" w:cs="Arial"/>
          <w:lang w:val="en-US"/>
        </w:rPr>
      </w:pPr>
    </w:p>
    <w:p w14:paraId="4BD83171" w14:textId="77777777" w:rsidR="00DE2AB6" w:rsidRDefault="00A3354C" w:rsidP="00DE2AB6">
      <w:pPr>
        <w:autoSpaceDE w:val="0"/>
        <w:autoSpaceDN w:val="0"/>
        <w:adjustRightInd w:val="0"/>
        <w:spacing w:after="0" w:line="240" w:lineRule="auto"/>
        <w:jc w:val="both"/>
        <w:rPr>
          <w:rFonts w:ascii="Arial" w:eastAsia="Calibri" w:hAnsi="Arial" w:cs="Arial"/>
          <w:lang w:val="en-US"/>
        </w:rPr>
      </w:pPr>
      <w:r w:rsidRPr="00766CA4">
        <w:rPr>
          <w:rFonts w:ascii="Arial" w:eastAsia="Calibri" w:hAnsi="Arial" w:cs="Arial"/>
          <w:lang w:val="en-US"/>
        </w:rPr>
        <w:t xml:space="preserve">An evaluation of COVID interventions in Plan International programmes in the </w:t>
      </w:r>
      <w:r w:rsidRPr="00766CA4">
        <w:rPr>
          <w:rFonts w:ascii="Arial" w:eastAsia="Calibri" w:hAnsi="Arial" w:cs="Arial"/>
          <w:b/>
          <w:bCs/>
          <w:lang w:val="en-US"/>
        </w:rPr>
        <w:t>Middle East, East and Southern Africa</w:t>
      </w:r>
      <w:r w:rsidRPr="00766CA4">
        <w:rPr>
          <w:rFonts w:ascii="Arial" w:eastAsia="Calibri" w:hAnsi="Arial" w:cs="Arial"/>
          <w:lang w:val="en-US"/>
        </w:rPr>
        <w:t xml:space="preserve">, found that </w:t>
      </w:r>
      <w:proofErr w:type="gramStart"/>
      <w:r w:rsidRPr="00766CA4">
        <w:rPr>
          <w:rFonts w:ascii="Arial" w:eastAsia="Calibri" w:hAnsi="Arial" w:cs="Arial"/>
          <w:lang w:val="en-US"/>
        </w:rPr>
        <w:t>community based</w:t>
      </w:r>
      <w:proofErr w:type="gramEnd"/>
      <w:r w:rsidRPr="00766CA4">
        <w:rPr>
          <w:rFonts w:ascii="Arial" w:eastAsia="Calibri" w:hAnsi="Arial" w:cs="Arial"/>
          <w:lang w:val="en-US"/>
        </w:rPr>
        <w:t xml:space="preserve"> interventions helped to improved continued access</w:t>
      </w:r>
      <w:r w:rsidR="00DE2AB6">
        <w:rPr>
          <w:rFonts w:ascii="Arial" w:eastAsia="Calibri" w:hAnsi="Arial" w:cs="Arial"/>
          <w:lang w:val="en-US"/>
        </w:rPr>
        <w:t xml:space="preserve"> </w:t>
      </w:r>
      <w:r w:rsidRPr="00766CA4">
        <w:rPr>
          <w:rFonts w:ascii="Arial" w:eastAsia="Calibri" w:hAnsi="Arial" w:cs="Arial"/>
          <w:lang w:val="en-US"/>
        </w:rPr>
        <w:t>to learning. Strategies such as door-to-door, model households and community learning hubs as</w:t>
      </w:r>
      <w:r w:rsidR="00DE2AB6">
        <w:rPr>
          <w:rFonts w:ascii="Arial" w:eastAsia="Calibri" w:hAnsi="Arial" w:cs="Arial"/>
          <w:lang w:val="en-US"/>
        </w:rPr>
        <w:t xml:space="preserve"> </w:t>
      </w:r>
      <w:r w:rsidRPr="00766CA4">
        <w:rPr>
          <w:rFonts w:ascii="Arial" w:eastAsia="Calibri" w:hAnsi="Arial" w:cs="Arial"/>
          <w:lang w:val="en-US"/>
        </w:rPr>
        <w:t xml:space="preserve">illustrated helped to enable learners to access some form of education. Such approaches depend on existing community structures and </w:t>
      </w:r>
      <w:proofErr w:type="gramStart"/>
      <w:r w:rsidRPr="00766CA4">
        <w:rPr>
          <w:rFonts w:ascii="Arial" w:eastAsia="Calibri" w:hAnsi="Arial" w:cs="Arial"/>
          <w:lang w:val="en-US"/>
        </w:rPr>
        <w:t>leadership, but</w:t>
      </w:r>
      <w:proofErr w:type="gramEnd"/>
      <w:r w:rsidRPr="00766CA4">
        <w:rPr>
          <w:rFonts w:ascii="Arial" w:eastAsia="Calibri" w:hAnsi="Arial" w:cs="Arial"/>
          <w:lang w:val="en-US"/>
        </w:rPr>
        <w:t xml:space="preserve"> were seen to yield results. </w:t>
      </w:r>
    </w:p>
    <w:p w14:paraId="1AB88530" w14:textId="77777777" w:rsidR="00DE2AB6" w:rsidRDefault="00DE2AB6" w:rsidP="00DE2AB6">
      <w:pPr>
        <w:autoSpaceDE w:val="0"/>
        <w:autoSpaceDN w:val="0"/>
        <w:adjustRightInd w:val="0"/>
        <w:spacing w:after="0" w:line="240" w:lineRule="auto"/>
        <w:jc w:val="both"/>
        <w:rPr>
          <w:rFonts w:ascii="Arial" w:eastAsia="Calibri" w:hAnsi="Arial" w:cs="Arial"/>
          <w:lang w:val="en-US"/>
        </w:rPr>
      </w:pPr>
    </w:p>
    <w:p w14:paraId="2710521F" w14:textId="054AB89B" w:rsidR="00A3354C" w:rsidRPr="00766CA4" w:rsidRDefault="00A3354C" w:rsidP="00DE2AB6">
      <w:pPr>
        <w:autoSpaceDE w:val="0"/>
        <w:autoSpaceDN w:val="0"/>
        <w:adjustRightInd w:val="0"/>
        <w:spacing w:after="0" w:line="240" w:lineRule="auto"/>
        <w:jc w:val="both"/>
        <w:rPr>
          <w:rFonts w:ascii="Arial" w:eastAsia="Calibri" w:hAnsi="Arial" w:cs="Arial"/>
          <w:lang w:val="en-US"/>
        </w:rPr>
      </w:pPr>
      <w:r w:rsidRPr="00766CA4">
        <w:rPr>
          <w:rFonts w:ascii="Arial" w:eastAsia="Calibri" w:hAnsi="Arial" w:cs="Arial"/>
          <w:lang w:val="en-US"/>
        </w:rPr>
        <w:t>For example</w:t>
      </w:r>
      <w:r w:rsidR="00925AB3">
        <w:rPr>
          <w:rFonts w:ascii="Arial" w:eastAsia="Calibri" w:hAnsi="Arial" w:cs="Arial"/>
          <w:lang w:val="en-US"/>
        </w:rPr>
        <w:t>,</w:t>
      </w:r>
      <w:r w:rsidRPr="00766CA4">
        <w:rPr>
          <w:rFonts w:ascii="Arial" w:eastAsia="Calibri" w:hAnsi="Arial" w:cs="Arial"/>
          <w:lang w:val="en-US"/>
        </w:rPr>
        <w:t xml:space="preserve"> in </w:t>
      </w:r>
      <w:r w:rsidRPr="00766CA4">
        <w:rPr>
          <w:rFonts w:ascii="Arial" w:eastAsia="Calibri" w:hAnsi="Arial" w:cs="Arial"/>
          <w:b/>
          <w:bCs/>
          <w:lang w:val="en-US"/>
        </w:rPr>
        <w:t>Zimbabwe</w:t>
      </w:r>
      <w:r w:rsidRPr="00766CA4">
        <w:rPr>
          <w:rFonts w:ascii="Arial" w:eastAsia="Calibri" w:hAnsi="Arial" w:cs="Arial"/>
          <w:lang w:val="en-US"/>
        </w:rPr>
        <w:t xml:space="preserve"> mobile phones were used to connect learners with a community educator thanks</w:t>
      </w:r>
      <w:r w:rsidR="00DE2AB6">
        <w:rPr>
          <w:rFonts w:ascii="Arial" w:eastAsia="Calibri" w:hAnsi="Arial" w:cs="Arial"/>
          <w:lang w:val="en-US"/>
        </w:rPr>
        <w:t xml:space="preserve"> </w:t>
      </w:r>
      <w:r w:rsidRPr="00766CA4">
        <w:rPr>
          <w:rFonts w:ascii="Arial" w:eastAsia="Calibri" w:hAnsi="Arial" w:cs="Arial"/>
          <w:lang w:val="en-US"/>
        </w:rPr>
        <w:t xml:space="preserve">to SAGE (Supporting Adolescent Girls’ Education) an accelerated learning </w:t>
      </w:r>
      <w:proofErr w:type="spellStart"/>
      <w:r w:rsidRPr="00766CA4">
        <w:rPr>
          <w:rFonts w:ascii="Arial" w:eastAsia="Calibri" w:hAnsi="Arial" w:cs="Arial"/>
          <w:lang w:val="en-US"/>
        </w:rPr>
        <w:t>programme</w:t>
      </w:r>
      <w:proofErr w:type="spellEnd"/>
      <w:r w:rsidRPr="00766CA4">
        <w:rPr>
          <w:rFonts w:ascii="Arial" w:eastAsia="Calibri" w:hAnsi="Arial" w:cs="Arial"/>
          <w:lang w:val="en-US"/>
        </w:rPr>
        <w:t xml:space="preserve"> being implemented by Plan International as part of the UK Aid funded Girls’ Education Challenge. It offers</w:t>
      </w:r>
      <w:r w:rsidR="00DE2AB6">
        <w:rPr>
          <w:rFonts w:ascii="Arial" w:eastAsia="Calibri" w:hAnsi="Arial" w:cs="Arial"/>
          <w:lang w:val="en-US"/>
        </w:rPr>
        <w:t xml:space="preserve"> </w:t>
      </w:r>
      <w:r w:rsidRPr="00766CA4">
        <w:rPr>
          <w:rFonts w:ascii="Arial" w:eastAsia="Calibri" w:hAnsi="Arial" w:cs="Arial"/>
          <w:lang w:val="en-US"/>
        </w:rPr>
        <w:t xml:space="preserve">more than 21,000 girls aged </w:t>
      </w:r>
      <w:r w:rsidR="00BD24EB">
        <w:rPr>
          <w:rFonts w:ascii="Arial" w:eastAsia="Calibri" w:hAnsi="Arial" w:cs="Arial"/>
          <w:lang w:val="en-US"/>
        </w:rPr>
        <w:t xml:space="preserve">between </w:t>
      </w:r>
      <w:r w:rsidRPr="00766CA4">
        <w:rPr>
          <w:rFonts w:ascii="Arial" w:eastAsia="Calibri" w:hAnsi="Arial" w:cs="Arial"/>
          <w:lang w:val="en-US"/>
        </w:rPr>
        <w:t>10</w:t>
      </w:r>
      <w:r w:rsidR="00BD24EB">
        <w:rPr>
          <w:rFonts w:ascii="Arial" w:eastAsia="Calibri" w:hAnsi="Arial" w:cs="Arial"/>
          <w:lang w:val="en-US"/>
        </w:rPr>
        <w:t xml:space="preserve"> and </w:t>
      </w:r>
      <w:r w:rsidRPr="00766CA4">
        <w:rPr>
          <w:rFonts w:ascii="Arial" w:eastAsia="Calibri" w:hAnsi="Arial" w:cs="Arial"/>
          <w:lang w:val="en-US"/>
        </w:rPr>
        <w:t>19 the chance to ‘catch up’ their education at one of 132 community-based learning hubs being established in Zimbabwe over the next five years</w:t>
      </w:r>
      <w:r w:rsidRPr="00766CA4">
        <w:rPr>
          <w:rStyle w:val="FootnoteReference"/>
          <w:rFonts w:ascii="Arial" w:eastAsia="Calibri" w:hAnsi="Arial" w:cs="Arial"/>
          <w:lang w:val="en-US"/>
        </w:rPr>
        <w:footnoteReference w:id="30"/>
      </w:r>
      <w:r w:rsidRPr="00766CA4">
        <w:rPr>
          <w:rFonts w:ascii="Arial" w:eastAsia="Calibri" w:hAnsi="Arial" w:cs="Arial"/>
          <w:lang w:val="en-US"/>
        </w:rPr>
        <w:t>.</w:t>
      </w:r>
    </w:p>
    <w:p w14:paraId="56769149" w14:textId="77777777" w:rsidR="00A56D19" w:rsidRPr="00766CA4" w:rsidRDefault="00A56D19" w:rsidP="00DE2AB6">
      <w:pPr>
        <w:autoSpaceDE w:val="0"/>
        <w:autoSpaceDN w:val="0"/>
        <w:adjustRightInd w:val="0"/>
        <w:spacing w:after="0" w:line="240" w:lineRule="auto"/>
        <w:jc w:val="both"/>
        <w:rPr>
          <w:rFonts w:ascii="Arial" w:eastAsia="Calibri" w:hAnsi="Arial" w:cs="Arial"/>
          <w:lang w:val="en-US"/>
        </w:rPr>
      </w:pPr>
    </w:p>
    <w:p w14:paraId="46619DD6" w14:textId="77777777" w:rsidR="00A56D19" w:rsidRPr="00766CA4" w:rsidRDefault="00A56D19" w:rsidP="00DE2AB6">
      <w:pPr>
        <w:autoSpaceDE w:val="0"/>
        <w:autoSpaceDN w:val="0"/>
        <w:adjustRightInd w:val="0"/>
        <w:spacing w:after="0" w:line="240" w:lineRule="auto"/>
        <w:jc w:val="both"/>
        <w:rPr>
          <w:rFonts w:ascii="Arial" w:eastAsia="Calibri" w:hAnsi="Arial" w:cs="Arial"/>
        </w:rPr>
      </w:pPr>
      <w:r w:rsidRPr="00766CA4">
        <w:rPr>
          <w:rFonts w:ascii="Arial" w:eastAsia="Calibri" w:hAnsi="Arial" w:cs="Arial"/>
        </w:rPr>
        <w:t xml:space="preserve">Digital technologies and innovations have helped the </w:t>
      </w:r>
      <w:r w:rsidRPr="00766CA4">
        <w:rPr>
          <w:rFonts w:ascii="Arial" w:eastAsia="Calibri" w:hAnsi="Arial" w:cs="Arial"/>
          <w:b/>
          <w:bCs/>
        </w:rPr>
        <w:t>Asia-Pacific region</w:t>
      </w:r>
      <w:r w:rsidRPr="00766CA4">
        <w:rPr>
          <w:rFonts w:ascii="Arial" w:eastAsia="Calibri" w:hAnsi="Arial" w:cs="Arial"/>
        </w:rPr>
        <w:t xml:space="preserve"> to respond to the COVID-19 pandemic. Accelerated technologies were used to provide outbreak management and emergency relief, education for children and social protection for vulnerable communities. While these innovations can and should be used to mitigate further outbreaks, the region must remain conscious of green, </w:t>
      </w:r>
      <w:proofErr w:type="gramStart"/>
      <w:r w:rsidRPr="00766CA4">
        <w:rPr>
          <w:rFonts w:ascii="Arial" w:eastAsia="Calibri" w:hAnsi="Arial" w:cs="Arial"/>
        </w:rPr>
        <w:t>inclusive</w:t>
      </w:r>
      <w:proofErr w:type="gramEnd"/>
      <w:r w:rsidRPr="00766CA4">
        <w:rPr>
          <w:rFonts w:ascii="Arial" w:eastAsia="Calibri" w:hAnsi="Arial" w:cs="Arial"/>
        </w:rPr>
        <w:t xml:space="preserve"> and resilient technologies. In some cases, organisations that primarily focus on young female activism have used digital technologies to assist in the COVID-19 response. For example, </w:t>
      </w:r>
      <w:proofErr w:type="spellStart"/>
      <w:r w:rsidRPr="00766CA4">
        <w:rPr>
          <w:rFonts w:ascii="Arial" w:eastAsia="Calibri" w:hAnsi="Arial" w:cs="Arial"/>
        </w:rPr>
        <w:t>WeMen</w:t>
      </w:r>
      <w:proofErr w:type="spellEnd"/>
      <w:r w:rsidRPr="00766CA4">
        <w:rPr>
          <w:rFonts w:ascii="Arial" w:eastAsia="Calibri" w:hAnsi="Arial" w:cs="Arial"/>
        </w:rPr>
        <w:t xml:space="preserve"> View, an organisation that aims to counter sexual harassment in </w:t>
      </w:r>
      <w:r w:rsidRPr="00766CA4">
        <w:rPr>
          <w:rFonts w:ascii="Arial" w:eastAsia="Calibri" w:hAnsi="Arial" w:cs="Arial"/>
          <w:b/>
          <w:bCs/>
        </w:rPr>
        <w:t>Bangladesh</w:t>
      </w:r>
      <w:r w:rsidRPr="00766CA4">
        <w:rPr>
          <w:rFonts w:ascii="Arial" w:eastAsia="Calibri" w:hAnsi="Arial" w:cs="Arial"/>
        </w:rPr>
        <w:t>, has moved online and added several relief projects to support children and communities during the pandemic</w:t>
      </w:r>
      <w:r w:rsidRPr="00766CA4">
        <w:rPr>
          <w:rFonts w:ascii="Arial" w:eastAsia="Calibri" w:hAnsi="Arial" w:cs="Arial"/>
          <w:vertAlign w:val="superscript"/>
        </w:rPr>
        <w:footnoteReference w:id="31"/>
      </w:r>
      <w:r w:rsidRPr="00766CA4">
        <w:rPr>
          <w:rFonts w:ascii="Arial" w:eastAsia="Calibri" w:hAnsi="Arial" w:cs="Arial"/>
        </w:rPr>
        <w:t>.</w:t>
      </w:r>
    </w:p>
    <w:p w14:paraId="5CEBBA3F" w14:textId="77777777" w:rsidR="00A3354C" w:rsidRPr="00766CA4" w:rsidRDefault="00A3354C" w:rsidP="00DE2AB6">
      <w:pPr>
        <w:autoSpaceDE w:val="0"/>
        <w:autoSpaceDN w:val="0"/>
        <w:adjustRightInd w:val="0"/>
        <w:spacing w:after="0" w:line="240" w:lineRule="auto"/>
        <w:jc w:val="both"/>
        <w:rPr>
          <w:rFonts w:ascii="Arial" w:eastAsia="Calibri" w:hAnsi="Arial" w:cs="Arial"/>
        </w:rPr>
      </w:pPr>
    </w:p>
    <w:sectPr w:rsidR="00A3354C" w:rsidRPr="00766CA4" w:rsidSect="00B16B55">
      <w:headerReference w:type="default" r:id="rId12"/>
      <w:footerReference w:type="default" r:id="rId13"/>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F016" w14:textId="77777777" w:rsidR="00BE318F" w:rsidRDefault="00BE318F" w:rsidP="008D2639">
      <w:pPr>
        <w:spacing w:after="0" w:line="240" w:lineRule="auto"/>
      </w:pPr>
      <w:r>
        <w:separator/>
      </w:r>
    </w:p>
  </w:endnote>
  <w:endnote w:type="continuationSeparator" w:id="0">
    <w:p w14:paraId="03542D1D" w14:textId="77777777" w:rsidR="00BE318F" w:rsidRDefault="00BE318F" w:rsidP="008D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neer">
    <w:panose1 w:val="02000806000000000000"/>
    <w:charset w:val="00"/>
    <w:family w:val="modern"/>
    <w:notTrueType/>
    <w:pitch w:val="variable"/>
    <w:sig w:usb0="00000007" w:usb1="00000000" w:usb2="00000000" w:usb3="00000000" w:csb0="00000003" w:csb1="00000000"/>
  </w:font>
  <w:font w:name="Myriad Pro Light">
    <w:altName w:val="Segoe UI Light"/>
    <w:charset w:val="00"/>
    <w:family w:val="swiss"/>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362499"/>
      <w:docPartObj>
        <w:docPartGallery w:val="Page Numbers (Bottom of Page)"/>
        <w:docPartUnique/>
      </w:docPartObj>
    </w:sdtPr>
    <w:sdtEndPr>
      <w:rPr>
        <w:rFonts w:ascii="Arial" w:hAnsi="Arial" w:cs="Arial"/>
        <w:noProof/>
      </w:rPr>
    </w:sdtEndPr>
    <w:sdtContent>
      <w:p w14:paraId="5DC0F910" w14:textId="0E315E8B" w:rsidR="00585FB7" w:rsidRPr="004329A5" w:rsidRDefault="00585FB7">
        <w:pPr>
          <w:pStyle w:val="Footer"/>
          <w:jc w:val="right"/>
          <w:rPr>
            <w:rFonts w:ascii="Arial" w:hAnsi="Arial" w:cs="Arial"/>
          </w:rPr>
        </w:pPr>
        <w:r w:rsidRPr="004329A5">
          <w:rPr>
            <w:rFonts w:ascii="Arial" w:hAnsi="Arial" w:cs="Arial"/>
          </w:rPr>
          <w:fldChar w:fldCharType="begin"/>
        </w:r>
        <w:r w:rsidRPr="004329A5">
          <w:rPr>
            <w:rFonts w:ascii="Arial" w:hAnsi="Arial" w:cs="Arial"/>
          </w:rPr>
          <w:instrText xml:space="preserve"> PAGE   \* MERGEFORMAT </w:instrText>
        </w:r>
        <w:r w:rsidRPr="004329A5">
          <w:rPr>
            <w:rFonts w:ascii="Arial" w:hAnsi="Arial" w:cs="Arial"/>
          </w:rPr>
          <w:fldChar w:fldCharType="separate"/>
        </w:r>
        <w:r w:rsidRPr="004329A5">
          <w:rPr>
            <w:rFonts w:ascii="Arial" w:hAnsi="Arial" w:cs="Arial"/>
            <w:noProof/>
          </w:rPr>
          <w:t>2</w:t>
        </w:r>
        <w:r w:rsidRPr="004329A5">
          <w:rPr>
            <w:rFonts w:ascii="Arial" w:hAnsi="Arial" w:cs="Arial"/>
            <w:noProof/>
          </w:rPr>
          <w:fldChar w:fldCharType="end"/>
        </w:r>
      </w:p>
    </w:sdtContent>
  </w:sdt>
  <w:p w14:paraId="25DA3872" w14:textId="44D1F5F9" w:rsidR="235B400B" w:rsidRDefault="235B400B" w:rsidP="235B400B">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222E" w14:textId="77777777" w:rsidR="00BE318F" w:rsidRDefault="00BE318F" w:rsidP="008D2639">
      <w:pPr>
        <w:spacing w:after="0" w:line="240" w:lineRule="auto"/>
      </w:pPr>
      <w:r>
        <w:separator/>
      </w:r>
    </w:p>
  </w:footnote>
  <w:footnote w:type="continuationSeparator" w:id="0">
    <w:p w14:paraId="78B1C5AE" w14:textId="77777777" w:rsidR="00BE318F" w:rsidRDefault="00BE318F" w:rsidP="008D2639">
      <w:pPr>
        <w:spacing w:after="0" w:line="240" w:lineRule="auto"/>
      </w:pPr>
      <w:r>
        <w:continuationSeparator/>
      </w:r>
    </w:p>
  </w:footnote>
  <w:footnote w:id="1">
    <w:p w14:paraId="4258F85C" w14:textId="77777777" w:rsidR="00670CDA" w:rsidRPr="000E1FFD" w:rsidRDefault="00670CDA" w:rsidP="00670CDA">
      <w:pPr>
        <w:pStyle w:val="FootnoteText"/>
        <w:rPr>
          <w:sz w:val="18"/>
          <w:szCs w:val="22"/>
          <w:lang w:val="en-US"/>
        </w:rPr>
      </w:pPr>
      <w:r w:rsidRPr="000E1FFD">
        <w:rPr>
          <w:rStyle w:val="FootnoteReference"/>
          <w:sz w:val="18"/>
          <w:szCs w:val="22"/>
        </w:rPr>
        <w:footnoteRef/>
      </w:r>
      <w:r w:rsidRPr="000E1FFD">
        <w:rPr>
          <w:sz w:val="18"/>
          <w:szCs w:val="22"/>
        </w:rPr>
        <w:t xml:space="preserve"> </w:t>
      </w:r>
      <w:r w:rsidRPr="000E1FFD">
        <w:rPr>
          <w:sz w:val="18"/>
          <w:szCs w:val="22"/>
          <w:lang/>
        </w:rPr>
        <w:t>UNESCO (2020). COVID-19 Education Response: How many students are at risk</w:t>
      </w:r>
      <w:r>
        <w:rPr>
          <w:sz w:val="18"/>
          <w:szCs w:val="22"/>
          <w:lang w:val="en-US"/>
        </w:rPr>
        <w:t xml:space="preserve"> </w:t>
      </w:r>
      <w:r w:rsidRPr="000E1FFD">
        <w:rPr>
          <w:sz w:val="18"/>
          <w:szCs w:val="22"/>
          <w:lang/>
        </w:rPr>
        <w:t xml:space="preserve">of not returning to school? </w:t>
      </w:r>
      <w:hyperlink r:id="rId1" w:history="1">
        <w:r w:rsidRPr="00F45496">
          <w:rPr>
            <w:rStyle w:val="Hyperlink"/>
            <w:i/>
            <w:iCs/>
            <w:sz w:val="18"/>
            <w:szCs w:val="22"/>
            <w:lang/>
          </w:rPr>
          <w:t>https://unesdoc.unesco.org/ark:/48223/pf0000373992</w:t>
        </w:r>
      </w:hyperlink>
      <w:r>
        <w:rPr>
          <w:i/>
          <w:iCs/>
          <w:sz w:val="18"/>
          <w:szCs w:val="22"/>
          <w:lang w:val="en-US"/>
        </w:rPr>
        <w:t xml:space="preserve"> </w:t>
      </w:r>
    </w:p>
  </w:footnote>
  <w:footnote w:id="2">
    <w:p w14:paraId="31521C1A" w14:textId="2FFDABAC" w:rsidR="00670CDA" w:rsidRPr="00670CDA" w:rsidRDefault="00670CDA">
      <w:pPr>
        <w:pStyle w:val="FootnoteText"/>
      </w:pPr>
      <w:r w:rsidRPr="00670CDA">
        <w:rPr>
          <w:rStyle w:val="FootnoteReference"/>
          <w:sz w:val="18"/>
          <w:szCs w:val="22"/>
        </w:rPr>
        <w:footnoteRef/>
      </w:r>
      <w:r w:rsidRPr="00670CDA">
        <w:rPr>
          <w:sz w:val="18"/>
          <w:szCs w:val="22"/>
        </w:rPr>
        <w:t xml:space="preserve"> </w:t>
      </w:r>
      <w:r w:rsidR="004D5123" w:rsidRPr="00207A9A">
        <w:rPr>
          <w:sz w:val="18"/>
          <w:szCs w:val="18"/>
        </w:rPr>
        <w:t xml:space="preserve">Plan International </w:t>
      </w:r>
      <w:r w:rsidR="004D5123">
        <w:rPr>
          <w:sz w:val="18"/>
          <w:szCs w:val="18"/>
        </w:rPr>
        <w:t xml:space="preserve">(2021). </w:t>
      </w:r>
      <w:r w:rsidRPr="00670CDA">
        <w:rPr>
          <w:sz w:val="18"/>
          <w:szCs w:val="22"/>
          <w:lang w:val="en-US"/>
        </w:rPr>
        <w:t xml:space="preserve">MEESA report: An Evaluation of Adolescent Girls and Young Women’s Continued Access to Education During COVID-19 in the Middle East, East, and Southern Africa, </w:t>
      </w:r>
      <w:hyperlink r:id="rId2" w:history="1">
        <w:r w:rsidR="006A50DA" w:rsidRPr="00310CAE">
          <w:rPr>
            <w:rStyle w:val="Hyperlink"/>
            <w:sz w:val="18"/>
            <w:szCs w:val="22"/>
            <w:lang w:val="en-US"/>
          </w:rPr>
          <w:t>https://plan-international.org/publications/girls-access-education-covid-19-middle-east-east-southern-africa</w:t>
        </w:r>
      </w:hyperlink>
      <w:r w:rsidR="006A50DA">
        <w:rPr>
          <w:sz w:val="18"/>
          <w:szCs w:val="22"/>
          <w:lang w:val="en-US"/>
        </w:rPr>
        <w:t xml:space="preserve"> </w:t>
      </w:r>
    </w:p>
  </w:footnote>
  <w:footnote w:id="3">
    <w:p w14:paraId="7B5A0662" w14:textId="4456F5FC" w:rsidR="00207A9A" w:rsidRPr="00207A9A" w:rsidRDefault="00207A9A">
      <w:pPr>
        <w:pStyle w:val="FootnoteText"/>
        <w:rPr>
          <w:sz w:val="18"/>
          <w:szCs w:val="18"/>
          <w:lang w:val="en-US"/>
        </w:rPr>
      </w:pPr>
      <w:r w:rsidRPr="00207A9A">
        <w:rPr>
          <w:rStyle w:val="FootnoteReference"/>
          <w:sz w:val="18"/>
          <w:szCs w:val="18"/>
        </w:rPr>
        <w:footnoteRef/>
      </w:r>
      <w:r w:rsidRPr="00207A9A">
        <w:rPr>
          <w:sz w:val="18"/>
          <w:szCs w:val="18"/>
        </w:rPr>
        <w:t xml:space="preserve"> </w:t>
      </w:r>
      <w:bookmarkStart w:id="0" w:name="_Hlk95854564"/>
      <w:r w:rsidR="00C21973" w:rsidRPr="00207A9A">
        <w:rPr>
          <w:sz w:val="18"/>
          <w:szCs w:val="18"/>
        </w:rPr>
        <w:t xml:space="preserve">Plan International </w:t>
      </w:r>
      <w:r w:rsidR="00C21973">
        <w:rPr>
          <w:sz w:val="18"/>
          <w:szCs w:val="18"/>
        </w:rPr>
        <w:t>(</w:t>
      </w:r>
      <w:r w:rsidR="00C21973" w:rsidRPr="00207A9A">
        <w:rPr>
          <w:sz w:val="18"/>
          <w:szCs w:val="18"/>
        </w:rPr>
        <w:t>2020</w:t>
      </w:r>
      <w:r w:rsidR="00C21973">
        <w:rPr>
          <w:sz w:val="18"/>
          <w:szCs w:val="18"/>
        </w:rPr>
        <w:t xml:space="preserve">). </w:t>
      </w:r>
      <w:r w:rsidRPr="00207A9A">
        <w:rPr>
          <w:sz w:val="18"/>
          <w:szCs w:val="18"/>
        </w:rPr>
        <w:t>He</w:t>
      </w:r>
      <w:r>
        <w:rPr>
          <w:sz w:val="18"/>
          <w:szCs w:val="18"/>
        </w:rPr>
        <w:t>ar</w:t>
      </w:r>
      <w:r w:rsidRPr="00207A9A">
        <w:rPr>
          <w:sz w:val="18"/>
          <w:szCs w:val="18"/>
        </w:rPr>
        <w:t xml:space="preserve"> it from the girls: Asia and COVID-19, </w:t>
      </w:r>
      <w:bookmarkEnd w:id="0"/>
      <w:r w:rsidR="00227BB9">
        <w:rPr>
          <w:sz w:val="18"/>
          <w:szCs w:val="18"/>
        </w:rPr>
        <w:fldChar w:fldCharType="begin"/>
      </w:r>
      <w:r w:rsidR="00227BB9">
        <w:rPr>
          <w:sz w:val="18"/>
          <w:szCs w:val="18"/>
        </w:rPr>
        <w:instrText xml:space="preserve"> HYPERLINK "</w:instrText>
      </w:r>
      <w:r w:rsidR="00227BB9" w:rsidRPr="00227BB9">
        <w:rPr>
          <w:sz w:val="18"/>
          <w:szCs w:val="18"/>
        </w:rPr>
        <w:instrText>https://plan-international.org/hear-it-girls-asia-and-covid-19</w:instrText>
      </w:r>
      <w:r w:rsidR="00227BB9">
        <w:rPr>
          <w:sz w:val="18"/>
          <w:szCs w:val="18"/>
        </w:rPr>
        <w:instrText xml:space="preserve">" </w:instrText>
      </w:r>
      <w:r w:rsidR="00227BB9">
        <w:rPr>
          <w:sz w:val="18"/>
          <w:szCs w:val="18"/>
        </w:rPr>
        <w:fldChar w:fldCharType="separate"/>
      </w:r>
      <w:r w:rsidR="00227BB9" w:rsidRPr="00310CAE">
        <w:rPr>
          <w:rStyle w:val="Hyperlink"/>
          <w:sz w:val="18"/>
          <w:szCs w:val="18"/>
        </w:rPr>
        <w:t>https://plan-international.org/hear-it-girls-asia-and-covid-19</w:t>
      </w:r>
      <w:r w:rsidR="00227BB9">
        <w:rPr>
          <w:sz w:val="18"/>
          <w:szCs w:val="18"/>
        </w:rPr>
        <w:fldChar w:fldCharType="end"/>
      </w:r>
      <w:r w:rsidR="00227BB9">
        <w:rPr>
          <w:sz w:val="18"/>
          <w:szCs w:val="18"/>
        </w:rPr>
        <w:t xml:space="preserve"> </w:t>
      </w:r>
    </w:p>
  </w:footnote>
  <w:footnote w:id="4">
    <w:p w14:paraId="1526338E" w14:textId="3B565BC8" w:rsidR="00971984" w:rsidRPr="00496533" w:rsidRDefault="00971984" w:rsidP="00971984">
      <w:pPr>
        <w:pStyle w:val="FootnoteText"/>
        <w:rPr>
          <w:sz w:val="18"/>
          <w:szCs w:val="18"/>
        </w:rPr>
      </w:pPr>
      <w:r w:rsidRPr="00496533">
        <w:rPr>
          <w:rStyle w:val="FootnoteReference"/>
          <w:sz w:val="18"/>
          <w:szCs w:val="18"/>
        </w:rPr>
        <w:footnoteRef/>
      </w:r>
      <w:r w:rsidRPr="00496533">
        <w:rPr>
          <w:sz w:val="18"/>
          <w:szCs w:val="18"/>
        </w:rPr>
        <w:t xml:space="preserve"> </w:t>
      </w:r>
      <w:r w:rsidR="00A02869" w:rsidRPr="00A02869">
        <w:rPr>
          <w:sz w:val="18"/>
          <w:szCs w:val="18"/>
        </w:rPr>
        <w:t>African Child Policy Forum (</w:t>
      </w:r>
      <w:r w:rsidR="009B0633">
        <w:rPr>
          <w:sz w:val="18"/>
          <w:szCs w:val="18"/>
        </w:rPr>
        <w:t>2020</w:t>
      </w:r>
      <w:r w:rsidR="00A02869" w:rsidRPr="00A02869">
        <w:rPr>
          <w:sz w:val="18"/>
          <w:szCs w:val="18"/>
        </w:rPr>
        <w:t>)</w:t>
      </w:r>
      <w:r w:rsidR="00A02869">
        <w:rPr>
          <w:sz w:val="18"/>
          <w:szCs w:val="18"/>
        </w:rPr>
        <w:t xml:space="preserve">. </w:t>
      </w:r>
      <w:r w:rsidRPr="00496533">
        <w:rPr>
          <w:sz w:val="18"/>
          <w:szCs w:val="18"/>
        </w:rPr>
        <w:t xml:space="preserve">Unheard stories of girls in Africa: My voice counts Background study to the African Report on Child Wellbeing 2020, </w:t>
      </w:r>
      <w:hyperlink r:id="rId3" w:history="1">
        <w:r w:rsidR="009B0633" w:rsidRPr="00310CAE">
          <w:rPr>
            <w:rStyle w:val="Hyperlink"/>
            <w:sz w:val="18"/>
            <w:szCs w:val="18"/>
          </w:rPr>
          <w:t>https://africanchildforum.org/index.php/en/component/com_sobipro/Itemid,158/pid,1/sid,239/</w:t>
        </w:r>
      </w:hyperlink>
      <w:r w:rsidR="009B0633">
        <w:rPr>
          <w:sz w:val="18"/>
          <w:szCs w:val="18"/>
        </w:rPr>
        <w:t xml:space="preserve"> </w:t>
      </w:r>
    </w:p>
  </w:footnote>
  <w:footnote w:id="5">
    <w:p w14:paraId="2932C05E" w14:textId="15DD8C04" w:rsidR="00971984" w:rsidRPr="004A5089" w:rsidRDefault="00971984" w:rsidP="00971984">
      <w:pPr>
        <w:pStyle w:val="FootnoteText"/>
        <w:rPr>
          <w:b/>
          <w:bCs/>
          <w:sz w:val="18"/>
          <w:szCs w:val="18"/>
        </w:rPr>
      </w:pPr>
      <w:r w:rsidRPr="003A2A48">
        <w:rPr>
          <w:rStyle w:val="FootnoteReference"/>
          <w:sz w:val="18"/>
          <w:szCs w:val="22"/>
        </w:rPr>
        <w:footnoteRef/>
      </w:r>
      <w:r w:rsidRPr="003A2A48">
        <w:rPr>
          <w:sz w:val="18"/>
          <w:szCs w:val="22"/>
        </w:rPr>
        <w:t xml:space="preserve"> </w:t>
      </w:r>
      <w:r w:rsidR="00F525E6">
        <w:rPr>
          <w:sz w:val="18"/>
          <w:szCs w:val="22"/>
        </w:rPr>
        <w:t xml:space="preserve">Plan International (). </w:t>
      </w:r>
      <w:r w:rsidRPr="004A5089">
        <w:rPr>
          <w:sz w:val="18"/>
          <w:szCs w:val="18"/>
        </w:rPr>
        <w:t xml:space="preserve">Life Through Letters: Experiences and Dreams from Young People during the Covid-19 Pandemic in Asia Pacific, </w:t>
      </w:r>
      <w:hyperlink r:id="rId4" w:history="1">
        <w:r w:rsidR="00922A26" w:rsidRPr="00310CAE">
          <w:rPr>
            <w:rStyle w:val="Hyperlink"/>
            <w:sz w:val="18"/>
            <w:szCs w:val="18"/>
          </w:rPr>
          <w:t>https://plan-international.org/better-today?fbclid=IwAR2XHJk4DcC33evUd4H2pxfOlElkZsd45KBJ8IDA7NEK-VAYnqKj_6RDzAM</w:t>
        </w:r>
      </w:hyperlink>
      <w:r w:rsidR="00922A26">
        <w:rPr>
          <w:sz w:val="18"/>
          <w:szCs w:val="18"/>
        </w:rPr>
        <w:t xml:space="preserve"> </w:t>
      </w:r>
    </w:p>
  </w:footnote>
  <w:footnote w:id="6">
    <w:p w14:paraId="3681C1C0" w14:textId="37B644E9" w:rsidR="005169E2" w:rsidRPr="005169E2" w:rsidRDefault="005169E2">
      <w:pPr>
        <w:pStyle w:val="FootnoteText"/>
        <w:rPr>
          <w:sz w:val="18"/>
          <w:szCs w:val="22"/>
        </w:rPr>
      </w:pPr>
      <w:r w:rsidRPr="005169E2">
        <w:rPr>
          <w:rStyle w:val="FootnoteReference"/>
          <w:sz w:val="18"/>
          <w:szCs w:val="22"/>
        </w:rPr>
        <w:footnoteRef/>
      </w:r>
      <w:r w:rsidRPr="005169E2">
        <w:rPr>
          <w:sz w:val="18"/>
          <w:szCs w:val="22"/>
        </w:rPr>
        <w:t xml:space="preserve"> </w:t>
      </w:r>
      <w:r w:rsidR="004329A5">
        <w:rPr>
          <w:sz w:val="18"/>
          <w:szCs w:val="22"/>
        </w:rPr>
        <w:t>Plan International (</w:t>
      </w:r>
      <w:r w:rsidR="004329A5" w:rsidRPr="005169E2">
        <w:rPr>
          <w:sz w:val="18"/>
          <w:szCs w:val="22"/>
        </w:rPr>
        <w:t>2021</w:t>
      </w:r>
      <w:r w:rsidR="004329A5">
        <w:rPr>
          <w:sz w:val="18"/>
          <w:szCs w:val="22"/>
        </w:rPr>
        <w:t xml:space="preserve">). </w:t>
      </w:r>
      <w:r w:rsidRPr="005169E2">
        <w:rPr>
          <w:sz w:val="18"/>
          <w:szCs w:val="22"/>
        </w:rPr>
        <w:t xml:space="preserve">Under Siege: Impact of COVID-19 on girls in Africa, </w:t>
      </w:r>
      <w:hyperlink r:id="rId5" w:history="1">
        <w:r w:rsidR="004329A5" w:rsidRPr="00310CAE">
          <w:rPr>
            <w:rStyle w:val="Hyperlink"/>
            <w:sz w:val="18"/>
            <w:szCs w:val="22"/>
          </w:rPr>
          <w:t>https://plan-international.org/publications/under-seige-impacts-covid19-african-girls</w:t>
        </w:r>
      </w:hyperlink>
      <w:r w:rsidR="004329A5">
        <w:rPr>
          <w:sz w:val="18"/>
          <w:szCs w:val="22"/>
        </w:rPr>
        <w:t xml:space="preserve"> </w:t>
      </w:r>
    </w:p>
  </w:footnote>
  <w:footnote w:id="7">
    <w:p w14:paraId="4F32389D" w14:textId="115EA690" w:rsidR="00B90ECE" w:rsidRPr="00A7313E" w:rsidRDefault="00B90ECE" w:rsidP="00B90ECE">
      <w:pPr>
        <w:pStyle w:val="FootnoteText"/>
        <w:rPr>
          <w:sz w:val="18"/>
          <w:szCs w:val="18"/>
        </w:rPr>
      </w:pPr>
      <w:r w:rsidRPr="00A7313E">
        <w:rPr>
          <w:rStyle w:val="FootnoteReference"/>
          <w:sz w:val="18"/>
          <w:szCs w:val="18"/>
        </w:rPr>
        <w:footnoteRef/>
      </w:r>
      <w:r w:rsidRPr="00A7313E">
        <w:rPr>
          <w:sz w:val="18"/>
          <w:szCs w:val="18"/>
        </w:rPr>
        <w:t xml:space="preserve"> </w:t>
      </w:r>
      <w:r w:rsidR="00430E1A">
        <w:rPr>
          <w:sz w:val="18"/>
          <w:szCs w:val="18"/>
        </w:rPr>
        <w:t>Plan International (</w:t>
      </w:r>
      <w:r w:rsidR="00430E1A" w:rsidRPr="00A7313E">
        <w:rPr>
          <w:sz w:val="18"/>
          <w:szCs w:val="18"/>
        </w:rPr>
        <w:t>2021</w:t>
      </w:r>
      <w:r w:rsidR="00430E1A">
        <w:rPr>
          <w:sz w:val="18"/>
          <w:szCs w:val="18"/>
        </w:rPr>
        <w:t xml:space="preserve">). </w:t>
      </w:r>
      <w:r w:rsidRPr="00A7313E">
        <w:rPr>
          <w:sz w:val="18"/>
          <w:szCs w:val="18"/>
        </w:rPr>
        <w:t xml:space="preserve">Through her lens: the impact of COVID-19 on Filipino girls and young women, </w:t>
      </w:r>
      <w:hyperlink r:id="rId6" w:history="1">
        <w:r w:rsidR="00430E1A" w:rsidRPr="00310CAE">
          <w:rPr>
            <w:rStyle w:val="Hyperlink"/>
            <w:sz w:val="18"/>
            <w:szCs w:val="18"/>
          </w:rPr>
          <w:t>https://plan-international.org/through-her-lens-impact-covid-19-filipino-girls-and-young-women</w:t>
        </w:r>
      </w:hyperlink>
      <w:r w:rsidR="00430E1A">
        <w:rPr>
          <w:sz w:val="18"/>
          <w:szCs w:val="18"/>
        </w:rPr>
        <w:t xml:space="preserve">  </w:t>
      </w:r>
    </w:p>
  </w:footnote>
  <w:footnote w:id="8">
    <w:p w14:paraId="4679B7EB" w14:textId="5A2A5493" w:rsidR="00971984" w:rsidRPr="00173409" w:rsidRDefault="00971984" w:rsidP="00971984">
      <w:pPr>
        <w:pStyle w:val="FootnoteText"/>
        <w:rPr>
          <w:sz w:val="18"/>
          <w:szCs w:val="18"/>
        </w:rPr>
      </w:pPr>
      <w:r w:rsidRPr="00173409">
        <w:rPr>
          <w:rStyle w:val="FootnoteReference"/>
          <w:sz w:val="18"/>
          <w:szCs w:val="18"/>
        </w:rPr>
        <w:footnoteRef/>
      </w:r>
      <w:r w:rsidRPr="00173409">
        <w:rPr>
          <w:sz w:val="18"/>
          <w:szCs w:val="18"/>
        </w:rPr>
        <w:t xml:space="preserve"> </w:t>
      </w:r>
      <w:bookmarkStart w:id="1" w:name="_Hlk95857170"/>
      <w:r w:rsidR="00DE2AB6">
        <w:rPr>
          <w:sz w:val="18"/>
          <w:szCs w:val="18"/>
        </w:rPr>
        <w:t>Plan International (</w:t>
      </w:r>
      <w:r w:rsidR="00DE2AB6" w:rsidRPr="00173409">
        <w:rPr>
          <w:sz w:val="18"/>
          <w:szCs w:val="18"/>
        </w:rPr>
        <w:t>2021</w:t>
      </w:r>
      <w:r w:rsidR="00DE2AB6">
        <w:rPr>
          <w:sz w:val="18"/>
          <w:szCs w:val="18"/>
        </w:rPr>
        <w:t xml:space="preserve">). </w:t>
      </w:r>
      <w:r w:rsidRPr="00173409">
        <w:rPr>
          <w:sz w:val="18"/>
          <w:szCs w:val="18"/>
        </w:rPr>
        <w:t xml:space="preserve">COVID-19 6 months on report, Asia Pacific region, ‘Stop the Setback’, </w:t>
      </w:r>
      <w:bookmarkEnd w:id="1"/>
      <w:r w:rsidR="00DE2AB6">
        <w:rPr>
          <w:sz w:val="18"/>
          <w:szCs w:val="18"/>
        </w:rPr>
        <w:fldChar w:fldCharType="begin"/>
      </w:r>
      <w:r w:rsidR="00DE2AB6">
        <w:rPr>
          <w:sz w:val="18"/>
          <w:szCs w:val="18"/>
        </w:rPr>
        <w:instrText xml:space="preserve"> HYPERLINK "</w:instrText>
      </w:r>
      <w:r w:rsidR="00DE2AB6" w:rsidRPr="00DE2AB6">
        <w:rPr>
          <w:sz w:val="18"/>
          <w:szCs w:val="18"/>
        </w:rPr>
        <w:instrText>https://plan-international.org/covid-19-six-months-report</w:instrText>
      </w:r>
      <w:r w:rsidR="00DE2AB6">
        <w:rPr>
          <w:sz w:val="18"/>
          <w:szCs w:val="18"/>
        </w:rPr>
        <w:instrText xml:space="preserve">" </w:instrText>
      </w:r>
      <w:r w:rsidR="00DE2AB6">
        <w:rPr>
          <w:sz w:val="18"/>
          <w:szCs w:val="18"/>
        </w:rPr>
        <w:fldChar w:fldCharType="separate"/>
      </w:r>
      <w:r w:rsidR="00DE2AB6" w:rsidRPr="00310CAE">
        <w:rPr>
          <w:rStyle w:val="Hyperlink"/>
          <w:sz w:val="18"/>
          <w:szCs w:val="18"/>
        </w:rPr>
        <w:t>https://plan-international.org/covid-19-six-months-report</w:t>
      </w:r>
      <w:r w:rsidR="00DE2AB6">
        <w:rPr>
          <w:sz w:val="18"/>
          <w:szCs w:val="18"/>
        </w:rPr>
        <w:fldChar w:fldCharType="end"/>
      </w:r>
      <w:r w:rsidR="00DE2AB6">
        <w:rPr>
          <w:sz w:val="18"/>
          <w:szCs w:val="18"/>
        </w:rPr>
        <w:t xml:space="preserve"> </w:t>
      </w:r>
    </w:p>
  </w:footnote>
  <w:footnote w:id="9">
    <w:p w14:paraId="417403E3" w14:textId="5855F328" w:rsidR="00207A9A" w:rsidRPr="00A7313E" w:rsidRDefault="00207A9A" w:rsidP="00B92540">
      <w:pPr>
        <w:spacing w:after="0"/>
        <w:rPr>
          <w:rFonts w:ascii="Arial" w:hAnsi="Arial" w:cs="Arial"/>
          <w:sz w:val="18"/>
          <w:szCs w:val="18"/>
          <w:lang w:val="en-US"/>
        </w:rPr>
      </w:pPr>
      <w:r w:rsidRPr="00A7313E">
        <w:rPr>
          <w:rStyle w:val="FootnoteReference"/>
          <w:rFonts w:ascii="Arial" w:hAnsi="Arial" w:cs="Arial"/>
          <w:sz w:val="18"/>
          <w:szCs w:val="18"/>
        </w:rPr>
        <w:footnoteRef/>
      </w:r>
      <w:r w:rsidRPr="00A7313E">
        <w:rPr>
          <w:rFonts w:ascii="Arial" w:hAnsi="Arial" w:cs="Arial"/>
          <w:sz w:val="18"/>
          <w:szCs w:val="18"/>
        </w:rPr>
        <w:t xml:space="preserve"> </w:t>
      </w:r>
      <w:bookmarkStart w:id="2" w:name="_Hlk95855116"/>
      <w:r w:rsidR="00486566" w:rsidRPr="00486566">
        <w:rPr>
          <w:rFonts w:ascii="Arial" w:hAnsi="Arial" w:cs="Arial"/>
          <w:sz w:val="18"/>
          <w:szCs w:val="18"/>
        </w:rPr>
        <w:t>Plan International (2020). Hear it from the girls: Asia and COVID-19</w:t>
      </w:r>
    </w:p>
    <w:bookmarkEnd w:id="2"/>
  </w:footnote>
  <w:footnote w:id="10">
    <w:p w14:paraId="7426BEDC" w14:textId="27C33D39" w:rsidR="00971984" w:rsidRPr="00015B6F" w:rsidRDefault="00971984" w:rsidP="00971984">
      <w:pPr>
        <w:autoSpaceDE w:val="0"/>
        <w:autoSpaceDN w:val="0"/>
        <w:adjustRightInd w:val="0"/>
        <w:spacing w:after="0" w:line="240" w:lineRule="auto"/>
        <w:rPr>
          <w:rFonts w:asciiTheme="minorHAnsi" w:hAnsiTheme="minorHAnsi" w:cstheme="minorHAnsi"/>
          <w:sz w:val="18"/>
          <w:szCs w:val="18"/>
          <w:lang w:val="en-US"/>
        </w:rPr>
      </w:pPr>
      <w:r w:rsidRPr="00A7313E">
        <w:rPr>
          <w:rStyle w:val="FootnoteReference"/>
          <w:rFonts w:ascii="Arial" w:hAnsi="Arial" w:cs="Arial"/>
          <w:sz w:val="18"/>
          <w:szCs w:val="18"/>
        </w:rPr>
        <w:footnoteRef/>
      </w:r>
      <w:r w:rsidRPr="00A7313E">
        <w:rPr>
          <w:rFonts w:ascii="Arial" w:hAnsi="Arial" w:cs="Arial"/>
          <w:sz w:val="18"/>
          <w:szCs w:val="18"/>
        </w:rPr>
        <w:t xml:space="preserve"> </w:t>
      </w:r>
      <w:r w:rsidRPr="00A7313E">
        <w:rPr>
          <w:rFonts w:ascii="Arial" w:hAnsi="Arial" w:cs="Arial"/>
          <w:color w:val="000000"/>
          <w:sz w:val="18"/>
          <w:szCs w:val="18"/>
          <w:lang w:eastAsia="en-US"/>
        </w:rPr>
        <w:t>UNESCO. (2018, March 08). Gender equality in Asia-Pacific education: International</w:t>
      </w:r>
      <w:r w:rsidRPr="00A7313E">
        <w:rPr>
          <w:rFonts w:ascii="Arial" w:hAnsi="Arial" w:cs="Arial"/>
          <w:color w:val="000000"/>
          <w:sz w:val="18"/>
          <w:szCs w:val="18"/>
          <w:lang w:val="en-US" w:eastAsia="en-US"/>
        </w:rPr>
        <w:t xml:space="preserve"> </w:t>
      </w:r>
      <w:r w:rsidRPr="00A7313E">
        <w:rPr>
          <w:rFonts w:ascii="Arial" w:hAnsi="Arial" w:cs="Arial"/>
          <w:color w:val="000000"/>
          <w:sz w:val="18"/>
          <w:szCs w:val="18"/>
          <w:lang w:eastAsia="en-US"/>
        </w:rPr>
        <w:t xml:space="preserve">Women’s Day 2018 statistical snapshot. </w:t>
      </w:r>
      <w:r w:rsidRPr="00A7313E">
        <w:rPr>
          <w:rFonts w:ascii="Arial" w:hAnsi="Arial" w:cs="Arial"/>
          <w:color w:val="0563C2"/>
          <w:sz w:val="18"/>
          <w:szCs w:val="18"/>
          <w:lang w:eastAsia="en-US"/>
        </w:rPr>
        <w:t>https://bangkok.unesco.org/content/gender-equality-asia-pacific-education-internationalwomen%E2%80%99s-day-2018-statistics-snapshot#_ftn1</w:t>
      </w:r>
    </w:p>
  </w:footnote>
  <w:footnote w:id="11">
    <w:p w14:paraId="1CA57227" w14:textId="534899D5" w:rsidR="00B90ECE" w:rsidRPr="00994FAD" w:rsidRDefault="00B90ECE" w:rsidP="00B90ECE">
      <w:pPr>
        <w:autoSpaceDE w:val="0"/>
        <w:autoSpaceDN w:val="0"/>
        <w:adjustRightInd w:val="0"/>
        <w:spacing w:after="0" w:line="240" w:lineRule="auto"/>
        <w:rPr>
          <w:rFonts w:ascii="Arial" w:hAnsi="Arial" w:cs="Arial"/>
          <w:sz w:val="18"/>
          <w:szCs w:val="18"/>
        </w:rPr>
      </w:pPr>
      <w:r w:rsidRPr="00994FAD">
        <w:rPr>
          <w:rStyle w:val="FootnoteReference"/>
          <w:rFonts w:ascii="Arial" w:hAnsi="Arial" w:cs="Arial"/>
          <w:sz w:val="18"/>
          <w:szCs w:val="18"/>
        </w:rPr>
        <w:footnoteRef/>
      </w:r>
      <w:r w:rsidRPr="00994FAD">
        <w:rPr>
          <w:rFonts w:ascii="Arial" w:hAnsi="Arial" w:cs="Arial"/>
          <w:sz w:val="18"/>
          <w:szCs w:val="18"/>
        </w:rPr>
        <w:t xml:space="preserve"> </w:t>
      </w:r>
      <w:r w:rsidRPr="00994FAD">
        <w:rPr>
          <w:rFonts w:ascii="Arial" w:hAnsi="Arial" w:cs="Arial"/>
          <w:color w:val="000000"/>
          <w:sz w:val="18"/>
          <w:szCs w:val="18"/>
          <w:lang w:eastAsia="en-US"/>
        </w:rPr>
        <w:t>UNFPA (2020, April 27). Impact of the COVID-19 Pandemic on Family Planning and</w:t>
      </w:r>
      <w:r w:rsidRPr="00994FAD">
        <w:rPr>
          <w:rFonts w:ascii="Arial" w:hAnsi="Arial" w:cs="Arial"/>
          <w:color w:val="000000"/>
          <w:sz w:val="18"/>
          <w:szCs w:val="18"/>
          <w:lang w:val="en-US" w:eastAsia="en-US"/>
        </w:rPr>
        <w:t xml:space="preserve"> </w:t>
      </w:r>
      <w:r w:rsidRPr="00994FAD">
        <w:rPr>
          <w:rFonts w:ascii="Arial" w:hAnsi="Arial" w:cs="Arial"/>
          <w:color w:val="000000"/>
          <w:sz w:val="18"/>
          <w:szCs w:val="18"/>
          <w:lang w:eastAsia="en-US"/>
        </w:rPr>
        <w:t>Ending Gender-based Violence, Female Genital Mutilation and Child Marriage.</w:t>
      </w:r>
      <w:r w:rsidRPr="00994FAD">
        <w:rPr>
          <w:rFonts w:ascii="Arial" w:hAnsi="Arial" w:cs="Arial"/>
          <w:color w:val="000000"/>
          <w:sz w:val="18"/>
          <w:szCs w:val="18"/>
          <w:lang w:val="en-US" w:eastAsia="en-US"/>
        </w:rPr>
        <w:t xml:space="preserve"> </w:t>
      </w:r>
      <w:r w:rsidRPr="00994FAD">
        <w:rPr>
          <w:rFonts w:ascii="Arial" w:hAnsi="Arial" w:cs="Arial"/>
          <w:color w:val="0563C2"/>
          <w:sz w:val="18"/>
          <w:szCs w:val="18"/>
          <w:lang w:eastAsia="en-US"/>
        </w:rPr>
        <w:t>https://www.unfpa.org/resources/impact-covid-19-pandemic-family-planningand-ending-gender-based-violence-female-genital</w:t>
      </w:r>
    </w:p>
  </w:footnote>
  <w:footnote w:id="12">
    <w:p w14:paraId="0D74F594" w14:textId="2342671C" w:rsidR="00971984" w:rsidRPr="00994FAD" w:rsidRDefault="00971984" w:rsidP="00971984">
      <w:pPr>
        <w:autoSpaceDE w:val="0"/>
        <w:autoSpaceDN w:val="0"/>
        <w:adjustRightInd w:val="0"/>
        <w:spacing w:after="0" w:line="240" w:lineRule="auto"/>
        <w:rPr>
          <w:rFonts w:ascii="Arial" w:hAnsi="Arial" w:cs="Arial"/>
          <w:sz w:val="18"/>
          <w:szCs w:val="18"/>
        </w:rPr>
      </w:pPr>
      <w:r w:rsidRPr="00994FAD">
        <w:rPr>
          <w:rStyle w:val="FootnoteReference"/>
          <w:rFonts w:ascii="Arial" w:hAnsi="Arial" w:cs="Arial"/>
          <w:sz w:val="18"/>
          <w:szCs w:val="18"/>
        </w:rPr>
        <w:footnoteRef/>
      </w:r>
      <w:r w:rsidRPr="00994FAD">
        <w:rPr>
          <w:rFonts w:ascii="Arial" w:hAnsi="Arial" w:cs="Arial"/>
          <w:sz w:val="18"/>
          <w:szCs w:val="18"/>
        </w:rPr>
        <w:t xml:space="preserve"> </w:t>
      </w:r>
      <w:r w:rsidRPr="00994FAD">
        <w:rPr>
          <w:rFonts w:ascii="Arial" w:hAnsi="Arial" w:cs="Arial"/>
          <w:color w:val="000000"/>
          <w:sz w:val="18"/>
          <w:szCs w:val="18"/>
          <w:lang w:eastAsia="en-US"/>
        </w:rPr>
        <w:t xml:space="preserve">UNICEF (2016, October ). Harnessing the Power of Data for Girls. </w:t>
      </w:r>
      <w:r w:rsidRPr="00994FAD">
        <w:rPr>
          <w:rFonts w:ascii="Arial" w:hAnsi="Arial" w:cs="Arial"/>
          <w:color w:val="0563C2"/>
          <w:sz w:val="18"/>
          <w:szCs w:val="18"/>
          <w:lang w:eastAsia="en-US"/>
        </w:rPr>
        <w:t>https://www.unicef.org/gender/files/Harnessing-the-Power-of-Data-for-Girls-Brochure-2016-1-1.pdf</w:t>
      </w:r>
    </w:p>
  </w:footnote>
  <w:footnote w:id="13">
    <w:p w14:paraId="658E38CE" w14:textId="457A51C6" w:rsidR="00971984" w:rsidRPr="00E141AC" w:rsidRDefault="00971984" w:rsidP="00971984">
      <w:pPr>
        <w:spacing w:after="0"/>
        <w:rPr>
          <w:rFonts w:asciiTheme="minorHAnsi" w:hAnsiTheme="minorHAnsi" w:cstheme="minorHAnsi"/>
          <w:sz w:val="18"/>
          <w:szCs w:val="18"/>
        </w:rPr>
      </w:pPr>
      <w:r w:rsidRPr="00994FAD">
        <w:rPr>
          <w:rFonts w:ascii="Arial" w:hAnsi="Arial" w:cs="Arial"/>
          <w:sz w:val="18"/>
          <w:szCs w:val="18"/>
          <w:vertAlign w:val="superscript"/>
        </w:rPr>
        <w:footnoteRef/>
      </w:r>
      <w:r w:rsidRPr="00994FAD">
        <w:rPr>
          <w:rFonts w:ascii="Arial" w:hAnsi="Arial" w:cs="Arial"/>
          <w:sz w:val="18"/>
          <w:szCs w:val="18"/>
        </w:rPr>
        <w:t xml:space="preserve"> UN Women (2020). COVID-19 Bangladesh Rapid Gender Analysis. </w:t>
      </w:r>
      <w:hyperlink r:id="rId7" w:history="1">
        <w:r w:rsidRPr="00E141AC">
          <w:rPr>
            <w:rStyle w:val="Hyperlink"/>
            <w:rFonts w:asciiTheme="minorHAnsi" w:hAnsiTheme="minorHAnsi" w:cstheme="minorHAnsi"/>
            <w:sz w:val="18"/>
            <w:szCs w:val="18"/>
          </w:rPr>
          <w:t>https://asiapacific.unwomen.org/en/digital-library/publications/2020/05/covid-19-bangladesh-rapid-gender-analysis</w:t>
        </w:r>
      </w:hyperlink>
      <w:r w:rsidRPr="00E141AC">
        <w:rPr>
          <w:rFonts w:asciiTheme="minorHAnsi" w:hAnsiTheme="minorHAnsi" w:cstheme="minorHAnsi"/>
          <w:sz w:val="18"/>
          <w:szCs w:val="18"/>
        </w:rPr>
        <w:t xml:space="preserve"> </w:t>
      </w:r>
    </w:p>
  </w:footnote>
  <w:footnote w:id="14">
    <w:p w14:paraId="51FA2149" w14:textId="1AC61E18" w:rsidR="00330032" w:rsidRPr="00F33B7A" w:rsidRDefault="00330032">
      <w:pPr>
        <w:pStyle w:val="FootnoteText"/>
        <w:rPr>
          <w:sz w:val="18"/>
          <w:szCs w:val="18"/>
        </w:rPr>
      </w:pPr>
      <w:r w:rsidRPr="00F33B7A">
        <w:rPr>
          <w:rStyle w:val="FootnoteReference"/>
          <w:sz w:val="18"/>
          <w:szCs w:val="18"/>
        </w:rPr>
        <w:footnoteRef/>
      </w:r>
      <w:r w:rsidRPr="00F33B7A">
        <w:rPr>
          <w:sz w:val="18"/>
          <w:szCs w:val="18"/>
        </w:rPr>
        <w:t xml:space="preserve"> </w:t>
      </w:r>
      <w:r w:rsidR="00963BA5">
        <w:rPr>
          <w:sz w:val="18"/>
          <w:szCs w:val="18"/>
        </w:rPr>
        <w:t>Plan International (</w:t>
      </w:r>
      <w:r w:rsidR="002E4560" w:rsidRPr="00F33B7A">
        <w:rPr>
          <w:sz w:val="18"/>
          <w:szCs w:val="18"/>
        </w:rPr>
        <w:t>2021</w:t>
      </w:r>
      <w:r w:rsidR="00963BA5">
        <w:rPr>
          <w:sz w:val="18"/>
          <w:szCs w:val="18"/>
        </w:rPr>
        <w:t xml:space="preserve">). </w:t>
      </w:r>
      <w:r w:rsidRPr="00F33B7A">
        <w:rPr>
          <w:sz w:val="18"/>
          <w:szCs w:val="18"/>
        </w:rPr>
        <w:t xml:space="preserve">In harm’s way: Adolescent girls in </w:t>
      </w:r>
      <w:proofErr w:type="gramStart"/>
      <w:r w:rsidRPr="00F33B7A">
        <w:rPr>
          <w:sz w:val="18"/>
          <w:szCs w:val="18"/>
        </w:rPr>
        <w:t>North West</w:t>
      </w:r>
      <w:proofErr w:type="gramEnd"/>
      <w:r w:rsidRPr="00F33B7A">
        <w:rPr>
          <w:sz w:val="18"/>
          <w:szCs w:val="18"/>
        </w:rPr>
        <w:t xml:space="preserve"> Syria, </w:t>
      </w:r>
      <w:hyperlink r:id="rId8" w:history="1">
        <w:r w:rsidR="00963BA5" w:rsidRPr="00310CAE">
          <w:rPr>
            <w:rStyle w:val="Hyperlink"/>
            <w:sz w:val="18"/>
            <w:szCs w:val="18"/>
          </w:rPr>
          <w:t>https://plan-international.org/publications/harms-way-adolescent-girls-northwest-syria</w:t>
        </w:r>
      </w:hyperlink>
      <w:r w:rsidR="00963BA5">
        <w:rPr>
          <w:sz w:val="18"/>
          <w:szCs w:val="18"/>
        </w:rPr>
        <w:t xml:space="preserve"> </w:t>
      </w:r>
    </w:p>
  </w:footnote>
  <w:footnote w:id="15">
    <w:p w14:paraId="30BEA207" w14:textId="29923D2D" w:rsidR="00F33B7A" w:rsidRPr="00F33B7A" w:rsidRDefault="00F33B7A">
      <w:pPr>
        <w:pStyle w:val="FootnoteText"/>
        <w:rPr>
          <w:sz w:val="18"/>
          <w:szCs w:val="22"/>
        </w:rPr>
      </w:pPr>
      <w:r w:rsidRPr="00F33B7A">
        <w:rPr>
          <w:rStyle w:val="FootnoteReference"/>
          <w:sz w:val="18"/>
          <w:szCs w:val="18"/>
        </w:rPr>
        <w:footnoteRef/>
      </w:r>
      <w:r w:rsidRPr="00F33B7A">
        <w:rPr>
          <w:sz w:val="18"/>
          <w:szCs w:val="18"/>
        </w:rPr>
        <w:t xml:space="preserve"> </w:t>
      </w:r>
      <w:r w:rsidR="002E4560">
        <w:rPr>
          <w:sz w:val="18"/>
          <w:szCs w:val="18"/>
        </w:rPr>
        <w:t>Plan International (</w:t>
      </w:r>
      <w:r w:rsidR="002E4560" w:rsidRPr="00F33B7A">
        <w:rPr>
          <w:sz w:val="18"/>
          <w:szCs w:val="18"/>
        </w:rPr>
        <w:t>2020</w:t>
      </w:r>
      <w:r w:rsidR="002E4560">
        <w:rPr>
          <w:sz w:val="18"/>
          <w:szCs w:val="18"/>
        </w:rPr>
        <w:t xml:space="preserve">). </w:t>
      </w:r>
      <w:r w:rsidRPr="00F33B7A">
        <w:rPr>
          <w:sz w:val="18"/>
          <w:szCs w:val="18"/>
        </w:rPr>
        <w:t xml:space="preserve">Listen to us: Adolescent girls in North West South West Cameroon on conflict and COVID-19, </w:t>
      </w:r>
      <w:hyperlink r:id="rId9" w:history="1">
        <w:r w:rsidR="002E4560" w:rsidRPr="00310CAE">
          <w:rPr>
            <w:rStyle w:val="Hyperlink"/>
            <w:sz w:val="18"/>
            <w:szCs w:val="18"/>
          </w:rPr>
          <w:t>https://plan-international.org/publications/listen-us-adolescent-girls-conflict-and-covid-19</w:t>
        </w:r>
      </w:hyperlink>
      <w:r w:rsidR="002E4560">
        <w:rPr>
          <w:sz w:val="18"/>
          <w:szCs w:val="18"/>
        </w:rPr>
        <w:t xml:space="preserve"> </w:t>
      </w:r>
    </w:p>
  </w:footnote>
  <w:footnote w:id="16">
    <w:p w14:paraId="53F275A7" w14:textId="547F8CD9" w:rsidR="001C51D4" w:rsidRPr="002E4560" w:rsidRDefault="001C51D4" w:rsidP="001C51D4">
      <w:pPr>
        <w:pStyle w:val="FootnoteText"/>
        <w:rPr>
          <w:sz w:val="18"/>
          <w:szCs w:val="18"/>
        </w:rPr>
      </w:pPr>
      <w:r w:rsidRPr="002E4560">
        <w:rPr>
          <w:rStyle w:val="FootnoteReference"/>
          <w:sz w:val="18"/>
          <w:szCs w:val="18"/>
        </w:rPr>
        <w:footnoteRef/>
      </w:r>
      <w:r w:rsidRPr="002E4560">
        <w:rPr>
          <w:sz w:val="18"/>
          <w:szCs w:val="18"/>
        </w:rPr>
        <w:t xml:space="preserve"> </w:t>
      </w:r>
      <w:r w:rsidR="002E4560">
        <w:rPr>
          <w:sz w:val="18"/>
          <w:szCs w:val="18"/>
        </w:rPr>
        <w:t>Plan International (</w:t>
      </w:r>
      <w:r w:rsidR="002E4560" w:rsidRPr="002E4560">
        <w:rPr>
          <w:sz w:val="18"/>
          <w:szCs w:val="18"/>
        </w:rPr>
        <w:t>2021</w:t>
      </w:r>
      <w:r w:rsidR="002E4560">
        <w:rPr>
          <w:sz w:val="18"/>
          <w:szCs w:val="18"/>
        </w:rPr>
        <w:t xml:space="preserve">). </w:t>
      </w:r>
      <w:r w:rsidRPr="002E4560">
        <w:rPr>
          <w:sz w:val="18"/>
          <w:szCs w:val="18"/>
        </w:rPr>
        <w:t xml:space="preserve">Because we matter: Addressing COVID-19 and Violence against Girls in Asia-Pacific, </w:t>
      </w:r>
      <w:hyperlink r:id="rId10" w:history="1">
        <w:r w:rsidR="002E4560" w:rsidRPr="00310CAE">
          <w:rPr>
            <w:rStyle w:val="Hyperlink"/>
            <w:sz w:val="18"/>
            <w:szCs w:val="18"/>
          </w:rPr>
          <w:t>https://plan-international.org/publications/because-we-matter</w:t>
        </w:r>
      </w:hyperlink>
      <w:r w:rsidR="002E4560">
        <w:rPr>
          <w:sz w:val="18"/>
          <w:szCs w:val="18"/>
        </w:rPr>
        <w:t xml:space="preserve"> </w:t>
      </w:r>
    </w:p>
  </w:footnote>
  <w:footnote w:id="17">
    <w:p w14:paraId="571959F1" w14:textId="77777777" w:rsidR="00ED2C73" w:rsidRPr="004C3242" w:rsidRDefault="00ED2C73" w:rsidP="00ED2C73">
      <w:pPr>
        <w:pStyle w:val="FootnoteText"/>
        <w:rPr>
          <w:sz w:val="18"/>
          <w:szCs w:val="18"/>
          <w:lang w:val="en-US"/>
        </w:rPr>
      </w:pPr>
      <w:r w:rsidRPr="004C3242">
        <w:rPr>
          <w:rStyle w:val="FootnoteReference"/>
          <w:sz w:val="18"/>
          <w:szCs w:val="18"/>
        </w:rPr>
        <w:footnoteRef/>
      </w:r>
      <w:r w:rsidRPr="004C3242">
        <w:rPr>
          <w:sz w:val="18"/>
          <w:szCs w:val="18"/>
        </w:rPr>
        <w:t xml:space="preserve"> Including stakeholder interviews in Ethiopia, Kenya, Malawi, Nigeria, Sierra Leone, South </w:t>
      </w:r>
      <w:proofErr w:type="gramStart"/>
      <w:r w:rsidRPr="004C3242">
        <w:rPr>
          <w:sz w:val="18"/>
          <w:szCs w:val="18"/>
        </w:rPr>
        <w:t>Sudan</w:t>
      </w:r>
      <w:proofErr w:type="gramEnd"/>
      <w:r w:rsidRPr="004C3242">
        <w:rPr>
          <w:sz w:val="18"/>
          <w:szCs w:val="18"/>
        </w:rPr>
        <w:t xml:space="preserve"> and Uganda</w:t>
      </w:r>
    </w:p>
  </w:footnote>
  <w:footnote w:id="18">
    <w:p w14:paraId="47DF3C94" w14:textId="123F7677" w:rsidR="00ED2C73" w:rsidRPr="00ED2C73" w:rsidRDefault="00ED2C73" w:rsidP="00ED2C73">
      <w:pPr>
        <w:pStyle w:val="FootnoteText"/>
        <w:rPr>
          <w:sz w:val="18"/>
          <w:szCs w:val="22"/>
          <w:lang w:val="en-US"/>
        </w:rPr>
      </w:pPr>
      <w:r w:rsidRPr="002E4560">
        <w:rPr>
          <w:rStyle w:val="FootnoteReference"/>
          <w:sz w:val="18"/>
          <w:szCs w:val="22"/>
        </w:rPr>
        <w:footnoteRef/>
      </w:r>
      <w:r>
        <w:t xml:space="preserve"> </w:t>
      </w:r>
      <w:r w:rsidR="002E4560">
        <w:rPr>
          <w:sz w:val="18"/>
          <w:szCs w:val="22"/>
        </w:rPr>
        <w:t>Plan International (</w:t>
      </w:r>
      <w:r w:rsidR="002E4560" w:rsidRPr="005169E2">
        <w:rPr>
          <w:sz w:val="18"/>
          <w:szCs w:val="22"/>
        </w:rPr>
        <w:t>2021</w:t>
      </w:r>
      <w:r w:rsidR="002E4560">
        <w:rPr>
          <w:sz w:val="18"/>
          <w:szCs w:val="22"/>
        </w:rPr>
        <w:t xml:space="preserve">). </w:t>
      </w:r>
      <w:r w:rsidR="002E4560" w:rsidRPr="005169E2">
        <w:rPr>
          <w:sz w:val="18"/>
          <w:szCs w:val="22"/>
        </w:rPr>
        <w:t>Under Siege: Impact of COVID-19 on girls in Africa</w:t>
      </w:r>
    </w:p>
  </w:footnote>
  <w:footnote w:id="19">
    <w:p w14:paraId="4D49E860" w14:textId="7F33154C" w:rsidR="00CD33E3" w:rsidRPr="00035EDF" w:rsidRDefault="00CD33E3" w:rsidP="00CD33E3">
      <w:pPr>
        <w:pStyle w:val="FootnoteText"/>
        <w:rPr>
          <w:sz w:val="18"/>
          <w:szCs w:val="22"/>
        </w:rPr>
      </w:pPr>
      <w:r w:rsidRPr="00035EDF">
        <w:rPr>
          <w:rStyle w:val="FootnoteReference"/>
          <w:sz w:val="18"/>
          <w:szCs w:val="22"/>
        </w:rPr>
        <w:footnoteRef/>
      </w:r>
      <w:r w:rsidRPr="00035EDF">
        <w:rPr>
          <w:sz w:val="18"/>
          <w:szCs w:val="22"/>
        </w:rPr>
        <w:t xml:space="preserve"> </w:t>
      </w:r>
      <w:r w:rsidR="006C49B5">
        <w:rPr>
          <w:sz w:val="18"/>
          <w:szCs w:val="22"/>
        </w:rPr>
        <w:t>Plan International (</w:t>
      </w:r>
      <w:r w:rsidR="006C49B5" w:rsidRPr="00035EDF">
        <w:rPr>
          <w:sz w:val="18"/>
          <w:szCs w:val="22"/>
        </w:rPr>
        <w:t>2021</w:t>
      </w:r>
      <w:r w:rsidR="006C49B5">
        <w:rPr>
          <w:sz w:val="18"/>
          <w:szCs w:val="22"/>
        </w:rPr>
        <w:t xml:space="preserve">). </w:t>
      </w:r>
      <w:r w:rsidRPr="00035EDF">
        <w:rPr>
          <w:sz w:val="18"/>
          <w:szCs w:val="22"/>
        </w:rPr>
        <w:t>Living under Lockdown: Girls and COVID-19,</w:t>
      </w:r>
      <w:r w:rsidR="006C49B5">
        <w:rPr>
          <w:sz w:val="18"/>
          <w:szCs w:val="22"/>
        </w:rPr>
        <w:t xml:space="preserve"> </w:t>
      </w:r>
      <w:hyperlink r:id="rId11" w:history="1">
        <w:r w:rsidR="006C49B5" w:rsidRPr="00310CAE">
          <w:rPr>
            <w:rStyle w:val="Hyperlink"/>
            <w:sz w:val="18"/>
            <w:szCs w:val="22"/>
          </w:rPr>
          <w:t>https://plan-international.org/publications/living-under-lockdown</w:t>
        </w:r>
      </w:hyperlink>
      <w:r w:rsidR="006C49B5">
        <w:rPr>
          <w:sz w:val="18"/>
          <w:szCs w:val="22"/>
        </w:rPr>
        <w:t xml:space="preserve"> </w:t>
      </w:r>
    </w:p>
  </w:footnote>
  <w:footnote w:id="20">
    <w:p w14:paraId="4339CDA7" w14:textId="685244F1" w:rsidR="0055306E" w:rsidRPr="00035EDF" w:rsidRDefault="0055306E">
      <w:pPr>
        <w:pStyle w:val="FootnoteText"/>
        <w:rPr>
          <w:sz w:val="18"/>
          <w:szCs w:val="22"/>
        </w:rPr>
      </w:pPr>
      <w:r w:rsidRPr="00035EDF">
        <w:rPr>
          <w:rStyle w:val="FootnoteReference"/>
          <w:sz w:val="18"/>
          <w:szCs w:val="22"/>
        </w:rPr>
        <w:footnoteRef/>
      </w:r>
      <w:r w:rsidRPr="00035EDF">
        <w:rPr>
          <w:sz w:val="18"/>
          <w:szCs w:val="22"/>
        </w:rPr>
        <w:t xml:space="preserve"> </w:t>
      </w:r>
      <w:r w:rsidR="00B1641A">
        <w:rPr>
          <w:sz w:val="18"/>
          <w:szCs w:val="22"/>
        </w:rPr>
        <w:t>Plan International (</w:t>
      </w:r>
      <w:r w:rsidR="00B1641A" w:rsidRPr="005169E2">
        <w:rPr>
          <w:sz w:val="18"/>
          <w:szCs w:val="22"/>
        </w:rPr>
        <w:t>2021</w:t>
      </w:r>
      <w:r w:rsidR="00B1641A">
        <w:rPr>
          <w:sz w:val="18"/>
          <w:szCs w:val="22"/>
        </w:rPr>
        <w:t xml:space="preserve">). </w:t>
      </w:r>
      <w:r w:rsidR="00B1641A" w:rsidRPr="005169E2">
        <w:rPr>
          <w:sz w:val="18"/>
          <w:szCs w:val="22"/>
        </w:rPr>
        <w:t>Under Siege: Impact of COVID-19 on girls in Africa</w:t>
      </w:r>
    </w:p>
  </w:footnote>
  <w:footnote w:id="21">
    <w:p w14:paraId="7E9CC8CB" w14:textId="6C324571" w:rsidR="00F27B4B" w:rsidRPr="00035EDF" w:rsidRDefault="00F27B4B">
      <w:pPr>
        <w:pStyle w:val="FootnoteText"/>
        <w:rPr>
          <w:sz w:val="18"/>
          <w:szCs w:val="22"/>
        </w:rPr>
      </w:pPr>
      <w:r w:rsidRPr="00035EDF">
        <w:rPr>
          <w:rStyle w:val="FootnoteReference"/>
          <w:sz w:val="18"/>
          <w:szCs w:val="22"/>
        </w:rPr>
        <w:footnoteRef/>
      </w:r>
      <w:r w:rsidRPr="00035EDF">
        <w:rPr>
          <w:sz w:val="18"/>
          <w:szCs w:val="22"/>
        </w:rPr>
        <w:t xml:space="preserve"> </w:t>
      </w:r>
      <w:r w:rsidR="006C49B5">
        <w:rPr>
          <w:sz w:val="18"/>
          <w:szCs w:val="22"/>
        </w:rPr>
        <w:t>Plan International (</w:t>
      </w:r>
      <w:r w:rsidR="006C49B5" w:rsidRPr="00035EDF">
        <w:rPr>
          <w:sz w:val="18"/>
          <w:szCs w:val="22"/>
        </w:rPr>
        <w:t>2021</w:t>
      </w:r>
      <w:r w:rsidR="006C49B5">
        <w:rPr>
          <w:sz w:val="18"/>
          <w:szCs w:val="22"/>
        </w:rPr>
        <w:t xml:space="preserve">). </w:t>
      </w:r>
      <w:r w:rsidR="006C49B5" w:rsidRPr="00035EDF">
        <w:rPr>
          <w:sz w:val="18"/>
          <w:szCs w:val="22"/>
        </w:rPr>
        <w:t>Living under Lockdown: Girls and COVID-19</w:t>
      </w:r>
    </w:p>
  </w:footnote>
  <w:footnote w:id="22">
    <w:p w14:paraId="27373122" w14:textId="4AA77E58" w:rsidR="0055306E" w:rsidRPr="00035EDF" w:rsidRDefault="0055306E" w:rsidP="0055306E">
      <w:pPr>
        <w:pStyle w:val="FootnoteText"/>
        <w:rPr>
          <w:sz w:val="18"/>
          <w:szCs w:val="22"/>
          <w:lang w:val="en-US"/>
        </w:rPr>
      </w:pPr>
      <w:r w:rsidRPr="00035EDF">
        <w:rPr>
          <w:rStyle w:val="FootnoteReference"/>
          <w:sz w:val="18"/>
          <w:szCs w:val="22"/>
        </w:rPr>
        <w:footnoteRef/>
      </w:r>
      <w:r w:rsidRPr="00035EDF">
        <w:rPr>
          <w:sz w:val="18"/>
          <w:szCs w:val="22"/>
        </w:rPr>
        <w:t xml:space="preserve"> </w:t>
      </w:r>
      <w:r w:rsidR="00DF3517">
        <w:rPr>
          <w:sz w:val="18"/>
          <w:szCs w:val="22"/>
        </w:rPr>
        <w:t>Plan International (</w:t>
      </w:r>
      <w:r w:rsidR="00DF3517" w:rsidRPr="00035EDF">
        <w:rPr>
          <w:sz w:val="18"/>
          <w:szCs w:val="22"/>
          <w:lang w:val="en-US"/>
        </w:rPr>
        <w:t>2021</w:t>
      </w:r>
      <w:r w:rsidR="00DF3517">
        <w:rPr>
          <w:sz w:val="18"/>
          <w:szCs w:val="22"/>
        </w:rPr>
        <w:t xml:space="preserve">). </w:t>
      </w:r>
      <w:r w:rsidRPr="00035EDF">
        <w:rPr>
          <w:sz w:val="18"/>
          <w:szCs w:val="22"/>
          <w:lang w:val="en-US"/>
        </w:rPr>
        <w:t xml:space="preserve">Adolescent girls in the Climate Crisis, Voices from </w:t>
      </w:r>
      <w:proofErr w:type="gramStart"/>
      <w:r w:rsidRPr="00035EDF">
        <w:rPr>
          <w:sz w:val="18"/>
          <w:szCs w:val="22"/>
          <w:lang w:val="en-US"/>
        </w:rPr>
        <w:t>Zambia</w:t>
      </w:r>
      <w:proofErr w:type="gramEnd"/>
      <w:r w:rsidRPr="00035EDF">
        <w:rPr>
          <w:sz w:val="18"/>
          <w:szCs w:val="22"/>
          <w:lang w:val="en-US"/>
        </w:rPr>
        <w:t xml:space="preserve"> and Zimbabw</w:t>
      </w:r>
      <w:r w:rsidR="00DF3517">
        <w:rPr>
          <w:sz w:val="18"/>
          <w:szCs w:val="22"/>
          <w:lang w:val="en-US"/>
        </w:rPr>
        <w:t>e</w:t>
      </w:r>
      <w:r w:rsidRPr="00035EDF">
        <w:rPr>
          <w:sz w:val="18"/>
          <w:szCs w:val="22"/>
          <w:lang w:val="en-US"/>
        </w:rPr>
        <w:t xml:space="preserve">, </w:t>
      </w:r>
      <w:hyperlink r:id="rId12" w:history="1">
        <w:r w:rsidR="00DF3517" w:rsidRPr="00310CAE">
          <w:rPr>
            <w:rStyle w:val="Hyperlink"/>
            <w:sz w:val="18"/>
            <w:szCs w:val="22"/>
            <w:lang w:val="en-US"/>
          </w:rPr>
          <w:t>https://plan-international.org/publications/girls-climate-crisis-zambia-zimbabwe</w:t>
        </w:r>
      </w:hyperlink>
      <w:r w:rsidR="00DF3517">
        <w:rPr>
          <w:sz w:val="18"/>
          <w:szCs w:val="22"/>
          <w:lang w:val="en-US"/>
        </w:rPr>
        <w:t xml:space="preserve"> </w:t>
      </w:r>
    </w:p>
  </w:footnote>
  <w:footnote w:id="23">
    <w:p w14:paraId="4AF6663A" w14:textId="72386B04" w:rsidR="00CD33E3" w:rsidRPr="00477CA7" w:rsidRDefault="00CD33E3" w:rsidP="00CD33E3">
      <w:pPr>
        <w:pStyle w:val="FootnoteText"/>
      </w:pPr>
      <w:r w:rsidRPr="00035EDF">
        <w:rPr>
          <w:rStyle w:val="FootnoteReference"/>
          <w:sz w:val="18"/>
          <w:szCs w:val="22"/>
        </w:rPr>
        <w:footnoteRef/>
      </w:r>
      <w:r w:rsidRPr="00035EDF">
        <w:rPr>
          <w:sz w:val="18"/>
          <w:szCs w:val="22"/>
        </w:rPr>
        <w:t xml:space="preserve"> </w:t>
      </w:r>
      <w:r w:rsidR="006C49B5">
        <w:rPr>
          <w:sz w:val="18"/>
          <w:szCs w:val="22"/>
        </w:rPr>
        <w:t>Plan International (</w:t>
      </w:r>
      <w:r w:rsidR="006C49B5" w:rsidRPr="00035EDF">
        <w:rPr>
          <w:sz w:val="18"/>
          <w:szCs w:val="22"/>
        </w:rPr>
        <w:t>2021</w:t>
      </w:r>
      <w:r w:rsidR="006C49B5">
        <w:rPr>
          <w:sz w:val="18"/>
          <w:szCs w:val="22"/>
        </w:rPr>
        <w:t xml:space="preserve">). </w:t>
      </w:r>
      <w:r w:rsidR="006C49B5" w:rsidRPr="00035EDF">
        <w:rPr>
          <w:sz w:val="18"/>
          <w:szCs w:val="22"/>
        </w:rPr>
        <w:t>Living under Lockdown: Girls and COVID-19</w:t>
      </w:r>
    </w:p>
  </w:footnote>
  <w:footnote w:id="24">
    <w:p w14:paraId="5FB0F7E0" w14:textId="2BEF414A" w:rsidR="00DB51F3" w:rsidRPr="006C49B5" w:rsidRDefault="00DB51F3" w:rsidP="00DB51F3">
      <w:pPr>
        <w:spacing w:after="0"/>
        <w:rPr>
          <w:rFonts w:ascii="Arial" w:hAnsi="Arial" w:cs="Arial"/>
          <w:sz w:val="18"/>
          <w:szCs w:val="18"/>
          <w:lang w:val="en-US"/>
        </w:rPr>
      </w:pPr>
      <w:r w:rsidRPr="006C49B5">
        <w:rPr>
          <w:rStyle w:val="FootnoteReference"/>
          <w:rFonts w:ascii="Arial" w:hAnsi="Arial" w:cs="Arial"/>
          <w:sz w:val="18"/>
          <w:szCs w:val="18"/>
        </w:rPr>
        <w:footnoteRef/>
      </w:r>
      <w:r w:rsidRPr="006C49B5">
        <w:rPr>
          <w:rFonts w:ascii="Arial" w:hAnsi="Arial" w:cs="Arial"/>
          <w:sz w:val="18"/>
          <w:szCs w:val="18"/>
        </w:rPr>
        <w:t xml:space="preserve"> </w:t>
      </w:r>
      <w:r w:rsidR="00111811" w:rsidRPr="00486566">
        <w:rPr>
          <w:rFonts w:ascii="Arial" w:hAnsi="Arial" w:cs="Arial"/>
          <w:sz w:val="18"/>
          <w:szCs w:val="18"/>
        </w:rPr>
        <w:t>Plan International (2020). Hear it from the girls: Asia and COVID-19</w:t>
      </w:r>
    </w:p>
  </w:footnote>
  <w:footnote w:id="25">
    <w:p w14:paraId="3DB64560" w14:textId="29AF0448" w:rsidR="00D26656" w:rsidRPr="006C49B5" w:rsidRDefault="00D26656">
      <w:pPr>
        <w:pStyle w:val="FootnoteText"/>
        <w:rPr>
          <w:rFonts w:cs="Arial"/>
          <w:sz w:val="18"/>
          <w:szCs w:val="18"/>
        </w:rPr>
      </w:pPr>
      <w:r w:rsidRPr="006C49B5">
        <w:rPr>
          <w:rStyle w:val="FootnoteReference"/>
          <w:rFonts w:cs="Arial"/>
          <w:sz w:val="18"/>
          <w:szCs w:val="18"/>
        </w:rPr>
        <w:footnoteRef/>
      </w:r>
      <w:r w:rsidR="006C49B5">
        <w:rPr>
          <w:rFonts w:cs="Arial"/>
          <w:sz w:val="18"/>
          <w:szCs w:val="18"/>
        </w:rPr>
        <w:t xml:space="preserve"> </w:t>
      </w:r>
      <w:r w:rsidR="006C49B5">
        <w:rPr>
          <w:sz w:val="18"/>
          <w:szCs w:val="22"/>
        </w:rPr>
        <w:t>Plan International (</w:t>
      </w:r>
      <w:r w:rsidR="006C49B5" w:rsidRPr="00035EDF">
        <w:rPr>
          <w:sz w:val="18"/>
          <w:szCs w:val="22"/>
        </w:rPr>
        <w:t>2021</w:t>
      </w:r>
      <w:r w:rsidR="006C49B5">
        <w:rPr>
          <w:sz w:val="18"/>
          <w:szCs w:val="22"/>
        </w:rPr>
        <w:t xml:space="preserve">). </w:t>
      </w:r>
      <w:r w:rsidR="006C49B5" w:rsidRPr="00035EDF">
        <w:rPr>
          <w:sz w:val="18"/>
          <w:szCs w:val="22"/>
        </w:rPr>
        <w:t>Living under Lockdown: Girls and COVID-19</w:t>
      </w:r>
    </w:p>
  </w:footnote>
  <w:footnote w:id="26">
    <w:p w14:paraId="78E7495C" w14:textId="6390266D" w:rsidR="00F27B4B" w:rsidRPr="006C49B5" w:rsidRDefault="00F27B4B" w:rsidP="00F27B4B">
      <w:pPr>
        <w:pStyle w:val="FootnoteText"/>
        <w:rPr>
          <w:rFonts w:cs="Arial"/>
          <w:sz w:val="18"/>
          <w:szCs w:val="18"/>
        </w:rPr>
      </w:pPr>
      <w:r w:rsidRPr="006C49B5">
        <w:rPr>
          <w:rStyle w:val="FootnoteReference"/>
          <w:rFonts w:cs="Arial"/>
          <w:sz w:val="18"/>
          <w:szCs w:val="18"/>
        </w:rPr>
        <w:footnoteRef/>
      </w:r>
      <w:r w:rsidRPr="006C49B5">
        <w:rPr>
          <w:rFonts w:cs="Arial"/>
          <w:sz w:val="18"/>
          <w:szCs w:val="18"/>
        </w:rPr>
        <w:t xml:space="preserve"> </w:t>
      </w:r>
      <w:r w:rsidR="006C49B5">
        <w:rPr>
          <w:sz w:val="18"/>
          <w:szCs w:val="22"/>
        </w:rPr>
        <w:t>Plan International (</w:t>
      </w:r>
      <w:r w:rsidR="006C49B5" w:rsidRPr="00035EDF">
        <w:rPr>
          <w:sz w:val="18"/>
          <w:szCs w:val="22"/>
        </w:rPr>
        <w:t>2021</w:t>
      </w:r>
      <w:r w:rsidR="006C49B5">
        <w:rPr>
          <w:sz w:val="18"/>
          <w:szCs w:val="22"/>
        </w:rPr>
        <w:t xml:space="preserve">). </w:t>
      </w:r>
      <w:r w:rsidR="006C49B5" w:rsidRPr="00035EDF">
        <w:rPr>
          <w:sz w:val="18"/>
          <w:szCs w:val="22"/>
        </w:rPr>
        <w:t>Living under Lockdown: Girls and COVID-19</w:t>
      </w:r>
    </w:p>
  </w:footnote>
  <w:footnote w:id="27">
    <w:p w14:paraId="3A061893" w14:textId="332E50FD" w:rsidR="00CB6DB2" w:rsidRPr="006C49B5" w:rsidRDefault="00CB6DB2" w:rsidP="00CB6DB2">
      <w:pPr>
        <w:pStyle w:val="FootnoteText"/>
        <w:rPr>
          <w:rFonts w:cs="Arial"/>
          <w:sz w:val="18"/>
          <w:szCs w:val="18"/>
          <w:lang w:val="en-US"/>
        </w:rPr>
      </w:pPr>
      <w:r w:rsidRPr="006C49B5">
        <w:rPr>
          <w:rStyle w:val="FootnoteReference"/>
          <w:rFonts w:cs="Arial"/>
          <w:sz w:val="18"/>
          <w:szCs w:val="18"/>
        </w:rPr>
        <w:footnoteRef/>
      </w:r>
      <w:r w:rsidRPr="006C49B5">
        <w:rPr>
          <w:rFonts w:cs="Arial"/>
          <w:sz w:val="18"/>
          <w:szCs w:val="18"/>
        </w:rPr>
        <w:t xml:space="preserve"> </w:t>
      </w:r>
      <w:r w:rsidRPr="006C49B5">
        <w:rPr>
          <w:rFonts w:cs="Arial"/>
          <w:sz w:val="18"/>
          <w:szCs w:val="18"/>
          <w:lang/>
        </w:rPr>
        <w:t>Bangladesh, Cambodia, China, Fiji, India, Indonesia, Lao People’s Democratic Republic (PDR), Myanmar, Nepal,</w:t>
      </w:r>
      <w:r w:rsidRPr="006C49B5">
        <w:rPr>
          <w:rFonts w:cs="Arial"/>
          <w:sz w:val="18"/>
          <w:szCs w:val="18"/>
          <w:lang w:val="en-US"/>
        </w:rPr>
        <w:t xml:space="preserve"> </w:t>
      </w:r>
      <w:r w:rsidRPr="006C49B5">
        <w:rPr>
          <w:rFonts w:cs="Arial"/>
          <w:sz w:val="18"/>
          <w:szCs w:val="18"/>
          <w:lang/>
        </w:rPr>
        <w:t>Papua New Guinea, the Philippines, Solomon Islands, Thailand, Timor-Leste and Viet Nam</w:t>
      </w:r>
    </w:p>
  </w:footnote>
  <w:footnote w:id="28">
    <w:p w14:paraId="3B2C60B0" w14:textId="2FB09D5E" w:rsidR="003D2420" w:rsidRPr="00D067DB" w:rsidRDefault="003D2420">
      <w:pPr>
        <w:pStyle w:val="FootnoteText"/>
        <w:rPr>
          <w:sz w:val="18"/>
          <w:szCs w:val="18"/>
          <w:lang w:val="en-US"/>
        </w:rPr>
      </w:pPr>
      <w:r w:rsidRPr="006C49B5">
        <w:rPr>
          <w:rStyle w:val="FootnoteReference"/>
          <w:rFonts w:cs="Arial"/>
          <w:sz w:val="18"/>
          <w:szCs w:val="18"/>
        </w:rPr>
        <w:footnoteRef/>
      </w:r>
      <w:r w:rsidRPr="006C49B5">
        <w:rPr>
          <w:rFonts w:cs="Arial"/>
          <w:sz w:val="18"/>
          <w:szCs w:val="18"/>
        </w:rPr>
        <w:t xml:space="preserve"> </w:t>
      </w:r>
      <w:r w:rsidR="00821846">
        <w:rPr>
          <w:sz w:val="18"/>
          <w:szCs w:val="18"/>
        </w:rPr>
        <w:t>Plan International (</w:t>
      </w:r>
      <w:r w:rsidR="00821846" w:rsidRPr="00173409">
        <w:rPr>
          <w:sz w:val="18"/>
          <w:szCs w:val="18"/>
        </w:rPr>
        <w:t>2021</w:t>
      </w:r>
      <w:r w:rsidR="00821846">
        <w:rPr>
          <w:sz w:val="18"/>
          <w:szCs w:val="18"/>
        </w:rPr>
        <w:t xml:space="preserve">). </w:t>
      </w:r>
      <w:r w:rsidR="00821846" w:rsidRPr="00173409">
        <w:rPr>
          <w:sz w:val="18"/>
          <w:szCs w:val="18"/>
        </w:rPr>
        <w:t>COVID-19 6 months on report, Asia Pacific region, ‘Stop the Setback’</w:t>
      </w:r>
    </w:p>
  </w:footnote>
  <w:footnote w:id="29">
    <w:p w14:paraId="3E3C75CD" w14:textId="6A80054C" w:rsidR="0095534E" w:rsidRPr="0095534E" w:rsidRDefault="0095534E">
      <w:pPr>
        <w:pStyle w:val="FootnoteText"/>
        <w:rPr>
          <w:lang w:val="en-US"/>
        </w:rPr>
      </w:pPr>
      <w:r w:rsidRPr="0095534E">
        <w:rPr>
          <w:rStyle w:val="FootnoteReference"/>
          <w:sz w:val="18"/>
          <w:szCs w:val="22"/>
        </w:rPr>
        <w:footnoteRef/>
      </w:r>
      <w:r w:rsidRPr="0095534E">
        <w:rPr>
          <w:sz w:val="18"/>
          <w:szCs w:val="22"/>
        </w:rPr>
        <w:t xml:space="preserve"> </w:t>
      </w:r>
      <w:r w:rsidR="00821846">
        <w:rPr>
          <w:sz w:val="18"/>
          <w:szCs w:val="18"/>
        </w:rPr>
        <w:t>Plan International (</w:t>
      </w:r>
      <w:r w:rsidR="00821846" w:rsidRPr="00173409">
        <w:rPr>
          <w:sz w:val="18"/>
          <w:szCs w:val="18"/>
        </w:rPr>
        <w:t>2021</w:t>
      </w:r>
      <w:r w:rsidR="00821846">
        <w:rPr>
          <w:sz w:val="18"/>
          <w:szCs w:val="18"/>
        </w:rPr>
        <w:t xml:space="preserve">). </w:t>
      </w:r>
      <w:r w:rsidR="00821846" w:rsidRPr="00173409">
        <w:rPr>
          <w:sz w:val="18"/>
          <w:szCs w:val="18"/>
        </w:rPr>
        <w:t>COVID-19 6 months on report, Asia Pacific region, ‘Stop the Setback’</w:t>
      </w:r>
    </w:p>
  </w:footnote>
  <w:footnote w:id="30">
    <w:p w14:paraId="73FEEBC2" w14:textId="735D083A" w:rsidR="00A3354C" w:rsidRPr="00821846" w:rsidRDefault="00A3354C" w:rsidP="00766CA4">
      <w:pPr>
        <w:pStyle w:val="FootnoteText"/>
        <w:rPr>
          <w:sz w:val="18"/>
          <w:szCs w:val="22"/>
          <w:lang w:val="en-US"/>
        </w:rPr>
      </w:pPr>
      <w:r w:rsidRPr="00821846">
        <w:rPr>
          <w:rStyle w:val="FootnoteReference"/>
          <w:sz w:val="18"/>
          <w:szCs w:val="22"/>
        </w:rPr>
        <w:footnoteRef/>
      </w:r>
      <w:r w:rsidRPr="00821846">
        <w:rPr>
          <w:sz w:val="18"/>
          <w:szCs w:val="22"/>
        </w:rPr>
        <w:t xml:space="preserve"> </w:t>
      </w:r>
      <w:r w:rsidR="00F010D2" w:rsidRPr="00207A9A">
        <w:rPr>
          <w:sz w:val="18"/>
          <w:szCs w:val="18"/>
        </w:rPr>
        <w:t xml:space="preserve">Plan International </w:t>
      </w:r>
      <w:r w:rsidR="00F010D2">
        <w:rPr>
          <w:sz w:val="18"/>
          <w:szCs w:val="18"/>
        </w:rPr>
        <w:t xml:space="preserve">(2021). </w:t>
      </w:r>
      <w:r w:rsidR="00F010D2" w:rsidRPr="00670CDA">
        <w:rPr>
          <w:sz w:val="18"/>
          <w:szCs w:val="22"/>
          <w:lang w:val="en-US"/>
        </w:rPr>
        <w:t>MEESA report: An Evaluation of Adolescent Girls and Young Women’s Continued Access to Education During COVID-19 in the Middle East, East, and Southern Africa</w:t>
      </w:r>
    </w:p>
  </w:footnote>
  <w:footnote w:id="31">
    <w:p w14:paraId="29F0E36D" w14:textId="2458029B" w:rsidR="00A56D19" w:rsidRPr="00B33920" w:rsidRDefault="00A56D19" w:rsidP="00A56D19">
      <w:pPr>
        <w:pStyle w:val="FootnoteText"/>
      </w:pPr>
      <w:r w:rsidRPr="00821846">
        <w:rPr>
          <w:rStyle w:val="FootnoteReference"/>
          <w:sz w:val="18"/>
          <w:szCs w:val="22"/>
        </w:rPr>
        <w:footnoteRef/>
      </w:r>
      <w:r w:rsidRPr="00821846">
        <w:rPr>
          <w:sz w:val="18"/>
          <w:szCs w:val="22"/>
        </w:rPr>
        <w:t xml:space="preserve"> </w:t>
      </w:r>
      <w:r w:rsidR="00100D20">
        <w:rPr>
          <w:sz w:val="18"/>
          <w:szCs w:val="22"/>
        </w:rPr>
        <w:t>Plan International (</w:t>
      </w:r>
      <w:r w:rsidR="00100D20" w:rsidRPr="00821846">
        <w:rPr>
          <w:sz w:val="18"/>
          <w:szCs w:val="22"/>
        </w:rPr>
        <w:t>2021</w:t>
      </w:r>
      <w:r w:rsidR="00100D20">
        <w:rPr>
          <w:sz w:val="18"/>
          <w:szCs w:val="22"/>
        </w:rPr>
        <w:t xml:space="preserve">). </w:t>
      </w:r>
      <w:r w:rsidRPr="00821846">
        <w:rPr>
          <w:sz w:val="18"/>
          <w:szCs w:val="22"/>
        </w:rPr>
        <w:t xml:space="preserve">The 2021 Asia Pacific Girls report, </w:t>
      </w:r>
      <w:hyperlink r:id="rId13" w:history="1">
        <w:r w:rsidR="00100D20" w:rsidRPr="00310CAE">
          <w:rPr>
            <w:rStyle w:val="Hyperlink"/>
            <w:sz w:val="18"/>
            <w:szCs w:val="22"/>
          </w:rPr>
          <w:t>https://www.plan.org.au/publications/the-2021-asia-pacific-girls-report/</w:t>
        </w:r>
      </w:hyperlink>
      <w:r w:rsidR="00100D20">
        <w:rPr>
          <w:sz w:val="18"/>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35B400B" w14:paraId="15B6D997" w14:textId="77777777" w:rsidTr="235B400B">
      <w:tc>
        <w:tcPr>
          <w:tcW w:w="3005" w:type="dxa"/>
        </w:tcPr>
        <w:p w14:paraId="3E38515C" w14:textId="3DC314F9" w:rsidR="235B400B" w:rsidRDefault="235B400B" w:rsidP="235B400B">
          <w:pPr>
            <w:pStyle w:val="Header"/>
            <w:ind w:left="-115"/>
            <w:rPr>
              <w:rFonts w:eastAsia="Calibri"/>
            </w:rPr>
          </w:pPr>
        </w:p>
      </w:tc>
      <w:tc>
        <w:tcPr>
          <w:tcW w:w="3005" w:type="dxa"/>
        </w:tcPr>
        <w:p w14:paraId="530FDE25" w14:textId="7ED91884" w:rsidR="235B400B" w:rsidRDefault="235B400B" w:rsidP="235B400B">
          <w:pPr>
            <w:pStyle w:val="Header"/>
            <w:jc w:val="center"/>
            <w:rPr>
              <w:rFonts w:eastAsia="Calibri"/>
            </w:rPr>
          </w:pPr>
        </w:p>
      </w:tc>
      <w:tc>
        <w:tcPr>
          <w:tcW w:w="3005" w:type="dxa"/>
        </w:tcPr>
        <w:p w14:paraId="57861C10" w14:textId="1A30A5DA" w:rsidR="235B400B" w:rsidRDefault="235B400B" w:rsidP="235B400B">
          <w:pPr>
            <w:pStyle w:val="Header"/>
            <w:ind w:right="-115"/>
            <w:jc w:val="right"/>
            <w:rPr>
              <w:rFonts w:eastAsia="Calibri"/>
            </w:rPr>
          </w:pPr>
        </w:p>
      </w:tc>
    </w:tr>
  </w:tbl>
  <w:p w14:paraId="40ED7E6A" w14:textId="49A1BC14" w:rsidR="235B400B" w:rsidRPr="004329A5" w:rsidRDefault="0032653A" w:rsidP="00585FB7">
    <w:pPr>
      <w:pStyle w:val="Header"/>
      <w:jc w:val="right"/>
      <w:rPr>
        <w:rFonts w:ascii="Arial" w:eastAsia="Calibri" w:hAnsi="Arial" w:cs="Arial"/>
      </w:rPr>
    </w:pPr>
    <w:r w:rsidRPr="004329A5">
      <w:rPr>
        <w:rFonts w:ascii="Arial" w:eastAsia="Calibri" w:hAnsi="Arial" w:cs="Arial"/>
        <w:noProof/>
      </w:rPr>
      <w:drawing>
        <wp:anchor distT="0" distB="0" distL="114300" distR="114300" simplePos="0" relativeHeight="251657216" behindDoc="1" locked="0" layoutInCell="1" allowOverlap="1" wp14:anchorId="61DDDDFF" wp14:editId="4BBD9DFC">
          <wp:simplePos x="0" y="0"/>
          <wp:positionH relativeFrom="column">
            <wp:posOffset>-6985</wp:posOffset>
          </wp:positionH>
          <wp:positionV relativeFrom="paragraph">
            <wp:posOffset>-371501</wp:posOffset>
          </wp:positionV>
          <wp:extent cx="1771015" cy="672465"/>
          <wp:effectExtent l="0" t="0" r="635" b="0"/>
          <wp:wrapNone/>
          <wp:docPr id="2" name="Picture 2"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71015" cy="672465"/>
                  </a:xfrm>
                  <a:prstGeom prst="rect">
                    <a:avLst/>
                  </a:prstGeom>
                </pic:spPr>
              </pic:pic>
            </a:graphicData>
          </a:graphic>
          <wp14:sizeRelH relativeFrom="page">
            <wp14:pctWidth>0</wp14:pctWidth>
          </wp14:sizeRelH>
          <wp14:sizeRelV relativeFrom="page">
            <wp14:pctHeight>0</wp14:pctHeight>
          </wp14:sizeRelV>
        </wp:anchor>
      </w:drawing>
    </w:r>
    <w:r w:rsidR="00992AE3" w:rsidRPr="004329A5">
      <w:rPr>
        <w:rFonts w:ascii="Arial" w:eastAsia="Calibri" w:hAnsi="Arial" w:cs="Arial"/>
      </w:rPr>
      <w:t>18 February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DB3"/>
    <w:multiLevelType w:val="multilevel"/>
    <w:tmpl w:val="3AF8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11CC3"/>
    <w:multiLevelType w:val="hybridMultilevel"/>
    <w:tmpl w:val="554806E6"/>
    <w:lvl w:ilvl="0" w:tplc="2DA2E752">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A132B2"/>
    <w:multiLevelType w:val="multilevel"/>
    <w:tmpl w:val="0AC2F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56A71"/>
    <w:multiLevelType w:val="hybridMultilevel"/>
    <w:tmpl w:val="2A4C2B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330420"/>
    <w:multiLevelType w:val="multilevel"/>
    <w:tmpl w:val="CDFA9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D6690"/>
    <w:multiLevelType w:val="multilevel"/>
    <w:tmpl w:val="E30A96BE"/>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6E1A08"/>
    <w:multiLevelType w:val="hybridMultilevel"/>
    <w:tmpl w:val="B1E2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60117"/>
    <w:multiLevelType w:val="hybridMultilevel"/>
    <w:tmpl w:val="1D885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EF38A3"/>
    <w:multiLevelType w:val="multilevel"/>
    <w:tmpl w:val="CFF0DDF2"/>
    <w:lvl w:ilvl="0">
      <w:start w:val="1"/>
      <w:numFmt w:val="bullet"/>
      <w:lvlText w:val=""/>
      <w:lvlJc w:val="left"/>
      <w:pPr>
        <w:tabs>
          <w:tab w:val="num" w:pos="501"/>
        </w:tabs>
        <w:ind w:left="501"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894A05"/>
    <w:multiLevelType w:val="hybridMultilevel"/>
    <w:tmpl w:val="AC1C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D428F"/>
    <w:multiLevelType w:val="multilevel"/>
    <w:tmpl w:val="67886DC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E8656E"/>
    <w:multiLevelType w:val="multilevel"/>
    <w:tmpl w:val="187C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5A689B"/>
    <w:multiLevelType w:val="multilevel"/>
    <w:tmpl w:val="67886DCC"/>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FA4167"/>
    <w:multiLevelType w:val="multilevel"/>
    <w:tmpl w:val="719E36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AD96F49"/>
    <w:multiLevelType w:val="hybridMultilevel"/>
    <w:tmpl w:val="482A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03FA9"/>
    <w:multiLevelType w:val="hybridMultilevel"/>
    <w:tmpl w:val="E486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C7BD5"/>
    <w:multiLevelType w:val="hybridMultilevel"/>
    <w:tmpl w:val="F4EA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524BC"/>
    <w:multiLevelType w:val="multilevel"/>
    <w:tmpl w:val="1334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260263"/>
    <w:multiLevelType w:val="multilevel"/>
    <w:tmpl w:val="719E36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A3A7140"/>
    <w:multiLevelType w:val="hybridMultilevel"/>
    <w:tmpl w:val="FDCE61D6"/>
    <w:lvl w:ilvl="0" w:tplc="D8105BF2">
      <w:start w:val="1"/>
      <w:numFmt w:val="decimal"/>
      <w:lvlText w:val="%1."/>
      <w:lvlJc w:val="left"/>
      <w:pPr>
        <w:ind w:left="720" w:hanging="360"/>
      </w:pPr>
    </w:lvl>
    <w:lvl w:ilvl="1" w:tplc="BDF87252">
      <w:start w:val="1"/>
      <w:numFmt w:val="lowerLetter"/>
      <w:lvlText w:val="%2."/>
      <w:lvlJc w:val="left"/>
      <w:pPr>
        <w:ind w:left="1440" w:hanging="360"/>
      </w:pPr>
    </w:lvl>
    <w:lvl w:ilvl="2" w:tplc="32E62C3C">
      <w:start w:val="1"/>
      <w:numFmt w:val="lowerRoman"/>
      <w:lvlText w:val="%3."/>
      <w:lvlJc w:val="right"/>
      <w:pPr>
        <w:ind w:left="2160" w:hanging="180"/>
      </w:pPr>
    </w:lvl>
    <w:lvl w:ilvl="3" w:tplc="58DC6E38">
      <w:start w:val="1"/>
      <w:numFmt w:val="decimal"/>
      <w:lvlText w:val="%4."/>
      <w:lvlJc w:val="left"/>
      <w:pPr>
        <w:ind w:left="2880" w:hanging="360"/>
      </w:pPr>
    </w:lvl>
    <w:lvl w:ilvl="4" w:tplc="BE1CD110">
      <w:start w:val="1"/>
      <w:numFmt w:val="lowerLetter"/>
      <w:lvlText w:val="%5."/>
      <w:lvlJc w:val="left"/>
      <w:pPr>
        <w:ind w:left="3600" w:hanging="360"/>
      </w:pPr>
    </w:lvl>
    <w:lvl w:ilvl="5" w:tplc="0B2AC156">
      <w:start w:val="1"/>
      <w:numFmt w:val="lowerRoman"/>
      <w:lvlText w:val="%6."/>
      <w:lvlJc w:val="right"/>
      <w:pPr>
        <w:ind w:left="4320" w:hanging="180"/>
      </w:pPr>
    </w:lvl>
    <w:lvl w:ilvl="6" w:tplc="781A0C32">
      <w:start w:val="1"/>
      <w:numFmt w:val="decimal"/>
      <w:lvlText w:val="%7."/>
      <w:lvlJc w:val="left"/>
      <w:pPr>
        <w:ind w:left="5040" w:hanging="360"/>
      </w:pPr>
    </w:lvl>
    <w:lvl w:ilvl="7" w:tplc="1D022552">
      <w:start w:val="1"/>
      <w:numFmt w:val="lowerLetter"/>
      <w:lvlText w:val="%8."/>
      <w:lvlJc w:val="left"/>
      <w:pPr>
        <w:ind w:left="5760" w:hanging="360"/>
      </w:pPr>
    </w:lvl>
    <w:lvl w:ilvl="8" w:tplc="39141F64">
      <w:start w:val="1"/>
      <w:numFmt w:val="lowerRoman"/>
      <w:lvlText w:val="%9."/>
      <w:lvlJc w:val="right"/>
      <w:pPr>
        <w:ind w:left="6480" w:hanging="180"/>
      </w:pPr>
    </w:lvl>
  </w:abstractNum>
  <w:abstractNum w:abstractNumId="20" w15:restartNumberingAfterBreak="0">
    <w:nsid w:val="42B71EFF"/>
    <w:multiLevelType w:val="multilevel"/>
    <w:tmpl w:val="719E36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45A645C"/>
    <w:multiLevelType w:val="hybridMultilevel"/>
    <w:tmpl w:val="E4F2AE6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827C97"/>
    <w:multiLevelType w:val="hybridMultilevel"/>
    <w:tmpl w:val="177AFC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81F2213"/>
    <w:multiLevelType w:val="multilevel"/>
    <w:tmpl w:val="DF963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332EB2"/>
    <w:multiLevelType w:val="hybridMultilevel"/>
    <w:tmpl w:val="E72E6614"/>
    <w:lvl w:ilvl="0" w:tplc="2DA2E752">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B807CB"/>
    <w:multiLevelType w:val="multilevel"/>
    <w:tmpl w:val="719E36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58B27F72"/>
    <w:multiLevelType w:val="multilevel"/>
    <w:tmpl w:val="339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014662"/>
    <w:multiLevelType w:val="hybridMultilevel"/>
    <w:tmpl w:val="DEA2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544753"/>
    <w:multiLevelType w:val="multilevel"/>
    <w:tmpl w:val="E30A96BE"/>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25F98"/>
    <w:multiLevelType w:val="hybridMultilevel"/>
    <w:tmpl w:val="2E48F886"/>
    <w:lvl w:ilvl="0" w:tplc="B6FA13EC">
      <w:start w:val="1"/>
      <w:numFmt w:val="decimal"/>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6465E5"/>
    <w:multiLevelType w:val="multilevel"/>
    <w:tmpl w:val="719E36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6E382D05"/>
    <w:multiLevelType w:val="hybridMultilevel"/>
    <w:tmpl w:val="9710A6DE"/>
    <w:lvl w:ilvl="0" w:tplc="B6FA13EC">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6F2EE8"/>
    <w:multiLevelType w:val="hybridMultilevel"/>
    <w:tmpl w:val="7890A38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4F0A4A"/>
    <w:multiLevelType w:val="hybridMultilevel"/>
    <w:tmpl w:val="78061C10"/>
    <w:lvl w:ilvl="0" w:tplc="E2C65536">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22"/>
  </w:num>
  <w:num w:numId="4">
    <w:abstractNumId w:val="23"/>
  </w:num>
  <w:num w:numId="5">
    <w:abstractNumId w:val="4"/>
  </w:num>
  <w:num w:numId="6">
    <w:abstractNumId w:val="2"/>
  </w:num>
  <w:num w:numId="7">
    <w:abstractNumId w:val="10"/>
  </w:num>
  <w:num w:numId="8">
    <w:abstractNumId w:val="17"/>
  </w:num>
  <w:num w:numId="9">
    <w:abstractNumId w:val="12"/>
  </w:num>
  <w:num w:numId="10">
    <w:abstractNumId w:val="13"/>
  </w:num>
  <w:num w:numId="11">
    <w:abstractNumId w:val="26"/>
  </w:num>
  <w:num w:numId="12">
    <w:abstractNumId w:val="18"/>
  </w:num>
  <w:num w:numId="13">
    <w:abstractNumId w:val="20"/>
  </w:num>
  <w:num w:numId="14">
    <w:abstractNumId w:val="30"/>
  </w:num>
  <w:num w:numId="15">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8"/>
  </w:num>
  <w:num w:numId="18">
    <w:abstractNumId w:val="27"/>
  </w:num>
  <w:num w:numId="19">
    <w:abstractNumId w:val="9"/>
  </w:num>
  <w:num w:numId="20">
    <w:abstractNumId w:val="21"/>
  </w:num>
  <w:num w:numId="21">
    <w:abstractNumId w:val="11"/>
  </w:num>
  <w:num w:numId="22">
    <w:abstractNumId w:val="0"/>
  </w:num>
  <w:num w:numId="23">
    <w:abstractNumId w:val="33"/>
  </w:num>
  <w:num w:numId="24">
    <w:abstractNumId w:val="3"/>
  </w:num>
  <w:num w:numId="25">
    <w:abstractNumId w:val="32"/>
  </w:num>
  <w:num w:numId="26">
    <w:abstractNumId w:val="31"/>
  </w:num>
  <w:num w:numId="27">
    <w:abstractNumId w:val="6"/>
  </w:num>
  <w:num w:numId="28">
    <w:abstractNumId w:val="7"/>
  </w:num>
  <w:num w:numId="29">
    <w:abstractNumId w:val="15"/>
  </w:num>
  <w:num w:numId="30">
    <w:abstractNumId w:val="16"/>
  </w:num>
  <w:num w:numId="31">
    <w:abstractNumId w:val="14"/>
  </w:num>
  <w:num w:numId="32">
    <w:abstractNumId w:val="5"/>
  </w:num>
  <w:num w:numId="33">
    <w:abstractNumId w:val="2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77"/>
    <w:rsid w:val="000066D2"/>
    <w:rsid w:val="000105E5"/>
    <w:rsid w:val="00015B6F"/>
    <w:rsid w:val="00017358"/>
    <w:rsid w:val="00024134"/>
    <w:rsid w:val="00034F5B"/>
    <w:rsid w:val="00035EDF"/>
    <w:rsid w:val="00037EDC"/>
    <w:rsid w:val="00077896"/>
    <w:rsid w:val="000871D6"/>
    <w:rsid w:val="000D36DD"/>
    <w:rsid w:val="000E1FFD"/>
    <w:rsid w:val="00100D20"/>
    <w:rsid w:val="00111811"/>
    <w:rsid w:val="00111DD1"/>
    <w:rsid w:val="00122827"/>
    <w:rsid w:val="0013579B"/>
    <w:rsid w:val="0014359C"/>
    <w:rsid w:val="00173409"/>
    <w:rsid w:val="00182C98"/>
    <w:rsid w:val="001C51D4"/>
    <w:rsid w:val="001D08FB"/>
    <w:rsid w:val="00207A9A"/>
    <w:rsid w:val="0022298C"/>
    <w:rsid w:val="00227BB9"/>
    <w:rsid w:val="00243F07"/>
    <w:rsid w:val="00247763"/>
    <w:rsid w:val="0025067E"/>
    <w:rsid w:val="00277FDA"/>
    <w:rsid w:val="002808CB"/>
    <w:rsid w:val="002A489D"/>
    <w:rsid w:val="002B6E91"/>
    <w:rsid w:val="002E4560"/>
    <w:rsid w:val="00307743"/>
    <w:rsid w:val="00316A28"/>
    <w:rsid w:val="0032653A"/>
    <w:rsid w:val="00327A61"/>
    <w:rsid w:val="00330032"/>
    <w:rsid w:val="00330164"/>
    <w:rsid w:val="00347283"/>
    <w:rsid w:val="00397CC2"/>
    <w:rsid w:val="003A2A48"/>
    <w:rsid w:val="003B25A6"/>
    <w:rsid w:val="003C2773"/>
    <w:rsid w:val="003D2420"/>
    <w:rsid w:val="003E00EF"/>
    <w:rsid w:val="003E4409"/>
    <w:rsid w:val="003E722A"/>
    <w:rsid w:val="003F186F"/>
    <w:rsid w:val="00405BD4"/>
    <w:rsid w:val="004102D9"/>
    <w:rsid w:val="00416C58"/>
    <w:rsid w:val="004239BB"/>
    <w:rsid w:val="00430E1A"/>
    <w:rsid w:val="004329A5"/>
    <w:rsid w:val="00476F61"/>
    <w:rsid w:val="00477CA7"/>
    <w:rsid w:val="00486566"/>
    <w:rsid w:val="00496533"/>
    <w:rsid w:val="004A1782"/>
    <w:rsid w:val="004A3C53"/>
    <w:rsid w:val="004A5089"/>
    <w:rsid w:val="004B2D13"/>
    <w:rsid w:val="004C3242"/>
    <w:rsid w:val="004D5123"/>
    <w:rsid w:val="004E3828"/>
    <w:rsid w:val="00502881"/>
    <w:rsid w:val="0050481B"/>
    <w:rsid w:val="005169E2"/>
    <w:rsid w:val="0055306E"/>
    <w:rsid w:val="00557577"/>
    <w:rsid w:val="005702BD"/>
    <w:rsid w:val="00572C4A"/>
    <w:rsid w:val="0057383F"/>
    <w:rsid w:val="00574D63"/>
    <w:rsid w:val="00585FB7"/>
    <w:rsid w:val="005F08E9"/>
    <w:rsid w:val="005F690C"/>
    <w:rsid w:val="006025B4"/>
    <w:rsid w:val="00605287"/>
    <w:rsid w:val="00613CCE"/>
    <w:rsid w:val="006207D8"/>
    <w:rsid w:val="00623E79"/>
    <w:rsid w:val="00627709"/>
    <w:rsid w:val="00635846"/>
    <w:rsid w:val="00670CDA"/>
    <w:rsid w:val="00675227"/>
    <w:rsid w:val="00687376"/>
    <w:rsid w:val="006A50DA"/>
    <w:rsid w:val="006C49B5"/>
    <w:rsid w:val="006C5A50"/>
    <w:rsid w:val="006D022C"/>
    <w:rsid w:val="006E7C8F"/>
    <w:rsid w:val="006F0BCF"/>
    <w:rsid w:val="006F1008"/>
    <w:rsid w:val="007013FC"/>
    <w:rsid w:val="00704CA2"/>
    <w:rsid w:val="00737340"/>
    <w:rsid w:val="00754CB7"/>
    <w:rsid w:val="00763FE7"/>
    <w:rsid w:val="00764F14"/>
    <w:rsid w:val="00766CA4"/>
    <w:rsid w:val="007717DB"/>
    <w:rsid w:val="00775A32"/>
    <w:rsid w:val="007918D0"/>
    <w:rsid w:val="007A7927"/>
    <w:rsid w:val="007D18AB"/>
    <w:rsid w:val="007D2B87"/>
    <w:rsid w:val="007E51AC"/>
    <w:rsid w:val="007E7D3A"/>
    <w:rsid w:val="007F2BCC"/>
    <w:rsid w:val="007F4EB4"/>
    <w:rsid w:val="007F6F10"/>
    <w:rsid w:val="00821846"/>
    <w:rsid w:val="00821918"/>
    <w:rsid w:val="00824D0C"/>
    <w:rsid w:val="008431B1"/>
    <w:rsid w:val="00873DF8"/>
    <w:rsid w:val="008D2639"/>
    <w:rsid w:val="008F41A6"/>
    <w:rsid w:val="008F45E6"/>
    <w:rsid w:val="008F520A"/>
    <w:rsid w:val="00922A26"/>
    <w:rsid w:val="00925AB3"/>
    <w:rsid w:val="0095534E"/>
    <w:rsid w:val="00963BA5"/>
    <w:rsid w:val="0097161B"/>
    <w:rsid w:val="0097179D"/>
    <w:rsid w:val="00971984"/>
    <w:rsid w:val="00981371"/>
    <w:rsid w:val="00992AE3"/>
    <w:rsid w:val="00994FAD"/>
    <w:rsid w:val="009A1933"/>
    <w:rsid w:val="009A1E71"/>
    <w:rsid w:val="009B0633"/>
    <w:rsid w:val="009B42E4"/>
    <w:rsid w:val="009C5E0B"/>
    <w:rsid w:val="009D4FF6"/>
    <w:rsid w:val="009E7C77"/>
    <w:rsid w:val="009F2056"/>
    <w:rsid w:val="00A02869"/>
    <w:rsid w:val="00A22E8F"/>
    <w:rsid w:val="00A3113C"/>
    <w:rsid w:val="00A3354C"/>
    <w:rsid w:val="00A56D19"/>
    <w:rsid w:val="00A7313E"/>
    <w:rsid w:val="00A83798"/>
    <w:rsid w:val="00AA5754"/>
    <w:rsid w:val="00AC47DF"/>
    <w:rsid w:val="00AD773A"/>
    <w:rsid w:val="00B03159"/>
    <w:rsid w:val="00B1641A"/>
    <w:rsid w:val="00B16B55"/>
    <w:rsid w:val="00B33920"/>
    <w:rsid w:val="00B72586"/>
    <w:rsid w:val="00B80264"/>
    <w:rsid w:val="00B90ECE"/>
    <w:rsid w:val="00B92540"/>
    <w:rsid w:val="00BA41A9"/>
    <w:rsid w:val="00BB485B"/>
    <w:rsid w:val="00BD24EB"/>
    <w:rsid w:val="00BE318F"/>
    <w:rsid w:val="00C21973"/>
    <w:rsid w:val="00C27ED5"/>
    <w:rsid w:val="00C501E9"/>
    <w:rsid w:val="00C65D34"/>
    <w:rsid w:val="00C87994"/>
    <w:rsid w:val="00CA548F"/>
    <w:rsid w:val="00CB63F8"/>
    <w:rsid w:val="00CB6DB2"/>
    <w:rsid w:val="00CB775F"/>
    <w:rsid w:val="00CC4FAC"/>
    <w:rsid w:val="00CD33E3"/>
    <w:rsid w:val="00CF1DFD"/>
    <w:rsid w:val="00D02A87"/>
    <w:rsid w:val="00D03CB5"/>
    <w:rsid w:val="00D067DB"/>
    <w:rsid w:val="00D2014A"/>
    <w:rsid w:val="00D218C1"/>
    <w:rsid w:val="00D26656"/>
    <w:rsid w:val="00D361B8"/>
    <w:rsid w:val="00D520C8"/>
    <w:rsid w:val="00D716BE"/>
    <w:rsid w:val="00DA0577"/>
    <w:rsid w:val="00DA43F2"/>
    <w:rsid w:val="00DA5014"/>
    <w:rsid w:val="00DB51F3"/>
    <w:rsid w:val="00DC2C8C"/>
    <w:rsid w:val="00DD4E13"/>
    <w:rsid w:val="00DE2AB6"/>
    <w:rsid w:val="00DE61A2"/>
    <w:rsid w:val="00DF3517"/>
    <w:rsid w:val="00E035C8"/>
    <w:rsid w:val="00E12A91"/>
    <w:rsid w:val="00E141AC"/>
    <w:rsid w:val="00E179B3"/>
    <w:rsid w:val="00E21771"/>
    <w:rsid w:val="00E37F0A"/>
    <w:rsid w:val="00E56B0A"/>
    <w:rsid w:val="00E6584D"/>
    <w:rsid w:val="00E66B78"/>
    <w:rsid w:val="00E805F0"/>
    <w:rsid w:val="00E9568A"/>
    <w:rsid w:val="00EC7236"/>
    <w:rsid w:val="00ED2C73"/>
    <w:rsid w:val="00ED736A"/>
    <w:rsid w:val="00EE034D"/>
    <w:rsid w:val="00F010D2"/>
    <w:rsid w:val="00F27B4B"/>
    <w:rsid w:val="00F33B7A"/>
    <w:rsid w:val="00F44BB2"/>
    <w:rsid w:val="00F525E6"/>
    <w:rsid w:val="00F642CE"/>
    <w:rsid w:val="00F75B6F"/>
    <w:rsid w:val="00F9722E"/>
    <w:rsid w:val="00FA40E0"/>
    <w:rsid w:val="00FB12C0"/>
    <w:rsid w:val="00FB30D2"/>
    <w:rsid w:val="00FF6CAF"/>
    <w:rsid w:val="04C86AF8"/>
    <w:rsid w:val="0564CAEA"/>
    <w:rsid w:val="06C05393"/>
    <w:rsid w:val="07C1D116"/>
    <w:rsid w:val="07EA200F"/>
    <w:rsid w:val="0811AC33"/>
    <w:rsid w:val="08E71ABE"/>
    <w:rsid w:val="0CA9E833"/>
    <w:rsid w:val="0DEFF99E"/>
    <w:rsid w:val="0EAA2FE1"/>
    <w:rsid w:val="10A06E3A"/>
    <w:rsid w:val="118C43A7"/>
    <w:rsid w:val="124CADD5"/>
    <w:rsid w:val="135F2847"/>
    <w:rsid w:val="147B139C"/>
    <w:rsid w:val="18BA7CFC"/>
    <w:rsid w:val="1919D720"/>
    <w:rsid w:val="19B1080F"/>
    <w:rsid w:val="1BFE12C0"/>
    <w:rsid w:val="1C23B396"/>
    <w:rsid w:val="1DB49023"/>
    <w:rsid w:val="209F8AA8"/>
    <w:rsid w:val="225971BC"/>
    <w:rsid w:val="22729A19"/>
    <w:rsid w:val="235B400B"/>
    <w:rsid w:val="2418D268"/>
    <w:rsid w:val="26428DD2"/>
    <w:rsid w:val="26EC7A4E"/>
    <w:rsid w:val="278F421E"/>
    <w:rsid w:val="27954EE1"/>
    <w:rsid w:val="29C88951"/>
    <w:rsid w:val="2BA0FB18"/>
    <w:rsid w:val="2D296C3D"/>
    <w:rsid w:val="30128F5A"/>
    <w:rsid w:val="3119ED4F"/>
    <w:rsid w:val="3413536D"/>
    <w:rsid w:val="34EDEE03"/>
    <w:rsid w:val="368BD643"/>
    <w:rsid w:val="39C15F26"/>
    <w:rsid w:val="3AC3DE4D"/>
    <w:rsid w:val="3C899B2D"/>
    <w:rsid w:val="3E550CF5"/>
    <w:rsid w:val="46C55A17"/>
    <w:rsid w:val="476B7FE7"/>
    <w:rsid w:val="49075048"/>
    <w:rsid w:val="491A72BD"/>
    <w:rsid w:val="49B0128A"/>
    <w:rsid w:val="4B3AA93E"/>
    <w:rsid w:val="4C6D89ED"/>
    <w:rsid w:val="51016F7A"/>
    <w:rsid w:val="51E294D5"/>
    <w:rsid w:val="526FF85D"/>
    <w:rsid w:val="537E6536"/>
    <w:rsid w:val="53A41C85"/>
    <w:rsid w:val="54359138"/>
    <w:rsid w:val="54722829"/>
    <w:rsid w:val="576805DE"/>
    <w:rsid w:val="58888919"/>
    <w:rsid w:val="58DDD975"/>
    <w:rsid w:val="5945994C"/>
    <w:rsid w:val="59C9CB85"/>
    <w:rsid w:val="59EDA6BA"/>
    <w:rsid w:val="5A18465C"/>
    <w:rsid w:val="5ACAFF6B"/>
    <w:rsid w:val="5B0C094F"/>
    <w:rsid w:val="5E0E8FE5"/>
    <w:rsid w:val="5EF3A505"/>
    <w:rsid w:val="626995C2"/>
    <w:rsid w:val="63D6052D"/>
    <w:rsid w:val="647B36B4"/>
    <w:rsid w:val="652A5EBA"/>
    <w:rsid w:val="65B7E95F"/>
    <w:rsid w:val="68D02C26"/>
    <w:rsid w:val="6938A56A"/>
    <w:rsid w:val="6950E9F1"/>
    <w:rsid w:val="69C4BCC2"/>
    <w:rsid w:val="6A06DD5F"/>
    <w:rsid w:val="6A296EDA"/>
    <w:rsid w:val="6B66EFA8"/>
    <w:rsid w:val="6B73C3C1"/>
    <w:rsid w:val="6C9DC5C6"/>
    <w:rsid w:val="6D02C009"/>
    <w:rsid w:val="6D686B13"/>
    <w:rsid w:val="6E356702"/>
    <w:rsid w:val="70A59930"/>
    <w:rsid w:val="74138DFE"/>
    <w:rsid w:val="75B0875C"/>
    <w:rsid w:val="76D5313F"/>
    <w:rsid w:val="7B6FDD9B"/>
    <w:rsid w:val="7C70D6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0A907"/>
  <w15:chartTrackingRefBased/>
  <w15:docId w15:val="{BD81D84A-1C1C-E54A-9A27-FCA4A090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28"/>
    <w:pPr>
      <w:spacing w:line="254" w:lineRule="auto"/>
    </w:pPr>
    <w:rPr>
      <w:rFonts w:ascii="Calibri" w:hAnsi="Calibri" w:cs="Calibri"/>
      <w:lang w:eastAsia="en-GB"/>
    </w:rPr>
  </w:style>
  <w:style w:type="paragraph" w:styleId="Heading1">
    <w:name w:val="heading 1"/>
    <w:basedOn w:val="Normal"/>
    <w:next w:val="Normal"/>
    <w:link w:val="Heading1Char"/>
    <w:uiPriority w:val="9"/>
    <w:qFormat/>
    <w:rsid w:val="004E38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3828"/>
    <w:pPr>
      <w:spacing w:after="0"/>
      <w:outlineLvl w:val="1"/>
    </w:pPr>
    <w:rPr>
      <w:rFonts w:asciiTheme="minorHAnsi" w:hAnsiTheme="minorHAnsi" w:cstheme="minorHAnsi"/>
      <w:b/>
      <w:sz w:val="24"/>
    </w:rPr>
  </w:style>
  <w:style w:type="paragraph" w:styleId="Heading3">
    <w:name w:val="heading 3"/>
    <w:basedOn w:val="Normal"/>
    <w:next w:val="Normal"/>
    <w:link w:val="Heading3Char"/>
    <w:uiPriority w:val="9"/>
    <w:unhideWhenUsed/>
    <w:qFormat/>
    <w:rsid w:val="004E3828"/>
    <w:pPr>
      <w:autoSpaceDE w:val="0"/>
      <w:autoSpaceDN w:val="0"/>
      <w:adjustRightInd w:val="0"/>
      <w:spacing w:after="0" w:line="240" w:lineRule="auto"/>
      <w:outlineLvl w:val="2"/>
    </w:pPr>
    <w:rPr>
      <w:rFonts w:asciiTheme="minorHAnsi" w:hAnsiTheme="minorHAnsi" w:cstheme="minorHAnsi"/>
      <w:b/>
      <w:color w:val="000000"/>
      <w:szCs w:val="23"/>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828"/>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4E3828"/>
    <w:rPr>
      <w:rFonts w:cstheme="minorHAnsi"/>
      <w:b/>
      <w:sz w:val="24"/>
      <w:lang w:eastAsia="en-GB"/>
    </w:rPr>
  </w:style>
  <w:style w:type="character" w:customStyle="1" w:styleId="Heading3Char">
    <w:name w:val="Heading 3 Char"/>
    <w:basedOn w:val="DefaultParagraphFont"/>
    <w:link w:val="Heading3"/>
    <w:uiPriority w:val="9"/>
    <w:rsid w:val="004E3828"/>
    <w:rPr>
      <w:rFonts w:cstheme="minorHAnsi"/>
      <w:b/>
      <w:color w:val="000000"/>
      <w:szCs w:val="23"/>
    </w:rPr>
  </w:style>
  <w:style w:type="paragraph" w:styleId="EndnoteText">
    <w:name w:val="endnote text"/>
    <w:basedOn w:val="Normal"/>
    <w:link w:val="EndnoteTextChar"/>
    <w:uiPriority w:val="99"/>
    <w:unhideWhenUsed/>
    <w:qFormat/>
    <w:rsid w:val="004E3828"/>
    <w:pPr>
      <w:spacing w:after="0" w:line="240" w:lineRule="auto"/>
    </w:pPr>
    <w:rPr>
      <w:rFonts w:ascii="Arial" w:eastAsia="Arial" w:hAnsi="Arial" w:cs="Arial"/>
      <w:sz w:val="20"/>
      <w:szCs w:val="20"/>
      <w:lang w:val="en"/>
    </w:rPr>
  </w:style>
  <w:style w:type="character" w:customStyle="1" w:styleId="EndnoteTextChar">
    <w:name w:val="Endnote Text Char"/>
    <w:basedOn w:val="DefaultParagraphFont"/>
    <w:link w:val="EndnoteText"/>
    <w:uiPriority w:val="99"/>
    <w:rsid w:val="004E3828"/>
    <w:rPr>
      <w:rFonts w:ascii="Arial" w:eastAsia="Arial" w:hAnsi="Arial" w:cs="Arial"/>
      <w:sz w:val="20"/>
      <w:szCs w:val="20"/>
      <w:lang w:val="en" w:eastAsia="en-GB"/>
    </w:rPr>
  </w:style>
  <w:style w:type="paragraph" w:styleId="ListParagraph">
    <w:name w:val="List Paragraph"/>
    <w:aliases w:val="Bullet Points,Farbige Liste - Akzent 11,List Square,Premier,Paragraphe de liste1,List1,List11,List111,Heading II,List Paragraph1,List Paragraph11,List bullet,Bullets,List Paragraph (numbered (a)),Numbered List Paragraph"/>
    <w:basedOn w:val="Normal"/>
    <w:link w:val="ListParagraphChar"/>
    <w:uiPriority w:val="34"/>
    <w:qFormat/>
    <w:rsid w:val="004E3828"/>
    <w:pPr>
      <w:ind w:left="720"/>
      <w:contextualSpacing/>
    </w:pPr>
  </w:style>
  <w:style w:type="character" w:customStyle="1" w:styleId="ListParagraphChar">
    <w:name w:val="List Paragraph Char"/>
    <w:aliases w:val="Bullet Points Char,Farbige Liste - Akzent 11 Char,List Square Char,Premier Char,Paragraphe de liste1 Char,List1 Char,List11 Char,List111 Char,Heading II Char,List Paragraph1 Char,List Paragraph11 Char,List bullet Char,Bullets Char"/>
    <w:basedOn w:val="DefaultParagraphFont"/>
    <w:link w:val="ListParagraph"/>
    <w:uiPriority w:val="34"/>
    <w:qFormat/>
    <w:locked/>
    <w:rsid w:val="004E3828"/>
    <w:rPr>
      <w:rFonts w:ascii="Calibri" w:hAnsi="Calibri" w:cs="Calibri"/>
      <w:lang w:eastAsia="en-GB"/>
    </w:rPr>
  </w:style>
  <w:style w:type="paragraph" w:customStyle="1" w:styleId="Style1">
    <w:name w:val="Style1"/>
    <w:basedOn w:val="Heading1"/>
    <w:next w:val="Heading2"/>
    <w:qFormat/>
    <w:rsid w:val="004E3828"/>
    <w:pPr>
      <w:spacing w:before="0"/>
      <w:jc w:val="center"/>
    </w:pPr>
    <w:rPr>
      <w:rFonts w:ascii="Veneer" w:hAnsi="Veneer" w:cs="Arial"/>
      <w:bCs/>
      <w:caps/>
      <w:color w:val="0072CE"/>
      <w:sz w:val="60"/>
      <w:szCs w:val="60"/>
      <w:lang w:eastAsia="en-US"/>
    </w:rPr>
  </w:style>
  <w:style w:type="character" w:styleId="Hyperlink">
    <w:name w:val="Hyperlink"/>
    <w:basedOn w:val="DefaultParagraphFont"/>
    <w:uiPriority w:val="99"/>
    <w:unhideWhenUsed/>
    <w:rsid w:val="00DA0577"/>
    <w:rPr>
      <w:color w:val="0000FF"/>
      <w:u w:val="single"/>
    </w:rPr>
  </w:style>
  <w:style w:type="character" w:customStyle="1" w:styleId="apple-converted-space">
    <w:name w:val="apple-converted-space"/>
    <w:basedOn w:val="DefaultParagraphFont"/>
    <w:rsid w:val="00DA0577"/>
  </w:style>
  <w:style w:type="paragraph" w:styleId="NoSpacing">
    <w:name w:val="No Spacing"/>
    <w:uiPriority w:val="1"/>
    <w:qFormat/>
    <w:rsid w:val="00E21771"/>
    <w:pPr>
      <w:spacing w:after="0" w:line="240" w:lineRule="auto"/>
    </w:pPr>
    <w:rPr>
      <w:rFonts w:ascii="Calibri" w:hAnsi="Calibri" w:cs="Calibri"/>
      <w:lang w:eastAsia="en-GB"/>
    </w:rPr>
  </w:style>
  <w:style w:type="paragraph" w:styleId="NormalWeb">
    <w:name w:val="Normal (Web)"/>
    <w:basedOn w:val="Normal"/>
    <w:uiPriority w:val="99"/>
    <w:unhideWhenUsed/>
    <w:rsid w:val="00D361B8"/>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8D2639"/>
    <w:rPr>
      <w:vertAlign w:val="superscript"/>
    </w:rPr>
  </w:style>
  <w:style w:type="character" w:styleId="CommentReference">
    <w:name w:val="annotation reference"/>
    <w:basedOn w:val="DefaultParagraphFont"/>
    <w:uiPriority w:val="99"/>
    <w:semiHidden/>
    <w:unhideWhenUsed/>
    <w:rsid w:val="00E805F0"/>
    <w:rPr>
      <w:sz w:val="16"/>
      <w:szCs w:val="16"/>
    </w:rPr>
  </w:style>
  <w:style w:type="paragraph" w:styleId="CommentText">
    <w:name w:val="annotation text"/>
    <w:basedOn w:val="Normal"/>
    <w:link w:val="CommentTextChar"/>
    <w:uiPriority w:val="99"/>
    <w:semiHidden/>
    <w:unhideWhenUsed/>
    <w:rsid w:val="00E805F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805F0"/>
    <w:rPr>
      <w:rFonts w:ascii="Times New Roman" w:eastAsia="Times New Roman" w:hAnsi="Times New Roman" w:cs="Times New Roman"/>
      <w:sz w:val="20"/>
      <w:szCs w:val="20"/>
      <w:lang w:eastAsia="en-GB"/>
    </w:rPr>
  </w:style>
  <w:style w:type="paragraph" w:customStyle="1" w:styleId="paragraph">
    <w:name w:val="paragraph"/>
    <w:basedOn w:val="Normal"/>
    <w:rsid w:val="00E805F0"/>
    <w:pPr>
      <w:suppressAutoHyphens/>
      <w:autoSpaceDN w:val="0"/>
      <w:spacing w:before="100" w:after="10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A41A9"/>
    <w:rPr>
      <w:vertAlign w:val="superscript"/>
    </w:rPr>
  </w:style>
  <w:style w:type="paragraph" w:styleId="FootnoteText">
    <w:name w:val="footnote text"/>
    <w:basedOn w:val="Normal"/>
    <w:link w:val="FootnoteTextChar"/>
    <w:uiPriority w:val="99"/>
    <w:unhideWhenUsed/>
    <w:rsid w:val="00766CA4"/>
    <w:pPr>
      <w:spacing w:after="0" w:line="240" w:lineRule="auto"/>
    </w:pPr>
    <w:rPr>
      <w:rFonts w:ascii="Arial" w:hAnsi="Arial" w:cstheme="minorBidi"/>
      <w:sz w:val="16"/>
      <w:szCs w:val="20"/>
      <w:lang w:eastAsia="en-US"/>
    </w:rPr>
  </w:style>
  <w:style w:type="character" w:customStyle="1" w:styleId="FootnoteTextChar">
    <w:name w:val="Footnote Text Char"/>
    <w:basedOn w:val="DefaultParagraphFont"/>
    <w:link w:val="FootnoteText"/>
    <w:uiPriority w:val="99"/>
    <w:rsid w:val="00766CA4"/>
    <w:rPr>
      <w:rFonts w:ascii="Arial" w:hAnsi="Arial"/>
      <w:sz w:val="16"/>
      <w:szCs w:val="20"/>
    </w:rPr>
  </w:style>
  <w:style w:type="paragraph" w:customStyle="1" w:styleId="Default">
    <w:name w:val="Default"/>
    <w:rsid w:val="00BA41A9"/>
    <w:pPr>
      <w:autoSpaceDE w:val="0"/>
      <w:autoSpaceDN w:val="0"/>
      <w:adjustRightInd w:val="0"/>
      <w:spacing w:after="0" w:line="240" w:lineRule="auto"/>
    </w:pPr>
    <w:rPr>
      <w:rFonts w:ascii="Myriad Pro Light" w:hAnsi="Myriad Pro Light" w:cs="Myriad Pro Light"/>
      <w:color w:val="000000"/>
      <w:sz w:val="24"/>
      <w:szCs w:val="24"/>
    </w:rPr>
  </w:style>
  <w:style w:type="character" w:styleId="FollowedHyperlink">
    <w:name w:val="FollowedHyperlink"/>
    <w:basedOn w:val="DefaultParagraphFont"/>
    <w:uiPriority w:val="99"/>
    <w:semiHidden/>
    <w:unhideWhenUsed/>
    <w:rsid w:val="00E56B0A"/>
    <w:rPr>
      <w:color w:val="954F72" w:themeColor="followedHyperlink"/>
      <w:u w:val="single"/>
    </w:rPr>
  </w:style>
  <w:style w:type="character" w:styleId="UnresolvedMention">
    <w:name w:val="Unresolved Mention"/>
    <w:basedOn w:val="DefaultParagraphFont"/>
    <w:uiPriority w:val="99"/>
    <w:semiHidden/>
    <w:unhideWhenUsed/>
    <w:rsid w:val="00277FD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77FDA"/>
    <w:pPr>
      <w:spacing w:after="160"/>
    </w:pPr>
    <w:rPr>
      <w:rFonts w:ascii="Calibri" w:eastAsiaTheme="minorHAnsi" w:hAnsi="Calibri" w:cs="Calibri"/>
      <w:b/>
      <w:bCs/>
    </w:rPr>
  </w:style>
  <w:style w:type="character" w:customStyle="1" w:styleId="CommentSubjectChar">
    <w:name w:val="Comment Subject Char"/>
    <w:basedOn w:val="CommentTextChar"/>
    <w:link w:val="CommentSubject"/>
    <w:uiPriority w:val="99"/>
    <w:semiHidden/>
    <w:rsid w:val="00277FDA"/>
    <w:rPr>
      <w:rFonts w:ascii="Calibri" w:eastAsia="Times New Roman" w:hAnsi="Calibri" w:cs="Calibri"/>
      <w:b/>
      <w:bCs/>
      <w:sz w:val="20"/>
      <w:szCs w:val="20"/>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A5">
    <w:name w:val="A5"/>
    <w:uiPriority w:val="99"/>
    <w:rsid w:val="00F9722E"/>
    <w:rPr>
      <w:rFonts w:ascii="Helvetica" w:hAnsi="Helvetica" w:cs="Helvetica"/>
      <w:b/>
      <w:bCs/>
      <w:color w:val="0077C0"/>
      <w:sz w:val="12"/>
      <w:szCs w:val="12"/>
    </w:rPr>
  </w:style>
  <w:style w:type="paragraph" w:styleId="Revision">
    <w:name w:val="Revision"/>
    <w:hidden/>
    <w:uiPriority w:val="99"/>
    <w:semiHidden/>
    <w:rsid w:val="004102D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6320">
      <w:bodyDiv w:val="1"/>
      <w:marLeft w:val="0"/>
      <w:marRight w:val="0"/>
      <w:marTop w:val="0"/>
      <w:marBottom w:val="0"/>
      <w:divBdr>
        <w:top w:val="none" w:sz="0" w:space="0" w:color="auto"/>
        <w:left w:val="none" w:sz="0" w:space="0" w:color="auto"/>
        <w:bottom w:val="none" w:sz="0" w:space="0" w:color="auto"/>
        <w:right w:val="none" w:sz="0" w:space="0" w:color="auto"/>
      </w:divBdr>
    </w:div>
    <w:div w:id="110250581">
      <w:bodyDiv w:val="1"/>
      <w:marLeft w:val="0"/>
      <w:marRight w:val="0"/>
      <w:marTop w:val="0"/>
      <w:marBottom w:val="0"/>
      <w:divBdr>
        <w:top w:val="none" w:sz="0" w:space="0" w:color="auto"/>
        <w:left w:val="none" w:sz="0" w:space="0" w:color="auto"/>
        <w:bottom w:val="none" w:sz="0" w:space="0" w:color="auto"/>
        <w:right w:val="none" w:sz="0" w:space="0" w:color="auto"/>
      </w:divBdr>
    </w:div>
    <w:div w:id="156187871">
      <w:bodyDiv w:val="1"/>
      <w:marLeft w:val="0"/>
      <w:marRight w:val="0"/>
      <w:marTop w:val="0"/>
      <w:marBottom w:val="0"/>
      <w:divBdr>
        <w:top w:val="none" w:sz="0" w:space="0" w:color="auto"/>
        <w:left w:val="none" w:sz="0" w:space="0" w:color="auto"/>
        <w:bottom w:val="none" w:sz="0" w:space="0" w:color="auto"/>
        <w:right w:val="none" w:sz="0" w:space="0" w:color="auto"/>
      </w:divBdr>
      <w:divsChild>
        <w:div w:id="1455515575">
          <w:marLeft w:val="0"/>
          <w:marRight w:val="0"/>
          <w:marTop w:val="0"/>
          <w:marBottom w:val="0"/>
          <w:divBdr>
            <w:top w:val="none" w:sz="0" w:space="0" w:color="auto"/>
            <w:left w:val="none" w:sz="0" w:space="0" w:color="auto"/>
            <w:bottom w:val="none" w:sz="0" w:space="0" w:color="auto"/>
            <w:right w:val="none" w:sz="0" w:space="0" w:color="auto"/>
          </w:divBdr>
          <w:divsChild>
            <w:div w:id="400639867">
              <w:marLeft w:val="0"/>
              <w:marRight w:val="0"/>
              <w:marTop w:val="0"/>
              <w:marBottom w:val="0"/>
              <w:divBdr>
                <w:top w:val="none" w:sz="0" w:space="0" w:color="auto"/>
                <w:left w:val="none" w:sz="0" w:space="0" w:color="auto"/>
                <w:bottom w:val="none" w:sz="0" w:space="0" w:color="auto"/>
                <w:right w:val="none" w:sz="0" w:space="0" w:color="auto"/>
              </w:divBdr>
              <w:divsChild>
                <w:div w:id="9662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8401">
      <w:bodyDiv w:val="1"/>
      <w:marLeft w:val="0"/>
      <w:marRight w:val="0"/>
      <w:marTop w:val="0"/>
      <w:marBottom w:val="0"/>
      <w:divBdr>
        <w:top w:val="none" w:sz="0" w:space="0" w:color="auto"/>
        <w:left w:val="none" w:sz="0" w:space="0" w:color="auto"/>
        <w:bottom w:val="none" w:sz="0" w:space="0" w:color="auto"/>
        <w:right w:val="none" w:sz="0" w:space="0" w:color="auto"/>
      </w:divBdr>
    </w:div>
    <w:div w:id="254554818">
      <w:bodyDiv w:val="1"/>
      <w:marLeft w:val="0"/>
      <w:marRight w:val="0"/>
      <w:marTop w:val="0"/>
      <w:marBottom w:val="0"/>
      <w:divBdr>
        <w:top w:val="none" w:sz="0" w:space="0" w:color="auto"/>
        <w:left w:val="none" w:sz="0" w:space="0" w:color="auto"/>
        <w:bottom w:val="none" w:sz="0" w:space="0" w:color="auto"/>
        <w:right w:val="none" w:sz="0" w:space="0" w:color="auto"/>
      </w:divBdr>
    </w:div>
    <w:div w:id="310717892">
      <w:bodyDiv w:val="1"/>
      <w:marLeft w:val="0"/>
      <w:marRight w:val="0"/>
      <w:marTop w:val="0"/>
      <w:marBottom w:val="0"/>
      <w:divBdr>
        <w:top w:val="none" w:sz="0" w:space="0" w:color="auto"/>
        <w:left w:val="none" w:sz="0" w:space="0" w:color="auto"/>
        <w:bottom w:val="none" w:sz="0" w:space="0" w:color="auto"/>
        <w:right w:val="none" w:sz="0" w:space="0" w:color="auto"/>
      </w:divBdr>
    </w:div>
    <w:div w:id="365907783">
      <w:bodyDiv w:val="1"/>
      <w:marLeft w:val="0"/>
      <w:marRight w:val="0"/>
      <w:marTop w:val="0"/>
      <w:marBottom w:val="0"/>
      <w:divBdr>
        <w:top w:val="none" w:sz="0" w:space="0" w:color="auto"/>
        <w:left w:val="none" w:sz="0" w:space="0" w:color="auto"/>
        <w:bottom w:val="none" w:sz="0" w:space="0" w:color="auto"/>
        <w:right w:val="none" w:sz="0" w:space="0" w:color="auto"/>
      </w:divBdr>
    </w:div>
    <w:div w:id="443352259">
      <w:bodyDiv w:val="1"/>
      <w:marLeft w:val="0"/>
      <w:marRight w:val="0"/>
      <w:marTop w:val="0"/>
      <w:marBottom w:val="0"/>
      <w:divBdr>
        <w:top w:val="none" w:sz="0" w:space="0" w:color="auto"/>
        <w:left w:val="none" w:sz="0" w:space="0" w:color="auto"/>
        <w:bottom w:val="none" w:sz="0" w:space="0" w:color="auto"/>
        <w:right w:val="none" w:sz="0" w:space="0" w:color="auto"/>
      </w:divBdr>
    </w:div>
    <w:div w:id="483354867">
      <w:bodyDiv w:val="1"/>
      <w:marLeft w:val="0"/>
      <w:marRight w:val="0"/>
      <w:marTop w:val="0"/>
      <w:marBottom w:val="0"/>
      <w:divBdr>
        <w:top w:val="none" w:sz="0" w:space="0" w:color="auto"/>
        <w:left w:val="none" w:sz="0" w:space="0" w:color="auto"/>
        <w:bottom w:val="none" w:sz="0" w:space="0" w:color="auto"/>
        <w:right w:val="none" w:sz="0" w:space="0" w:color="auto"/>
      </w:divBdr>
    </w:div>
    <w:div w:id="484778664">
      <w:bodyDiv w:val="1"/>
      <w:marLeft w:val="0"/>
      <w:marRight w:val="0"/>
      <w:marTop w:val="0"/>
      <w:marBottom w:val="0"/>
      <w:divBdr>
        <w:top w:val="none" w:sz="0" w:space="0" w:color="auto"/>
        <w:left w:val="none" w:sz="0" w:space="0" w:color="auto"/>
        <w:bottom w:val="none" w:sz="0" w:space="0" w:color="auto"/>
        <w:right w:val="none" w:sz="0" w:space="0" w:color="auto"/>
      </w:divBdr>
    </w:div>
    <w:div w:id="767576926">
      <w:bodyDiv w:val="1"/>
      <w:marLeft w:val="0"/>
      <w:marRight w:val="0"/>
      <w:marTop w:val="0"/>
      <w:marBottom w:val="0"/>
      <w:divBdr>
        <w:top w:val="none" w:sz="0" w:space="0" w:color="auto"/>
        <w:left w:val="none" w:sz="0" w:space="0" w:color="auto"/>
        <w:bottom w:val="none" w:sz="0" w:space="0" w:color="auto"/>
        <w:right w:val="none" w:sz="0" w:space="0" w:color="auto"/>
      </w:divBdr>
    </w:div>
    <w:div w:id="868682386">
      <w:bodyDiv w:val="1"/>
      <w:marLeft w:val="0"/>
      <w:marRight w:val="0"/>
      <w:marTop w:val="0"/>
      <w:marBottom w:val="0"/>
      <w:divBdr>
        <w:top w:val="none" w:sz="0" w:space="0" w:color="auto"/>
        <w:left w:val="none" w:sz="0" w:space="0" w:color="auto"/>
        <w:bottom w:val="none" w:sz="0" w:space="0" w:color="auto"/>
        <w:right w:val="none" w:sz="0" w:space="0" w:color="auto"/>
      </w:divBdr>
    </w:div>
    <w:div w:id="873546017">
      <w:bodyDiv w:val="1"/>
      <w:marLeft w:val="0"/>
      <w:marRight w:val="0"/>
      <w:marTop w:val="0"/>
      <w:marBottom w:val="0"/>
      <w:divBdr>
        <w:top w:val="none" w:sz="0" w:space="0" w:color="auto"/>
        <w:left w:val="none" w:sz="0" w:space="0" w:color="auto"/>
        <w:bottom w:val="none" w:sz="0" w:space="0" w:color="auto"/>
        <w:right w:val="none" w:sz="0" w:space="0" w:color="auto"/>
      </w:divBdr>
    </w:div>
    <w:div w:id="1014380826">
      <w:bodyDiv w:val="1"/>
      <w:marLeft w:val="0"/>
      <w:marRight w:val="0"/>
      <w:marTop w:val="0"/>
      <w:marBottom w:val="0"/>
      <w:divBdr>
        <w:top w:val="none" w:sz="0" w:space="0" w:color="auto"/>
        <w:left w:val="none" w:sz="0" w:space="0" w:color="auto"/>
        <w:bottom w:val="none" w:sz="0" w:space="0" w:color="auto"/>
        <w:right w:val="none" w:sz="0" w:space="0" w:color="auto"/>
      </w:divBdr>
      <w:divsChild>
        <w:div w:id="1892645164">
          <w:marLeft w:val="0"/>
          <w:marRight w:val="0"/>
          <w:marTop w:val="0"/>
          <w:marBottom w:val="0"/>
          <w:divBdr>
            <w:top w:val="none" w:sz="0" w:space="0" w:color="auto"/>
            <w:left w:val="none" w:sz="0" w:space="0" w:color="auto"/>
            <w:bottom w:val="none" w:sz="0" w:space="0" w:color="auto"/>
            <w:right w:val="none" w:sz="0" w:space="0" w:color="auto"/>
          </w:divBdr>
          <w:divsChild>
            <w:div w:id="1345135034">
              <w:marLeft w:val="0"/>
              <w:marRight w:val="0"/>
              <w:marTop w:val="0"/>
              <w:marBottom w:val="0"/>
              <w:divBdr>
                <w:top w:val="none" w:sz="0" w:space="0" w:color="auto"/>
                <w:left w:val="none" w:sz="0" w:space="0" w:color="auto"/>
                <w:bottom w:val="none" w:sz="0" w:space="0" w:color="auto"/>
                <w:right w:val="none" w:sz="0" w:space="0" w:color="auto"/>
              </w:divBdr>
              <w:divsChild>
                <w:div w:id="377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25309">
      <w:bodyDiv w:val="1"/>
      <w:marLeft w:val="0"/>
      <w:marRight w:val="0"/>
      <w:marTop w:val="0"/>
      <w:marBottom w:val="0"/>
      <w:divBdr>
        <w:top w:val="none" w:sz="0" w:space="0" w:color="auto"/>
        <w:left w:val="none" w:sz="0" w:space="0" w:color="auto"/>
        <w:bottom w:val="none" w:sz="0" w:space="0" w:color="auto"/>
        <w:right w:val="none" w:sz="0" w:space="0" w:color="auto"/>
      </w:divBdr>
    </w:div>
    <w:div w:id="1361391694">
      <w:bodyDiv w:val="1"/>
      <w:marLeft w:val="0"/>
      <w:marRight w:val="0"/>
      <w:marTop w:val="0"/>
      <w:marBottom w:val="0"/>
      <w:divBdr>
        <w:top w:val="none" w:sz="0" w:space="0" w:color="auto"/>
        <w:left w:val="none" w:sz="0" w:space="0" w:color="auto"/>
        <w:bottom w:val="none" w:sz="0" w:space="0" w:color="auto"/>
        <w:right w:val="none" w:sz="0" w:space="0" w:color="auto"/>
      </w:divBdr>
    </w:div>
    <w:div w:id="1383211616">
      <w:bodyDiv w:val="1"/>
      <w:marLeft w:val="0"/>
      <w:marRight w:val="0"/>
      <w:marTop w:val="0"/>
      <w:marBottom w:val="0"/>
      <w:divBdr>
        <w:top w:val="none" w:sz="0" w:space="0" w:color="auto"/>
        <w:left w:val="none" w:sz="0" w:space="0" w:color="auto"/>
        <w:bottom w:val="none" w:sz="0" w:space="0" w:color="auto"/>
        <w:right w:val="none" w:sz="0" w:space="0" w:color="auto"/>
      </w:divBdr>
    </w:div>
    <w:div w:id="1385059730">
      <w:bodyDiv w:val="1"/>
      <w:marLeft w:val="0"/>
      <w:marRight w:val="0"/>
      <w:marTop w:val="0"/>
      <w:marBottom w:val="0"/>
      <w:divBdr>
        <w:top w:val="none" w:sz="0" w:space="0" w:color="auto"/>
        <w:left w:val="none" w:sz="0" w:space="0" w:color="auto"/>
        <w:bottom w:val="none" w:sz="0" w:space="0" w:color="auto"/>
        <w:right w:val="none" w:sz="0" w:space="0" w:color="auto"/>
      </w:divBdr>
      <w:divsChild>
        <w:div w:id="201476587">
          <w:marLeft w:val="0"/>
          <w:marRight w:val="0"/>
          <w:marTop w:val="0"/>
          <w:marBottom w:val="0"/>
          <w:divBdr>
            <w:top w:val="none" w:sz="0" w:space="0" w:color="auto"/>
            <w:left w:val="none" w:sz="0" w:space="0" w:color="auto"/>
            <w:bottom w:val="none" w:sz="0" w:space="0" w:color="auto"/>
            <w:right w:val="none" w:sz="0" w:space="0" w:color="auto"/>
          </w:divBdr>
        </w:div>
      </w:divsChild>
    </w:div>
    <w:div w:id="1494688258">
      <w:bodyDiv w:val="1"/>
      <w:marLeft w:val="0"/>
      <w:marRight w:val="0"/>
      <w:marTop w:val="0"/>
      <w:marBottom w:val="0"/>
      <w:divBdr>
        <w:top w:val="none" w:sz="0" w:space="0" w:color="auto"/>
        <w:left w:val="none" w:sz="0" w:space="0" w:color="auto"/>
        <w:bottom w:val="none" w:sz="0" w:space="0" w:color="auto"/>
        <w:right w:val="none" w:sz="0" w:space="0" w:color="auto"/>
      </w:divBdr>
    </w:div>
    <w:div w:id="1606037505">
      <w:bodyDiv w:val="1"/>
      <w:marLeft w:val="0"/>
      <w:marRight w:val="0"/>
      <w:marTop w:val="0"/>
      <w:marBottom w:val="0"/>
      <w:divBdr>
        <w:top w:val="none" w:sz="0" w:space="0" w:color="auto"/>
        <w:left w:val="none" w:sz="0" w:space="0" w:color="auto"/>
        <w:bottom w:val="none" w:sz="0" w:space="0" w:color="auto"/>
        <w:right w:val="none" w:sz="0" w:space="0" w:color="auto"/>
      </w:divBdr>
      <w:divsChild>
        <w:div w:id="882330717">
          <w:marLeft w:val="0"/>
          <w:marRight w:val="0"/>
          <w:marTop w:val="0"/>
          <w:marBottom w:val="0"/>
          <w:divBdr>
            <w:top w:val="none" w:sz="0" w:space="0" w:color="auto"/>
            <w:left w:val="none" w:sz="0" w:space="0" w:color="auto"/>
            <w:bottom w:val="none" w:sz="0" w:space="0" w:color="auto"/>
            <w:right w:val="none" w:sz="0" w:space="0" w:color="auto"/>
          </w:divBdr>
          <w:divsChild>
            <w:div w:id="582879250">
              <w:marLeft w:val="0"/>
              <w:marRight w:val="0"/>
              <w:marTop w:val="0"/>
              <w:marBottom w:val="0"/>
              <w:divBdr>
                <w:top w:val="single" w:sz="6" w:space="6" w:color="C6C6C6"/>
                <w:left w:val="single" w:sz="6" w:space="6" w:color="C6C6C6"/>
                <w:bottom w:val="single" w:sz="6" w:space="6" w:color="C6C6C6"/>
                <w:right w:val="single" w:sz="6" w:space="6" w:color="C6C6C6"/>
              </w:divBdr>
            </w:div>
          </w:divsChild>
        </w:div>
        <w:div w:id="711075228">
          <w:marLeft w:val="0"/>
          <w:marRight w:val="0"/>
          <w:marTop w:val="0"/>
          <w:marBottom w:val="0"/>
          <w:divBdr>
            <w:top w:val="none" w:sz="0" w:space="0" w:color="auto"/>
            <w:left w:val="none" w:sz="0" w:space="0" w:color="auto"/>
            <w:bottom w:val="none" w:sz="0" w:space="0" w:color="auto"/>
            <w:right w:val="none" w:sz="0" w:space="0" w:color="auto"/>
          </w:divBdr>
        </w:div>
      </w:divsChild>
    </w:div>
    <w:div w:id="1612972617">
      <w:bodyDiv w:val="1"/>
      <w:marLeft w:val="0"/>
      <w:marRight w:val="0"/>
      <w:marTop w:val="0"/>
      <w:marBottom w:val="0"/>
      <w:divBdr>
        <w:top w:val="none" w:sz="0" w:space="0" w:color="auto"/>
        <w:left w:val="none" w:sz="0" w:space="0" w:color="auto"/>
        <w:bottom w:val="none" w:sz="0" w:space="0" w:color="auto"/>
        <w:right w:val="none" w:sz="0" w:space="0" w:color="auto"/>
      </w:divBdr>
    </w:div>
    <w:div w:id="1643533779">
      <w:bodyDiv w:val="1"/>
      <w:marLeft w:val="0"/>
      <w:marRight w:val="0"/>
      <w:marTop w:val="0"/>
      <w:marBottom w:val="0"/>
      <w:divBdr>
        <w:top w:val="none" w:sz="0" w:space="0" w:color="auto"/>
        <w:left w:val="none" w:sz="0" w:space="0" w:color="auto"/>
        <w:bottom w:val="none" w:sz="0" w:space="0" w:color="auto"/>
        <w:right w:val="none" w:sz="0" w:space="0" w:color="auto"/>
      </w:divBdr>
    </w:div>
    <w:div w:id="1713646812">
      <w:bodyDiv w:val="1"/>
      <w:marLeft w:val="0"/>
      <w:marRight w:val="0"/>
      <w:marTop w:val="0"/>
      <w:marBottom w:val="0"/>
      <w:divBdr>
        <w:top w:val="none" w:sz="0" w:space="0" w:color="auto"/>
        <w:left w:val="none" w:sz="0" w:space="0" w:color="auto"/>
        <w:bottom w:val="none" w:sz="0" w:space="0" w:color="auto"/>
        <w:right w:val="none" w:sz="0" w:space="0" w:color="auto"/>
      </w:divBdr>
    </w:div>
    <w:div w:id="1735859037">
      <w:bodyDiv w:val="1"/>
      <w:marLeft w:val="0"/>
      <w:marRight w:val="0"/>
      <w:marTop w:val="0"/>
      <w:marBottom w:val="0"/>
      <w:divBdr>
        <w:top w:val="none" w:sz="0" w:space="0" w:color="auto"/>
        <w:left w:val="none" w:sz="0" w:space="0" w:color="auto"/>
        <w:bottom w:val="none" w:sz="0" w:space="0" w:color="auto"/>
        <w:right w:val="none" w:sz="0" w:space="0" w:color="auto"/>
      </w:divBdr>
    </w:div>
    <w:div w:id="1842773302">
      <w:bodyDiv w:val="1"/>
      <w:marLeft w:val="0"/>
      <w:marRight w:val="0"/>
      <w:marTop w:val="0"/>
      <w:marBottom w:val="0"/>
      <w:divBdr>
        <w:top w:val="none" w:sz="0" w:space="0" w:color="auto"/>
        <w:left w:val="none" w:sz="0" w:space="0" w:color="auto"/>
        <w:bottom w:val="none" w:sz="0" w:space="0" w:color="auto"/>
        <w:right w:val="none" w:sz="0" w:space="0" w:color="auto"/>
      </w:divBdr>
    </w:div>
    <w:div w:id="1856111542">
      <w:bodyDiv w:val="1"/>
      <w:marLeft w:val="0"/>
      <w:marRight w:val="0"/>
      <w:marTop w:val="0"/>
      <w:marBottom w:val="0"/>
      <w:divBdr>
        <w:top w:val="none" w:sz="0" w:space="0" w:color="auto"/>
        <w:left w:val="none" w:sz="0" w:space="0" w:color="auto"/>
        <w:bottom w:val="none" w:sz="0" w:space="0" w:color="auto"/>
        <w:right w:val="none" w:sz="0" w:space="0" w:color="auto"/>
      </w:divBdr>
    </w:div>
    <w:div w:id="1881474602">
      <w:bodyDiv w:val="1"/>
      <w:marLeft w:val="0"/>
      <w:marRight w:val="0"/>
      <w:marTop w:val="0"/>
      <w:marBottom w:val="0"/>
      <w:divBdr>
        <w:top w:val="none" w:sz="0" w:space="0" w:color="auto"/>
        <w:left w:val="none" w:sz="0" w:space="0" w:color="auto"/>
        <w:bottom w:val="none" w:sz="0" w:space="0" w:color="auto"/>
        <w:right w:val="none" w:sz="0" w:space="0" w:color="auto"/>
      </w:divBdr>
    </w:div>
    <w:div w:id="1940017641">
      <w:bodyDiv w:val="1"/>
      <w:marLeft w:val="0"/>
      <w:marRight w:val="0"/>
      <w:marTop w:val="0"/>
      <w:marBottom w:val="0"/>
      <w:divBdr>
        <w:top w:val="none" w:sz="0" w:space="0" w:color="auto"/>
        <w:left w:val="none" w:sz="0" w:space="0" w:color="auto"/>
        <w:bottom w:val="none" w:sz="0" w:space="0" w:color="auto"/>
        <w:right w:val="none" w:sz="0" w:space="0" w:color="auto"/>
      </w:divBdr>
    </w:div>
    <w:div w:id="20810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A/HRC/RES/47/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lan-international.org/publications/harms-way-adolescent-girls-northwest-syria" TargetMode="External"/><Relationship Id="rId13" Type="http://schemas.openxmlformats.org/officeDocument/2006/relationships/hyperlink" Target="https://www.plan.org.au/publications/the-2021-asia-pacific-girls-report/" TargetMode="External"/><Relationship Id="rId3" Type="http://schemas.openxmlformats.org/officeDocument/2006/relationships/hyperlink" Target="https://africanchildforum.org/index.php/en/component/com_sobipro/Itemid,158/pid,1/sid,239/" TargetMode="External"/><Relationship Id="rId7" Type="http://schemas.openxmlformats.org/officeDocument/2006/relationships/hyperlink" Target="https://asiapacific.unwomen.org/en/digital-library/publications/2020/05/covid-19-bangladesh-rapid-gender-analysis" TargetMode="External"/><Relationship Id="rId12" Type="http://schemas.openxmlformats.org/officeDocument/2006/relationships/hyperlink" Target="https://plan-international.org/publications/girls-climate-crisis-zambia-zimbabwe" TargetMode="External"/><Relationship Id="rId2" Type="http://schemas.openxmlformats.org/officeDocument/2006/relationships/hyperlink" Target="https://plan-international.org/publications/girls-access-education-covid-19-middle-east-east-southern-africa" TargetMode="External"/><Relationship Id="rId1" Type="http://schemas.openxmlformats.org/officeDocument/2006/relationships/hyperlink" Target="https://unesdoc.unesco.org/ark:/48223/pf0000373992" TargetMode="External"/><Relationship Id="rId6" Type="http://schemas.openxmlformats.org/officeDocument/2006/relationships/hyperlink" Target="https://plan-international.org/through-her-lens-impact-covid-19-filipino-girls-and-young-women" TargetMode="External"/><Relationship Id="rId11" Type="http://schemas.openxmlformats.org/officeDocument/2006/relationships/hyperlink" Target="https://plan-international.org/publications/living-under-lockdown" TargetMode="External"/><Relationship Id="rId5" Type="http://schemas.openxmlformats.org/officeDocument/2006/relationships/hyperlink" Target="https://plan-international.org/publications/under-seige-impacts-covid19-african-girls" TargetMode="External"/><Relationship Id="rId10" Type="http://schemas.openxmlformats.org/officeDocument/2006/relationships/hyperlink" Target="https://plan-international.org/publications/because-we-matter" TargetMode="External"/><Relationship Id="rId4" Type="http://schemas.openxmlformats.org/officeDocument/2006/relationships/hyperlink" Target="https://plan-international.org/better-today?fbclid=IwAR2XHJk4DcC33evUd4H2pxfOlElkZsd45KBJ8IDA7NEK-VAYnqKj_6RDzAM" TargetMode="External"/><Relationship Id="rId9" Type="http://schemas.openxmlformats.org/officeDocument/2006/relationships/hyperlink" Target="https://plan-international.org/publications/listen-us-adolescent-girls-conflict-and-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EDE0155BF98E408001164538201F63" ma:contentTypeVersion="13" ma:contentTypeDescription="Create a new document." ma:contentTypeScope="" ma:versionID="c127a983292e9060c05a5ef74d0a8bf5">
  <xsd:schema xmlns:xsd="http://www.w3.org/2001/XMLSchema" xmlns:xs="http://www.w3.org/2001/XMLSchema" xmlns:p="http://schemas.microsoft.com/office/2006/metadata/properties" xmlns:ns2="55314ff2-c1d9-4689-8d16-5f012eca2468" xmlns:ns3="d3b1baba-5af7-4523-87a3-9ec2c8fad536" targetNamespace="http://schemas.microsoft.com/office/2006/metadata/properties" ma:root="true" ma:fieldsID="23a7da17b05832830102aa104fbfc44a" ns2:_="" ns3:_="">
    <xsd:import namespace="55314ff2-c1d9-4689-8d16-5f012eca2468"/>
    <xsd:import namespace="d3b1baba-5af7-4523-87a3-9ec2c8fad53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4ff2-c1d9-4689-8d16-5f012ec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1baba-5af7-4523-87a3-9ec2c8fad5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7DB2C-1778-4DD0-8C30-D525A9D510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50971A-11C2-4478-8BED-0BC7D435C7D7}">
  <ds:schemaRefs>
    <ds:schemaRef ds:uri="http://schemas.microsoft.com/sharepoint/v3/contenttype/forms"/>
  </ds:schemaRefs>
</ds:datastoreItem>
</file>

<file path=customXml/itemProps3.xml><?xml version="1.0" encoding="utf-8"?>
<ds:datastoreItem xmlns:ds="http://schemas.openxmlformats.org/officeDocument/2006/customXml" ds:itemID="{7A01DA48-9B83-448D-BCE4-6508EF6E2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4ff2-c1d9-4689-8d16-5f012eca2468"/>
    <ds:schemaRef ds:uri="d3b1baba-5af7-4523-87a3-9ec2c8fad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53C32-F009-4C42-957C-5AE645B8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3226</Words>
  <Characters>18391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Riches, Lo</dc:creator>
  <cp:keywords/>
  <dc:description/>
  <cp:lastModifiedBy>Dorian Hall</cp:lastModifiedBy>
  <cp:revision>2</cp:revision>
  <dcterms:created xsi:type="dcterms:W3CDTF">2022-02-18T11:24:00Z</dcterms:created>
  <dcterms:modified xsi:type="dcterms:W3CDTF">2022-02-18T11:24:00Z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0x0101005EEDE0155BF98E408001164538201F63</vt:lpwstr>
  </property>
</Properties>
</file>