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02920" w14:textId="0C3C794C" w:rsidR="00DC73F7" w:rsidRDefault="00EA0C69" w:rsidP="00EF46FE">
      <w:pPr>
        <w:pStyle w:val="paragraph"/>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ind w:right="680"/>
        <w:jc w:val="both"/>
        <w:textAlignment w:val="baseline"/>
        <w:rPr>
          <w:rStyle w:val="eop"/>
          <w:sz w:val="22"/>
          <w:szCs w:val="22"/>
        </w:rPr>
      </w:pPr>
      <w:r w:rsidRPr="00F8703F">
        <w:rPr>
          <w:rStyle w:val="normaltextrun"/>
          <w:sz w:val="22"/>
          <w:szCs w:val="22"/>
          <w:lang w:val="en-US"/>
        </w:rPr>
        <w:t xml:space="preserve">What are the </w:t>
      </w:r>
      <w:r w:rsidRPr="00915B2D">
        <w:rPr>
          <w:rStyle w:val="normaltextrun"/>
          <w:b/>
          <w:bCs/>
          <w:sz w:val="22"/>
          <w:szCs w:val="22"/>
          <w:lang w:val="en-US"/>
        </w:rPr>
        <w:t>key human rights risks and violations</w:t>
      </w:r>
      <w:r w:rsidRPr="00F8703F">
        <w:rPr>
          <w:rStyle w:val="normaltextrun"/>
          <w:sz w:val="22"/>
          <w:szCs w:val="22"/>
          <w:lang w:val="en-US"/>
        </w:rPr>
        <w:t xml:space="preserve"> affecting older persons deprived of their liberty?</w:t>
      </w:r>
      <w:r w:rsidRPr="00F8703F">
        <w:rPr>
          <w:rStyle w:val="eop"/>
          <w:sz w:val="22"/>
          <w:szCs w:val="22"/>
        </w:rPr>
        <w:t> </w:t>
      </w:r>
    </w:p>
    <w:p w14:paraId="1C7938C7" w14:textId="65790E8F" w:rsidR="006E354E" w:rsidRDefault="006E354E" w:rsidP="006E354E">
      <w:pPr>
        <w:pStyle w:val="paragraph"/>
        <w:spacing w:before="0" w:beforeAutospacing="0" w:after="0" w:afterAutospacing="0"/>
        <w:ind w:left="720" w:right="680"/>
        <w:jc w:val="both"/>
        <w:textAlignment w:val="baseline"/>
        <w:rPr>
          <w:rStyle w:val="eop"/>
          <w:sz w:val="22"/>
          <w:szCs w:val="22"/>
        </w:rPr>
      </w:pPr>
    </w:p>
    <w:p w14:paraId="12C9F9FA" w14:textId="504E887C" w:rsidR="00246259" w:rsidRPr="00246259" w:rsidRDefault="00246259" w:rsidP="00246259">
      <w:pPr>
        <w:pStyle w:val="paragraph"/>
        <w:spacing w:before="0" w:beforeAutospacing="0" w:after="0" w:afterAutospacing="0"/>
        <w:ind w:right="680"/>
        <w:jc w:val="both"/>
        <w:textAlignment w:val="baseline"/>
        <w:rPr>
          <w:rStyle w:val="normaltextrun"/>
          <w:sz w:val="22"/>
          <w:szCs w:val="22"/>
          <w:lang w:val="en-US"/>
        </w:rPr>
      </w:pPr>
      <w:r w:rsidRPr="00246259">
        <w:rPr>
          <w:rStyle w:val="normaltextrun"/>
          <w:sz w:val="22"/>
          <w:szCs w:val="22"/>
          <w:lang w:val="en-US"/>
        </w:rPr>
        <w:t>The key human rights r</w:t>
      </w:r>
      <w:r>
        <w:rPr>
          <w:rStyle w:val="normaltextrun"/>
          <w:sz w:val="22"/>
          <w:szCs w:val="22"/>
          <w:lang w:val="en-US"/>
        </w:rPr>
        <w:t xml:space="preserve">isks in </w:t>
      </w:r>
      <w:r w:rsidRPr="003D4CD4">
        <w:rPr>
          <w:rStyle w:val="normaltextrun"/>
          <w:b/>
          <w:bCs/>
          <w:sz w:val="22"/>
          <w:szCs w:val="22"/>
          <w:lang w:val="en-US"/>
        </w:rPr>
        <w:t>Belgian prisons</w:t>
      </w:r>
      <w:r w:rsidR="00892379">
        <w:rPr>
          <w:rStyle w:val="normaltextrun"/>
          <w:sz w:val="22"/>
          <w:szCs w:val="22"/>
          <w:lang w:val="en-US"/>
        </w:rPr>
        <w:t xml:space="preserve"> </w:t>
      </w:r>
      <w:r>
        <w:rPr>
          <w:rStyle w:val="normaltextrun"/>
          <w:sz w:val="22"/>
          <w:szCs w:val="22"/>
          <w:lang w:val="en-US"/>
        </w:rPr>
        <w:t>are</w:t>
      </w:r>
      <w:r w:rsidR="00020C9F">
        <w:rPr>
          <w:rStyle w:val="normaltextrun"/>
          <w:sz w:val="22"/>
          <w:szCs w:val="22"/>
          <w:lang w:val="en-US"/>
        </w:rPr>
        <w:t xml:space="preserve"> (Humblet &amp; Snacken 2016)</w:t>
      </w:r>
      <w:r>
        <w:rPr>
          <w:rStyle w:val="normaltextrun"/>
          <w:sz w:val="22"/>
          <w:szCs w:val="22"/>
          <w:lang w:val="en-US"/>
        </w:rPr>
        <w:t>:</w:t>
      </w:r>
    </w:p>
    <w:p w14:paraId="70C5A00E" w14:textId="40CA21FF" w:rsidR="00246259" w:rsidRPr="00BA390D" w:rsidRDefault="00246259" w:rsidP="0002400C">
      <w:pPr>
        <w:pStyle w:val="paragraph"/>
        <w:numPr>
          <w:ilvl w:val="0"/>
          <w:numId w:val="15"/>
        </w:numPr>
        <w:rPr>
          <w:b/>
          <w:bCs/>
          <w:sz w:val="22"/>
          <w:szCs w:val="22"/>
          <w:lang w:val="nl-BE"/>
        </w:rPr>
      </w:pPr>
      <w:r w:rsidRPr="00246259">
        <w:rPr>
          <w:b/>
          <w:bCs/>
          <w:sz w:val="22"/>
          <w:szCs w:val="22"/>
          <w:lang w:val="nl-BE"/>
        </w:rPr>
        <w:t>Human dignity</w:t>
      </w:r>
    </w:p>
    <w:p w14:paraId="7C927DC5" w14:textId="1CE3DBBA" w:rsidR="00935D13" w:rsidRDefault="00935D13" w:rsidP="00B25EED">
      <w:pPr>
        <w:pStyle w:val="paragraph"/>
        <w:numPr>
          <w:ilvl w:val="0"/>
          <w:numId w:val="14"/>
        </w:numPr>
        <w:rPr>
          <w:sz w:val="22"/>
          <w:szCs w:val="22"/>
          <w:lang w:val="en-US"/>
        </w:rPr>
      </w:pPr>
      <w:r>
        <w:rPr>
          <w:sz w:val="22"/>
          <w:szCs w:val="22"/>
          <w:lang w:val="en-US"/>
        </w:rPr>
        <w:t xml:space="preserve">Inadequate accommodation, regime, services and activities </w:t>
      </w:r>
    </w:p>
    <w:p w14:paraId="3B7C67F9" w14:textId="4B3C60E9" w:rsidR="00FF4DDE" w:rsidRPr="00FF4DDE" w:rsidRDefault="00246259" w:rsidP="00FF4DDE">
      <w:pPr>
        <w:pStyle w:val="paragraph"/>
        <w:rPr>
          <w:sz w:val="22"/>
          <w:szCs w:val="22"/>
          <w:lang w:val="en-US"/>
        </w:rPr>
      </w:pPr>
      <w:r w:rsidRPr="00246259">
        <w:rPr>
          <w:sz w:val="22"/>
          <w:szCs w:val="22"/>
          <w:lang w:val="en-US"/>
        </w:rPr>
        <w:t>The duty of care of the authorities for the health and wellbeing of older prisoners includ</w:t>
      </w:r>
      <w:r w:rsidR="003D4CD4">
        <w:rPr>
          <w:sz w:val="22"/>
          <w:szCs w:val="22"/>
          <w:lang w:val="en-US"/>
        </w:rPr>
        <w:t>es</w:t>
      </w:r>
      <w:r w:rsidRPr="00246259">
        <w:rPr>
          <w:sz w:val="22"/>
          <w:szCs w:val="22"/>
          <w:lang w:val="en-US"/>
        </w:rPr>
        <w:t xml:space="preserve"> </w:t>
      </w:r>
      <w:r w:rsidR="00892379">
        <w:rPr>
          <w:sz w:val="22"/>
          <w:szCs w:val="22"/>
          <w:lang w:val="en-US"/>
        </w:rPr>
        <w:t xml:space="preserve">offering prison regimes </w:t>
      </w:r>
      <w:r w:rsidR="00892379" w:rsidRPr="00892379">
        <w:rPr>
          <w:sz w:val="22"/>
          <w:szCs w:val="22"/>
          <w:lang w:val="en-US"/>
        </w:rPr>
        <w:t>adjusted to meet their special needs</w:t>
      </w:r>
      <w:r w:rsidR="003D4CD4">
        <w:rPr>
          <w:sz w:val="22"/>
          <w:szCs w:val="22"/>
          <w:lang w:val="en-US"/>
        </w:rPr>
        <w:t xml:space="preserve"> </w:t>
      </w:r>
      <w:r w:rsidR="003D4CD4" w:rsidRPr="003D4CD4">
        <w:rPr>
          <w:sz w:val="22"/>
          <w:szCs w:val="22"/>
          <w:lang w:val="en-US"/>
        </w:rPr>
        <w:t xml:space="preserve">(ECtHR: </w:t>
      </w:r>
      <w:r w:rsidR="003D4CD4" w:rsidRPr="003D4CD4">
        <w:rPr>
          <w:i/>
          <w:iCs/>
          <w:sz w:val="22"/>
          <w:szCs w:val="22"/>
          <w:lang w:val="en-US"/>
        </w:rPr>
        <w:t>Papon v</w:t>
      </w:r>
      <w:r w:rsidR="003D4CD4" w:rsidRPr="003D4CD4">
        <w:rPr>
          <w:sz w:val="22"/>
          <w:szCs w:val="22"/>
          <w:lang w:val="en-US"/>
        </w:rPr>
        <w:t xml:space="preserve"> </w:t>
      </w:r>
      <w:r w:rsidR="003D4CD4" w:rsidRPr="003D4CD4">
        <w:rPr>
          <w:i/>
          <w:iCs/>
          <w:sz w:val="22"/>
          <w:szCs w:val="22"/>
          <w:lang w:val="en-US"/>
        </w:rPr>
        <w:t>France</w:t>
      </w:r>
      <w:r w:rsidR="003D4CD4" w:rsidRPr="003D4CD4">
        <w:rPr>
          <w:sz w:val="22"/>
          <w:szCs w:val="22"/>
          <w:lang w:val="en-US"/>
        </w:rPr>
        <w:t xml:space="preserve"> 2001; </w:t>
      </w:r>
      <w:r w:rsidR="003D4CD4" w:rsidRPr="003D4CD4">
        <w:rPr>
          <w:i/>
          <w:iCs/>
          <w:sz w:val="22"/>
          <w:szCs w:val="22"/>
          <w:lang w:val="en-US"/>
        </w:rPr>
        <w:t>Priebke v Italy</w:t>
      </w:r>
      <w:r w:rsidR="003D4CD4" w:rsidRPr="003D4CD4">
        <w:rPr>
          <w:sz w:val="22"/>
          <w:szCs w:val="22"/>
          <w:lang w:val="en-US"/>
        </w:rPr>
        <w:t xml:space="preserve"> 2001; </w:t>
      </w:r>
      <w:r w:rsidR="003D4CD4" w:rsidRPr="003D4CD4">
        <w:rPr>
          <w:i/>
          <w:iCs/>
          <w:sz w:val="22"/>
          <w:szCs w:val="22"/>
          <w:lang w:val="en-US"/>
        </w:rPr>
        <w:t>Sawoniuk v the United Kingdom</w:t>
      </w:r>
      <w:r w:rsidR="003D4CD4" w:rsidRPr="003D4CD4">
        <w:rPr>
          <w:sz w:val="22"/>
          <w:szCs w:val="22"/>
          <w:lang w:val="en-US"/>
        </w:rPr>
        <w:t xml:space="preserve"> 2001).</w:t>
      </w:r>
      <w:r w:rsidRPr="00246259">
        <w:rPr>
          <w:sz w:val="22"/>
          <w:szCs w:val="22"/>
          <w:lang w:val="en-US"/>
        </w:rPr>
        <w:t xml:space="preserve"> </w:t>
      </w:r>
      <w:r w:rsidR="00935D13">
        <w:rPr>
          <w:sz w:val="22"/>
          <w:szCs w:val="22"/>
          <w:lang w:val="en-US"/>
        </w:rPr>
        <w:t>In Belgium, most older prisoners are allocated to “normal” landings and cells</w:t>
      </w:r>
      <w:r w:rsidR="00892379">
        <w:rPr>
          <w:sz w:val="22"/>
          <w:szCs w:val="22"/>
          <w:lang w:val="en-US"/>
        </w:rPr>
        <w:t xml:space="preserve"> and subjected to the same prison regime as other prisoners. </w:t>
      </w:r>
      <w:r w:rsidR="00892379" w:rsidRPr="00892379">
        <w:rPr>
          <w:sz w:val="22"/>
          <w:szCs w:val="22"/>
          <w:lang w:val="en-US"/>
        </w:rPr>
        <w:t xml:space="preserve">Virtually no allowances are made for older prisoners in terms of work, activities, </w:t>
      </w:r>
      <w:r w:rsidR="00982B22" w:rsidRPr="00892379">
        <w:rPr>
          <w:sz w:val="22"/>
          <w:szCs w:val="22"/>
          <w:lang w:val="en-US"/>
        </w:rPr>
        <w:t>time</w:t>
      </w:r>
      <w:r w:rsidR="00982B22">
        <w:rPr>
          <w:sz w:val="22"/>
          <w:szCs w:val="22"/>
          <w:lang w:val="en-US"/>
        </w:rPr>
        <w:t>-</w:t>
      </w:r>
      <w:r w:rsidR="00982B22" w:rsidRPr="00892379">
        <w:rPr>
          <w:sz w:val="22"/>
          <w:szCs w:val="22"/>
          <w:lang w:val="en-US"/>
        </w:rPr>
        <w:t>tables</w:t>
      </w:r>
      <w:r w:rsidR="00892379">
        <w:rPr>
          <w:sz w:val="22"/>
          <w:szCs w:val="22"/>
          <w:lang w:val="en-US"/>
        </w:rPr>
        <w:t xml:space="preserve"> or </w:t>
      </w:r>
      <w:r w:rsidR="00892379" w:rsidRPr="00892379">
        <w:rPr>
          <w:sz w:val="22"/>
          <w:szCs w:val="22"/>
          <w:lang w:val="en-US"/>
        </w:rPr>
        <w:t>disciplinary rules</w:t>
      </w:r>
      <w:r w:rsidR="00892379">
        <w:rPr>
          <w:sz w:val="22"/>
          <w:szCs w:val="22"/>
          <w:lang w:val="en-US"/>
        </w:rPr>
        <w:t xml:space="preserve">. This </w:t>
      </w:r>
      <w:r w:rsidR="004E172D">
        <w:rPr>
          <w:sz w:val="22"/>
          <w:szCs w:val="22"/>
          <w:lang w:val="en-US"/>
        </w:rPr>
        <w:t xml:space="preserve">“institutional thoughtlessness” </w:t>
      </w:r>
      <w:r w:rsidR="00892379">
        <w:rPr>
          <w:sz w:val="22"/>
          <w:szCs w:val="22"/>
          <w:lang w:val="en-US"/>
        </w:rPr>
        <w:t xml:space="preserve">may result in </w:t>
      </w:r>
      <w:r w:rsidR="00D83275">
        <w:rPr>
          <w:sz w:val="22"/>
          <w:szCs w:val="22"/>
          <w:lang w:val="en-US"/>
        </w:rPr>
        <w:t xml:space="preserve">a very impoverished regime and </w:t>
      </w:r>
      <w:r w:rsidR="00892379">
        <w:rPr>
          <w:sz w:val="22"/>
          <w:szCs w:val="22"/>
          <w:lang w:val="en-US"/>
        </w:rPr>
        <w:t xml:space="preserve">severe </w:t>
      </w:r>
      <w:r w:rsidR="00892379" w:rsidRPr="00892379">
        <w:rPr>
          <w:sz w:val="22"/>
          <w:szCs w:val="22"/>
          <w:lang w:val="en-US"/>
        </w:rPr>
        <w:t xml:space="preserve">social isolation within </w:t>
      </w:r>
      <w:r w:rsidR="00892379">
        <w:rPr>
          <w:sz w:val="22"/>
          <w:szCs w:val="22"/>
          <w:lang w:val="en-US"/>
        </w:rPr>
        <w:t xml:space="preserve">the </w:t>
      </w:r>
      <w:r w:rsidR="00892379" w:rsidRPr="00892379">
        <w:rPr>
          <w:sz w:val="22"/>
          <w:szCs w:val="22"/>
          <w:lang w:val="en-US"/>
        </w:rPr>
        <w:t>prison</w:t>
      </w:r>
      <w:r w:rsidR="00892379">
        <w:rPr>
          <w:sz w:val="22"/>
          <w:szCs w:val="22"/>
          <w:lang w:val="en-US"/>
        </w:rPr>
        <w:t xml:space="preserve">. </w:t>
      </w:r>
      <w:r w:rsidR="00FF4DDE">
        <w:rPr>
          <w:sz w:val="22"/>
          <w:szCs w:val="22"/>
          <w:lang w:val="en-US"/>
        </w:rPr>
        <w:t>Frail adults</w:t>
      </w:r>
      <w:r w:rsidR="00FF4DDE" w:rsidRPr="00FF4DDE">
        <w:rPr>
          <w:sz w:val="22"/>
          <w:szCs w:val="22"/>
          <w:lang w:val="en-US"/>
        </w:rPr>
        <w:t xml:space="preserve"> </w:t>
      </w:r>
      <w:r w:rsidR="00FF4DDE">
        <w:rPr>
          <w:sz w:val="22"/>
          <w:szCs w:val="22"/>
          <w:lang w:val="en-US"/>
        </w:rPr>
        <w:t>are</w:t>
      </w:r>
      <w:r w:rsidR="00FF4DDE" w:rsidRPr="00FF4DDE">
        <w:rPr>
          <w:sz w:val="22"/>
          <w:szCs w:val="22"/>
          <w:lang w:val="en-US"/>
        </w:rPr>
        <w:t xml:space="preserve"> </w:t>
      </w:r>
      <w:r w:rsidR="00DE5F10">
        <w:rPr>
          <w:sz w:val="22"/>
          <w:szCs w:val="22"/>
          <w:lang w:val="en-US"/>
        </w:rPr>
        <w:t>especially</w:t>
      </w:r>
      <w:r w:rsidR="00FF4DDE" w:rsidRPr="00FF4DDE">
        <w:rPr>
          <w:sz w:val="22"/>
          <w:szCs w:val="22"/>
          <w:lang w:val="en-US"/>
        </w:rPr>
        <w:t xml:space="preserve"> vulnerable for </w:t>
      </w:r>
      <w:r w:rsidR="00FF4DDE">
        <w:rPr>
          <w:sz w:val="22"/>
          <w:szCs w:val="22"/>
          <w:lang w:val="en-US"/>
        </w:rPr>
        <w:t xml:space="preserve">inmate-on-inmate </w:t>
      </w:r>
      <w:r w:rsidR="00FF4DDE" w:rsidRPr="00FF4DDE">
        <w:rPr>
          <w:sz w:val="22"/>
          <w:szCs w:val="22"/>
          <w:lang w:val="en-US"/>
        </w:rPr>
        <w:t>victimization</w:t>
      </w:r>
      <w:r w:rsidR="00FF4DDE">
        <w:rPr>
          <w:sz w:val="22"/>
          <w:szCs w:val="22"/>
          <w:lang w:val="en-US"/>
        </w:rPr>
        <w:t xml:space="preserve">, and as a result, are at risk of withdrawal </w:t>
      </w:r>
      <w:r w:rsidR="00FF4DDE" w:rsidRPr="00FF4DDE">
        <w:rPr>
          <w:sz w:val="22"/>
          <w:szCs w:val="22"/>
          <w:lang w:val="en-US"/>
        </w:rPr>
        <w:t>and extreme feelings of loneliness</w:t>
      </w:r>
      <w:r w:rsidR="00FF4DDE">
        <w:rPr>
          <w:sz w:val="22"/>
          <w:szCs w:val="22"/>
          <w:lang w:val="en-US"/>
        </w:rPr>
        <w:t xml:space="preserve"> </w:t>
      </w:r>
      <w:r w:rsidR="00FF4DDE" w:rsidRPr="00FF4DDE">
        <w:rPr>
          <w:sz w:val="22"/>
          <w:szCs w:val="22"/>
          <w:lang w:val="en-US"/>
        </w:rPr>
        <w:t xml:space="preserve">(De Smet, 2017). </w:t>
      </w:r>
    </w:p>
    <w:p w14:paraId="54BECA55" w14:textId="04EDC56D" w:rsidR="00892379" w:rsidRDefault="00892379" w:rsidP="00B25EED">
      <w:pPr>
        <w:pStyle w:val="paragraph"/>
        <w:numPr>
          <w:ilvl w:val="0"/>
          <w:numId w:val="14"/>
        </w:numPr>
        <w:rPr>
          <w:sz w:val="22"/>
          <w:szCs w:val="22"/>
          <w:lang w:val="en-US"/>
        </w:rPr>
      </w:pPr>
      <w:r>
        <w:rPr>
          <w:sz w:val="22"/>
          <w:szCs w:val="22"/>
          <w:lang w:val="en-US"/>
        </w:rPr>
        <w:t>L</w:t>
      </w:r>
      <w:r w:rsidRPr="00892379">
        <w:rPr>
          <w:sz w:val="22"/>
          <w:szCs w:val="22"/>
          <w:lang w:val="en-US"/>
        </w:rPr>
        <w:t>ack of adequate medical and psychiatric care</w:t>
      </w:r>
    </w:p>
    <w:p w14:paraId="13F79944" w14:textId="6C10647D" w:rsidR="005B19F5" w:rsidRPr="005B19F5" w:rsidRDefault="0002400C" w:rsidP="00AF754D">
      <w:pPr>
        <w:rPr>
          <w:rFonts w:ascii="Times New Roman" w:eastAsia="Times New Roman" w:hAnsi="Times New Roman" w:cs="Times New Roman"/>
          <w:lang w:val="en-US" w:eastAsia="en-GB"/>
        </w:rPr>
      </w:pPr>
      <w:r w:rsidRPr="005B19F5">
        <w:rPr>
          <w:rFonts w:ascii="Times New Roman" w:eastAsia="Times New Roman" w:hAnsi="Times New Roman" w:cs="Times New Roman"/>
          <w:lang w:val="en-US" w:eastAsia="en-GB"/>
        </w:rPr>
        <w:t xml:space="preserve">The lack of </w:t>
      </w:r>
      <w:r w:rsidR="00D83275" w:rsidRPr="005B19F5">
        <w:rPr>
          <w:rFonts w:ascii="Times New Roman" w:eastAsia="Times New Roman" w:hAnsi="Times New Roman" w:cs="Times New Roman"/>
          <w:lang w:val="en-US" w:eastAsia="en-GB"/>
        </w:rPr>
        <w:t xml:space="preserve">mental health care </w:t>
      </w:r>
      <w:r w:rsidRPr="005B19F5">
        <w:rPr>
          <w:rFonts w:ascii="Times New Roman" w:eastAsia="Times New Roman" w:hAnsi="Times New Roman" w:cs="Times New Roman"/>
          <w:lang w:val="en-US" w:eastAsia="en-GB"/>
        </w:rPr>
        <w:t xml:space="preserve">in Belgian prisons </w:t>
      </w:r>
      <w:r w:rsidR="00D83275" w:rsidRPr="005B19F5">
        <w:rPr>
          <w:rFonts w:ascii="Times New Roman" w:eastAsia="Times New Roman" w:hAnsi="Times New Roman" w:cs="Times New Roman"/>
          <w:lang w:val="en-US" w:eastAsia="en-GB"/>
        </w:rPr>
        <w:t>result</w:t>
      </w:r>
      <w:r w:rsidR="004E172D" w:rsidRPr="005B19F5">
        <w:rPr>
          <w:rFonts w:ascii="Times New Roman" w:eastAsia="Times New Roman" w:hAnsi="Times New Roman" w:cs="Times New Roman"/>
          <w:lang w:val="en-US" w:eastAsia="en-GB"/>
        </w:rPr>
        <w:t>s</w:t>
      </w:r>
      <w:r w:rsidR="00D83275" w:rsidRPr="005B19F5">
        <w:rPr>
          <w:rFonts w:ascii="Times New Roman" w:eastAsia="Times New Roman" w:hAnsi="Times New Roman" w:cs="Times New Roman"/>
          <w:lang w:val="en-US" w:eastAsia="en-GB"/>
        </w:rPr>
        <w:t xml:space="preserve"> in inhuman and degrading treatment</w:t>
      </w:r>
      <w:r w:rsidRPr="005B19F5">
        <w:rPr>
          <w:rFonts w:ascii="Times New Roman" w:eastAsia="Times New Roman" w:hAnsi="Times New Roman" w:cs="Times New Roman"/>
          <w:lang w:val="en-US" w:eastAsia="en-GB"/>
        </w:rPr>
        <w:t>, both for mentally ill offenders (“internment”) and for pretrial or sentenced prisoners (</w:t>
      </w:r>
      <w:r w:rsidR="00D83275" w:rsidRPr="00CC3228">
        <w:rPr>
          <w:rFonts w:ascii="Times New Roman" w:eastAsia="Times New Roman" w:hAnsi="Times New Roman" w:cs="Times New Roman"/>
          <w:i/>
          <w:lang w:val="en-US" w:eastAsia="en-GB"/>
        </w:rPr>
        <w:t>W.D. v Belgium</w:t>
      </w:r>
      <w:r w:rsidR="00D83275" w:rsidRPr="005B19F5">
        <w:rPr>
          <w:rFonts w:ascii="Times New Roman" w:eastAsia="Times New Roman" w:hAnsi="Times New Roman" w:cs="Times New Roman"/>
          <w:lang w:val="en-US" w:eastAsia="en-GB"/>
        </w:rPr>
        <w:t xml:space="preserve"> 2016; CPT reports on Belgium). </w:t>
      </w:r>
      <w:r w:rsidR="003D4CD4" w:rsidRPr="005B19F5">
        <w:rPr>
          <w:rFonts w:ascii="Times New Roman" w:eastAsia="Times New Roman" w:hAnsi="Times New Roman" w:cs="Times New Roman"/>
          <w:lang w:val="en-US" w:eastAsia="en-GB"/>
        </w:rPr>
        <w:t xml:space="preserve">In most prisons, permanent medical care </w:t>
      </w:r>
      <w:r w:rsidR="004E172D" w:rsidRPr="005B19F5">
        <w:rPr>
          <w:rFonts w:ascii="Times New Roman" w:eastAsia="Times New Roman" w:hAnsi="Times New Roman" w:cs="Times New Roman"/>
          <w:lang w:val="en-US" w:eastAsia="en-GB"/>
        </w:rPr>
        <w:t xml:space="preserve">is not </w:t>
      </w:r>
      <w:r w:rsidR="003D4CD4" w:rsidRPr="005B19F5">
        <w:rPr>
          <w:rFonts w:ascii="Times New Roman" w:eastAsia="Times New Roman" w:hAnsi="Times New Roman" w:cs="Times New Roman"/>
          <w:lang w:val="en-US" w:eastAsia="en-GB"/>
        </w:rPr>
        <w:t xml:space="preserve">available and there is no medical staff </w:t>
      </w:r>
      <w:r w:rsidR="004E172D" w:rsidRPr="005B19F5">
        <w:rPr>
          <w:rFonts w:ascii="Times New Roman" w:eastAsia="Times New Roman" w:hAnsi="Times New Roman" w:cs="Times New Roman"/>
          <w:lang w:val="en-US" w:eastAsia="en-GB"/>
        </w:rPr>
        <w:t>at night</w:t>
      </w:r>
      <w:r w:rsidR="003D4CD4" w:rsidRPr="005B19F5">
        <w:rPr>
          <w:rFonts w:ascii="Times New Roman" w:eastAsia="Times New Roman" w:hAnsi="Times New Roman" w:cs="Times New Roman"/>
          <w:lang w:val="en-US" w:eastAsia="en-GB"/>
        </w:rPr>
        <w:t xml:space="preserve">. </w:t>
      </w:r>
      <w:r w:rsidRPr="005B19F5">
        <w:rPr>
          <w:rFonts w:ascii="Times New Roman" w:eastAsia="Times New Roman" w:hAnsi="Times New Roman" w:cs="Times New Roman"/>
          <w:lang w:val="en-US" w:eastAsia="en-GB"/>
        </w:rPr>
        <w:t xml:space="preserve">This </w:t>
      </w:r>
      <w:r w:rsidR="00D83275" w:rsidRPr="005B19F5">
        <w:rPr>
          <w:rFonts w:ascii="Times New Roman" w:eastAsia="Times New Roman" w:hAnsi="Times New Roman" w:cs="Times New Roman"/>
          <w:lang w:val="en-US" w:eastAsia="en-GB"/>
        </w:rPr>
        <w:t>disproportionately affect</w:t>
      </w:r>
      <w:r w:rsidR="004E172D" w:rsidRPr="005B19F5">
        <w:rPr>
          <w:rFonts w:ascii="Times New Roman" w:eastAsia="Times New Roman" w:hAnsi="Times New Roman" w:cs="Times New Roman"/>
          <w:lang w:val="en-US" w:eastAsia="en-GB"/>
        </w:rPr>
        <w:t>s</w:t>
      </w:r>
      <w:r w:rsidR="00D83275" w:rsidRPr="005B19F5">
        <w:rPr>
          <w:rFonts w:ascii="Times New Roman" w:eastAsia="Times New Roman" w:hAnsi="Times New Roman" w:cs="Times New Roman"/>
          <w:lang w:val="en-US" w:eastAsia="en-GB"/>
        </w:rPr>
        <w:t xml:space="preserve"> older prisoners, </w:t>
      </w:r>
      <w:r w:rsidRPr="005B19F5">
        <w:rPr>
          <w:rFonts w:ascii="Times New Roman" w:eastAsia="Times New Roman" w:hAnsi="Times New Roman" w:cs="Times New Roman"/>
          <w:lang w:val="en-US" w:eastAsia="en-GB"/>
        </w:rPr>
        <w:t>due to</w:t>
      </w:r>
      <w:r w:rsidR="00D83275" w:rsidRPr="005B19F5">
        <w:rPr>
          <w:rFonts w:ascii="Times New Roman" w:eastAsia="Times New Roman" w:hAnsi="Times New Roman" w:cs="Times New Roman"/>
          <w:lang w:val="en-US" w:eastAsia="en-GB"/>
        </w:rPr>
        <w:t xml:space="preserve"> the indeterminate </w:t>
      </w:r>
      <w:r w:rsidRPr="005B19F5">
        <w:rPr>
          <w:rFonts w:ascii="Times New Roman" w:eastAsia="Times New Roman" w:hAnsi="Times New Roman" w:cs="Times New Roman"/>
          <w:lang w:val="en-US" w:eastAsia="en-GB"/>
        </w:rPr>
        <w:t xml:space="preserve">nature </w:t>
      </w:r>
      <w:r w:rsidR="00D83275" w:rsidRPr="005B19F5">
        <w:rPr>
          <w:rFonts w:ascii="Times New Roman" w:eastAsia="Times New Roman" w:hAnsi="Times New Roman" w:cs="Times New Roman"/>
          <w:lang w:val="en-US" w:eastAsia="en-GB"/>
        </w:rPr>
        <w:t xml:space="preserve">of </w:t>
      </w:r>
      <w:r w:rsidRPr="005B19F5">
        <w:rPr>
          <w:rFonts w:ascii="Times New Roman" w:eastAsia="Times New Roman" w:hAnsi="Times New Roman" w:cs="Times New Roman"/>
          <w:lang w:val="en-US" w:eastAsia="en-GB"/>
        </w:rPr>
        <w:t xml:space="preserve">the </w:t>
      </w:r>
      <w:r w:rsidR="00D83275" w:rsidRPr="005B19F5">
        <w:rPr>
          <w:rFonts w:ascii="Times New Roman" w:eastAsia="Times New Roman" w:hAnsi="Times New Roman" w:cs="Times New Roman"/>
          <w:lang w:val="en-US" w:eastAsia="en-GB"/>
        </w:rPr>
        <w:t>internment</w:t>
      </w:r>
      <w:r w:rsidR="00B25EED" w:rsidRPr="005B19F5">
        <w:rPr>
          <w:rFonts w:ascii="Times New Roman" w:eastAsia="Times New Roman" w:hAnsi="Times New Roman" w:cs="Times New Roman"/>
          <w:lang w:val="en-US" w:eastAsia="en-GB"/>
        </w:rPr>
        <w:t xml:space="preserve"> and the growing need for </w:t>
      </w:r>
      <w:r w:rsidR="00AF754D">
        <w:rPr>
          <w:rFonts w:ascii="Times New Roman" w:eastAsia="Times New Roman" w:hAnsi="Times New Roman" w:cs="Times New Roman"/>
          <w:lang w:val="en-US" w:eastAsia="en-GB"/>
        </w:rPr>
        <w:t xml:space="preserve">(unnoticed) </w:t>
      </w:r>
      <w:r w:rsidR="003D4CD4" w:rsidRPr="005B19F5">
        <w:rPr>
          <w:rFonts w:ascii="Times New Roman" w:eastAsia="Times New Roman" w:hAnsi="Times New Roman" w:cs="Times New Roman"/>
          <w:lang w:val="en-US" w:eastAsia="en-GB"/>
        </w:rPr>
        <w:t xml:space="preserve">somatic and </w:t>
      </w:r>
      <w:r w:rsidR="00B25EED" w:rsidRPr="005B19F5">
        <w:rPr>
          <w:rFonts w:ascii="Times New Roman" w:eastAsia="Times New Roman" w:hAnsi="Times New Roman" w:cs="Times New Roman"/>
          <w:lang w:val="en-US" w:eastAsia="en-GB"/>
        </w:rPr>
        <w:t xml:space="preserve">mental health care in old age. </w:t>
      </w:r>
      <w:r w:rsidR="00DE5F10">
        <w:rPr>
          <w:rFonts w:ascii="Times New Roman" w:eastAsia="Times New Roman" w:hAnsi="Times New Roman" w:cs="Times New Roman"/>
          <w:lang w:val="en-US" w:eastAsia="en-GB"/>
        </w:rPr>
        <w:t>In addition</w:t>
      </w:r>
      <w:r w:rsidR="003E11AD">
        <w:rPr>
          <w:rFonts w:ascii="Times New Roman" w:eastAsia="Times New Roman" w:hAnsi="Times New Roman" w:cs="Times New Roman"/>
          <w:lang w:val="en-US" w:eastAsia="en-GB"/>
        </w:rPr>
        <w:t>, s</w:t>
      </w:r>
      <w:r w:rsidR="005B19F5" w:rsidRPr="005B19F5">
        <w:rPr>
          <w:rFonts w:ascii="Times New Roman" w:eastAsia="Times New Roman" w:hAnsi="Times New Roman" w:cs="Times New Roman"/>
          <w:lang w:val="en-US" w:eastAsia="en-GB"/>
        </w:rPr>
        <w:t>ystematic screenin</w:t>
      </w:r>
      <w:r w:rsidR="00DE5F10">
        <w:rPr>
          <w:rFonts w:ascii="Times New Roman" w:eastAsia="Times New Roman" w:hAnsi="Times New Roman" w:cs="Times New Roman"/>
          <w:lang w:val="en-US" w:eastAsia="en-GB"/>
        </w:rPr>
        <w:t>g of prisoners &gt; 50 years</w:t>
      </w:r>
      <w:r w:rsidR="005B19F5" w:rsidRPr="005B19F5">
        <w:rPr>
          <w:rFonts w:ascii="Times New Roman" w:eastAsia="Times New Roman" w:hAnsi="Times New Roman" w:cs="Times New Roman"/>
          <w:lang w:val="en-US" w:eastAsia="en-GB"/>
        </w:rPr>
        <w:t xml:space="preserve"> for signs of early aging is lacking (De Smet, 2017)</w:t>
      </w:r>
      <w:r w:rsidR="005B19F5">
        <w:rPr>
          <w:rFonts w:ascii="Times New Roman" w:eastAsia="Times New Roman" w:hAnsi="Times New Roman" w:cs="Times New Roman"/>
          <w:lang w:val="en-US" w:eastAsia="en-GB"/>
        </w:rPr>
        <w:t xml:space="preserve">. </w:t>
      </w:r>
    </w:p>
    <w:p w14:paraId="003F8E6B" w14:textId="1939E834" w:rsidR="00BA390D" w:rsidRDefault="00B25EED" w:rsidP="00B25EED">
      <w:pPr>
        <w:pStyle w:val="paragraph"/>
        <w:numPr>
          <w:ilvl w:val="0"/>
          <w:numId w:val="14"/>
        </w:numPr>
        <w:rPr>
          <w:sz w:val="22"/>
          <w:szCs w:val="22"/>
          <w:lang w:val="en-US"/>
        </w:rPr>
      </w:pPr>
      <w:r>
        <w:rPr>
          <w:sz w:val="22"/>
          <w:szCs w:val="22"/>
          <w:lang w:val="en-US"/>
        </w:rPr>
        <w:t>P</w:t>
      </w:r>
      <w:r w:rsidR="00BA390D">
        <w:rPr>
          <w:sz w:val="22"/>
          <w:szCs w:val="22"/>
          <w:lang w:val="en-US"/>
        </w:rPr>
        <w:t>rison overcrowding</w:t>
      </w:r>
      <w:r>
        <w:rPr>
          <w:sz w:val="22"/>
          <w:szCs w:val="22"/>
          <w:lang w:val="en-US"/>
        </w:rPr>
        <w:t xml:space="preserve"> and prison officers’ strikes</w:t>
      </w:r>
    </w:p>
    <w:p w14:paraId="22FFD5D3" w14:textId="4BEC0559" w:rsidR="00B25EED" w:rsidRDefault="008F5797" w:rsidP="00246259">
      <w:pPr>
        <w:pStyle w:val="paragraph"/>
        <w:rPr>
          <w:sz w:val="22"/>
          <w:szCs w:val="22"/>
          <w:lang w:val="en-US"/>
        </w:rPr>
      </w:pPr>
      <w:r w:rsidRPr="008F5797">
        <w:rPr>
          <w:sz w:val="22"/>
          <w:szCs w:val="22"/>
          <w:lang w:val="en-US"/>
        </w:rPr>
        <w:t>Prison overcrowding is a systemic and long-lasting problem in Belgium</w:t>
      </w:r>
      <w:r w:rsidR="00020C9F">
        <w:rPr>
          <w:sz w:val="22"/>
          <w:szCs w:val="22"/>
          <w:lang w:val="en-US"/>
        </w:rPr>
        <w:t>.</w:t>
      </w:r>
      <w:r w:rsidR="003D4CD4">
        <w:rPr>
          <w:sz w:val="22"/>
          <w:szCs w:val="22"/>
          <w:lang w:val="en-US"/>
        </w:rPr>
        <w:t xml:space="preserve"> </w:t>
      </w:r>
      <w:r w:rsidR="00B25EED">
        <w:rPr>
          <w:sz w:val="22"/>
          <w:szCs w:val="22"/>
          <w:lang w:val="en-US"/>
        </w:rPr>
        <w:t>This often results in inhuman and degrading treatment</w:t>
      </w:r>
      <w:r w:rsidR="007B773F">
        <w:rPr>
          <w:sz w:val="22"/>
          <w:szCs w:val="22"/>
          <w:lang w:val="en-US"/>
        </w:rPr>
        <w:t xml:space="preserve">, </w:t>
      </w:r>
      <w:r w:rsidR="007B773F" w:rsidRPr="007B773F">
        <w:rPr>
          <w:sz w:val="22"/>
          <w:szCs w:val="22"/>
          <w:lang w:val="en-US"/>
        </w:rPr>
        <w:t xml:space="preserve">especially in </w:t>
      </w:r>
      <w:r w:rsidR="007B773F">
        <w:rPr>
          <w:sz w:val="22"/>
          <w:szCs w:val="22"/>
          <w:lang w:val="en-US"/>
        </w:rPr>
        <w:t xml:space="preserve">the </w:t>
      </w:r>
      <w:r w:rsidR="007B773F" w:rsidRPr="007B773F">
        <w:rPr>
          <w:sz w:val="22"/>
          <w:szCs w:val="22"/>
          <w:lang w:val="en-US"/>
        </w:rPr>
        <w:t>old and dilapidated remand prisons</w:t>
      </w:r>
      <w:r w:rsidR="007B773F">
        <w:rPr>
          <w:sz w:val="22"/>
          <w:szCs w:val="22"/>
          <w:lang w:val="en-US"/>
        </w:rPr>
        <w:t>, where prisoners spend</w:t>
      </w:r>
      <w:r w:rsidR="0002400C">
        <w:rPr>
          <w:sz w:val="22"/>
          <w:szCs w:val="22"/>
          <w:lang w:val="en-US"/>
        </w:rPr>
        <w:t xml:space="preserve"> </w:t>
      </w:r>
      <w:r w:rsidR="007B773F">
        <w:rPr>
          <w:sz w:val="22"/>
          <w:szCs w:val="22"/>
          <w:lang w:val="en-US"/>
        </w:rPr>
        <w:t>22/24 hrs. in a cell of 9 m3, not seldom with 3 prisoners, one sleeping on the floor</w:t>
      </w:r>
      <w:r w:rsidR="00B25EED">
        <w:rPr>
          <w:sz w:val="22"/>
          <w:szCs w:val="22"/>
          <w:lang w:val="en-US"/>
        </w:rPr>
        <w:t xml:space="preserve">. </w:t>
      </w:r>
      <w:r w:rsidR="007B773F">
        <w:rPr>
          <w:sz w:val="22"/>
          <w:szCs w:val="22"/>
          <w:lang w:val="en-US"/>
        </w:rPr>
        <w:t xml:space="preserve">This situation </w:t>
      </w:r>
      <w:r w:rsidR="0002400C">
        <w:rPr>
          <w:sz w:val="22"/>
          <w:szCs w:val="22"/>
          <w:lang w:val="en-US"/>
        </w:rPr>
        <w:t xml:space="preserve">is exacerbated by </w:t>
      </w:r>
      <w:r w:rsidR="007B773F">
        <w:rPr>
          <w:sz w:val="22"/>
          <w:szCs w:val="22"/>
          <w:lang w:val="en-US"/>
        </w:rPr>
        <w:t xml:space="preserve">repeated and lengthy strikes by prison officers (CPT 2017 Public Statement concerning Belgium; </w:t>
      </w:r>
      <w:r w:rsidR="007B773F" w:rsidRPr="007B773F">
        <w:rPr>
          <w:sz w:val="22"/>
          <w:szCs w:val="22"/>
          <w:lang w:val="en-US"/>
        </w:rPr>
        <w:t xml:space="preserve">CPT reports on Belgium since 1993; ECtHR </w:t>
      </w:r>
      <w:r w:rsidR="007B773F" w:rsidRPr="007B773F">
        <w:rPr>
          <w:i/>
          <w:iCs/>
          <w:sz w:val="22"/>
          <w:szCs w:val="22"/>
          <w:lang w:val="en-US"/>
        </w:rPr>
        <w:t>Vasilescu v Belgium</w:t>
      </w:r>
      <w:r w:rsidR="007B773F" w:rsidRPr="007B773F">
        <w:rPr>
          <w:sz w:val="22"/>
          <w:szCs w:val="22"/>
          <w:lang w:val="en-US"/>
        </w:rPr>
        <w:t xml:space="preserve"> 2014</w:t>
      </w:r>
      <w:r w:rsidR="007B773F">
        <w:rPr>
          <w:sz w:val="22"/>
          <w:szCs w:val="22"/>
          <w:lang w:val="en-US"/>
        </w:rPr>
        <w:t>;</w:t>
      </w:r>
      <w:r w:rsidR="0002400C" w:rsidRPr="0002400C">
        <w:t xml:space="preserve"> </w:t>
      </w:r>
      <w:r w:rsidR="0002400C" w:rsidRPr="0002400C">
        <w:rPr>
          <w:i/>
          <w:iCs/>
          <w:sz w:val="22"/>
          <w:szCs w:val="22"/>
          <w:lang w:val="en-US"/>
        </w:rPr>
        <w:t>Pîrjoleanu v Belgium</w:t>
      </w:r>
      <w:r w:rsidR="0002400C" w:rsidRPr="0002400C">
        <w:rPr>
          <w:sz w:val="22"/>
          <w:szCs w:val="22"/>
          <w:lang w:val="en-US"/>
        </w:rPr>
        <w:t xml:space="preserve"> 2021</w:t>
      </w:r>
      <w:r w:rsidR="007B773F" w:rsidRPr="007B773F">
        <w:rPr>
          <w:sz w:val="22"/>
          <w:szCs w:val="22"/>
          <w:lang w:val="en-US"/>
        </w:rPr>
        <w:t>)</w:t>
      </w:r>
      <w:r w:rsidR="00DE5F10">
        <w:rPr>
          <w:sz w:val="22"/>
          <w:szCs w:val="22"/>
          <w:lang w:val="en-US"/>
        </w:rPr>
        <w:t>.</w:t>
      </w:r>
    </w:p>
    <w:p w14:paraId="663507C3" w14:textId="68A00CE6" w:rsidR="00246259" w:rsidRPr="004E172D" w:rsidRDefault="00246259" w:rsidP="004E172D">
      <w:pPr>
        <w:pStyle w:val="paragraph"/>
        <w:numPr>
          <w:ilvl w:val="0"/>
          <w:numId w:val="15"/>
        </w:numPr>
        <w:rPr>
          <w:b/>
          <w:bCs/>
          <w:sz w:val="22"/>
          <w:szCs w:val="22"/>
          <w:lang w:val="en-US"/>
        </w:rPr>
      </w:pPr>
      <w:r w:rsidRPr="004E172D">
        <w:rPr>
          <w:b/>
          <w:bCs/>
          <w:sz w:val="22"/>
          <w:szCs w:val="22"/>
          <w:lang w:val="en-US"/>
        </w:rPr>
        <w:t xml:space="preserve">Reintegration </w:t>
      </w:r>
    </w:p>
    <w:p w14:paraId="646E65AC" w14:textId="76511C31" w:rsidR="003E11AD" w:rsidRPr="003E11AD" w:rsidRDefault="00D729C0" w:rsidP="0084593F">
      <w:pPr>
        <w:pStyle w:val="paragraph"/>
        <w:spacing w:after="0"/>
        <w:ind w:right="680"/>
        <w:jc w:val="both"/>
        <w:textAlignment w:val="baseline"/>
        <w:rPr>
          <w:rStyle w:val="normaltextrun"/>
          <w:sz w:val="22"/>
          <w:szCs w:val="22"/>
          <w:lang w:val="en-US"/>
        </w:rPr>
      </w:pPr>
      <w:r>
        <w:rPr>
          <w:sz w:val="22"/>
          <w:szCs w:val="22"/>
          <w:lang w:val="en-US"/>
        </w:rPr>
        <w:t>A</w:t>
      </w:r>
      <w:r w:rsidR="003E11AD" w:rsidRPr="003E11AD">
        <w:rPr>
          <w:rStyle w:val="normaltextrun"/>
          <w:sz w:val="22"/>
          <w:szCs w:val="22"/>
          <w:lang w:val="en-US"/>
        </w:rPr>
        <w:t>ge</w:t>
      </w:r>
      <w:r w:rsidR="00F77421">
        <w:rPr>
          <w:rStyle w:val="normaltextrun"/>
          <w:sz w:val="22"/>
          <w:szCs w:val="22"/>
          <w:lang w:val="en-US"/>
        </w:rPr>
        <w:t>-</w:t>
      </w:r>
      <w:r w:rsidR="003E11AD" w:rsidRPr="003E11AD">
        <w:rPr>
          <w:rStyle w:val="normaltextrun"/>
          <w:sz w:val="22"/>
          <w:szCs w:val="22"/>
          <w:lang w:val="en-US"/>
        </w:rPr>
        <w:t xml:space="preserve">tailored </w:t>
      </w:r>
      <w:r w:rsidR="00EE1B9E">
        <w:rPr>
          <w:rStyle w:val="normaltextrun"/>
          <w:sz w:val="22"/>
          <w:szCs w:val="22"/>
          <w:lang w:val="en-US"/>
        </w:rPr>
        <w:t xml:space="preserve">services and </w:t>
      </w:r>
      <w:r w:rsidR="00F77421">
        <w:rPr>
          <w:rStyle w:val="normaltextrun"/>
          <w:sz w:val="22"/>
          <w:szCs w:val="22"/>
          <w:lang w:val="en-US"/>
        </w:rPr>
        <w:t>programs</w:t>
      </w:r>
      <w:r w:rsidR="00EE1B9E">
        <w:rPr>
          <w:rStyle w:val="normaltextrun"/>
          <w:sz w:val="22"/>
          <w:szCs w:val="22"/>
          <w:lang w:val="en-US"/>
        </w:rPr>
        <w:t xml:space="preserve"> in support of</w:t>
      </w:r>
      <w:r w:rsidR="003E11AD" w:rsidRPr="003E11AD">
        <w:rPr>
          <w:rStyle w:val="normaltextrun"/>
          <w:sz w:val="22"/>
          <w:szCs w:val="22"/>
          <w:lang w:val="en-US"/>
        </w:rPr>
        <w:t xml:space="preserve"> community transition</w:t>
      </w:r>
      <w:r w:rsidR="00EE1B9E">
        <w:rPr>
          <w:rStyle w:val="normaltextrun"/>
          <w:sz w:val="22"/>
          <w:szCs w:val="22"/>
          <w:lang w:val="en-US"/>
        </w:rPr>
        <w:t xml:space="preserve"> are underdeveloped</w:t>
      </w:r>
      <w:r w:rsidR="003E11AD" w:rsidRPr="003E11AD">
        <w:rPr>
          <w:rStyle w:val="normaltextrun"/>
          <w:sz w:val="22"/>
          <w:szCs w:val="22"/>
          <w:lang w:val="en-US"/>
        </w:rPr>
        <w:t xml:space="preserve"> </w:t>
      </w:r>
      <w:r w:rsidR="00F77421">
        <w:rPr>
          <w:sz w:val="22"/>
          <w:szCs w:val="22"/>
          <w:lang w:val="en-US"/>
        </w:rPr>
        <w:t>(</w:t>
      </w:r>
      <w:r w:rsidR="003E11AD" w:rsidRPr="003E11AD">
        <w:rPr>
          <w:rStyle w:val="normaltextrun"/>
          <w:sz w:val="22"/>
          <w:szCs w:val="22"/>
          <w:lang w:val="en-US"/>
        </w:rPr>
        <w:t xml:space="preserve">De </w:t>
      </w:r>
      <w:r w:rsidR="003E11AD" w:rsidRPr="0084593F">
        <w:rPr>
          <w:rStyle w:val="normaltextrun"/>
          <w:sz w:val="22"/>
          <w:szCs w:val="22"/>
          <w:lang w:val="en-US"/>
        </w:rPr>
        <w:t>Smet, 2017).</w:t>
      </w:r>
      <w:r w:rsidR="00142571" w:rsidRPr="0084593F">
        <w:rPr>
          <w:rStyle w:val="normaltextrun"/>
          <w:sz w:val="22"/>
          <w:szCs w:val="22"/>
          <w:lang w:val="en-US"/>
        </w:rPr>
        <w:t xml:space="preserve"> </w:t>
      </w:r>
      <w:r w:rsidR="00395E7B" w:rsidRPr="0084593F">
        <w:rPr>
          <w:rStyle w:val="normaltextrun"/>
          <w:sz w:val="22"/>
          <w:szCs w:val="22"/>
          <w:lang w:val="en-US"/>
        </w:rPr>
        <w:t>S</w:t>
      </w:r>
      <w:r w:rsidR="00352816" w:rsidRPr="0084593F">
        <w:rPr>
          <w:rStyle w:val="normaltextrun"/>
          <w:sz w:val="22"/>
          <w:szCs w:val="22"/>
          <w:lang w:val="en-US"/>
        </w:rPr>
        <w:t xml:space="preserve">pecial </w:t>
      </w:r>
      <w:r w:rsidR="0084593F" w:rsidRPr="0084593F">
        <w:rPr>
          <w:rStyle w:val="normaltextrun"/>
          <w:sz w:val="22"/>
          <w:szCs w:val="22"/>
          <w:lang w:val="en-US"/>
        </w:rPr>
        <w:t>needs regarding reintegration (housing, care, labour market) are unmet, which hampers successful (early) release from prison for older adults (</w:t>
      </w:r>
      <w:r w:rsidR="0084593F" w:rsidRPr="0084593F">
        <w:rPr>
          <w:sz w:val="22"/>
          <w:szCs w:val="22"/>
          <w:lang w:val="en-US"/>
        </w:rPr>
        <w:t>Maelstaf &amp; Claessens, 2016).</w:t>
      </w:r>
      <w:r w:rsidR="0084593F">
        <w:rPr>
          <w:rStyle w:val="normaltextrun"/>
          <w:sz w:val="22"/>
          <w:szCs w:val="22"/>
          <w:lang w:val="en-US"/>
        </w:rPr>
        <w:t xml:space="preserve"> </w:t>
      </w:r>
      <w:r w:rsidR="0084593F" w:rsidRPr="0084593F">
        <w:rPr>
          <w:rStyle w:val="normaltextrun"/>
          <w:sz w:val="22"/>
          <w:szCs w:val="22"/>
          <w:lang w:val="en-US"/>
        </w:rPr>
        <w:t>By de-institutionalising</w:t>
      </w:r>
      <w:r w:rsidR="0084593F">
        <w:rPr>
          <w:rStyle w:val="normaltextrun"/>
          <w:sz w:val="22"/>
          <w:szCs w:val="22"/>
          <w:lang w:val="en-US"/>
        </w:rPr>
        <w:t xml:space="preserve"> care</w:t>
      </w:r>
      <w:r w:rsidR="0084593F" w:rsidRPr="0084593F">
        <w:rPr>
          <w:rStyle w:val="normaltextrun"/>
          <w:sz w:val="22"/>
          <w:szCs w:val="22"/>
          <w:lang w:val="en-US"/>
        </w:rPr>
        <w:t xml:space="preserve"> </w:t>
      </w:r>
      <w:r w:rsidR="0084593F">
        <w:rPr>
          <w:rStyle w:val="normaltextrun"/>
          <w:sz w:val="22"/>
          <w:szCs w:val="22"/>
          <w:lang w:val="en-US"/>
        </w:rPr>
        <w:t xml:space="preserve">and </w:t>
      </w:r>
      <w:r w:rsidR="0084593F" w:rsidRPr="0084593F">
        <w:rPr>
          <w:rStyle w:val="normaltextrun"/>
          <w:sz w:val="22"/>
          <w:szCs w:val="22"/>
          <w:lang w:val="en-US"/>
        </w:rPr>
        <w:t>reducing the numb</w:t>
      </w:r>
      <w:r w:rsidR="0084593F">
        <w:rPr>
          <w:rStyle w:val="normaltextrun"/>
          <w:sz w:val="22"/>
          <w:szCs w:val="22"/>
          <w:lang w:val="en-US"/>
        </w:rPr>
        <w:t>er of psychiatric nursing homes</w:t>
      </w:r>
      <w:r w:rsidR="0084593F" w:rsidRPr="0084593F">
        <w:rPr>
          <w:rStyle w:val="normaltextrun"/>
          <w:sz w:val="22"/>
          <w:szCs w:val="22"/>
          <w:lang w:val="en-US"/>
        </w:rPr>
        <w:t xml:space="preserve">, reintegration options for care dependent prisoners have become scarce. </w:t>
      </w:r>
    </w:p>
    <w:p w14:paraId="5EBC2444" w14:textId="77777777" w:rsidR="00F8703F" w:rsidRPr="003E11AD" w:rsidRDefault="00F8703F" w:rsidP="00AC29E6">
      <w:pPr>
        <w:pStyle w:val="paragraph"/>
        <w:spacing w:before="0" w:beforeAutospacing="0" w:after="0" w:afterAutospacing="0"/>
        <w:ind w:left="720" w:right="680"/>
        <w:jc w:val="both"/>
        <w:textAlignment w:val="baseline"/>
        <w:rPr>
          <w:rStyle w:val="eop"/>
          <w:sz w:val="22"/>
          <w:szCs w:val="22"/>
          <w:lang w:val="en-US"/>
        </w:rPr>
      </w:pPr>
    </w:p>
    <w:p w14:paraId="796911E0" w14:textId="5115C8C3" w:rsidR="00DC73F7" w:rsidRPr="006E354E" w:rsidRDefault="0075154F" w:rsidP="00020C9F">
      <w:pPr>
        <w:pStyle w:val="paragraph"/>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ind w:right="680"/>
        <w:jc w:val="both"/>
        <w:textAlignment w:val="baseline"/>
        <w:rPr>
          <w:rStyle w:val="normaltextrun"/>
          <w:sz w:val="22"/>
          <w:szCs w:val="22"/>
        </w:rPr>
      </w:pPr>
      <w:r w:rsidRPr="00F8703F">
        <w:rPr>
          <w:rStyle w:val="normaltextrun"/>
          <w:sz w:val="22"/>
          <w:szCs w:val="22"/>
          <w:lang w:val="en-US"/>
        </w:rPr>
        <w:lastRenderedPageBreak/>
        <w:t>Please provide</w:t>
      </w:r>
      <w:r w:rsidR="00EA0C69" w:rsidRPr="00F8703F">
        <w:rPr>
          <w:rStyle w:val="normaltextrun"/>
          <w:sz w:val="22"/>
          <w:szCs w:val="22"/>
          <w:lang w:val="en-US"/>
        </w:rPr>
        <w:t xml:space="preserve"> </w:t>
      </w:r>
      <w:r w:rsidR="00EA0C69" w:rsidRPr="00915B2D">
        <w:rPr>
          <w:rStyle w:val="normaltextrun"/>
          <w:b/>
          <w:bCs/>
          <w:sz w:val="22"/>
          <w:szCs w:val="22"/>
          <w:lang w:val="en-US"/>
        </w:rPr>
        <w:t>figures and data</w:t>
      </w:r>
      <w:r w:rsidR="00EA0C69" w:rsidRPr="00F8703F">
        <w:rPr>
          <w:rStyle w:val="normaltextrun"/>
          <w:sz w:val="22"/>
          <w:szCs w:val="22"/>
          <w:lang w:val="en-US"/>
        </w:rPr>
        <w:t xml:space="preserve"> on older persons deprived of their liberty</w:t>
      </w:r>
      <w:r w:rsidR="00F13C41" w:rsidRPr="00F8703F">
        <w:rPr>
          <w:rStyle w:val="normaltextrun"/>
          <w:sz w:val="22"/>
          <w:szCs w:val="22"/>
          <w:lang w:val="en-US"/>
        </w:rPr>
        <w:t>.</w:t>
      </w:r>
      <w:r w:rsidR="00EA0C69" w:rsidRPr="00F8703F">
        <w:rPr>
          <w:rStyle w:val="normaltextrun"/>
          <w:sz w:val="22"/>
          <w:szCs w:val="22"/>
          <w:lang w:val="en-US"/>
        </w:rPr>
        <w:t xml:space="preserve"> </w:t>
      </w:r>
      <w:r w:rsidR="00572757" w:rsidRPr="00F8703F">
        <w:rPr>
          <w:rStyle w:val="normaltextrun"/>
          <w:sz w:val="22"/>
          <w:szCs w:val="22"/>
          <w:lang w:val="en-US"/>
        </w:rPr>
        <w:t xml:space="preserve">Has the number of older persons deprived of </w:t>
      </w:r>
      <w:r w:rsidR="00023C5A">
        <w:rPr>
          <w:rStyle w:val="normaltextrun"/>
          <w:sz w:val="22"/>
          <w:szCs w:val="22"/>
          <w:lang w:val="en-US"/>
        </w:rPr>
        <w:t xml:space="preserve">their </w:t>
      </w:r>
      <w:r w:rsidR="00572757" w:rsidRPr="00F8703F">
        <w:rPr>
          <w:rStyle w:val="normaltextrun"/>
          <w:sz w:val="22"/>
          <w:szCs w:val="22"/>
          <w:lang w:val="en-US"/>
        </w:rPr>
        <w:t xml:space="preserve">liberty increased or decreased over the past decade? </w:t>
      </w:r>
    </w:p>
    <w:p w14:paraId="4369CF7F" w14:textId="77777777" w:rsidR="006E354E" w:rsidRDefault="006E354E" w:rsidP="006E354E">
      <w:pPr>
        <w:pStyle w:val="ListParagraph"/>
        <w:rPr>
          <w:rStyle w:val="normaltextrun"/>
        </w:rPr>
      </w:pPr>
    </w:p>
    <w:p w14:paraId="677F493A" w14:textId="46D8D1EA" w:rsidR="00757203" w:rsidRPr="00FE5D5A" w:rsidRDefault="009425FA" w:rsidP="00020C9F">
      <w:pPr>
        <w:pStyle w:val="paragraph"/>
        <w:spacing w:before="0" w:beforeAutospacing="0" w:after="0" w:afterAutospacing="0"/>
        <w:ind w:right="680"/>
        <w:jc w:val="both"/>
        <w:textAlignment w:val="baseline"/>
        <w:rPr>
          <w:rStyle w:val="normaltextrun"/>
          <w:sz w:val="22"/>
          <w:szCs w:val="22"/>
        </w:rPr>
      </w:pPr>
      <w:r w:rsidRPr="009425FA">
        <w:rPr>
          <w:rStyle w:val="normaltextrun"/>
          <w:sz w:val="22"/>
          <w:szCs w:val="22"/>
          <w:lang w:val="en-US"/>
        </w:rPr>
        <w:t xml:space="preserve">Mirroring worldwide trends, the number of older </w:t>
      </w:r>
      <w:r w:rsidR="000A5CD8">
        <w:rPr>
          <w:rStyle w:val="normaltextrun"/>
          <w:sz w:val="22"/>
          <w:szCs w:val="22"/>
          <w:lang w:val="en-US"/>
        </w:rPr>
        <w:t xml:space="preserve">prisoners </w:t>
      </w:r>
      <w:r w:rsidRPr="009425FA">
        <w:rPr>
          <w:rStyle w:val="normaltextrun"/>
          <w:sz w:val="22"/>
          <w:szCs w:val="22"/>
          <w:lang w:val="en-US"/>
        </w:rPr>
        <w:t>has</w:t>
      </w:r>
      <w:r w:rsidR="00FE5D5A">
        <w:rPr>
          <w:rStyle w:val="normaltextrun"/>
          <w:sz w:val="22"/>
          <w:szCs w:val="22"/>
          <w:lang w:val="en-US"/>
        </w:rPr>
        <w:t xml:space="preserve"> </w:t>
      </w:r>
      <w:r>
        <w:rPr>
          <w:rStyle w:val="normaltextrun"/>
          <w:sz w:val="22"/>
          <w:szCs w:val="22"/>
          <w:lang w:val="en-US"/>
        </w:rPr>
        <w:t xml:space="preserve">doubled </w:t>
      </w:r>
      <w:r w:rsidRPr="009425FA">
        <w:rPr>
          <w:rStyle w:val="normaltextrun"/>
          <w:sz w:val="22"/>
          <w:szCs w:val="22"/>
          <w:lang w:val="en-US"/>
        </w:rPr>
        <w:t>over</w:t>
      </w:r>
      <w:r>
        <w:rPr>
          <w:rStyle w:val="normaltextrun"/>
          <w:sz w:val="22"/>
          <w:szCs w:val="22"/>
          <w:lang w:val="en-US"/>
        </w:rPr>
        <w:t xml:space="preserve"> the past decade </w:t>
      </w:r>
      <w:r w:rsidR="000A5CD8">
        <w:rPr>
          <w:rStyle w:val="normaltextrun"/>
          <w:sz w:val="22"/>
          <w:szCs w:val="22"/>
          <w:lang w:val="en-US"/>
        </w:rPr>
        <w:t xml:space="preserve">in Belgium </w:t>
      </w:r>
      <w:r w:rsidRPr="009425FA">
        <w:rPr>
          <w:rStyle w:val="normaltextrun"/>
          <w:sz w:val="22"/>
          <w:szCs w:val="22"/>
          <w:lang w:val="en-US"/>
        </w:rPr>
        <w:t xml:space="preserve">(Humblet, 2021). </w:t>
      </w:r>
      <w:r w:rsidR="00FE5D5A">
        <w:rPr>
          <w:rStyle w:val="normaltextrun"/>
          <w:sz w:val="22"/>
          <w:szCs w:val="22"/>
          <w:lang w:val="en-US"/>
        </w:rPr>
        <w:t>Whilst they</w:t>
      </w:r>
      <w:r w:rsidR="000A5CD8">
        <w:rPr>
          <w:rStyle w:val="normaltextrun"/>
          <w:sz w:val="22"/>
          <w:szCs w:val="22"/>
          <w:lang w:val="en-US"/>
        </w:rPr>
        <w:t xml:space="preserve"> </w:t>
      </w:r>
      <w:r w:rsidR="00FE5D5A">
        <w:rPr>
          <w:rStyle w:val="normaltextrun"/>
          <w:sz w:val="22"/>
          <w:szCs w:val="22"/>
          <w:lang w:val="en-US"/>
        </w:rPr>
        <w:t>constitute a</w:t>
      </w:r>
      <w:r w:rsidR="00FE5D5A" w:rsidRPr="00043CE7">
        <w:rPr>
          <w:rStyle w:val="normaltextrun"/>
          <w:i/>
          <w:iCs/>
          <w:sz w:val="22"/>
          <w:szCs w:val="22"/>
          <w:lang w:val="en-US"/>
        </w:rPr>
        <w:t xml:space="preserve"> significant</w:t>
      </w:r>
      <w:r w:rsidR="00FE5D5A">
        <w:rPr>
          <w:rStyle w:val="normaltextrun"/>
          <w:sz w:val="22"/>
          <w:szCs w:val="22"/>
          <w:lang w:val="en-US"/>
        </w:rPr>
        <w:t xml:space="preserve">, yet largely </w:t>
      </w:r>
      <w:r w:rsidR="00FE5D5A" w:rsidRPr="00043CE7">
        <w:rPr>
          <w:rStyle w:val="normaltextrun"/>
          <w:i/>
          <w:iCs/>
          <w:sz w:val="22"/>
          <w:szCs w:val="22"/>
          <w:lang w:val="en-US"/>
        </w:rPr>
        <w:t>overlooked</w:t>
      </w:r>
      <w:r w:rsidR="00FE5D5A">
        <w:rPr>
          <w:rStyle w:val="normaltextrun"/>
          <w:sz w:val="22"/>
          <w:szCs w:val="22"/>
          <w:lang w:val="en-US"/>
        </w:rPr>
        <w:t>,</w:t>
      </w:r>
      <w:r w:rsidR="00FE5D5A" w:rsidRPr="009425FA">
        <w:rPr>
          <w:rStyle w:val="normaltextrun"/>
          <w:sz w:val="22"/>
          <w:szCs w:val="22"/>
          <w:lang w:val="en-US"/>
        </w:rPr>
        <w:t xml:space="preserve"> </w:t>
      </w:r>
      <w:r w:rsidR="00FE5D5A" w:rsidRPr="00043CE7">
        <w:rPr>
          <w:rStyle w:val="normaltextrun"/>
          <w:i/>
          <w:iCs/>
          <w:sz w:val="22"/>
          <w:szCs w:val="22"/>
          <w:lang w:val="en-US"/>
        </w:rPr>
        <w:t>minority</w:t>
      </w:r>
      <w:r w:rsidR="00FE5D5A" w:rsidRPr="009425FA">
        <w:rPr>
          <w:rStyle w:val="normaltextrun"/>
          <w:sz w:val="22"/>
          <w:szCs w:val="22"/>
          <w:lang w:val="en-US"/>
        </w:rPr>
        <w:t xml:space="preserve"> in Belgian prisons to date</w:t>
      </w:r>
      <w:r w:rsidR="00FE5D5A">
        <w:rPr>
          <w:rStyle w:val="normaltextrun"/>
          <w:sz w:val="22"/>
          <w:szCs w:val="22"/>
        </w:rPr>
        <w:t>, d</w:t>
      </w:r>
      <w:r w:rsidRPr="00FE5D5A">
        <w:rPr>
          <w:rStyle w:val="normaltextrun"/>
          <w:sz w:val="22"/>
          <w:szCs w:val="22"/>
          <w:lang w:val="en-US"/>
        </w:rPr>
        <w:t>ealing with an older incarcerated population</w:t>
      </w:r>
      <w:r w:rsidR="00FE5D5A">
        <w:rPr>
          <w:rStyle w:val="normaltextrun"/>
          <w:sz w:val="22"/>
          <w:szCs w:val="22"/>
          <w:lang w:val="en-US"/>
        </w:rPr>
        <w:t xml:space="preserve"> will </w:t>
      </w:r>
      <w:r w:rsidRPr="00FE5D5A">
        <w:rPr>
          <w:rStyle w:val="normaltextrun"/>
          <w:sz w:val="22"/>
          <w:szCs w:val="22"/>
          <w:lang w:val="en-US"/>
        </w:rPr>
        <w:t>become even more</w:t>
      </w:r>
      <w:r w:rsidR="00FE5D5A">
        <w:rPr>
          <w:rStyle w:val="normaltextrun"/>
          <w:sz w:val="22"/>
          <w:szCs w:val="22"/>
          <w:lang w:val="en-US"/>
        </w:rPr>
        <w:t xml:space="preserve"> </w:t>
      </w:r>
      <w:r w:rsidRPr="00FE5D5A">
        <w:rPr>
          <w:rStyle w:val="normaltextrun"/>
          <w:sz w:val="22"/>
          <w:szCs w:val="22"/>
          <w:lang w:val="en-US"/>
        </w:rPr>
        <w:t xml:space="preserve">pressing in the future, in view of </w:t>
      </w:r>
      <w:r w:rsidRPr="00043CE7">
        <w:rPr>
          <w:rStyle w:val="normaltextrun"/>
          <w:i/>
          <w:iCs/>
          <w:sz w:val="22"/>
          <w:szCs w:val="22"/>
          <w:lang w:val="en-US"/>
        </w:rPr>
        <w:t>general population ageing</w:t>
      </w:r>
      <w:r w:rsidRPr="00FE5D5A">
        <w:rPr>
          <w:rStyle w:val="normaltextrun"/>
          <w:sz w:val="22"/>
          <w:szCs w:val="22"/>
          <w:lang w:val="en-US"/>
        </w:rPr>
        <w:t xml:space="preserve"> and increasing </w:t>
      </w:r>
      <w:r w:rsidRPr="00043CE7">
        <w:rPr>
          <w:rStyle w:val="normaltextrun"/>
          <w:i/>
          <w:iCs/>
          <w:sz w:val="22"/>
          <w:szCs w:val="22"/>
          <w:lang w:val="en-US"/>
        </w:rPr>
        <w:t>punitiveness</w:t>
      </w:r>
      <w:r w:rsidRPr="00FE5D5A">
        <w:rPr>
          <w:rStyle w:val="normaltextrun"/>
          <w:sz w:val="22"/>
          <w:szCs w:val="22"/>
          <w:lang w:val="en-US"/>
        </w:rPr>
        <w:t>.</w:t>
      </w:r>
      <w:r w:rsidR="00757203" w:rsidRPr="00FE5D5A">
        <w:rPr>
          <w:rStyle w:val="normaltextrun"/>
          <w:sz w:val="22"/>
          <w:szCs w:val="22"/>
          <w:lang w:val="en-US"/>
        </w:rPr>
        <w:t xml:space="preserve"> </w:t>
      </w:r>
      <w:r w:rsidR="002B0A30">
        <w:rPr>
          <w:rStyle w:val="normaltextrun"/>
          <w:sz w:val="22"/>
          <w:szCs w:val="22"/>
          <w:lang w:val="en-US"/>
        </w:rPr>
        <w:t>In view of th</w:t>
      </w:r>
      <w:r w:rsidR="00EE4E00">
        <w:rPr>
          <w:rStyle w:val="normaltextrun"/>
          <w:sz w:val="22"/>
          <w:szCs w:val="22"/>
          <w:lang w:val="en-US"/>
        </w:rPr>
        <w:t>ese</w:t>
      </w:r>
      <w:r w:rsidR="002B0A30">
        <w:rPr>
          <w:rStyle w:val="normaltextrun"/>
          <w:sz w:val="22"/>
          <w:szCs w:val="22"/>
          <w:lang w:val="en-US"/>
        </w:rPr>
        <w:t xml:space="preserve"> trend</w:t>
      </w:r>
      <w:r w:rsidR="00EE4E00">
        <w:rPr>
          <w:rStyle w:val="normaltextrun"/>
          <w:sz w:val="22"/>
          <w:szCs w:val="22"/>
          <w:lang w:val="en-US"/>
        </w:rPr>
        <w:t>s</w:t>
      </w:r>
      <w:r w:rsidR="002B0A30">
        <w:rPr>
          <w:rStyle w:val="normaltextrun"/>
          <w:sz w:val="22"/>
          <w:szCs w:val="22"/>
          <w:lang w:val="en-US"/>
        </w:rPr>
        <w:t xml:space="preserve">, we </w:t>
      </w:r>
      <w:r w:rsidRPr="00FE5D5A">
        <w:rPr>
          <w:rStyle w:val="normaltextrun"/>
          <w:sz w:val="22"/>
          <w:szCs w:val="22"/>
          <w:lang w:val="en-US"/>
        </w:rPr>
        <w:t xml:space="preserve">have </w:t>
      </w:r>
      <w:r w:rsidR="00FE5D5A" w:rsidRPr="00FE5D5A">
        <w:rPr>
          <w:rStyle w:val="normaltextrun"/>
          <w:sz w:val="22"/>
          <w:szCs w:val="22"/>
          <w:lang w:val="en-US"/>
        </w:rPr>
        <w:t>been calling on the Belgian government to act more proactively (cf. infra no. 5)</w:t>
      </w:r>
      <w:r w:rsidR="00757203" w:rsidRPr="00FE5D5A">
        <w:rPr>
          <w:rStyle w:val="normaltextrun"/>
          <w:sz w:val="22"/>
          <w:szCs w:val="22"/>
          <w:lang w:val="en-US"/>
        </w:rPr>
        <w:t>.</w:t>
      </w:r>
    </w:p>
    <w:p w14:paraId="729D6174" w14:textId="77777777" w:rsidR="00757203" w:rsidRPr="009425FA" w:rsidRDefault="00757203" w:rsidP="006E354E">
      <w:pPr>
        <w:pStyle w:val="paragraph"/>
        <w:spacing w:before="0" w:beforeAutospacing="0" w:after="0" w:afterAutospacing="0"/>
        <w:ind w:left="720" w:right="680"/>
        <w:jc w:val="both"/>
        <w:textAlignment w:val="baseline"/>
        <w:rPr>
          <w:rStyle w:val="normaltextrun"/>
          <w:sz w:val="22"/>
          <w:szCs w:val="22"/>
          <w:lang w:val="en-US"/>
        </w:rPr>
      </w:pPr>
    </w:p>
    <w:p w14:paraId="3F35343D" w14:textId="06F9E9AF" w:rsidR="006E354E" w:rsidRPr="009425FA" w:rsidRDefault="00323D00" w:rsidP="00E33A4B">
      <w:pPr>
        <w:pStyle w:val="paragraph"/>
        <w:spacing w:before="0" w:beforeAutospacing="0" w:after="0" w:afterAutospacing="0"/>
        <w:ind w:right="680"/>
        <w:jc w:val="both"/>
        <w:textAlignment w:val="baseline"/>
        <w:rPr>
          <w:rStyle w:val="normaltextrun"/>
          <w:sz w:val="22"/>
          <w:szCs w:val="22"/>
        </w:rPr>
      </w:pPr>
      <w:r>
        <w:rPr>
          <w:rStyle w:val="normaltextrun"/>
          <w:sz w:val="22"/>
          <w:szCs w:val="22"/>
        </w:rPr>
        <w:t>R</w:t>
      </w:r>
      <w:r w:rsidR="006E354E" w:rsidRPr="009425FA">
        <w:rPr>
          <w:rStyle w:val="normaltextrun"/>
          <w:sz w:val="22"/>
          <w:szCs w:val="22"/>
        </w:rPr>
        <w:t xml:space="preserve">ecent numbers </w:t>
      </w:r>
      <w:r w:rsidR="00CE1D06">
        <w:rPr>
          <w:rStyle w:val="normaltextrun"/>
          <w:sz w:val="22"/>
          <w:szCs w:val="22"/>
        </w:rPr>
        <w:t xml:space="preserve">from last year </w:t>
      </w:r>
      <w:r w:rsidR="006E354E" w:rsidRPr="009425FA">
        <w:rPr>
          <w:rStyle w:val="normaltextrun"/>
          <w:sz w:val="22"/>
          <w:szCs w:val="22"/>
        </w:rPr>
        <w:t xml:space="preserve">show that 1079 </w:t>
      </w:r>
      <w:r w:rsidR="00950D6A">
        <w:rPr>
          <w:rStyle w:val="normaltextrun"/>
          <w:sz w:val="22"/>
          <w:szCs w:val="22"/>
        </w:rPr>
        <w:t>people in prison</w:t>
      </w:r>
      <w:r w:rsidR="006E354E" w:rsidRPr="009425FA">
        <w:rPr>
          <w:rStyle w:val="normaltextrun"/>
          <w:sz w:val="22"/>
          <w:szCs w:val="22"/>
        </w:rPr>
        <w:t xml:space="preserve"> were aged over 55, of which 2</w:t>
      </w:r>
      <w:r w:rsidR="00467E9B">
        <w:rPr>
          <w:rStyle w:val="normaltextrun"/>
          <w:sz w:val="22"/>
          <w:szCs w:val="22"/>
        </w:rPr>
        <w:t>40</w:t>
      </w:r>
      <w:r w:rsidR="006E354E" w:rsidRPr="009425FA">
        <w:rPr>
          <w:rStyle w:val="normaltextrun"/>
          <w:sz w:val="22"/>
          <w:szCs w:val="22"/>
        </w:rPr>
        <w:t xml:space="preserve"> </w:t>
      </w:r>
      <w:r w:rsidR="00950D6A">
        <w:rPr>
          <w:rStyle w:val="normaltextrun"/>
          <w:sz w:val="22"/>
          <w:szCs w:val="22"/>
        </w:rPr>
        <w:t>individuals</w:t>
      </w:r>
      <w:r w:rsidR="006E354E" w:rsidRPr="009425FA">
        <w:rPr>
          <w:rStyle w:val="normaltextrun"/>
          <w:sz w:val="22"/>
          <w:szCs w:val="22"/>
        </w:rPr>
        <w:t xml:space="preserve"> aged over 65.</w:t>
      </w:r>
      <w:r w:rsidR="005D4ED4">
        <w:rPr>
          <w:rStyle w:val="normaltextrun"/>
          <w:sz w:val="22"/>
          <w:szCs w:val="22"/>
        </w:rPr>
        <w:t xml:space="preserve"> A</w:t>
      </w:r>
      <w:r w:rsidR="005D4ED4" w:rsidRPr="005D4ED4">
        <w:rPr>
          <w:rStyle w:val="normaltextrun"/>
          <w:sz w:val="22"/>
          <w:szCs w:val="22"/>
        </w:rPr>
        <w:t xml:space="preserve">n increase of 30% among men is observed between 2017 and 2021, but the group of </w:t>
      </w:r>
      <w:r w:rsidR="00982B22">
        <w:rPr>
          <w:rStyle w:val="normaltextrun"/>
          <w:sz w:val="22"/>
          <w:szCs w:val="22"/>
        </w:rPr>
        <w:t xml:space="preserve">older </w:t>
      </w:r>
      <w:r w:rsidR="005D4ED4" w:rsidRPr="005D4ED4">
        <w:rPr>
          <w:rStyle w:val="normaltextrun"/>
          <w:sz w:val="22"/>
          <w:szCs w:val="22"/>
        </w:rPr>
        <w:t xml:space="preserve">males is less than 2.5% of the </w:t>
      </w:r>
      <w:r w:rsidR="00982B22">
        <w:rPr>
          <w:rStyle w:val="normaltextrun"/>
          <w:sz w:val="22"/>
          <w:szCs w:val="22"/>
        </w:rPr>
        <w:t>overall male prison population</w:t>
      </w:r>
      <w:r w:rsidR="005D4ED4" w:rsidRPr="005D4ED4">
        <w:rPr>
          <w:rStyle w:val="normaltextrun"/>
          <w:sz w:val="22"/>
          <w:szCs w:val="22"/>
        </w:rPr>
        <w:t>.</w:t>
      </w:r>
      <w:r w:rsidR="006E354E" w:rsidRPr="009425FA">
        <w:rPr>
          <w:rStyle w:val="normaltextrun"/>
          <w:sz w:val="22"/>
          <w:szCs w:val="22"/>
        </w:rPr>
        <w:t xml:space="preserve"> </w:t>
      </w:r>
    </w:p>
    <w:p w14:paraId="7F53066D" w14:textId="2F2A7C3C" w:rsidR="006E354E" w:rsidRDefault="006E354E" w:rsidP="006E354E">
      <w:pPr>
        <w:pStyle w:val="paragraph"/>
        <w:spacing w:before="0" w:beforeAutospacing="0" w:after="0" w:afterAutospacing="0"/>
        <w:ind w:left="720" w:right="680"/>
        <w:jc w:val="both"/>
        <w:textAlignment w:val="baseline"/>
        <w:rPr>
          <w:rStyle w:val="normaltextrun"/>
          <w:sz w:val="22"/>
          <w:szCs w:val="22"/>
        </w:rPr>
      </w:pPr>
    </w:p>
    <w:tbl>
      <w:tblPr>
        <w:tblW w:w="0" w:type="auto"/>
        <w:jc w:val="center"/>
        <w:tblCellMar>
          <w:left w:w="70" w:type="dxa"/>
          <w:right w:w="70" w:type="dxa"/>
        </w:tblCellMar>
        <w:tblLook w:val="04A0" w:firstRow="1" w:lastRow="0" w:firstColumn="1" w:lastColumn="0" w:noHBand="0" w:noVBand="1"/>
      </w:tblPr>
      <w:tblGrid>
        <w:gridCol w:w="1498"/>
        <w:gridCol w:w="1070"/>
        <w:gridCol w:w="1070"/>
        <w:gridCol w:w="1070"/>
        <w:gridCol w:w="1070"/>
        <w:gridCol w:w="1070"/>
      </w:tblGrid>
      <w:tr w:rsidR="006E354E" w:rsidRPr="006E354E" w14:paraId="2F4D2F13" w14:textId="77777777" w:rsidTr="00950D6A">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13FE7" w14:textId="33A453D9" w:rsidR="006E354E" w:rsidRPr="006E354E" w:rsidRDefault="006E354E" w:rsidP="006E354E">
            <w:pPr>
              <w:spacing w:after="0" w:line="240" w:lineRule="auto"/>
              <w:jc w:val="center"/>
              <w:rPr>
                <w:rFonts w:ascii="Times New Roman" w:eastAsia="Times New Roman" w:hAnsi="Times New Roman" w:cs="Times New Roman"/>
                <w:b/>
                <w:bCs/>
                <w:color w:val="000000"/>
                <w:sz w:val="18"/>
                <w:szCs w:val="18"/>
                <w:lang w:val="en-US" w:eastAsia="nl-BE"/>
              </w:rPr>
            </w:pPr>
            <w:r w:rsidRPr="006E354E">
              <w:rPr>
                <w:rFonts w:ascii="Times New Roman" w:eastAsia="Times New Roman" w:hAnsi="Times New Roman" w:cs="Times New Roman"/>
                <w:b/>
                <w:bCs/>
                <w:color w:val="000000"/>
                <w:sz w:val="18"/>
                <w:szCs w:val="18"/>
                <w:lang w:val="en-US" w:eastAsia="nl-BE"/>
              </w:rPr>
              <w:t xml:space="preserve">Evolution of the number of 65-plus adults in </w:t>
            </w:r>
            <w:r w:rsidR="00287808">
              <w:rPr>
                <w:rFonts w:ascii="Times New Roman" w:eastAsia="Times New Roman" w:hAnsi="Times New Roman" w:cs="Times New Roman"/>
                <w:b/>
                <w:bCs/>
                <w:color w:val="000000"/>
                <w:sz w:val="18"/>
                <w:szCs w:val="18"/>
                <w:lang w:val="en-US" w:eastAsia="nl-BE"/>
              </w:rPr>
              <w:t>Belgian prisons</w:t>
            </w:r>
            <w:r w:rsidR="005D4ED4">
              <w:rPr>
                <w:rFonts w:ascii="Times New Roman" w:eastAsia="Times New Roman" w:hAnsi="Times New Roman" w:cs="Times New Roman"/>
                <w:b/>
                <w:bCs/>
                <w:color w:val="000000"/>
                <w:sz w:val="18"/>
                <w:szCs w:val="18"/>
                <w:lang w:val="en-US" w:eastAsia="nl-BE"/>
              </w:rPr>
              <w:t xml:space="preserve"> (</w:t>
            </w:r>
            <w:r w:rsidR="005D4ED4" w:rsidRPr="005D4ED4">
              <w:rPr>
                <w:rFonts w:ascii="Times New Roman" w:eastAsia="Times New Roman" w:hAnsi="Times New Roman" w:cs="Times New Roman"/>
                <w:b/>
                <w:bCs/>
                <w:color w:val="000000"/>
                <w:sz w:val="18"/>
                <w:szCs w:val="18"/>
                <w:lang w:val="en-US" w:eastAsia="nl-BE"/>
              </w:rPr>
              <w:t>reference date 1 January</w:t>
            </w:r>
            <w:r w:rsidR="005D4ED4">
              <w:rPr>
                <w:rFonts w:ascii="Times New Roman" w:eastAsia="Times New Roman" w:hAnsi="Times New Roman" w:cs="Times New Roman"/>
                <w:b/>
                <w:bCs/>
                <w:color w:val="000000"/>
                <w:sz w:val="18"/>
                <w:szCs w:val="18"/>
                <w:lang w:val="en-US" w:eastAsia="nl-BE"/>
              </w:rPr>
              <w:t>)</w:t>
            </w:r>
          </w:p>
        </w:tc>
      </w:tr>
      <w:tr w:rsidR="006E354E" w:rsidRPr="006E354E" w14:paraId="1FE3FF5B" w14:textId="77777777" w:rsidTr="00950D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13C18C" w14:textId="77777777" w:rsidR="006E354E" w:rsidRPr="006E354E" w:rsidRDefault="006E354E" w:rsidP="006E354E">
            <w:pPr>
              <w:spacing w:after="0" w:line="240" w:lineRule="auto"/>
              <w:rPr>
                <w:rFonts w:ascii="Times New Roman" w:eastAsia="Times New Roman" w:hAnsi="Times New Roman" w:cs="Times New Roman"/>
                <w:b/>
                <w:bCs/>
                <w:color w:val="000000"/>
                <w:sz w:val="18"/>
                <w:szCs w:val="18"/>
                <w:lang w:val="en-US" w:eastAsia="nl-BE"/>
              </w:rPr>
            </w:pPr>
            <w:r w:rsidRPr="006E354E">
              <w:rPr>
                <w:rFonts w:ascii="Times New Roman" w:eastAsia="Times New Roman" w:hAnsi="Times New Roman" w:cs="Times New Roman"/>
                <w:b/>
                <w:bCs/>
                <w:color w:val="000000"/>
                <w:sz w:val="18"/>
                <w:szCs w:val="18"/>
                <w:lang w:val="en-US" w:eastAsia="nl-BE"/>
              </w:rPr>
              <w:t> </w:t>
            </w:r>
          </w:p>
        </w:tc>
        <w:tc>
          <w:tcPr>
            <w:tcW w:w="0" w:type="auto"/>
            <w:tcBorders>
              <w:top w:val="nil"/>
              <w:left w:val="nil"/>
              <w:bottom w:val="single" w:sz="4" w:space="0" w:color="auto"/>
              <w:right w:val="single" w:sz="4" w:space="0" w:color="auto"/>
            </w:tcBorders>
            <w:shd w:val="clear" w:color="auto" w:fill="auto"/>
            <w:noWrap/>
            <w:vAlign w:val="center"/>
            <w:hideMark/>
          </w:tcPr>
          <w:p w14:paraId="73F4E2EF" w14:textId="77777777" w:rsidR="006E354E" w:rsidRPr="006E354E" w:rsidRDefault="006E354E" w:rsidP="006E354E">
            <w:pPr>
              <w:spacing w:after="0" w:line="240" w:lineRule="auto"/>
              <w:jc w:val="center"/>
              <w:rPr>
                <w:rFonts w:ascii="Times New Roman" w:eastAsia="Times New Roman" w:hAnsi="Times New Roman" w:cs="Times New Roman"/>
                <w:b/>
                <w:bCs/>
                <w:color w:val="000000"/>
                <w:sz w:val="18"/>
                <w:szCs w:val="18"/>
                <w:lang w:val="nl-BE" w:eastAsia="nl-BE"/>
              </w:rPr>
            </w:pPr>
            <w:r w:rsidRPr="006E354E">
              <w:rPr>
                <w:rFonts w:ascii="Times New Roman" w:eastAsia="Times New Roman" w:hAnsi="Times New Roman" w:cs="Times New Roman"/>
                <w:b/>
                <w:bCs/>
                <w:color w:val="000000"/>
                <w:sz w:val="18"/>
                <w:szCs w:val="18"/>
                <w:lang w:val="nl-BE" w:eastAsia="nl-BE"/>
              </w:rPr>
              <w:t>2017</w:t>
            </w:r>
          </w:p>
        </w:tc>
        <w:tc>
          <w:tcPr>
            <w:tcW w:w="0" w:type="auto"/>
            <w:tcBorders>
              <w:top w:val="nil"/>
              <w:left w:val="nil"/>
              <w:bottom w:val="single" w:sz="4" w:space="0" w:color="auto"/>
              <w:right w:val="single" w:sz="4" w:space="0" w:color="auto"/>
            </w:tcBorders>
            <w:shd w:val="clear" w:color="auto" w:fill="auto"/>
            <w:noWrap/>
            <w:vAlign w:val="center"/>
            <w:hideMark/>
          </w:tcPr>
          <w:p w14:paraId="14B2EB2E" w14:textId="77777777" w:rsidR="006E354E" w:rsidRPr="006E354E" w:rsidRDefault="006E354E" w:rsidP="006E354E">
            <w:pPr>
              <w:spacing w:after="0" w:line="240" w:lineRule="auto"/>
              <w:jc w:val="center"/>
              <w:rPr>
                <w:rFonts w:ascii="Times New Roman" w:eastAsia="Times New Roman" w:hAnsi="Times New Roman" w:cs="Times New Roman"/>
                <w:b/>
                <w:bCs/>
                <w:color w:val="000000"/>
                <w:sz w:val="18"/>
                <w:szCs w:val="18"/>
                <w:lang w:val="nl-BE" w:eastAsia="nl-BE"/>
              </w:rPr>
            </w:pPr>
            <w:r w:rsidRPr="006E354E">
              <w:rPr>
                <w:rFonts w:ascii="Times New Roman" w:eastAsia="Times New Roman" w:hAnsi="Times New Roman" w:cs="Times New Roman"/>
                <w:b/>
                <w:bCs/>
                <w:color w:val="000000"/>
                <w:sz w:val="18"/>
                <w:szCs w:val="18"/>
                <w:lang w:val="nl-BE" w:eastAsia="nl-BE"/>
              </w:rPr>
              <w:t>2018</w:t>
            </w:r>
          </w:p>
        </w:tc>
        <w:tc>
          <w:tcPr>
            <w:tcW w:w="0" w:type="auto"/>
            <w:tcBorders>
              <w:top w:val="nil"/>
              <w:left w:val="nil"/>
              <w:bottom w:val="single" w:sz="4" w:space="0" w:color="auto"/>
              <w:right w:val="single" w:sz="4" w:space="0" w:color="auto"/>
            </w:tcBorders>
            <w:shd w:val="clear" w:color="auto" w:fill="auto"/>
            <w:noWrap/>
            <w:vAlign w:val="center"/>
            <w:hideMark/>
          </w:tcPr>
          <w:p w14:paraId="2EF4FD08" w14:textId="77777777" w:rsidR="006E354E" w:rsidRPr="006E354E" w:rsidRDefault="006E354E" w:rsidP="006E354E">
            <w:pPr>
              <w:spacing w:after="0" w:line="240" w:lineRule="auto"/>
              <w:jc w:val="center"/>
              <w:rPr>
                <w:rFonts w:ascii="Times New Roman" w:eastAsia="Times New Roman" w:hAnsi="Times New Roman" w:cs="Times New Roman"/>
                <w:b/>
                <w:bCs/>
                <w:color w:val="000000"/>
                <w:sz w:val="18"/>
                <w:szCs w:val="18"/>
                <w:lang w:val="nl-BE" w:eastAsia="nl-BE"/>
              </w:rPr>
            </w:pPr>
            <w:r w:rsidRPr="006E354E">
              <w:rPr>
                <w:rFonts w:ascii="Times New Roman" w:eastAsia="Times New Roman" w:hAnsi="Times New Roman" w:cs="Times New Roman"/>
                <w:b/>
                <w:bCs/>
                <w:color w:val="000000"/>
                <w:sz w:val="18"/>
                <w:szCs w:val="18"/>
                <w:lang w:val="nl-BE" w:eastAsia="nl-BE"/>
              </w:rPr>
              <w:t>2019</w:t>
            </w:r>
          </w:p>
        </w:tc>
        <w:tc>
          <w:tcPr>
            <w:tcW w:w="0" w:type="auto"/>
            <w:tcBorders>
              <w:top w:val="nil"/>
              <w:left w:val="nil"/>
              <w:bottom w:val="single" w:sz="4" w:space="0" w:color="auto"/>
              <w:right w:val="single" w:sz="4" w:space="0" w:color="auto"/>
            </w:tcBorders>
            <w:shd w:val="clear" w:color="auto" w:fill="auto"/>
            <w:noWrap/>
            <w:vAlign w:val="center"/>
            <w:hideMark/>
          </w:tcPr>
          <w:p w14:paraId="079BF407" w14:textId="77777777" w:rsidR="006E354E" w:rsidRPr="006E354E" w:rsidRDefault="006E354E" w:rsidP="006E354E">
            <w:pPr>
              <w:spacing w:after="0" w:line="240" w:lineRule="auto"/>
              <w:jc w:val="center"/>
              <w:rPr>
                <w:rFonts w:ascii="Times New Roman" w:eastAsia="Times New Roman" w:hAnsi="Times New Roman" w:cs="Times New Roman"/>
                <w:b/>
                <w:bCs/>
                <w:color w:val="000000"/>
                <w:sz w:val="18"/>
                <w:szCs w:val="18"/>
                <w:lang w:val="nl-BE" w:eastAsia="nl-BE"/>
              </w:rPr>
            </w:pPr>
            <w:r w:rsidRPr="006E354E">
              <w:rPr>
                <w:rFonts w:ascii="Times New Roman" w:eastAsia="Times New Roman" w:hAnsi="Times New Roman" w:cs="Times New Roman"/>
                <w:b/>
                <w:bCs/>
                <w:color w:val="000000"/>
                <w:sz w:val="18"/>
                <w:szCs w:val="18"/>
                <w:lang w:val="nl-BE" w:eastAsia="nl-BE"/>
              </w:rPr>
              <w:t>2020</w:t>
            </w:r>
          </w:p>
        </w:tc>
        <w:tc>
          <w:tcPr>
            <w:tcW w:w="0" w:type="auto"/>
            <w:tcBorders>
              <w:top w:val="nil"/>
              <w:left w:val="nil"/>
              <w:bottom w:val="single" w:sz="4" w:space="0" w:color="auto"/>
              <w:right w:val="single" w:sz="4" w:space="0" w:color="auto"/>
            </w:tcBorders>
            <w:shd w:val="clear" w:color="auto" w:fill="auto"/>
            <w:noWrap/>
            <w:vAlign w:val="center"/>
            <w:hideMark/>
          </w:tcPr>
          <w:p w14:paraId="04ED5509" w14:textId="77777777" w:rsidR="006E354E" w:rsidRPr="006E354E" w:rsidRDefault="006E354E" w:rsidP="006E354E">
            <w:pPr>
              <w:spacing w:after="0" w:line="240" w:lineRule="auto"/>
              <w:jc w:val="center"/>
              <w:rPr>
                <w:rFonts w:ascii="Times New Roman" w:eastAsia="Times New Roman" w:hAnsi="Times New Roman" w:cs="Times New Roman"/>
                <w:b/>
                <w:bCs/>
                <w:color w:val="000000"/>
                <w:sz w:val="18"/>
                <w:szCs w:val="18"/>
                <w:lang w:val="nl-BE" w:eastAsia="nl-BE"/>
              </w:rPr>
            </w:pPr>
            <w:r w:rsidRPr="006E354E">
              <w:rPr>
                <w:rFonts w:ascii="Times New Roman" w:eastAsia="Times New Roman" w:hAnsi="Times New Roman" w:cs="Times New Roman"/>
                <w:b/>
                <w:bCs/>
                <w:color w:val="000000"/>
                <w:sz w:val="18"/>
                <w:szCs w:val="18"/>
                <w:lang w:val="nl-BE" w:eastAsia="nl-BE"/>
              </w:rPr>
              <w:t>2021</w:t>
            </w:r>
          </w:p>
        </w:tc>
      </w:tr>
      <w:tr w:rsidR="006E354E" w:rsidRPr="006E354E" w14:paraId="1D79F5F8" w14:textId="77777777" w:rsidTr="00950D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80BAC" w14:textId="36AAB2E4" w:rsidR="006E354E" w:rsidRPr="006E354E" w:rsidRDefault="006E354E" w:rsidP="006E354E">
            <w:pPr>
              <w:spacing w:after="0" w:line="240" w:lineRule="auto"/>
              <w:rPr>
                <w:rFonts w:ascii="Times New Roman" w:eastAsia="Times New Roman" w:hAnsi="Times New Roman" w:cs="Times New Roman"/>
                <w:b/>
                <w:bCs/>
                <w:color w:val="000000"/>
                <w:sz w:val="18"/>
                <w:szCs w:val="18"/>
                <w:lang w:val="nl-BE" w:eastAsia="nl-BE"/>
              </w:rPr>
            </w:pPr>
            <w:r w:rsidRPr="006E354E">
              <w:rPr>
                <w:rFonts w:ascii="Times New Roman" w:eastAsia="Times New Roman" w:hAnsi="Times New Roman" w:cs="Times New Roman"/>
                <w:b/>
                <w:bCs/>
                <w:color w:val="000000"/>
                <w:sz w:val="18"/>
                <w:szCs w:val="18"/>
                <w:lang w:val="nl-BE" w:eastAsia="nl-BE"/>
              </w:rPr>
              <w:t>Male</w:t>
            </w:r>
          </w:p>
        </w:tc>
        <w:tc>
          <w:tcPr>
            <w:tcW w:w="0" w:type="auto"/>
            <w:tcBorders>
              <w:top w:val="nil"/>
              <w:left w:val="nil"/>
              <w:bottom w:val="single" w:sz="4" w:space="0" w:color="auto"/>
              <w:right w:val="single" w:sz="4" w:space="0" w:color="auto"/>
            </w:tcBorders>
            <w:shd w:val="clear" w:color="auto" w:fill="auto"/>
            <w:noWrap/>
            <w:vAlign w:val="center"/>
            <w:hideMark/>
          </w:tcPr>
          <w:p w14:paraId="7D746F24"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173</w:t>
            </w:r>
          </w:p>
        </w:tc>
        <w:tc>
          <w:tcPr>
            <w:tcW w:w="0" w:type="auto"/>
            <w:tcBorders>
              <w:top w:val="nil"/>
              <w:left w:val="nil"/>
              <w:bottom w:val="single" w:sz="4" w:space="0" w:color="auto"/>
              <w:right w:val="single" w:sz="4" w:space="0" w:color="auto"/>
            </w:tcBorders>
            <w:shd w:val="clear" w:color="auto" w:fill="auto"/>
            <w:noWrap/>
            <w:vAlign w:val="center"/>
            <w:hideMark/>
          </w:tcPr>
          <w:p w14:paraId="76D8B7FA"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178</w:t>
            </w:r>
          </w:p>
        </w:tc>
        <w:tc>
          <w:tcPr>
            <w:tcW w:w="0" w:type="auto"/>
            <w:tcBorders>
              <w:top w:val="nil"/>
              <w:left w:val="nil"/>
              <w:bottom w:val="single" w:sz="4" w:space="0" w:color="auto"/>
              <w:right w:val="single" w:sz="4" w:space="0" w:color="auto"/>
            </w:tcBorders>
            <w:shd w:val="clear" w:color="auto" w:fill="auto"/>
            <w:noWrap/>
            <w:vAlign w:val="center"/>
            <w:hideMark/>
          </w:tcPr>
          <w:p w14:paraId="7316F46B"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189</w:t>
            </w:r>
          </w:p>
        </w:tc>
        <w:tc>
          <w:tcPr>
            <w:tcW w:w="0" w:type="auto"/>
            <w:tcBorders>
              <w:top w:val="nil"/>
              <w:left w:val="nil"/>
              <w:bottom w:val="single" w:sz="4" w:space="0" w:color="auto"/>
              <w:right w:val="single" w:sz="4" w:space="0" w:color="auto"/>
            </w:tcBorders>
            <w:shd w:val="clear" w:color="auto" w:fill="auto"/>
            <w:noWrap/>
            <w:vAlign w:val="center"/>
            <w:hideMark/>
          </w:tcPr>
          <w:p w14:paraId="52AB9DCA"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209</w:t>
            </w:r>
          </w:p>
        </w:tc>
        <w:tc>
          <w:tcPr>
            <w:tcW w:w="0" w:type="auto"/>
            <w:tcBorders>
              <w:top w:val="nil"/>
              <w:left w:val="nil"/>
              <w:bottom w:val="single" w:sz="4" w:space="0" w:color="auto"/>
              <w:right w:val="single" w:sz="4" w:space="0" w:color="auto"/>
            </w:tcBorders>
            <w:shd w:val="clear" w:color="auto" w:fill="auto"/>
            <w:noWrap/>
            <w:vAlign w:val="center"/>
            <w:hideMark/>
          </w:tcPr>
          <w:p w14:paraId="1CD11E09"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231</w:t>
            </w:r>
          </w:p>
        </w:tc>
      </w:tr>
      <w:tr w:rsidR="006E354E" w:rsidRPr="006E354E" w14:paraId="78FEF3A3" w14:textId="77777777" w:rsidTr="00950D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DDF57F" w14:textId="020411A9" w:rsidR="006E354E" w:rsidRPr="006E354E" w:rsidRDefault="006E354E" w:rsidP="006E354E">
            <w:pPr>
              <w:spacing w:after="0" w:line="240" w:lineRule="auto"/>
              <w:rPr>
                <w:rFonts w:ascii="Times New Roman" w:eastAsia="Times New Roman" w:hAnsi="Times New Roman" w:cs="Times New Roman"/>
                <w:b/>
                <w:bCs/>
                <w:color w:val="000000"/>
                <w:sz w:val="18"/>
                <w:szCs w:val="18"/>
                <w:lang w:val="nl-BE" w:eastAsia="nl-BE"/>
              </w:rPr>
            </w:pPr>
            <w:r w:rsidRPr="006E354E">
              <w:rPr>
                <w:rFonts w:ascii="Times New Roman" w:eastAsia="Times New Roman" w:hAnsi="Times New Roman" w:cs="Times New Roman"/>
                <w:b/>
                <w:bCs/>
                <w:color w:val="000000"/>
                <w:sz w:val="18"/>
                <w:szCs w:val="18"/>
                <w:lang w:val="nl-BE" w:eastAsia="nl-BE"/>
              </w:rPr>
              <w:t>Female</w:t>
            </w:r>
          </w:p>
        </w:tc>
        <w:tc>
          <w:tcPr>
            <w:tcW w:w="0" w:type="auto"/>
            <w:tcBorders>
              <w:top w:val="nil"/>
              <w:left w:val="nil"/>
              <w:bottom w:val="single" w:sz="4" w:space="0" w:color="auto"/>
              <w:right w:val="single" w:sz="4" w:space="0" w:color="auto"/>
            </w:tcBorders>
            <w:shd w:val="clear" w:color="auto" w:fill="auto"/>
            <w:noWrap/>
            <w:vAlign w:val="center"/>
            <w:hideMark/>
          </w:tcPr>
          <w:p w14:paraId="601FF123"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8</w:t>
            </w:r>
          </w:p>
        </w:tc>
        <w:tc>
          <w:tcPr>
            <w:tcW w:w="0" w:type="auto"/>
            <w:tcBorders>
              <w:top w:val="nil"/>
              <w:left w:val="nil"/>
              <w:bottom w:val="single" w:sz="4" w:space="0" w:color="auto"/>
              <w:right w:val="single" w:sz="4" w:space="0" w:color="auto"/>
            </w:tcBorders>
            <w:shd w:val="clear" w:color="auto" w:fill="auto"/>
            <w:noWrap/>
            <w:vAlign w:val="center"/>
            <w:hideMark/>
          </w:tcPr>
          <w:p w14:paraId="4472AA0D"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7</w:t>
            </w:r>
          </w:p>
        </w:tc>
        <w:tc>
          <w:tcPr>
            <w:tcW w:w="0" w:type="auto"/>
            <w:tcBorders>
              <w:top w:val="nil"/>
              <w:left w:val="nil"/>
              <w:bottom w:val="single" w:sz="4" w:space="0" w:color="auto"/>
              <w:right w:val="single" w:sz="4" w:space="0" w:color="auto"/>
            </w:tcBorders>
            <w:shd w:val="clear" w:color="auto" w:fill="auto"/>
            <w:noWrap/>
            <w:vAlign w:val="center"/>
            <w:hideMark/>
          </w:tcPr>
          <w:p w14:paraId="7DF2827F"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6</w:t>
            </w:r>
          </w:p>
        </w:tc>
        <w:tc>
          <w:tcPr>
            <w:tcW w:w="0" w:type="auto"/>
            <w:tcBorders>
              <w:top w:val="nil"/>
              <w:left w:val="nil"/>
              <w:bottom w:val="single" w:sz="4" w:space="0" w:color="auto"/>
              <w:right w:val="single" w:sz="4" w:space="0" w:color="auto"/>
            </w:tcBorders>
            <w:shd w:val="clear" w:color="auto" w:fill="auto"/>
            <w:noWrap/>
            <w:vAlign w:val="center"/>
            <w:hideMark/>
          </w:tcPr>
          <w:p w14:paraId="5B8530CE"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6</w:t>
            </w:r>
          </w:p>
        </w:tc>
        <w:tc>
          <w:tcPr>
            <w:tcW w:w="0" w:type="auto"/>
            <w:tcBorders>
              <w:top w:val="nil"/>
              <w:left w:val="nil"/>
              <w:bottom w:val="single" w:sz="4" w:space="0" w:color="auto"/>
              <w:right w:val="single" w:sz="4" w:space="0" w:color="auto"/>
            </w:tcBorders>
            <w:shd w:val="clear" w:color="auto" w:fill="auto"/>
            <w:noWrap/>
            <w:vAlign w:val="center"/>
            <w:hideMark/>
          </w:tcPr>
          <w:p w14:paraId="1FAE339E"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9</w:t>
            </w:r>
          </w:p>
        </w:tc>
      </w:tr>
      <w:tr w:rsidR="006E354E" w:rsidRPr="006E354E" w14:paraId="7FB10C80" w14:textId="77777777" w:rsidTr="00950D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D599BE" w14:textId="0F5876CE" w:rsidR="006E354E" w:rsidRPr="006E354E" w:rsidRDefault="006E354E" w:rsidP="006E354E">
            <w:pPr>
              <w:spacing w:after="0" w:line="240" w:lineRule="auto"/>
              <w:rPr>
                <w:rFonts w:ascii="Times New Roman" w:eastAsia="Times New Roman" w:hAnsi="Times New Roman" w:cs="Times New Roman"/>
                <w:b/>
                <w:bCs/>
                <w:color w:val="000000"/>
                <w:sz w:val="18"/>
                <w:szCs w:val="18"/>
                <w:lang w:val="nl-BE" w:eastAsia="nl-BE"/>
              </w:rPr>
            </w:pPr>
            <w:r w:rsidRPr="006E354E">
              <w:rPr>
                <w:rFonts w:ascii="Times New Roman" w:eastAsia="Times New Roman" w:hAnsi="Times New Roman" w:cs="Times New Roman"/>
                <w:b/>
                <w:bCs/>
                <w:color w:val="000000"/>
                <w:sz w:val="18"/>
                <w:szCs w:val="18"/>
                <w:lang w:val="nl-BE" w:eastAsia="nl-BE"/>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0877ECA9"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181</w:t>
            </w:r>
          </w:p>
        </w:tc>
        <w:tc>
          <w:tcPr>
            <w:tcW w:w="0" w:type="auto"/>
            <w:tcBorders>
              <w:top w:val="nil"/>
              <w:left w:val="nil"/>
              <w:bottom w:val="single" w:sz="4" w:space="0" w:color="auto"/>
              <w:right w:val="single" w:sz="4" w:space="0" w:color="auto"/>
            </w:tcBorders>
            <w:shd w:val="clear" w:color="auto" w:fill="auto"/>
            <w:noWrap/>
            <w:vAlign w:val="center"/>
            <w:hideMark/>
          </w:tcPr>
          <w:p w14:paraId="7BBED2AD"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185</w:t>
            </w:r>
          </w:p>
        </w:tc>
        <w:tc>
          <w:tcPr>
            <w:tcW w:w="0" w:type="auto"/>
            <w:tcBorders>
              <w:top w:val="nil"/>
              <w:left w:val="nil"/>
              <w:bottom w:val="single" w:sz="4" w:space="0" w:color="auto"/>
              <w:right w:val="single" w:sz="4" w:space="0" w:color="auto"/>
            </w:tcBorders>
            <w:shd w:val="clear" w:color="auto" w:fill="auto"/>
            <w:noWrap/>
            <w:vAlign w:val="center"/>
            <w:hideMark/>
          </w:tcPr>
          <w:p w14:paraId="62A53B65"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195</w:t>
            </w:r>
          </w:p>
        </w:tc>
        <w:tc>
          <w:tcPr>
            <w:tcW w:w="0" w:type="auto"/>
            <w:tcBorders>
              <w:top w:val="nil"/>
              <w:left w:val="nil"/>
              <w:bottom w:val="single" w:sz="4" w:space="0" w:color="auto"/>
              <w:right w:val="single" w:sz="4" w:space="0" w:color="auto"/>
            </w:tcBorders>
            <w:shd w:val="clear" w:color="auto" w:fill="auto"/>
            <w:noWrap/>
            <w:vAlign w:val="center"/>
            <w:hideMark/>
          </w:tcPr>
          <w:p w14:paraId="77E477F7" w14:textId="77777777" w:rsidR="006E354E" w:rsidRPr="006E354E" w:rsidRDefault="006E354E" w:rsidP="006E354E">
            <w:pPr>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215</w:t>
            </w:r>
          </w:p>
        </w:tc>
        <w:tc>
          <w:tcPr>
            <w:tcW w:w="0" w:type="auto"/>
            <w:tcBorders>
              <w:top w:val="nil"/>
              <w:left w:val="nil"/>
              <w:bottom w:val="single" w:sz="4" w:space="0" w:color="auto"/>
              <w:right w:val="single" w:sz="4" w:space="0" w:color="auto"/>
            </w:tcBorders>
            <w:shd w:val="clear" w:color="auto" w:fill="auto"/>
            <w:noWrap/>
            <w:vAlign w:val="center"/>
            <w:hideMark/>
          </w:tcPr>
          <w:p w14:paraId="12DB3C9D" w14:textId="77777777" w:rsidR="006E354E" w:rsidRPr="006E354E" w:rsidRDefault="006E354E" w:rsidP="00287808">
            <w:pPr>
              <w:keepNext/>
              <w:spacing w:after="0" w:line="240" w:lineRule="auto"/>
              <w:jc w:val="center"/>
              <w:rPr>
                <w:rFonts w:ascii="Times New Roman" w:eastAsia="Times New Roman" w:hAnsi="Times New Roman" w:cs="Times New Roman"/>
                <w:color w:val="000000"/>
                <w:sz w:val="18"/>
                <w:szCs w:val="18"/>
                <w:lang w:val="nl-BE" w:eastAsia="nl-BE"/>
              </w:rPr>
            </w:pPr>
            <w:r w:rsidRPr="006E354E">
              <w:rPr>
                <w:rFonts w:ascii="Times New Roman" w:eastAsia="Times New Roman" w:hAnsi="Times New Roman" w:cs="Times New Roman"/>
                <w:color w:val="000000"/>
                <w:sz w:val="18"/>
                <w:szCs w:val="18"/>
                <w:lang w:val="nl-BE" w:eastAsia="nl-BE"/>
              </w:rPr>
              <w:t>240</w:t>
            </w:r>
          </w:p>
        </w:tc>
      </w:tr>
    </w:tbl>
    <w:p w14:paraId="0BECCE5C" w14:textId="61FAE5A4" w:rsidR="006E354E" w:rsidRDefault="00287808" w:rsidP="00950D6A">
      <w:pPr>
        <w:pStyle w:val="Caption"/>
        <w:jc w:val="center"/>
        <w:rPr>
          <w:rFonts w:ascii="Times New Roman" w:hAnsi="Times New Roman" w:cs="Times New Roman"/>
          <w:color w:val="auto"/>
        </w:rPr>
      </w:pPr>
      <w:r w:rsidRPr="00950D6A">
        <w:rPr>
          <w:rFonts w:ascii="Times New Roman" w:hAnsi="Times New Roman" w:cs="Times New Roman"/>
          <w:color w:val="auto"/>
        </w:rPr>
        <w:t>Source</w:t>
      </w:r>
      <w:r w:rsidR="00950D6A">
        <w:rPr>
          <w:rFonts w:ascii="Times New Roman" w:hAnsi="Times New Roman" w:cs="Times New Roman"/>
          <w:color w:val="auto"/>
        </w:rPr>
        <w:t>:</w:t>
      </w:r>
      <w:r w:rsidRPr="00950D6A">
        <w:rPr>
          <w:rFonts w:ascii="Times New Roman" w:hAnsi="Times New Roman" w:cs="Times New Roman"/>
          <w:color w:val="auto"/>
        </w:rPr>
        <w:t xml:space="preserve"> Federal Ministry of Justice</w:t>
      </w:r>
      <w:r w:rsidR="00950D6A">
        <w:rPr>
          <w:rFonts w:ascii="Times New Roman" w:hAnsi="Times New Roman" w:cs="Times New Roman"/>
          <w:color w:val="auto"/>
        </w:rPr>
        <w:t xml:space="preserve"> (2021)</w:t>
      </w:r>
    </w:p>
    <w:p w14:paraId="0CA3ACE3" w14:textId="1B473F6D" w:rsidR="00E33A4B" w:rsidRDefault="00323D00" w:rsidP="00E33A4B">
      <w:pPr>
        <w:spacing w:after="0"/>
        <w:contextualSpacing/>
        <w:rPr>
          <w:rStyle w:val="normaltextrun"/>
          <w:rFonts w:ascii="Times New Roman" w:eastAsia="Times New Roman" w:hAnsi="Times New Roman" w:cs="Times New Roman"/>
          <w:lang w:eastAsia="en-GB"/>
        </w:rPr>
      </w:pPr>
      <w:r>
        <w:rPr>
          <w:rStyle w:val="normaltextrun"/>
          <w:rFonts w:ascii="Times New Roman" w:eastAsia="Times New Roman" w:hAnsi="Times New Roman" w:cs="Times New Roman"/>
          <w:lang w:eastAsia="en-GB"/>
        </w:rPr>
        <w:t xml:space="preserve">Based on the latest numbers provided by the </w:t>
      </w:r>
      <w:r w:rsidRPr="00950D6A">
        <w:rPr>
          <w:rFonts w:ascii="Times New Roman" w:hAnsi="Times New Roman" w:cs="Times New Roman"/>
        </w:rPr>
        <w:t>Federal Ministry of Justice</w:t>
      </w:r>
      <w:r w:rsidR="00E33A4B">
        <w:rPr>
          <w:rStyle w:val="normaltextrun"/>
          <w:rFonts w:ascii="Times New Roman" w:eastAsia="Times New Roman" w:hAnsi="Times New Roman" w:cs="Times New Roman"/>
          <w:lang w:eastAsia="en-GB"/>
        </w:rPr>
        <w:t>, 270</w:t>
      </w:r>
      <w:r w:rsidR="005D4ED4">
        <w:rPr>
          <w:rStyle w:val="normaltextrun"/>
          <w:rFonts w:ascii="Times New Roman" w:eastAsia="Times New Roman" w:hAnsi="Times New Roman" w:cs="Times New Roman"/>
          <w:lang w:eastAsia="en-GB"/>
        </w:rPr>
        <w:t xml:space="preserve"> </w:t>
      </w:r>
      <w:r w:rsidR="00E33A4B">
        <w:rPr>
          <w:rStyle w:val="normaltextrun"/>
          <w:rFonts w:ascii="Times New Roman" w:eastAsia="Times New Roman" w:hAnsi="Times New Roman" w:cs="Times New Roman"/>
          <w:lang w:eastAsia="en-GB"/>
        </w:rPr>
        <w:t xml:space="preserve">people in prison were older than 65 (reference date: November 17, 2021). </w:t>
      </w:r>
      <w:r w:rsidR="00E33A4B">
        <w:rPr>
          <w:rStyle w:val="normaltextrun"/>
          <w:rFonts w:ascii="Times New Roman" w:eastAsia="Times New Roman" w:hAnsi="Times New Roman" w:cs="Times New Roman"/>
          <w:lang w:eastAsia="en-GB"/>
        </w:rPr>
        <w:br/>
        <w:t>Broken down into age groups</w:t>
      </w:r>
      <w:r>
        <w:rPr>
          <w:rStyle w:val="normaltextrun"/>
          <w:rFonts w:ascii="Times New Roman" w:eastAsia="Times New Roman" w:hAnsi="Times New Roman" w:cs="Times New Roman"/>
          <w:lang w:eastAsia="en-GB"/>
        </w:rPr>
        <w:t>:</w:t>
      </w:r>
    </w:p>
    <w:p w14:paraId="65963010" w14:textId="77777777" w:rsidR="00E33A4B" w:rsidRDefault="00323D00" w:rsidP="00E33A4B">
      <w:pPr>
        <w:pStyle w:val="ListParagraph"/>
        <w:numPr>
          <w:ilvl w:val="0"/>
          <w:numId w:val="24"/>
        </w:numPr>
        <w:spacing w:after="0"/>
        <w:ind w:left="1080"/>
        <w:rPr>
          <w:rStyle w:val="normaltextrun"/>
          <w:rFonts w:ascii="Times New Roman" w:eastAsia="Times New Roman" w:hAnsi="Times New Roman" w:cs="Times New Roman"/>
          <w:lang w:eastAsia="en-GB"/>
        </w:rPr>
      </w:pPr>
      <w:r w:rsidRPr="00E33A4B">
        <w:rPr>
          <w:rStyle w:val="normaltextrun"/>
          <w:rFonts w:ascii="Times New Roman" w:eastAsia="Times New Roman" w:hAnsi="Times New Roman" w:cs="Times New Roman"/>
          <w:lang w:eastAsia="en-GB"/>
        </w:rPr>
        <w:t>222 in the 65-74 age group</w:t>
      </w:r>
    </w:p>
    <w:p w14:paraId="2618AA3A" w14:textId="77777777" w:rsidR="00E33A4B" w:rsidRDefault="00323D00" w:rsidP="00E33A4B">
      <w:pPr>
        <w:pStyle w:val="ListParagraph"/>
        <w:numPr>
          <w:ilvl w:val="0"/>
          <w:numId w:val="24"/>
        </w:numPr>
        <w:spacing w:after="0"/>
        <w:ind w:left="1080"/>
        <w:rPr>
          <w:rStyle w:val="normaltextrun"/>
          <w:rFonts w:ascii="Times New Roman" w:eastAsia="Times New Roman" w:hAnsi="Times New Roman" w:cs="Times New Roman"/>
          <w:lang w:eastAsia="en-GB"/>
        </w:rPr>
      </w:pPr>
      <w:r w:rsidRPr="00E33A4B">
        <w:rPr>
          <w:rStyle w:val="normaltextrun"/>
          <w:rFonts w:ascii="Times New Roman" w:eastAsia="Times New Roman" w:hAnsi="Times New Roman" w:cs="Times New Roman"/>
          <w:lang w:eastAsia="en-GB"/>
        </w:rPr>
        <w:t>42 in the 75-84 age group</w:t>
      </w:r>
    </w:p>
    <w:p w14:paraId="3E5B9C43" w14:textId="7E413199" w:rsidR="00323D00" w:rsidRPr="00E33A4B" w:rsidRDefault="00323D00" w:rsidP="00E33A4B">
      <w:pPr>
        <w:pStyle w:val="ListParagraph"/>
        <w:numPr>
          <w:ilvl w:val="0"/>
          <w:numId w:val="24"/>
        </w:numPr>
        <w:spacing w:after="0"/>
        <w:ind w:left="1080"/>
        <w:rPr>
          <w:rStyle w:val="normaltextrun"/>
          <w:rFonts w:ascii="Times New Roman" w:eastAsia="Times New Roman" w:hAnsi="Times New Roman" w:cs="Times New Roman"/>
          <w:lang w:eastAsia="en-GB"/>
        </w:rPr>
      </w:pPr>
      <w:r w:rsidRPr="00E33A4B">
        <w:rPr>
          <w:rStyle w:val="normaltextrun"/>
          <w:rFonts w:ascii="Times New Roman" w:eastAsia="Times New Roman" w:hAnsi="Times New Roman" w:cs="Times New Roman"/>
          <w:lang w:eastAsia="en-GB"/>
        </w:rPr>
        <w:t>6 in the 85+ age group</w:t>
      </w:r>
    </w:p>
    <w:p w14:paraId="05D7C32D" w14:textId="2865D404" w:rsidR="00F8703F" w:rsidRPr="00F8703F" w:rsidRDefault="00F8703F" w:rsidP="00E33A4B">
      <w:pPr>
        <w:pStyle w:val="paragraph"/>
        <w:spacing w:before="0" w:beforeAutospacing="0" w:after="0" w:afterAutospacing="0"/>
        <w:ind w:right="680"/>
        <w:jc w:val="both"/>
        <w:textAlignment w:val="baseline"/>
        <w:rPr>
          <w:rStyle w:val="eop"/>
          <w:sz w:val="22"/>
          <w:szCs w:val="22"/>
        </w:rPr>
      </w:pPr>
    </w:p>
    <w:p w14:paraId="49332D59" w14:textId="77777777" w:rsidR="00A60B89" w:rsidRDefault="00723410" w:rsidP="00020C9F">
      <w:pPr>
        <w:pStyle w:val="paragraph"/>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ind w:right="680"/>
        <w:jc w:val="both"/>
        <w:textAlignment w:val="baseline"/>
        <w:rPr>
          <w:rStyle w:val="eop"/>
          <w:sz w:val="22"/>
          <w:szCs w:val="22"/>
        </w:rPr>
      </w:pPr>
      <w:r w:rsidRPr="00F8703F">
        <w:rPr>
          <w:rStyle w:val="eop"/>
          <w:sz w:val="22"/>
          <w:szCs w:val="22"/>
        </w:rPr>
        <w:t xml:space="preserve">What kind of </w:t>
      </w:r>
      <w:r w:rsidRPr="00915B2D">
        <w:rPr>
          <w:rStyle w:val="eop"/>
          <w:b/>
          <w:bCs/>
          <w:sz w:val="22"/>
          <w:szCs w:val="22"/>
        </w:rPr>
        <w:t>specific measures</w:t>
      </w:r>
      <w:r w:rsidRPr="00F8703F">
        <w:rPr>
          <w:rStyle w:val="eop"/>
          <w:sz w:val="22"/>
          <w:szCs w:val="22"/>
        </w:rPr>
        <w:t xml:space="preserve"> have been taken and implemented concerning older persons deprived of </w:t>
      </w:r>
      <w:r w:rsidR="00023C5A">
        <w:rPr>
          <w:rStyle w:val="eop"/>
          <w:sz w:val="22"/>
          <w:szCs w:val="22"/>
        </w:rPr>
        <w:t xml:space="preserve">their </w:t>
      </w:r>
      <w:r w:rsidRPr="00F8703F">
        <w:rPr>
          <w:rStyle w:val="eop"/>
          <w:sz w:val="22"/>
          <w:szCs w:val="22"/>
        </w:rPr>
        <w:t xml:space="preserve">liberty in the context of </w:t>
      </w:r>
      <w:r w:rsidRPr="00915B2D">
        <w:rPr>
          <w:rStyle w:val="eop"/>
          <w:b/>
          <w:bCs/>
          <w:sz w:val="22"/>
          <w:szCs w:val="22"/>
        </w:rPr>
        <w:t>the COVID-19 pandemic</w:t>
      </w:r>
      <w:r w:rsidRPr="00F8703F">
        <w:rPr>
          <w:rStyle w:val="eop"/>
          <w:sz w:val="22"/>
          <w:szCs w:val="22"/>
        </w:rPr>
        <w:t>?</w:t>
      </w:r>
    </w:p>
    <w:p w14:paraId="37520121" w14:textId="249D7F8E" w:rsidR="00A60B89" w:rsidRDefault="00723410" w:rsidP="00A60B89">
      <w:pPr>
        <w:pStyle w:val="paragraph"/>
        <w:spacing w:before="0" w:beforeAutospacing="0" w:after="0" w:afterAutospacing="0"/>
        <w:ind w:left="720" w:right="680"/>
        <w:jc w:val="both"/>
        <w:textAlignment w:val="baseline"/>
        <w:rPr>
          <w:rStyle w:val="eop"/>
          <w:sz w:val="22"/>
          <w:szCs w:val="22"/>
        </w:rPr>
      </w:pPr>
      <w:r w:rsidRPr="00F8703F">
        <w:rPr>
          <w:rStyle w:val="eop"/>
          <w:sz w:val="22"/>
          <w:szCs w:val="22"/>
        </w:rPr>
        <w:t xml:space="preserve"> </w:t>
      </w:r>
    </w:p>
    <w:p w14:paraId="70EF4F84" w14:textId="653AF3FD" w:rsidR="00020C9F" w:rsidRDefault="00020C9F" w:rsidP="00020C9F">
      <w:pPr>
        <w:pStyle w:val="paragraph"/>
        <w:numPr>
          <w:ilvl w:val="0"/>
          <w:numId w:val="17"/>
        </w:numPr>
        <w:spacing w:before="0" w:beforeAutospacing="0" w:after="0" w:afterAutospacing="0"/>
        <w:ind w:right="680"/>
        <w:jc w:val="both"/>
        <w:textAlignment w:val="baseline"/>
        <w:rPr>
          <w:rStyle w:val="eop"/>
          <w:sz w:val="22"/>
          <w:szCs w:val="22"/>
        </w:rPr>
      </w:pPr>
      <w:r>
        <w:rPr>
          <w:rStyle w:val="eop"/>
          <w:sz w:val="22"/>
          <w:szCs w:val="22"/>
        </w:rPr>
        <w:t>Inside prison</w:t>
      </w:r>
    </w:p>
    <w:p w14:paraId="21AF0E0C" w14:textId="77777777" w:rsidR="00020C9F" w:rsidRDefault="00020C9F" w:rsidP="00020C9F">
      <w:pPr>
        <w:pStyle w:val="paragraph"/>
        <w:spacing w:before="0" w:beforeAutospacing="0" w:after="0" w:afterAutospacing="0"/>
        <w:ind w:left="720" w:right="680"/>
        <w:jc w:val="both"/>
        <w:textAlignment w:val="baseline"/>
        <w:rPr>
          <w:rStyle w:val="eop"/>
          <w:sz w:val="22"/>
          <w:szCs w:val="22"/>
        </w:rPr>
      </w:pPr>
    </w:p>
    <w:p w14:paraId="50CF8105" w14:textId="766B242D" w:rsidR="00A60B89" w:rsidRPr="00E22D48" w:rsidRDefault="00E22D48" w:rsidP="00020C9F">
      <w:pPr>
        <w:pStyle w:val="paragraph"/>
        <w:spacing w:before="0" w:beforeAutospacing="0" w:after="0" w:afterAutospacing="0"/>
        <w:ind w:right="680"/>
        <w:jc w:val="both"/>
        <w:textAlignment w:val="baseline"/>
        <w:rPr>
          <w:rStyle w:val="eop"/>
          <w:sz w:val="22"/>
          <w:szCs w:val="22"/>
          <w:lang w:val="en-US"/>
        </w:rPr>
      </w:pPr>
      <w:r>
        <w:rPr>
          <w:rStyle w:val="eop"/>
          <w:sz w:val="22"/>
          <w:szCs w:val="22"/>
        </w:rPr>
        <w:t>A</w:t>
      </w:r>
      <w:r w:rsidRPr="00E22D48">
        <w:rPr>
          <w:rStyle w:val="eop"/>
          <w:sz w:val="22"/>
          <w:szCs w:val="22"/>
        </w:rPr>
        <w:t>t the start of the covid pandemic, in March 2020,</w:t>
      </w:r>
      <w:r>
        <w:rPr>
          <w:rStyle w:val="eop"/>
          <w:sz w:val="22"/>
          <w:szCs w:val="22"/>
        </w:rPr>
        <w:t xml:space="preserve"> the prison in Merksplas </w:t>
      </w:r>
      <w:r w:rsidRPr="00E22D48">
        <w:rPr>
          <w:rStyle w:val="eop"/>
          <w:sz w:val="22"/>
          <w:szCs w:val="22"/>
        </w:rPr>
        <w:t xml:space="preserve">decided to protect </w:t>
      </w:r>
      <w:r w:rsidRPr="00E0702D">
        <w:rPr>
          <w:rStyle w:val="eop"/>
          <w:i/>
          <w:iCs/>
          <w:sz w:val="22"/>
          <w:szCs w:val="22"/>
          <w:u w:val="single"/>
        </w:rPr>
        <w:t xml:space="preserve">all </w:t>
      </w:r>
      <w:r w:rsidR="00312FAD">
        <w:rPr>
          <w:rStyle w:val="eop"/>
          <w:i/>
          <w:iCs/>
          <w:sz w:val="22"/>
          <w:szCs w:val="22"/>
          <w:u w:val="single"/>
        </w:rPr>
        <w:t>elderly people</w:t>
      </w:r>
      <w:r w:rsidRPr="00E22D48">
        <w:rPr>
          <w:rStyle w:val="eop"/>
          <w:sz w:val="22"/>
          <w:szCs w:val="22"/>
        </w:rPr>
        <w:t xml:space="preserve"> from the disease</w:t>
      </w:r>
      <w:r>
        <w:rPr>
          <w:rStyle w:val="eop"/>
          <w:sz w:val="22"/>
          <w:szCs w:val="22"/>
        </w:rPr>
        <w:t xml:space="preserve"> by isolating them</w:t>
      </w:r>
      <w:r w:rsidRPr="00E22D48">
        <w:rPr>
          <w:rStyle w:val="eop"/>
          <w:sz w:val="22"/>
          <w:szCs w:val="22"/>
        </w:rPr>
        <w:t>.</w:t>
      </w:r>
      <w:r>
        <w:rPr>
          <w:rStyle w:val="eop"/>
          <w:sz w:val="22"/>
          <w:szCs w:val="22"/>
        </w:rPr>
        <w:t xml:space="preserve"> </w:t>
      </w:r>
      <w:r w:rsidR="0085090E">
        <w:rPr>
          <w:rStyle w:val="eop"/>
          <w:sz w:val="22"/>
          <w:szCs w:val="22"/>
        </w:rPr>
        <w:t>This prison holds</w:t>
      </w:r>
      <w:r>
        <w:rPr>
          <w:rStyle w:val="eop"/>
          <w:sz w:val="22"/>
          <w:szCs w:val="22"/>
        </w:rPr>
        <w:t xml:space="preserve"> a highe</w:t>
      </w:r>
      <w:r w:rsidR="0085090E">
        <w:rPr>
          <w:rStyle w:val="eop"/>
          <w:sz w:val="22"/>
          <w:szCs w:val="22"/>
        </w:rPr>
        <w:t>r concentration of older people</w:t>
      </w:r>
      <w:r>
        <w:rPr>
          <w:rStyle w:val="eop"/>
          <w:sz w:val="22"/>
          <w:szCs w:val="22"/>
        </w:rPr>
        <w:t xml:space="preserve">. </w:t>
      </w:r>
    </w:p>
    <w:p w14:paraId="2912FDEB" w14:textId="77777777" w:rsidR="00020C9F" w:rsidRPr="00020C9F" w:rsidRDefault="00020C9F" w:rsidP="00020C9F">
      <w:pPr>
        <w:pStyle w:val="paragraph"/>
        <w:spacing w:before="0" w:beforeAutospacing="0" w:after="0" w:afterAutospacing="0"/>
        <w:ind w:left="360" w:right="680"/>
        <w:jc w:val="both"/>
        <w:textAlignment w:val="baseline"/>
        <w:rPr>
          <w:rStyle w:val="eop"/>
          <w:sz w:val="22"/>
          <w:szCs w:val="22"/>
        </w:rPr>
      </w:pPr>
    </w:p>
    <w:p w14:paraId="3C8DF0D0" w14:textId="54369AC7" w:rsidR="00020C9F" w:rsidRDefault="00020C9F" w:rsidP="00020C9F">
      <w:pPr>
        <w:pStyle w:val="paragraph"/>
        <w:numPr>
          <w:ilvl w:val="0"/>
          <w:numId w:val="17"/>
        </w:numPr>
        <w:spacing w:before="0" w:beforeAutospacing="0" w:after="0" w:afterAutospacing="0"/>
        <w:ind w:right="680"/>
        <w:jc w:val="both"/>
        <w:textAlignment w:val="baseline"/>
        <w:rPr>
          <w:rStyle w:val="eop"/>
          <w:sz w:val="22"/>
          <w:szCs w:val="22"/>
          <w:lang w:val="en-US"/>
        </w:rPr>
      </w:pPr>
      <w:r w:rsidRPr="00020C9F">
        <w:rPr>
          <w:rStyle w:val="eop"/>
          <w:sz w:val="22"/>
          <w:szCs w:val="22"/>
          <w:lang w:val="en-US"/>
        </w:rPr>
        <w:t>Interruption of the execution o</w:t>
      </w:r>
      <w:r>
        <w:rPr>
          <w:rStyle w:val="eop"/>
          <w:sz w:val="22"/>
          <w:szCs w:val="22"/>
          <w:lang w:val="en-US"/>
        </w:rPr>
        <w:t>f the sentence COVID-19</w:t>
      </w:r>
    </w:p>
    <w:p w14:paraId="693459AE" w14:textId="77777777" w:rsidR="00020C9F" w:rsidRDefault="00020C9F" w:rsidP="00020C9F">
      <w:pPr>
        <w:pStyle w:val="paragraph"/>
        <w:spacing w:before="0" w:beforeAutospacing="0" w:after="0" w:afterAutospacing="0"/>
        <w:ind w:left="720" w:right="680"/>
        <w:jc w:val="both"/>
        <w:textAlignment w:val="baseline"/>
        <w:rPr>
          <w:rStyle w:val="eop"/>
          <w:sz w:val="22"/>
          <w:szCs w:val="22"/>
          <w:lang w:val="en-US"/>
        </w:rPr>
      </w:pPr>
    </w:p>
    <w:p w14:paraId="6C2C9013" w14:textId="6C342C76" w:rsidR="00020C9F" w:rsidRDefault="00020C9F" w:rsidP="00020C9F">
      <w:pPr>
        <w:pStyle w:val="paragraph"/>
        <w:spacing w:before="0" w:beforeAutospacing="0" w:after="0" w:afterAutospacing="0"/>
        <w:ind w:right="680"/>
        <w:jc w:val="both"/>
        <w:textAlignment w:val="baseline"/>
        <w:rPr>
          <w:rStyle w:val="eop"/>
          <w:sz w:val="22"/>
          <w:szCs w:val="22"/>
          <w:lang w:val="en-US"/>
        </w:rPr>
      </w:pPr>
      <w:r>
        <w:rPr>
          <w:rStyle w:val="eop"/>
          <w:sz w:val="22"/>
          <w:szCs w:val="22"/>
          <w:lang w:val="en-US"/>
        </w:rPr>
        <w:t>E</w:t>
      </w:r>
      <w:r w:rsidRPr="00020C9F">
        <w:rPr>
          <w:rStyle w:val="eop"/>
          <w:sz w:val="22"/>
          <w:szCs w:val="22"/>
          <w:lang w:val="en-US"/>
        </w:rPr>
        <w:t>nable</w:t>
      </w:r>
      <w:r>
        <w:rPr>
          <w:rStyle w:val="eop"/>
          <w:sz w:val="22"/>
          <w:szCs w:val="22"/>
          <w:lang w:val="en-US"/>
        </w:rPr>
        <w:t>d</w:t>
      </w:r>
      <w:r w:rsidRPr="00020C9F">
        <w:rPr>
          <w:rStyle w:val="eop"/>
          <w:sz w:val="22"/>
          <w:szCs w:val="22"/>
          <w:lang w:val="en-US"/>
        </w:rPr>
        <w:t xml:space="preserve"> convicted prisoners to temporary leave the prison</w:t>
      </w:r>
      <w:r w:rsidR="002B0A4B">
        <w:rPr>
          <w:rStyle w:val="eop"/>
          <w:sz w:val="22"/>
          <w:szCs w:val="22"/>
          <w:lang w:val="en-US"/>
        </w:rPr>
        <w:t xml:space="preserve"> on the condition of </w:t>
      </w:r>
      <w:r w:rsidR="002B0A4B" w:rsidRPr="002B0A4B">
        <w:rPr>
          <w:rStyle w:val="eop"/>
          <w:sz w:val="22"/>
          <w:szCs w:val="22"/>
          <w:lang w:val="en-US"/>
        </w:rPr>
        <w:t>having a fixed address</w:t>
      </w:r>
      <w:r w:rsidR="002B0A4B">
        <w:rPr>
          <w:rStyle w:val="eop"/>
          <w:sz w:val="22"/>
          <w:szCs w:val="22"/>
          <w:lang w:val="en-US"/>
        </w:rPr>
        <w:t xml:space="preserve"> and</w:t>
      </w:r>
      <w:r w:rsidR="002B0A4B" w:rsidRPr="002B0A4B">
        <w:t xml:space="preserve"> </w:t>
      </w:r>
      <w:r w:rsidR="002B0A4B" w:rsidRPr="002B0A4B">
        <w:rPr>
          <w:rStyle w:val="eop"/>
          <w:sz w:val="22"/>
          <w:szCs w:val="22"/>
          <w:lang w:val="en-US"/>
        </w:rPr>
        <w:t>sufficient means of subsistence</w:t>
      </w:r>
      <w:r w:rsidR="002B0A4B">
        <w:rPr>
          <w:rStyle w:val="eop"/>
          <w:sz w:val="22"/>
          <w:szCs w:val="22"/>
          <w:lang w:val="en-US"/>
        </w:rPr>
        <w:t xml:space="preserve"> and either </w:t>
      </w:r>
      <w:r w:rsidR="002B0A4B" w:rsidRPr="002B0A4B">
        <w:rPr>
          <w:rStyle w:val="eop"/>
          <w:sz w:val="22"/>
          <w:szCs w:val="22"/>
          <w:lang w:val="en-US"/>
        </w:rPr>
        <w:t>1) having already spent a prison leave outside without any problem or serving the prison sentence in the regime of limited detention  with prison leave</w:t>
      </w:r>
      <w:r w:rsidR="002B0A4B">
        <w:rPr>
          <w:rStyle w:val="eop"/>
          <w:sz w:val="22"/>
          <w:szCs w:val="22"/>
          <w:lang w:val="en-US"/>
        </w:rPr>
        <w:t>; or</w:t>
      </w:r>
      <w:r w:rsidR="002B0A4B" w:rsidRPr="002B0A4B">
        <w:rPr>
          <w:rStyle w:val="eop"/>
          <w:sz w:val="22"/>
          <w:szCs w:val="22"/>
          <w:lang w:val="en-US"/>
        </w:rPr>
        <w:t xml:space="preserve"> 2) belonging to the at-risk group of people who are vulnerable to the development of severe coronavirus symptoms</w:t>
      </w:r>
      <w:r w:rsidR="002B0A4B">
        <w:rPr>
          <w:rStyle w:val="eop"/>
          <w:sz w:val="22"/>
          <w:szCs w:val="22"/>
          <w:lang w:val="en-US"/>
        </w:rPr>
        <w:t xml:space="preserve">, being those </w:t>
      </w:r>
      <w:r w:rsidRPr="00020C9F">
        <w:rPr>
          <w:rStyle w:val="eop"/>
          <w:sz w:val="22"/>
          <w:szCs w:val="22"/>
          <w:lang w:val="en-US"/>
        </w:rPr>
        <w:t>age</w:t>
      </w:r>
      <w:r w:rsidR="002B0A4B">
        <w:rPr>
          <w:rStyle w:val="eop"/>
          <w:sz w:val="22"/>
          <w:szCs w:val="22"/>
          <w:lang w:val="en-US"/>
        </w:rPr>
        <w:t>d</w:t>
      </w:r>
      <w:r w:rsidRPr="00020C9F">
        <w:rPr>
          <w:rStyle w:val="eop"/>
          <w:sz w:val="22"/>
          <w:szCs w:val="22"/>
          <w:lang w:val="en-US"/>
        </w:rPr>
        <w:t xml:space="preserve"> 65</w:t>
      </w:r>
      <w:r w:rsidR="002B0A4B">
        <w:rPr>
          <w:rStyle w:val="eop"/>
          <w:sz w:val="22"/>
          <w:szCs w:val="22"/>
          <w:lang w:val="en-US"/>
        </w:rPr>
        <w:t xml:space="preserve"> or more</w:t>
      </w:r>
      <w:r w:rsidRPr="00020C9F">
        <w:rPr>
          <w:rStyle w:val="eop"/>
          <w:sz w:val="22"/>
          <w:szCs w:val="22"/>
          <w:lang w:val="en-US"/>
        </w:rPr>
        <w:t>, those with serious chronic illnesses and those with a weakened immune system</w:t>
      </w:r>
      <w:r w:rsidR="002B0A4B">
        <w:rPr>
          <w:rStyle w:val="eop"/>
          <w:sz w:val="22"/>
          <w:szCs w:val="22"/>
          <w:lang w:val="en-US"/>
        </w:rPr>
        <w:t>. Were excluded: sentences of 10y and more; sex offences, terrorism,</w:t>
      </w:r>
      <w:r w:rsidR="00A8231C">
        <w:rPr>
          <w:rStyle w:val="eop"/>
          <w:sz w:val="22"/>
          <w:szCs w:val="22"/>
          <w:lang w:val="en-US"/>
        </w:rPr>
        <w:t xml:space="preserve"> .</w:t>
      </w:r>
      <w:r w:rsidR="002B0A4B">
        <w:rPr>
          <w:rStyle w:val="eop"/>
          <w:sz w:val="22"/>
          <w:szCs w:val="22"/>
          <w:lang w:val="en-US"/>
        </w:rPr>
        <w:t>..; nega</w:t>
      </w:r>
      <w:r w:rsidR="005C554B">
        <w:rPr>
          <w:rStyle w:val="eop"/>
          <w:sz w:val="22"/>
          <w:szCs w:val="22"/>
          <w:lang w:val="en-US"/>
        </w:rPr>
        <w:t xml:space="preserve">tive risk analysis (Nederlandt et al., </w:t>
      </w:r>
      <w:r w:rsidR="002B0A4B">
        <w:rPr>
          <w:rStyle w:val="eop"/>
          <w:sz w:val="22"/>
          <w:szCs w:val="22"/>
          <w:lang w:val="en-US"/>
        </w:rPr>
        <w:t>2022)</w:t>
      </w:r>
      <w:r w:rsidRPr="00020C9F">
        <w:rPr>
          <w:rStyle w:val="eop"/>
          <w:sz w:val="22"/>
          <w:szCs w:val="22"/>
          <w:lang w:val="en-US"/>
        </w:rPr>
        <w:t>.</w:t>
      </w:r>
    </w:p>
    <w:p w14:paraId="4AF91D3B" w14:textId="77777777" w:rsidR="00020C9F" w:rsidRPr="00020C9F" w:rsidRDefault="00020C9F" w:rsidP="00020C9F">
      <w:pPr>
        <w:pStyle w:val="paragraph"/>
        <w:spacing w:before="0" w:beforeAutospacing="0" w:after="0" w:afterAutospacing="0"/>
        <w:ind w:left="720" w:right="680"/>
        <w:jc w:val="both"/>
        <w:textAlignment w:val="baseline"/>
        <w:rPr>
          <w:rStyle w:val="eop"/>
          <w:sz w:val="22"/>
          <w:szCs w:val="22"/>
          <w:lang w:val="en-US"/>
        </w:rPr>
      </w:pPr>
    </w:p>
    <w:p w14:paraId="0BB8BC28" w14:textId="77777777" w:rsidR="00F8703F" w:rsidRPr="003E1E51" w:rsidRDefault="00F8703F" w:rsidP="00AC29E6">
      <w:pPr>
        <w:pStyle w:val="paragraph"/>
        <w:spacing w:before="0" w:beforeAutospacing="0" w:after="0" w:afterAutospacing="0"/>
        <w:ind w:right="680"/>
        <w:jc w:val="both"/>
        <w:textAlignment w:val="baseline"/>
        <w:rPr>
          <w:rStyle w:val="eop"/>
          <w:sz w:val="22"/>
          <w:szCs w:val="22"/>
          <w:lang w:val="en-US"/>
        </w:rPr>
      </w:pPr>
    </w:p>
    <w:p w14:paraId="41B616DA" w14:textId="78BAA2F4" w:rsidR="00DC73F7" w:rsidRDefault="00C717FD" w:rsidP="00020C9F">
      <w:pPr>
        <w:pStyle w:val="paragraph"/>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ind w:right="680"/>
        <w:jc w:val="both"/>
        <w:textAlignment w:val="baseline"/>
        <w:rPr>
          <w:rStyle w:val="eop"/>
          <w:sz w:val="22"/>
          <w:szCs w:val="22"/>
        </w:rPr>
      </w:pPr>
      <w:r w:rsidRPr="00F8703F">
        <w:rPr>
          <w:rStyle w:val="normaltextrun"/>
          <w:sz w:val="22"/>
          <w:szCs w:val="22"/>
          <w:lang w:val="en-US"/>
        </w:rPr>
        <w:t xml:space="preserve">Could you give us an </w:t>
      </w:r>
      <w:r w:rsidRPr="00915B2D">
        <w:rPr>
          <w:rStyle w:val="normaltextrun"/>
          <w:b/>
          <w:bCs/>
          <w:sz w:val="22"/>
          <w:szCs w:val="22"/>
          <w:lang w:val="en-US"/>
        </w:rPr>
        <w:t>overview on the national</w:t>
      </w:r>
      <w:r w:rsidR="0002524C">
        <w:rPr>
          <w:rStyle w:val="normaltextrun"/>
          <w:b/>
          <w:bCs/>
          <w:sz w:val="22"/>
          <w:szCs w:val="22"/>
          <w:lang w:val="en-US"/>
        </w:rPr>
        <w:t xml:space="preserve"> and local</w:t>
      </w:r>
      <w:r w:rsidRPr="00915B2D">
        <w:rPr>
          <w:rStyle w:val="normaltextrun"/>
          <w:b/>
          <w:bCs/>
          <w:sz w:val="22"/>
          <w:szCs w:val="22"/>
          <w:lang w:val="en-US"/>
        </w:rPr>
        <w:t xml:space="preserve"> legal framework</w:t>
      </w:r>
      <w:r w:rsidR="00B40384">
        <w:rPr>
          <w:rStyle w:val="normaltextrun"/>
          <w:b/>
          <w:bCs/>
          <w:sz w:val="22"/>
          <w:szCs w:val="22"/>
          <w:lang w:val="en-US"/>
        </w:rPr>
        <w:t>s</w:t>
      </w:r>
      <w:r w:rsidRPr="00F8703F">
        <w:rPr>
          <w:rStyle w:val="normaltextrun"/>
          <w:sz w:val="22"/>
          <w:szCs w:val="22"/>
          <w:lang w:val="en-US"/>
        </w:rPr>
        <w:t xml:space="preserve"> which </w:t>
      </w:r>
      <w:r w:rsidR="00EA0C69" w:rsidRPr="00F8703F">
        <w:rPr>
          <w:rStyle w:val="normaltextrun"/>
          <w:sz w:val="22"/>
          <w:szCs w:val="22"/>
          <w:lang w:val="en-US"/>
        </w:rPr>
        <w:t xml:space="preserve">prevent and protect older persons deprived of their liberty from human rights </w:t>
      </w:r>
      <w:r w:rsidR="00EA0C69" w:rsidRPr="00F8703F">
        <w:rPr>
          <w:rStyle w:val="normaltextrun"/>
          <w:sz w:val="22"/>
          <w:szCs w:val="22"/>
          <w:lang w:val="en-US"/>
        </w:rPr>
        <w:lastRenderedPageBreak/>
        <w:t>violations</w:t>
      </w:r>
      <w:r w:rsidR="00DC73F7" w:rsidRPr="00F8703F">
        <w:rPr>
          <w:rStyle w:val="normaltextrun"/>
          <w:sz w:val="22"/>
          <w:szCs w:val="22"/>
          <w:lang w:val="en-US"/>
        </w:rPr>
        <w:t xml:space="preserve">? Are there effective and available </w:t>
      </w:r>
      <w:r w:rsidR="00946C25" w:rsidRPr="00F8703F">
        <w:rPr>
          <w:rStyle w:val="normaltextrun"/>
          <w:sz w:val="22"/>
          <w:szCs w:val="22"/>
          <w:lang w:val="en-US"/>
        </w:rPr>
        <w:t xml:space="preserve">national </w:t>
      </w:r>
      <w:r w:rsidR="00DC73F7" w:rsidRPr="00F8703F">
        <w:rPr>
          <w:rStyle w:val="normaltextrun"/>
          <w:sz w:val="22"/>
          <w:szCs w:val="22"/>
          <w:lang w:val="en-US"/>
        </w:rPr>
        <w:t>monitoring and accountability mechanisms?</w:t>
      </w:r>
      <w:r w:rsidR="00EA0C69" w:rsidRPr="00F8703F">
        <w:rPr>
          <w:rStyle w:val="eop"/>
          <w:sz w:val="22"/>
          <w:szCs w:val="22"/>
        </w:rPr>
        <w:t> </w:t>
      </w:r>
      <w:r w:rsidR="0024596E" w:rsidRPr="00F8703F">
        <w:rPr>
          <w:rStyle w:val="eop"/>
          <w:sz w:val="22"/>
          <w:szCs w:val="22"/>
        </w:rPr>
        <w:t xml:space="preserve">Please provide a detailed answer with supporting information/documents. </w:t>
      </w:r>
    </w:p>
    <w:p w14:paraId="2B0A71E3" w14:textId="4ABFE60F" w:rsidR="00110D90" w:rsidRDefault="00110D90" w:rsidP="00110D90">
      <w:pPr>
        <w:pStyle w:val="paragraph"/>
        <w:spacing w:before="0" w:beforeAutospacing="0" w:after="0" w:afterAutospacing="0"/>
        <w:ind w:left="720" w:right="680"/>
        <w:jc w:val="both"/>
        <w:textAlignment w:val="baseline"/>
        <w:rPr>
          <w:rStyle w:val="eop"/>
          <w:sz w:val="22"/>
          <w:szCs w:val="22"/>
        </w:rPr>
      </w:pPr>
    </w:p>
    <w:p w14:paraId="2543646D" w14:textId="1B819D2A" w:rsidR="00B94F7A" w:rsidRPr="003E1E51" w:rsidRDefault="000A190C" w:rsidP="003E1E51">
      <w:pPr>
        <w:pStyle w:val="paragraph"/>
        <w:numPr>
          <w:ilvl w:val="0"/>
          <w:numId w:val="18"/>
        </w:numPr>
        <w:spacing w:before="0" w:beforeAutospacing="0" w:after="0" w:afterAutospacing="0"/>
        <w:ind w:right="680"/>
        <w:jc w:val="both"/>
        <w:textAlignment w:val="baseline"/>
        <w:rPr>
          <w:rStyle w:val="eop"/>
          <w:sz w:val="22"/>
          <w:szCs w:val="22"/>
          <w:lang w:val="nl-BE"/>
        </w:rPr>
      </w:pPr>
      <w:r w:rsidRPr="003E1E51">
        <w:rPr>
          <w:rStyle w:val="eop"/>
          <w:sz w:val="22"/>
          <w:szCs w:val="22"/>
          <w:lang w:val="nl-BE"/>
        </w:rPr>
        <w:t xml:space="preserve">Legal framework </w:t>
      </w:r>
    </w:p>
    <w:p w14:paraId="6F200C75" w14:textId="311CEE92" w:rsidR="00110D90" w:rsidRDefault="00110D90" w:rsidP="003E1E51">
      <w:pPr>
        <w:pStyle w:val="paragraph"/>
        <w:spacing w:before="0" w:beforeAutospacing="0" w:after="0" w:afterAutospacing="0"/>
        <w:ind w:right="680"/>
        <w:jc w:val="both"/>
        <w:textAlignment w:val="baseline"/>
        <w:rPr>
          <w:rStyle w:val="eop"/>
          <w:sz w:val="22"/>
          <w:szCs w:val="22"/>
          <w:highlight w:val="yellow"/>
          <w:lang w:val="nl-BE"/>
        </w:rPr>
      </w:pPr>
    </w:p>
    <w:p w14:paraId="3DF92EB5" w14:textId="2D941C59" w:rsidR="003E1E51" w:rsidRPr="003E1E51" w:rsidRDefault="003E1E51" w:rsidP="003E1E51">
      <w:pPr>
        <w:pStyle w:val="paragraph"/>
        <w:spacing w:before="0" w:beforeAutospacing="0" w:after="0" w:afterAutospacing="0"/>
        <w:ind w:right="680"/>
        <w:jc w:val="both"/>
        <w:textAlignment w:val="baseline"/>
        <w:rPr>
          <w:rStyle w:val="eop"/>
          <w:sz w:val="22"/>
          <w:szCs w:val="22"/>
          <w:lang w:val="en-US"/>
        </w:rPr>
      </w:pPr>
      <w:r w:rsidRPr="003E1E51">
        <w:rPr>
          <w:rStyle w:val="eop"/>
          <w:sz w:val="22"/>
          <w:szCs w:val="22"/>
          <w:lang w:val="en-US"/>
        </w:rPr>
        <w:t xml:space="preserve">Act on the Prison Service and the Legal Position of Prisoners </w:t>
      </w:r>
      <w:r>
        <w:rPr>
          <w:rStyle w:val="eop"/>
          <w:sz w:val="22"/>
          <w:szCs w:val="22"/>
          <w:lang w:val="en-US"/>
        </w:rPr>
        <w:t xml:space="preserve">(12 January 2005): aims at protecting human dignity and fundamental rights of prisoners; defines in which circumstances and through which procedure “relative” rights may be curtailed (e.g. family visits); </w:t>
      </w:r>
      <w:r w:rsidR="00704E7A">
        <w:rPr>
          <w:rStyle w:val="eop"/>
          <w:sz w:val="22"/>
          <w:szCs w:val="22"/>
          <w:lang w:val="en-US"/>
        </w:rPr>
        <w:t xml:space="preserve">regulates local and central monitoring agencies; </w:t>
      </w:r>
      <w:r>
        <w:rPr>
          <w:rStyle w:val="eop"/>
          <w:sz w:val="22"/>
          <w:szCs w:val="22"/>
          <w:lang w:val="en-US"/>
        </w:rPr>
        <w:t xml:space="preserve">introduces local complaint and </w:t>
      </w:r>
      <w:r w:rsidR="00704E7A" w:rsidRPr="00704E7A">
        <w:rPr>
          <w:rStyle w:val="eop"/>
          <w:sz w:val="22"/>
          <w:szCs w:val="22"/>
          <w:lang w:val="en-US"/>
        </w:rPr>
        <w:t>concertation mechanisms for prisoners</w:t>
      </w:r>
      <w:r w:rsidR="00704E7A">
        <w:rPr>
          <w:rStyle w:val="eop"/>
          <w:sz w:val="22"/>
          <w:szCs w:val="22"/>
          <w:lang w:val="en-US"/>
        </w:rPr>
        <w:t>.</w:t>
      </w:r>
      <w:r w:rsidR="00704E7A" w:rsidRPr="00704E7A">
        <w:rPr>
          <w:rStyle w:val="eop"/>
          <w:sz w:val="22"/>
          <w:szCs w:val="22"/>
          <w:lang w:val="en-US"/>
        </w:rPr>
        <w:t xml:space="preserve"> </w:t>
      </w:r>
    </w:p>
    <w:p w14:paraId="08580B24" w14:textId="77777777" w:rsidR="00B94F7A" w:rsidRPr="003E1E51" w:rsidRDefault="00B94F7A" w:rsidP="002B0A4B">
      <w:pPr>
        <w:pStyle w:val="paragraph"/>
        <w:spacing w:before="0" w:beforeAutospacing="0" w:after="0" w:afterAutospacing="0"/>
        <w:ind w:left="1800" w:right="680"/>
        <w:jc w:val="both"/>
        <w:textAlignment w:val="baseline"/>
        <w:rPr>
          <w:rStyle w:val="eop"/>
          <w:sz w:val="22"/>
          <w:szCs w:val="22"/>
          <w:highlight w:val="yellow"/>
          <w:lang w:val="en-US"/>
        </w:rPr>
      </w:pPr>
    </w:p>
    <w:p w14:paraId="7B8EF942" w14:textId="77777777" w:rsidR="000A190C" w:rsidRPr="003E1E51" w:rsidRDefault="000A190C" w:rsidP="003E1E51">
      <w:pPr>
        <w:pStyle w:val="paragraph"/>
        <w:spacing w:before="0" w:beforeAutospacing="0" w:after="0" w:afterAutospacing="0"/>
        <w:ind w:left="1080" w:right="680"/>
        <w:jc w:val="both"/>
        <w:textAlignment w:val="baseline"/>
        <w:rPr>
          <w:rStyle w:val="eop"/>
          <w:sz w:val="22"/>
          <w:szCs w:val="22"/>
          <w:lang w:val="en-US"/>
        </w:rPr>
      </w:pPr>
    </w:p>
    <w:p w14:paraId="169C0784" w14:textId="60B76F8E" w:rsidR="00704E7A" w:rsidRDefault="000A190C" w:rsidP="00704E7A">
      <w:pPr>
        <w:pStyle w:val="paragraph"/>
        <w:numPr>
          <w:ilvl w:val="0"/>
          <w:numId w:val="18"/>
        </w:numPr>
        <w:spacing w:before="0" w:beforeAutospacing="0" w:after="0" w:afterAutospacing="0"/>
        <w:ind w:right="680"/>
        <w:jc w:val="both"/>
        <w:textAlignment w:val="baseline"/>
        <w:rPr>
          <w:rStyle w:val="eop"/>
          <w:sz w:val="22"/>
          <w:szCs w:val="22"/>
          <w:lang w:val="en-US"/>
        </w:rPr>
      </w:pPr>
      <w:r w:rsidRPr="003E1E51">
        <w:rPr>
          <w:rStyle w:val="eop"/>
          <w:sz w:val="22"/>
          <w:szCs w:val="22"/>
          <w:lang w:val="en-US"/>
        </w:rPr>
        <w:t>Monitoring</w:t>
      </w:r>
      <w:r w:rsidR="00F55988">
        <w:rPr>
          <w:rStyle w:val="eop"/>
          <w:sz w:val="22"/>
          <w:szCs w:val="22"/>
          <w:lang w:val="en-US"/>
        </w:rPr>
        <w:t xml:space="preserve"> and complaint </w:t>
      </w:r>
    </w:p>
    <w:p w14:paraId="3DFC307E" w14:textId="4F9E308D" w:rsidR="000A190C" w:rsidRPr="003E1E51" w:rsidRDefault="000A190C" w:rsidP="002B0A4B">
      <w:pPr>
        <w:pStyle w:val="paragraph"/>
        <w:spacing w:before="0" w:beforeAutospacing="0" w:after="0" w:afterAutospacing="0"/>
        <w:ind w:left="360" w:right="680"/>
        <w:jc w:val="both"/>
        <w:textAlignment w:val="baseline"/>
        <w:rPr>
          <w:rStyle w:val="eop"/>
          <w:sz w:val="22"/>
          <w:szCs w:val="22"/>
          <w:lang w:val="en-US"/>
        </w:rPr>
      </w:pPr>
    </w:p>
    <w:p w14:paraId="143464CB" w14:textId="783F92EB" w:rsidR="00110D90" w:rsidRDefault="00704E7A" w:rsidP="00704E7A">
      <w:pPr>
        <w:pStyle w:val="paragraph"/>
        <w:spacing w:before="0" w:beforeAutospacing="0" w:after="0" w:afterAutospacing="0"/>
        <w:ind w:right="680"/>
        <w:jc w:val="both"/>
        <w:textAlignment w:val="baseline"/>
        <w:rPr>
          <w:rStyle w:val="eop"/>
          <w:sz w:val="22"/>
          <w:szCs w:val="22"/>
          <w:lang w:val="en-US"/>
        </w:rPr>
      </w:pPr>
      <w:r w:rsidRPr="00704E7A">
        <w:rPr>
          <w:rStyle w:val="eop"/>
          <w:sz w:val="22"/>
          <w:szCs w:val="22"/>
          <w:lang w:val="en-US"/>
        </w:rPr>
        <w:t xml:space="preserve">Local Supervision </w:t>
      </w:r>
      <w:r w:rsidR="00110D90" w:rsidRPr="00704E7A">
        <w:rPr>
          <w:rStyle w:val="eop"/>
          <w:sz w:val="22"/>
          <w:szCs w:val="22"/>
          <w:lang w:val="en-US"/>
        </w:rPr>
        <w:t>Commi</w:t>
      </w:r>
      <w:r w:rsidRPr="00704E7A">
        <w:rPr>
          <w:rStyle w:val="eop"/>
          <w:sz w:val="22"/>
          <w:szCs w:val="22"/>
          <w:lang w:val="en-US"/>
        </w:rPr>
        <w:t>ttees</w:t>
      </w:r>
      <w:r w:rsidR="000A190C" w:rsidRPr="00704E7A">
        <w:rPr>
          <w:rStyle w:val="eop"/>
          <w:sz w:val="22"/>
          <w:szCs w:val="22"/>
          <w:lang w:val="en-US"/>
        </w:rPr>
        <w:t xml:space="preserve">: </w:t>
      </w:r>
      <w:r>
        <w:rPr>
          <w:rStyle w:val="eop"/>
          <w:sz w:val="22"/>
          <w:szCs w:val="22"/>
          <w:lang w:val="en-US"/>
        </w:rPr>
        <w:t xml:space="preserve">for each prison; volunteers; supervision and mediation; </w:t>
      </w:r>
      <w:r w:rsidR="000A190C" w:rsidRPr="00704E7A">
        <w:rPr>
          <w:rStyle w:val="eop"/>
          <w:sz w:val="22"/>
          <w:szCs w:val="22"/>
          <w:lang w:val="en-US"/>
        </w:rPr>
        <w:t>no decision-making power</w:t>
      </w:r>
      <w:r>
        <w:rPr>
          <w:rStyle w:val="eop"/>
          <w:sz w:val="22"/>
          <w:szCs w:val="22"/>
          <w:lang w:val="en-US"/>
        </w:rPr>
        <w:t>.</w:t>
      </w:r>
    </w:p>
    <w:p w14:paraId="2FA19C7E" w14:textId="6DEAB320" w:rsidR="00F8703F" w:rsidRPr="00704E7A" w:rsidRDefault="00704E7A" w:rsidP="00704E7A">
      <w:pPr>
        <w:pStyle w:val="paragraph"/>
        <w:spacing w:before="0" w:beforeAutospacing="0" w:after="0" w:afterAutospacing="0"/>
        <w:ind w:right="680"/>
        <w:jc w:val="both"/>
        <w:textAlignment w:val="baseline"/>
        <w:rPr>
          <w:rStyle w:val="eop"/>
          <w:sz w:val="22"/>
          <w:szCs w:val="22"/>
          <w:lang w:val="en-US"/>
        </w:rPr>
      </w:pPr>
      <w:r w:rsidRPr="00704E7A">
        <w:rPr>
          <w:rStyle w:val="eop"/>
          <w:sz w:val="22"/>
          <w:szCs w:val="22"/>
          <w:lang w:val="en-US"/>
        </w:rPr>
        <w:t>Central Supervisory Council of Prisons</w:t>
      </w:r>
      <w:r w:rsidR="00F55988">
        <w:rPr>
          <w:rStyle w:val="eop"/>
          <w:sz w:val="22"/>
          <w:szCs w:val="22"/>
          <w:lang w:val="en-US"/>
        </w:rPr>
        <w:t xml:space="preserve">: transferred under Federal Parliament </w:t>
      </w:r>
      <w:r w:rsidRPr="00704E7A">
        <w:rPr>
          <w:rStyle w:val="eop"/>
          <w:sz w:val="22"/>
          <w:szCs w:val="22"/>
          <w:lang w:val="en-US"/>
        </w:rPr>
        <w:t xml:space="preserve">since </w:t>
      </w:r>
      <w:r w:rsidR="00110D90" w:rsidRPr="00704E7A">
        <w:rPr>
          <w:rStyle w:val="eop"/>
          <w:sz w:val="22"/>
          <w:szCs w:val="22"/>
          <w:lang w:val="en-US"/>
        </w:rPr>
        <w:t>2019</w:t>
      </w:r>
      <w:r w:rsidR="00F55988">
        <w:rPr>
          <w:rStyle w:val="eop"/>
          <w:sz w:val="22"/>
          <w:szCs w:val="22"/>
          <w:lang w:val="en-US"/>
        </w:rPr>
        <w:t xml:space="preserve">; permanent and professional body; coordinates work of Supervision Committee; policy advice. </w:t>
      </w:r>
    </w:p>
    <w:p w14:paraId="081FC5BA" w14:textId="77777777" w:rsidR="00EC45E5" w:rsidRDefault="00EC45E5" w:rsidP="00F55988">
      <w:pPr>
        <w:pStyle w:val="paragraph"/>
        <w:spacing w:before="0" w:beforeAutospacing="0" w:after="0" w:afterAutospacing="0"/>
        <w:ind w:right="680"/>
        <w:jc w:val="both"/>
        <w:textAlignment w:val="baseline"/>
        <w:rPr>
          <w:rStyle w:val="eop"/>
          <w:sz w:val="22"/>
          <w:szCs w:val="22"/>
          <w:lang w:val="en-US"/>
        </w:rPr>
      </w:pPr>
    </w:p>
    <w:p w14:paraId="50365072" w14:textId="422E5FD8" w:rsidR="000E0825" w:rsidRDefault="00F55988" w:rsidP="00F55988">
      <w:pPr>
        <w:pStyle w:val="paragraph"/>
        <w:spacing w:before="0" w:beforeAutospacing="0" w:after="0" w:afterAutospacing="0"/>
        <w:ind w:right="680"/>
        <w:jc w:val="both"/>
        <w:textAlignment w:val="baseline"/>
        <w:rPr>
          <w:rStyle w:val="eop"/>
          <w:sz w:val="22"/>
          <w:szCs w:val="22"/>
          <w:lang w:val="en-US"/>
        </w:rPr>
      </w:pPr>
      <w:r w:rsidRPr="00F55988">
        <w:rPr>
          <w:rStyle w:val="eop"/>
          <w:sz w:val="22"/>
          <w:szCs w:val="22"/>
          <w:lang w:val="en-US"/>
        </w:rPr>
        <w:t>Since 1 October 2020: independent Complaint Commission in each Committee</w:t>
      </w:r>
      <w:r>
        <w:rPr>
          <w:rStyle w:val="eop"/>
          <w:sz w:val="22"/>
          <w:szCs w:val="22"/>
          <w:lang w:val="en-US"/>
        </w:rPr>
        <w:t xml:space="preserve"> and an Appeal Complaint Commission in the Central Council</w:t>
      </w:r>
      <w:r w:rsidRPr="00F55988">
        <w:rPr>
          <w:rStyle w:val="eop"/>
          <w:sz w:val="22"/>
          <w:szCs w:val="22"/>
          <w:lang w:val="en-US"/>
        </w:rPr>
        <w:t>.</w:t>
      </w:r>
      <w:r>
        <w:rPr>
          <w:rStyle w:val="eop"/>
          <w:sz w:val="22"/>
          <w:szCs w:val="22"/>
          <w:lang w:val="en-US"/>
        </w:rPr>
        <w:t xml:space="preserve"> </w:t>
      </w:r>
    </w:p>
    <w:p w14:paraId="29628117" w14:textId="253D1676" w:rsidR="00110D90" w:rsidRDefault="00F55988" w:rsidP="00F55988">
      <w:pPr>
        <w:pStyle w:val="paragraph"/>
        <w:spacing w:before="0" w:beforeAutospacing="0" w:after="0" w:afterAutospacing="0"/>
        <w:ind w:right="680"/>
        <w:jc w:val="both"/>
        <w:textAlignment w:val="baseline"/>
        <w:rPr>
          <w:rStyle w:val="eop"/>
          <w:sz w:val="22"/>
          <w:szCs w:val="22"/>
          <w:lang w:val="en-US"/>
        </w:rPr>
      </w:pPr>
      <w:r>
        <w:rPr>
          <w:rStyle w:val="eop"/>
          <w:sz w:val="22"/>
          <w:szCs w:val="22"/>
          <w:lang w:val="en-US"/>
        </w:rPr>
        <w:t>Overview of decisions only very recently made public:</w:t>
      </w:r>
      <w:r w:rsidR="000E0825">
        <w:rPr>
          <w:rStyle w:val="eop"/>
          <w:sz w:val="22"/>
          <w:szCs w:val="22"/>
          <w:lang w:val="en-US"/>
        </w:rPr>
        <w:t xml:space="preserve"> around 2000 complaints lodged in one year; </w:t>
      </w:r>
      <w:r>
        <w:rPr>
          <w:rStyle w:val="eop"/>
          <w:sz w:val="22"/>
          <w:szCs w:val="22"/>
          <w:lang w:val="en-US"/>
        </w:rPr>
        <w:t>20% of complaints were found justified</w:t>
      </w:r>
      <w:r w:rsidR="000E0825">
        <w:rPr>
          <w:rStyle w:val="eop"/>
          <w:sz w:val="22"/>
          <w:szCs w:val="22"/>
          <w:lang w:val="en-US"/>
        </w:rPr>
        <w:t xml:space="preserve">; % older prisoners as yet unknown </w:t>
      </w:r>
      <w:r>
        <w:rPr>
          <w:rStyle w:val="eop"/>
          <w:sz w:val="22"/>
          <w:szCs w:val="22"/>
          <w:lang w:val="en-US"/>
        </w:rPr>
        <w:t>(</w:t>
      </w:r>
      <w:r w:rsidR="000E0825">
        <w:rPr>
          <w:rStyle w:val="eop"/>
          <w:sz w:val="22"/>
          <w:szCs w:val="22"/>
          <w:lang w:val="en-US"/>
        </w:rPr>
        <w:t>3 March</w:t>
      </w:r>
      <w:r>
        <w:rPr>
          <w:rStyle w:val="eop"/>
          <w:sz w:val="22"/>
          <w:szCs w:val="22"/>
          <w:lang w:val="en-US"/>
        </w:rPr>
        <w:t xml:space="preserve"> 2022: </w:t>
      </w:r>
      <w:hyperlink r:id="rId11" w:history="1">
        <w:r w:rsidR="00E13298" w:rsidRPr="00F55988">
          <w:rPr>
            <w:rStyle w:val="Hyperlink"/>
            <w:sz w:val="22"/>
            <w:szCs w:val="22"/>
            <w:lang w:val="en-US"/>
          </w:rPr>
          <w:t>https://rechtspraak.ctrg.belgium.be/</w:t>
        </w:r>
      </w:hyperlink>
      <w:r w:rsidRPr="00F55988">
        <w:rPr>
          <w:rStyle w:val="eop"/>
          <w:sz w:val="22"/>
          <w:szCs w:val="22"/>
          <w:lang w:val="en-US"/>
        </w:rPr>
        <w:t>).</w:t>
      </w:r>
    </w:p>
    <w:p w14:paraId="33937ED7" w14:textId="3C75CD01" w:rsidR="00EC45E5" w:rsidRDefault="00EC45E5" w:rsidP="00F55988">
      <w:pPr>
        <w:pStyle w:val="paragraph"/>
        <w:spacing w:before="0" w:beforeAutospacing="0" w:after="0" w:afterAutospacing="0"/>
        <w:ind w:right="680"/>
        <w:jc w:val="both"/>
        <w:textAlignment w:val="baseline"/>
        <w:rPr>
          <w:rStyle w:val="eop"/>
          <w:sz w:val="22"/>
          <w:szCs w:val="22"/>
          <w:lang w:val="en-US"/>
        </w:rPr>
      </w:pPr>
    </w:p>
    <w:p w14:paraId="0E468379" w14:textId="7E9777C8" w:rsidR="00EC45E5" w:rsidRPr="00F55988" w:rsidRDefault="00EC45E5" w:rsidP="00F55988">
      <w:pPr>
        <w:pStyle w:val="paragraph"/>
        <w:spacing w:before="0" w:beforeAutospacing="0" w:after="0" w:afterAutospacing="0"/>
        <w:ind w:right="680"/>
        <w:jc w:val="both"/>
        <w:textAlignment w:val="baseline"/>
        <w:rPr>
          <w:rStyle w:val="eop"/>
          <w:sz w:val="22"/>
          <w:szCs w:val="22"/>
          <w:lang w:val="en-US"/>
        </w:rPr>
      </w:pPr>
      <w:r>
        <w:rPr>
          <w:rStyle w:val="eop"/>
          <w:sz w:val="22"/>
          <w:szCs w:val="22"/>
          <w:lang w:val="en-US"/>
        </w:rPr>
        <w:t xml:space="preserve">Federal Ombudsman: last decade increasing numbers of complaints from prisoners; produced </w:t>
      </w:r>
      <w:r w:rsidR="00391007">
        <w:rPr>
          <w:rStyle w:val="eop"/>
          <w:sz w:val="22"/>
          <w:szCs w:val="22"/>
          <w:lang w:val="en-US"/>
        </w:rPr>
        <w:t xml:space="preserve">several </w:t>
      </w:r>
      <w:r w:rsidR="00C3157E">
        <w:rPr>
          <w:rStyle w:val="eop"/>
          <w:sz w:val="22"/>
          <w:szCs w:val="22"/>
          <w:lang w:val="en-US"/>
        </w:rPr>
        <w:t>reports on prison issues.</w:t>
      </w:r>
    </w:p>
    <w:p w14:paraId="32144B28" w14:textId="77777777" w:rsidR="00F55988" w:rsidRPr="00F55988" w:rsidRDefault="00F55988" w:rsidP="00F55988">
      <w:pPr>
        <w:pStyle w:val="paragraph"/>
        <w:spacing w:before="0" w:beforeAutospacing="0" w:after="0" w:afterAutospacing="0"/>
        <w:ind w:right="680"/>
        <w:jc w:val="both"/>
        <w:textAlignment w:val="baseline"/>
        <w:rPr>
          <w:rStyle w:val="eop"/>
          <w:sz w:val="22"/>
          <w:szCs w:val="22"/>
          <w:highlight w:val="yellow"/>
          <w:lang w:val="en-US"/>
        </w:rPr>
      </w:pPr>
    </w:p>
    <w:p w14:paraId="4C1D8C9F" w14:textId="487701CB" w:rsidR="00E13298" w:rsidRDefault="00E13298" w:rsidP="000E0825">
      <w:pPr>
        <w:pStyle w:val="paragraph"/>
        <w:numPr>
          <w:ilvl w:val="0"/>
          <w:numId w:val="18"/>
        </w:numPr>
        <w:rPr>
          <w:sz w:val="22"/>
          <w:szCs w:val="22"/>
          <w:lang w:val="en-US"/>
        </w:rPr>
      </w:pPr>
      <w:r w:rsidRPr="006539CC">
        <w:rPr>
          <w:lang w:val="en-US"/>
        </w:rPr>
        <w:t>General legal remedies</w:t>
      </w:r>
    </w:p>
    <w:p w14:paraId="188CB6BE" w14:textId="6DEDA9A0" w:rsidR="000E0825" w:rsidRDefault="000E0825" w:rsidP="000E0825">
      <w:pPr>
        <w:pStyle w:val="paragraph"/>
        <w:rPr>
          <w:sz w:val="22"/>
          <w:szCs w:val="22"/>
          <w:lang w:val="en-US"/>
        </w:rPr>
      </w:pPr>
      <w:r>
        <w:rPr>
          <w:sz w:val="22"/>
          <w:szCs w:val="22"/>
          <w:lang w:val="en-US"/>
        </w:rPr>
        <w:t>Prisoners still have access to the general legal remedies open to all citizens</w:t>
      </w:r>
      <w:r w:rsidR="001D6985">
        <w:rPr>
          <w:sz w:val="22"/>
          <w:szCs w:val="22"/>
          <w:lang w:val="en-US"/>
        </w:rPr>
        <w:t>, but with varying and rather limited success</w:t>
      </w:r>
      <w:r>
        <w:rPr>
          <w:sz w:val="22"/>
          <w:szCs w:val="22"/>
          <w:lang w:val="en-US"/>
        </w:rPr>
        <w:t>:</w:t>
      </w:r>
    </w:p>
    <w:p w14:paraId="0280295B" w14:textId="3BF75A24" w:rsidR="000E0825" w:rsidRDefault="000E0825" w:rsidP="000E0825">
      <w:pPr>
        <w:pStyle w:val="paragraph"/>
        <w:numPr>
          <w:ilvl w:val="0"/>
          <w:numId w:val="20"/>
        </w:numPr>
        <w:rPr>
          <w:sz w:val="22"/>
          <w:szCs w:val="22"/>
          <w:lang w:val="en-US"/>
        </w:rPr>
      </w:pPr>
      <w:r w:rsidRPr="000E0825">
        <w:rPr>
          <w:sz w:val="22"/>
          <w:szCs w:val="22"/>
          <w:lang w:val="en-US"/>
        </w:rPr>
        <w:t>Civil</w:t>
      </w:r>
      <w:r>
        <w:rPr>
          <w:sz w:val="22"/>
          <w:szCs w:val="22"/>
          <w:lang w:val="en-US"/>
        </w:rPr>
        <w:t xml:space="preserve"> action</w:t>
      </w:r>
      <w:r w:rsidRPr="000E0825">
        <w:rPr>
          <w:sz w:val="22"/>
          <w:szCs w:val="22"/>
          <w:lang w:val="en-US"/>
        </w:rPr>
        <w:t>: compensatory remedy</w:t>
      </w:r>
      <w:r w:rsidR="001D6985">
        <w:rPr>
          <w:sz w:val="22"/>
          <w:szCs w:val="22"/>
          <w:lang w:val="en-US"/>
        </w:rPr>
        <w:t>, e.g. family of prisoner who committed suicide in prison</w:t>
      </w:r>
      <w:r>
        <w:rPr>
          <w:sz w:val="22"/>
          <w:szCs w:val="22"/>
          <w:lang w:val="en-US"/>
        </w:rPr>
        <w:t xml:space="preserve">. </w:t>
      </w:r>
      <w:r w:rsidR="001D6985">
        <w:rPr>
          <w:sz w:val="22"/>
          <w:szCs w:val="22"/>
          <w:lang w:val="en-US"/>
        </w:rPr>
        <w:t>N</w:t>
      </w:r>
      <w:r w:rsidRPr="000E0825">
        <w:rPr>
          <w:sz w:val="22"/>
          <w:szCs w:val="22"/>
          <w:lang w:val="en-US"/>
        </w:rPr>
        <w:t xml:space="preserve">ot an effective remedy </w:t>
      </w:r>
      <w:r>
        <w:rPr>
          <w:sz w:val="22"/>
          <w:szCs w:val="22"/>
          <w:lang w:val="en-US"/>
        </w:rPr>
        <w:t xml:space="preserve">to tackle prison conditions, </w:t>
      </w:r>
      <w:r w:rsidRPr="000E0825">
        <w:rPr>
          <w:sz w:val="22"/>
          <w:szCs w:val="22"/>
          <w:lang w:val="en-US"/>
        </w:rPr>
        <w:t>overcrowding</w:t>
      </w:r>
      <w:r w:rsidR="001D6985" w:rsidRPr="001D6985">
        <w:t xml:space="preserve"> </w:t>
      </w:r>
      <w:r w:rsidR="001D6985">
        <w:t>(</w:t>
      </w:r>
      <w:r w:rsidR="001D6985" w:rsidRPr="001D6985">
        <w:rPr>
          <w:i/>
          <w:iCs/>
        </w:rPr>
        <w:t>C</w:t>
      </w:r>
      <w:r w:rsidR="001D6985" w:rsidRPr="001D6985">
        <w:rPr>
          <w:i/>
          <w:iCs/>
          <w:sz w:val="22"/>
          <w:szCs w:val="22"/>
          <w:lang w:val="en-US"/>
        </w:rPr>
        <w:t>lasens v Belgium</w:t>
      </w:r>
      <w:r w:rsidR="001D6985" w:rsidRPr="001D6985">
        <w:rPr>
          <w:sz w:val="22"/>
          <w:szCs w:val="22"/>
          <w:lang w:val="en-US"/>
        </w:rPr>
        <w:t xml:space="preserve"> 2019</w:t>
      </w:r>
      <w:r w:rsidR="001D6985">
        <w:rPr>
          <w:sz w:val="22"/>
          <w:szCs w:val="22"/>
          <w:lang w:val="en-US"/>
        </w:rPr>
        <w:t>)</w:t>
      </w:r>
    </w:p>
    <w:p w14:paraId="623CAAEC" w14:textId="519D3A16" w:rsidR="001D6985" w:rsidRDefault="000E0825" w:rsidP="001D6985">
      <w:pPr>
        <w:pStyle w:val="paragraph"/>
        <w:numPr>
          <w:ilvl w:val="0"/>
          <w:numId w:val="20"/>
        </w:numPr>
        <w:rPr>
          <w:sz w:val="22"/>
          <w:szCs w:val="22"/>
          <w:lang w:val="en-US"/>
        </w:rPr>
      </w:pPr>
      <w:r>
        <w:rPr>
          <w:sz w:val="22"/>
          <w:szCs w:val="22"/>
          <w:lang w:val="en-US"/>
        </w:rPr>
        <w:t>Criminal court: in case of alleged offences by prison staff</w:t>
      </w:r>
      <w:r w:rsidR="001D6985">
        <w:rPr>
          <w:sz w:val="22"/>
          <w:szCs w:val="22"/>
          <w:lang w:val="en-US"/>
        </w:rPr>
        <w:t>; occasional success (e.g. beatings); problems of evidence</w:t>
      </w:r>
    </w:p>
    <w:p w14:paraId="35F7183D" w14:textId="4FCAC71C" w:rsidR="001D6985" w:rsidRDefault="00E13298" w:rsidP="001D6985">
      <w:pPr>
        <w:pStyle w:val="paragraph"/>
        <w:numPr>
          <w:ilvl w:val="0"/>
          <w:numId w:val="20"/>
        </w:numPr>
        <w:rPr>
          <w:sz w:val="22"/>
          <w:szCs w:val="22"/>
          <w:lang w:val="en-US"/>
        </w:rPr>
      </w:pPr>
      <w:r w:rsidRPr="001D6985">
        <w:rPr>
          <w:sz w:val="22"/>
          <w:szCs w:val="22"/>
          <w:lang w:val="en-US"/>
        </w:rPr>
        <w:t>President of the court in urgent matter</w:t>
      </w:r>
      <w:r w:rsidR="001D6985">
        <w:rPr>
          <w:sz w:val="22"/>
          <w:szCs w:val="22"/>
          <w:lang w:val="en-US"/>
        </w:rPr>
        <w:t>s: occasional success, e.g. continuation of methadone treatment for drug addicted prisoners</w:t>
      </w:r>
      <w:r w:rsidR="00EC45E5">
        <w:rPr>
          <w:sz w:val="22"/>
          <w:szCs w:val="22"/>
          <w:lang w:val="en-US"/>
        </w:rPr>
        <w:t>; sometime overturned by subsequent judgment on the merits</w:t>
      </w:r>
    </w:p>
    <w:p w14:paraId="626F1F7F" w14:textId="0AF1E2FD" w:rsidR="001D6985" w:rsidRDefault="001D6985" w:rsidP="001D6985">
      <w:pPr>
        <w:pStyle w:val="paragraph"/>
        <w:numPr>
          <w:ilvl w:val="0"/>
          <w:numId w:val="20"/>
        </w:numPr>
        <w:rPr>
          <w:sz w:val="22"/>
          <w:szCs w:val="22"/>
          <w:lang w:val="en-US"/>
        </w:rPr>
      </w:pPr>
      <w:r>
        <w:rPr>
          <w:sz w:val="22"/>
          <w:szCs w:val="22"/>
          <w:lang w:val="en-US"/>
        </w:rPr>
        <w:t>Administrative appeal to the Council of State: annulment of an administrative decision</w:t>
      </w:r>
    </w:p>
    <w:p w14:paraId="24A889C1" w14:textId="01DDDB86" w:rsidR="00E13298" w:rsidRPr="001D6985" w:rsidRDefault="001D6985" w:rsidP="001D6985">
      <w:pPr>
        <w:pStyle w:val="paragraph"/>
        <w:numPr>
          <w:ilvl w:val="0"/>
          <w:numId w:val="20"/>
        </w:numPr>
        <w:rPr>
          <w:sz w:val="22"/>
          <w:szCs w:val="22"/>
          <w:lang w:val="en-US"/>
        </w:rPr>
      </w:pPr>
      <w:r>
        <w:rPr>
          <w:sz w:val="22"/>
          <w:szCs w:val="22"/>
          <w:lang w:val="en-US"/>
        </w:rPr>
        <w:t>Constitutional Court: e.g. annulment of 2013 legislation reintroducing general strip-searching into the 2005 Prison Act</w:t>
      </w:r>
    </w:p>
    <w:p w14:paraId="708E079B" w14:textId="6CA0DEBB" w:rsidR="00FF7F7F" w:rsidRPr="00EC45E5" w:rsidRDefault="00EC45E5" w:rsidP="00EC45E5">
      <w:pPr>
        <w:pStyle w:val="paragraph"/>
        <w:numPr>
          <w:ilvl w:val="0"/>
          <w:numId w:val="18"/>
        </w:numPr>
        <w:spacing w:before="0" w:beforeAutospacing="0" w:after="0" w:afterAutospacing="0"/>
        <w:ind w:right="680"/>
        <w:jc w:val="both"/>
        <w:textAlignment w:val="baseline"/>
        <w:rPr>
          <w:rStyle w:val="eop"/>
          <w:sz w:val="22"/>
          <w:szCs w:val="22"/>
          <w:lang w:val="en-US"/>
        </w:rPr>
      </w:pPr>
      <w:r>
        <w:rPr>
          <w:rStyle w:val="eop"/>
          <w:sz w:val="22"/>
          <w:szCs w:val="22"/>
          <w:lang w:val="en-US"/>
        </w:rPr>
        <w:t>Concertation platform</w:t>
      </w:r>
    </w:p>
    <w:p w14:paraId="44F35C2F" w14:textId="77777777" w:rsidR="00EC45E5" w:rsidRDefault="00EC45E5" w:rsidP="002B0A4B">
      <w:pPr>
        <w:pStyle w:val="paragraph"/>
        <w:spacing w:before="0" w:beforeAutospacing="0" w:after="0" w:afterAutospacing="0"/>
        <w:ind w:left="360" w:right="680"/>
        <w:jc w:val="both"/>
        <w:textAlignment w:val="baseline"/>
        <w:rPr>
          <w:rStyle w:val="eop"/>
          <w:sz w:val="22"/>
          <w:szCs w:val="22"/>
          <w:lang w:val="nl-BE"/>
        </w:rPr>
      </w:pPr>
    </w:p>
    <w:p w14:paraId="3C573766" w14:textId="20F8910E" w:rsidR="00EC45E5" w:rsidRPr="00EC45E5" w:rsidRDefault="00EC45E5" w:rsidP="00EC45E5">
      <w:pPr>
        <w:pStyle w:val="paragraph"/>
        <w:spacing w:before="0" w:beforeAutospacing="0" w:after="0" w:afterAutospacing="0"/>
        <w:ind w:right="680"/>
        <w:jc w:val="both"/>
        <w:textAlignment w:val="baseline"/>
        <w:rPr>
          <w:rStyle w:val="eop"/>
          <w:sz w:val="22"/>
          <w:szCs w:val="22"/>
          <w:lang w:val="en-US"/>
        </w:rPr>
      </w:pPr>
      <w:r w:rsidRPr="00EC45E5">
        <w:rPr>
          <w:rStyle w:val="eop"/>
          <w:sz w:val="22"/>
          <w:szCs w:val="22"/>
          <w:lang w:val="en-US"/>
        </w:rPr>
        <w:t xml:space="preserve">Platform </w:t>
      </w:r>
      <w:r w:rsidR="00391007">
        <w:rPr>
          <w:rStyle w:val="eop"/>
          <w:sz w:val="22"/>
          <w:szCs w:val="22"/>
          <w:lang w:val="en-US"/>
        </w:rPr>
        <w:t xml:space="preserve">(since September 2018) </w:t>
      </w:r>
      <w:r w:rsidRPr="00EC45E5">
        <w:rPr>
          <w:rStyle w:val="eop"/>
          <w:sz w:val="22"/>
          <w:szCs w:val="22"/>
          <w:lang w:val="en-US"/>
        </w:rPr>
        <w:t>with a selected g</w:t>
      </w:r>
      <w:r>
        <w:rPr>
          <w:rStyle w:val="eop"/>
          <w:sz w:val="22"/>
          <w:szCs w:val="22"/>
          <w:lang w:val="en-US"/>
        </w:rPr>
        <w:t>roup of prisoners, prison officers and a prison governor</w:t>
      </w:r>
      <w:r w:rsidR="00391007">
        <w:rPr>
          <w:rStyle w:val="eop"/>
          <w:sz w:val="22"/>
          <w:szCs w:val="22"/>
          <w:lang w:val="en-US"/>
        </w:rPr>
        <w:t xml:space="preserve"> to discuss issues of general interest to the prisoners. Older prisoners </w:t>
      </w:r>
      <w:r w:rsidR="004B4E66">
        <w:rPr>
          <w:rStyle w:val="eop"/>
          <w:sz w:val="22"/>
          <w:szCs w:val="22"/>
          <w:lang w:val="en-US"/>
        </w:rPr>
        <w:t>sometimes</w:t>
      </w:r>
      <w:r w:rsidR="00391007">
        <w:rPr>
          <w:rStyle w:val="eop"/>
          <w:sz w:val="22"/>
          <w:szCs w:val="22"/>
          <w:lang w:val="en-US"/>
        </w:rPr>
        <w:t xml:space="preserve"> participate to tackle </w:t>
      </w:r>
      <w:r w:rsidR="00066FB8">
        <w:rPr>
          <w:rStyle w:val="eop"/>
          <w:sz w:val="22"/>
          <w:szCs w:val="22"/>
          <w:lang w:val="en-US"/>
        </w:rPr>
        <w:t>(</w:t>
      </w:r>
      <w:r w:rsidR="00391007">
        <w:rPr>
          <w:rStyle w:val="eop"/>
          <w:sz w:val="22"/>
          <w:szCs w:val="22"/>
          <w:lang w:val="en-US"/>
        </w:rPr>
        <w:t>specific</w:t>
      </w:r>
      <w:r w:rsidR="00066FB8">
        <w:rPr>
          <w:rStyle w:val="eop"/>
          <w:sz w:val="22"/>
          <w:szCs w:val="22"/>
          <w:lang w:val="en-US"/>
        </w:rPr>
        <w:t>)</w:t>
      </w:r>
      <w:r w:rsidR="00391007">
        <w:rPr>
          <w:rStyle w:val="eop"/>
          <w:sz w:val="22"/>
          <w:szCs w:val="22"/>
          <w:lang w:val="en-US"/>
        </w:rPr>
        <w:t xml:space="preserve"> concerns. </w:t>
      </w:r>
    </w:p>
    <w:p w14:paraId="64684CED" w14:textId="77777777" w:rsidR="00110D90" w:rsidRPr="004B4E66" w:rsidRDefault="00110D90" w:rsidP="00110D90">
      <w:pPr>
        <w:pStyle w:val="paragraph"/>
        <w:spacing w:before="0" w:beforeAutospacing="0" w:after="0" w:afterAutospacing="0"/>
        <w:ind w:left="1080" w:right="680"/>
        <w:jc w:val="both"/>
        <w:textAlignment w:val="baseline"/>
        <w:rPr>
          <w:rStyle w:val="eop"/>
          <w:sz w:val="22"/>
          <w:szCs w:val="22"/>
          <w:lang w:val="en-US"/>
        </w:rPr>
      </w:pPr>
    </w:p>
    <w:p w14:paraId="23973518" w14:textId="7F7C99A3" w:rsidR="00EA0C69" w:rsidRPr="0053423E" w:rsidRDefault="003C1515" w:rsidP="00020C9F">
      <w:pPr>
        <w:pStyle w:val="paragraph"/>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ind w:right="680"/>
        <w:jc w:val="both"/>
        <w:textAlignment w:val="baseline"/>
        <w:rPr>
          <w:rStyle w:val="normaltextrun"/>
          <w:sz w:val="22"/>
          <w:szCs w:val="22"/>
        </w:rPr>
      </w:pPr>
      <w:r w:rsidRPr="00F8703F">
        <w:rPr>
          <w:rStyle w:val="normaltextrun"/>
          <w:sz w:val="22"/>
          <w:szCs w:val="22"/>
          <w:lang w:val="en-US"/>
        </w:rPr>
        <w:t xml:space="preserve">Please </w:t>
      </w:r>
      <w:r w:rsidR="000F6654">
        <w:rPr>
          <w:rStyle w:val="normaltextrun"/>
          <w:sz w:val="22"/>
          <w:szCs w:val="22"/>
          <w:lang w:val="en-US"/>
        </w:rPr>
        <w:t xml:space="preserve">share examples of </w:t>
      </w:r>
      <w:r w:rsidR="00EA0C69" w:rsidRPr="00915B2D">
        <w:rPr>
          <w:rStyle w:val="normaltextrun"/>
          <w:b/>
          <w:bCs/>
          <w:sz w:val="22"/>
          <w:szCs w:val="22"/>
          <w:lang w:val="en-US"/>
        </w:rPr>
        <w:t>good</w:t>
      </w:r>
      <w:r w:rsidRPr="00915B2D">
        <w:rPr>
          <w:rStyle w:val="normaltextrun"/>
          <w:b/>
          <w:bCs/>
          <w:sz w:val="22"/>
          <w:szCs w:val="22"/>
          <w:lang w:val="en-US"/>
        </w:rPr>
        <w:t xml:space="preserve"> </w:t>
      </w:r>
      <w:r w:rsidR="00EA0C69" w:rsidRPr="00915B2D">
        <w:rPr>
          <w:rStyle w:val="normaltextrun"/>
          <w:b/>
          <w:bCs/>
          <w:sz w:val="22"/>
          <w:szCs w:val="22"/>
          <w:lang w:val="en-US"/>
        </w:rPr>
        <w:t>practices</w:t>
      </w:r>
      <w:r w:rsidR="00EA0C69" w:rsidRPr="00F8703F">
        <w:rPr>
          <w:rStyle w:val="normaltextrun"/>
          <w:sz w:val="22"/>
          <w:szCs w:val="22"/>
          <w:lang w:val="en-US"/>
        </w:rPr>
        <w:t xml:space="preserve"> on how to ensure that older persons deprived of their liberty </w:t>
      </w:r>
      <w:r w:rsidR="00915B2D" w:rsidRPr="00F8703F">
        <w:rPr>
          <w:rStyle w:val="normaltextrun"/>
          <w:sz w:val="22"/>
          <w:szCs w:val="22"/>
          <w:lang w:val="en-US"/>
        </w:rPr>
        <w:t>can</w:t>
      </w:r>
      <w:r w:rsidR="00EA0C69" w:rsidRPr="00F8703F">
        <w:rPr>
          <w:rStyle w:val="normaltextrun"/>
          <w:sz w:val="22"/>
          <w:szCs w:val="22"/>
          <w:lang w:val="en-US"/>
        </w:rPr>
        <w:t xml:space="preserve"> exercise their human rights</w:t>
      </w:r>
      <w:r w:rsidR="0075154F" w:rsidRPr="00F8703F">
        <w:rPr>
          <w:rStyle w:val="normaltextrun"/>
          <w:sz w:val="22"/>
          <w:szCs w:val="22"/>
          <w:lang w:val="en-US"/>
        </w:rPr>
        <w:t>.</w:t>
      </w:r>
    </w:p>
    <w:p w14:paraId="3F4B5B9F" w14:textId="77777777" w:rsidR="0053423E" w:rsidRDefault="0053423E" w:rsidP="0053423E">
      <w:pPr>
        <w:pStyle w:val="ListParagraph"/>
      </w:pPr>
    </w:p>
    <w:p w14:paraId="0468F23F" w14:textId="431F8A9B" w:rsidR="00391007" w:rsidRDefault="00391007" w:rsidP="00391007">
      <w:pPr>
        <w:pStyle w:val="paragraph"/>
        <w:numPr>
          <w:ilvl w:val="0"/>
          <w:numId w:val="21"/>
        </w:numPr>
        <w:spacing w:before="0" w:beforeAutospacing="0" w:after="0" w:afterAutospacing="0"/>
        <w:ind w:right="680"/>
        <w:jc w:val="both"/>
        <w:textAlignment w:val="baseline"/>
        <w:rPr>
          <w:sz w:val="22"/>
          <w:szCs w:val="22"/>
        </w:rPr>
      </w:pPr>
      <w:r>
        <w:rPr>
          <w:sz w:val="22"/>
          <w:szCs w:val="22"/>
        </w:rPr>
        <w:lastRenderedPageBreak/>
        <w:t>Local level: Concertation platforms including older prisoners</w:t>
      </w:r>
    </w:p>
    <w:p w14:paraId="72711EF5" w14:textId="77777777" w:rsidR="00391007" w:rsidRDefault="00391007" w:rsidP="00391007">
      <w:pPr>
        <w:pStyle w:val="paragraph"/>
        <w:spacing w:before="0" w:beforeAutospacing="0" w:after="0" w:afterAutospacing="0"/>
        <w:ind w:left="720" w:right="680"/>
        <w:jc w:val="both"/>
        <w:textAlignment w:val="baseline"/>
        <w:rPr>
          <w:sz w:val="22"/>
          <w:szCs w:val="22"/>
        </w:rPr>
      </w:pPr>
    </w:p>
    <w:p w14:paraId="1DA6A07B" w14:textId="3097D665" w:rsidR="00391007" w:rsidRDefault="00391007" w:rsidP="00391007">
      <w:pPr>
        <w:pStyle w:val="paragraph"/>
        <w:numPr>
          <w:ilvl w:val="0"/>
          <w:numId w:val="21"/>
        </w:numPr>
        <w:spacing w:before="0" w:beforeAutospacing="0" w:after="0" w:afterAutospacing="0"/>
        <w:ind w:right="680"/>
        <w:jc w:val="both"/>
        <w:textAlignment w:val="baseline"/>
        <w:rPr>
          <w:sz w:val="22"/>
          <w:szCs w:val="22"/>
        </w:rPr>
      </w:pPr>
      <w:r>
        <w:rPr>
          <w:sz w:val="22"/>
          <w:szCs w:val="22"/>
        </w:rPr>
        <w:t>Increased attention at political/policy level</w:t>
      </w:r>
    </w:p>
    <w:p w14:paraId="4C08B762" w14:textId="77777777" w:rsidR="00391007" w:rsidRDefault="00391007" w:rsidP="00391007">
      <w:pPr>
        <w:pStyle w:val="paragraph"/>
        <w:spacing w:before="0" w:beforeAutospacing="0" w:after="0" w:afterAutospacing="0"/>
        <w:ind w:right="680"/>
        <w:jc w:val="both"/>
        <w:textAlignment w:val="baseline"/>
        <w:rPr>
          <w:sz w:val="22"/>
          <w:szCs w:val="22"/>
        </w:rPr>
      </w:pPr>
    </w:p>
    <w:p w14:paraId="6872B498" w14:textId="0D7609F7" w:rsidR="001D1599" w:rsidRDefault="005647F0" w:rsidP="00391007">
      <w:pPr>
        <w:pStyle w:val="paragraph"/>
        <w:spacing w:before="0" w:beforeAutospacing="0" w:after="0" w:afterAutospacing="0"/>
        <w:ind w:right="680"/>
        <w:jc w:val="both"/>
        <w:textAlignment w:val="baseline"/>
        <w:rPr>
          <w:sz w:val="22"/>
          <w:szCs w:val="22"/>
          <w:lang w:val="en-US"/>
        </w:rPr>
      </w:pPr>
      <w:r>
        <w:rPr>
          <w:sz w:val="22"/>
          <w:szCs w:val="22"/>
        </w:rPr>
        <w:t xml:space="preserve">The question how we should deal with an </w:t>
      </w:r>
      <w:r w:rsidR="00391DCD">
        <w:rPr>
          <w:sz w:val="22"/>
          <w:szCs w:val="22"/>
          <w:lang w:val="en-US"/>
        </w:rPr>
        <w:t xml:space="preserve">older </w:t>
      </w:r>
      <w:r>
        <w:rPr>
          <w:sz w:val="22"/>
          <w:szCs w:val="22"/>
          <w:lang w:val="en-US"/>
        </w:rPr>
        <w:t>prison population</w:t>
      </w:r>
      <w:r w:rsidR="0053423E" w:rsidRPr="0053423E">
        <w:rPr>
          <w:sz w:val="22"/>
          <w:szCs w:val="22"/>
          <w:lang w:val="en-US"/>
        </w:rPr>
        <w:t xml:space="preserve"> </w:t>
      </w:r>
      <w:r>
        <w:rPr>
          <w:sz w:val="22"/>
          <w:szCs w:val="22"/>
          <w:lang w:val="en-US"/>
        </w:rPr>
        <w:t>is</w:t>
      </w:r>
      <w:r w:rsidR="00391DCD">
        <w:rPr>
          <w:sz w:val="22"/>
          <w:szCs w:val="22"/>
          <w:lang w:val="en-US"/>
        </w:rPr>
        <w:t xml:space="preserve"> gradually </w:t>
      </w:r>
      <w:r>
        <w:rPr>
          <w:sz w:val="22"/>
          <w:szCs w:val="22"/>
          <w:lang w:val="en-US"/>
        </w:rPr>
        <w:t>receiving more attention</w:t>
      </w:r>
      <w:r w:rsidR="00E56A51">
        <w:rPr>
          <w:sz w:val="22"/>
          <w:szCs w:val="22"/>
          <w:lang w:val="en-US"/>
        </w:rPr>
        <w:t xml:space="preserve"> in Belgi</w:t>
      </w:r>
      <w:r>
        <w:rPr>
          <w:sz w:val="22"/>
          <w:szCs w:val="22"/>
          <w:lang w:val="en-US"/>
        </w:rPr>
        <w:t xml:space="preserve">um. It has been, for instance, </w:t>
      </w:r>
      <w:r w:rsidR="00EF46FE">
        <w:rPr>
          <w:sz w:val="22"/>
          <w:szCs w:val="22"/>
          <w:lang w:val="en-US"/>
        </w:rPr>
        <w:t>brought before</w:t>
      </w:r>
      <w:r>
        <w:rPr>
          <w:sz w:val="22"/>
          <w:szCs w:val="22"/>
          <w:lang w:val="en-US"/>
        </w:rPr>
        <w:t xml:space="preserve"> </w:t>
      </w:r>
      <w:r w:rsidR="00EF46FE">
        <w:rPr>
          <w:sz w:val="22"/>
          <w:szCs w:val="22"/>
          <w:lang w:val="en-US"/>
        </w:rPr>
        <w:t>the</w:t>
      </w:r>
      <w:r>
        <w:rPr>
          <w:sz w:val="22"/>
          <w:szCs w:val="22"/>
          <w:lang w:val="en-US"/>
        </w:rPr>
        <w:t xml:space="preserve"> Federal </w:t>
      </w:r>
      <w:r w:rsidR="00EF46FE">
        <w:rPr>
          <w:sz w:val="22"/>
          <w:szCs w:val="22"/>
          <w:lang w:val="en-US"/>
        </w:rPr>
        <w:t xml:space="preserve">as well as the </w:t>
      </w:r>
      <w:r>
        <w:rPr>
          <w:sz w:val="22"/>
          <w:szCs w:val="22"/>
          <w:lang w:val="en-US"/>
        </w:rPr>
        <w:t xml:space="preserve">Regional </w:t>
      </w:r>
      <w:r w:rsidR="00EF46FE">
        <w:rPr>
          <w:sz w:val="22"/>
          <w:szCs w:val="22"/>
          <w:lang w:val="en-US"/>
        </w:rPr>
        <w:t>Parliament</w:t>
      </w:r>
      <w:r>
        <w:rPr>
          <w:sz w:val="22"/>
          <w:szCs w:val="22"/>
          <w:lang w:val="en-US"/>
        </w:rPr>
        <w:t xml:space="preserve"> during </w:t>
      </w:r>
      <w:r w:rsidR="00391DCD" w:rsidRPr="0053423E">
        <w:rPr>
          <w:sz w:val="22"/>
          <w:szCs w:val="22"/>
          <w:lang w:val="en-US"/>
        </w:rPr>
        <w:t>parliamentary questions.</w:t>
      </w:r>
      <w:r w:rsidR="00391DCD">
        <w:rPr>
          <w:sz w:val="22"/>
          <w:szCs w:val="22"/>
          <w:lang w:val="en-US"/>
        </w:rPr>
        <w:t xml:space="preserve"> </w:t>
      </w:r>
    </w:p>
    <w:p w14:paraId="3EC87763" w14:textId="77777777" w:rsidR="001D1599" w:rsidRDefault="001D1599" w:rsidP="002B0A4B">
      <w:pPr>
        <w:pStyle w:val="paragraph"/>
        <w:spacing w:before="0" w:beforeAutospacing="0" w:after="0" w:afterAutospacing="0"/>
        <w:ind w:left="720" w:right="680"/>
        <w:jc w:val="both"/>
        <w:textAlignment w:val="baseline"/>
        <w:rPr>
          <w:sz w:val="22"/>
          <w:szCs w:val="22"/>
          <w:lang w:val="en-US"/>
        </w:rPr>
      </w:pPr>
    </w:p>
    <w:p w14:paraId="7220E482" w14:textId="019EFFA6" w:rsidR="001D1599" w:rsidRDefault="00906E1D" w:rsidP="00391007">
      <w:pPr>
        <w:pStyle w:val="paragraph"/>
        <w:spacing w:before="0" w:beforeAutospacing="0" w:after="0" w:afterAutospacing="0"/>
        <w:ind w:right="680"/>
        <w:jc w:val="both"/>
        <w:textAlignment w:val="baseline"/>
        <w:rPr>
          <w:sz w:val="22"/>
          <w:szCs w:val="22"/>
          <w:lang w:val="en-US"/>
        </w:rPr>
      </w:pPr>
      <w:r w:rsidRPr="001D1599">
        <w:rPr>
          <w:sz w:val="22"/>
          <w:szCs w:val="22"/>
          <w:lang w:val="en-US"/>
        </w:rPr>
        <w:t>In</w:t>
      </w:r>
      <w:r w:rsidR="007E56D4">
        <w:rPr>
          <w:sz w:val="22"/>
          <w:szCs w:val="22"/>
          <w:lang w:val="en-US"/>
        </w:rPr>
        <w:t xml:space="preserve"> 2016</w:t>
      </w:r>
      <w:bookmarkStart w:id="0" w:name="_GoBack"/>
      <w:bookmarkEnd w:id="0"/>
      <w:r w:rsidR="00EF46FE" w:rsidRPr="001D1599">
        <w:rPr>
          <w:sz w:val="22"/>
          <w:szCs w:val="22"/>
          <w:lang w:val="en-US"/>
        </w:rPr>
        <w:t xml:space="preserve"> a </w:t>
      </w:r>
      <w:r w:rsidRPr="001D1599">
        <w:rPr>
          <w:sz w:val="22"/>
          <w:szCs w:val="22"/>
          <w:lang w:val="en-US"/>
        </w:rPr>
        <w:t xml:space="preserve">local </w:t>
      </w:r>
      <w:r w:rsidR="00EF46FE" w:rsidRPr="001D1599">
        <w:rPr>
          <w:sz w:val="22"/>
          <w:szCs w:val="22"/>
          <w:lang w:val="en-US"/>
        </w:rPr>
        <w:t xml:space="preserve">Think-Tank was created, </w:t>
      </w:r>
      <w:r w:rsidR="008B0376">
        <w:rPr>
          <w:sz w:val="22"/>
          <w:szCs w:val="22"/>
          <w:lang w:val="en-US"/>
        </w:rPr>
        <w:t xml:space="preserve">made up </w:t>
      </w:r>
      <w:r w:rsidR="00EF46FE" w:rsidRPr="001D1599">
        <w:rPr>
          <w:sz w:val="22"/>
          <w:szCs w:val="22"/>
          <w:lang w:val="en-US"/>
        </w:rPr>
        <w:t xml:space="preserve">of </w:t>
      </w:r>
      <w:r w:rsidR="004D1FB1">
        <w:rPr>
          <w:sz w:val="22"/>
          <w:szCs w:val="22"/>
          <w:lang w:val="en-US"/>
        </w:rPr>
        <w:t>academics</w:t>
      </w:r>
      <w:r w:rsidR="008B0376">
        <w:rPr>
          <w:rStyle w:val="FootnoteReference"/>
          <w:sz w:val="22"/>
          <w:szCs w:val="22"/>
          <w:lang w:val="en-US"/>
        </w:rPr>
        <w:footnoteReference w:id="1"/>
      </w:r>
      <w:r w:rsidR="004D1FB1">
        <w:rPr>
          <w:sz w:val="22"/>
          <w:szCs w:val="22"/>
          <w:lang w:val="en-US"/>
        </w:rPr>
        <w:t xml:space="preserve"> and</w:t>
      </w:r>
      <w:r w:rsidR="00391007">
        <w:rPr>
          <w:sz w:val="22"/>
          <w:szCs w:val="22"/>
          <w:lang w:val="en-US"/>
        </w:rPr>
        <w:t xml:space="preserve"> </w:t>
      </w:r>
      <w:r w:rsidR="00EF46FE" w:rsidRPr="001D1599">
        <w:rPr>
          <w:sz w:val="22"/>
          <w:szCs w:val="22"/>
          <w:lang w:val="en-US"/>
        </w:rPr>
        <w:t>policy officer</w:t>
      </w:r>
      <w:r w:rsidR="004D1FB1">
        <w:rPr>
          <w:sz w:val="22"/>
          <w:szCs w:val="22"/>
          <w:lang w:val="en-US"/>
        </w:rPr>
        <w:t>s</w:t>
      </w:r>
      <w:r w:rsidR="008B0376">
        <w:rPr>
          <w:rStyle w:val="FootnoteReference"/>
          <w:sz w:val="22"/>
          <w:szCs w:val="22"/>
          <w:lang w:val="en-US"/>
        </w:rPr>
        <w:footnoteReference w:id="2"/>
      </w:r>
      <w:r w:rsidR="00A20EC0">
        <w:rPr>
          <w:sz w:val="22"/>
          <w:szCs w:val="22"/>
          <w:lang w:val="en-US"/>
        </w:rPr>
        <w:t xml:space="preserve"> who</w:t>
      </w:r>
      <w:r w:rsidR="004D1FB1">
        <w:rPr>
          <w:sz w:val="22"/>
          <w:szCs w:val="22"/>
          <w:lang w:val="en-US"/>
        </w:rPr>
        <w:t xml:space="preserve"> share</w:t>
      </w:r>
      <w:r w:rsidR="00A20EC0">
        <w:rPr>
          <w:sz w:val="22"/>
          <w:szCs w:val="22"/>
          <w:lang w:val="en-US"/>
        </w:rPr>
        <w:t xml:space="preserve"> their knowledge and </w:t>
      </w:r>
      <w:r w:rsidR="00EF46FE" w:rsidRPr="001D1599">
        <w:rPr>
          <w:sz w:val="22"/>
          <w:szCs w:val="22"/>
          <w:lang w:val="en-US"/>
        </w:rPr>
        <w:t>concerns about the</w:t>
      </w:r>
      <w:r w:rsidR="00391DCD" w:rsidRPr="001D1599">
        <w:rPr>
          <w:sz w:val="22"/>
          <w:szCs w:val="22"/>
          <w:lang w:val="en-US"/>
        </w:rPr>
        <w:t xml:space="preserve"> fate of older people </w:t>
      </w:r>
      <w:r w:rsidR="00A20EC0">
        <w:rPr>
          <w:sz w:val="22"/>
          <w:szCs w:val="22"/>
          <w:lang w:val="en-US"/>
        </w:rPr>
        <w:t>in detention,</w:t>
      </w:r>
      <w:r w:rsidR="001D1599" w:rsidRPr="001D1599">
        <w:rPr>
          <w:sz w:val="22"/>
          <w:szCs w:val="22"/>
          <w:lang w:val="en-US"/>
        </w:rPr>
        <w:t xml:space="preserve"> and advocate for the</w:t>
      </w:r>
      <w:r w:rsidR="00A20EC0">
        <w:rPr>
          <w:sz w:val="22"/>
          <w:szCs w:val="22"/>
          <w:lang w:val="en-US"/>
        </w:rPr>
        <w:t>ir</w:t>
      </w:r>
      <w:r w:rsidR="001D1599" w:rsidRPr="001D1599">
        <w:rPr>
          <w:sz w:val="22"/>
          <w:szCs w:val="22"/>
          <w:lang w:val="en-US"/>
        </w:rPr>
        <w:t xml:space="preserve"> rights</w:t>
      </w:r>
      <w:r w:rsidRPr="001D1599">
        <w:rPr>
          <w:sz w:val="22"/>
          <w:szCs w:val="22"/>
          <w:lang w:val="en-US"/>
        </w:rPr>
        <w:t>.</w:t>
      </w:r>
      <w:r w:rsidR="00391DCD" w:rsidRPr="001D1599">
        <w:rPr>
          <w:sz w:val="22"/>
          <w:szCs w:val="22"/>
          <w:lang w:val="en-US"/>
        </w:rPr>
        <w:t xml:space="preserve"> The Think</w:t>
      </w:r>
      <w:r w:rsidRPr="001D1599">
        <w:rPr>
          <w:sz w:val="22"/>
          <w:szCs w:val="22"/>
          <w:lang w:val="en-US"/>
        </w:rPr>
        <w:t>-</w:t>
      </w:r>
      <w:r w:rsidR="00391DCD" w:rsidRPr="001D1599">
        <w:rPr>
          <w:sz w:val="22"/>
          <w:szCs w:val="22"/>
          <w:lang w:val="en-US"/>
        </w:rPr>
        <w:t xml:space="preserve">Tank recently launched its </w:t>
      </w:r>
      <w:hyperlink r:id="rId12" w:history="1">
        <w:r w:rsidR="00391DCD" w:rsidRPr="004B6BE8">
          <w:rPr>
            <w:rStyle w:val="Hyperlink"/>
            <w:sz w:val="22"/>
            <w:szCs w:val="22"/>
            <w:lang w:val="en-US"/>
          </w:rPr>
          <w:t>White paper</w:t>
        </w:r>
      </w:hyperlink>
      <w:r w:rsidR="00391DCD" w:rsidRPr="001D1599">
        <w:rPr>
          <w:sz w:val="22"/>
          <w:szCs w:val="22"/>
          <w:lang w:val="en-US"/>
        </w:rPr>
        <w:t xml:space="preserve"> (2021)</w:t>
      </w:r>
      <w:r w:rsidRPr="001D1599">
        <w:rPr>
          <w:sz w:val="22"/>
          <w:szCs w:val="22"/>
          <w:lang w:val="en-US"/>
        </w:rPr>
        <w:t xml:space="preserve"> (original version in Dutch)</w:t>
      </w:r>
      <w:r w:rsidR="00391DCD" w:rsidRPr="001D1599">
        <w:rPr>
          <w:sz w:val="22"/>
          <w:szCs w:val="22"/>
          <w:lang w:val="en-US"/>
        </w:rPr>
        <w:t xml:space="preserve"> with recommendations </w:t>
      </w:r>
      <w:r w:rsidR="001D1599" w:rsidRPr="001D1599">
        <w:rPr>
          <w:sz w:val="22"/>
          <w:szCs w:val="22"/>
          <w:lang w:val="en-US"/>
        </w:rPr>
        <w:t>to assist</w:t>
      </w:r>
      <w:r w:rsidR="00391DCD" w:rsidRPr="001D1599">
        <w:rPr>
          <w:sz w:val="22"/>
          <w:szCs w:val="22"/>
          <w:lang w:val="en-US"/>
        </w:rPr>
        <w:t xml:space="preserve"> </w:t>
      </w:r>
      <w:r w:rsidR="001D1599" w:rsidRPr="001D1599">
        <w:rPr>
          <w:sz w:val="22"/>
          <w:szCs w:val="22"/>
          <w:lang w:val="en-US"/>
        </w:rPr>
        <w:t xml:space="preserve">legislators, policymakers, </w:t>
      </w:r>
      <w:r w:rsidRPr="001D1599">
        <w:rPr>
          <w:sz w:val="22"/>
          <w:szCs w:val="22"/>
          <w:lang w:val="en-US"/>
        </w:rPr>
        <w:t xml:space="preserve">prison </w:t>
      </w:r>
      <w:r w:rsidR="001D1599" w:rsidRPr="001D1599">
        <w:rPr>
          <w:sz w:val="22"/>
          <w:szCs w:val="22"/>
          <w:lang w:val="en-US"/>
        </w:rPr>
        <w:t>managers, staff,</w:t>
      </w:r>
      <w:r w:rsidRPr="001D1599">
        <w:rPr>
          <w:sz w:val="22"/>
          <w:szCs w:val="22"/>
          <w:lang w:val="en-US"/>
        </w:rPr>
        <w:t xml:space="preserve"> </w:t>
      </w:r>
      <w:r w:rsidR="001D1599" w:rsidRPr="001D1599">
        <w:rPr>
          <w:sz w:val="22"/>
          <w:szCs w:val="22"/>
          <w:lang w:val="en-US"/>
        </w:rPr>
        <w:t xml:space="preserve">and </w:t>
      </w:r>
      <w:r w:rsidRPr="001D1599">
        <w:rPr>
          <w:sz w:val="22"/>
          <w:szCs w:val="22"/>
          <w:lang w:val="en-US"/>
        </w:rPr>
        <w:t>NGOs</w:t>
      </w:r>
      <w:r w:rsidR="001D1599" w:rsidRPr="001D1599">
        <w:rPr>
          <w:sz w:val="22"/>
          <w:szCs w:val="22"/>
          <w:lang w:val="en-US"/>
        </w:rPr>
        <w:t xml:space="preserve"> </w:t>
      </w:r>
      <w:r w:rsidR="006655D2">
        <w:rPr>
          <w:sz w:val="22"/>
          <w:szCs w:val="22"/>
          <w:lang w:val="en-US"/>
        </w:rPr>
        <w:t>in addressing</w:t>
      </w:r>
      <w:r w:rsidR="001D1599" w:rsidRPr="001D1599">
        <w:rPr>
          <w:sz w:val="22"/>
          <w:szCs w:val="22"/>
          <w:lang w:val="en-US"/>
        </w:rPr>
        <w:t xml:space="preserve"> the specific needs of older people in prison. </w:t>
      </w:r>
      <w:r w:rsidR="001D1599">
        <w:rPr>
          <w:sz w:val="22"/>
          <w:szCs w:val="22"/>
          <w:lang w:val="en-US"/>
        </w:rPr>
        <w:t>Under Think-Tank auspices</w:t>
      </w:r>
      <w:r w:rsidR="00FB6231">
        <w:rPr>
          <w:sz w:val="22"/>
          <w:szCs w:val="22"/>
          <w:lang w:val="en-US"/>
        </w:rPr>
        <w:t>, the</w:t>
      </w:r>
      <w:r w:rsidR="00A20EC0">
        <w:rPr>
          <w:sz w:val="22"/>
          <w:szCs w:val="22"/>
          <w:lang w:val="en-US"/>
        </w:rPr>
        <w:t xml:space="preserve"> topic also received wide media coverage in </w:t>
      </w:r>
      <w:r w:rsidR="00616F7E">
        <w:rPr>
          <w:sz w:val="22"/>
          <w:szCs w:val="22"/>
          <w:lang w:val="en-US"/>
        </w:rPr>
        <w:t xml:space="preserve">the </w:t>
      </w:r>
      <w:r w:rsidR="001D1599" w:rsidRPr="001D1599">
        <w:rPr>
          <w:sz w:val="22"/>
          <w:szCs w:val="22"/>
          <w:lang w:val="en-US"/>
        </w:rPr>
        <w:t>public broadcas</w:t>
      </w:r>
      <w:r w:rsidR="001D1599">
        <w:rPr>
          <w:sz w:val="22"/>
          <w:szCs w:val="22"/>
          <w:lang w:val="en-US"/>
        </w:rPr>
        <w:t>t.</w:t>
      </w:r>
    </w:p>
    <w:p w14:paraId="50D25871" w14:textId="77777777" w:rsidR="00391007" w:rsidRDefault="00391007" w:rsidP="00391007">
      <w:pPr>
        <w:pStyle w:val="paragraph"/>
        <w:spacing w:before="0" w:beforeAutospacing="0" w:after="0" w:afterAutospacing="0"/>
        <w:ind w:right="680"/>
        <w:jc w:val="both"/>
        <w:textAlignment w:val="baseline"/>
        <w:rPr>
          <w:sz w:val="22"/>
          <w:szCs w:val="22"/>
          <w:lang w:val="en-US"/>
        </w:rPr>
      </w:pPr>
    </w:p>
    <w:p w14:paraId="0B649690" w14:textId="09A1996D" w:rsidR="0053423E" w:rsidRDefault="00391007" w:rsidP="00391007">
      <w:pPr>
        <w:pStyle w:val="paragraph"/>
        <w:numPr>
          <w:ilvl w:val="0"/>
          <w:numId w:val="21"/>
        </w:numPr>
        <w:spacing w:before="0" w:beforeAutospacing="0" w:after="0" w:afterAutospacing="0"/>
        <w:ind w:right="680"/>
        <w:jc w:val="both"/>
        <w:textAlignment w:val="baseline"/>
        <w:rPr>
          <w:sz w:val="22"/>
          <w:szCs w:val="22"/>
          <w:lang w:val="en-US"/>
        </w:rPr>
      </w:pPr>
      <w:r>
        <w:rPr>
          <w:sz w:val="22"/>
          <w:szCs w:val="22"/>
          <w:lang w:val="en-US"/>
        </w:rPr>
        <w:t>P</w:t>
      </w:r>
      <w:r w:rsidR="000C3026" w:rsidRPr="001D1599">
        <w:rPr>
          <w:sz w:val="22"/>
          <w:szCs w:val="22"/>
          <w:lang w:val="en-US"/>
        </w:rPr>
        <w:t xml:space="preserve">ositive </w:t>
      </w:r>
      <w:r>
        <w:rPr>
          <w:sz w:val="22"/>
          <w:szCs w:val="22"/>
          <w:lang w:val="en-US"/>
        </w:rPr>
        <w:t>initiatives policy:</w:t>
      </w:r>
    </w:p>
    <w:p w14:paraId="7CE51886" w14:textId="77777777" w:rsidR="001D1599" w:rsidRPr="001D1599" w:rsidRDefault="001D1599" w:rsidP="001D1599">
      <w:pPr>
        <w:pStyle w:val="paragraph"/>
        <w:spacing w:before="0" w:beforeAutospacing="0" w:after="0" w:afterAutospacing="0"/>
        <w:ind w:left="1080" w:right="680"/>
        <w:jc w:val="both"/>
        <w:textAlignment w:val="baseline"/>
        <w:rPr>
          <w:sz w:val="22"/>
          <w:szCs w:val="22"/>
        </w:rPr>
      </w:pPr>
    </w:p>
    <w:p w14:paraId="47582121" w14:textId="77777777" w:rsidR="00391007" w:rsidRDefault="001D1599" w:rsidP="00391007">
      <w:pPr>
        <w:pStyle w:val="paragraph"/>
        <w:spacing w:before="0" w:beforeAutospacing="0" w:after="0" w:afterAutospacing="0"/>
        <w:ind w:right="680"/>
        <w:jc w:val="both"/>
        <w:textAlignment w:val="baseline"/>
        <w:rPr>
          <w:sz w:val="22"/>
          <w:szCs w:val="22"/>
          <w:lang w:val="en-US"/>
        </w:rPr>
      </w:pPr>
      <w:r>
        <w:rPr>
          <w:sz w:val="22"/>
          <w:szCs w:val="22"/>
          <w:lang w:val="en-US"/>
        </w:rPr>
        <w:t>I</w:t>
      </w:r>
      <w:r w:rsidR="0053423E" w:rsidRPr="0053423E">
        <w:rPr>
          <w:sz w:val="22"/>
          <w:szCs w:val="22"/>
          <w:lang w:val="en-US"/>
        </w:rPr>
        <w:t xml:space="preserve">n 2016 the Justice Department </w:t>
      </w:r>
      <w:r>
        <w:rPr>
          <w:sz w:val="22"/>
          <w:szCs w:val="22"/>
          <w:lang w:val="en-US"/>
        </w:rPr>
        <w:t>declared</w:t>
      </w:r>
      <w:r w:rsidR="0053423E" w:rsidRPr="0053423E">
        <w:rPr>
          <w:sz w:val="22"/>
          <w:szCs w:val="22"/>
          <w:lang w:val="en-US"/>
        </w:rPr>
        <w:t xml:space="preserve"> </w:t>
      </w:r>
      <w:r w:rsidR="003A0655">
        <w:rPr>
          <w:sz w:val="22"/>
          <w:szCs w:val="22"/>
          <w:lang w:val="en-US"/>
        </w:rPr>
        <w:t>to renovate one of the</w:t>
      </w:r>
      <w:r w:rsidR="0053423E" w:rsidRPr="0053423E">
        <w:rPr>
          <w:sz w:val="22"/>
          <w:szCs w:val="22"/>
          <w:lang w:val="en-US"/>
        </w:rPr>
        <w:t xml:space="preserve"> </w:t>
      </w:r>
      <w:r w:rsidR="003A0655">
        <w:rPr>
          <w:sz w:val="22"/>
          <w:szCs w:val="22"/>
          <w:lang w:val="en-US"/>
        </w:rPr>
        <w:t>prisons in Flanders</w:t>
      </w:r>
      <w:r w:rsidR="0053423E" w:rsidRPr="0053423E">
        <w:rPr>
          <w:sz w:val="22"/>
          <w:szCs w:val="22"/>
          <w:lang w:val="en-US"/>
        </w:rPr>
        <w:t xml:space="preserve">, </w:t>
      </w:r>
      <w:r w:rsidR="003A0655">
        <w:rPr>
          <w:sz w:val="22"/>
          <w:szCs w:val="22"/>
          <w:lang w:val="en-US"/>
        </w:rPr>
        <w:t>with a view to build a unit for older people and a unit for people in need of geriatric care</w:t>
      </w:r>
      <w:r w:rsidR="0053423E" w:rsidRPr="0053423E">
        <w:rPr>
          <w:sz w:val="22"/>
          <w:szCs w:val="22"/>
          <w:lang w:val="en-US"/>
        </w:rPr>
        <w:t xml:space="preserve">. </w:t>
      </w:r>
    </w:p>
    <w:p w14:paraId="46D31004" w14:textId="77777777" w:rsidR="00391007" w:rsidRDefault="00391007" w:rsidP="00391007">
      <w:pPr>
        <w:pStyle w:val="paragraph"/>
        <w:spacing w:before="0" w:beforeAutospacing="0" w:after="0" w:afterAutospacing="0"/>
        <w:ind w:right="680"/>
        <w:jc w:val="both"/>
        <w:textAlignment w:val="baseline"/>
        <w:rPr>
          <w:sz w:val="22"/>
          <w:szCs w:val="22"/>
          <w:lang w:val="en-US"/>
        </w:rPr>
      </w:pPr>
    </w:p>
    <w:p w14:paraId="4EC7CC92" w14:textId="46BA64B5" w:rsidR="00391007" w:rsidRDefault="00E0702D" w:rsidP="00391007">
      <w:pPr>
        <w:pStyle w:val="paragraph"/>
        <w:spacing w:before="0" w:beforeAutospacing="0" w:after="0" w:afterAutospacing="0"/>
        <w:ind w:right="680"/>
        <w:jc w:val="both"/>
        <w:textAlignment w:val="baseline"/>
        <w:rPr>
          <w:sz w:val="22"/>
          <w:szCs w:val="22"/>
          <w:lang w:val="en-US"/>
        </w:rPr>
      </w:pPr>
      <w:r>
        <w:rPr>
          <w:sz w:val="22"/>
          <w:szCs w:val="22"/>
          <w:lang w:val="en-US"/>
        </w:rPr>
        <w:t>Awareness is growing that catering to older people in prison requires a special sort of expertise. In the prison of M</w:t>
      </w:r>
      <w:r w:rsidR="00391007">
        <w:rPr>
          <w:sz w:val="22"/>
          <w:szCs w:val="22"/>
          <w:lang w:val="en-US"/>
        </w:rPr>
        <w:t>erksplas</w:t>
      </w:r>
      <w:r>
        <w:rPr>
          <w:sz w:val="22"/>
          <w:szCs w:val="22"/>
          <w:lang w:val="en-US"/>
        </w:rPr>
        <w:t>, they have mandated a part-time psychiatric nurse to care for older people. This should be considered as an</w:t>
      </w:r>
      <w:r w:rsidR="00AD0FAD">
        <w:rPr>
          <w:sz w:val="22"/>
          <w:szCs w:val="22"/>
          <w:lang w:val="en-US"/>
        </w:rPr>
        <w:t xml:space="preserve"> </w:t>
      </w:r>
      <w:r>
        <w:rPr>
          <w:sz w:val="22"/>
          <w:szCs w:val="22"/>
          <w:lang w:val="en-US"/>
        </w:rPr>
        <w:t>improvement but</w:t>
      </w:r>
      <w:r w:rsidR="00AD0FAD">
        <w:rPr>
          <w:sz w:val="22"/>
          <w:szCs w:val="22"/>
          <w:lang w:val="en-US"/>
        </w:rPr>
        <w:t xml:space="preserve"> </w:t>
      </w:r>
      <w:r>
        <w:rPr>
          <w:sz w:val="22"/>
          <w:szCs w:val="22"/>
          <w:lang w:val="en-US"/>
        </w:rPr>
        <w:t xml:space="preserve">remains </w:t>
      </w:r>
      <w:r w:rsidR="00AD0FAD">
        <w:rPr>
          <w:sz w:val="22"/>
          <w:szCs w:val="22"/>
          <w:lang w:val="en-US"/>
        </w:rPr>
        <w:t>minimal</w:t>
      </w:r>
      <w:r>
        <w:rPr>
          <w:sz w:val="22"/>
          <w:szCs w:val="22"/>
          <w:lang w:val="en-US"/>
        </w:rPr>
        <w:t xml:space="preserve">. </w:t>
      </w:r>
    </w:p>
    <w:p w14:paraId="77B65F6C" w14:textId="77777777" w:rsidR="00E0702D" w:rsidRDefault="00E0702D" w:rsidP="00391007">
      <w:pPr>
        <w:pStyle w:val="paragraph"/>
        <w:spacing w:before="0" w:beforeAutospacing="0" w:after="0" w:afterAutospacing="0"/>
        <w:ind w:right="680"/>
        <w:jc w:val="both"/>
        <w:textAlignment w:val="baseline"/>
        <w:rPr>
          <w:sz w:val="22"/>
          <w:szCs w:val="22"/>
          <w:lang w:val="en-US"/>
        </w:rPr>
      </w:pPr>
    </w:p>
    <w:p w14:paraId="3861E430" w14:textId="3B7EBE3D" w:rsidR="0053423E" w:rsidRDefault="0053423E" w:rsidP="00391007">
      <w:pPr>
        <w:pStyle w:val="paragraph"/>
        <w:spacing w:before="0" w:beforeAutospacing="0" w:after="0" w:afterAutospacing="0"/>
        <w:ind w:right="680"/>
        <w:jc w:val="both"/>
        <w:textAlignment w:val="baseline"/>
        <w:rPr>
          <w:sz w:val="22"/>
          <w:szCs w:val="22"/>
          <w:lang w:val="en-US"/>
        </w:rPr>
      </w:pPr>
      <w:r w:rsidRPr="0053423E">
        <w:rPr>
          <w:sz w:val="22"/>
          <w:szCs w:val="22"/>
          <w:lang w:val="en-US"/>
        </w:rPr>
        <w:t>More recently (2021)</w:t>
      </w:r>
      <w:r w:rsidR="003A0655">
        <w:rPr>
          <w:sz w:val="22"/>
          <w:szCs w:val="22"/>
          <w:lang w:val="en-US"/>
        </w:rPr>
        <w:t>, it was decided that a small-scaled unit will be</w:t>
      </w:r>
      <w:r w:rsidRPr="0053423E">
        <w:rPr>
          <w:sz w:val="22"/>
          <w:szCs w:val="22"/>
          <w:lang w:val="en-US"/>
        </w:rPr>
        <w:t xml:space="preserve"> </w:t>
      </w:r>
      <w:r w:rsidR="003A0655">
        <w:rPr>
          <w:sz w:val="22"/>
          <w:szCs w:val="22"/>
          <w:lang w:val="en-US"/>
        </w:rPr>
        <w:t>installed</w:t>
      </w:r>
      <w:r w:rsidRPr="0053423E">
        <w:rPr>
          <w:sz w:val="22"/>
          <w:szCs w:val="22"/>
          <w:lang w:val="en-US"/>
        </w:rPr>
        <w:t xml:space="preserve"> in the </w:t>
      </w:r>
      <w:r w:rsidR="00DF67B8">
        <w:rPr>
          <w:sz w:val="22"/>
          <w:szCs w:val="22"/>
          <w:lang w:val="en-US"/>
        </w:rPr>
        <w:t>prison of</w:t>
      </w:r>
      <w:r w:rsidRPr="0053423E">
        <w:rPr>
          <w:sz w:val="22"/>
          <w:szCs w:val="22"/>
          <w:lang w:val="en-US"/>
        </w:rPr>
        <w:t xml:space="preserve"> Bruges for ten </w:t>
      </w:r>
      <w:r w:rsidR="001D1599">
        <w:rPr>
          <w:sz w:val="22"/>
          <w:szCs w:val="22"/>
          <w:lang w:val="en-US"/>
        </w:rPr>
        <w:t>older adults</w:t>
      </w:r>
      <w:r w:rsidRPr="0053423E">
        <w:rPr>
          <w:sz w:val="22"/>
          <w:szCs w:val="22"/>
          <w:lang w:val="en-US"/>
        </w:rPr>
        <w:t xml:space="preserve"> who are self-reliant</w:t>
      </w:r>
      <w:r w:rsidR="001D1599">
        <w:rPr>
          <w:sz w:val="22"/>
          <w:szCs w:val="22"/>
          <w:lang w:val="en-US"/>
        </w:rPr>
        <w:t xml:space="preserve"> (</w:t>
      </w:r>
      <w:r>
        <w:rPr>
          <w:sz w:val="22"/>
          <w:szCs w:val="22"/>
          <w:lang w:val="en-US"/>
        </w:rPr>
        <w:t>‘Ageing with Dignity’</w:t>
      </w:r>
      <w:r w:rsidR="001D1599">
        <w:rPr>
          <w:sz w:val="22"/>
          <w:szCs w:val="22"/>
          <w:lang w:val="en-US"/>
        </w:rPr>
        <w:t>)</w:t>
      </w:r>
      <w:r w:rsidRPr="0053423E">
        <w:rPr>
          <w:sz w:val="22"/>
          <w:szCs w:val="22"/>
          <w:lang w:val="en-US"/>
        </w:rPr>
        <w:t xml:space="preserve">. </w:t>
      </w:r>
    </w:p>
    <w:p w14:paraId="0B433A0C" w14:textId="77777777" w:rsidR="00391007" w:rsidRDefault="00391007" w:rsidP="00391007">
      <w:pPr>
        <w:pStyle w:val="paragraph"/>
        <w:spacing w:before="0" w:beforeAutospacing="0" w:after="0" w:afterAutospacing="0"/>
        <w:ind w:right="680"/>
        <w:jc w:val="both"/>
        <w:textAlignment w:val="baseline"/>
        <w:rPr>
          <w:sz w:val="22"/>
          <w:szCs w:val="22"/>
          <w:lang w:val="en-US"/>
        </w:rPr>
      </w:pPr>
    </w:p>
    <w:p w14:paraId="3B4CC16E" w14:textId="5E70F07E" w:rsidR="00686C9D" w:rsidRDefault="0053423E" w:rsidP="00756095">
      <w:pPr>
        <w:pStyle w:val="paragraph"/>
        <w:spacing w:before="0" w:beforeAutospacing="0" w:after="0" w:afterAutospacing="0"/>
        <w:ind w:right="680"/>
        <w:jc w:val="both"/>
        <w:textAlignment w:val="baseline"/>
        <w:rPr>
          <w:sz w:val="22"/>
          <w:szCs w:val="22"/>
          <w:lang w:val="en-US"/>
        </w:rPr>
      </w:pPr>
      <w:r w:rsidRPr="0053423E">
        <w:rPr>
          <w:sz w:val="22"/>
          <w:szCs w:val="22"/>
          <w:lang w:val="en-US"/>
        </w:rPr>
        <w:t xml:space="preserve">We are hopeful that older </w:t>
      </w:r>
      <w:r w:rsidR="00CC494D">
        <w:rPr>
          <w:sz w:val="22"/>
          <w:szCs w:val="22"/>
          <w:lang w:val="en-US"/>
        </w:rPr>
        <w:t>adults</w:t>
      </w:r>
      <w:r w:rsidRPr="0053423E">
        <w:rPr>
          <w:sz w:val="22"/>
          <w:szCs w:val="22"/>
          <w:lang w:val="en-US"/>
        </w:rPr>
        <w:t xml:space="preserve"> will also benefit from the larger differentiated </w:t>
      </w:r>
      <w:r w:rsidR="00CC494D">
        <w:rPr>
          <w:sz w:val="22"/>
          <w:szCs w:val="22"/>
          <w:lang w:val="en-US"/>
        </w:rPr>
        <w:t>prison</w:t>
      </w:r>
      <w:r w:rsidRPr="0053423E">
        <w:rPr>
          <w:sz w:val="22"/>
          <w:szCs w:val="22"/>
          <w:lang w:val="en-US"/>
        </w:rPr>
        <w:t xml:space="preserve"> policy</w:t>
      </w:r>
      <w:r w:rsidR="00CC494D">
        <w:rPr>
          <w:sz w:val="22"/>
          <w:szCs w:val="22"/>
          <w:lang w:val="en-US"/>
        </w:rPr>
        <w:t>, that is currently</w:t>
      </w:r>
      <w:r w:rsidRPr="0053423E">
        <w:rPr>
          <w:sz w:val="22"/>
          <w:szCs w:val="22"/>
          <w:lang w:val="en-US"/>
        </w:rPr>
        <w:t xml:space="preserve"> </w:t>
      </w:r>
      <w:r w:rsidR="003A0655">
        <w:rPr>
          <w:sz w:val="22"/>
          <w:szCs w:val="22"/>
          <w:lang w:val="en-US"/>
        </w:rPr>
        <w:t>in the making</w:t>
      </w:r>
      <w:r w:rsidR="00391007">
        <w:rPr>
          <w:sz w:val="22"/>
          <w:szCs w:val="22"/>
          <w:lang w:val="en-US"/>
        </w:rPr>
        <w:t>: distinction between passive and dynamic security (functions, training, remuneration: Act 2019)</w:t>
      </w:r>
      <w:r w:rsidR="00756095">
        <w:rPr>
          <w:sz w:val="22"/>
          <w:szCs w:val="22"/>
          <w:lang w:val="en-US"/>
        </w:rPr>
        <w:t>; creation of small-scale “detention houses” better oriented towards the specific needs of a particular group (potentially including older prisoners); more emphasis on mental health care for prisoners from the regional authorities (Strategic Plan 2020-2025 Flemish Community)</w:t>
      </w:r>
      <w:r w:rsidR="00DF67B8">
        <w:rPr>
          <w:sz w:val="22"/>
          <w:szCs w:val="22"/>
          <w:lang w:val="en-US"/>
        </w:rPr>
        <w:t>.</w:t>
      </w:r>
    </w:p>
    <w:p w14:paraId="6DFCB913" w14:textId="77777777" w:rsidR="00EE1B9E" w:rsidRDefault="00EE1B9E" w:rsidP="00756095">
      <w:pPr>
        <w:pStyle w:val="paragraph"/>
        <w:spacing w:before="0" w:beforeAutospacing="0" w:after="0" w:afterAutospacing="0"/>
        <w:ind w:right="680"/>
        <w:jc w:val="both"/>
        <w:textAlignment w:val="baseline"/>
        <w:rPr>
          <w:sz w:val="22"/>
          <w:szCs w:val="22"/>
          <w:lang w:val="en-US"/>
        </w:rPr>
      </w:pPr>
    </w:p>
    <w:p w14:paraId="536738F5" w14:textId="6CA024CC" w:rsidR="00756095" w:rsidRPr="00756095" w:rsidRDefault="00686C9D" w:rsidP="00756095">
      <w:pPr>
        <w:pStyle w:val="paragraph"/>
        <w:spacing w:before="0" w:beforeAutospacing="0" w:after="0" w:afterAutospacing="0"/>
        <w:ind w:right="680"/>
        <w:jc w:val="both"/>
        <w:textAlignment w:val="baseline"/>
        <w:rPr>
          <w:sz w:val="22"/>
          <w:szCs w:val="22"/>
          <w:lang w:val="en-US"/>
        </w:rPr>
      </w:pPr>
      <w:r>
        <w:rPr>
          <w:sz w:val="22"/>
          <w:szCs w:val="22"/>
          <w:lang w:val="en-US"/>
        </w:rPr>
        <w:t>I</w:t>
      </w:r>
      <w:r w:rsidRPr="00756095">
        <w:rPr>
          <w:sz w:val="22"/>
          <w:szCs w:val="22"/>
          <w:lang w:val="en-US"/>
        </w:rPr>
        <w:t xml:space="preserve">n collaboration with </w:t>
      </w:r>
      <w:r>
        <w:rPr>
          <w:sz w:val="22"/>
          <w:szCs w:val="22"/>
          <w:lang w:val="en-US"/>
        </w:rPr>
        <w:t xml:space="preserve">the Belgian Prison Staff Training Centre, researchers from Odisee University of Applied Sciences have developed </w:t>
      </w:r>
      <w:r w:rsidRPr="00EE1B9E">
        <w:rPr>
          <w:i/>
          <w:sz w:val="22"/>
          <w:szCs w:val="22"/>
          <w:lang w:val="en-US"/>
        </w:rPr>
        <w:t>vocational training</w:t>
      </w:r>
      <w:r w:rsidRPr="00686C9D">
        <w:rPr>
          <w:sz w:val="22"/>
          <w:szCs w:val="22"/>
          <w:lang w:val="en-US"/>
        </w:rPr>
        <w:t xml:space="preserve"> </w:t>
      </w:r>
      <w:r>
        <w:rPr>
          <w:sz w:val="22"/>
          <w:szCs w:val="22"/>
          <w:lang w:val="en-US"/>
        </w:rPr>
        <w:t>for</w:t>
      </w:r>
      <w:r w:rsidRPr="00686C9D">
        <w:rPr>
          <w:sz w:val="22"/>
          <w:szCs w:val="22"/>
          <w:lang w:val="en-US"/>
        </w:rPr>
        <w:t xml:space="preserve"> both </w:t>
      </w:r>
      <w:r>
        <w:rPr>
          <w:sz w:val="22"/>
          <w:szCs w:val="22"/>
          <w:lang w:val="en-US"/>
        </w:rPr>
        <w:t>uniformed and non-uniformed prison staff</w:t>
      </w:r>
      <w:r w:rsidRPr="00686C9D">
        <w:rPr>
          <w:sz w:val="22"/>
          <w:szCs w:val="22"/>
          <w:lang w:val="en-US"/>
        </w:rPr>
        <w:t xml:space="preserve"> </w:t>
      </w:r>
      <w:r>
        <w:rPr>
          <w:sz w:val="22"/>
          <w:szCs w:val="22"/>
          <w:lang w:val="en-US"/>
        </w:rPr>
        <w:t>to recognize and address the specific physical, mental and social needs of older people who have been deprived of their liberty</w:t>
      </w:r>
      <w:r w:rsidRPr="00686C9D">
        <w:rPr>
          <w:sz w:val="22"/>
          <w:szCs w:val="22"/>
          <w:lang w:val="en-US"/>
        </w:rPr>
        <w:t>. This project</w:t>
      </w:r>
      <w:r w:rsidR="00CC3228">
        <w:rPr>
          <w:rStyle w:val="FootnoteReference"/>
          <w:sz w:val="22"/>
          <w:szCs w:val="22"/>
          <w:lang w:val="en-US"/>
        </w:rPr>
        <w:footnoteReference w:id="3"/>
      </w:r>
      <w:r w:rsidRPr="00686C9D">
        <w:rPr>
          <w:sz w:val="22"/>
          <w:szCs w:val="22"/>
          <w:lang w:val="en-US"/>
        </w:rPr>
        <w:t xml:space="preserve"> is aimed at supporting prison staff to find a proper way to care and cater for older adults in prisons</w:t>
      </w:r>
      <w:r w:rsidR="003C6156">
        <w:rPr>
          <w:sz w:val="22"/>
          <w:szCs w:val="22"/>
          <w:lang w:val="en-US"/>
        </w:rPr>
        <w:t xml:space="preserve">. The program consists of </w:t>
      </w:r>
      <w:r w:rsidR="002F22DB">
        <w:rPr>
          <w:sz w:val="22"/>
          <w:szCs w:val="22"/>
          <w:lang w:val="en-US"/>
        </w:rPr>
        <w:t xml:space="preserve">a </w:t>
      </w:r>
      <w:r w:rsidR="003C6156">
        <w:rPr>
          <w:sz w:val="22"/>
          <w:szCs w:val="22"/>
          <w:lang w:val="en-US"/>
        </w:rPr>
        <w:t>classical training for novel prison officers and an e-learning for all staff</w:t>
      </w:r>
      <w:r w:rsidRPr="00686C9D">
        <w:rPr>
          <w:sz w:val="22"/>
          <w:szCs w:val="22"/>
          <w:lang w:val="en-US"/>
        </w:rPr>
        <w:t>.</w:t>
      </w:r>
    </w:p>
    <w:p w14:paraId="652D86B1" w14:textId="24EDBC36" w:rsidR="003F08AF" w:rsidRPr="006539CC" w:rsidRDefault="003F08AF" w:rsidP="00756095">
      <w:pPr>
        <w:pStyle w:val="paragraph"/>
        <w:spacing w:before="0" w:beforeAutospacing="0" w:after="0" w:afterAutospacing="0"/>
        <w:ind w:right="680"/>
        <w:jc w:val="both"/>
        <w:textAlignment w:val="baseline"/>
        <w:rPr>
          <w:sz w:val="22"/>
          <w:szCs w:val="22"/>
          <w:lang w:val="en-US"/>
        </w:rPr>
      </w:pPr>
    </w:p>
    <w:p w14:paraId="742E0198" w14:textId="68D4799F" w:rsidR="00756095" w:rsidRDefault="00756095" w:rsidP="00756095">
      <w:pPr>
        <w:pStyle w:val="paragraph"/>
        <w:numPr>
          <w:ilvl w:val="0"/>
          <w:numId w:val="21"/>
        </w:numPr>
        <w:spacing w:before="0" w:beforeAutospacing="0" w:after="0" w:afterAutospacing="0"/>
        <w:ind w:right="680"/>
        <w:jc w:val="both"/>
        <w:textAlignment w:val="baseline"/>
        <w:rPr>
          <w:sz w:val="22"/>
          <w:szCs w:val="22"/>
          <w:lang w:val="en-US"/>
        </w:rPr>
      </w:pPr>
      <w:r>
        <w:rPr>
          <w:sz w:val="22"/>
          <w:szCs w:val="22"/>
          <w:lang w:val="en-US"/>
        </w:rPr>
        <w:t xml:space="preserve">Academic </w:t>
      </w:r>
    </w:p>
    <w:p w14:paraId="5E15CB0E" w14:textId="77777777" w:rsidR="00756095" w:rsidRDefault="00756095" w:rsidP="00756095">
      <w:pPr>
        <w:pStyle w:val="paragraph"/>
        <w:spacing w:before="0" w:beforeAutospacing="0" w:after="0" w:afterAutospacing="0"/>
        <w:ind w:right="680"/>
        <w:jc w:val="both"/>
        <w:textAlignment w:val="baseline"/>
        <w:rPr>
          <w:sz w:val="22"/>
          <w:szCs w:val="22"/>
          <w:lang w:val="en-US"/>
        </w:rPr>
      </w:pPr>
    </w:p>
    <w:p w14:paraId="7E58E089" w14:textId="30C646AF" w:rsidR="005219EE" w:rsidRPr="003E1E51" w:rsidRDefault="006D71E2" w:rsidP="00756095">
      <w:pPr>
        <w:pStyle w:val="paragraph"/>
        <w:spacing w:before="0" w:beforeAutospacing="0" w:after="0" w:afterAutospacing="0"/>
        <w:ind w:right="680"/>
        <w:jc w:val="both"/>
        <w:textAlignment w:val="baseline"/>
        <w:rPr>
          <w:sz w:val="22"/>
          <w:szCs w:val="22"/>
          <w:lang w:val="en-US"/>
        </w:rPr>
      </w:pPr>
      <w:r>
        <w:rPr>
          <w:sz w:val="22"/>
          <w:szCs w:val="22"/>
          <w:lang w:val="en-US"/>
        </w:rPr>
        <w:t>From</w:t>
      </w:r>
      <w:r w:rsidR="003C6156">
        <w:rPr>
          <w:sz w:val="22"/>
          <w:szCs w:val="22"/>
          <w:lang w:val="en-US"/>
        </w:rPr>
        <w:t xml:space="preserve"> October 2021</w:t>
      </w:r>
      <w:r>
        <w:rPr>
          <w:sz w:val="22"/>
          <w:szCs w:val="22"/>
          <w:lang w:val="en-US"/>
        </w:rPr>
        <w:t xml:space="preserve"> to October 2024</w:t>
      </w:r>
      <w:r w:rsidR="003C6156">
        <w:rPr>
          <w:sz w:val="22"/>
          <w:szCs w:val="22"/>
          <w:lang w:val="en-US"/>
        </w:rPr>
        <w:t xml:space="preserve">, a </w:t>
      </w:r>
      <w:r w:rsidR="000F449F">
        <w:rPr>
          <w:sz w:val="22"/>
          <w:szCs w:val="22"/>
          <w:lang w:val="en-US"/>
        </w:rPr>
        <w:t>unique</w:t>
      </w:r>
      <w:r w:rsidR="003C6156">
        <w:rPr>
          <w:sz w:val="22"/>
          <w:szCs w:val="22"/>
          <w:lang w:val="en-US"/>
        </w:rPr>
        <w:t xml:space="preserve"> </w:t>
      </w:r>
      <w:r w:rsidR="005219EE" w:rsidRPr="003E1E51">
        <w:rPr>
          <w:sz w:val="22"/>
          <w:szCs w:val="22"/>
          <w:lang w:val="en-US"/>
        </w:rPr>
        <w:t xml:space="preserve">project on </w:t>
      </w:r>
      <w:r w:rsidR="005219EE" w:rsidRPr="006D71E2">
        <w:rPr>
          <w:i/>
          <w:iCs/>
          <w:sz w:val="22"/>
          <w:szCs w:val="22"/>
          <w:lang w:val="en-US"/>
        </w:rPr>
        <w:t>ageism</w:t>
      </w:r>
      <w:r w:rsidR="003C6156" w:rsidRPr="006D71E2">
        <w:rPr>
          <w:i/>
          <w:iCs/>
          <w:sz w:val="22"/>
          <w:szCs w:val="22"/>
          <w:lang w:val="en-US"/>
        </w:rPr>
        <w:t xml:space="preserve"> in prison</w:t>
      </w:r>
      <w:r w:rsidR="00AF5A69">
        <w:rPr>
          <w:rStyle w:val="FootnoteReference"/>
          <w:i/>
          <w:iCs/>
          <w:sz w:val="22"/>
          <w:szCs w:val="22"/>
          <w:lang w:val="en-US"/>
        </w:rPr>
        <w:footnoteReference w:id="4"/>
      </w:r>
      <w:r w:rsidR="003C6156">
        <w:rPr>
          <w:sz w:val="22"/>
          <w:szCs w:val="22"/>
          <w:lang w:val="en-US"/>
        </w:rPr>
        <w:t xml:space="preserve"> will </w:t>
      </w:r>
      <w:r w:rsidR="000F449F">
        <w:rPr>
          <w:sz w:val="22"/>
          <w:szCs w:val="22"/>
          <w:lang w:val="en-US"/>
        </w:rPr>
        <w:t xml:space="preserve">expose and </w:t>
      </w:r>
      <w:r w:rsidR="003C6156">
        <w:rPr>
          <w:sz w:val="22"/>
          <w:szCs w:val="22"/>
          <w:lang w:val="en-US"/>
        </w:rPr>
        <w:t>tackle</w:t>
      </w:r>
      <w:r w:rsidR="003C6156" w:rsidRPr="003C6156">
        <w:rPr>
          <w:sz w:val="22"/>
          <w:szCs w:val="22"/>
          <w:lang w:val="en-US"/>
        </w:rPr>
        <w:t xml:space="preserve"> stereotypes, prejudice and/or discriminatory actions or practices </w:t>
      </w:r>
      <w:r w:rsidR="000F449F">
        <w:rPr>
          <w:sz w:val="22"/>
          <w:szCs w:val="22"/>
          <w:lang w:val="en-US"/>
        </w:rPr>
        <w:t xml:space="preserve">in prison </w:t>
      </w:r>
      <w:r w:rsidR="003C6156" w:rsidRPr="003C6156">
        <w:rPr>
          <w:sz w:val="22"/>
          <w:szCs w:val="22"/>
          <w:lang w:val="en-US"/>
        </w:rPr>
        <w:t>against older persons</w:t>
      </w:r>
      <w:r w:rsidR="003C6156">
        <w:rPr>
          <w:sz w:val="22"/>
          <w:szCs w:val="22"/>
          <w:lang w:val="en-US"/>
        </w:rPr>
        <w:t xml:space="preserve"> </w:t>
      </w:r>
      <w:r w:rsidR="003C6156" w:rsidRPr="003C6156">
        <w:rPr>
          <w:sz w:val="22"/>
          <w:szCs w:val="22"/>
          <w:lang w:val="en-US"/>
        </w:rPr>
        <w:t xml:space="preserve">that are based on their chronological age or on a perception that the person is </w:t>
      </w:r>
      <w:r w:rsidR="000F449F">
        <w:rPr>
          <w:sz w:val="22"/>
          <w:szCs w:val="22"/>
          <w:lang w:val="en-US"/>
        </w:rPr>
        <w:t>‘</w:t>
      </w:r>
      <w:r w:rsidR="003C6156" w:rsidRPr="003C6156">
        <w:rPr>
          <w:sz w:val="22"/>
          <w:szCs w:val="22"/>
          <w:lang w:val="en-US"/>
        </w:rPr>
        <w:t>old</w:t>
      </w:r>
      <w:r w:rsidR="000F449F">
        <w:rPr>
          <w:sz w:val="22"/>
          <w:szCs w:val="22"/>
          <w:lang w:val="en-US"/>
        </w:rPr>
        <w:t>’</w:t>
      </w:r>
      <w:r w:rsidR="003C6156" w:rsidRPr="003C6156">
        <w:rPr>
          <w:sz w:val="22"/>
          <w:szCs w:val="22"/>
          <w:lang w:val="en-US"/>
        </w:rPr>
        <w:t>.</w:t>
      </w:r>
      <w:r w:rsidR="000F449F">
        <w:rPr>
          <w:sz w:val="22"/>
          <w:szCs w:val="22"/>
          <w:lang w:val="en-US"/>
        </w:rPr>
        <w:t xml:space="preserve"> The project is made up of work package on a </w:t>
      </w:r>
      <w:r w:rsidR="000F449F" w:rsidRPr="00AF5A69">
        <w:rPr>
          <w:i/>
          <w:iCs/>
          <w:sz w:val="22"/>
          <w:szCs w:val="22"/>
          <w:lang w:val="en-US"/>
        </w:rPr>
        <w:t>photovoice project</w:t>
      </w:r>
      <w:r w:rsidR="000F449F">
        <w:rPr>
          <w:sz w:val="22"/>
          <w:szCs w:val="22"/>
          <w:lang w:val="en-US"/>
        </w:rPr>
        <w:t xml:space="preserve"> among older people in prison, a work package on </w:t>
      </w:r>
      <w:r>
        <w:rPr>
          <w:sz w:val="22"/>
          <w:szCs w:val="22"/>
          <w:lang w:val="en-US"/>
        </w:rPr>
        <w:t xml:space="preserve">the impact of </w:t>
      </w:r>
      <w:r w:rsidRPr="00AF5A69">
        <w:rPr>
          <w:i/>
          <w:iCs/>
          <w:sz w:val="22"/>
          <w:szCs w:val="22"/>
          <w:lang w:val="en-US"/>
        </w:rPr>
        <w:t>experiential learning</w:t>
      </w:r>
      <w:r>
        <w:rPr>
          <w:sz w:val="22"/>
          <w:szCs w:val="22"/>
          <w:lang w:val="en-US"/>
        </w:rPr>
        <w:t xml:space="preserve"> through age simulation</w:t>
      </w:r>
      <w:r w:rsidR="000F449F">
        <w:rPr>
          <w:sz w:val="22"/>
          <w:szCs w:val="22"/>
          <w:lang w:val="en-US"/>
        </w:rPr>
        <w:t xml:space="preserve"> among prison staff, and a work package on the views and praxis of </w:t>
      </w:r>
      <w:r w:rsidR="000F449F" w:rsidRPr="00AF5A69">
        <w:rPr>
          <w:i/>
          <w:iCs/>
          <w:sz w:val="22"/>
          <w:szCs w:val="22"/>
          <w:lang w:val="en-US"/>
        </w:rPr>
        <w:t>psychosocial services</w:t>
      </w:r>
      <w:r>
        <w:rPr>
          <w:sz w:val="22"/>
          <w:szCs w:val="22"/>
          <w:lang w:val="en-US"/>
        </w:rPr>
        <w:t xml:space="preserve"> in relation to old age and release from prison</w:t>
      </w:r>
      <w:r w:rsidR="000F449F">
        <w:rPr>
          <w:sz w:val="22"/>
          <w:szCs w:val="22"/>
          <w:lang w:val="en-US"/>
        </w:rPr>
        <w:t>.</w:t>
      </w:r>
    </w:p>
    <w:p w14:paraId="67C4AFC9" w14:textId="7F98A628" w:rsidR="003A0655" w:rsidRDefault="003A0655" w:rsidP="00391007">
      <w:pPr>
        <w:pStyle w:val="paragraph"/>
        <w:spacing w:before="0" w:beforeAutospacing="0" w:after="0" w:afterAutospacing="0"/>
        <w:ind w:right="680"/>
        <w:jc w:val="both"/>
        <w:textAlignment w:val="baseline"/>
        <w:rPr>
          <w:sz w:val="22"/>
          <w:szCs w:val="22"/>
          <w:lang w:val="en-US"/>
        </w:rPr>
      </w:pPr>
    </w:p>
    <w:p w14:paraId="7B8AF84D" w14:textId="5D6381E8" w:rsidR="003A0655" w:rsidRPr="0053423E" w:rsidRDefault="003A0655" w:rsidP="00756095">
      <w:pPr>
        <w:pStyle w:val="paragraph"/>
        <w:spacing w:before="0" w:beforeAutospacing="0" w:after="0" w:afterAutospacing="0"/>
        <w:ind w:right="680"/>
        <w:jc w:val="both"/>
        <w:textAlignment w:val="baseline"/>
        <w:rPr>
          <w:sz w:val="22"/>
          <w:szCs w:val="22"/>
          <w:lang w:val="en-US"/>
        </w:rPr>
      </w:pPr>
      <w:r>
        <w:rPr>
          <w:sz w:val="22"/>
          <w:szCs w:val="22"/>
          <w:lang w:val="en-US"/>
        </w:rPr>
        <w:t>Very recently, a new international academic network</w:t>
      </w:r>
      <w:r w:rsidR="00A8231C">
        <w:rPr>
          <w:rStyle w:val="FootnoteReference"/>
          <w:sz w:val="22"/>
          <w:szCs w:val="22"/>
          <w:lang w:val="en-US"/>
        </w:rPr>
        <w:footnoteReference w:id="5"/>
      </w:r>
      <w:r w:rsidR="00CC494D">
        <w:rPr>
          <w:sz w:val="22"/>
          <w:szCs w:val="22"/>
          <w:lang w:val="en-US"/>
        </w:rPr>
        <w:t xml:space="preserve"> on ageing in the criminal justice system</w:t>
      </w:r>
      <w:r>
        <w:rPr>
          <w:sz w:val="22"/>
          <w:szCs w:val="22"/>
          <w:lang w:val="en-US"/>
        </w:rPr>
        <w:t xml:space="preserve"> has emerged. This network serves as a European c</w:t>
      </w:r>
      <w:r w:rsidR="006A0806">
        <w:rPr>
          <w:sz w:val="22"/>
          <w:szCs w:val="22"/>
          <w:lang w:val="en-US"/>
        </w:rPr>
        <w:t xml:space="preserve">ounterpart for the </w:t>
      </w:r>
      <w:r w:rsidR="00C840B3">
        <w:rPr>
          <w:sz w:val="22"/>
          <w:szCs w:val="22"/>
          <w:lang w:val="en-US"/>
        </w:rPr>
        <w:t xml:space="preserve">US-based </w:t>
      </w:r>
      <w:r w:rsidR="006A0806">
        <w:rPr>
          <w:sz w:val="22"/>
          <w:szCs w:val="22"/>
          <w:lang w:val="en-US"/>
        </w:rPr>
        <w:t>ARCH-network</w:t>
      </w:r>
      <w:r>
        <w:rPr>
          <w:sz w:val="22"/>
          <w:szCs w:val="22"/>
          <w:lang w:val="en-US"/>
        </w:rPr>
        <w:t xml:space="preserve">.  </w:t>
      </w:r>
    </w:p>
    <w:p w14:paraId="1E2B3B34" w14:textId="77777777" w:rsidR="003A0655" w:rsidRDefault="003A0655" w:rsidP="003A0655">
      <w:pPr>
        <w:pStyle w:val="paragraph"/>
        <w:spacing w:before="0" w:beforeAutospacing="0" w:after="0" w:afterAutospacing="0"/>
        <w:ind w:left="1080" w:right="680"/>
        <w:jc w:val="both"/>
        <w:textAlignment w:val="baseline"/>
        <w:rPr>
          <w:sz w:val="22"/>
          <w:szCs w:val="22"/>
          <w:lang w:val="en-US"/>
        </w:rPr>
      </w:pPr>
    </w:p>
    <w:p w14:paraId="4F020500" w14:textId="77777777" w:rsidR="00756095" w:rsidRPr="00DF67B8" w:rsidRDefault="00756095">
      <w:pPr>
        <w:rPr>
          <w:rFonts w:ascii="Times New Roman" w:hAnsi="Times New Roman" w:cs="Times New Roman"/>
          <w:b/>
          <w:u w:val="single"/>
          <w:lang w:val="en-US"/>
        </w:rPr>
      </w:pPr>
      <w:r w:rsidRPr="00DF67B8">
        <w:rPr>
          <w:rFonts w:ascii="Times New Roman" w:hAnsi="Times New Roman" w:cs="Times New Roman"/>
          <w:b/>
          <w:u w:val="single"/>
          <w:lang w:val="en-US"/>
        </w:rPr>
        <w:t>References</w:t>
      </w:r>
    </w:p>
    <w:p w14:paraId="10498CC4" w14:textId="77777777" w:rsidR="002206C7" w:rsidRDefault="002206C7" w:rsidP="002206C7">
      <w:pPr>
        <w:pStyle w:val="paragraph"/>
        <w:rPr>
          <w:sz w:val="22"/>
          <w:szCs w:val="22"/>
          <w:lang w:val="en-US"/>
        </w:rPr>
      </w:pPr>
      <w:r w:rsidRPr="00950531">
        <w:rPr>
          <w:sz w:val="22"/>
          <w:szCs w:val="22"/>
          <w:lang w:val="en-US"/>
        </w:rPr>
        <w:t xml:space="preserve">De Smet, S. (2017). </w:t>
      </w:r>
      <w:r w:rsidRPr="004D1882">
        <w:rPr>
          <w:i/>
          <w:sz w:val="22"/>
          <w:szCs w:val="22"/>
          <w:lang w:val="en-US"/>
        </w:rPr>
        <w:t>Study into the characteristics and quality of life of older offenders</w:t>
      </w:r>
      <w:r w:rsidRPr="00950531">
        <w:rPr>
          <w:sz w:val="22"/>
          <w:szCs w:val="22"/>
          <w:lang w:val="en-US"/>
        </w:rPr>
        <w:t>. Vrije Universiteit Brussel. Department of Educational Sciences; Ghent University. Faculty of Psychology and Educational Sciences, Brussels; Ghent, Belgium.</w:t>
      </w:r>
    </w:p>
    <w:p w14:paraId="70A9FF4F" w14:textId="7B8A60C5" w:rsidR="002206C7" w:rsidRDefault="004D1882" w:rsidP="002206C7">
      <w:pPr>
        <w:pStyle w:val="paragraph"/>
        <w:rPr>
          <w:sz w:val="22"/>
          <w:szCs w:val="22"/>
          <w:lang w:val="en-US"/>
        </w:rPr>
      </w:pPr>
      <w:r>
        <w:rPr>
          <w:sz w:val="22"/>
          <w:szCs w:val="22"/>
          <w:lang w:val="nl-BE"/>
        </w:rPr>
        <w:t xml:space="preserve">De Smet, S., De Donder, </w:t>
      </w:r>
      <w:r w:rsidR="002206C7" w:rsidRPr="004D1882">
        <w:rPr>
          <w:sz w:val="22"/>
          <w:szCs w:val="22"/>
          <w:lang w:val="nl-BE"/>
        </w:rPr>
        <w:t>L</w:t>
      </w:r>
      <w:r>
        <w:rPr>
          <w:sz w:val="22"/>
          <w:szCs w:val="22"/>
          <w:lang w:val="nl-BE"/>
        </w:rPr>
        <w:t xml:space="preserve">., Ryan, </w:t>
      </w:r>
      <w:r w:rsidR="002206C7" w:rsidRPr="004D1882">
        <w:rPr>
          <w:sz w:val="22"/>
          <w:szCs w:val="22"/>
          <w:lang w:val="nl-BE"/>
        </w:rPr>
        <w:t>D</w:t>
      </w:r>
      <w:r>
        <w:rPr>
          <w:sz w:val="22"/>
          <w:szCs w:val="22"/>
          <w:lang w:val="nl-BE"/>
        </w:rPr>
        <w:t xml:space="preserve">., Van Regenmortel, </w:t>
      </w:r>
      <w:r w:rsidR="002206C7" w:rsidRPr="004D1882">
        <w:rPr>
          <w:sz w:val="22"/>
          <w:szCs w:val="22"/>
          <w:lang w:val="nl-BE"/>
        </w:rPr>
        <w:t>S</w:t>
      </w:r>
      <w:r>
        <w:rPr>
          <w:sz w:val="22"/>
          <w:szCs w:val="22"/>
          <w:lang w:val="nl-BE"/>
        </w:rPr>
        <w:t>.</w:t>
      </w:r>
      <w:r w:rsidR="002206C7" w:rsidRPr="004D1882">
        <w:rPr>
          <w:sz w:val="22"/>
          <w:szCs w:val="22"/>
          <w:lang w:val="nl-BE"/>
        </w:rPr>
        <w:t>, Brosens</w:t>
      </w:r>
      <w:r>
        <w:rPr>
          <w:sz w:val="22"/>
          <w:szCs w:val="22"/>
          <w:lang w:val="nl-BE"/>
        </w:rPr>
        <w:t xml:space="preserve">, </w:t>
      </w:r>
      <w:r w:rsidR="002206C7" w:rsidRPr="004D1882">
        <w:rPr>
          <w:sz w:val="22"/>
          <w:szCs w:val="22"/>
          <w:lang w:val="nl-BE"/>
        </w:rPr>
        <w:t>D</w:t>
      </w:r>
      <w:r>
        <w:rPr>
          <w:sz w:val="22"/>
          <w:szCs w:val="22"/>
          <w:lang w:val="nl-BE"/>
        </w:rPr>
        <w:t xml:space="preserve">., Vandevelde, </w:t>
      </w:r>
      <w:r w:rsidR="002206C7" w:rsidRPr="004D1882">
        <w:rPr>
          <w:sz w:val="22"/>
          <w:szCs w:val="22"/>
          <w:lang w:val="nl-BE"/>
        </w:rPr>
        <w:t xml:space="preserve">S. </w:t>
      </w:r>
      <w:r w:rsidRPr="004D1882">
        <w:rPr>
          <w:sz w:val="22"/>
          <w:szCs w:val="22"/>
          <w:lang w:val="nl-BE"/>
        </w:rPr>
        <w:t xml:space="preserve">(2017). </w:t>
      </w:r>
      <w:r w:rsidR="002206C7" w:rsidRPr="001F7B1A">
        <w:rPr>
          <w:sz w:val="22"/>
          <w:szCs w:val="22"/>
          <w:lang w:val="en-US"/>
        </w:rPr>
        <w:t>Factors related to the quality of life of older pr</w:t>
      </w:r>
      <w:r>
        <w:rPr>
          <w:sz w:val="22"/>
          <w:szCs w:val="22"/>
          <w:lang w:val="en-US"/>
        </w:rPr>
        <w:t xml:space="preserve">isoners. </w:t>
      </w:r>
      <w:r w:rsidRPr="004D1882">
        <w:rPr>
          <w:i/>
          <w:sz w:val="22"/>
          <w:szCs w:val="22"/>
          <w:lang w:val="en-US"/>
        </w:rPr>
        <w:t>Qual Life Res</w:t>
      </w:r>
      <w:r>
        <w:rPr>
          <w:sz w:val="22"/>
          <w:szCs w:val="22"/>
          <w:lang w:val="en-US"/>
        </w:rPr>
        <w:t xml:space="preserve">, </w:t>
      </w:r>
      <w:r w:rsidR="002206C7" w:rsidRPr="001F7B1A">
        <w:rPr>
          <w:sz w:val="22"/>
          <w:szCs w:val="22"/>
          <w:lang w:val="en-US"/>
        </w:rPr>
        <w:t>26(6):</w:t>
      </w:r>
      <w:r>
        <w:rPr>
          <w:sz w:val="22"/>
          <w:szCs w:val="22"/>
          <w:lang w:val="en-US"/>
        </w:rPr>
        <w:t xml:space="preserve"> </w:t>
      </w:r>
      <w:r w:rsidR="002206C7" w:rsidRPr="001F7B1A">
        <w:rPr>
          <w:sz w:val="22"/>
          <w:szCs w:val="22"/>
          <w:lang w:val="en-US"/>
        </w:rPr>
        <w:t xml:space="preserve">1571-1585. </w:t>
      </w:r>
      <w:r>
        <w:rPr>
          <w:sz w:val="22"/>
          <w:szCs w:val="22"/>
          <w:lang w:val="en-US"/>
        </w:rPr>
        <w:t xml:space="preserve">doi: 10.1007/s11136-017-1506-8. </w:t>
      </w:r>
    </w:p>
    <w:p w14:paraId="24FFDD7F" w14:textId="3FF26FBA" w:rsidR="003E1E51" w:rsidRDefault="003E1E51" w:rsidP="003E1E51">
      <w:pPr>
        <w:pStyle w:val="paragraph"/>
        <w:ind w:right="680"/>
        <w:textAlignment w:val="baseline"/>
        <w:rPr>
          <w:sz w:val="22"/>
          <w:szCs w:val="22"/>
          <w:lang w:val="en-US"/>
        </w:rPr>
      </w:pPr>
      <w:r w:rsidRPr="003E1E51">
        <w:rPr>
          <w:sz w:val="22"/>
          <w:szCs w:val="22"/>
          <w:lang w:val="en-US"/>
        </w:rPr>
        <w:t xml:space="preserve">Humblet, D. &amp; Snacken, S. (2016) Human Rights and Imprisonment of Older Adults, in: Weber, L., Fishwick, E. &amp; Marmo, M. (eds.), </w:t>
      </w:r>
      <w:r w:rsidRPr="003E1E51">
        <w:rPr>
          <w:i/>
          <w:sz w:val="22"/>
          <w:szCs w:val="22"/>
          <w:lang w:val="en-US"/>
        </w:rPr>
        <w:t>The Routledge Handbook of Criminology and Human Rights</w:t>
      </w:r>
      <w:r w:rsidRPr="003E1E51">
        <w:rPr>
          <w:sz w:val="22"/>
          <w:szCs w:val="22"/>
          <w:lang w:val="en-US"/>
        </w:rPr>
        <w:t>, London, New York: Routledge, 546-555</w:t>
      </w:r>
      <w:r w:rsidR="002B5F9D">
        <w:rPr>
          <w:sz w:val="22"/>
          <w:szCs w:val="22"/>
          <w:lang w:val="en-US"/>
        </w:rPr>
        <w:t>.</w:t>
      </w:r>
    </w:p>
    <w:p w14:paraId="52B50CA2" w14:textId="354A5371" w:rsidR="002B5F9D" w:rsidRPr="00EE1B9E" w:rsidRDefault="002B5F9D" w:rsidP="003E1E51">
      <w:pPr>
        <w:pStyle w:val="paragraph"/>
        <w:ind w:right="680"/>
        <w:textAlignment w:val="baseline"/>
        <w:rPr>
          <w:sz w:val="22"/>
          <w:szCs w:val="22"/>
          <w:lang w:val="nl-BE"/>
        </w:rPr>
      </w:pPr>
      <w:r w:rsidRPr="002B5F9D">
        <w:rPr>
          <w:sz w:val="22"/>
          <w:szCs w:val="22"/>
          <w:lang w:val="nl-BE"/>
        </w:rPr>
        <w:t xml:space="preserve">Maelstaf, H., &amp; Claessens, D. (2016). </w:t>
      </w:r>
      <w:r w:rsidRPr="004D1882">
        <w:rPr>
          <w:i/>
          <w:sz w:val="22"/>
          <w:szCs w:val="22"/>
          <w:lang w:val="nl-BE"/>
        </w:rPr>
        <w:t>Oudere gedetineerden, onbekend en onbemind</w:t>
      </w:r>
      <w:r>
        <w:rPr>
          <w:sz w:val="22"/>
          <w:szCs w:val="22"/>
          <w:lang w:val="nl-BE"/>
        </w:rPr>
        <w:t xml:space="preserve">. </w:t>
      </w:r>
      <w:r w:rsidRPr="002B5F9D">
        <w:rPr>
          <w:sz w:val="22"/>
          <w:szCs w:val="22"/>
          <w:lang w:val="nl-BE"/>
        </w:rPr>
        <w:t>Artesis Plantijn Hogeschool Antwerpen.</w:t>
      </w:r>
      <w:r>
        <w:rPr>
          <w:sz w:val="22"/>
          <w:szCs w:val="22"/>
          <w:lang w:val="nl-BE"/>
        </w:rPr>
        <w:t xml:space="preserve"> </w:t>
      </w:r>
      <w:hyperlink r:id="rId13" w:history="1">
        <w:r w:rsidRPr="00EE1B9E">
          <w:rPr>
            <w:rStyle w:val="Hyperlink"/>
            <w:sz w:val="22"/>
            <w:szCs w:val="22"/>
            <w:lang w:val="nl-BE"/>
          </w:rPr>
          <w:t>http://www.kenniscentrumisos.be/wp-content/uploads/2017/06/Oudere-gedetineerden.pdf</w:t>
        </w:r>
      </w:hyperlink>
      <w:r w:rsidRPr="00EE1B9E">
        <w:rPr>
          <w:sz w:val="22"/>
          <w:szCs w:val="22"/>
          <w:lang w:val="nl-BE"/>
        </w:rPr>
        <w:t xml:space="preserve"> </w:t>
      </w:r>
    </w:p>
    <w:p w14:paraId="63086E7B" w14:textId="1419004F" w:rsidR="007733BC" w:rsidRDefault="00756095" w:rsidP="00707A98">
      <w:pPr>
        <w:pStyle w:val="paragraph"/>
        <w:rPr>
          <w:color w:val="000000"/>
          <w:sz w:val="22"/>
          <w:szCs w:val="22"/>
        </w:rPr>
      </w:pPr>
      <w:r w:rsidRPr="00756095">
        <w:rPr>
          <w:sz w:val="22"/>
          <w:szCs w:val="22"/>
          <w:lang w:val="en-US"/>
        </w:rPr>
        <w:t xml:space="preserve">Nederlandt, O., Vanhouche A.S, Beyens K. (2022) “Belgium” in Dünkel, F, Harrendorf, S, van Zyl Smit D (eds) </w:t>
      </w:r>
      <w:r w:rsidRPr="00756095">
        <w:rPr>
          <w:i/>
          <w:iCs/>
          <w:sz w:val="22"/>
          <w:szCs w:val="22"/>
          <w:lang w:val="en-US"/>
        </w:rPr>
        <w:t>The Impact of Covid-19 on Prison Conditions and Penal Policy</w:t>
      </w:r>
      <w:r w:rsidRPr="00756095">
        <w:rPr>
          <w:sz w:val="22"/>
          <w:szCs w:val="22"/>
          <w:lang w:val="en-US"/>
        </w:rPr>
        <w:t>, London, New York: Routledge (in press)</w:t>
      </w:r>
      <w:r w:rsidR="00EF02C4">
        <w:rPr>
          <w:color w:val="000000"/>
          <w:sz w:val="22"/>
          <w:szCs w:val="22"/>
        </w:rPr>
        <w:t xml:space="preserve">. </w:t>
      </w:r>
    </w:p>
    <w:p w14:paraId="573545DA" w14:textId="77777777" w:rsidR="00950531" w:rsidRPr="00707A98" w:rsidRDefault="00950531" w:rsidP="00707A98">
      <w:pPr>
        <w:pStyle w:val="paragraph"/>
        <w:rPr>
          <w:sz w:val="22"/>
          <w:szCs w:val="22"/>
          <w:lang w:val="en-US"/>
        </w:rPr>
      </w:pPr>
    </w:p>
    <w:sectPr w:rsidR="00950531" w:rsidRPr="00707A98" w:rsidSect="003760E2">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A637E" w14:textId="77777777" w:rsidR="00552D42" w:rsidRDefault="00552D42" w:rsidP="006F2AEF">
      <w:pPr>
        <w:spacing w:after="0" w:line="240" w:lineRule="auto"/>
      </w:pPr>
      <w:r>
        <w:separator/>
      </w:r>
    </w:p>
  </w:endnote>
  <w:endnote w:type="continuationSeparator" w:id="0">
    <w:p w14:paraId="03B89C0F" w14:textId="77777777" w:rsidR="00552D42" w:rsidRDefault="00552D42" w:rsidP="006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Calisto MT">
    <w:panose1 w:val="0204060305050503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E9AC4" w14:textId="77777777" w:rsidR="00552D42" w:rsidRDefault="00552D42" w:rsidP="006F2AEF">
      <w:pPr>
        <w:spacing w:after="0" w:line="240" w:lineRule="auto"/>
      </w:pPr>
      <w:r>
        <w:separator/>
      </w:r>
    </w:p>
  </w:footnote>
  <w:footnote w:type="continuationSeparator" w:id="0">
    <w:p w14:paraId="0243CBF5" w14:textId="77777777" w:rsidR="00552D42" w:rsidRDefault="00552D42" w:rsidP="006F2AEF">
      <w:pPr>
        <w:spacing w:after="0" w:line="240" w:lineRule="auto"/>
      </w:pPr>
      <w:r>
        <w:continuationSeparator/>
      </w:r>
    </w:p>
  </w:footnote>
  <w:footnote w:id="1">
    <w:p w14:paraId="2DB01E14" w14:textId="1036BBE9" w:rsidR="008B0376" w:rsidRPr="008B0376" w:rsidRDefault="008B0376">
      <w:pPr>
        <w:pStyle w:val="FootnoteText"/>
        <w:rPr>
          <w:rFonts w:ascii="Times New Roman" w:hAnsi="Times New Roman" w:cs="Times New Roman"/>
          <w:lang w:val="nl-BE"/>
        </w:rPr>
      </w:pPr>
      <w:r w:rsidRPr="008B0376">
        <w:rPr>
          <w:rStyle w:val="FootnoteReference"/>
          <w:rFonts w:ascii="Times New Roman" w:hAnsi="Times New Roman" w:cs="Times New Roman"/>
        </w:rPr>
        <w:footnoteRef/>
      </w:r>
      <w:r w:rsidRPr="008B0376">
        <w:rPr>
          <w:rFonts w:ascii="Times New Roman" w:hAnsi="Times New Roman" w:cs="Times New Roman"/>
          <w:lang w:val="nl-BE"/>
        </w:rPr>
        <w:t xml:space="preserve"> </w:t>
      </w:r>
      <w:r w:rsidRPr="008B0376">
        <w:rPr>
          <w:rFonts w:ascii="Times New Roman" w:hAnsi="Times New Roman" w:cs="Times New Roman"/>
          <w:lang w:val="nl-BE"/>
        </w:rPr>
        <w:t>Diete Humblet, Stefaan De Smet</w:t>
      </w:r>
      <w:r w:rsidRPr="008B0376">
        <w:rPr>
          <w:rFonts w:ascii="Times New Roman" w:hAnsi="Times New Roman" w:cs="Times New Roman"/>
          <w:lang w:val="nl-BE"/>
        </w:rPr>
        <w:t>, &amp;</w:t>
      </w:r>
      <w:r w:rsidRPr="008B0376">
        <w:rPr>
          <w:rFonts w:ascii="Times New Roman" w:hAnsi="Times New Roman" w:cs="Times New Roman"/>
          <w:lang w:val="nl-BE"/>
        </w:rPr>
        <w:t xml:space="preserve"> Hilde Maelstaf</w:t>
      </w:r>
      <w:r w:rsidRPr="008B0376">
        <w:rPr>
          <w:rFonts w:ascii="Times New Roman" w:hAnsi="Times New Roman" w:cs="Times New Roman"/>
          <w:lang w:val="nl-BE"/>
        </w:rPr>
        <w:t xml:space="preserve">. </w:t>
      </w:r>
    </w:p>
  </w:footnote>
  <w:footnote w:id="2">
    <w:p w14:paraId="7F31BD78" w14:textId="430AE1C2" w:rsidR="008B0376" w:rsidRPr="008B0376" w:rsidRDefault="008B0376">
      <w:pPr>
        <w:pStyle w:val="FootnoteText"/>
        <w:rPr>
          <w:lang w:val="nl-BE"/>
        </w:rPr>
      </w:pPr>
      <w:r w:rsidRPr="008B0376">
        <w:rPr>
          <w:rStyle w:val="FootnoteReference"/>
          <w:rFonts w:ascii="Times New Roman" w:hAnsi="Times New Roman" w:cs="Times New Roman"/>
        </w:rPr>
        <w:footnoteRef/>
      </w:r>
      <w:r w:rsidRPr="008B0376">
        <w:rPr>
          <w:rFonts w:ascii="Times New Roman" w:hAnsi="Times New Roman" w:cs="Times New Roman"/>
          <w:lang w:val="nl-BE"/>
        </w:rPr>
        <w:t xml:space="preserve"> Sara Buelens &amp; Marieke de Jong. </w:t>
      </w:r>
    </w:p>
  </w:footnote>
  <w:footnote w:id="3">
    <w:p w14:paraId="21CDC049" w14:textId="1B8F1D48" w:rsidR="00CC3228" w:rsidRPr="00C11317" w:rsidRDefault="00CC3228">
      <w:pPr>
        <w:pStyle w:val="FootnoteText"/>
        <w:rPr>
          <w:rFonts w:ascii="Times New Roman" w:hAnsi="Times New Roman" w:cs="Times New Roman"/>
        </w:rPr>
      </w:pPr>
      <w:r w:rsidRPr="00C11317">
        <w:rPr>
          <w:rStyle w:val="FootnoteReference"/>
          <w:rFonts w:ascii="Times New Roman" w:hAnsi="Times New Roman" w:cs="Times New Roman"/>
        </w:rPr>
        <w:footnoteRef/>
      </w:r>
      <w:r w:rsidR="00D33367" w:rsidRPr="00C11317">
        <w:rPr>
          <w:rFonts w:ascii="Times New Roman" w:hAnsi="Times New Roman" w:cs="Times New Roman"/>
        </w:rPr>
        <w:t xml:space="preserve"> For more information, contact </w:t>
      </w:r>
      <w:hyperlink r:id="rId1" w:history="1">
        <w:r w:rsidR="00D33367" w:rsidRPr="00C11317">
          <w:rPr>
            <w:rStyle w:val="Hyperlink"/>
            <w:rFonts w:ascii="Times New Roman" w:hAnsi="Times New Roman" w:cs="Times New Roman"/>
          </w:rPr>
          <w:t>diete.humblet@odisee.be</w:t>
        </w:r>
      </w:hyperlink>
      <w:r w:rsidR="00D33367" w:rsidRPr="00C11317">
        <w:rPr>
          <w:rFonts w:ascii="Times New Roman" w:hAnsi="Times New Roman" w:cs="Times New Roman"/>
        </w:rPr>
        <w:t xml:space="preserve"> or visit the website </w:t>
      </w:r>
      <w:hyperlink r:id="rId2" w:history="1">
        <w:r w:rsidRPr="00C11317">
          <w:rPr>
            <w:rStyle w:val="Hyperlink"/>
            <w:rFonts w:ascii="Times New Roman" w:hAnsi="Times New Roman" w:cs="Times New Roman"/>
          </w:rPr>
          <w:t>www.odisee.be/oscar</w:t>
        </w:r>
      </w:hyperlink>
      <w:r w:rsidRPr="00C11317">
        <w:rPr>
          <w:rFonts w:ascii="Times New Roman" w:hAnsi="Times New Roman" w:cs="Times New Roman"/>
        </w:rPr>
        <w:t xml:space="preserve"> </w:t>
      </w:r>
    </w:p>
  </w:footnote>
  <w:footnote w:id="4">
    <w:p w14:paraId="419278F3" w14:textId="451471F2" w:rsidR="00AF5A69" w:rsidRPr="00AF5A69" w:rsidRDefault="00AF5A69">
      <w:pPr>
        <w:pStyle w:val="FootnoteText"/>
        <w:rPr>
          <w:rFonts w:ascii="Times New Roman" w:hAnsi="Times New Roman" w:cs="Times New Roman"/>
          <w:lang w:val="en-US"/>
        </w:rPr>
      </w:pPr>
      <w:r w:rsidRPr="00C11317">
        <w:rPr>
          <w:rStyle w:val="FootnoteReference"/>
          <w:rFonts w:ascii="Times New Roman" w:hAnsi="Times New Roman" w:cs="Times New Roman"/>
        </w:rPr>
        <w:footnoteRef/>
      </w:r>
      <w:r w:rsidRPr="00C11317">
        <w:rPr>
          <w:rFonts w:ascii="Times New Roman" w:hAnsi="Times New Roman" w:cs="Times New Roman"/>
        </w:rPr>
        <w:t xml:space="preserve"> The research is funded by the FWO and conducted by Diete Humblet (</w:t>
      </w:r>
      <w:r w:rsidR="00A8231C" w:rsidRPr="00C11317">
        <w:rPr>
          <w:rFonts w:ascii="Times New Roman" w:hAnsi="Times New Roman" w:cs="Times New Roman"/>
        </w:rPr>
        <w:t xml:space="preserve">e-mail: </w:t>
      </w:r>
      <w:hyperlink r:id="rId3" w:history="1">
        <w:r w:rsidR="00057F0C" w:rsidRPr="00C11317">
          <w:rPr>
            <w:rStyle w:val="Hyperlink"/>
            <w:rFonts w:ascii="Times New Roman" w:hAnsi="Times New Roman" w:cs="Times New Roman"/>
          </w:rPr>
          <w:t>diete.humblet@vub.be</w:t>
        </w:r>
      </w:hyperlink>
      <w:r w:rsidRPr="00C11317">
        <w:rPr>
          <w:rFonts w:ascii="Times New Roman" w:hAnsi="Times New Roman" w:cs="Times New Roman"/>
        </w:rPr>
        <w:t>).</w:t>
      </w:r>
      <w:r w:rsidRPr="00AF5A69">
        <w:rPr>
          <w:rFonts w:ascii="Times New Roman" w:hAnsi="Times New Roman" w:cs="Times New Roman"/>
        </w:rPr>
        <w:t xml:space="preserve"> </w:t>
      </w:r>
    </w:p>
  </w:footnote>
  <w:footnote w:id="5">
    <w:p w14:paraId="117CE4FD" w14:textId="6EF6A04B" w:rsidR="00A8231C" w:rsidRPr="00C11317" w:rsidRDefault="00A8231C">
      <w:pPr>
        <w:pStyle w:val="FootnoteText"/>
        <w:rPr>
          <w:rFonts w:ascii="Times New Roman" w:hAnsi="Times New Roman" w:cs="Times New Roman"/>
          <w:lang w:val="en-US"/>
        </w:rPr>
      </w:pPr>
      <w:r w:rsidRPr="00C11317">
        <w:rPr>
          <w:rStyle w:val="FootnoteReference"/>
          <w:rFonts w:ascii="Times New Roman" w:hAnsi="Times New Roman" w:cs="Times New Roman"/>
        </w:rPr>
        <w:footnoteRef/>
      </w:r>
      <w:r w:rsidRPr="00C11317">
        <w:rPr>
          <w:rFonts w:ascii="Times New Roman" w:hAnsi="Times New Roman" w:cs="Times New Roman"/>
        </w:rPr>
        <w:t xml:space="preserve"> More information can be obtained via Diete Humblet (e-mail: </w:t>
      </w:r>
      <w:hyperlink r:id="rId4" w:history="1">
        <w:r w:rsidRPr="00C11317">
          <w:rPr>
            <w:rStyle w:val="Hyperlink"/>
            <w:rFonts w:ascii="Times New Roman" w:hAnsi="Times New Roman" w:cs="Times New Roman"/>
          </w:rPr>
          <w:t>diete.humblet@vub.be</w:t>
        </w:r>
      </w:hyperlink>
      <w:r w:rsidRPr="00C11317">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69566" w14:textId="77777777" w:rsidR="003760E2" w:rsidRPr="003760E2" w:rsidRDefault="003760E2" w:rsidP="003760E2">
    <w:pPr>
      <w:tabs>
        <w:tab w:val="center" w:pos="4513"/>
        <w:tab w:val="right" w:pos="9026"/>
      </w:tabs>
      <w:spacing w:after="0" w:line="240" w:lineRule="auto"/>
      <w:jc w:val="center"/>
      <w:rPr>
        <w:rFonts w:ascii="Calibri" w:eastAsia="Calibri" w:hAnsi="Calibri" w:cs="Calibri"/>
        <w:sz w:val="14"/>
        <w:szCs w:val="14"/>
        <w:lang w:eastAsia="en-GB"/>
      </w:rPr>
    </w:pPr>
    <w:r w:rsidRPr="003760E2">
      <w:rPr>
        <w:rFonts w:ascii="Calibri" w:eastAsia="Calibri" w:hAnsi="Calibri" w:cs="Calibri"/>
        <w:noProof/>
        <w:sz w:val="14"/>
        <w:szCs w:val="14"/>
        <w:lang w:val="nl-BE" w:eastAsia="nl-BE"/>
      </w:rPr>
      <w:drawing>
        <wp:inline distT="0" distB="0" distL="0" distR="0" wp14:anchorId="7C70F3CE" wp14:editId="14461A94">
          <wp:extent cx="2838450" cy="1216660"/>
          <wp:effectExtent l="0" t="0" r="0" b="0"/>
          <wp:docPr id="4"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6660"/>
                  </a:xfrm>
                  <a:prstGeom prst="rect">
                    <a:avLst/>
                  </a:prstGeom>
                  <a:noFill/>
                  <a:ln>
                    <a:noFill/>
                  </a:ln>
                </pic:spPr>
              </pic:pic>
            </a:graphicData>
          </a:graphic>
        </wp:inline>
      </w:drawing>
    </w:r>
  </w:p>
  <w:p w14:paraId="5CDE15E3" w14:textId="77777777" w:rsidR="003760E2" w:rsidRPr="003760E2" w:rsidRDefault="003760E2"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PALAIS DES NATIONS • 1211 GENEVA 10, SWITZERLAND</w:t>
    </w:r>
  </w:p>
  <w:p w14:paraId="4EFA8945" w14:textId="77777777" w:rsidR="003760E2" w:rsidRPr="003760E2" w:rsidRDefault="003760E2"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www.ohchr.org • TEL:  +41 22 917 9000 • FAX:  +41 22 917 9008 • E-MAIL:  registry@ohchr.org</w:t>
    </w:r>
  </w:p>
  <w:p w14:paraId="3A2A7D85" w14:textId="77777777" w:rsidR="003760E2" w:rsidRPr="00AB6D03" w:rsidRDefault="003760E2">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000"/>
    <w:multiLevelType w:val="hybridMultilevel"/>
    <w:tmpl w:val="3A7AEDD0"/>
    <w:lvl w:ilvl="0" w:tplc="09F205D0">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C3408C"/>
    <w:multiLevelType w:val="hybridMultilevel"/>
    <w:tmpl w:val="0D5A91EC"/>
    <w:lvl w:ilvl="0" w:tplc="E258E1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6861EA"/>
    <w:multiLevelType w:val="hybridMultilevel"/>
    <w:tmpl w:val="F5B0E3C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3D7361"/>
    <w:multiLevelType w:val="hybridMultilevel"/>
    <w:tmpl w:val="73A4E558"/>
    <w:lvl w:ilvl="0" w:tplc="7BF6FD3C">
      <w:numFmt w:val="bullet"/>
      <w:lvlText w:val="-"/>
      <w:lvlJc w:val="left"/>
      <w:pPr>
        <w:ind w:left="1080" w:hanging="360"/>
      </w:pPr>
      <w:rPr>
        <w:rFonts w:ascii="Times New Roman" w:eastAsia="Times New Roman" w:hAnsi="Times New Roman" w:cs="Times New Roman" w:hint="default"/>
      </w:rPr>
    </w:lvl>
    <w:lvl w:ilvl="1" w:tplc="01E4FC14">
      <w:numFmt w:val="bullet"/>
      <w:lvlText w:val="-"/>
      <w:lvlJc w:val="left"/>
      <w:pPr>
        <w:ind w:left="1800" w:hanging="360"/>
      </w:pPr>
      <w:rPr>
        <w:rFonts w:ascii="Calibri" w:eastAsia="Calibri" w:hAnsi="Calibri" w:cs="Calibri" w:hint="default"/>
        <w:w w:val="100"/>
        <w:sz w:val="22"/>
        <w:szCs w:val="22"/>
        <w:lang w:val="en-US" w:eastAsia="en-US" w:bidi="ar-SA"/>
      </w:rPr>
    </w:lvl>
    <w:lvl w:ilvl="2" w:tplc="01E4FC14">
      <w:numFmt w:val="bullet"/>
      <w:lvlText w:val="-"/>
      <w:lvlJc w:val="left"/>
      <w:pPr>
        <w:ind w:left="2520" w:hanging="360"/>
      </w:pPr>
      <w:rPr>
        <w:rFonts w:ascii="Calibri" w:eastAsia="Calibri" w:hAnsi="Calibri" w:cs="Calibri" w:hint="default"/>
        <w:w w:val="100"/>
        <w:sz w:val="22"/>
        <w:szCs w:val="22"/>
        <w:lang w:val="en-US" w:eastAsia="en-US" w:bidi="ar-SA"/>
      </w:rPr>
    </w:lvl>
    <w:lvl w:ilvl="3" w:tplc="0813000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0361C8B"/>
    <w:multiLevelType w:val="hybridMultilevel"/>
    <w:tmpl w:val="5A6EC64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5864B21"/>
    <w:multiLevelType w:val="hybridMultilevel"/>
    <w:tmpl w:val="A7DC5264"/>
    <w:lvl w:ilvl="0" w:tplc="3EB2A836">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59635A9"/>
    <w:multiLevelType w:val="multilevel"/>
    <w:tmpl w:val="AE80DD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03B74D0"/>
    <w:multiLevelType w:val="hybridMultilevel"/>
    <w:tmpl w:val="43B4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07D4C"/>
    <w:multiLevelType w:val="hybridMultilevel"/>
    <w:tmpl w:val="1F3CB630"/>
    <w:lvl w:ilvl="0" w:tplc="3530DE14">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3250BF"/>
    <w:multiLevelType w:val="hybridMultilevel"/>
    <w:tmpl w:val="FA9E2EFE"/>
    <w:lvl w:ilvl="0" w:tplc="6CE02692">
      <w:numFmt w:val="bullet"/>
      <w:lvlText w:val="-"/>
      <w:lvlJc w:val="left"/>
      <w:pPr>
        <w:ind w:left="3152" w:hanging="360"/>
      </w:pPr>
      <w:rPr>
        <w:rFonts w:ascii="Times New Roman" w:eastAsia="Times New Roman" w:hAnsi="Times New Roman" w:cs="Times New Roman" w:hint="default"/>
      </w:rPr>
    </w:lvl>
    <w:lvl w:ilvl="1" w:tplc="08130003" w:tentative="1">
      <w:start w:val="1"/>
      <w:numFmt w:val="bullet"/>
      <w:lvlText w:val="o"/>
      <w:lvlJc w:val="left"/>
      <w:pPr>
        <w:ind w:left="3872" w:hanging="360"/>
      </w:pPr>
      <w:rPr>
        <w:rFonts w:ascii="Courier New" w:hAnsi="Courier New" w:cs="Courier New" w:hint="default"/>
      </w:rPr>
    </w:lvl>
    <w:lvl w:ilvl="2" w:tplc="08130005" w:tentative="1">
      <w:start w:val="1"/>
      <w:numFmt w:val="bullet"/>
      <w:lvlText w:val=""/>
      <w:lvlJc w:val="left"/>
      <w:pPr>
        <w:ind w:left="4592" w:hanging="360"/>
      </w:pPr>
      <w:rPr>
        <w:rFonts w:ascii="Wingdings" w:hAnsi="Wingdings" w:hint="default"/>
      </w:rPr>
    </w:lvl>
    <w:lvl w:ilvl="3" w:tplc="08130001" w:tentative="1">
      <w:start w:val="1"/>
      <w:numFmt w:val="bullet"/>
      <w:lvlText w:val=""/>
      <w:lvlJc w:val="left"/>
      <w:pPr>
        <w:ind w:left="5312" w:hanging="360"/>
      </w:pPr>
      <w:rPr>
        <w:rFonts w:ascii="Symbol" w:hAnsi="Symbol" w:hint="default"/>
      </w:rPr>
    </w:lvl>
    <w:lvl w:ilvl="4" w:tplc="08130003" w:tentative="1">
      <w:start w:val="1"/>
      <w:numFmt w:val="bullet"/>
      <w:lvlText w:val="o"/>
      <w:lvlJc w:val="left"/>
      <w:pPr>
        <w:ind w:left="6032" w:hanging="360"/>
      </w:pPr>
      <w:rPr>
        <w:rFonts w:ascii="Courier New" w:hAnsi="Courier New" w:cs="Courier New" w:hint="default"/>
      </w:rPr>
    </w:lvl>
    <w:lvl w:ilvl="5" w:tplc="08130005" w:tentative="1">
      <w:start w:val="1"/>
      <w:numFmt w:val="bullet"/>
      <w:lvlText w:val=""/>
      <w:lvlJc w:val="left"/>
      <w:pPr>
        <w:ind w:left="6752" w:hanging="360"/>
      </w:pPr>
      <w:rPr>
        <w:rFonts w:ascii="Wingdings" w:hAnsi="Wingdings" w:hint="default"/>
      </w:rPr>
    </w:lvl>
    <w:lvl w:ilvl="6" w:tplc="08130001" w:tentative="1">
      <w:start w:val="1"/>
      <w:numFmt w:val="bullet"/>
      <w:lvlText w:val=""/>
      <w:lvlJc w:val="left"/>
      <w:pPr>
        <w:ind w:left="7472" w:hanging="360"/>
      </w:pPr>
      <w:rPr>
        <w:rFonts w:ascii="Symbol" w:hAnsi="Symbol" w:hint="default"/>
      </w:rPr>
    </w:lvl>
    <w:lvl w:ilvl="7" w:tplc="08130003" w:tentative="1">
      <w:start w:val="1"/>
      <w:numFmt w:val="bullet"/>
      <w:lvlText w:val="o"/>
      <w:lvlJc w:val="left"/>
      <w:pPr>
        <w:ind w:left="8192" w:hanging="360"/>
      </w:pPr>
      <w:rPr>
        <w:rFonts w:ascii="Courier New" w:hAnsi="Courier New" w:cs="Courier New" w:hint="default"/>
      </w:rPr>
    </w:lvl>
    <w:lvl w:ilvl="8" w:tplc="08130005" w:tentative="1">
      <w:start w:val="1"/>
      <w:numFmt w:val="bullet"/>
      <w:lvlText w:val=""/>
      <w:lvlJc w:val="left"/>
      <w:pPr>
        <w:ind w:left="8912" w:hanging="360"/>
      </w:pPr>
      <w:rPr>
        <w:rFonts w:ascii="Wingdings" w:hAnsi="Wingdings" w:hint="default"/>
      </w:rPr>
    </w:lvl>
  </w:abstractNum>
  <w:abstractNum w:abstractNumId="10" w15:restartNumberingAfterBreak="0">
    <w:nsid w:val="3F2A6C15"/>
    <w:multiLevelType w:val="hybridMultilevel"/>
    <w:tmpl w:val="1B3AE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F376A7"/>
    <w:multiLevelType w:val="multilevel"/>
    <w:tmpl w:val="848437A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A838BF"/>
    <w:multiLevelType w:val="hybridMultilevel"/>
    <w:tmpl w:val="A9EC2FC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9141C9E"/>
    <w:multiLevelType w:val="hybridMultilevel"/>
    <w:tmpl w:val="1BC4AF2A"/>
    <w:lvl w:ilvl="0" w:tplc="E258E1A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917191C"/>
    <w:multiLevelType w:val="hybridMultilevel"/>
    <w:tmpl w:val="1E48F01C"/>
    <w:lvl w:ilvl="0" w:tplc="3C5619A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0C3C52"/>
    <w:multiLevelType w:val="hybridMultilevel"/>
    <w:tmpl w:val="CDA015D0"/>
    <w:lvl w:ilvl="0" w:tplc="7092156A">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91508AA"/>
    <w:multiLevelType w:val="multilevel"/>
    <w:tmpl w:val="1A2C82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6C704C2A"/>
    <w:multiLevelType w:val="hybridMultilevel"/>
    <w:tmpl w:val="9DD6B33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C95564A"/>
    <w:multiLevelType w:val="multilevel"/>
    <w:tmpl w:val="2F402C8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20920B6"/>
    <w:multiLevelType w:val="multilevel"/>
    <w:tmpl w:val="4A7251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4A247FF"/>
    <w:multiLevelType w:val="multilevel"/>
    <w:tmpl w:val="A698937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A044133"/>
    <w:multiLevelType w:val="hybridMultilevel"/>
    <w:tmpl w:val="86B67292"/>
    <w:lvl w:ilvl="0" w:tplc="513E1366">
      <w:start w:val="2"/>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7DF2780A"/>
    <w:multiLevelType w:val="hybridMultilevel"/>
    <w:tmpl w:val="E92E4BB4"/>
    <w:lvl w:ilvl="0" w:tplc="E258E1A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EC22AC0"/>
    <w:multiLevelType w:val="hybridMultilevel"/>
    <w:tmpl w:val="A1AE149E"/>
    <w:lvl w:ilvl="0" w:tplc="E258E1A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1"/>
  </w:num>
  <w:num w:numId="4">
    <w:abstractNumId w:val="10"/>
  </w:num>
  <w:num w:numId="5">
    <w:abstractNumId w:val="16"/>
  </w:num>
  <w:num w:numId="6">
    <w:abstractNumId w:val="19"/>
  </w:num>
  <w:num w:numId="7">
    <w:abstractNumId w:val="6"/>
  </w:num>
  <w:num w:numId="8">
    <w:abstractNumId w:val="18"/>
  </w:num>
  <w:num w:numId="9">
    <w:abstractNumId w:val="20"/>
  </w:num>
  <w:num w:numId="10">
    <w:abstractNumId w:val="7"/>
  </w:num>
  <w:num w:numId="11">
    <w:abstractNumId w:val="3"/>
  </w:num>
  <w:num w:numId="12">
    <w:abstractNumId w:val="15"/>
  </w:num>
  <w:num w:numId="13">
    <w:abstractNumId w:val="0"/>
  </w:num>
  <w:num w:numId="14">
    <w:abstractNumId w:val="17"/>
  </w:num>
  <w:num w:numId="15">
    <w:abstractNumId w:val="5"/>
  </w:num>
  <w:num w:numId="16">
    <w:abstractNumId w:val="13"/>
  </w:num>
  <w:num w:numId="17">
    <w:abstractNumId w:val="4"/>
  </w:num>
  <w:num w:numId="18">
    <w:abstractNumId w:val="2"/>
  </w:num>
  <w:num w:numId="19">
    <w:abstractNumId w:val="1"/>
  </w:num>
  <w:num w:numId="20">
    <w:abstractNumId w:val="21"/>
  </w:num>
  <w:num w:numId="21">
    <w:abstractNumId w:val="12"/>
  </w:num>
  <w:num w:numId="22">
    <w:abstractNumId w:val="23"/>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EF"/>
    <w:rsid w:val="00020C9F"/>
    <w:rsid w:val="00023C5A"/>
    <w:rsid w:val="0002400C"/>
    <w:rsid w:val="0002524C"/>
    <w:rsid w:val="00026F8E"/>
    <w:rsid w:val="0003548A"/>
    <w:rsid w:val="00043CE7"/>
    <w:rsid w:val="00046E69"/>
    <w:rsid w:val="0004750C"/>
    <w:rsid w:val="00047A3E"/>
    <w:rsid w:val="00057F0C"/>
    <w:rsid w:val="000653B8"/>
    <w:rsid w:val="00066FB8"/>
    <w:rsid w:val="000800DD"/>
    <w:rsid w:val="00082011"/>
    <w:rsid w:val="000A190C"/>
    <w:rsid w:val="000A5CD8"/>
    <w:rsid w:val="000C3026"/>
    <w:rsid w:val="000C60BB"/>
    <w:rsid w:val="000C6E8D"/>
    <w:rsid w:val="000E0825"/>
    <w:rsid w:val="000F449F"/>
    <w:rsid w:val="000F6654"/>
    <w:rsid w:val="00105C2D"/>
    <w:rsid w:val="001075F4"/>
    <w:rsid w:val="00110D90"/>
    <w:rsid w:val="0013793C"/>
    <w:rsid w:val="00142571"/>
    <w:rsid w:val="00153F7F"/>
    <w:rsid w:val="001B3A9A"/>
    <w:rsid w:val="001D1599"/>
    <w:rsid w:val="001D1E14"/>
    <w:rsid w:val="001D4636"/>
    <w:rsid w:val="001D6985"/>
    <w:rsid w:val="001E355B"/>
    <w:rsid w:val="001F7B1A"/>
    <w:rsid w:val="002016CC"/>
    <w:rsid w:val="002017E6"/>
    <w:rsid w:val="002117C1"/>
    <w:rsid w:val="00212ED2"/>
    <w:rsid w:val="00212EE6"/>
    <w:rsid w:val="00215E57"/>
    <w:rsid w:val="002206C7"/>
    <w:rsid w:val="00226840"/>
    <w:rsid w:val="0024596E"/>
    <w:rsid w:val="00246259"/>
    <w:rsid w:val="002777BB"/>
    <w:rsid w:val="00285986"/>
    <w:rsid w:val="00285C9E"/>
    <w:rsid w:val="00287808"/>
    <w:rsid w:val="002B0A30"/>
    <w:rsid w:val="002B0A4B"/>
    <w:rsid w:val="002B5F9D"/>
    <w:rsid w:val="002C69A7"/>
    <w:rsid w:val="002C7416"/>
    <w:rsid w:val="002E66E0"/>
    <w:rsid w:val="002F084F"/>
    <w:rsid w:val="002F22DB"/>
    <w:rsid w:val="00312FAD"/>
    <w:rsid w:val="00323D00"/>
    <w:rsid w:val="00343FD9"/>
    <w:rsid w:val="00352816"/>
    <w:rsid w:val="003737DC"/>
    <w:rsid w:val="003760E2"/>
    <w:rsid w:val="00391007"/>
    <w:rsid w:val="00391DCD"/>
    <w:rsid w:val="00393000"/>
    <w:rsid w:val="00395E7B"/>
    <w:rsid w:val="003A0655"/>
    <w:rsid w:val="003A6AAD"/>
    <w:rsid w:val="003B01BE"/>
    <w:rsid w:val="003C0331"/>
    <w:rsid w:val="003C1515"/>
    <w:rsid w:val="003C6156"/>
    <w:rsid w:val="003D1672"/>
    <w:rsid w:val="003D4CD4"/>
    <w:rsid w:val="003E11AD"/>
    <w:rsid w:val="003E1E51"/>
    <w:rsid w:val="003F08AF"/>
    <w:rsid w:val="004001C3"/>
    <w:rsid w:val="00413C5E"/>
    <w:rsid w:val="004617BD"/>
    <w:rsid w:val="004654E6"/>
    <w:rsid w:val="00467E9B"/>
    <w:rsid w:val="00473828"/>
    <w:rsid w:val="0047742D"/>
    <w:rsid w:val="004A0790"/>
    <w:rsid w:val="004B4E66"/>
    <w:rsid w:val="004B6BE8"/>
    <w:rsid w:val="004D1882"/>
    <w:rsid w:val="004D1FB1"/>
    <w:rsid w:val="004E172D"/>
    <w:rsid w:val="004F7197"/>
    <w:rsid w:val="00505D00"/>
    <w:rsid w:val="00512664"/>
    <w:rsid w:val="005219EE"/>
    <w:rsid w:val="0053423E"/>
    <w:rsid w:val="00534EF5"/>
    <w:rsid w:val="00541BD9"/>
    <w:rsid w:val="00544176"/>
    <w:rsid w:val="00552D42"/>
    <w:rsid w:val="005606AF"/>
    <w:rsid w:val="005647F0"/>
    <w:rsid w:val="00572757"/>
    <w:rsid w:val="00584E16"/>
    <w:rsid w:val="00594FD6"/>
    <w:rsid w:val="005A6971"/>
    <w:rsid w:val="005B19F5"/>
    <w:rsid w:val="005B24AD"/>
    <w:rsid w:val="005C554B"/>
    <w:rsid w:val="005D4ED4"/>
    <w:rsid w:val="005E5879"/>
    <w:rsid w:val="005E6DB9"/>
    <w:rsid w:val="006015E8"/>
    <w:rsid w:val="00616F7E"/>
    <w:rsid w:val="00620A6E"/>
    <w:rsid w:val="006337D4"/>
    <w:rsid w:val="006539CC"/>
    <w:rsid w:val="006655D2"/>
    <w:rsid w:val="0068625A"/>
    <w:rsid w:val="00686C9D"/>
    <w:rsid w:val="00694E22"/>
    <w:rsid w:val="006A0806"/>
    <w:rsid w:val="006A35AE"/>
    <w:rsid w:val="006A5574"/>
    <w:rsid w:val="006A5BE6"/>
    <w:rsid w:val="006C2B98"/>
    <w:rsid w:val="006C7C1B"/>
    <w:rsid w:val="006D71E2"/>
    <w:rsid w:val="006E354E"/>
    <w:rsid w:val="006F2AEF"/>
    <w:rsid w:val="00704E7A"/>
    <w:rsid w:val="00707A98"/>
    <w:rsid w:val="00712C87"/>
    <w:rsid w:val="00723410"/>
    <w:rsid w:val="00730960"/>
    <w:rsid w:val="0075154F"/>
    <w:rsid w:val="00756095"/>
    <w:rsid w:val="00756455"/>
    <w:rsid w:val="00757203"/>
    <w:rsid w:val="00761C47"/>
    <w:rsid w:val="007733BC"/>
    <w:rsid w:val="007A1D2E"/>
    <w:rsid w:val="007B773F"/>
    <w:rsid w:val="007C2AF6"/>
    <w:rsid w:val="007C6C69"/>
    <w:rsid w:val="007E56D4"/>
    <w:rsid w:val="007F40EE"/>
    <w:rsid w:val="00803E38"/>
    <w:rsid w:val="008402CE"/>
    <w:rsid w:val="0084593F"/>
    <w:rsid w:val="0085090E"/>
    <w:rsid w:val="00892379"/>
    <w:rsid w:val="00895579"/>
    <w:rsid w:val="008A18E9"/>
    <w:rsid w:val="008B0376"/>
    <w:rsid w:val="008D742C"/>
    <w:rsid w:val="008F5797"/>
    <w:rsid w:val="00905F08"/>
    <w:rsid w:val="00906E1D"/>
    <w:rsid w:val="009070C3"/>
    <w:rsid w:val="00915B2D"/>
    <w:rsid w:val="00935D13"/>
    <w:rsid w:val="009425FA"/>
    <w:rsid w:val="00946C25"/>
    <w:rsid w:val="00950531"/>
    <w:rsid w:val="00950D6A"/>
    <w:rsid w:val="00957467"/>
    <w:rsid w:val="00977766"/>
    <w:rsid w:val="00982B22"/>
    <w:rsid w:val="009A570A"/>
    <w:rsid w:val="009D4375"/>
    <w:rsid w:val="009F2059"/>
    <w:rsid w:val="00A17BFF"/>
    <w:rsid w:val="00A20EC0"/>
    <w:rsid w:val="00A3798E"/>
    <w:rsid w:val="00A60B89"/>
    <w:rsid w:val="00A62129"/>
    <w:rsid w:val="00A8231C"/>
    <w:rsid w:val="00AA4585"/>
    <w:rsid w:val="00AA4F0C"/>
    <w:rsid w:val="00AB6D03"/>
    <w:rsid w:val="00AC0B11"/>
    <w:rsid w:val="00AC29E6"/>
    <w:rsid w:val="00AD0FAD"/>
    <w:rsid w:val="00AD1336"/>
    <w:rsid w:val="00AD3D71"/>
    <w:rsid w:val="00AE6E02"/>
    <w:rsid w:val="00AF32CC"/>
    <w:rsid w:val="00AF5A69"/>
    <w:rsid w:val="00AF754D"/>
    <w:rsid w:val="00B20C7A"/>
    <w:rsid w:val="00B25A3D"/>
    <w:rsid w:val="00B25D67"/>
    <w:rsid w:val="00B25EED"/>
    <w:rsid w:val="00B320F1"/>
    <w:rsid w:val="00B40384"/>
    <w:rsid w:val="00B5531B"/>
    <w:rsid w:val="00B81C25"/>
    <w:rsid w:val="00B94940"/>
    <w:rsid w:val="00B94F7A"/>
    <w:rsid w:val="00BA390D"/>
    <w:rsid w:val="00BB14AC"/>
    <w:rsid w:val="00BC4558"/>
    <w:rsid w:val="00BD61A7"/>
    <w:rsid w:val="00BD707A"/>
    <w:rsid w:val="00BF279F"/>
    <w:rsid w:val="00C047DA"/>
    <w:rsid w:val="00C11317"/>
    <w:rsid w:val="00C3157E"/>
    <w:rsid w:val="00C6581C"/>
    <w:rsid w:val="00C65B14"/>
    <w:rsid w:val="00C704C8"/>
    <w:rsid w:val="00C717FD"/>
    <w:rsid w:val="00C73091"/>
    <w:rsid w:val="00C840B3"/>
    <w:rsid w:val="00C8482A"/>
    <w:rsid w:val="00C85E0B"/>
    <w:rsid w:val="00C94CB2"/>
    <w:rsid w:val="00CB2D5D"/>
    <w:rsid w:val="00CB687D"/>
    <w:rsid w:val="00CC3228"/>
    <w:rsid w:val="00CC494D"/>
    <w:rsid w:val="00CE1D06"/>
    <w:rsid w:val="00CE4DE8"/>
    <w:rsid w:val="00CF3264"/>
    <w:rsid w:val="00CF6633"/>
    <w:rsid w:val="00D12226"/>
    <w:rsid w:val="00D2522C"/>
    <w:rsid w:val="00D3228F"/>
    <w:rsid w:val="00D33367"/>
    <w:rsid w:val="00D67DB8"/>
    <w:rsid w:val="00D67DE1"/>
    <w:rsid w:val="00D729C0"/>
    <w:rsid w:val="00D8228A"/>
    <w:rsid w:val="00D830EF"/>
    <w:rsid w:val="00D83275"/>
    <w:rsid w:val="00D85BAB"/>
    <w:rsid w:val="00D9358A"/>
    <w:rsid w:val="00DA7E92"/>
    <w:rsid w:val="00DB036E"/>
    <w:rsid w:val="00DC73F7"/>
    <w:rsid w:val="00DE07B8"/>
    <w:rsid w:val="00DE5F10"/>
    <w:rsid w:val="00DF27AC"/>
    <w:rsid w:val="00DF67B8"/>
    <w:rsid w:val="00DF7A25"/>
    <w:rsid w:val="00E0702D"/>
    <w:rsid w:val="00E13298"/>
    <w:rsid w:val="00E166FA"/>
    <w:rsid w:val="00E22D48"/>
    <w:rsid w:val="00E33A4B"/>
    <w:rsid w:val="00E56A51"/>
    <w:rsid w:val="00E703E0"/>
    <w:rsid w:val="00EA05AF"/>
    <w:rsid w:val="00EA0C69"/>
    <w:rsid w:val="00EA419F"/>
    <w:rsid w:val="00EC212D"/>
    <w:rsid w:val="00EC45E5"/>
    <w:rsid w:val="00EE1B9E"/>
    <w:rsid w:val="00EE31CD"/>
    <w:rsid w:val="00EE4E00"/>
    <w:rsid w:val="00EF02C4"/>
    <w:rsid w:val="00EF46FE"/>
    <w:rsid w:val="00F1236D"/>
    <w:rsid w:val="00F13C41"/>
    <w:rsid w:val="00F409D9"/>
    <w:rsid w:val="00F422B7"/>
    <w:rsid w:val="00F51F23"/>
    <w:rsid w:val="00F55988"/>
    <w:rsid w:val="00F6065B"/>
    <w:rsid w:val="00F77421"/>
    <w:rsid w:val="00F844A3"/>
    <w:rsid w:val="00F8703F"/>
    <w:rsid w:val="00F92B5D"/>
    <w:rsid w:val="00FB6231"/>
    <w:rsid w:val="00FC4565"/>
    <w:rsid w:val="00FE0AC1"/>
    <w:rsid w:val="00FE5D5A"/>
    <w:rsid w:val="00FF07A1"/>
    <w:rsid w:val="00FF2320"/>
    <w:rsid w:val="00FF4DDE"/>
    <w:rsid w:val="00FF767B"/>
    <w:rsid w:val="00FF7F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1E814"/>
  <w15:chartTrackingRefBased/>
  <w15:docId w15:val="{A24C7F53-945B-493F-A625-EDDDEAB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DB036E"/>
    <w:pPr>
      <w:keepNext/>
      <w:keepLines/>
      <w:numPr>
        <w:numId w:val="1"/>
      </w:numPr>
      <w:spacing w:before="240" w:after="0"/>
      <w:outlineLvl w:val="0"/>
    </w:pPr>
    <w:rPr>
      <w:rFonts w:ascii="Calisto MT" w:eastAsiaTheme="majorEastAsia" w:hAnsi="Calisto MT" w:cstheme="majorBidi"/>
      <w:b/>
      <w:szCs w:val="32"/>
    </w:rPr>
  </w:style>
  <w:style w:type="paragraph" w:styleId="Heading3">
    <w:name w:val="heading 3"/>
    <w:basedOn w:val="Normal"/>
    <w:next w:val="Normal"/>
    <w:link w:val="Heading3Char"/>
    <w:uiPriority w:val="9"/>
    <w:semiHidden/>
    <w:unhideWhenUsed/>
    <w:qFormat/>
    <w:rsid w:val="003C0331"/>
    <w:pPr>
      <w:keepNext/>
      <w:keepLines/>
      <w:numPr>
        <w:numId w:val="3"/>
      </w:numPr>
      <w:spacing w:before="40" w:after="0"/>
      <w:ind w:hanging="360"/>
      <w:outlineLvl w:val="2"/>
    </w:pPr>
    <w:rPr>
      <w:rFonts w:ascii="Calisto MT" w:eastAsiaTheme="majorEastAsia" w:hAnsi="Calisto MT"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36E"/>
    <w:rPr>
      <w:rFonts w:ascii="Calisto MT" w:eastAsiaTheme="majorEastAsia" w:hAnsi="Calisto MT" w:cstheme="majorBidi"/>
      <w:b/>
      <w:szCs w:val="32"/>
    </w:rPr>
  </w:style>
  <w:style w:type="character" w:customStyle="1" w:styleId="Heading3Char">
    <w:name w:val="Heading 3 Char"/>
    <w:basedOn w:val="DefaultParagraphFont"/>
    <w:link w:val="Heading3"/>
    <w:uiPriority w:val="9"/>
    <w:semiHidden/>
    <w:rsid w:val="003C0331"/>
    <w:rPr>
      <w:rFonts w:ascii="Calisto MT" w:eastAsiaTheme="majorEastAsia" w:hAnsi="Calisto MT" w:cstheme="majorBidi"/>
      <w:i/>
      <w:szCs w:val="24"/>
    </w:rPr>
  </w:style>
  <w:style w:type="paragraph" w:styleId="ListParagraph">
    <w:name w:val="List Paragraph"/>
    <w:basedOn w:val="Normal"/>
    <w:uiPriority w:val="34"/>
    <w:qFormat/>
    <w:rsid w:val="006F2AEF"/>
    <w:pPr>
      <w:ind w:left="720"/>
      <w:contextualSpacing/>
    </w:pPr>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basedOn w:val="DefaultParagraphFont"/>
    <w:link w:val="4GChar"/>
    <w:uiPriority w:val="99"/>
    <w:unhideWhenUsed/>
    <w:qFormat/>
    <w:rsid w:val="00CE4DE8"/>
    <w:rPr>
      <w:vertAlign w:val="superscript"/>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basedOn w:val="DefaultParagraphFont"/>
    <w:link w:val="FootnoteText"/>
    <w:uiPriority w:val="7"/>
    <w:rsid w:val="00CE4DE8"/>
    <w:rPr>
      <w:sz w:val="20"/>
      <w:szCs w:val="20"/>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FootnoteTextChar"/>
    <w:uiPriority w:val="7"/>
    <w:unhideWhenUsed/>
    <w:qFormat/>
    <w:rsid w:val="00CE4DE8"/>
    <w:pPr>
      <w:spacing w:after="0" w:line="240" w:lineRule="auto"/>
    </w:pPr>
    <w:rPr>
      <w:sz w:val="20"/>
      <w:szCs w:val="20"/>
    </w:rPr>
  </w:style>
  <w:style w:type="character" w:customStyle="1" w:styleId="FootnoteTextChar1">
    <w:name w:val="Footnote Text Char1"/>
    <w:basedOn w:val="DefaultParagraphFont"/>
    <w:uiPriority w:val="99"/>
    <w:semiHidden/>
    <w:rsid w:val="00CE4DE8"/>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CE4DE8"/>
    <w:pPr>
      <w:spacing w:after="0" w:line="240" w:lineRule="auto"/>
      <w:jc w:val="both"/>
    </w:pPr>
    <w:rPr>
      <w:vertAlign w:val="superscript"/>
    </w:rPr>
  </w:style>
  <w:style w:type="paragraph" w:customStyle="1" w:styleId="paragraph">
    <w:name w:val="paragraph"/>
    <w:basedOn w:val="Normal"/>
    <w:rsid w:val="00212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2ED2"/>
  </w:style>
  <w:style w:type="character" w:customStyle="1" w:styleId="eop">
    <w:name w:val="eop"/>
    <w:basedOn w:val="DefaultParagraphFont"/>
    <w:rsid w:val="00212ED2"/>
  </w:style>
  <w:style w:type="character" w:styleId="CommentReference">
    <w:name w:val="annotation reference"/>
    <w:basedOn w:val="DefaultParagraphFont"/>
    <w:uiPriority w:val="99"/>
    <w:semiHidden/>
    <w:unhideWhenUsed/>
    <w:rsid w:val="00082011"/>
    <w:rPr>
      <w:sz w:val="16"/>
      <w:szCs w:val="16"/>
    </w:rPr>
  </w:style>
  <w:style w:type="paragraph" w:styleId="CommentText">
    <w:name w:val="annotation text"/>
    <w:basedOn w:val="Normal"/>
    <w:link w:val="CommentTextChar"/>
    <w:uiPriority w:val="99"/>
    <w:unhideWhenUsed/>
    <w:rsid w:val="00082011"/>
    <w:pPr>
      <w:spacing w:line="240" w:lineRule="auto"/>
    </w:pPr>
    <w:rPr>
      <w:sz w:val="20"/>
      <w:szCs w:val="20"/>
    </w:rPr>
  </w:style>
  <w:style w:type="character" w:customStyle="1" w:styleId="CommentTextChar">
    <w:name w:val="Comment Text Char"/>
    <w:basedOn w:val="DefaultParagraphFont"/>
    <w:link w:val="CommentText"/>
    <w:uiPriority w:val="99"/>
    <w:rsid w:val="00082011"/>
    <w:rPr>
      <w:sz w:val="20"/>
      <w:szCs w:val="20"/>
    </w:rPr>
  </w:style>
  <w:style w:type="paragraph" w:styleId="CommentSubject">
    <w:name w:val="annotation subject"/>
    <w:basedOn w:val="CommentText"/>
    <w:next w:val="CommentText"/>
    <w:link w:val="CommentSubjectChar"/>
    <w:uiPriority w:val="99"/>
    <w:semiHidden/>
    <w:unhideWhenUsed/>
    <w:rsid w:val="00082011"/>
    <w:rPr>
      <w:b/>
      <w:bCs/>
    </w:rPr>
  </w:style>
  <w:style w:type="character" w:customStyle="1" w:styleId="CommentSubjectChar">
    <w:name w:val="Comment Subject Char"/>
    <w:basedOn w:val="CommentTextChar"/>
    <w:link w:val="CommentSubject"/>
    <w:uiPriority w:val="99"/>
    <w:semiHidden/>
    <w:rsid w:val="00082011"/>
    <w:rPr>
      <w:b/>
      <w:bCs/>
      <w:sz w:val="20"/>
      <w:szCs w:val="20"/>
    </w:rPr>
  </w:style>
  <w:style w:type="paragraph" w:styleId="Revision">
    <w:name w:val="Revision"/>
    <w:hidden/>
    <w:uiPriority w:val="99"/>
    <w:semiHidden/>
    <w:rsid w:val="00946C25"/>
    <w:pPr>
      <w:spacing w:after="0" w:line="240" w:lineRule="auto"/>
    </w:pPr>
  </w:style>
  <w:style w:type="paragraph" w:styleId="Header">
    <w:name w:val="header"/>
    <w:basedOn w:val="Normal"/>
    <w:link w:val="HeaderChar"/>
    <w:uiPriority w:val="99"/>
    <w:unhideWhenUsed/>
    <w:rsid w:val="00376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0E2"/>
  </w:style>
  <w:style w:type="paragraph" w:styleId="Footer">
    <w:name w:val="footer"/>
    <w:basedOn w:val="Normal"/>
    <w:link w:val="FooterChar"/>
    <w:uiPriority w:val="99"/>
    <w:unhideWhenUsed/>
    <w:rsid w:val="00376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0E2"/>
  </w:style>
  <w:style w:type="paragraph" w:styleId="NormalWeb">
    <w:name w:val="Normal (Web)"/>
    <w:basedOn w:val="Normal"/>
    <w:uiPriority w:val="99"/>
    <w:unhideWhenUsed/>
    <w:rsid w:val="00AB6D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B6D03"/>
    <w:rPr>
      <w:color w:val="0000FF"/>
      <w:u w:val="single"/>
    </w:rPr>
  </w:style>
  <w:style w:type="paragraph" w:styleId="Caption">
    <w:name w:val="caption"/>
    <w:basedOn w:val="Normal"/>
    <w:next w:val="Normal"/>
    <w:uiPriority w:val="35"/>
    <w:unhideWhenUsed/>
    <w:qFormat/>
    <w:rsid w:val="00287808"/>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53423E"/>
    <w:rPr>
      <w:color w:val="605E5C"/>
      <w:shd w:val="clear" w:color="auto" w:fill="E1DFDD"/>
    </w:rPr>
  </w:style>
  <w:style w:type="character" w:customStyle="1" w:styleId="Onopgelostemelding1">
    <w:name w:val="Onopgeloste melding1"/>
    <w:basedOn w:val="DefaultParagraphFont"/>
    <w:uiPriority w:val="99"/>
    <w:semiHidden/>
    <w:unhideWhenUsed/>
    <w:rsid w:val="00E13298"/>
    <w:rPr>
      <w:color w:val="605E5C"/>
      <w:shd w:val="clear" w:color="auto" w:fill="E1DFDD"/>
    </w:rPr>
  </w:style>
  <w:style w:type="character" w:customStyle="1" w:styleId="UnresolvedMention">
    <w:name w:val="Unresolved Mention"/>
    <w:basedOn w:val="DefaultParagraphFont"/>
    <w:uiPriority w:val="99"/>
    <w:semiHidden/>
    <w:unhideWhenUsed/>
    <w:rsid w:val="00A8231C"/>
    <w:rPr>
      <w:color w:val="605E5C"/>
      <w:shd w:val="clear" w:color="auto" w:fill="E1DFDD"/>
    </w:rPr>
  </w:style>
  <w:style w:type="paragraph" w:styleId="BalloonText">
    <w:name w:val="Balloon Text"/>
    <w:basedOn w:val="Normal"/>
    <w:link w:val="BalloonTextChar"/>
    <w:uiPriority w:val="99"/>
    <w:semiHidden/>
    <w:unhideWhenUsed/>
    <w:rsid w:val="008B0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5120">
      <w:bodyDiv w:val="1"/>
      <w:marLeft w:val="0"/>
      <w:marRight w:val="0"/>
      <w:marTop w:val="0"/>
      <w:marBottom w:val="0"/>
      <w:divBdr>
        <w:top w:val="none" w:sz="0" w:space="0" w:color="auto"/>
        <w:left w:val="none" w:sz="0" w:space="0" w:color="auto"/>
        <w:bottom w:val="none" w:sz="0" w:space="0" w:color="auto"/>
        <w:right w:val="none" w:sz="0" w:space="0" w:color="auto"/>
      </w:divBdr>
    </w:div>
    <w:div w:id="66657943">
      <w:bodyDiv w:val="1"/>
      <w:marLeft w:val="0"/>
      <w:marRight w:val="0"/>
      <w:marTop w:val="0"/>
      <w:marBottom w:val="0"/>
      <w:divBdr>
        <w:top w:val="none" w:sz="0" w:space="0" w:color="auto"/>
        <w:left w:val="none" w:sz="0" w:space="0" w:color="auto"/>
        <w:bottom w:val="none" w:sz="0" w:space="0" w:color="auto"/>
        <w:right w:val="none" w:sz="0" w:space="0" w:color="auto"/>
      </w:divBdr>
    </w:div>
    <w:div w:id="120655047">
      <w:bodyDiv w:val="1"/>
      <w:marLeft w:val="0"/>
      <w:marRight w:val="0"/>
      <w:marTop w:val="0"/>
      <w:marBottom w:val="0"/>
      <w:divBdr>
        <w:top w:val="none" w:sz="0" w:space="0" w:color="auto"/>
        <w:left w:val="none" w:sz="0" w:space="0" w:color="auto"/>
        <w:bottom w:val="none" w:sz="0" w:space="0" w:color="auto"/>
        <w:right w:val="none" w:sz="0" w:space="0" w:color="auto"/>
      </w:divBdr>
    </w:div>
    <w:div w:id="254628686">
      <w:bodyDiv w:val="1"/>
      <w:marLeft w:val="0"/>
      <w:marRight w:val="0"/>
      <w:marTop w:val="0"/>
      <w:marBottom w:val="0"/>
      <w:divBdr>
        <w:top w:val="none" w:sz="0" w:space="0" w:color="auto"/>
        <w:left w:val="none" w:sz="0" w:space="0" w:color="auto"/>
        <w:bottom w:val="none" w:sz="0" w:space="0" w:color="auto"/>
        <w:right w:val="none" w:sz="0" w:space="0" w:color="auto"/>
      </w:divBdr>
    </w:div>
    <w:div w:id="304702086">
      <w:bodyDiv w:val="1"/>
      <w:marLeft w:val="0"/>
      <w:marRight w:val="0"/>
      <w:marTop w:val="0"/>
      <w:marBottom w:val="0"/>
      <w:divBdr>
        <w:top w:val="none" w:sz="0" w:space="0" w:color="auto"/>
        <w:left w:val="none" w:sz="0" w:space="0" w:color="auto"/>
        <w:bottom w:val="none" w:sz="0" w:space="0" w:color="auto"/>
        <w:right w:val="none" w:sz="0" w:space="0" w:color="auto"/>
      </w:divBdr>
    </w:div>
    <w:div w:id="314604550">
      <w:bodyDiv w:val="1"/>
      <w:marLeft w:val="0"/>
      <w:marRight w:val="0"/>
      <w:marTop w:val="0"/>
      <w:marBottom w:val="0"/>
      <w:divBdr>
        <w:top w:val="none" w:sz="0" w:space="0" w:color="auto"/>
        <w:left w:val="none" w:sz="0" w:space="0" w:color="auto"/>
        <w:bottom w:val="none" w:sz="0" w:space="0" w:color="auto"/>
        <w:right w:val="none" w:sz="0" w:space="0" w:color="auto"/>
      </w:divBdr>
    </w:div>
    <w:div w:id="382868977">
      <w:bodyDiv w:val="1"/>
      <w:marLeft w:val="0"/>
      <w:marRight w:val="0"/>
      <w:marTop w:val="0"/>
      <w:marBottom w:val="0"/>
      <w:divBdr>
        <w:top w:val="none" w:sz="0" w:space="0" w:color="auto"/>
        <w:left w:val="none" w:sz="0" w:space="0" w:color="auto"/>
        <w:bottom w:val="none" w:sz="0" w:space="0" w:color="auto"/>
        <w:right w:val="none" w:sz="0" w:space="0" w:color="auto"/>
      </w:divBdr>
    </w:div>
    <w:div w:id="463543962">
      <w:bodyDiv w:val="1"/>
      <w:marLeft w:val="0"/>
      <w:marRight w:val="0"/>
      <w:marTop w:val="0"/>
      <w:marBottom w:val="0"/>
      <w:divBdr>
        <w:top w:val="none" w:sz="0" w:space="0" w:color="auto"/>
        <w:left w:val="none" w:sz="0" w:space="0" w:color="auto"/>
        <w:bottom w:val="none" w:sz="0" w:space="0" w:color="auto"/>
        <w:right w:val="none" w:sz="0" w:space="0" w:color="auto"/>
      </w:divBdr>
      <w:divsChild>
        <w:div w:id="735207384">
          <w:marLeft w:val="0"/>
          <w:marRight w:val="0"/>
          <w:marTop w:val="0"/>
          <w:marBottom w:val="0"/>
          <w:divBdr>
            <w:top w:val="none" w:sz="0" w:space="0" w:color="auto"/>
            <w:left w:val="none" w:sz="0" w:space="0" w:color="auto"/>
            <w:bottom w:val="none" w:sz="0" w:space="0" w:color="auto"/>
            <w:right w:val="none" w:sz="0" w:space="0" w:color="auto"/>
          </w:divBdr>
          <w:divsChild>
            <w:div w:id="558591258">
              <w:marLeft w:val="0"/>
              <w:marRight w:val="0"/>
              <w:marTop w:val="0"/>
              <w:marBottom w:val="0"/>
              <w:divBdr>
                <w:top w:val="none" w:sz="0" w:space="0" w:color="auto"/>
                <w:left w:val="none" w:sz="0" w:space="0" w:color="auto"/>
                <w:bottom w:val="none" w:sz="0" w:space="0" w:color="auto"/>
                <w:right w:val="none" w:sz="0" w:space="0" w:color="auto"/>
              </w:divBdr>
            </w:div>
            <w:div w:id="661201762">
              <w:marLeft w:val="0"/>
              <w:marRight w:val="0"/>
              <w:marTop w:val="0"/>
              <w:marBottom w:val="0"/>
              <w:divBdr>
                <w:top w:val="none" w:sz="0" w:space="0" w:color="auto"/>
                <w:left w:val="none" w:sz="0" w:space="0" w:color="auto"/>
                <w:bottom w:val="none" w:sz="0" w:space="0" w:color="auto"/>
                <w:right w:val="none" w:sz="0" w:space="0" w:color="auto"/>
              </w:divBdr>
            </w:div>
            <w:div w:id="963583391">
              <w:marLeft w:val="0"/>
              <w:marRight w:val="0"/>
              <w:marTop w:val="0"/>
              <w:marBottom w:val="0"/>
              <w:divBdr>
                <w:top w:val="none" w:sz="0" w:space="0" w:color="auto"/>
                <w:left w:val="none" w:sz="0" w:space="0" w:color="auto"/>
                <w:bottom w:val="none" w:sz="0" w:space="0" w:color="auto"/>
                <w:right w:val="none" w:sz="0" w:space="0" w:color="auto"/>
              </w:divBdr>
            </w:div>
            <w:div w:id="1759059434">
              <w:marLeft w:val="0"/>
              <w:marRight w:val="0"/>
              <w:marTop w:val="0"/>
              <w:marBottom w:val="0"/>
              <w:divBdr>
                <w:top w:val="none" w:sz="0" w:space="0" w:color="auto"/>
                <w:left w:val="none" w:sz="0" w:space="0" w:color="auto"/>
                <w:bottom w:val="none" w:sz="0" w:space="0" w:color="auto"/>
                <w:right w:val="none" w:sz="0" w:space="0" w:color="auto"/>
              </w:divBdr>
            </w:div>
            <w:div w:id="1875539082">
              <w:marLeft w:val="0"/>
              <w:marRight w:val="0"/>
              <w:marTop w:val="0"/>
              <w:marBottom w:val="0"/>
              <w:divBdr>
                <w:top w:val="none" w:sz="0" w:space="0" w:color="auto"/>
                <w:left w:val="none" w:sz="0" w:space="0" w:color="auto"/>
                <w:bottom w:val="none" w:sz="0" w:space="0" w:color="auto"/>
                <w:right w:val="none" w:sz="0" w:space="0" w:color="auto"/>
              </w:divBdr>
            </w:div>
          </w:divsChild>
        </w:div>
        <w:div w:id="1114254984">
          <w:marLeft w:val="0"/>
          <w:marRight w:val="0"/>
          <w:marTop w:val="0"/>
          <w:marBottom w:val="0"/>
          <w:divBdr>
            <w:top w:val="none" w:sz="0" w:space="0" w:color="auto"/>
            <w:left w:val="none" w:sz="0" w:space="0" w:color="auto"/>
            <w:bottom w:val="none" w:sz="0" w:space="0" w:color="auto"/>
            <w:right w:val="none" w:sz="0" w:space="0" w:color="auto"/>
          </w:divBdr>
        </w:div>
        <w:div w:id="1124881755">
          <w:marLeft w:val="0"/>
          <w:marRight w:val="0"/>
          <w:marTop w:val="0"/>
          <w:marBottom w:val="0"/>
          <w:divBdr>
            <w:top w:val="none" w:sz="0" w:space="0" w:color="auto"/>
            <w:left w:val="none" w:sz="0" w:space="0" w:color="auto"/>
            <w:bottom w:val="none" w:sz="0" w:space="0" w:color="auto"/>
            <w:right w:val="none" w:sz="0" w:space="0" w:color="auto"/>
          </w:divBdr>
          <w:divsChild>
            <w:div w:id="491484970">
              <w:marLeft w:val="0"/>
              <w:marRight w:val="0"/>
              <w:marTop w:val="0"/>
              <w:marBottom w:val="0"/>
              <w:divBdr>
                <w:top w:val="none" w:sz="0" w:space="0" w:color="auto"/>
                <w:left w:val="none" w:sz="0" w:space="0" w:color="auto"/>
                <w:bottom w:val="none" w:sz="0" w:space="0" w:color="auto"/>
                <w:right w:val="none" w:sz="0" w:space="0" w:color="auto"/>
              </w:divBdr>
            </w:div>
            <w:div w:id="11124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8887">
      <w:bodyDiv w:val="1"/>
      <w:marLeft w:val="0"/>
      <w:marRight w:val="0"/>
      <w:marTop w:val="0"/>
      <w:marBottom w:val="0"/>
      <w:divBdr>
        <w:top w:val="none" w:sz="0" w:space="0" w:color="auto"/>
        <w:left w:val="none" w:sz="0" w:space="0" w:color="auto"/>
        <w:bottom w:val="none" w:sz="0" w:space="0" w:color="auto"/>
        <w:right w:val="none" w:sz="0" w:space="0" w:color="auto"/>
      </w:divBdr>
    </w:div>
    <w:div w:id="635571414">
      <w:bodyDiv w:val="1"/>
      <w:marLeft w:val="0"/>
      <w:marRight w:val="0"/>
      <w:marTop w:val="0"/>
      <w:marBottom w:val="0"/>
      <w:divBdr>
        <w:top w:val="none" w:sz="0" w:space="0" w:color="auto"/>
        <w:left w:val="none" w:sz="0" w:space="0" w:color="auto"/>
        <w:bottom w:val="none" w:sz="0" w:space="0" w:color="auto"/>
        <w:right w:val="none" w:sz="0" w:space="0" w:color="auto"/>
      </w:divBdr>
    </w:div>
    <w:div w:id="678240191">
      <w:bodyDiv w:val="1"/>
      <w:marLeft w:val="0"/>
      <w:marRight w:val="0"/>
      <w:marTop w:val="0"/>
      <w:marBottom w:val="0"/>
      <w:divBdr>
        <w:top w:val="none" w:sz="0" w:space="0" w:color="auto"/>
        <w:left w:val="none" w:sz="0" w:space="0" w:color="auto"/>
        <w:bottom w:val="none" w:sz="0" w:space="0" w:color="auto"/>
        <w:right w:val="none" w:sz="0" w:space="0" w:color="auto"/>
      </w:divBdr>
    </w:div>
    <w:div w:id="761023922">
      <w:bodyDiv w:val="1"/>
      <w:marLeft w:val="0"/>
      <w:marRight w:val="0"/>
      <w:marTop w:val="0"/>
      <w:marBottom w:val="0"/>
      <w:divBdr>
        <w:top w:val="none" w:sz="0" w:space="0" w:color="auto"/>
        <w:left w:val="none" w:sz="0" w:space="0" w:color="auto"/>
        <w:bottom w:val="none" w:sz="0" w:space="0" w:color="auto"/>
        <w:right w:val="none" w:sz="0" w:space="0" w:color="auto"/>
      </w:divBdr>
    </w:div>
    <w:div w:id="784467560">
      <w:bodyDiv w:val="1"/>
      <w:marLeft w:val="0"/>
      <w:marRight w:val="0"/>
      <w:marTop w:val="0"/>
      <w:marBottom w:val="0"/>
      <w:divBdr>
        <w:top w:val="none" w:sz="0" w:space="0" w:color="auto"/>
        <w:left w:val="none" w:sz="0" w:space="0" w:color="auto"/>
        <w:bottom w:val="none" w:sz="0" w:space="0" w:color="auto"/>
        <w:right w:val="none" w:sz="0" w:space="0" w:color="auto"/>
      </w:divBdr>
    </w:div>
    <w:div w:id="925725282">
      <w:bodyDiv w:val="1"/>
      <w:marLeft w:val="0"/>
      <w:marRight w:val="0"/>
      <w:marTop w:val="0"/>
      <w:marBottom w:val="0"/>
      <w:divBdr>
        <w:top w:val="none" w:sz="0" w:space="0" w:color="auto"/>
        <w:left w:val="none" w:sz="0" w:space="0" w:color="auto"/>
        <w:bottom w:val="none" w:sz="0" w:space="0" w:color="auto"/>
        <w:right w:val="none" w:sz="0" w:space="0" w:color="auto"/>
      </w:divBdr>
    </w:div>
    <w:div w:id="956528095">
      <w:bodyDiv w:val="1"/>
      <w:marLeft w:val="0"/>
      <w:marRight w:val="0"/>
      <w:marTop w:val="0"/>
      <w:marBottom w:val="0"/>
      <w:divBdr>
        <w:top w:val="none" w:sz="0" w:space="0" w:color="auto"/>
        <w:left w:val="none" w:sz="0" w:space="0" w:color="auto"/>
        <w:bottom w:val="none" w:sz="0" w:space="0" w:color="auto"/>
        <w:right w:val="none" w:sz="0" w:space="0" w:color="auto"/>
      </w:divBdr>
    </w:div>
    <w:div w:id="965162407">
      <w:bodyDiv w:val="1"/>
      <w:marLeft w:val="0"/>
      <w:marRight w:val="0"/>
      <w:marTop w:val="0"/>
      <w:marBottom w:val="0"/>
      <w:divBdr>
        <w:top w:val="none" w:sz="0" w:space="0" w:color="auto"/>
        <w:left w:val="none" w:sz="0" w:space="0" w:color="auto"/>
        <w:bottom w:val="none" w:sz="0" w:space="0" w:color="auto"/>
        <w:right w:val="none" w:sz="0" w:space="0" w:color="auto"/>
      </w:divBdr>
    </w:div>
    <w:div w:id="1069234579">
      <w:bodyDiv w:val="1"/>
      <w:marLeft w:val="0"/>
      <w:marRight w:val="0"/>
      <w:marTop w:val="0"/>
      <w:marBottom w:val="0"/>
      <w:divBdr>
        <w:top w:val="none" w:sz="0" w:space="0" w:color="auto"/>
        <w:left w:val="none" w:sz="0" w:space="0" w:color="auto"/>
        <w:bottom w:val="none" w:sz="0" w:space="0" w:color="auto"/>
        <w:right w:val="none" w:sz="0" w:space="0" w:color="auto"/>
      </w:divBdr>
    </w:div>
    <w:div w:id="1442912650">
      <w:bodyDiv w:val="1"/>
      <w:marLeft w:val="0"/>
      <w:marRight w:val="0"/>
      <w:marTop w:val="0"/>
      <w:marBottom w:val="0"/>
      <w:divBdr>
        <w:top w:val="none" w:sz="0" w:space="0" w:color="auto"/>
        <w:left w:val="none" w:sz="0" w:space="0" w:color="auto"/>
        <w:bottom w:val="none" w:sz="0" w:space="0" w:color="auto"/>
        <w:right w:val="none" w:sz="0" w:space="0" w:color="auto"/>
      </w:divBdr>
    </w:div>
    <w:div w:id="1541550561">
      <w:bodyDiv w:val="1"/>
      <w:marLeft w:val="0"/>
      <w:marRight w:val="0"/>
      <w:marTop w:val="0"/>
      <w:marBottom w:val="0"/>
      <w:divBdr>
        <w:top w:val="none" w:sz="0" w:space="0" w:color="auto"/>
        <w:left w:val="none" w:sz="0" w:space="0" w:color="auto"/>
        <w:bottom w:val="none" w:sz="0" w:space="0" w:color="auto"/>
        <w:right w:val="none" w:sz="0" w:space="0" w:color="auto"/>
      </w:divBdr>
    </w:div>
    <w:div w:id="1599021911">
      <w:bodyDiv w:val="1"/>
      <w:marLeft w:val="0"/>
      <w:marRight w:val="0"/>
      <w:marTop w:val="0"/>
      <w:marBottom w:val="0"/>
      <w:divBdr>
        <w:top w:val="none" w:sz="0" w:space="0" w:color="auto"/>
        <w:left w:val="none" w:sz="0" w:space="0" w:color="auto"/>
        <w:bottom w:val="none" w:sz="0" w:space="0" w:color="auto"/>
        <w:right w:val="none" w:sz="0" w:space="0" w:color="auto"/>
      </w:divBdr>
    </w:div>
    <w:div w:id="20065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nniscentrumisos.be/wp-content/uploads/2017/06/Oudere-gedetineerd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gent.be/sites/hogent/assets/File/Witboek%20Denktank_final(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chtspraak.ctrg.belgium.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diete.humblet@vub.be" TargetMode="External"/><Relationship Id="rId2" Type="http://schemas.openxmlformats.org/officeDocument/2006/relationships/hyperlink" Target="http://www.odisee.be/oscar" TargetMode="External"/><Relationship Id="rId1" Type="http://schemas.openxmlformats.org/officeDocument/2006/relationships/hyperlink" Target="mailto:diete.humblet@odisee.be" TargetMode="External"/><Relationship Id="rId4" Type="http://schemas.openxmlformats.org/officeDocument/2006/relationships/hyperlink" Target="mailto:diete.humblet@vu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41EB-E897-4CE1-BED4-4372F068F299}">
  <ds:schemaRefs>
    <ds:schemaRef ds:uri="http://schemas.microsoft.com/sharepoint/v3/contenttype/forms"/>
  </ds:schemaRefs>
</ds:datastoreItem>
</file>

<file path=customXml/itemProps2.xml><?xml version="1.0" encoding="utf-8"?>
<ds:datastoreItem xmlns:ds="http://schemas.openxmlformats.org/officeDocument/2006/customXml" ds:itemID="{45A09658-C433-4522-A177-063FF6E7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36AB1-6BB0-47B3-ADE2-7E0E790F3A8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2038D7-C2C5-47B7-A015-26425374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1963</Words>
  <Characters>10797</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Windows User</cp:lastModifiedBy>
  <cp:revision>10</cp:revision>
  <dcterms:created xsi:type="dcterms:W3CDTF">2022-03-31T09:51:00Z</dcterms:created>
  <dcterms:modified xsi:type="dcterms:W3CDTF">2022-03-31T10:49:00Z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