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7878" w14:textId="77777777" w:rsidR="005B24AD" w:rsidRPr="001E355B" w:rsidRDefault="005B24AD" w:rsidP="005B24AD">
      <w:pPr>
        <w:jc w:val="center"/>
        <w:rPr>
          <w:rFonts w:ascii="Times New Roman" w:hAnsi="Times New Roman" w:cs="Times New Roman"/>
          <w:b/>
          <w:bCs/>
          <w:sz w:val="20"/>
          <w:szCs w:val="20"/>
        </w:rPr>
      </w:pPr>
      <w:r w:rsidRPr="001E355B">
        <w:rPr>
          <w:rFonts w:ascii="Times New Roman" w:hAnsi="Times New Roman" w:cs="Times New Roman"/>
          <w:b/>
          <w:bCs/>
          <w:sz w:val="20"/>
          <w:szCs w:val="20"/>
        </w:rPr>
        <w:t>Mandate of the Independent Expert on the enjoyment of all human rights by older persons</w:t>
      </w:r>
    </w:p>
    <w:p w14:paraId="25A6730E" w14:textId="77777777" w:rsidR="005B24AD" w:rsidRPr="001E355B" w:rsidRDefault="005B24AD" w:rsidP="005B24AD">
      <w:pPr>
        <w:jc w:val="center"/>
        <w:rPr>
          <w:rFonts w:ascii="Times New Roman" w:hAnsi="Times New Roman" w:cs="Times New Roman"/>
          <w:b/>
          <w:bCs/>
          <w:sz w:val="28"/>
          <w:szCs w:val="28"/>
        </w:rPr>
      </w:pPr>
    </w:p>
    <w:p w14:paraId="7D98A34B" w14:textId="343F9B32" w:rsidR="005B24AD" w:rsidRPr="004F7197" w:rsidRDefault="005B24AD" w:rsidP="005B24AD">
      <w:pPr>
        <w:jc w:val="center"/>
        <w:rPr>
          <w:rFonts w:ascii="Times New Roman" w:hAnsi="Times New Roman" w:cs="Times New Roman"/>
          <w:b/>
          <w:bCs/>
          <w:sz w:val="24"/>
          <w:szCs w:val="24"/>
        </w:rPr>
      </w:pPr>
      <w:r w:rsidRPr="004F7197">
        <w:rPr>
          <w:rFonts w:ascii="Times New Roman" w:hAnsi="Times New Roman" w:cs="Times New Roman"/>
          <w:b/>
          <w:bCs/>
          <w:sz w:val="24"/>
          <w:szCs w:val="24"/>
        </w:rPr>
        <w:t>Call for contributions: Older persons deprived of</w:t>
      </w:r>
      <w:r w:rsidR="00023C5A">
        <w:rPr>
          <w:rFonts w:ascii="Times New Roman" w:hAnsi="Times New Roman" w:cs="Times New Roman"/>
          <w:b/>
          <w:bCs/>
          <w:sz w:val="24"/>
          <w:szCs w:val="24"/>
        </w:rPr>
        <w:t xml:space="preserve"> their</w:t>
      </w:r>
      <w:r w:rsidRPr="004F7197">
        <w:rPr>
          <w:rFonts w:ascii="Times New Roman" w:hAnsi="Times New Roman" w:cs="Times New Roman"/>
          <w:b/>
          <w:bCs/>
          <w:sz w:val="24"/>
          <w:szCs w:val="24"/>
        </w:rPr>
        <w:t xml:space="preserve"> liberty</w:t>
      </w:r>
    </w:p>
    <w:p w14:paraId="6E1BC6FA" w14:textId="77777777" w:rsidR="006F2AEF" w:rsidRPr="001E355B" w:rsidRDefault="006F2AEF" w:rsidP="00F1236D">
      <w:pPr>
        <w:jc w:val="both"/>
        <w:rPr>
          <w:rFonts w:ascii="Times New Roman" w:hAnsi="Times New Roman" w:cs="Times New Roman"/>
          <w:sz w:val="24"/>
          <w:szCs w:val="24"/>
        </w:rPr>
      </w:pPr>
    </w:p>
    <w:p w14:paraId="78C04398" w14:textId="131C7FC6" w:rsidR="00DC73F7" w:rsidRPr="001E355B" w:rsidRDefault="00212ED2" w:rsidP="001E355B">
      <w:pPr>
        <w:jc w:val="both"/>
        <w:rPr>
          <w:rFonts w:ascii="Times New Roman" w:hAnsi="Times New Roman" w:cs="Times New Roman"/>
        </w:rPr>
      </w:pPr>
      <w:r w:rsidRPr="001E355B">
        <w:rPr>
          <w:rFonts w:ascii="Times New Roman" w:hAnsi="Times New Roman" w:cs="Times New Roman"/>
        </w:rPr>
        <w:t>Each year, the Independent Expert</w:t>
      </w:r>
      <w:r w:rsidR="00977766" w:rsidRPr="001E355B">
        <w:rPr>
          <w:rFonts w:ascii="Times New Roman" w:hAnsi="Times New Roman" w:cs="Times New Roman"/>
        </w:rPr>
        <w:t xml:space="preserve"> on the enjoyment of all human rights by older persons</w:t>
      </w:r>
      <w:r w:rsidRPr="001E355B">
        <w:rPr>
          <w:rFonts w:ascii="Times New Roman" w:hAnsi="Times New Roman" w:cs="Times New Roman"/>
        </w:rPr>
        <w:t xml:space="preserve"> presents two thematic reports</w:t>
      </w:r>
      <w:r w:rsidR="00D85BAB">
        <w:rPr>
          <w:rFonts w:ascii="Times New Roman" w:hAnsi="Times New Roman" w:cs="Times New Roman"/>
        </w:rPr>
        <w:t>, one</w:t>
      </w:r>
      <w:r w:rsidRPr="001E355B">
        <w:rPr>
          <w:rFonts w:ascii="Times New Roman" w:hAnsi="Times New Roman" w:cs="Times New Roman"/>
        </w:rPr>
        <w:t xml:space="preserve"> to the Human Rights Council and </w:t>
      </w:r>
      <w:r w:rsidR="00D85BAB">
        <w:rPr>
          <w:rFonts w:ascii="Times New Roman" w:hAnsi="Times New Roman" w:cs="Times New Roman"/>
        </w:rPr>
        <w:t xml:space="preserve">one to </w:t>
      </w:r>
      <w:r w:rsidRPr="001E355B">
        <w:rPr>
          <w:rFonts w:ascii="Times New Roman" w:hAnsi="Times New Roman" w:cs="Times New Roman"/>
        </w:rPr>
        <w:t xml:space="preserve">the General Assembly. In 2022, the Independent Expert will devote </w:t>
      </w:r>
      <w:r w:rsidR="00905F08" w:rsidRPr="001E355B">
        <w:rPr>
          <w:rFonts w:ascii="Times New Roman" w:hAnsi="Times New Roman" w:cs="Times New Roman"/>
        </w:rPr>
        <w:t>her thematic</w:t>
      </w:r>
      <w:r w:rsidRPr="001E355B">
        <w:rPr>
          <w:rFonts w:ascii="Times New Roman" w:hAnsi="Times New Roman" w:cs="Times New Roman"/>
        </w:rPr>
        <w:t xml:space="preserve"> report</w:t>
      </w:r>
      <w:r w:rsidR="00905F08" w:rsidRPr="001E355B">
        <w:rPr>
          <w:rFonts w:ascii="Times New Roman" w:hAnsi="Times New Roman" w:cs="Times New Roman"/>
        </w:rPr>
        <w:t xml:space="preserve"> to the </w:t>
      </w:r>
      <w:r w:rsidR="00B94940" w:rsidRPr="001E355B">
        <w:rPr>
          <w:rFonts w:ascii="Times New Roman" w:hAnsi="Times New Roman" w:cs="Times New Roman"/>
        </w:rPr>
        <w:t>51</w:t>
      </w:r>
      <w:r w:rsidR="00B94940" w:rsidRPr="00F92B5D">
        <w:rPr>
          <w:rFonts w:ascii="Times New Roman" w:hAnsi="Times New Roman" w:cs="Times New Roman"/>
          <w:vertAlign w:val="superscript"/>
        </w:rPr>
        <w:t>st</w:t>
      </w:r>
      <w:r w:rsidR="00F92B5D">
        <w:rPr>
          <w:rFonts w:ascii="Times New Roman" w:hAnsi="Times New Roman" w:cs="Times New Roman"/>
        </w:rPr>
        <w:t xml:space="preserve"> </w:t>
      </w:r>
      <w:r w:rsidR="00B94940" w:rsidRPr="001E355B">
        <w:rPr>
          <w:rFonts w:ascii="Times New Roman" w:hAnsi="Times New Roman" w:cs="Times New Roman"/>
        </w:rPr>
        <w:t xml:space="preserve">session of the </w:t>
      </w:r>
      <w:r w:rsidR="00905F08" w:rsidRPr="001E355B">
        <w:rPr>
          <w:rFonts w:ascii="Times New Roman" w:hAnsi="Times New Roman" w:cs="Times New Roman"/>
        </w:rPr>
        <w:t>Human Rights Council</w:t>
      </w:r>
      <w:r w:rsidRPr="001E355B">
        <w:rPr>
          <w:rFonts w:ascii="Times New Roman" w:hAnsi="Times New Roman" w:cs="Times New Roman"/>
        </w:rPr>
        <w:t xml:space="preserve"> to </w:t>
      </w:r>
      <w:r w:rsidR="00946C25" w:rsidRPr="001E355B">
        <w:rPr>
          <w:rFonts w:ascii="Times New Roman" w:hAnsi="Times New Roman" w:cs="Times New Roman"/>
        </w:rPr>
        <w:t xml:space="preserve">the </w:t>
      </w:r>
      <w:r w:rsidR="00212EE6" w:rsidRPr="001E355B">
        <w:rPr>
          <w:rFonts w:ascii="Times New Roman" w:hAnsi="Times New Roman" w:cs="Times New Roman"/>
        </w:rPr>
        <w:t xml:space="preserve">human </w:t>
      </w:r>
      <w:r w:rsidR="00946C25" w:rsidRPr="001E355B">
        <w:rPr>
          <w:rFonts w:ascii="Times New Roman" w:hAnsi="Times New Roman" w:cs="Times New Roman"/>
        </w:rPr>
        <w:t xml:space="preserve">rights of </w:t>
      </w:r>
      <w:r w:rsidRPr="001E355B">
        <w:rPr>
          <w:rFonts w:ascii="Times New Roman" w:hAnsi="Times New Roman" w:cs="Times New Roman"/>
        </w:rPr>
        <w:t>older persons deprived of their liberty. </w:t>
      </w:r>
    </w:p>
    <w:p w14:paraId="13D71B99" w14:textId="615ED783" w:rsidR="001E355B" w:rsidRPr="001E355B" w:rsidRDefault="001E355B" w:rsidP="001E355B">
      <w:pPr>
        <w:jc w:val="both"/>
        <w:rPr>
          <w:rFonts w:ascii="Times New Roman" w:hAnsi="Times New Roman" w:cs="Times New Roman"/>
        </w:rPr>
      </w:pPr>
      <w:r w:rsidRPr="001E355B">
        <w:rPr>
          <w:rFonts w:ascii="Times New Roman" w:hAnsi="Times New Roman" w:cs="Times New Roman"/>
        </w:rPr>
        <w:t>To inform her report, the Independent Expert wishes to receive written contributions (max. 1,500 words) from relevant stakeholders, including national and local governments, national and international non-governmental organizations, national human rights institutions, international and regional inter-governmental organizations, United Nations agencies and entities, activists, academics</w:t>
      </w:r>
      <w:r w:rsidR="00023C5A">
        <w:rPr>
          <w:rFonts w:ascii="Times New Roman" w:hAnsi="Times New Roman" w:cs="Times New Roman"/>
        </w:rPr>
        <w:t xml:space="preserve"> and older persons themselves</w:t>
      </w:r>
      <w:r w:rsidRPr="001E355B">
        <w:rPr>
          <w:rFonts w:ascii="Times New Roman" w:hAnsi="Times New Roman" w:cs="Times New Roman"/>
        </w:rPr>
        <w:t xml:space="preserve">. </w:t>
      </w:r>
    </w:p>
    <w:p w14:paraId="3E4A6724" w14:textId="6C6C9389" w:rsidR="001E355B" w:rsidRPr="001E355B" w:rsidRDefault="004654E6" w:rsidP="001E355B">
      <w:pPr>
        <w:jc w:val="both"/>
        <w:rPr>
          <w:rFonts w:ascii="Times New Roman" w:hAnsi="Times New Roman" w:cs="Times New Roman"/>
        </w:rPr>
      </w:pPr>
      <w:r>
        <w:rPr>
          <w:rFonts w:ascii="Times New Roman" w:hAnsi="Times New Roman" w:cs="Times New Roman"/>
        </w:rPr>
        <w:t>The Independent Expert</w:t>
      </w:r>
      <w:r w:rsidR="001E355B" w:rsidRPr="001E355B">
        <w:rPr>
          <w:rFonts w:ascii="Times New Roman" w:hAnsi="Times New Roman" w:cs="Times New Roman"/>
        </w:rPr>
        <w:t xml:space="preserve"> strongly encourages sharing concrete examples of good practices. </w:t>
      </w:r>
    </w:p>
    <w:p w14:paraId="4763B083" w14:textId="77777777" w:rsidR="001E355B" w:rsidRPr="001E355B" w:rsidRDefault="001E355B" w:rsidP="001E355B">
      <w:pPr>
        <w:jc w:val="both"/>
        <w:rPr>
          <w:rFonts w:ascii="Times New Roman" w:eastAsia="Times New Roman" w:hAnsi="Times New Roman" w:cs="Times New Roman"/>
        </w:rPr>
      </w:pPr>
      <w:r w:rsidRPr="001E355B">
        <w:rPr>
          <w:rFonts w:ascii="Times New Roman" w:hAnsi="Times New Roman" w:cs="Times New Roman"/>
        </w:rPr>
        <w:t>She invites all interested stakeholders to share their views and provide information on any or all the following issues:</w:t>
      </w:r>
    </w:p>
    <w:p w14:paraId="5F81FAAE" w14:textId="77777777" w:rsidR="00DC73F7" w:rsidRPr="001E355B" w:rsidRDefault="00DC73F7" w:rsidP="00DC73F7">
      <w:pPr>
        <w:pStyle w:val="paragraph"/>
        <w:spacing w:before="0" w:beforeAutospacing="0" w:after="0" w:afterAutospacing="0"/>
        <w:ind w:right="675"/>
        <w:jc w:val="both"/>
        <w:textAlignment w:val="baseline"/>
      </w:pPr>
    </w:p>
    <w:p w14:paraId="5EBC2444" w14:textId="77777777" w:rsidR="00F8703F" w:rsidRPr="00F8703F" w:rsidRDefault="00F8703F" w:rsidP="00AC29E6">
      <w:pPr>
        <w:pStyle w:val="paragraph"/>
        <w:spacing w:before="0" w:beforeAutospacing="0" w:after="0" w:afterAutospacing="0"/>
        <w:ind w:left="720" w:right="680"/>
        <w:jc w:val="both"/>
        <w:textAlignment w:val="baseline"/>
        <w:rPr>
          <w:rStyle w:val="eop"/>
          <w:sz w:val="22"/>
          <w:szCs w:val="22"/>
        </w:rPr>
      </w:pPr>
    </w:p>
    <w:p w14:paraId="796911E0" w14:textId="7E7E2C17" w:rsidR="00DC73F7" w:rsidRPr="00AC214B" w:rsidRDefault="00AC214B" w:rsidP="00AC214B">
      <w:pPr>
        <w:pStyle w:val="paragraph"/>
        <w:spacing w:before="0" w:beforeAutospacing="0" w:after="0" w:afterAutospacing="0"/>
        <w:ind w:left="360" w:right="680"/>
        <w:jc w:val="both"/>
        <w:textAlignment w:val="baseline"/>
        <w:rPr>
          <w:rStyle w:val="normaltextrun"/>
          <w:sz w:val="22"/>
          <w:szCs w:val="22"/>
        </w:rPr>
      </w:pPr>
      <w:r>
        <w:rPr>
          <w:rStyle w:val="normaltextrun"/>
          <w:sz w:val="22"/>
          <w:szCs w:val="22"/>
          <w:lang w:val="en-US"/>
        </w:rPr>
        <w:t>2.</w:t>
      </w:r>
      <w:r w:rsidR="0075154F" w:rsidRPr="00F8703F">
        <w:rPr>
          <w:rStyle w:val="normaltextrun"/>
          <w:sz w:val="22"/>
          <w:szCs w:val="22"/>
          <w:lang w:val="en-US"/>
        </w:rPr>
        <w:t>Please provide</w:t>
      </w:r>
      <w:r w:rsidR="00EA0C69" w:rsidRPr="00F8703F">
        <w:rPr>
          <w:rStyle w:val="normaltextrun"/>
          <w:sz w:val="22"/>
          <w:szCs w:val="22"/>
          <w:lang w:val="en-US"/>
        </w:rPr>
        <w:t xml:space="preserve"> </w:t>
      </w:r>
      <w:r w:rsidR="00EA0C69" w:rsidRPr="00915B2D">
        <w:rPr>
          <w:rStyle w:val="normaltextrun"/>
          <w:b/>
          <w:bCs/>
          <w:sz w:val="22"/>
          <w:szCs w:val="22"/>
          <w:lang w:val="en-US"/>
        </w:rPr>
        <w:t>figures and data</w:t>
      </w:r>
      <w:r w:rsidR="00EA0C69" w:rsidRPr="00F8703F">
        <w:rPr>
          <w:rStyle w:val="normaltextrun"/>
          <w:sz w:val="22"/>
          <w:szCs w:val="22"/>
          <w:lang w:val="en-US"/>
        </w:rPr>
        <w:t xml:space="preserve"> on older persons deprived of their liberty</w:t>
      </w:r>
      <w:r w:rsidR="00F13C41" w:rsidRPr="00F8703F">
        <w:rPr>
          <w:rStyle w:val="normaltextrun"/>
          <w:sz w:val="22"/>
          <w:szCs w:val="22"/>
          <w:lang w:val="en-US"/>
        </w:rPr>
        <w:t>.</w:t>
      </w:r>
      <w:r w:rsidR="00EA0C69" w:rsidRPr="00F8703F">
        <w:rPr>
          <w:rStyle w:val="normaltextrun"/>
          <w:sz w:val="22"/>
          <w:szCs w:val="22"/>
          <w:lang w:val="en-US"/>
        </w:rPr>
        <w:t xml:space="preserve"> </w:t>
      </w:r>
      <w:r w:rsidR="00572757" w:rsidRPr="00F8703F">
        <w:rPr>
          <w:rStyle w:val="normaltextrun"/>
          <w:sz w:val="22"/>
          <w:szCs w:val="22"/>
          <w:lang w:val="en-US"/>
        </w:rPr>
        <w:t xml:space="preserve">Has the number of older persons deprived of </w:t>
      </w:r>
      <w:r w:rsidR="00023C5A">
        <w:rPr>
          <w:rStyle w:val="normaltextrun"/>
          <w:sz w:val="22"/>
          <w:szCs w:val="22"/>
          <w:lang w:val="en-US"/>
        </w:rPr>
        <w:t xml:space="preserve">their </w:t>
      </w:r>
      <w:r w:rsidR="00572757" w:rsidRPr="00F8703F">
        <w:rPr>
          <w:rStyle w:val="normaltextrun"/>
          <w:sz w:val="22"/>
          <w:szCs w:val="22"/>
          <w:lang w:val="en-US"/>
        </w:rPr>
        <w:t xml:space="preserve">liberty increased or decreased over the past decade? </w:t>
      </w:r>
    </w:p>
    <w:p w14:paraId="2A53199D" w14:textId="77777777" w:rsidR="00AC214B" w:rsidRDefault="00AC214B" w:rsidP="00AC214B">
      <w:pPr>
        <w:pStyle w:val="paragraph"/>
        <w:spacing w:before="0" w:beforeAutospacing="0" w:after="0" w:afterAutospacing="0"/>
        <w:ind w:right="680"/>
        <w:jc w:val="both"/>
        <w:textAlignment w:val="baseline"/>
        <w:rPr>
          <w:rStyle w:val="normaltextrun"/>
          <w:rFonts w:asciiTheme="minorHAnsi" w:eastAsiaTheme="minorEastAsia" w:hAnsiTheme="minorHAnsi" w:cstheme="minorBidi"/>
          <w:sz w:val="22"/>
          <w:szCs w:val="22"/>
          <w:lang w:eastAsia="zh-CN"/>
        </w:rPr>
      </w:pPr>
    </w:p>
    <w:p w14:paraId="72A142B4" w14:textId="3505607B" w:rsidR="00AC214B" w:rsidRDefault="00AC214B" w:rsidP="00AC214B">
      <w:pPr>
        <w:pStyle w:val="paragraph"/>
        <w:spacing w:before="0" w:beforeAutospacing="0" w:after="0" w:afterAutospacing="0"/>
        <w:ind w:right="680"/>
        <w:jc w:val="both"/>
        <w:textAlignment w:val="baseline"/>
        <w:rPr>
          <w:rStyle w:val="normaltextrun"/>
          <w:rFonts w:asciiTheme="minorHAnsi" w:eastAsiaTheme="minorEastAsia" w:hAnsiTheme="minorHAnsi" w:cstheme="minorBidi"/>
          <w:sz w:val="22"/>
          <w:szCs w:val="22"/>
          <w:lang w:eastAsia="zh-CN"/>
        </w:rPr>
      </w:pPr>
      <w:r>
        <w:rPr>
          <w:rStyle w:val="normaltextrun"/>
          <w:rFonts w:asciiTheme="minorHAnsi" w:eastAsiaTheme="minorEastAsia" w:hAnsiTheme="minorHAnsi" w:cstheme="minorBidi"/>
          <w:sz w:val="22"/>
          <w:szCs w:val="22"/>
          <w:lang w:eastAsia="zh-CN"/>
        </w:rPr>
        <w:t>The following statistical data are available:</w:t>
      </w:r>
    </w:p>
    <w:p w14:paraId="46AB9AEA"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General statistics on persons serving prison sentences (including preventive detention)</w:t>
      </w:r>
    </w:p>
    <w:p w14:paraId="4062EA42"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The figures for 31 March 2021 are:</w:t>
      </w:r>
    </w:p>
    <w:p w14:paraId="2DC1CB5B"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Age 60-69:</w:t>
      </w:r>
    </w:p>
    <w:p w14:paraId="7EA332AE"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t>Prison</w:t>
      </w:r>
      <w:r w:rsidRPr="00AC214B">
        <w:rPr>
          <w:rStyle w:val="normaltextrun"/>
          <w:sz w:val="22"/>
          <w:szCs w:val="22"/>
        </w:rPr>
        <w:tab/>
        <w:t>Male</w:t>
      </w:r>
      <w:r w:rsidRPr="00AC214B">
        <w:rPr>
          <w:rStyle w:val="normaltextrun"/>
          <w:sz w:val="22"/>
          <w:szCs w:val="22"/>
        </w:rPr>
        <w:tab/>
        <w:t>1559</w:t>
      </w:r>
      <w:r w:rsidRPr="00AC214B">
        <w:rPr>
          <w:rStyle w:val="normaltextrun"/>
          <w:sz w:val="22"/>
          <w:szCs w:val="22"/>
        </w:rPr>
        <w:tab/>
      </w:r>
      <w:r w:rsidRPr="00AC214B">
        <w:rPr>
          <w:rStyle w:val="normaltextrun"/>
          <w:sz w:val="22"/>
          <w:szCs w:val="22"/>
        </w:rPr>
        <w:tab/>
      </w:r>
      <w:r w:rsidRPr="00AC214B">
        <w:rPr>
          <w:rStyle w:val="normaltextrun"/>
          <w:sz w:val="22"/>
          <w:szCs w:val="22"/>
        </w:rPr>
        <w:tab/>
        <w:t>Preventive Detention</w:t>
      </w:r>
      <w:r w:rsidRPr="00AC214B">
        <w:rPr>
          <w:rStyle w:val="normaltextrun"/>
          <w:sz w:val="22"/>
          <w:szCs w:val="22"/>
        </w:rPr>
        <w:tab/>
        <w:t>136</w:t>
      </w:r>
    </w:p>
    <w:p w14:paraId="55DC2822"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r>
      <w:r w:rsidRPr="00AC214B">
        <w:rPr>
          <w:rStyle w:val="normaltextrun"/>
          <w:sz w:val="22"/>
          <w:szCs w:val="22"/>
        </w:rPr>
        <w:tab/>
        <w:t>Female      99</w:t>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     1</w:t>
      </w:r>
    </w:p>
    <w:p w14:paraId="79FC81FB"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Age 70 +</w:t>
      </w:r>
      <w:r w:rsidRPr="00AC214B">
        <w:rPr>
          <w:rStyle w:val="normaltextrun"/>
          <w:sz w:val="22"/>
          <w:szCs w:val="22"/>
        </w:rPr>
        <w:tab/>
      </w:r>
    </w:p>
    <w:p w14:paraId="67136E05"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t xml:space="preserve">Prison </w:t>
      </w:r>
      <w:r w:rsidRPr="00AC214B">
        <w:rPr>
          <w:rStyle w:val="normaltextrun"/>
          <w:sz w:val="22"/>
          <w:szCs w:val="22"/>
        </w:rPr>
        <w:tab/>
        <w:t>Male</w:t>
      </w:r>
      <w:r w:rsidRPr="00AC214B">
        <w:rPr>
          <w:rStyle w:val="normaltextrun"/>
          <w:sz w:val="22"/>
          <w:szCs w:val="22"/>
        </w:rPr>
        <w:tab/>
        <w:t xml:space="preserve">   444</w:t>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Preventive Detention </w:t>
      </w:r>
      <w:r w:rsidRPr="00AC214B">
        <w:rPr>
          <w:rStyle w:val="normaltextrun"/>
          <w:sz w:val="22"/>
          <w:szCs w:val="22"/>
        </w:rPr>
        <w:tab/>
        <w:t xml:space="preserve">   39</w:t>
      </w:r>
    </w:p>
    <w:p w14:paraId="6F70AF1F"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r>
      <w:r w:rsidRPr="00AC214B">
        <w:rPr>
          <w:rStyle w:val="normaltextrun"/>
          <w:sz w:val="22"/>
          <w:szCs w:val="22"/>
        </w:rPr>
        <w:tab/>
        <w:t>Female</w:t>
      </w:r>
      <w:r w:rsidRPr="00AC214B">
        <w:rPr>
          <w:rStyle w:val="normaltextrun"/>
          <w:sz w:val="22"/>
          <w:szCs w:val="22"/>
        </w:rPr>
        <w:tab/>
        <w:t xml:space="preserve">      21</w:t>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      0</w:t>
      </w:r>
    </w:p>
    <w:p w14:paraId="50FB3B63"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lastRenderedPageBreak/>
        <w:t>To compare: Figures for 31 March 2017:</w:t>
      </w:r>
    </w:p>
    <w:p w14:paraId="51221A02"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Age 60-69:</w:t>
      </w:r>
    </w:p>
    <w:p w14:paraId="244C9EC9"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t>Prison</w:t>
      </w:r>
      <w:r w:rsidRPr="00AC214B">
        <w:rPr>
          <w:rStyle w:val="normaltextrun"/>
          <w:sz w:val="22"/>
          <w:szCs w:val="22"/>
        </w:rPr>
        <w:tab/>
        <w:t>Male</w:t>
      </w:r>
      <w:r w:rsidRPr="00AC214B">
        <w:rPr>
          <w:rStyle w:val="normaltextrun"/>
          <w:sz w:val="22"/>
          <w:szCs w:val="22"/>
        </w:rPr>
        <w:tab/>
        <w:t>1503</w:t>
      </w:r>
      <w:r w:rsidRPr="00AC214B">
        <w:rPr>
          <w:rStyle w:val="normaltextrun"/>
          <w:sz w:val="22"/>
          <w:szCs w:val="22"/>
        </w:rPr>
        <w:tab/>
      </w:r>
      <w:r w:rsidRPr="00AC214B">
        <w:rPr>
          <w:rStyle w:val="normaltextrun"/>
          <w:sz w:val="22"/>
          <w:szCs w:val="22"/>
        </w:rPr>
        <w:tab/>
      </w:r>
      <w:r w:rsidRPr="00AC214B">
        <w:rPr>
          <w:rStyle w:val="normaltextrun"/>
          <w:sz w:val="22"/>
          <w:szCs w:val="22"/>
        </w:rPr>
        <w:tab/>
        <w:t>Preventive Detention</w:t>
      </w:r>
      <w:r w:rsidRPr="00AC214B">
        <w:rPr>
          <w:rStyle w:val="normaltextrun"/>
          <w:sz w:val="22"/>
          <w:szCs w:val="22"/>
        </w:rPr>
        <w:tab/>
        <w:t>105</w:t>
      </w:r>
    </w:p>
    <w:p w14:paraId="2A74599D"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r>
      <w:r w:rsidRPr="00AC214B">
        <w:rPr>
          <w:rStyle w:val="normaltextrun"/>
          <w:sz w:val="22"/>
          <w:szCs w:val="22"/>
        </w:rPr>
        <w:tab/>
        <w:t>Female    139</w:t>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     1</w:t>
      </w:r>
    </w:p>
    <w:p w14:paraId="4C9EB8A5"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Age 70 +</w:t>
      </w:r>
      <w:r w:rsidRPr="00AC214B">
        <w:rPr>
          <w:rStyle w:val="normaltextrun"/>
          <w:sz w:val="22"/>
          <w:szCs w:val="22"/>
        </w:rPr>
        <w:tab/>
      </w:r>
    </w:p>
    <w:p w14:paraId="001E7F44"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t xml:space="preserve">Prison </w:t>
      </w:r>
      <w:r w:rsidRPr="00AC214B">
        <w:rPr>
          <w:rStyle w:val="normaltextrun"/>
          <w:sz w:val="22"/>
          <w:szCs w:val="22"/>
        </w:rPr>
        <w:tab/>
        <w:t>Male</w:t>
      </w:r>
      <w:r w:rsidRPr="00AC214B">
        <w:rPr>
          <w:rStyle w:val="normaltextrun"/>
          <w:sz w:val="22"/>
          <w:szCs w:val="22"/>
        </w:rPr>
        <w:tab/>
        <w:t xml:space="preserve">   358</w:t>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Preventive Detention </w:t>
      </w:r>
      <w:r w:rsidRPr="00AC214B">
        <w:rPr>
          <w:rStyle w:val="normaltextrun"/>
          <w:sz w:val="22"/>
          <w:szCs w:val="22"/>
        </w:rPr>
        <w:tab/>
        <w:t xml:space="preserve">   25</w:t>
      </w:r>
    </w:p>
    <w:p w14:paraId="2D0507B4" w14:textId="77777777" w:rsidR="00AC214B" w:rsidRPr="00AC214B" w:rsidRDefault="00AC214B" w:rsidP="00AC214B">
      <w:pPr>
        <w:pStyle w:val="paragraph"/>
        <w:spacing w:after="0"/>
        <w:ind w:right="680"/>
        <w:jc w:val="both"/>
        <w:textAlignment w:val="baseline"/>
        <w:rPr>
          <w:rStyle w:val="normaltextrun"/>
          <w:sz w:val="22"/>
          <w:szCs w:val="22"/>
        </w:rPr>
      </w:pPr>
      <w:r w:rsidRPr="00AC214B">
        <w:rPr>
          <w:rStyle w:val="normaltextrun"/>
          <w:sz w:val="22"/>
          <w:szCs w:val="22"/>
        </w:rPr>
        <w:tab/>
      </w:r>
      <w:r w:rsidRPr="00AC214B">
        <w:rPr>
          <w:rStyle w:val="normaltextrun"/>
          <w:sz w:val="22"/>
          <w:szCs w:val="22"/>
        </w:rPr>
        <w:tab/>
        <w:t>Female</w:t>
      </w:r>
      <w:r w:rsidRPr="00AC214B">
        <w:rPr>
          <w:rStyle w:val="normaltextrun"/>
          <w:sz w:val="22"/>
          <w:szCs w:val="22"/>
        </w:rPr>
        <w:tab/>
        <w:t xml:space="preserve">      29</w:t>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r>
      <w:r w:rsidRPr="00AC214B">
        <w:rPr>
          <w:rStyle w:val="normaltextrun"/>
          <w:sz w:val="22"/>
          <w:szCs w:val="22"/>
        </w:rPr>
        <w:tab/>
        <w:t xml:space="preserve">      0</w:t>
      </w:r>
    </w:p>
    <w:p w14:paraId="4FCD3A85" w14:textId="77777777" w:rsidR="00AC214B" w:rsidRPr="00F8703F" w:rsidRDefault="00AC214B" w:rsidP="00AC214B">
      <w:pPr>
        <w:pStyle w:val="paragraph"/>
        <w:spacing w:before="0" w:beforeAutospacing="0" w:after="0" w:afterAutospacing="0"/>
        <w:ind w:right="680"/>
        <w:jc w:val="both"/>
        <w:textAlignment w:val="baseline"/>
        <w:rPr>
          <w:rStyle w:val="normaltextrun"/>
          <w:sz w:val="22"/>
          <w:szCs w:val="22"/>
        </w:rPr>
      </w:pPr>
    </w:p>
    <w:p w14:paraId="05D7C32D" w14:textId="77777777" w:rsidR="00F8703F" w:rsidRPr="00F8703F" w:rsidRDefault="00F8703F" w:rsidP="00AC29E6">
      <w:pPr>
        <w:pStyle w:val="paragraph"/>
        <w:spacing w:before="0" w:beforeAutospacing="0" w:after="0" w:afterAutospacing="0"/>
        <w:ind w:right="680"/>
        <w:jc w:val="both"/>
        <w:textAlignment w:val="baseline"/>
        <w:rPr>
          <w:rStyle w:val="eop"/>
          <w:sz w:val="22"/>
          <w:szCs w:val="22"/>
        </w:rPr>
      </w:pPr>
    </w:p>
    <w:p w14:paraId="7DBF1E01" w14:textId="36EBD538" w:rsidR="00AC214B" w:rsidRDefault="00723410" w:rsidP="00515304">
      <w:pPr>
        <w:pStyle w:val="paragraph"/>
        <w:numPr>
          <w:ilvl w:val="0"/>
          <w:numId w:val="11"/>
        </w:numPr>
        <w:spacing w:before="0" w:beforeAutospacing="0" w:after="0" w:afterAutospacing="0"/>
        <w:ind w:right="680"/>
        <w:jc w:val="both"/>
        <w:textAlignment w:val="baseline"/>
        <w:rPr>
          <w:rStyle w:val="eop"/>
          <w:sz w:val="22"/>
          <w:szCs w:val="22"/>
        </w:rPr>
      </w:pPr>
      <w:r w:rsidRPr="009C779D">
        <w:rPr>
          <w:rStyle w:val="eop"/>
          <w:sz w:val="22"/>
          <w:szCs w:val="22"/>
        </w:rPr>
        <w:t xml:space="preserve">What kind of </w:t>
      </w:r>
      <w:r w:rsidRPr="009C779D">
        <w:rPr>
          <w:rStyle w:val="eop"/>
          <w:b/>
          <w:bCs/>
          <w:sz w:val="22"/>
          <w:szCs w:val="22"/>
        </w:rPr>
        <w:t>specific measures</w:t>
      </w:r>
      <w:r w:rsidRPr="009C779D">
        <w:rPr>
          <w:rStyle w:val="eop"/>
          <w:sz w:val="22"/>
          <w:szCs w:val="22"/>
        </w:rPr>
        <w:t xml:space="preserve"> have been taken and implemented concerning older persons deprived of </w:t>
      </w:r>
      <w:r w:rsidR="00023C5A" w:rsidRPr="009C779D">
        <w:rPr>
          <w:rStyle w:val="eop"/>
          <w:sz w:val="22"/>
          <w:szCs w:val="22"/>
        </w:rPr>
        <w:t xml:space="preserve">their </w:t>
      </w:r>
      <w:r w:rsidRPr="009C779D">
        <w:rPr>
          <w:rStyle w:val="eop"/>
          <w:sz w:val="22"/>
          <w:szCs w:val="22"/>
        </w:rPr>
        <w:t xml:space="preserve">liberty in the context of </w:t>
      </w:r>
      <w:r w:rsidRPr="009C779D">
        <w:rPr>
          <w:rStyle w:val="eop"/>
          <w:b/>
          <w:bCs/>
          <w:sz w:val="22"/>
          <w:szCs w:val="22"/>
        </w:rPr>
        <w:t>the COVID-19 pandemic</w:t>
      </w:r>
      <w:r w:rsidRPr="009C779D">
        <w:rPr>
          <w:rStyle w:val="eop"/>
          <w:sz w:val="22"/>
          <w:szCs w:val="22"/>
        </w:rPr>
        <w:t>?</w:t>
      </w:r>
    </w:p>
    <w:p w14:paraId="0BB8BC28" w14:textId="0BE4BB1E" w:rsidR="00F8703F" w:rsidRPr="009C779D" w:rsidRDefault="00F8703F" w:rsidP="00AC214B">
      <w:pPr>
        <w:pStyle w:val="paragraph"/>
        <w:spacing w:before="0" w:beforeAutospacing="0" w:after="0" w:afterAutospacing="0"/>
        <w:ind w:left="720" w:right="680"/>
        <w:jc w:val="both"/>
        <w:textAlignment w:val="baseline"/>
        <w:rPr>
          <w:rStyle w:val="eop"/>
          <w:sz w:val="22"/>
          <w:szCs w:val="22"/>
        </w:rPr>
      </w:pPr>
    </w:p>
    <w:p w14:paraId="7905C1AF" w14:textId="6CE43D39" w:rsidR="009C779D" w:rsidRDefault="009C779D" w:rsidP="009C779D">
      <w:pPr>
        <w:pStyle w:val="paragraph"/>
        <w:spacing w:before="0" w:beforeAutospacing="0" w:after="0" w:afterAutospacing="0"/>
        <w:ind w:right="680"/>
        <w:jc w:val="both"/>
        <w:textAlignment w:val="baseline"/>
        <w:rPr>
          <w:rStyle w:val="eop"/>
          <w:sz w:val="22"/>
          <w:szCs w:val="22"/>
        </w:rPr>
      </w:pPr>
    </w:p>
    <w:p w14:paraId="0B0DAE38" w14:textId="71067056" w:rsidR="009C779D" w:rsidRDefault="009C779D" w:rsidP="009C779D">
      <w:pPr>
        <w:pStyle w:val="paragraph"/>
        <w:spacing w:before="0" w:beforeAutospacing="0" w:after="0" w:afterAutospacing="0"/>
        <w:ind w:left="709" w:right="680"/>
        <w:jc w:val="both"/>
        <w:textAlignment w:val="baseline"/>
        <w:rPr>
          <w:rStyle w:val="eop"/>
          <w:sz w:val="22"/>
          <w:szCs w:val="22"/>
        </w:rPr>
      </w:pPr>
      <w:r w:rsidRPr="009C779D">
        <w:rPr>
          <w:rStyle w:val="eop"/>
          <w:sz w:val="22"/>
          <w:szCs w:val="22"/>
        </w:rPr>
        <w:t xml:space="preserve">The challenge during the pandemic is, on the one hand, to take effective measures against the further spread of </w:t>
      </w:r>
      <w:proofErr w:type="spellStart"/>
      <w:r w:rsidRPr="009C779D">
        <w:rPr>
          <w:rStyle w:val="eop"/>
          <w:sz w:val="22"/>
          <w:szCs w:val="22"/>
        </w:rPr>
        <w:t>covid</w:t>
      </w:r>
      <w:proofErr w:type="spellEnd"/>
      <w:r w:rsidRPr="009C779D">
        <w:rPr>
          <w:rStyle w:val="eop"/>
          <w:sz w:val="22"/>
          <w:szCs w:val="22"/>
        </w:rPr>
        <w:t xml:space="preserve"> 19 infection and, on the other hand, to ensure the right of stakeholders to participate as far as possible. The Robert Koch Institute has issued extensive recommendations that contribute to infection control against corona infections as a whole. Particularly relevant for the care sector is the recommendation "Prevention and Management of COVID-19 in Care Facilities for the Elderly and People with Impairments and Disabilities," which is published on the Internet and updated regularly. The establishment of measures to control the spread of the novel coronavirus SARS-CoV-2 is the responsibility of the German federal States. The measures are specified in the respective legal ordinances. Exit restrictions are intended to protect nursing home residents* from infection with SARS-CoV-2 virus, because nursing home residents are at increased risk for severe courses of COVID-19 disease. Establishment and implementation of such restrictions must be adapted primarily to the epidemic situation on the ground. The decision on this is made by the public health service. The facilities themselves draw up protection and hygiene concepts, </w:t>
      </w:r>
      <w:proofErr w:type="gramStart"/>
      <w:r w:rsidRPr="009C779D">
        <w:rPr>
          <w:rStyle w:val="eop"/>
          <w:sz w:val="22"/>
          <w:szCs w:val="22"/>
        </w:rPr>
        <w:t>taking into account</w:t>
      </w:r>
      <w:proofErr w:type="gramEnd"/>
      <w:r w:rsidRPr="009C779D">
        <w:rPr>
          <w:rStyle w:val="eop"/>
          <w:sz w:val="22"/>
          <w:szCs w:val="22"/>
        </w:rPr>
        <w:t xml:space="preserve"> their individual spatial and personnel resources. The federal government is aware that measures to protect against infection have had, and in some cases still have, a serious impact on social life, particularly in care facilities. The Federal Ministry of Health is therefore in close contact with the German Federal States, associations and funding agencies and is committed to finding a good compromise between infection control and social life for residents of inpatient care facilities. Relevant scientific working groups and associations have published the guideline "Social participation and quality of life in inpatient care for the elderly under the conditions of the </w:t>
      </w:r>
      <w:proofErr w:type="spellStart"/>
      <w:r w:rsidRPr="009C779D">
        <w:rPr>
          <w:rStyle w:val="eop"/>
          <w:sz w:val="22"/>
          <w:szCs w:val="22"/>
        </w:rPr>
        <w:t>Covid</w:t>
      </w:r>
      <w:proofErr w:type="spellEnd"/>
      <w:r w:rsidRPr="009C779D">
        <w:rPr>
          <w:rStyle w:val="eop"/>
          <w:sz w:val="22"/>
          <w:szCs w:val="22"/>
        </w:rPr>
        <w:t xml:space="preserve"> 19 pandemic", which provides recommendations for facility staff to support them in their tasks in the area of conflict between protecting against infection and enabling participation. In addition, various research projects are addressing the challenges in order to learn lessons for the future.</w:t>
      </w:r>
    </w:p>
    <w:p w14:paraId="1F108F07" w14:textId="594BB5B7" w:rsidR="00AC214B" w:rsidRDefault="00AC214B" w:rsidP="009C779D">
      <w:pPr>
        <w:pStyle w:val="paragraph"/>
        <w:spacing w:before="0" w:beforeAutospacing="0" w:after="0" w:afterAutospacing="0"/>
        <w:ind w:left="709" w:right="680"/>
        <w:jc w:val="both"/>
        <w:textAlignment w:val="baseline"/>
        <w:rPr>
          <w:rStyle w:val="eop"/>
          <w:sz w:val="22"/>
          <w:szCs w:val="22"/>
        </w:rPr>
      </w:pPr>
    </w:p>
    <w:p w14:paraId="488713D5" w14:textId="77777777" w:rsidR="00AC214B" w:rsidRPr="00F8703F" w:rsidRDefault="00AC214B" w:rsidP="009C779D">
      <w:pPr>
        <w:pStyle w:val="paragraph"/>
        <w:spacing w:before="0" w:beforeAutospacing="0" w:after="0" w:afterAutospacing="0"/>
        <w:ind w:left="709" w:right="680"/>
        <w:jc w:val="both"/>
        <w:textAlignment w:val="baseline"/>
        <w:rPr>
          <w:rStyle w:val="eop"/>
          <w:sz w:val="22"/>
          <w:szCs w:val="22"/>
        </w:rPr>
      </w:pPr>
    </w:p>
    <w:p w14:paraId="114B816F" w14:textId="15F7766E" w:rsidR="00AC214B" w:rsidRDefault="00AC214B" w:rsidP="00515304">
      <w:pPr>
        <w:pStyle w:val="paragraph"/>
        <w:numPr>
          <w:ilvl w:val="0"/>
          <w:numId w:val="11"/>
        </w:numPr>
        <w:spacing w:before="0" w:beforeAutospacing="0" w:after="0" w:afterAutospacing="0"/>
        <w:ind w:right="680"/>
        <w:jc w:val="both"/>
        <w:textAlignment w:val="baseline"/>
        <w:rPr>
          <w:rStyle w:val="eop"/>
          <w:sz w:val="22"/>
          <w:szCs w:val="22"/>
        </w:rPr>
      </w:pPr>
      <w:bookmarkStart w:id="0" w:name="_GoBack"/>
      <w:bookmarkEnd w:id="0"/>
      <w:r w:rsidRPr="00F8703F">
        <w:rPr>
          <w:rStyle w:val="normaltextrun"/>
          <w:sz w:val="22"/>
          <w:szCs w:val="22"/>
          <w:lang w:val="en-US"/>
        </w:rPr>
        <w:t xml:space="preserve">Could you give us an </w:t>
      </w:r>
      <w:r w:rsidRPr="00915B2D">
        <w:rPr>
          <w:rStyle w:val="normaltextrun"/>
          <w:b/>
          <w:bCs/>
          <w:sz w:val="22"/>
          <w:szCs w:val="22"/>
          <w:lang w:val="en-US"/>
        </w:rPr>
        <w:t>overview on the national</w:t>
      </w:r>
      <w:r>
        <w:rPr>
          <w:rStyle w:val="normaltextrun"/>
          <w:b/>
          <w:bCs/>
          <w:sz w:val="22"/>
          <w:szCs w:val="22"/>
          <w:lang w:val="en-US"/>
        </w:rPr>
        <w:t xml:space="preserve"> and local</w:t>
      </w:r>
      <w:r w:rsidRPr="00915B2D">
        <w:rPr>
          <w:rStyle w:val="normaltextrun"/>
          <w:b/>
          <w:bCs/>
          <w:sz w:val="22"/>
          <w:szCs w:val="22"/>
          <w:lang w:val="en-US"/>
        </w:rPr>
        <w:t xml:space="preserve"> legal framework</w:t>
      </w:r>
      <w:r>
        <w:rPr>
          <w:rStyle w:val="normaltextrun"/>
          <w:b/>
          <w:bCs/>
          <w:sz w:val="22"/>
          <w:szCs w:val="22"/>
          <w:lang w:val="en-US"/>
        </w:rPr>
        <w:t>s</w:t>
      </w:r>
      <w:r w:rsidRPr="00F8703F">
        <w:rPr>
          <w:rStyle w:val="normaltextrun"/>
          <w:sz w:val="22"/>
          <w:szCs w:val="22"/>
          <w:lang w:val="en-US"/>
        </w:rPr>
        <w:t xml:space="preserve"> which prevent and protect older persons deprived of their liberty from human rights violations? Are there effective and available national monitoring and accountability mechanisms?</w:t>
      </w:r>
      <w:r w:rsidRPr="00F8703F">
        <w:rPr>
          <w:rStyle w:val="eop"/>
          <w:sz w:val="22"/>
          <w:szCs w:val="22"/>
        </w:rPr>
        <w:t xml:space="preserve"> Please provide a detailed answer with supporting information/documents. </w:t>
      </w:r>
    </w:p>
    <w:p w14:paraId="27495444" w14:textId="77777777" w:rsidR="00AC214B" w:rsidRPr="00AC214B" w:rsidRDefault="00AC214B" w:rsidP="00AC214B">
      <w:pPr>
        <w:pStyle w:val="paragraph"/>
        <w:spacing w:after="0"/>
        <w:ind w:left="709" w:right="680"/>
        <w:jc w:val="both"/>
        <w:textAlignment w:val="baseline"/>
        <w:rPr>
          <w:rStyle w:val="eop"/>
          <w:sz w:val="22"/>
          <w:szCs w:val="22"/>
        </w:rPr>
      </w:pPr>
      <w:r w:rsidRPr="00AC214B">
        <w:rPr>
          <w:rStyle w:val="eop"/>
          <w:sz w:val="22"/>
          <w:szCs w:val="22"/>
        </w:rPr>
        <w:lastRenderedPageBreak/>
        <w:t xml:space="preserve">The National Agency for the Prevention of Torture (national body under OP-CAT) monitors all places of detention (https://www.nationale-stelle.de/en/home.html). The European Committee for the Prevention of Torture and Inhuman or Degrading Treatment or Punishment (CPT) also monitors regularly places of detention in Germany. The reports of the CPT are available on the internet (https://www.coe.int/en/web/cpt). </w:t>
      </w:r>
    </w:p>
    <w:p w14:paraId="078C00F1" w14:textId="43328673" w:rsidR="00AC214B" w:rsidRDefault="00AC214B" w:rsidP="00AC214B">
      <w:pPr>
        <w:pStyle w:val="paragraph"/>
        <w:spacing w:before="0" w:beforeAutospacing="0" w:after="0" w:afterAutospacing="0"/>
        <w:ind w:left="709" w:right="680"/>
        <w:jc w:val="both"/>
        <w:textAlignment w:val="baseline"/>
        <w:rPr>
          <w:rStyle w:val="eop"/>
          <w:sz w:val="22"/>
          <w:szCs w:val="22"/>
        </w:rPr>
      </w:pPr>
      <w:r w:rsidRPr="00AC214B">
        <w:rPr>
          <w:rStyle w:val="eop"/>
          <w:sz w:val="22"/>
          <w:szCs w:val="22"/>
        </w:rPr>
        <w:t>In addition, a local prison oversight committee has to be established in every prison under section 162 of the Federal Prison Act (text in English available at (https://www.gesetze-im-internet.de/englisch_stvollzg/index.html).</w:t>
      </w:r>
    </w:p>
    <w:p w14:paraId="2FA19C7E" w14:textId="77777777" w:rsidR="00F8703F" w:rsidRPr="00F8703F" w:rsidRDefault="00F8703F" w:rsidP="00AC29E6">
      <w:pPr>
        <w:pStyle w:val="paragraph"/>
        <w:spacing w:before="0" w:beforeAutospacing="0" w:after="0" w:afterAutospacing="0"/>
        <w:ind w:right="680"/>
        <w:jc w:val="both"/>
        <w:textAlignment w:val="baseline"/>
        <w:rPr>
          <w:rStyle w:val="eop"/>
          <w:sz w:val="22"/>
          <w:szCs w:val="22"/>
        </w:rPr>
      </w:pPr>
    </w:p>
    <w:p w14:paraId="23973518" w14:textId="686BB9AB" w:rsidR="00EA0C69" w:rsidRPr="00F8703F" w:rsidRDefault="003C1515" w:rsidP="00515304">
      <w:pPr>
        <w:pStyle w:val="paragraph"/>
        <w:numPr>
          <w:ilvl w:val="0"/>
          <w:numId w:val="11"/>
        </w:numPr>
        <w:spacing w:before="0" w:beforeAutospacing="0" w:after="0" w:afterAutospacing="0"/>
        <w:ind w:right="680"/>
        <w:jc w:val="both"/>
        <w:textAlignment w:val="baseline"/>
        <w:rPr>
          <w:sz w:val="22"/>
          <w:szCs w:val="22"/>
        </w:rPr>
      </w:pPr>
      <w:r w:rsidRPr="00F8703F">
        <w:rPr>
          <w:rStyle w:val="normaltextrun"/>
          <w:sz w:val="22"/>
          <w:szCs w:val="22"/>
          <w:lang w:val="en-US"/>
        </w:rPr>
        <w:t xml:space="preserve">Please </w:t>
      </w:r>
      <w:r w:rsidR="000F6654">
        <w:rPr>
          <w:rStyle w:val="normaltextrun"/>
          <w:sz w:val="22"/>
          <w:szCs w:val="22"/>
          <w:lang w:val="en-US"/>
        </w:rPr>
        <w:t xml:space="preserve">share examples of </w:t>
      </w:r>
      <w:r w:rsidR="00EA0C69" w:rsidRPr="00915B2D">
        <w:rPr>
          <w:rStyle w:val="normaltextrun"/>
          <w:b/>
          <w:bCs/>
          <w:sz w:val="22"/>
          <w:szCs w:val="22"/>
          <w:lang w:val="en-US"/>
        </w:rPr>
        <w:t>good</w:t>
      </w:r>
      <w:r w:rsidRPr="00915B2D">
        <w:rPr>
          <w:rStyle w:val="normaltextrun"/>
          <w:b/>
          <w:bCs/>
          <w:sz w:val="22"/>
          <w:szCs w:val="22"/>
          <w:lang w:val="en-US"/>
        </w:rPr>
        <w:t xml:space="preserve"> </w:t>
      </w:r>
      <w:r w:rsidR="00EA0C69" w:rsidRPr="00915B2D">
        <w:rPr>
          <w:rStyle w:val="normaltextrun"/>
          <w:b/>
          <w:bCs/>
          <w:sz w:val="22"/>
          <w:szCs w:val="22"/>
          <w:lang w:val="en-US"/>
        </w:rPr>
        <w:t>practices</w:t>
      </w:r>
      <w:r w:rsidR="00EA0C69" w:rsidRPr="00F8703F">
        <w:rPr>
          <w:rStyle w:val="normaltextrun"/>
          <w:sz w:val="22"/>
          <w:szCs w:val="22"/>
          <w:lang w:val="en-US"/>
        </w:rPr>
        <w:t xml:space="preserve"> on how to ensure that older persons deprived of their liberty </w:t>
      </w:r>
      <w:r w:rsidR="00915B2D" w:rsidRPr="00F8703F">
        <w:rPr>
          <w:rStyle w:val="normaltextrun"/>
          <w:sz w:val="22"/>
          <w:szCs w:val="22"/>
          <w:lang w:val="en-US"/>
        </w:rPr>
        <w:t>can</w:t>
      </w:r>
      <w:r w:rsidR="00EA0C69" w:rsidRPr="00F8703F">
        <w:rPr>
          <w:rStyle w:val="normaltextrun"/>
          <w:sz w:val="22"/>
          <w:szCs w:val="22"/>
          <w:lang w:val="en-US"/>
        </w:rPr>
        <w:t xml:space="preserve"> exercise their human rights</w:t>
      </w:r>
      <w:r w:rsidR="0075154F" w:rsidRPr="00F8703F">
        <w:rPr>
          <w:rStyle w:val="normaltextrun"/>
          <w:sz w:val="22"/>
          <w:szCs w:val="22"/>
          <w:lang w:val="en-US"/>
        </w:rPr>
        <w:t>.</w:t>
      </w:r>
    </w:p>
    <w:p w14:paraId="2DE481B3" w14:textId="77777777" w:rsidR="00AC214B" w:rsidRPr="00AC214B" w:rsidRDefault="00AC214B" w:rsidP="00AC214B">
      <w:pPr>
        <w:ind w:left="567"/>
        <w:jc w:val="both"/>
        <w:rPr>
          <w:rFonts w:ascii="Times New Roman" w:hAnsi="Times New Roman" w:cs="Times New Roman"/>
        </w:rPr>
      </w:pPr>
      <w:r w:rsidRPr="00AC214B">
        <w:rPr>
          <w:rFonts w:ascii="Times New Roman" w:hAnsi="Times New Roman" w:cs="Times New Roman"/>
        </w:rPr>
        <w:t xml:space="preserve">In Germany, the Länder are responsible for prisons. Most Länder have special prison wards for elderly detainees which are equipped for special needs (healthcare, barrier-free environment etc). The prison at </w:t>
      </w:r>
      <w:proofErr w:type="spellStart"/>
      <w:r w:rsidRPr="00AC214B">
        <w:rPr>
          <w:rFonts w:ascii="Times New Roman" w:hAnsi="Times New Roman" w:cs="Times New Roman"/>
        </w:rPr>
        <w:t>Singen</w:t>
      </w:r>
      <w:proofErr w:type="spellEnd"/>
      <w:r w:rsidRPr="00AC214B">
        <w:rPr>
          <w:rFonts w:ascii="Times New Roman" w:hAnsi="Times New Roman" w:cs="Times New Roman"/>
        </w:rPr>
        <w:t xml:space="preserve"> is exclusively dedicated to elderly detainees. Some Länder are in the process of building special facilities for elderly detainees. </w:t>
      </w:r>
    </w:p>
    <w:p w14:paraId="5499D527" w14:textId="32508705" w:rsidR="00DC73F7" w:rsidRPr="00F8703F" w:rsidRDefault="00AC214B" w:rsidP="00AC214B">
      <w:pPr>
        <w:ind w:left="567"/>
        <w:jc w:val="both"/>
        <w:rPr>
          <w:rFonts w:ascii="Times New Roman" w:hAnsi="Times New Roman" w:cs="Times New Roman"/>
        </w:rPr>
      </w:pPr>
      <w:r w:rsidRPr="00AC214B">
        <w:rPr>
          <w:rFonts w:ascii="Times New Roman" w:hAnsi="Times New Roman" w:cs="Times New Roman"/>
        </w:rPr>
        <w:t>In Berlin, there is a special counselling service for detainees over 50 years of age, dealing with questions of social security and reintegration after release (“</w:t>
      </w:r>
      <w:proofErr w:type="spellStart"/>
      <w:r w:rsidRPr="00AC214B">
        <w:rPr>
          <w:rFonts w:ascii="Times New Roman" w:hAnsi="Times New Roman" w:cs="Times New Roman"/>
        </w:rPr>
        <w:t>Drehscheibe</w:t>
      </w:r>
      <w:proofErr w:type="spellEnd"/>
      <w:r w:rsidRPr="00AC214B">
        <w:rPr>
          <w:rFonts w:ascii="Times New Roman" w:hAnsi="Times New Roman" w:cs="Times New Roman"/>
        </w:rPr>
        <w:t xml:space="preserve"> Alter”).</w:t>
      </w:r>
    </w:p>
    <w:p w14:paraId="63086E7B" w14:textId="091BB67D" w:rsidR="007733BC" w:rsidRPr="00AB6D03" w:rsidRDefault="00AB6D03" w:rsidP="00AB6D03">
      <w:pPr>
        <w:pStyle w:val="StandardWeb"/>
        <w:shd w:val="clear" w:color="auto" w:fill="FFFFFF"/>
        <w:spacing w:before="0" w:beforeAutospacing="0" w:after="150" w:afterAutospacing="0"/>
        <w:rPr>
          <w:color w:val="000000"/>
          <w:sz w:val="22"/>
          <w:szCs w:val="22"/>
        </w:rPr>
      </w:pPr>
      <w:r w:rsidRPr="00AB6D03">
        <w:rPr>
          <w:color w:val="000000"/>
          <w:sz w:val="22"/>
          <w:szCs w:val="22"/>
        </w:rPr>
        <w:t xml:space="preserve">. </w:t>
      </w:r>
    </w:p>
    <w:sectPr w:rsidR="007733BC" w:rsidRPr="00AB6D03" w:rsidSect="003760E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6B1A" w14:textId="77777777" w:rsidR="004A0790" w:rsidRDefault="004A0790" w:rsidP="006F2AEF">
      <w:pPr>
        <w:spacing w:after="0" w:line="240" w:lineRule="auto"/>
      </w:pPr>
      <w:r>
        <w:separator/>
      </w:r>
    </w:p>
  </w:endnote>
  <w:endnote w:type="continuationSeparator" w:id="0">
    <w:p w14:paraId="417F68A3" w14:textId="77777777" w:rsidR="004A0790" w:rsidRDefault="004A0790" w:rsidP="006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4707" w14:textId="77777777" w:rsidR="004A0790" w:rsidRDefault="004A0790" w:rsidP="006F2AEF">
      <w:pPr>
        <w:spacing w:after="0" w:line="240" w:lineRule="auto"/>
      </w:pPr>
      <w:r>
        <w:separator/>
      </w:r>
    </w:p>
  </w:footnote>
  <w:footnote w:type="continuationSeparator" w:id="0">
    <w:p w14:paraId="7F7988D7" w14:textId="77777777" w:rsidR="004A0790" w:rsidRDefault="004A0790" w:rsidP="006F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9566" w14:textId="77777777" w:rsidR="003760E2" w:rsidRPr="003760E2" w:rsidRDefault="003760E2"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eastAsia="en-GB"/>
      </w:rPr>
      <w:drawing>
        <wp:inline distT="0" distB="0" distL="0" distR="0" wp14:anchorId="7C70F3CE" wp14:editId="14461A94">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5CDE15E3"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4EFA8945"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 xml:space="preserve">www.ohchr.org • </w:t>
    </w:r>
    <w:proofErr w:type="gramStart"/>
    <w:r w:rsidRPr="003760E2">
      <w:rPr>
        <w:rFonts w:ascii="Times New Roman" w:eastAsia="Calibri" w:hAnsi="Times New Roman" w:cs="Times New Roman"/>
        <w:sz w:val="14"/>
        <w:szCs w:val="14"/>
        <w:lang w:val="fr-CH" w:eastAsia="en-GB"/>
      </w:rPr>
      <w:t>TEL:</w:t>
    </w:r>
    <w:proofErr w:type="gramEnd"/>
    <w:r w:rsidRPr="003760E2">
      <w:rPr>
        <w:rFonts w:ascii="Times New Roman" w:eastAsia="Calibri" w:hAnsi="Times New Roman" w:cs="Times New Roman"/>
        <w:sz w:val="14"/>
        <w:szCs w:val="14"/>
        <w:lang w:val="fr-CH" w:eastAsia="en-GB"/>
      </w:rPr>
      <w:t xml:space="preserve">  +41 22 917 9000 • FAX:  +41 22 917 9008 • E-MAIL:  registry@ohchr.org</w:t>
    </w:r>
  </w:p>
  <w:p w14:paraId="3A2A7D85" w14:textId="77777777" w:rsidR="003760E2" w:rsidRPr="00AB6D03" w:rsidRDefault="003760E2">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3CC3"/>
    <w:multiLevelType w:val="hybridMultilevel"/>
    <w:tmpl w:val="811442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9635A9"/>
    <w:multiLevelType w:val="multilevel"/>
    <w:tmpl w:val="AE80DD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03B74D0"/>
    <w:multiLevelType w:val="hybridMultilevel"/>
    <w:tmpl w:val="43B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07D4C"/>
    <w:multiLevelType w:val="hybridMultilevel"/>
    <w:tmpl w:val="1F3CB630"/>
    <w:lvl w:ilvl="0" w:tplc="3530DE14">
      <w:start w:val="1"/>
      <w:numFmt w:val="upperLetter"/>
      <w:pStyle w:val="berschrif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2A6C15"/>
    <w:multiLevelType w:val="hybridMultilevel"/>
    <w:tmpl w:val="3162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376A7"/>
    <w:multiLevelType w:val="multilevel"/>
    <w:tmpl w:val="848437A0"/>
    <w:lvl w:ilvl="0">
      <w:start w:val="1"/>
      <w:numFmt w:val="decimal"/>
      <w:pStyle w:val="berschrif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508AA"/>
    <w:multiLevelType w:val="multilevel"/>
    <w:tmpl w:val="1A2C82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C95564A"/>
    <w:multiLevelType w:val="multilevel"/>
    <w:tmpl w:val="2F402C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20920B6"/>
    <w:multiLevelType w:val="multilevel"/>
    <w:tmpl w:val="4A7251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4A247FF"/>
    <w:multiLevelType w:val="multilevel"/>
    <w:tmpl w:val="A698937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6"/>
  </w:num>
  <w:num w:numId="3">
    <w:abstractNumId w:val="5"/>
  </w:num>
  <w:num w:numId="4">
    <w:abstractNumId w:val="4"/>
  </w:num>
  <w:num w:numId="5">
    <w:abstractNumId w:val="7"/>
  </w:num>
  <w:num w:numId="6">
    <w:abstractNumId w:val="9"/>
  </w:num>
  <w:num w:numId="7">
    <w:abstractNumId w:val="1"/>
  </w:num>
  <w:num w:numId="8">
    <w:abstractNumId w:val="8"/>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F"/>
    <w:rsid w:val="00023C5A"/>
    <w:rsid w:val="0002524C"/>
    <w:rsid w:val="00082011"/>
    <w:rsid w:val="000F6654"/>
    <w:rsid w:val="00153F7F"/>
    <w:rsid w:val="001B3A9A"/>
    <w:rsid w:val="001D1E14"/>
    <w:rsid w:val="001E355B"/>
    <w:rsid w:val="002016CC"/>
    <w:rsid w:val="00212ED2"/>
    <w:rsid w:val="00212EE6"/>
    <w:rsid w:val="00215E57"/>
    <w:rsid w:val="0024596E"/>
    <w:rsid w:val="002777BB"/>
    <w:rsid w:val="00343FD9"/>
    <w:rsid w:val="003737DC"/>
    <w:rsid w:val="003760E2"/>
    <w:rsid w:val="003C0331"/>
    <w:rsid w:val="003C1515"/>
    <w:rsid w:val="00413C5E"/>
    <w:rsid w:val="004654E6"/>
    <w:rsid w:val="00473828"/>
    <w:rsid w:val="004A0790"/>
    <w:rsid w:val="004F7197"/>
    <w:rsid w:val="00515304"/>
    <w:rsid w:val="00541BD9"/>
    <w:rsid w:val="00544176"/>
    <w:rsid w:val="00572757"/>
    <w:rsid w:val="005B24AD"/>
    <w:rsid w:val="006A5BE6"/>
    <w:rsid w:val="006C2B98"/>
    <w:rsid w:val="006F2AEF"/>
    <w:rsid w:val="00723410"/>
    <w:rsid w:val="00730960"/>
    <w:rsid w:val="0075154F"/>
    <w:rsid w:val="007733BC"/>
    <w:rsid w:val="008402CE"/>
    <w:rsid w:val="008D742C"/>
    <w:rsid w:val="008D7973"/>
    <w:rsid w:val="00905F08"/>
    <w:rsid w:val="009070C3"/>
    <w:rsid w:val="00915B2D"/>
    <w:rsid w:val="00946C25"/>
    <w:rsid w:val="00977766"/>
    <w:rsid w:val="009C779D"/>
    <w:rsid w:val="00A62129"/>
    <w:rsid w:val="00AA4585"/>
    <w:rsid w:val="00AB6D03"/>
    <w:rsid w:val="00AC214B"/>
    <w:rsid w:val="00AC29E6"/>
    <w:rsid w:val="00B40384"/>
    <w:rsid w:val="00B94940"/>
    <w:rsid w:val="00BD707A"/>
    <w:rsid w:val="00C6581C"/>
    <w:rsid w:val="00C717FD"/>
    <w:rsid w:val="00C73091"/>
    <w:rsid w:val="00CB687D"/>
    <w:rsid w:val="00CE4DE8"/>
    <w:rsid w:val="00CF3264"/>
    <w:rsid w:val="00D12226"/>
    <w:rsid w:val="00D85BAB"/>
    <w:rsid w:val="00DA7E92"/>
    <w:rsid w:val="00DB036E"/>
    <w:rsid w:val="00DC73F7"/>
    <w:rsid w:val="00DF27AC"/>
    <w:rsid w:val="00EA0C69"/>
    <w:rsid w:val="00F1236D"/>
    <w:rsid w:val="00F13C41"/>
    <w:rsid w:val="00F409D9"/>
    <w:rsid w:val="00F8703F"/>
    <w:rsid w:val="00F92B5D"/>
    <w:rsid w:val="00FC4565"/>
    <w:rsid w:val="00FF2320"/>
    <w:rsid w:val="00FF76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1E814"/>
  <w15:chartTrackingRefBased/>
  <w15:docId w15:val="{EEB494DD-5277-4A74-8C0B-BD5DA343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berschrift3">
    <w:name w:val="heading 3"/>
    <w:basedOn w:val="Standard"/>
    <w:next w:val="Standard"/>
    <w:link w:val="berschrift3Zchn"/>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036E"/>
    <w:rPr>
      <w:rFonts w:ascii="Calisto MT" w:eastAsiaTheme="majorEastAsia" w:hAnsi="Calisto MT" w:cstheme="majorBidi"/>
      <w:b/>
      <w:szCs w:val="32"/>
    </w:rPr>
  </w:style>
  <w:style w:type="character" w:customStyle="1" w:styleId="berschrift3Zchn">
    <w:name w:val="Überschrift 3 Zchn"/>
    <w:basedOn w:val="Absatz-Standardschriftart"/>
    <w:link w:val="berschrift3"/>
    <w:uiPriority w:val="9"/>
    <w:semiHidden/>
    <w:rsid w:val="003C0331"/>
    <w:rPr>
      <w:rFonts w:ascii="Calisto MT" w:eastAsiaTheme="majorEastAsia" w:hAnsi="Calisto MT" w:cstheme="majorBidi"/>
      <w:i/>
      <w:szCs w:val="24"/>
    </w:rPr>
  </w:style>
  <w:style w:type="paragraph" w:styleId="Listenabsatz">
    <w:name w:val="List Paragraph"/>
    <w:basedOn w:val="Standard"/>
    <w:uiPriority w:val="34"/>
    <w:qFormat/>
    <w:rsid w:val="006F2AEF"/>
    <w:pPr>
      <w:ind w:left="720"/>
      <w:contextualSpacing/>
    </w:pPr>
  </w:style>
  <w:style w:type="character" w:styleId="Funotenzeichen">
    <w:name w:val="footnote reference"/>
    <w:aliases w:val="4_G,Footnotes refss,Texto de nota al pie,Appel note de bas de page,referencia nota al pie,BVI fnr,Footnote number,f,Ref. de nota al pie.,Footnote symbol,16 Point,Superscript 6 Point,Texto nota al pie,Ref. de nota al pi,Ref,ftref"/>
    <w:basedOn w:val="Absatz-Standardschriftart"/>
    <w:link w:val="4GChar"/>
    <w:uiPriority w:val="99"/>
    <w:unhideWhenUsed/>
    <w:qFormat/>
    <w:rsid w:val="00CE4DE8"/>
    <w:rPr>
      <w:vertAlign w:val="superscript"/>
    </w:rPr>
  </w:style>
  <w:style w:type="character" w:customStyle="1" w:styleId="FunotentextZchn">
    <w:name w:val="Fußnotentext Zchn"/>
    <w:aliases w:val="5_G Zchn,Footnote Text Char Char Char Char Char Char Zchn,Footnote Text Char Char Char Char Char Zchn,FA Zchn,FA Fußnotentext Zchn,Footnote Text Char Char Char Char Zchn,Footnote Text Char Char Zchn,Footnote Zchn,FA Char Zchn,F Zchn"/>
    <w:basedOn w:val="Absatz-Standardschriftart"/>
    <w:link w:val="Funotentext"/>
    <w:uiPriority w:val="7"/>
    <w:rsid w:val="00CE4DE8"/>
    <w:rPr>
      <w:sz w:val="20"/>
      <w:szCs w:val="20"/>
    </w:rPr>
  </w:style>
  <w:style w:type="paragraph" w:styleId="Funoten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Standard"/>
    <w:link w:val="FunotentextZchn"/>
    <w:uiPriority w:val="7"/>
    <w:unhideWhenUsed/>
    <w:qFormat/>
    <w:rsid w:val="00CE4DE8"/>
    <w:pPr>
      <w:spacing w:after="0" w:line="240" w:lineRule="auto"/>
    </w:pPr>
    <w:rPr>
      <w:sz w:val="20"/>
      <w:szCs w:val="20"/>
    </w:rPr>
  </w:style>
  <w:style w:type="character" w:customStyle="1" w:styleId="FootnoteTextChar1">
    <w:name w:val="Footnote Text Char1"/>
    <w:basedOn w:val="Absatz-Standardschriftart"/>
    <w:uiPriority w:val="99"/>
    <w:semiHidden/>
    <w:rsid w:val="00CE4DE8"/>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Standard"/>
    <w:link w:val="Funotenzeichen"/>
    <w:uiPriority w:val="99"/>
    <w:rsid w:val="00CE4DE8"/>
    <w:pPr>
      <w:spacing w:after="0" w:line="240" w:lineRule="auto"/>
      <w:jc w:val="both"/>
    </w:pPr>
    <w:rPr>
      <w:vertAlign w:val="superscript"/>
    </w:rPr>
  </w:style>
  <w:style w:type="paragraph" w:customStyle="1" w:styleId="paragraph">
    <w:name w:val="paragraph"/>
    <w:basedOn w:val="Standard"/>
    <w:rsid w:val="00212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212ED2"/>
  </w:style>
  <w:style w:type="character" w:customStyle="1" w:styleId="eop">
    <w:name w:val="eop"/>
    <w:basedOn w:val="Absatz-Standardschriftart"/>
    <w:rsid w:val="00212ED2"/>
  </w:style>
  <w:style w:type="character" w:styleId="Kommentarzeichen">
    <w:name w:val="annotation reference"/>
    <w:basedOn w:val="Absatz-Standardschriftart"/>
    <w:uiPriority w:val="99"/>
    <w:semiHidden/>
    <w:unhideWhenUsed/>
    <w:rsid w:val="00082011"/>
    <w:rPr>
      <w:sz w:val="16"/>
      <w:szCs w:val="16"/>
    </w:rPr>
  </w:style>
  <w:style w:type="paragraph" w:styleId="Kommentartext">
    <w:name w:val="annotation text"/>
    <w:basedOn w:val="Standard"/>
    <w:link w:val="KommentartextZchn"/>
    <w:uiPriority w:val="99"/>
    <w:unhideWhenUsed/>
    <w:rsid w:val="00082011"/>
    <w:pPr>
      <w:spacing w:line="240" w:lineRule="auto"/>
    </w:pPr>
    <w:rPr>
      <w:sz w:val="20"/>
      <w:szCs w:val="20"/>
    </w:rPr>
  </w:style>
  <w:style w:type="character" w:customStyle="1" w:styleId="KommentartextZchn">
    <w:name w:val="Kommentartext Zchn"/>
    <w:basedOn w:val="Absatz-Standardschriftart"/>
    <w:link w:val="Kommentartext"/>
    <w:uiPriority w:val="99"/>
    <w:rsid w:val="00082011"/>
    <w:rPr>
      <w:sz w:val="20"/>
      <w:szCs w:val="20"/>
    </w:rPr>
  </w:style>
  <w:style w:type="paragraph" w:styleId="Kommentarthema">
    <w:name w:val="annotation subject"/>
    <w:basedOn w:val="Kommentartext"/>
    <w:next w:val="Kommentartext"/>
    <w:link w:val="KommentarthemaZchn"/>
    <w:uiPriority w:val="99"/>
    <w:semiHidden/>
    <w:unhideWhenUsed/>
    <w:rsid w:val="00082011"/>
    <w:rPr>
      <w:b/>
      <w:bCs/>
    </w:rPr>
  </w:style>
  <w:style w:type="character" w:customStyle="1" w:styleId="KommentarthemaZchn">
    <w:name w:val="Kommentarthema Zchn"/>
    <w:basedOn w:val="KommentartextZchn"/>
    <w:link w:val="Kommentarthema"/>
    <w:uiPriority w:val="99"/>
    <w:semiHidden/>
    <w:rsid w:val="00082011"/>
    <w:rPr>
      <w:b/>
      <w:bCs/>
      <w:sz w:val="20"/>
      <w:szCs w:val="20"/>
    </w:rPr>
  </w:style>
  <w:style w:type="paragraph" w:styleId="berarbeitung">
    <w:name w:val="Revision"/>
    <w:hidden/>
    <w:uiPriority w:val="99"/>
    <w:semiHidden/>
    <w:rsid w:val="00946C25"/>
    <w:pPr>
      <w:spacing w:after="0" w:line="240" w:lineRule="auto"/>
    </w:pPr>
  </w:style>
  <w:style w:type="paragraph" w:styleId="Kopfzeile">
    <w:name w:val="header"/>
    <w:basedOn w:val="Standard"/>
    <w:link w:val="KopfzeileZchn"/>
    <w:uiPriority w:val="99"/>
    <w:unhideWhenUsed/>
    <w:rsid w:val="003760E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760E2"/>
  </w:style>
  <w:style w:type="paragraph" w:styleId="Fuzeile">
    <w:name w:val="footer"/>
    <w:basedOn w:val="Standard"/>
    <w:link w:val="FuzeileZchn"/>
    <w:uiPriority w:val="99"/>
    <w:unhideWhenUsed/>
    <w:rsid w:val="003760E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760E2"/>
  </w:style>
  <w:style w:type="paragraph" w:styleId="StandardWeb">
    <w:name w:val="Normal (Web)"/>
    <w:basedOn w:val="Standard"/>
    <w:uiPriority w:val="99"/>
    <w:unhideWhenUsed/>
    <w:rsid w:val="00AB6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semiHidden/>
    <w:unhideWhenUsed/>
    <w:rsid w:val="00AB6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2086">
      <w:bodyDiv w:val="1"/>
      <w:marLeft w:val="0"/>
      <w:marRight w:val="0"/>
      <w:marTop w:val="0"/>
      <w:marBottom w:val="0"/>
      <w:divBdr>
        <w:top w:val="none" w:sz="0" w:space="0" w:color="auto"/>
        <w:left w:val="none" w:sz="0" w:space="0" w:color="auto"/>
        <w:bottom w:val="none" w:sz="0" w:space="0" w:color="auto"/>
        <w:right w:val="none" w:sz="0" w:space="0" w:color="auto"/>
      </w:divBdr>
    </w:div>
    <w:div w:id="314604550">
      <w:bodyDiv w:val="1"/>
      <w:marLeft w:val="0"/>
      <w:marRight w:val="0"/>
      <w:marTop w:val="0"/>
      <w:marBottom w:val="0"/>
      <w:divBdr>
        <w:top w:val="none" w:sz="0" w:space="0" w:color="auto"/>
        <w:left w:val="none" w:sz="0" w:space="0" w:color="auto"/>
        <w:bottom w:val="none" w:sz="0" w:space="0" w:color="auto"/>
        <w:right w:val="none" w:sz="0" w:space="0" w:color="auto"/>
      </w:divBdr>
    </w:div>
    <w:div w:id="463543962">
      <w:bodyDiv w:val="1"/>
      <w:marLeft w:val="0"/>
      <w:marRight w:val="0"/>
      <w:marTop w:val="0"/>
      <w:marBottom w:val="0"/>
      <w:divBdr>
        <w:top w:val="none" w:sz="0" w:space="0" w:color="auto"/>
        <w:left w:val="none" w:sz="0" w:space="0" w:color="auto"/>
        <w:bottom w:val="none" w:sz="0" w:space="0" w:color="auto"/>
        <w:right w:val="none" w:sz="0" w:space="0" w:color="auto"/>
      </w:divBdr>
      <w:divsChild>
        <w:div w:id="1114254984">
          <w:marLeft w:val="0"/>
          <w:marRight w:val="0"/>
          <w:marTop w:val="0"/>
          <w:marBottom w:val="0"/>
          <w:divBdr>
            <w:top w:val="none" w:sz="0" w:space="0" w:color="auto"/>
            <w:left w:val="none" w:sz="0" w:space="0" w:color="auto"/>
            <w:bottom w:val="none" w:sz="0" w:space="0" w:color="auto"/>
            <w:right w:val="none" w:sz="0" w:space="0" w:color="auto"/>
          </w:divBdr>
        </w:div>
        <w:div w:id="735207384">
          <w:marLeft w:val="0"/>
          <w:marRight w:val="0"/>
          <w:marTop w:val="0"/>
          <w:marBottom w:val="0"/>
          <w:divBdr>
            <w:top w:val="none" w:sz="0" w:space="0" w:color="auto"/>
            <w:left w:val="none" w:sz="0" w:space="0" w:color="auto"/>
            <w:bottom w:val="none" w:sz="0" w:space="0" w:color="auto"/>
            <w:right w:val="none" w:sz="0" w:space="0" w:color="auto"/>
          </w:divBdr>
          <w:divsChild>
            <w:div w:id="661201762">
              <w:marLeft w:val="0"/>
              <w:marRight w:val="0"/>
              <w:marTop w:val="0"/>
              <w:marBottom w:val="0"/>
              <w:divBdr>
                <w:top w:val="none" w:sz="0" w:space="0" w:color="auto"/>
                <w:left w:val="none" w:sz="0" w:space="0" w:color="auto"/>
                <w:bottom w:val="none" w:sz="0" w:space="0" w:color="auto"/>
                <w:right w:val="none" w:sz="0" w:space="0" w:color="auto"/>
              </w:divBdr>
            </w:div>
            <w:div w:id="1875539082">
              <w:marLeft w:val="0"/>
              <w:marRight w:val="0"/>
              <w:marTop w:val="0"/>
              <w:marBottom w:val="0"/>
              <w:divBdr>
                <w:top w:val="none" w:sz="0" w:space="0" w:color="auto"/>
                <w:left w:val="none" w:sz="0" w:space="0" w:color="auto"/>
                <w:bottom w:val="none" w:sz="0" w:space="0" w:color="auto"/>
                <w:right w:val="none" w:sz="0" w:space="0" w:color="auto"/>
              </w:divBdr>
            </w:div>
            <w:div w:id="558591258">
              <w:marLeft w:val="0"/>
              <w:marRight w:val="0"/>
              <w:marTop w:val="0"/>
              <w:marBottom w:val="0"/>
              <w:divBdr>
                <w:top w:val="none" w:sz="0" w:space="0" w:color="auto"/>
                <w:left w:val="none" w:sz="0" w:space="0" w:color="auto"/>
                <w:bottom w:val="none" w:sz="0" w:space="0" w:color="auto"/>
                <w:right w:val="none" w:sz="0" w:space="0" w:color="auto"/>
              </w:divBdr>
            </w:div>
            <w:div w:id="963583391">
              <w:marLeft w:val="0"/>
              <w:marRight w:val="0"/>
              <w:marTop w:val="0"/>
              <w:marBottom w:val="0"/>
              <w:divBdr>
                <w:top w:val="none" w:sz="0" w:space="0" w:color="auto"/>
                <w:left w:val="none" w:sz="0" w:space="0" w:color="auto"/>
                <w:bottom w:val="none" w:sz="0" w:space="0" w:color="auto"/>
                <w:right w:val="none" w:sz="0" w:space="0" w:color="auto"/>
              </w:divBdr>
            </w:div>
            <w:div w:id="1759059434">
              <w:marLeft w:val="0"/>
              <w:marRight w:val="0"/>
              <w:marTop w:val="0"/>
              <w:marBottom w:val="0"/>
              <w:divBdr>
                <w:top w:val="none" w:sz="0" w:space="0" w:color="auto"/>
                <w:left w:val="none" w:sz="0" w:space="0" w:color="auto"/>
                <w:bottom w:val="none" w:sz="0" w:space="0" w:color="auto"/>
                <w:right w:val="none" w:sz="0" w:space="0" w:color="auto"/>
              </w:divBdr>
            </w:div>
          </w:divsChild>
        </w:div>
        <w:div w:id="1124881755">
          <w:marLeft w:val="0"/>
          <w:marRight w:val="0"/>
          <w:marTop w:val="0"/>
          <w:marBottom w:val="0"/>
          <w:divBdr>
            <w:top w:val="none" w:sz="0" w:space="0" w:color="auto"/>
            <w:left w:val="none" w:sz="0" w:space="0" w:color="auto"/>
            <w:bottom w:val="none" w:sz="0" w:space="0" w:color="auto"/>
            <w:right w:val="none" w:sz="0" w:space="0" w:color="auto"/>
          </w:divBdr>
          <w:divsChild>
            <w:div w:id="1112434312">
              <w:marLeft w:val="0"/>
              <w:marRight w:val="0"/>
              <w:marTop w:val="0"/>
              <w:marBottom w:val="0"/>
              <w:divBdr>
                <w:top w:val="none" w:sz="0" w:space="0" w:color="auto"/>
                <w:left w:val="none" w:sz="0" w:space="0" w:color="auto"/>
                <w:bottom w:val="none" w:sz="0" w:space="0" w:color="auto"/>
                <w:right w:val="none" w:sz="0" w:space="0" w:color="auto"/>
              </w:divBdr>
            </w:div>
            <w:div w:id="4914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887">
      <w:bodyDiv w:val="1"/>
      <w:marLeft w:val="0"/>
      <w:marRight w:val="0"/>
      <w:marTop w:val="0"/>
      <w:marBottom w:val="0"/>
      <w:divBdr>
        <w:top w:val="none" w:sz="0" w:space="0" w:color="auto"/>
        <w:left w:val="none" w:sz="0" w:space="0" w:color="auto"/>
        <w:bottom w:val="none" w:sz="0" w:space="0" w:color="auto"/>
        <w:right w:val="none" w:sz="0" w:space="0" w:color="auto"/>
      </w:divBdr>
    </w:div>
    <w:div w:id="1541550561">
      <w:bodyDiv w:val="1"/>
      <w:marLeft w:val="0"/>
      <w:marRight w:val="0"/>
      <w:marTop w:val="0"/>
      <w:marBottom w:val="0"/>
      <w:divBdr>
        <w:top w:val="none" w:sz="0" w:space="0" w:color="auto"/>
        <w:left w:val="none" w:sz="0" w:space="0" w:color="auto"/>
        <w:bottom w:val="none" w:sz="0" w:space="0" w:color="auto"/>
        <w:right w:val="none" w:sz="0" w:space="0" w:color="auto"/>
      </w:divBdr>
    </w:div>
    <w:div w:id="15990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B993-64A5-4A1B-807D-40803029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Zündorf-Hinte, Nicole</cp:lastModifiedBy>
  <cp:revision>5</cp:revision>
  <dcterms:created xsi:type="dcterms:W3CDTF">2022-03-25T06:29:00Z</dcterms:created>
  <dcterms:modified xsi:type="dcterms:W3CDTF">2022-03-25T06:34:00Z</dcterms:modified>
</cp:coreProperties>
</file>