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1D247" w14:textId="77777777" w:rsidR="008353B2" w:rsidRDefault="005309DE">
      <w:pPr>
        <w:pStyle w:val="Standard"/>
        <w:jc w:val="center"/>
      </w:pPr>
      <w:r>
        <w:rPr>
          <w:noProof/>
        </w:rPr>
        <w:drawing>
          <wp:inline distT="0" distB="0" distL="0" distR="0" wp14:anchorId="05D2BD7D" wp14:editId="00BC1E69">
            <wp:extent cx="4262759" cy="983162"/>
            <wp:effectExtent l="0" t="0" r="4441" b="0"/>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262759" cy="983162"/>
                    </a:xfrm>
                    <a:prstGeom prst="rect">
                      <a:avLst/>
                    </a:prstGeom>
                    <a:noFill/>
                    <a:ln>
                      <a:noFill/>
                      <a:prstDash/>
                    </a:ln>
                  </pic:spPr>
                </pic:pic>
              </a:graphicData>
            </a:graphic>
          </wp:inline>
        </w:drawing>
      </w:r>
    </w:p>
    <w:p w14:paraId="197CE7A1" w14:textId="77777777" w:rsidR="008353B2" w:rsidRDefault="005309DE">
      <w:pPr>
        <w:pStyle w:val="Standard"/>
        <w:jc w:val="center"/>
      </w:pPr>
      <w:r>
        <w:rPr>
          <w:sz w:val="26"/>
          <w:szCs w:val="26"/>
        </w:rPr>
        <w:t xml:space="preserve">                                                                        </w:t>
      </w:r>
      <w:r>
        <w:rPr>
          <w:sz w:val="24"/>
          <w:szCs w:val="24"/>
        </w:rPr>
        <w:t xml:space="preserve"> Montevideo, 31 de marzo 2022</w:t>
      </w:r>
    </w:p>
    <w:p w14:paraId="67CECC73" w14:textId="77777777" w:rsidR="008353B2" w:rsidRDefault="005309DE">
      <w:pPr>
        <w:pStyle w:val="Standard"/>
        <w:jc w:val="center"/>
        <w:rPr>
          <w:sz w:val="24"/>
          <w:szCs w:val="24"/>
        </w:rPr>
      </w:pPr>
      <w:r>
        <w:rPr>
          <w:sz w:val="24"/>
          <w:szCs w:val="24"/>
        </w:rPr>
        <w:t xml:space="preserve">     </w:t>
      </w:r>
    </w:p>
    <w:p w14:paraId="03864421" w14:textId="77777777" w:rsidR="008353B2" w:rsidRDefault="005309DE">
      <w:pPr>
        <w:pStyle w:val="Standard"/>
      </w:pPr>
      <w:r>
        <w:rPr>
          <w:b/>
          <w:bCs/>
          <w:sz w:val="24"/>
          <w:szCs w:val="24"/>
        </w:rPr>
        <w:t>De:</w:t>
      </w:r>
      <w:r>
        <w:rPr>
          <w:sz w:val="24"/>
          <w:szCs w:val="24"/>
        </w:rPr>
        <w:t xml:space="preserve"> Instituto Nacional de las Personas Mayores</w:t>
      </w:r>
    </w:p>
    <w:p w14:paraId="50F04C20" w14:textId="77777777" w:rsidR="008353B2" w:rsidRDefault="005309DE">
      <w:pPr>
        <w:pStyle w:val="Standard"/>
        <w:rPr>
          <w:sz w:val="24"/>
          <w:szCs w:val="24"/>
        </w:rPr>
      </w:pPr>
      <w:r>
        <w:rPr>
          <w:sz w:val="24"/>
          <w:szCs w:val="24"/>
        </w:rPr>
        <w:t>División Fortalecimiento y Estudios – Departamento de Análisis y Estudios</w:t>
      </w:r>
    </w:p>
    <w:p w14:paraId="2DA552EC" w14:textId="77777777" w:rsidR="008353B2" w:rsidRDefault="005309DE">
      <w:pPr>
        <w:pStyle w:val="Standard"/>
      </w:pPr>
      <w:r>
        <w:rPr>
          <w:b/>
          <w:bCs/>
          <w:sz w:val="24"/>
          <w:szCs w:val="24"/>
        </w:rPr>
        <w:t>Para:</w:t>
      </w:r>
      <w:r>
        <w:rPr>
          <w:sz w:val="24"/>
          <w:szCs w:val="24"/>
        </w:rPr>
        <w:t xml:space="preserve"> Dirección Derechos Humanos y Derecho Humanitario – Dirección General de Asuntos Políticos, Ministerio de Relaciones Exteriores</w:t>
      </w:r>
    </w:p>
    <w:p w14:paraId="3A6B05C5" w14:textId="77777777" w:rsidR="008353B2" w:rsidRDefault="005309DE">
      <w:pPr>
        <w:pStyle w:val="Standard"/>
      </w:pPr>
      <w:r>
        <w:rPr>
          <w:b/>
          <w:bCs/>
          <w:sz w:val="24"/>
          <w:szCs w:val="24"/>
        </w:rPr>
        <w:t>Asunto</w:t>
      </w:r>
      <w:r>
        <w:rPr>
          <w:sz w:val="24"/>
          <w:szCs w:val="24"/>
        </w:rPr>
        <w:t xml:space="preserve">: Contribuciones al Informe "Las personas de edad privadas de su ibertad".       </w:t>
      </w:r>
    </w:p>
    <w:p w14:paraId="36C92ED5" w14:textId="77777777" w:rsidR="008353B2" w:rsidRDefault="005309DE">
      <w:pPr>
        <w:pStyle w:val="Standard"/>
        <w:rPr>
          <w:sz w:val="24"/>
          <w:szCs w:val="24"/>
        </w:rPr>
      </w:pPr>
      <w:r>
        <w:rPr>
          <w:sz w:val="24"/>
          <w:szCs w:val="24"/>
        </w:rPr>
        <w:t xml:space="preserve">                                   </w:t>
      </w:r>
      <w:r>
        <w:rPr>
          <w:sz w:val="24"/>
          <w:szCs w:val="24"/>
        </w:rPr>
        <w:t xml:space="preserve">                        </w:t>
      </w:r>
    </w:p>
    <w:p w14:paraId="5F167A2B" w14:textId="77777777" w:rsidR="008353B2" w:rsidRDefault="005309DE">
      <w:pPr>
        <w:pStyle w:val="Standard"/>
        <w:jc w:val="center"/>
        <w:rPr>
          <w:b/>
          <w:sz w:val="24"/>
          <w:szCs w:val="24"/>
        </w:rPr>
      </w:pPr>
      <w:r>
        <w:rPr>
          <w:b/>
          <w:sz w:val="24"/>
          <w:szCs w:val="24"/>
        </w:rPr>
        <w:t>Convocatoria de contribuciones: Las personas de edad privadas de su libertad</w:t>
      </w:r>
    </w:p>
    <w:p w14:paraId="7C59A6D3" w14:textId="77777777" w:rsidR="008353B2" w:rsidRDefault="008353B2">
      <w:pPr>
        <w:pStyle w:val="Standard"/>
        <w:rPr>
          <w:b/>
          <w:sz w:val="24"/>
          <w:szCs w:val="24"/>
        </w:rPr>
      </w:pPr>
    </w:p>
    <w:p w14:paraId="1661D960" w14:textId="77777777" w:rsidR="008353B2" w:rsidRDefault="005309DE">
      <w:pPr>
        <w:pStyle w:val="Standard"/>
        <w:jc w:val="both"/>
        <w:rPr>
          <w:sz w:val="24"/>
          <w:szCs w:val="24"/>
        </w:rPr>
      </w:pPr>
      <w:r>
        <w:rPr>
          <w:sz w:val="24"/>
          <w:szCs w:val="24"/>
        </w:rPr>
        <w:t>De acuerdo con la solicitud de contribuciones de parte de los Estados miembros al informe temático de la Experta Independiente de Naciones Unidas Sra. Cl</w:t>
      </w:r>
      <w:r>
        <w:rPr>
          <w:sz w:val="24"/>
          <w:szCs w:val="24"/>
        </w:rPr>
        <w:t>audia Mahler, referido a  la temática vinculada con  las personas de edad privadas de  libertad, a continuación se presentan las respuestas a las preguntas formuladas en Nota por parte de la mencionada experta.</w:t>
      </w:r>
    </w:p>
    <w:p w14:paraId="42DD00EE" w14:textId="77777777" w:rsidR="008353B2" w:rsidRDefault="008353B2">
      <w:pPr>
        <w:pStyle w:val="Standard"/>
        <w:jc w:val="both"/>
        <w:rPr>
          <w:sz w:val="24"/>
          <w:szCs w:val="24"/>
        </w:rPr>
      </w:pPr>
    </w:p>
    <w:p w14:paraId="3379881F" w14:textId="77777777" w:rsidR="008353B2" w:rsidRDefault="008353B2">
      <w:pPr>
        <w:pStyle w:val="Standard"/>
        <w:rPr>
          <w:sz w:val="24"/>
          <w:szCs w:val="24"/>
          <w:shd w:val="clear" w:color="auto" w:fill="FFFFFF"/>
        </w:rPr>
      </w:pPr>
    </w:p>
    <w:p w14:paraId="5867E90C" w14:textId="77777777" w:rsidR="008353B2" w:rsidRDefault="005309DE">
      <w:pPr>
        <w:pStyle w:val="Standard"/>
        <w:rPr>
          <w:b/>
          <w:sz w:val="24"/>
          <w:szCs w:val="24"/>
          <w:shd w:val="clear" w:color="auto" w:fill="FFFFFF"/>
        </w:rPr>
      </w:pPr>
      <w:r>
        <w:rPr>
          <w:b/>
          <w:sz w:val="24"/>
          <w:szCs w:val="24"/>
          <w:shd w:val="clear" w:color="auto" w:fill="FFFFFF"/>
        </w:rPr>
        <w:t>Personas de edad privadas de libertad</w:t>
      </w:r>
    </w:p>
    <w:p w14:paraId="25645EC2" w14:textId="77777777" w:rsidR="008353B2" w:rsidRDefault="008353B2">
      <w:pPr>
        <w:pStyle w:val="Standard"/>
        <w:rPr>
          <w:b/>
          <w:sz w:val="24"/>
          <w:szCs w:val="24"/>
          <w:shd w:val="clear" w:color="auto" w:fill="FFFFFF"/>
        </w:rPr>
      </w:pPr>
    </w:p>
    <w:p w14:paraId="1693F373" w14:textId="77777777" w:rsidR="008353B2" w:rsidRDefault="005309DE">
      <w:pPr>
        <w:pStyle w:val="Standard"/>
        <w:jc w:val="both"/>
      </w:pPr>
      <w:r>
        <w:rPr>
          <w:sz w:val="24"/>
          <w:szCs w:val="24"/>
          <w:shd w:val="clear" w:color="auto" w:fill="FFFFFF"/>
        </w:rPr>
        <w:t>Se p</w:t>
      </w:r>
      <w:r>
        <w:rPr>
          <w:sz w:val="24"/>
          <w:szCs w:val="24"/>
          <w:shd w:val="clear" w:color="auto" w:fill="FFFFFF"/>
        </w:rPr>
        <w:t>resentan datos actualizados de cantidad de personas mayores privadas de libertad a la fecha del 10/03/22 y también se presenta la misma información con fecha 30/12/2021 y al 08/01/2021. Es importante aclarar que de acuerdo a la normativa de nuestro país, l</w:t>
      </w:r>
      <w:r>
        <w:rPr>
          <w:sz w:val="24"/>
          <w:szCs w:val="24"/>
          <w:shd w:val="clear" w:color="auto" w:fill="FFFFFF"/>
        </w:rPr>
        <w:t>as personas mayores son aquellas que tienen 65 años o más</w:t>
      </w:r>
      <w:r>
        <w:rPr>
          <w:rStyle w:val="FootnoteReference"/>
          <w:sz w:val="24"/>
          <w:szCs w:val="24"/>
          <w:shd w:val="clear" w:color="auto" w:fill="FFFFFF"/>
        </w:rPr>
        <w:footnoteReference w:id="1"/>
      </w:r>
      <w:r>
        <w:rPr>
          <w:sz w:val="24"/>
          <w:szCs w:val="24"/>
          <w:shd w:val="clear" w:color="auto" w:fill="FFFFFF"/>
        </w:rPr>
        <w:t>.</w:t>
      </w:r>
    </w:p>
    <w:p w14:paraId="44EF3461" w14:textId="77777777" w:rsidR="008353B2" w:rsidRDefault="008353B2">
      <w:pPr>
        <w:pStyle w:val="Standard"/>
        <w:jc w:val="both"/>
        <w:rPr>
          <w:sz w:val="24"/>
          <w:szCs w:val="24"/>
          <w:shd w:val="clear" w:color="auto" w:fill="FFFFFF"/>
        </w:rPr>
      </w:pPr>
    </w:p>
    <w:p w14:paraId="27B95085" w14:textId="77777777" w:rsidR="008353B2" w:rsidRDefault="005309DE">
      <w:pPr>
        <w:pStyle w:val="Standard"/>
        <w:jc w:val="both"/>
      </w:pPr>
      <w:r>
        <w:rPr>
          <w:sz w:val="24"/>
          <w:szCs w:val="24"/>
          <w:shd w:val="clear" w:color="auto" w:fill="FFFFFF"/>
        </w:rPr>
        <w:t>De la información presentada</w:t>
      </w:r>
      <w:r>
        <w:rPr>
          <w:rStyle w:val="FootnoteReference"/>
          <w:sz w:val="24"/>
          <w:szCs w:val="24"/>
          <w:shd w:val="clear" w:color="auto" w:fill="FFFFFF"/>
        </w:rPr>
        <w:footnoteReference w:id="2"/>
      </w:r>
      <w:r>
        <w:rPr>
          <w:sz w:val="24"/>
          <w:szCs w:val="24"/>
          <w:shd w:val="clear" w:color="auto" w:fill="FFFFFF"/>
        </w:rPr>
        <w:t xml:space="preserve"> se desprende que actualmente hay 184 personas mayore</w:t>
      </w:r>
      <w:r>
        <w:rPr>
          <w:sz w:val="24"/>
          <w:szCs w:val="24"/>
          <w:shd w:val="clear" w:color="auto" w:fill="FFFFFF"/>
        </w:rPr>
        <w:t>s privadas de libertad, de las cuales 178 son hombres y solamente 6 son mujeres, lo cual en total representan el 1,31% de las personas privadas de libertad. Si lo comparamos con los datos del 30/12/21 vemos que las cifras son muy similares, aunque levement</w:t>
      </w:r>
      <w:r>
        <w:rPr>
          <w:sz w:val="24"/>
          <w:szCs w:val="24"/>
          <w:shd w:val="clear" w:color="auto" w:fill="FFFFFF"/>
        </w:rPr>
        <w:t>e inferiores, ya que en ese momento habían 175 personas mayores privadas de libertad (172 hombres y 3 mujeres), los cuales representaban un 1,26% del universo total de personas mayores. Finalmente los datos del 08/01/2021 nos muestran una situación práctic</w:t>
      </w:r>
      <w:r>
        <w:rPr>
          <w:sz w:val="24"/>
          <w:szCs w:val="24"/>
          <w:shd w:val="clear" w:color="auto" w:fill="FFFFFF"/>
        </w:rPr>
        <w:t>amente idéntica a la anterior, con un total de 172 personas mayores (166 hombres y 6 mujeres), representando las personas mayores un 1,31% del total de personas privadas de libertad.</w:t>
      </w:r>
    </w:p>
    <w:p w14:paraId="0B52CBA5" w14:textId="77777777" w:rsidR="008353B2" w:rsidRDefault="008353B2">
      <w:pPr>
        <w:pStyle w:val="Standard"/>
        <w:rPr>
          <w:sz w:val="24"/>
          <w:szCs w:val="24"/>
          <w:shd w:val="clear" w:color="auto" w:fill="FFFFFF"/>
        </w:rPr>
      </w:pPr>
    </w:p>
    <w:p w14:paraId="025B3DCE" w14:textId="77777777" w:rsidR="008353B2" w:rsidRDefault="005309DE">
      <w:pPr>
        <w:pStyle w:val="Standard"/>
        <w:rPr>
          <w:sz w:val="24"/>
          <w:szCs w:val="24"/>
          <w:u w:val="single"/>
          <w:shd w:val="clear" w:color="auto" w:fill="FFFFFF"/>
        </w:rPr>
      </w:pPr>
      <w:r>
        <w:rPr>
          <w:sz w:val="24"/>
          <w:szCs w:val="24"/>
          <w:u w:val="single"/>
          <w:shd w:val="clear" w:color="auto" w:fill="FFFFFF"/>
        </w:rPr>
        <w:lastRenderedPageBreak/>
        <w:t>Cantidad de personas privadas de libertad por franja etaria y sexo al 10</w:t>
      </w:r>
      <w:r>
        <w:rPr>
          <w:sz w:val="24"/>
          <w:szCs w:val="24"/>
          <w:u w:val="single"/>
          <w:shd w:val="clear" w:color="auto" w:fill="FFFFFF"/>
        </w:rPr>
        <w:t>/03/2022</w:t>
      </w:r>
    </w:p>
    <w:p w14:paraId="015EB88B" w14:textId="77777777" w:rsidR="008353B2" w:rsidRDefault="008353B2">
      <w:pPr>
        <w:pStyle w:val="Standard"/>
        <w:rPr>
          <w:sz w:val="24"/>
          <w:szCs w:val="24"/>
          <w:u w:val="single"/>
          <w:shd w:val="clear" w:color="auto" w:fill="FFFFFF"/>
        </w:rPr>
      </w:pPr>
    </w:p>
    <w:tbl>
      <w:tblPr>
        <w:tblW w:w="9025" w:type="dxa"/>
        <w:tblLayout w:type="fixed"/>
        <w:tblCellMar>
          <w:left w:w="10" w:type="dxa"/>
          <w:right w:w="10" w:type="dxa"/>
        </w:tblCellMar>
        <w:tblLook w:val="0000" w:firstRow="0" w:lastRow="0" w:firstColumn="0" w:lastColumn="0" w:noHBand="0" w:noVBand="0"/>
      </w:tblPr>
      <w:tblGrid>
        <w:gridCol w:w="1295"/>
        <w:gridCol w:w="1281"/>
        <w:gridCol w:w="1282"/>
        <w:gridCol w:w="1295"/>
        <w:gridCol w:w="1281"/>
        <w:gridCol w:w="1282"/>
        <w:gridCol w:w="1309"/>
      </w:tblGrid>
      <w:tr w:rsidR="008353B2" w14:paraId="10AA1FA1" w14:textId="77777777">
        <w:tblPrEx>
          <w:tblCellMar>
            <w:top w:w="0" w:type="dxa"/>
            <w:bottom w:w="0" w:type="dxa"/>
          </w:tblCellMar>
        </w:tblPrEx>
        <w:trPr>
          <w:trHeight w:val="815"/>
        </w:trPr>
        <w:tc>
          <w:tcPr>
            <w:tcW w:w="1295"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29DA6286" w14:textId="77777777" w:rsidR="008353B2" w:rsidRDefault="005309DE">
            <w:pPr>
              <w:pStyle w:val="Standard"/>
              <w:rPr>
                <w:b/>
                <w:sz w:val="24"/>
                <w:szCs w:val="24"/>
                <w:shd w:val="clear" w:color="auto" w:fill="FFFFFF"/>
              </w:rPr>
            </w:pPr>
            <w:r>
              <w:rPr>
                <w:b/>
                <w:sz w:val="24"/>
                <w:szCs w:val="24"/>
                <w:shd w:val="clear" w:color="auto" w:fill="FFFFFF"/>
              </w:rPr>
              <w:t>FRANJA</w:t>
            </w:r>
          </w:p>
        </w:tc>
        <w:tc>
          <w:tcPr>
            <w:tcW w:w="1281"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3A0277BB" w14:textId="77777777" w:rsidR="008353B2" w:rsidRDefault="005309DE">
            <w:pPr>
              <w:pStyle w:val="Standard"/>
              <w:rPr>
                <w:b/>
                <w:sz w:val="24"/>
                <w:szCs w:val="24"/>
                <w:shd w:val="clear" w:color="auto" w:fill="FFFFFF"/>
              </w:rPr>
            </w:pPr>
            <w:r>
              <w:rPr>
                <w:b/>
                <w:sz w:val="24"/>
                <w:szCs w:val="24"/>
                <w:shd w:val="clear" w:color="auto" w:fill="FFFFFF"/>
              </w:rPr>
              <w:t>FEMENINO</w:t>
            </w:r>
          </w:p>
        </w:tc>
        <w:tc>
          <w:tcPr>
            <w:tcW w:w="1282"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0BB80B74" w14:textId="77777777" w:rsidR="008353B2" w:rsidRDefault="005309DE">
            <w:pPr>
              <w:pStyle w:val="Standard"/>
              <w:rPr>
                <w:b/>
                <w:sz w:val="24"/>
                <w:szCs w:val="24"/>
                <w:shd w:val="clear" w:color="auto" w:fill="FFFFFF"/>
              </w:rPr>
            </w:pPr>
            <w:r>
              <w:rPr>
                <w:b/>
                <w:sz w:val="24"/>
                <w:szCs w:val="24"/>
                <w:shd w:val="clear" w:color="auto" w:fill="FFFFFF"/>
              </w:rPr>
              <w:t>% Fem.</w:t>
            </w:r>
          </w:p>
        </w:tc>
        <w:tc>
          <w:tcPr>
            <w:tcW w:w="1295"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2E9C1A16" w14:textId="77777777" w:rsidR="008353B2" w:rsidRDefault="005309DE">
            <w:pPr>
              <w:pStyle w:val="Standard"/>
              <w:rPr>
                <w:b/>
                <w:sz w:val="24"/>
                <w:szCs w:val="24"/>
                <w:shd w:val="clear" w:color="auto" w:fill="FFFFFF"/>
              </w:rPr>
            </w:pPr>
            <w:r>
              <w:rPr>
                <w:b/>
                <w:sz w:val="24"/>
                <w:szCs w:val="24"/>
                <w:shd w:val="clear" w:color="auto" w:fill="FFFFFF"/>
              </w:rPr>
              <w:t>VARÓN</w:t>
            </w:r>
          </w:p>
        </w:tc>
        <w:tc>
          <w:tcPr>
            <w:tcW w:w="1281"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35A199A1" w14:textId="77777777" w:rsidR="008353B2" w:rsidRDefault="005309DE">
            <w:pPr>
              <w:pStyle w:val="Standard"/>
              <w:rPr>
                <w:b/>
                <w:sz w:val="24"/>
                <w:szCs w:val="24"/>
                <w:shd w:val="clear" w:color="auto" w:fill="FFFFFF"/>
              </w:rPr>
            </w:pPr>
            <w:r>
              <w:rPr>
                <w:b/>
                <w:sz w:val="24"/>
                <w:szCs w:val="24"/>
                <w:shd w:val="clear" w:color="auto" w:fill="FFFFFF"/>
              </w:rPr>
              <w:t>% Masc</w:t>
            </w:r>
          </w:p>
        </w:tc>
        <w:tc>
          <w:tcPr>
            <w:tcW w:w="1282"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138F94F3" w14:textId="77777777" w:rsidR="008353B2" w:rsidRDefault="005309DE">
            <w:pPr>
              <w:pStyle w:val="Standard"/>
              <w:rPr>
                <w:b/>
                <w:sz w:val="24"/>
                <w:szCs w:val="24"/>
                <w:shd w:val="clear" w:color="auto" w:fill="FFFFFF"/>
              </w:rPr>
            </w:pPr>
            <w:r>
              <w:rPr>
                <w:b/>
                <w:sz w:val="24"/>
                <w:szCs w:val="24"/>
                <w:shd w:val="clear" w:color="auto" w:fill="FFFFFF"/>
              </w:rPr>
              <w:t>TOTAL</w:t>
            </w:r>
          </w:p>
        </w:tc>
        <w:tc>
          <w:tcPr>
            <w:tcW w:w="1309"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0651F17E" w14:textId="77777777" w:rsidR="008353B2" w:rsidRDefault="005309DE">
            <w:pPr>
              <w:pStyle w:val="Standard"/>
              <w:rPr>
                <w:b/>
                <w:sz w:val="24"/>
                <w:szCs w:val="24"/>
                <w:shd w:val="clear" w:color="auto" w:fill="FFFFFF"/>
              </w:rPr>
            </w:pPr>
            <w:r>
              <w:rPr>
                <w:b/>
                <w:sz w:val="24"/>
                <w:szCs w:val="24"/>
                <w:shd w:val="clear" w:color="auto" w:fill="FFFFFF"/>
              </w:rPr>
              <w:t>% Total</w:t>
            </w:r>
          </w:p>
        </w:tc>
      </w:tr>
      <w:tr w:rsidR="008353B2" w14:paraId="497CE3D3"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98C2772" w14:textId="77777777" w:rsidR="008353B2" w:rsidRDefault="005309DE">
            <w:pPr>
              <w:pStyle w:val="Standard"/>
              <w:rPr>
                <w:sz w:val="24"/>
                <w:szCs w:val="24"/>
                <w:shd w:val="clear" w:color="auto" w:fill="FFFFFF"/>
              </w:rPr>
            </w:pPr>
            <w:r>
              <w:rPr>
                <w:sz w:val="24"/>
                <w:szCs w:val="24"/>
                <w:shd w:val="clear" w:color="auto" w:fill="FFFFFF"/>
              </w:rPr>
              <w:t>18</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0D236F3" w14:textId="77777777" w:rsidR="008353B2" w:rsidRDefault="005309DE">
            <w:pPr>
              <w:pStyle w:val="Standard"/>
              <w:rPr>
                <w:b/>
                <w:sz w:val="24"/>
                <w:szCs w:val="24"/>
                <w:shd w:val="clear" w:color="auto" w:fill="FFFFFF"/>
              </w:rPr>
            </w:pPr>
            <w:r>
              <w:rPr>
                <w:b/>
                <w:sz w:val="24"/>
                <w:szCs w:val="24"/>
                <w:shd w:val="clear" w:color="auto" w:fill="FFFFFF"/>
              </w:rPr>
              <w:t>4</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B92EFC1" w14:textId="77777777" w:rsidR="008353B2" w:rsidRDefault="005309DE">
            <w:pPr>
              <w:pStyle w:val="Standard"/>
              <w:rPr>
                <w:sz w:val="24"/>
                <w:szCs w:val="24"/>
                <w:shd w:val="clear" w:color="auto" w:fill="FFFFFF"/>
              </w:rPr>
            </w:pPr>
            <w:r>
              <w:rPr>
                <w:sz w:val="24"/>
                <w:szCs w:val="24"/>
                <w:shd w:val="clear" w:color="auto" w:fill="FFFFFF"/>
              </w:rPr>
              <w:t>0,03 %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F049309" w14:textId="77777777" w:rsidR="008353B2" w:rsidRDefault="005309DE">
            <w:pPr>
              <w:pStyle w:val="Standard"/>
              <w:rPr>
                <w:sz w:val="24"/>
                <w:szCs w:val="24"/>
                <w:shd w:val="clear" w:color="auto" w:fill="FFFFFF"/>
              </w:rPr>
            </w:pPr>
            <w:r>
              <w:rPr>
                <w:sz w:val="24"/>
                <w:szCs w:val="24"/>
                <w:shd w:val="clear" w:color="auto" w:fill="FFFFFF"/>
              </w:rPr>
              <w:t>83</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D898487" w14:textId="77777777" w:rsidR="008353B2" w:rsidRDefault="005309DE">
            <w:pPr>
              <w:pStyle w:val="Standard"/>
              <w:rPr>
                <w:sz w:val="24"/>
                <w:szCs w:val="24"/>
                <w:shd w:val="clear" w:color="auto" w:fill="FFFFFF"/>
              </w:rPr>
            </w:pPr>
            <w:r>
              <w:rPr>
                <w:sz w:val="24"/>
                <w:szCs w:val="24"/>
                <w:shd w:val="clear" w:color="auto" w:fill="FFFFFF"/>
              </w:rPr>
              <w:t>0,59 %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FAE1B16" w14:textId="77777777" w:rsidR="008353B2" w:rsidRDefault="005309DE">
            <w:pPr>
              <w:pStyle w:val="Standard"/>
              <w:rPr>
                <w:b/>
                <w:sz w:val="24"/>
                <w:szCs w:val="24"/>
                <w:shd w:val="clear" w:color="auto" w:fill="FFFFFF"/>
              </w:rPr>
            </w:pPr>
            <w:r>
              <w:rPr>
                <w:b/>
                <w:sz w:val="24"/>
                <w:szCs w:val="24"/>
                <w:shd w:val="clear" w:color="auto" w:fill="FFFFFF"/>
              </w:rPr>
              <w:t>87</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5521859" w14:textId="77777777" w:rsidR="008353B2" w:rsidRDefault="005309DE">
            <w:pPr>
              <w:pStyle w:val="Standard"/>
              <w:rPr>
                <w:sz w:val="24"/>
                <w:szCs w:val="24"/>
                <w:shd w:val="clear" w:color="auto" w:fill="FFFFFF"/>
              </w:rPr>
            </w:pPr>
            <w:r>
              <w:rPr>
                <w:sz w:val="24"/>
                <w:szCs w:val="24"/>
                <w:shd w:val="clear" w:color="auto" w:fill="FFFFFF"/>
              </w:rPr>
              <w:t>0,62 %</w:t>
            </w:r>
          </w:p>
        </w:tc>
      </w:tr>
      <w:tr w:rsidR="008353B2" w14:paraId="0FBDD7D3"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73CF928" w14:textId="77777777" w:rsidR="008353B2" w:rsidRDefault="005309DE">
            <w:pPr>
              <w:pStyle w:val="Standard"/>
              <w:rPr>
                <w:sz w:val="24"/>
                <w:szCs w:val="24"/>
                <w:shd w:val="clear" w:color="auto" w:fill="FFFFFF"/>
              </w:rPr>
            </w:pPr>
            <w:r>
              <w:rPr>
                <w:sz w:val="24"/>
                <w:szCs w:val="24"/>
                <w:shd w:val="clear" w:color="auto" w:fill="FFFFFF"/>
              </w:rPr>
              <w:t>19</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92F55C3" w14:textId="77777777" w:rsidR="008353B2" w:rsidRDefault="005309DE">
            <w:pPr>
              <w:pStyle w:val="Standard"/>
              <w:rPr>
                <w:b/>
                <w:sz w:val="24"/>
                <w:szCs w:val="24"/>
                <w:shd w:val="clear" w:color="auto" w:fill="FFFFFF"/>
              </w:rPr>
            </w:pPr>
            <w:r>
              <w:rPr>
                <w:b/>
                <w:sz w:val="24"/>
                <w:szCs w:val="24"/>
                <w:shd w:val="clear" w:color="auto" w:fill="FFFFFF"/>
              </w:rPr>
              <w:t>26</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7F9F8B4" w14:textId="77777777" w:rsidR="008353B2" w:rsidRDefault="005309DE">
            <w:pPr>
              <w:pStyle w:val="Standard"/>
              <w:rPr>
                <w:sz w:val="24"/>
                <w:szCs w:val="24"/>
                <w:shd w:val="clear" w:color="auto" w:fill="FFFFFF"/>
              </w:rPr>
            </w:pPr>
            <w:r>
              <w:rPr>
                <w:sz w:val="24"/>
                <w:szCs w:val="24"/>
                <w:shd w:val="clear" w:color="auto" w:fill="FFFFFF"/>
              </w:rPr>
              <w:t>0,18 %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BC6C338" w14:textId="77777777" w:rsidR="008353B2" w:rsidRDefault="005309DE">
            <w:pPr>
              <w:pStyle w:val="Standard"/>
              <w:rPr>
                <w:sz w:val="24"/>
                <w:szCs w:val="24"/>
                <w:shd w:val="clear" w:color="auto" w:fill="FFFFFF"/>
              </w:rPr>
            </w:pPr>
            <w:r>
              <w:rPr>
                <w:sz w:val="24"/>
                <w:szCs w:val="24"/>
                <w:shd w:val="clear" w:color="auto" w:fill="FFFFFF"/>
              </w:rPr>
              <w:t>273</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33C0D2B" w14:textId="77777777" w:rsidR="008353B2" w:rsidRDefault="005309DE">
            <w:pPr>
              <w:pStyle w:val="Standard"/>
              <w:rPr>
                <w:sz w:val="24"/>
                <w:szCs w:val="24"/>
                <w:shd w:val="clear" w:color="auto" w:fill="FFFFFF"/>
              </w:rPr>
            </w:pPr>
            <w:r>
              <w:rPr>
                <w:sz w:val="24"/>
                <w:szCs w:val="24"/>
                <w:shd w:val="clear" w:color="auto" w:fill="FFFFFF"/>
              </w:rPr>
              <w:t>1,94 %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1D1EB96" w14:textId="77777777" w:rsidR="008353B2" w:rsidRDefault="005309DE">
            <w:pPr>
              <w:pStyle w:val="Standard"/>
              <w:rPr>
                <w:b/>
                <w:sz w:val="24"/>
                <w:szCs w:val="24"/>
                <w:shd w:val="clear" w:color="auto" w:fill="FFFFFF"/>
              </w:rPr>
            </w:pPr>
            <w:r>
              <w:rPr>
                <w:b/>
                <w:sz w:val="24"/>
                <w:szCs w:val="24"/>
                <w:shd w:val="clear" w:color="auto" w:fill="FFFFFF"/>
              </w:rPr>
              <w:t>299</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D479F7B" w14:textId="77777777" w:rsidR="008353B2" w:rsidRDefault="005309DE">
            <w:pPr>
              <w:pStyle w:val="Standard"/>
              <w:rPr>
                <w:sz w:val="24"/>
                <w:szCs w:val="24"/>
                <w:shd w:val="clear" w:color="auto" w:fill="FFFFFF"/>
              </w:rPr>
            </w:pPr>
            <w:r>
              <w:rPr>
                <w:sz w:val="24"/>
                <w:szCs w:val="24"/>
                <w:shd w:val="clear" w:color="auto" w:fill="FFFFFF"/>
              </w:rPr>
              <w:t>2,13 %</w:t>
            </w:r>
          </w:p>
        </w:tc>
      </w:tr>
      <w:tr w:rsidR="008353B2" w14:paraId="24528B5F"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10D7E97" w14:textId="77777777" w:rsidR="008353B2" w:rsidRDefault="005309DE">
            <w:pPr>
              <w:pStyle w:val="Standard"/>
              <w:rPr>
                <w:sz w:val="24"/>
                <w:szCs w:val="24"/>
                <w:shd w:val="clear" w:color="auto" w:fill="FFFFFF"/>
              </w:rPr>
            </w:pPr>
            <w:r>
              <w:rPr>
                <w:sz w:val="24"/>
                <w:szCs w:val="24"/>
                <w:shd w:val="clear" w:color="auto" w:fill="FFFFFF"/>
              </w:rPr>
              <w:t>20-24</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DBE1E86" w14:textId="77777777" w:rsidR="008353B2" w:rsidRDefault="005309DE">
            <w:pPr>
              <w:pStyle w:val="Standard"/>
              <w:rPr>
                <w:b/>
                <w:sz w:val="24"/>
                <w:szCs w:val="24"/>
                <w:shd w:val="clear" w:color="auto" w:fill="FFFFFF"/>
              </w:rPr>
            </w:pPr>
            <w:r>
              <w:rPr>
                <w:b/>
                <w:sz w:val="24"/>
                <w:szCs w:val="24"/>
                <w:shd w:val="clear" w:color="auto" w:fill="FFFFFF"/>
              </w:rPr>
              <w:t>196</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1A5F950" w14:textId="77777777" w:rsidR="008353B2" w:rsidRDefault="005309DE">
            <w:pPr>
              <w:pStyle w:val="Standard"/>
              <w:rPr>
                <w:sz w:val="24"/>
                <w:szCs w:val="24"/>
                <w:shd w:val="clear" w:color="auto" w:fill="FFFFFF"/>
              </w:rPr>
            </w:pPr>
            <w:r>
              <w:rPr>
                <w:sz w:val="24"/>
                <w:szCs w:val="24"/>
                <w:shd w:val="clear" w:color="auto" w:fill="FFFFFF"/>
              </w:rPr>
              <w:t>1,39 %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75A3007" w14:textId="77777777" w:rsidR="008353B2" w:rsidRDefault="005309DE">
            <w:pPr>
              <w:pStyle w:val="Standard"/>
              <w:rPr>
                <w:sz w:val="24"/>
                <w:szCs w:val="24"/>
                <w:shd w:val="clear" w:color="auto" w:fill="FFFFFF"/>
              </w:rPr>
            </w:pPr>
            <w:r>
              <w:rPr>
                <w:sz w:val="24"/>
                <w:szCs w:val="24"/>
                <w:shd w:val="clear" w:color="auto" w:fill="FFFFFF"/>
              </w:rPr>
              <w:t>2635</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9F15EB3" w14:textId="77777777" w:rsidR="008353B2" w:rsidRDefault="005309DE">
            <w:pPr>
              <w:pStyle w:val="Standard"/>
              <w:rPr>
                <w:sz w:val="24"/>
                <w:szCs w:val="24"/>
                <w:shd w:val="clear" w:color="auto" w:fill="FFFFFF"/>
              </w:rPr>
            </w:pPr>
            <w:r>
              <w:rPr>
                <w:sz w:val="24"/>
                <w:szCs w:val="24"/>
                <w:shd w:val="clear" w:color="auto" w:fill="FFFFFF"/>
              </w:rPr>
              <w:t>18,73 %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BCADC61" w14:textId="77777777" w:rsidR="008353B2" w:rsidRDefault="005309DE">
            <w:pPr>
              <w:pStyle w:val="Standard"/>
              <w:rPr>
                <w:b/>
                <w:sz w:val="24"/>
                <w:szCs w:val="24"/>
                <w:shd w:val="clear" w:color="auto" w:fill="FFFFFF"/>
              </w:rPr>
            </w:pPr>
            <w:r>
              <w:rPr>
                <w:b/>
                <w:sz w:val="24"/>
                <w:szCs w:val="24"/>
                <w:shd w:val="clear" w:color="auto" w:fill="FFFFFF"/>
              </w:rPr>
              <w:t>2831</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0756FE6" w14:textId="77777777" w:rsidR="008353B2" w:rsidRDefault="005309DE">
            <w:pPr>
              <w:pStyle w:val="Standard"/>
              <w:rPr>
                <w:sz w:val="24"/>
                <w:szCs w:val="24"/>
                <w:shd w:val="clear" w:color="auto" w:fill="FFFFFF"/>
              </w:rPr>
            </w:pPr>
            <w:r>
              <w:rPr>
                <w:sz w:val="24"/>
                <w:szCs w:val="24"/>
                <w:shd w:val="clear" w:color="auto" w:fill="FFFFFF"/>
              </w:rPr>
              <w:t>20,12 %</w:t>
            </w:r>
          </w:p>
        </w:tc>
      </w:tr>
      <w:tr w:rsidR="008353B2" w14:paraId="19A28F79"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DB97390" w14:textId="77777777" w:rsidR="008353B2" w:rsidRDefault="005309DE">
            <w:pPr>
              <w:pStyle w:val="Standard"/>
              <w:rPr>
                <w:sz w:val="24"/>
                <w:szCs w:val="24"/>
                <w:shd w:val="clear" w:color="auto" w:fill="FFFFFF"/>
              </w:rPr>
            </w:pPr>
            <w:r>
              <w:rPr>
                <w:sz w:val="24"/>
                <w:szCs w:val="24"/>
                <w:shd w:val="clear" w:color="auto" w:fill="FFFFFF"/>
              </w:rPr>
              <w:t>25-29</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E9309B2" w14:textId="77777777" w:rsidR="008353B2" w:rsidRDefault="005309DE">
            <w:pPr>
              <w:pStyle w:val="Standard"/>
              <w:rPr>
                <w:b/>
                <w:sz w:val="24"/>
                <w:szCs w:val="24"/>
                <w:shd w:val="clear" w:color="auto" w:fill="FFFFFF"/>
              </w:rPr>
            </w:pPr>
            <w:r>
              <w:rPr>
                <w:b/>
                <w:sz w:val="24"/>
                <w:szCs w:val="24"/>
                <w:shd w:val="clear" w:color="auto" w:fill="FFFFFF"/>
              </w:rPr>
              <w:t>241</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9E7B5DA" w14:textId="77777777" w:rsidR="008353B2" w:rsidRDefault="005309DE">
            <w:pPr>
              <w:pStyle w:val="Standard"/>
              <w:rPr>
                <w:sz w:val="24"/>
                <w:szCs w:val="24"/>
                <w:shd w:val="clear" w:color="auto" w:fill="FFFFFF"/>
              </w:rPr>
            </w:pPr>
            <w:r>
              <w:rPr>
                <w:sz w:val="24"/>
                <w:szCs w:val="24"/>
                <w:shd w:val="clear" w:color="auto" w:fill="FFFFFF"/>
              </w:rPr>
              <w:t>1,71 %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9382AEA" w14:textId="77777777" w:rsidR="008353B2" w:rsidRDefault="005309DE">
            <w:pPr>
              <w:pStyle w:val="Standard"/>
              <w:rPr>
                <w:sz w:val="24"/>
                <w:szCs w:val="24"/>
                <w:shd w:val="clear" w:color="auto" w:fill="FFFFFF"/>
              </w:rPr>
            </w:pPr>
            <w:r>
              <w:rPr>
                <w:sz w:val="24"/>
                <w:szCs w:val="24"/>
                <w:shd w:val="clear" w:color="auto" w:fill="FFFFFF"/>
              </w:rPr>
              <w:t>3336</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AD307C3" w14:textId="77777777" w:rsidR="008353B2" w:rsidRDefault="005309DE">
            <w:pPr>
              <w:pStyle w:val="Standard"/>
              <w:rPr>
                <w:sz w:val="24"/>
                <w:szCs w:val="24"/>
                <w:shd w:val="clear" w:color="auto" w:fill="FFFFFF"/>
              </w:rPr>
            </w:pPr>
            <w:r>
              <w:rPr>
                <w:sz w:val="24"/>
                <w:szCs w:val="24"/>
                <w:shd w:val="clear" w:color="auto" w:fill="FFFFFF"/>
              </w:rPr>
              <w:t>23,71 %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CDD7286" w14:textId="77777777" w:rsidR="008353B2" w:rsidRDefault="005309DE">
            <w:pPr>
              <w:pStyle w:val="Standard"/>
              <w:rPr>
                <w:b/>
                <w:sz w:val="24"/>
                <w:szCs w:val="24"/>
                <w:shd w:val="clear" w:color="auto" w:fill="FFFFFF"/>
              </w:rPr>
            </w:pPr>
            <w:r>
              <w:rPr>
                <w:b/>
                <w:sz w:val="24"/>
                <w:szCs w:val="24"/>
                <w:shd w:val="clear" w:color="auto" w:fill="FFFFFF"/>
              </w:rPr>
              <w:t>3577</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67F3860" w14:textId="77777777" w:rsidR="008353B2" w:rsidRDefault="005309DE">
            <w:pPr>
              <w:pStyle w:val="Standard"/>
              <w:rPr>
                <w:sz w:val="24"/>
                <w:szCs w:val="24"/>
                <w:shd w:val="clear" w:color="auto" w:fill="FFFFFF"/>
              </w:rPr>
            </w:pPr>
            <w:r>
              <w:rPr>
                <w:sz w:val="24"/>
                <w:szCs w:val="24"/>
                <w:shd w:val="clear" w:color="auto" w:fill="FFFFFF"/>
              </w:rPr>
              <w:t>25,42 %</w:t>
            </w:r>
          </w:p>
        </w:tc>
      </w:tr>
      <w:tr w:rsidR="008353B2" w14:paraId="6DFCDDAA"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C66CB35" w14:textId="77777777" w:rsidR="008353B2" w:rsidRDefault="005309DE">
            <w:pPr>
              <w:pStyle w:val="Standard"/>
              <w:rPr>
                <w:sz w:val="24"/>
                <w:szCs w:val="24"/>
                <w:shd w:val="clear" w:color="auto" w:fill="FFFFFF"/>
              </w:rPr>
            </w:pPr>
            <w:r>
              <w:rPr>
                <w:sz w:val="24"/>
                <w:szCs w:val="24"/>
                <w:shd w:val="clear" w:color="auto" w:fill="FFFFFF"/>
              </w:rPr>
              <w:t>30-34</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E8E7736" w14:textId="77777777" w:rsidR="008353B2" w:rsidRDefault="005309DE">
            <w:pPr>
              <w:pStyle w:val="Standard"/>
              <w:rPr>
                <w:b/>
                <w:sz w:val="24"/>
                <w:szCs w:val="24"/>
                <w:shd w:val="clear" w:color="auto" w:fill="FFFFFF"/>
              </w:rPr>
            </w:pPr>
            <w:r>
              <w:rPr>
                <w:b/>
                <w:sz w:val="24"/>
                <w:szCs w:val="24"/>
                <w:shd w:val="clear" w:color="auto" w:fill="FFFFFF"/>
              </w:rPr>
              <w:t>191</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A802CFC" w14:textId="77777777" w:rsidR="008353B2" w:rsidRDefault="005309DE">
            <w:pPr>
              <w:pStyle w:val="Standard"/>
              <w:rPr>
                <w:sz w:val="24"/>
                <w:szCs w:val="24"/>
                <w:shd w:val="clear" w:color="auto" w:fill="FFFFFF"/>
              </w:rPr>
            </w:pPr>
            <w:r>
              <w:rPr>
                <w:sz w:val="24"/>
                <w:szCs w:val="24"/>
                <w:shd w:val="clear" w:color="auto" w:fill="FFFFFF"/>
              </w:rPr>
              <w:t>1,36 %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24A7545" w14:textId="77777777" w:rsidR="008353B2" w:rsidRDefault="005309DE">
            <w:pPr>
              <w:pStyle w:val="Standard"/>
              <w:rPr>
                <w:sz w:val="24"/>
                <w:szCs w:val="24"/>
                <w:shd w:val="clear" w:color="auto" w:fill="FFFFFF"/>
              </w:rPr>
            </w:pPr>
            <w:r>
              <w:rPr>
                <w:sz w:val="24"/>
                <w:szCs w:val="24"/>
                <w:shd w:val="clear" w:color="auto" w:fill="FFFFFF"/>
              </w:rPr>
              <w:t>2412</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D81BAF9" w14:textId="77777777" w:rsidR="008353B2" w:rsidRDefault="005309DE">
            <w:pPr>
              <w:pStyle w:val="Standard"/>
              <w:rPr>
                <w:sz w:val="24"/>
                <w:szCs w:val="24"/>
                <w:shd w:val="clear" w:color="auto" w:fill="FFFFFF"/>
              </w:rPr>
            </w:pPr>
            <w:r>
              <w:rPr>
                <w:sz w:val="24"/>
                <w:szCs w:val="24"/>
                <w:shd w:val="clear" w:color="auto" w:fill="FFFFFF"/>
              </w:rPr>
              <w:t>17,14 %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4EEB34E" w14:textId="77777777" w:rsidR="008353B2" w:rsidRDefault="005309DE">
            <w:pPr>
              <w:pStyle w:val="Standard"/>
              <w:rPr>
                <w:b/>
                <w:sz w:val="24"/>
                <w:szCs w:val="24"/>
                <w:shd w:val="clear" w:color="auto" w:fill="FFFFFF"/>
              </w:rPr>
            </w:pPr>
            <w:r>
              <w:rPr>
                <w:b/>
                <w:sz w:val="24"/>
                <w:szCs w:val="24"/>
                <w:shd w:val="clear" w:color="auto" w:fill="FFFFFF"/>
              </w:rPr>
              <w:t>2603</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46190CD" w14:textId="77777777" w:rsidR="008353B2" w:rsidRDefault="005309DE">
            <w:pPr>
              <w:pStyle w:val="Standard"/>
              <w:rPr>
                <w:sz w:val="24"/>
                <w:szCs w:val="24"/>
                <w:shd w:val="clear" w:color="auto" w:fill="FFFFFF"/>
              </w:rPr>
            </w:pPr>
            <w:r>
              <w:rPr>
                <w:sz w:val="24"/>
                <w:szCs w:val="24"/>
                <w:shd w:val="clear" w:color="auto" w:fill="FFFFFF"/>
              </w:rPr>
              <w:t>18,50 %</w:t>
            </w:r>
          </w:p>
        </w:tc>
      </w:tr>
      <w:tr w:rsidR="008353B2" w14:paraId="73CB32F1"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8D0B0C1" w14:textId="77777777" w:rsidR="008353B2" w:rsidRDefault="005309DE">
            <w:pPr>
              <w:pStyle w:val="Standard"/>
              <w:rPr>
                <w:sz w:val="24"/>
                <w:szCs w:val="24"/>
                <w:shd w:val="clear" w:color="auto" w:fill="FFFFFF"/>
              </w:rPr>
            </w:pPr>
            <w:r>
              <w:rPr>
                <w:sz w:val="24"/>
                <w:szCs w:val="24"/>
                <w:shd w:val="clear" w:color="auto" w:fill="FFFFFF"/>
              </w:rPr>
              <w:t>35-39</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919A878" w14:textId="77777777" w:rsidR="008353B2" w:rsidRDefault="005309DE">
            <w:pPr>
              <w:pStyle w:val="Standard"/>
              <w:rPr>
                <w:b/>
                <w:sz w:val="24"/>
                <w:szCs w:val="24"/>
                <w:shd w:val="clear" w:color="auto" w:fill="FFFFFF"/>
              </w:rPr>
            </w:pPr>
            <w:r>
              <w:rPr>
                <w:b/>
                <w:sz w:val="24"/>
                <w:szCs w:val="24"/>
                <w:shd w:val="clear" w:color="auto" w:fill="FFFFFF"/>
              </w:rPr>
              <w:t>138</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860BA98" w14:textId="77777777" w:rsidR="008353B2" w:rsidRDefault="005309DE">
            <w:pPr>
              <w:pStyle w:val="Standard"/>
              <w:rPr>
                <w:sz w:val="24"/>
                <w:szCs w:val="24"/>
                <w:shd w:val="clear" w:color="auto" w:fill="FFFFFF"/>
              </w:rPr>
            </w:pPr>
            <w:r>
              <w:rPr>
                <w:sz w:val="24"/>
                <w:szCs w:val="24"/>
                <w:shd w:val="clear" w:color="auto" w:fill="FFFFFF"/>
              </w:rPr>
              <w:t>0,98 %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1E31923" w14:textId="77777777" w:rsidR="008353B2" w:rsidRDefault="005309DE">
            <w:pPr>
              <w:pStyle w:val="Standard"/>
              <w:rPr>
                <w:sz w:val="24"/>
                <w:szCs w:val="24"/>
                <w:shd w:val="clear" w:color="auto" w:fill="FFFFFF"/>
              </w:rPr>
            </w:pPr>
            <w:r>
              <w:rPr>
                <w:sz w:val="24"/>
                <w:szCs w:val="24"/>
                <w:shd w:val="clear" w:color="auto" w:fill="FFFFFF"/>
              </w:rPr>
              <w:t>1718</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04804DF" w14:textId="77777777" w:rsidR="008353B2" w:rsidRDefault="005309DE">
            <w:pPr>
              <w:pStyle w:val="Standard"/>
              <w:rPr>
                <w:sz w:val="24"/>
                <w:szCs w:val="24"/>
                <w:shd w:val="clear" w:color="auto" w:fill="FFFFFF"/>
              </w:rPr>
            </w:pPr>
            <w:r>
              <w:rPr>
                <w:sz w:val="24"/>
                <w:szCs w:val="24"/>
                <w:shd w:val="clear" w:color="auto" w:fill="FFFFFF"/>
              </w:rPr>
              <w:t>12,21 %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5EF987B" w14:textId="77777777" w:rsidR="008353B2" w:rsidRDefault="005309DE">
            <w:pPr>
              <w:pStyle w:val="Standard"/>
              <w:rPr>
                <w:b/>
                <w:sz w:val="24"/>
                <w:szCs w:val="24"/>
                <w:shd w:val="clear" w:color="auto" w:fill="FFFFFF"/>
              </w:rPr>
            </w:pPr>
            <w:r>
              <w:rPr>
                <w:b/>
                <w:sz w:val="24"/>
                <w:szCs w:val="24"/>
                <w:shd w:val="clear" w:color="auto" w:fill="FFFFFF"/>
              </w:rPr>
              <w:t>1856</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3B9A3BC" w14:textId="77777777" w:rsidR="008353B2" w:rsidRDefault="005309DE">
            <w:pPr>
              <w:pStyle w:val="Standard"/>
              <w:rPr>
                <w:sz w:val="24"/>
                <w:szCs w:val="24"/>
                <w:shd w:val="clear" w:color="auto" w:fill="FFFFFF"/>
              </w:rPr>
            </w:pPr>
            <w:r>
              <w:rPr>
                <w:sz w:val="24"/>
                <w:szCs w:val="24"/>
                <w:shd w:val="clear" w:color="auto" w:fill="FFFFFF"/>
              </w:rPr>
              <w:t>13,19 %</w:t>
            </w:r>
          </w:p>
        </w:tc>
      </w:tr>
      <w:tr w:rsidR="008353B2" w14:paraId="33F05991"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56E4AF9" w14:textId="77777777" w:rsidR="008353B2" w:rsidRDefault="005309DE">
            <w:pPr>
              <w:pStyle w:val="Standard"/>
              <w:rPr>
                <w:sz w:val="24"/>
                <w:szCs w:val="24"/>
                <w:shd w:val="clear" w:color="auto" w:fill="FFFFFF"/>
              </w:rPr>
            </w:pPr>
            <w:r>
              <w:rPr>
                <w:sz w:val="24"/>
                <w:szCs w:val="24"/>
                <w:shd w:val="clear" w:color="auto" w:fill="FFFFFF"/>
              </w:rPr>
              <w:t>40-44</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33F2361" w14:textId="77777777" w:rsidR="008353B2" w:rsidRDefault="005309DE">
            <w:pPr>
              <w:pStyle w:val="Standard"/>
              <w:rPr>
                <w:b/>
                <w:sz w:val="24"/>
                <w:szCs w:val="24"/>
                <w:shd w:val="clear" w:color="auto" w:fill="FFFFFF"/>
              </w:rPr>
            </w:pPr>
            <w:r>
              <w:rPr>
                <w:b/>
                <w:sz w:val="24"/>
                <w:szCs w:val="24"/>
                <w:shd w:val="clear" w:color="auto" w:fill="FFFFFF"/>
              </w:rPr>
              <w:t>92</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83CE973" w14:textId="77777777" w:rsidR="008353B2" w:rsidRDefault="005309DE">
            <w:pPr>
              <w:pStyle w:val="Standard"/>
              <w:rPr>
                <w:sz w:val="24"/>
                <w:szCs w:val="24"/>
                <w:shd w:val="clear" w:color="auto" w:fill="FFFFFF"/>
              </w:rPr>
            </w:pPr>
            <w:r>
              <w:rPr>
                <w:sz w:val="24"/>
                <w:szCs w:val="24"/>
                <w:shd w:val="clear" w:color="auto" w:fill="FFFFFF"/>
              </w:rPr>
              <w:t>0,65 %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3D4B6DF" w14:textId="77777777" w:rsidR="008353B2" w:rsidRDefault="005309DE">
            <w:pPr>
              <w:pStyle w:val="Standard"/>
              <w:rPr>
                <w:sz w:val="24"/>
                <w:szCs w:val="24"/>
                <w:shd w:val="clear" w:color="auto" w:fill="FFFFFF"/>
              </w:rPr>
            </w:pPr>
            <w:r>
              <w:rPr>
                <w:sz w:val="24"/>
                <w:szCs w:val="24"/>
                <w:shd w:val="clear" w:color="auto" w:fill="FFFFFF"/>
              </w:rPr>
              <w:t>1086</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2786E8A" w14:textId="77777777" w:rsidR="008353B2" w:rsidRDefault="005309DE">
            <w:pPr>
              <w:pStyle w:val="Standard"/>
              <w:rPr>
                <w:sz w:val="24"/>
                <w:szCs w:val="24"/>
                <w:shd w:val="clear" w:color="auto" w:fill="FFFFFF"/>
              </w:rPr>
            </w:pPr>
            <w:r>
              <w:rPr>
                <w:sz w:val="24"/>
                <w:szCs w:val="24"/>
                <w:shd w:val="clear" w:color="auto" w:fill="FFFFFF"/>
              </w:rPr>
              <w:t>7,72 %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13582B1" w14:textId="77777777" w:rsidR="008353B2" w:rsidRDefault="005309DE">
            <w:pPr>
              <w:pStyle w:val="Standard"/>
              <w:rPr>
                <w:b/>
                <w:sz w:val="24"/>
                <w:szCs w:val="24"/>
                <w:shd w:val="clear" w:color="auto" w:fill="FFFFFF"/>
              </w:rPr>
            </w:pPr>
            <w:r>
              <w:rPr>
                <w:b/>
                <w:sz w:val="24"/>
                <w:szCs w:val="24"/>
                <w:shd w:val="clear" w:color="auto" w:fill="FFFFFF"/>
              </w:rPr>
              <w:t>1178</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CE3A2FC" w14:textId="77777777" w:rsidR="008353B2" w:rsidRDefault="005309DE">
            <w:pPr>
              <w:pStyle w:val="Standard"/>
              <w:rPr>
                <w:sz w:val="24"/>
                <w:szCs w:val="24"/>
                <w:shd w:val="clear" w:color="auto" w:fill="FFFFFF"/>
              </w:rPr>
            </w:pPr>
            <w:r>
              <w:rPr>
                <w:sz w:val="24"/>
                <w:szCs w:val="24"/>
                <w:shd w:val="clear" w:color="auto" w:fill="FFFFFF"/>
              </w:rPr>
              <w:t>8,37 %</w:t>
            </w:r>
          </w:p>
        </w:tc>
      </w:tr>
      <w:tr w:rsidR="008353B2" w14:paraId="1AFF1E27"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6A8D61C" w14:textId="77777777" w:rsidR="008353B2" w:rsidRDefault="005309DE">
            <w:pPr>
              <w:pStyle w:val="Standard"/>
              <w:rPr>
                <w:sz w:val="24"/>
                <w:szCs w:val="24"/>
                <w:shd w:val="clear" w:color="auto" w:fill="FFFFFF"/>
              </w:rPr>
            </w:pPr>
            <w:r>
              <w:rPr>
                <w:sz w:val="24"/>
                <w:szCs w:val="24"/>
                <w:shd w:val="clear" w:color="auto" w:fill="FFFFFF"/>
              </w:rPr>
              <w:t>45-49</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62AC01F" w14:textId="77777777" w:rsidR="008353B2" w:rsidRDefault="005309DE">
            <w:pPr>
              <w:pStyle w:val="Standard"/>
              <w:rPr>
                <w:b/>
                <w:sz w:val="24"/>
                <w:szCs w:val="24"/>
                <w:shd w:val="clear" w:color="auto" w:fill="FFFFFF"/>
              </w:rPr>
            </w:pPr>
            <w:r>
              <w:rPr>
                <w:b/>
                <w:sz w:val="24"/>
                <w:szCs w:val="24"/>
                <w:shd w:val="clear" w:color="auto" w:fill="FFFFFF"/>
              </w:rPr>
              <w:t>60</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11937D6" w14:textId="77777777" w:rsidR="008353B2" w:rsidRDefault="005309DE">
            <w:pPr>
              <w:pStyle w:val="Standard"/>
              <w:rPr>
                <w:sz w:val="24"/>
                <w:szCs w:val="24"/>
                <w:shd w:val="clear" w:color="auto" w:fill="FFFFFF"/>
              </w:rPr>
            </w:pPr>
            <w:r>
              <w:rPr>
                <w:sz w:val="24"/>
                <w:szCs w:val="24"/>
                <w:shd w:val="clear" w:color="auto" w:fill="FFFFFF"/>
              </w:rPr>
              <w:t>0,43 %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F7FC6A9" w14:textId="77777777" w:rsidR="008353B2" w:rsidRDefault="005309DE">
            <w:pPr>
              <w:pStyle w:val="Standard"/>
              <w:rPr>
                <w:sz w:val="24"/>
                <w:szCs w:val="24"/>
                <w:shd w:val="clear" w:color="auto" w:fill="FFFFFF"/>
              </w:rPr>
            </w:pPr>
            <w:r>
              <w:rPr>
                <w:sz w:val="24"/>
                <w:szCs w:val="24"/>
                <w:shd w:val="clear" w:color="auto" w:fill="FFFFFF"/>
              </w:rPr>
              <w:t>622</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3F52AE5" w14:textId="77777777" w:rsidR="008353B2" w:rsidRDefault="005309DE">
            <w:pPr>
              <w:pStyle w:val="Standard"/>
              <w:rPr>
                <w:sz w:val="24"/>
                <w:szCs w:val="24"/>
                <w:shd w:val="clear" w:color="auto" w:fill="FFFFFF"/>
              </w:rPr>
            </w:pPr>
            <w:r>
              <w:rPr>
                <w:sz w:val="24"/>
                <w:szCs w:val="24"/>
                <w:shd w:val="clear" w:color="auto" w:fill="FFFFFF"/>
              </w:rPr>
              <w:t>4,42 %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F7B6371" w14:textId="77777777" w:rsidR="008353B2" w:rsidRDefault="005309DE">
            <w:pPr>
              <w:pStyle w:val="Standard"/>
              <w:rPr>
                <w:b/>
                <w:sz w:val="24"/>
                <w:szCs w:val="24"/>
                <w:shd w:val="clear" w:color="auto" w:fill="FFFFFF"/>
              </w:rPr>
            </w:pPr>
            <w:r>
              <w:rPr>
                <w:b/>
                <w:sz w:val="24"/>
                <w:szCs w:val="24"/>
                <w:shd w:val="clear" w:color="auto" w:fill="FFFFFF"/>
              </w:rPr>
              <w:t>682</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BA2AE22" w14:textId="77777777" w:rsidR="008353B2" w:rsidRDefault="005309DE">
            <w:pPr>
              <w:pStyle w:val="Standard"/>
              <w:rPr>
                <w:sz w:val="24"/>
                <w:szCs w:val="24"/>
                <w:shd w:val="clear" w:color="auto" w:fill="FFFFFF"/>
              </w:rPr>
            </w:pPr>
            <w:r>
              <w:rPr>
                <w:sz w:val="24"/>
                <w:szCs w:val="24"/>
                <w:shd w:val="clear" w:color="auto" w:fill="FFFFFF"/>
              </w:rPr>
              <w:t>4,85 %</w:t>
            </w:r>
          </w:p>
        </w:tc>
      </w:tr>
      <w:tr w:rsidR="008353B2" w14:paraId="59D51A55"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83482CD" w14:textId="77777777" w:rsidR="008353B2" w:rsidRDefault="005309DE">
            <w:pPr>
              <w:pStyle w:val="Standard"/>
              <w:rPr>
                <w:sz w:val="24"/>
                <w:szCs w:val="24"/>
                <w:shd w:val="clear" w:color="auto" w:fill="FFFFFF"/>
              </w:rPr>
            </w:pPr>
            <w:r>
              <w:rPr>
                <w:sz w:val="24"/>
                <w:szCs w:val="24"/>
                <w:shd w:val="clear" w:color="auto" w:fill="FFFFFF"/>
              </w:rPr>
              <w:t>50-54</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18ADB00" w14:textId="77777777" w:rsidR="008353B2" w:rsidRDefault="005309DE">
            <w:pPr>
              <w:pStyle w:val="Standard"/>
              <w:rPr>
                <w:b/>
                <w:sz w:val="24"/>
                <w:szCs w:val="24"/>
                <w:shd w:val="clear" w:color="auto" w:fill="FFFFFF"/>
              </w:rPr>
            </w:pPr>
            <w:r>
              <w:rPr>
                <w:b/>
                <w:sz w:val="24"/>
                <w:szCs w:val="24"/>
                <w:shd w:val="clear" w:color="auto" w:fill="FFFFFF"/>
              </w:rPr>
              <w:t>39</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7005162" w14:textId="77777777" w:rsidR="008353B2" w:rsidRDefault="005309DE">
            <w:pPr>
              <w:pStyle w:val="Standard"/>
              <w:rPr>
                <w:sz w:val="24"/>
                <w:szCs w:val="24"/>
                <w:shd w:val="clear" w:color="auto" w:fill="FFFFFF"/>
              </w:rPr>
            </w:pPr>
            <w:r>
              <w:rPr>
                <w:sz w:val="24"/>
                <w:szCs w:val="24"/>
                <w:shd w:val="clear" w:color="auto" w:fill="FFFFFF"/>
              </w:rPr>
              <w:t>0,28 %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23F1A42" w14:textId="77777777" w:rsidR="008353B2" w:rsidRDefault="005309DE">
            <w:pPr>
              <w:pStyle w:val="Standard"/>
              <w:rPr>
                <w:sz w:val="24"/>
                <w:szCs w:val="24"/>
                <w:shd w:val="clear" w:color="auto" w:fill="FFFFFF"/>
              </w:rPr>
            </w:pPr>
            <w:r>
              <w:rPr>
                <w:sz w:val="24"/>
                <w:szCs w:val="24"/>
                <w:shd w:val="clear" w:color="auto" w:fill="FFFFFF"/>
              </w:rPr>
              <w:t>355</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9DF20E8" w14:textId="77777777" w:rsidR="008353B2" w:rsidRDefault="005309DE">
            <w:pPr>
              <w:pStyle w:val="Standard"/>
              <w:rPr>
                <w:sz w:val="24"/>
                <w:szCs w:val="24"/>
                <w:shd w:val="clear" w:color="auto" w:fill="FFFFFF"/>
              </w:rPr>
            </w:pPr>
            <w:r>
              <w:rPr>
                <w:sz w:val="24"/>
                <w:szCs w:val="24"/>
                <w:shd w:val="clear" w:color="auto" w:fill="FFFFFF"/>
              </w:rPr>
              <w:t>2,52 %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FFE3056" w14:textId="77777777" w:rsidR="008353B2" w:rsidRDefault="005309DE">
            <w:pPr>
              <w:pStyle w:val="Standard"/>
              <w:rPr>
                <w:b/>
                <w:sz w:val="24"/>
                <w:szCs w:val="24"/>
                <w:shd w:val="clear" w:color="auto" w:fill="FFFFFF"/>
              </w:rPr>
            </w:pPr>
            <w:r>
              <w:rPr>
                <w:b/>
                <w:sz w:val="24"/>
                <w:szCs w:val="24"/>
                <w:shd w:val="clear" w:color="auto" w:fill="FFFFFF"/>
              </w:rPr>
              <w:t>394</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59114BA" w14:textId="77777777" w:rsidR="008353B2" w:rsidRDefault="005309DE">
            <w:pPr>
              <w:pStyle w:val="Standard"/>
              <w:rPr>
                <w:sz w:val="24"/>
                <w:szCs w:val="24"/>
                <w:shd w:val="clear" w:color="auto" w:fill="FFFFFF"/>
              </w:rPr>
            </w:pPr>
            <w:r>
              <w:rPr>
                <w:sz w:val="24"/>
                <w:szCs w:val="24"/>
                <w:shd w:val="clear" w:color="auto" w:fill="FFFFFF"/>
              </w:rPr>
              <w:t>2,80 %</w:t>
            </w:r>
          </w:p>
        </w:tc>
      </w:tr>
      <w:tr w:rsidR="008353B2" w14:paraId="6EF61497"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F6004F8" w14:textId="77777777" w:rsidR="008353B2" w:rsidRDefault="005309DE">
            <w:pPr>
              <w:pStyle w:val="Standard"/>
              <w:rPr>
                <w:sz w:val="24"/>
                <w:szCs w:val="24"/>
                <w:shd w:val="clear" w:color="auto" w:fill="FFFFFF"/>
              </w:rPr>
            </w:pPr>
            <w:r>
              <w:rPr>
                <w:sz w:val="24"/>
                <w:szCs w:val="24"/>
                <w:shd w:val="clear" w:color="auto" w:fill="FFFFFF"/>
              </w:rPr>
              <w:t>55-59</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1AB92FC" w14:textId="77777777" w:rsidR="008353B2" w:rsidRDefault="005309DE">
            <w:pPr>
              <w:pStyle w:val="Standard"/>
              <w:rPr>
                <w:b/>
                <w:sz w:val="24"/>
                <w:szCs w:val="24"/>
                <w:shd w:val="clear" w:color="auto" w:fill="FFFFFF"/>
              </w:rPr>
            </w:pPr>
            <w:r>
              <w:rPr>
                <w:b/>
                <w:sz w:val="24"/>
                <w:szCs w:val="24"/>
                <w:shd w:val="clear" w:color="auto" w:fill="FFFFFF"/>
              </w:rPr>
              <w:t>16</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E328ED0" w14:textId="77777777" w:rsidR="008353B2" w:rsidRDefault="005309DE">
            <w:pPr>
              <w:pStyle w:val="Standard"/>
              <w:rPr>
                <w:sz w:val="24"/>
                <w:szCs w:val="24"/>
                <w:shd w:val="clear" w:color="auto" w:fill="FFFFFF"/>
              </w:rPr>
            </w:pPr>
            <w:r>
              <w:rPr>
                <w:sz w:val="24"/>
                <w:szCs w:val="24"/>
                <w:shd w:val="clear" w:color="auto" w:fill="FFFFFF"/>
              </w:rPr>
              <w:t>0,11 %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49D7D0E" w14:textId="77777777" w:rsidR="008353B2" w:rsidRDefault="005309DE">
            <w:pPr>
              <w:pStyle w:val="Standard"/>
              <w:rPr>
                <w:sz w:val="24"/>
                <w:szCs w:val="24"/>
                <w:shd w:val="clear" w:color="auto" w:fill="FFFFFF"/>
              </w:rPr>
            </w:pPr>
            <w:r>
              <w:rPr>
                <w:sz w:val="24"/>
                <w:szCs w:val="24"/>
                <w:shd w:val="clear" w:color="auto" w:fill="FFFFFF"/>
              </w:rPr>
              <w:t>196</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8D37B79" w14:textId="77777777" w:rsidR="008353B2" w:rsidRDefault="005309DE">
            <w:pPr>
              <w:pStyle w:val="Standard"/>
              <w:rPr>
                <w:sz w:val="24"/>
                <w:szCs w:val="24"/>
                <w:shd w:val="clear" w:color="auto" w:fill="FFFFFF"/>
              </w:rPr>
            </w:pPr>
            <w:r>
              <w:rPr>
                <w:sz w:val="24"/>
                <w:szCs w:val="24"/>
                <w:shd w:val="clear" w:color="auto" w:fill="FFFFFF"/>
              </w:rPr>
              <w:t>1,39 %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4348E53" w14:textId="77777777" w:rsidR="008353B2" w:rsidRDefault="005309DE">
            <w:pPr>
              <w:pStyle w:val="Standard"/>
              <w:rPr>
                <w:b/>
                <w:sz w:val="24"/>
                <w:szCs w:val="24"/>
                <w:shd w:val="clear" w:color="auto" w:fill="FFFFFF"/>
              </w:rPr>
            </w:pPr>
            <w:r>
              <w:rPr>
                <w:b/>
                <w:sz w:val="24"/>
                <w:szCs w:val="24"/>
                <w:shd w:val="clear" w:color="auto" w:fill="FFFFFF"/>
              </w:rPr>
              <w:t>212</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F44D6EC" w14:textId="77777777" w:rsidR="008353B2" w:rsidRDefault="005309DE">
            <w:pPr>
              <w:pStyle w:val="Standard"/>
              <w:rPr>
                <w:sz w:val="24"/>
                <w:szCs w:val="24"/>
                <w:shd w:val="clear" w:color="auto" w:fill="FFFFFF"/>
              </w:rPr>
            </w:pPr>
            <w:r>
              <w:rPr>
                <w:sz w:val="24"/>
                <w:szCs w:val="24"/>
                <w:shd w:val="clear" w:color="auto" w:fill="FFFFFF"/>
              </w:rPr>
              <w:t>1,51 %</w:t>
            </w:r>
          </w:p>
        </w:tc>
      </w:tr>
      <w:tr w:rsidR="008353B2" w14:paraId="204ED853"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180E488" w14:textId="77777777" w:rsidR="008353B2" w:rsidRDefault="005309DE">
            <w:pPr>
              <w:pStyle w:val="Standard"/>
              <w:rPr>
                <w:sz w:val="24"/>
                <w:szCs w:val="24"/>
                <w:shd w:val="clear" w:color="auto" w:fill="FFFFFF"/>
              </w:rPr>
            </w:pPr>
            <w:r>
              <w:rPr>
                <w:sz w:val="24"/>
                <w:szCs w:val="24"/>
                <w:shd w:val="clear" w:color="auto" w:fill="FFFFFF"/>
              </w:rPr>
              <w:t>60-64</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8CC2306" w14:textId="77777777" w:rsidR="008353B2" w:rsidRDefault="005309DE">
            <w:pPr>
              <w:pStyle w:val="Standard"/>
              <w:rPr>
                <w:b/>
                <w:sz w:val="24"/>
                <w:szCs w:val="24"/>
                <w:shd w:val="clear" w:color="auto" w:fill="FFFFFF"/>
              </w:rPr>
            </w:pPr>
            <w:r>
              <w:rPr>
                <w:b/>
                <w:sz w:val="24"/>
                <w:szCs w:val="24"/>
                <w:shd w:val="clear" w:color="auto" w:fill="FFFFFF"/>
              </w:rPr>
              <w:t>13</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A68937E" w14:textId="77777777" w:rsidR="008353B2" w:rsidRDefault="005309DE">
            <w:pPr>
              <w:pStyle w:val="Standard"/>
              <w:rPr>
                <w:sz w:val="24"/>
                <w:szCs w:val="24"/>
                <w:shd w:val="clear" w:color="auto" w:fill="FFFFFF"/>
              </w:rPr>
            </w:pPr>
            <w:r>
              <w:rPr>
                <w:sz w:val="24"/>
                <w:szCs w:val="24"/>
                <w:shd w:val="clear" w:color="auto" w:fill="FFFFFF"/>
              </w:rPr>
              <w:t>0,09 %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8EF1B6C" w14:textId="77777777" w:rsidR="008353B2" w:rsidRDefault="005309DE">
            <w:pPr>
              <w:pStyle w:val="Standard"/>
              <w:rPr>
                <w:sz w:val="24"/>
                <w:szCs w:val="24"/>
                <w:shd w:val="clear" w:color="auto" w:fill="FFFFFF"/>
              </w:rPr>
            </w:pPr>
            <w:r>
              <w:rPr>
                <w:sz w:val="24"/>
                <w:szCs w:val="24"/>
                <w:shd w:val="clear" w:color="auto" w:fill="FFFFFF"/>
              </w:rPr>
              <w:t>153</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7FBBF1F" w14:textId="77777777" w:rsidR="008353B2" w:rsidRDefault="005309DE">
            <w:pPr>
              <w:pStyle w:val="Standard"/>
              <w:rPr>
                <w:sz w:val="24"/>
                <w:szCs w:val="24"/>
                <w:shd w:val="clear" w:color="auto" w:fill="FFFFFF"/>
              </w:rPr>
            </w:pPr>
            <w:r>
              <w:rPr>
                <w:sz w:val="24"/>
                <w:szCs w:val="24"/>
                <w:shd w:val="clear" w:color="auto" w:fill="FFFFFF"/>
              </w:rPr>
              <w:t>1,09 %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FDFEDA5" w14:textId="77777777" w:rsidR="008353B2" w:rsidRDefault="005309DE">
            <w:pPr>
              <w:pStyle w:val="Standard"/>
              <w:rPr>
                <w:b/>
                <w:sz w:val="24"/>
                <w:szCs w:val="24"/>
                <w:shd w:val="clear" w:color="auto" w:fill="FFFFFF"/>
              </w:rPr>
            </w:pPr>
            <w:r>
              <w:rPr>
                <w:b/>
                <w:sz w:val="24"/>
                <w:szCs w:val="24"/>
                <w:shd w:val="clear" w:color="auto" w:fill="FFFFFF"/>
              </w:rPr>
              <w:t>166</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CAC7D47" w14:textId="77777777" w:rsidR="008353B2" w:rsidRDefault="005309DE">
            <w:pPr>
              <w:pStyle w:val="Standard"/>
              <w:rPr>
                <w:sz w:val="24"/>
                <w:szCs w:val="24"/>
                <w:shd w:val="clear" w:color="auto" w:fill="FFFFFF"/>
              </w:rPr>
            </w:pPr>
            <w:r>
              <w:rPr>
                <w:sz w:val="24"/>
                <w:szCs w:val="24"/>
                <w:shd w:val="clear" w:color="auto" w:fill="FFFFFF"/>
              </w:rPr>
              <w:t>1,18 %</w:t>
            </w:r>
          </w:p>
        </w:tc>
      </w:tr>
      <w:tr w:rsidR="008353B2" w14:paraId="71450CEB"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BCD9F3A" w14:textId="77777777" w:rsidR="008353B2" w:rsidRDefault="005309DE">
            <w:pPr>
              <w:pStyle w:val="Standard"/>
              <w:rPr>
                <w:sz w:val="24"/>
                <w:szCs w:val="24"/>
                <w:shd w:val="clear" w:color="auto" w:fill="FFFFFF"/>
              </w:rPr>
            </w:pPr>
            <w:r>
              <w:rPr>
                <w:sz w:val="24"/>
                <w:szCs w:val="24"/>
                <w:shd w:val="clear" w:color="auto" w:fill="FFFFFF"/>
              </w:rPr>
              <w:t>65-69</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A623AF3" w14:textId="77777777" w:rsidR="008353B2" w:rsidRDefault="005309DE">
            <w:pPr>
              <w:pStyle w:val="Standard"/>
              <w:rPr>
                <w:b/>
                <w:sz w:val="24"/>
                <w:szCs w:val="24"/>
                <w:shd w:val="clear" w:color="auto" w:fill="FFFFFF"/>
              </w:rPr>
            </w:pPr>
            <w:r>
              <w:rPr>
                <w:b/>
                <w:sz w:val="24"/>
                <w:szCs w:val="24"/>
                <w:shd w:val="clear" w:color="auto" w:fill="FFFFFF"/>
              </w:rPr>
              <w:t>5</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57C7609" w14:textId="77777777" w:rsidR="008353B2" w:rsidRDefault="005309DE">
            <w:pPr>
              <w:pStyle w:val="Standard"/>
              <w:rPr>
                <w:sz w:val="24"/>
                <w:szCs w:val="24"/>
                <w:shd w:val="clear" w:color="auto" w:fill="FFFFFF"/>
              </w:rPr>
            </w:pPr>
            <w:r>
              <w:rPr>
                <w:sz w:val="24"/>
                <w:szCs w:val="24"/>
                <w:shd w:val="clear" w:color="auto" w:fill="FFFFFF"/>
              </w:rPr>
              <w:t>0,04 %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2C9177B" w14:textId="77777777" w:rsidR="008353B2" w:rsidRDefault="005309DE">
            <w:pPr>
              <w:pStyle w:val="Standard"/>
              <w:rPr>
                <w:sz w:val="24"/>
                <w:szCs w:val="24"/>
                <w:shd w:val="clear" w:color="auto" w:fill="FFFFFF"/>
              </w:rPr>
            </w:pPr>
            <w:r>
              <w:rPr>
                <w:sz w:val="24"/>
                <w:szCs w:val="24"/>
                <w:shd w:val="clear" w:color="auto" w:fill="FFFFFF"/>
              </w:rPr>
              <w:t>74</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79685DB" w14:textId="77777777" w:rsidR="008353B2" w:rsidRDefault="005309DE">
            <w:pPr>
              <w:pStyle w:val="Standard"/>
              <w:rPr>
                <w:sz w:val="24"/>
                <w:szCs w:val="24"/>
                <w:shd w:val="clear" w:color="auto" w:fill="FFFFFF"/>
              </w:rPr>
            </w:pPr>
            <w:r>
              <w:rPr>
                <w:sz w:val="24"/>
                <w:szCs w:val="24"/>
                <w:shd w:val="clear" w:color="auto" w:fill="FFFFFF"/>
              </w:rPr>
              <w:t>0,53 %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499D092" w14:textId="77777777" w:rsidR="008353B2" w:rsidRDefault="005309DE">
            <w:pPr>
              <w:pStyle w:val="Standard"/>
              <w:rPr>
                <w:b/>
                <w:sz w:val="24"/>
                <w:szCs w:val="24"/>
                <w:shd w:val="clear" w:color="auto" w:fill="FFFFFF"/>
              </w:rPr>
            </w:pPr>
            <w:r>
              <w:rPr>
                <w:b/>
                <w:sz w:val="24"/>
                <w:szCs w:val="24"/>
                <w:shd w:val="clear" w:color="auto" w:fill="FFFFFF"/>
              </w:rPr>
              <w:t>79</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BE31262" w14:textId="77777777" w:rsidR="008353B2" w:rsidRDefault="005309DE">
            <w:pPr>
              <w:pStyle w:val="Standard"/>
              <w:rPr>
                <w:sz w:val="24"/>
                <w:szCs w:val="24"/>
                <w:shd w:val="clear" w:color="auto" w:fill="FFFFFF"/>
              </w:rPr>
            </w:pPr>
            <w:r>
              <w:rPr>
                <w:sz w:val="24"/>
                <w:szCs w:val="24"/>
                <w:shd w:val="clear" w:color="auto" w:fill="FFFFFF"/>
              </w:rPr>
              <w:t>0,56 %</w:t>
            </w:r>
          </w:p>
        </w:tc>
      </w:tr>
      <w:tr w:rsidR="008353B2" w14:paraId="5E421B3A"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10D92FA" w14:textId="77777777" w:rsidR="008353B2" w:rsidRDefault="005309DE">
            <w:pPr>
              <w:pStyle w:val="Standard"/>
              <w:rPr>
                <w:sz w:val="24"/>
                <w:szCs w:val="24"/>
                <w:shd w:val="clear" w:color="auto" w:fill="FFFFFF"/>
              </w:rPr>
            </w:pPr>
            <w:r>
              <w:rPr>
                <w:sz w:val="24"/>
                <w:szCs w:val="24"/>
                <w:shd w:val="clear" w:color="auto" w:fill="FFFFFF"/>
              </w:rPr>
              <w:t>70-74</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0CC4130" w14:textId="77777777" w:rsidR="008353B2" w:rsidRDefault="005309DE">
            <w:pPr>
              <w:pStyle w:val="Standard"/>
              <w:rPr>
                <w:b/>
                <w:sz w:val="24"/>
                <w:szCs w:val="24"/>
                <w:shd w:val="clear" w:color="auto" w:fill="FFFFFF"/>
              </w:rPr>
            </w:pPr>
            <w:r>
              <w:rPr>
                <w:b/>
                <w:sz w:val="24"/>
                <w:szCs w:val="24"/>
                <w:shd w:val="clear" w:color="auto" w:fill="FFFFFF"/>
              </w:rPr>
              <w:t>0</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6ED830A" w14:textId="77777777" w:rsidR="008353B2" w:rsidRDefault="005309DE">
            <w:pPr>
              <w:pStyle w:val="Standard"/>
              <w:rPr>
                <w:sz w:val="24"/>
                <w:szCs w:val="24"/>
                <w:shd w:val="clear" w:color="auto" w:fill="FFFFFF"/>
              </w:rPr>
            </w:pPr>
            <w:r>
              <w:rPr>
                <w:sz w:val="24"/>
                <w:szCs w:val="24"/>
                <w:shd w:val="clear" w:color="auto" w:fill="FFFFFF"/>
              </w:rPr>
              <w:t>0,00 %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0C8E93D" w14:textId="77777777" w:rsidR="008353B2" w:rsidRDefault="005309DE">
            <w:pPr>
              <w:pStyle w:val="Standard"/>
              <w:rPr>
                <w:sz w:val="24"/>
                <w:szCs w:val="24"/>
                <w:shd w:val="clear" w:color="auto" w:fill="FFFFFF"/>
              </w:rPr>
            </w:pPr>
            <w:r>
              <w:rPr>
                <w:sz w:val="24"/>
                <w:szCs w:val="24"/>
                <w:shd w:val="clear" w:color="auto" w:fill="FFFFFF"/>
              </w:rPr>
              <w:t>71</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6A8A925" w14:textId="77777777" w:rsidR="008353B2" w:rsidRDefault="005309DE">
            <w:pPr>
              <w:pStyle w:val="Standard"/>
              <w:rPr>
                <w:sz w:val="24"/>
                <w:szCs w:val="24"/>
                <w:shd w:val="clear" w:color="auto" w:fill="FFFFFF"/>
              </w:rPr>
            </w:pPr>
            <w:r>
              <w:rPr>
                <w:sz w:val="24"/>
                <w:szCs w:val="24"/>
                <w:shd w:val="clear" w:color="auto" w:fill="FFFFFF"/>
              </w:rPr>
              <w:t>0,50 %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F6DBE11" w14:textId="77777777" w:rsidR="008353B2" w:rsidRDefault="005309DE">
            <w:pPr>
              <w:pStyle w:val="Standard"/>
              <w:rPr>
                <w:b/>
                <w:sz w:val="24"/>
                <w:szCs w:val="24"/>
                <w:shd w:val="clear" w:color="auto" w:fill="FFFFFF"/>
              </w:rPr>
            </w:pPr>
            <w:r>
              <w:rPr>
                <w:b/>
                <w:sz w:val="24"/>
                <w:szCs w:val="24"/>
                <w:shd w:val="clear" w:color="auto" w:fill="FFFFFF"/>
              </w:rPr>
              <w:t>71</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02172E9" w14:textId="77777777" w:rsidR="008353B2" w:rsidRDefault="005309DE">
            <w:pPr>
              <w:pStyle w:val="Standard"/>
              <w:rPr>
                <w:sz w:val="24"/>
                <w:szCs w:val="24"/>
                <w:shd w:val="clear" w:color="auto" w:fill="FFFFFF"/>
              </w:rPr>
            </w:pPr>
            <w:r>
              <w:rPr>
                <w:sz w:val="24"/>
                <w:szCs w:val="24"/>
                <w:shd w:val="clear" w:color="auto" w:fill="FFFFFF"/>
              </w:rPr>
              <w:t>0,50 %</w:t>
            </w:r>
          </w:p>
        </w:tc>
      </w:tr>
      <w:tr w:rsidR="008353B2" w14:paraId="44BBEE5E" w14:textId="77777777">
        <w:tblPrEx>
          <w:tblCellMar>
            <w:top w:w="0" w:type="dxa"/>
            <w:bottom w:w="0" w:type="dxa"/>
          </w:tblCellMar>
        </w:tblPrEx>
        <w:trPr>
          <w:trHeight w:val="545"/>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91B5DF5" w14:textId="77777777" w:rsidR="008353B2" w:rsidRDefault="005309DE">
            <w:pPr>
              <w:pStyle w:val="Standard"/>
              <w:rPr>
                <w:sz w:val="24"/>
                <w:szCs w:val="24"/>
                <w:shd w:val="clear" w:color="auto" w:fill="FFFFFF"/>
              </w:rPr>
            </w:pPr>
            <w:r>
              <w:rPr>
                <w:sz w:val="24"/>
                <w:szCs w:val="24"/>
                <w:shd w:val="clear" w:color="auto" w:fill="FFFFFF"/>
              </w:rPr>
              <w:t>más de 75</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9F04A56" w14:textId="77777777" w:rsidR="008353B2" w:rsidRDefault="005309DE">
            <w:pPr>
              <w:pStyle w:val="Standard"/>
              <w:rPr>
                <w:b/>
                <w:sz w:val="24"/>
                <w:szCs w:val="24"/>
                <w:shd w:val="clear" w:color="auto" w:fill="FFFFFF"/>
              </w:rPr>
            </w:pPr>
            <w:r>
              <w:rPr>
                <w:b/>
                <w:sz w:val="24"/>
                <w:szCs w:val="24"/>
                <w:shd w:val="clear" w:color="auto" w:fill="FFFFFF"/>
              </w:rPr>
              <w:t>1</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2607FEA" w14:textId="77777777" w:rsidR="008353B2" w:rsidRDefault="005309DE">
            <w:pPr>
              <w:pStyle w:val="Standard"/>
              <w:rPr>
                <w:sz w:val="24"/>
                <w:szCs w:val="24"/>
                <w:shd w:val="clear" w:color="auto" w:fill="FFFFFF"/>
              </w:rPr>
            </w:pPr>
            <w:r>
              <w:rPr>
                <w:sz w:val="24"/>
                <w:szCs w:val="24"/>
                <w:shd w:val="clear" w:color="auto" w:fill="FFFFFF"/>
              </w:rPr>
              <w:t>0,01 %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B17F01A" w14:textId="77777777" w:rsidR="008353B2" w:rsidRDefault="005309DE">
            <w:pPr>
              <w:pStyle w:val="Standard"/>
              <w:rPr>
                <w:sz w:val="24"/>
                <w:szCs w:val="24"/>
                <w:shd w:val="clear" w:color="auto" w:fill="FFFFFF"/>
              </w:rPr>
            </w:pPr>
            <w:r>
              <w:rPr>
                <w:sz w:val="24"/>
                <w:szCs w:val="24"/>
                <w:shd w:val="clear" w:color="auto" w:fill="FFFFFF"/>
              </w:rPr>
              <w:t>33</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062E2D9" w14:textId="77777777" w:rsidR="008353B2" w:rsidRDefault="005309DE">
            <w:pPr>
              <w:pStyle w:val="Standard"/>
              <w:rPr>
                <w:sz w:val="24"/>
                <w:szCs w:val="24"/>
                <w:shd w:val="clear" w:color="auto" w:fill="FFFFFF"/>
              </w:rPr>
            </w:pPr>
            <w:r>
              <w:rPr>
                <w:sz w:val="24"/>
                <w:szCs w:val="24"/>
                <w:shd w:val="clear" w:color="auto" w:fill="FFFFFF"/>
              </w:rPr>
              <w:t>0,23 %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CA56AAA" w14:textId="77777777" w:rsidR="008353B2" w:rsidRDefault="005309DE">
            <w:pPr>
              <w:pStyle w:val="Standard"/>
              <w:rPr>
                <w:b/>
                <w:sz w:val="24"/>
                <w:szCs w:val="24"/>
                <w:shd w:val="clear" w:color="auto" w:fill="FFFFFF"/>
              </w:rPr>
            </w:pPr>
            <w:r>
              <w:rPr>
                <w:b/>
                <w:sz w:val="24"/>
                <w:szCs w:val="24"/>
                <w:shd w:val="clear" w:color="auto" w:fill="FFFFFF"/>
              </w:rPr>
              <w:t>34</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0F9A857" w14:textId="77777777" w:rsidR="008353B2" w:rsidRDefault="005309DE">
            <w:pPr>
              <w:pStyle w:val="Standard"/>
              <w:rPr>
                <w:sz w:val="24"/>
                <w:szCs w:val="24"/>
                <w:shd w:val="clear" w:color="auto" w:fill="FFFFFF"/>
              </w:rPr>
            </w:pPr>
            <w:r>
              <w:rPr>
                <w:sz w:val="24"/>
                <w:szCs w:val="24"/>
                <w:shd w:val="clear" w:color="auto" w:fill="FFFFFF"/>
              </w:rPr>
              <w:t>0,24 %</w:t>
            </w:r>
          </w:p>
        </w:tc>
      </w:tr>
      <w:tr w:rsidR="008353B2" w14:paraId="15AB14DA"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78B4610A" w14:textId="77777777" w:rsidR="008353B2" w:rsidRDefault="005309DE">
            <w:pPr>
              <w:pStyle w:val="Standard"/>
              <w:rPr>
                <w:b/>
                <w:sz w:val="24"/>
                <w:szCs w:val="24"/>
                <w:shd w:val="clear" w:color="auto" w:fill="FFFFFF"/>
              </w:rPr>
            </w:pPr>
            <w:r>
              <w:rPr>
                <w:b/>
                <w:sz w:val="24"/>
                <w:szCs w:val="24"/>
                <w:shd w:val="clear" w:color="auto" w:fill="FFFFFF"/>
              </w:rPr>
              <w:t>TOTAL</w:t>
            </w:r>
          </w:p>
        </w:tc>
        <w:tc>
          <w:tcPr>
            <w:tcW w:w="1281"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3AFBB51E" w14:textId="77777777" w:rsidR="008353B2" w:rsidRDefault="005309DE">
            <w:pPr>
              <w:pStyle w:val="Standard"/>
              <w:rPr>
                <w:b/>
                <w:sz w:val="24"/>
                <w:szCs w:val="24"/>
                <w:shd w:val="clear" w:color="auto" w:fill="FFFFFF"/>
              </w:rPr>
            </w:pPr>
            <w:r>
              <w:rPr>
                <w:b/>
                <w:sz w:val="24"/>
                <w:szCs w:val="24"/>
                <w:shd w:val="clear" w:color="auto" w:fill="FFFFFF"/>
              </w:rPr>
              <w:t>1.022</w:t>
            </w:r>
          </w:p>
        </w:tc>
        <w:tc>
          <w:tcPr>
            <w:tcW w:w="1282"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bottom"/>
          </w:tcPr>
          <w:p w14:paraId="65601CBC" w14:textId="77777777" w:rsidR="008353B2" w:rsidRDefault="005309DE">
            <w:pPr>
              <w:pStyle w:val="Standard"/>
              <w:rPr>
                <w:b/>
                <w:sz w:val="24"/>
                <w:szCs w:val="24"/>
                <w:shd w:val="clear" w:color="auto" w:fill="FFFFFF"/>
              </w:rPr>
            </w:pPr>
            <w:r>
              <w:rPr>
                <w:b/>
                <w:sz w:val="24"/>
                <w:szCs w:val="24"/>
                <w:shd w:val="clear" w:color="auto" w:fill="FFFFFF"/>
              </w:rPr>
              <w:t>7,26%</w:t>
            </w:r>
          </w:p>
        </w:tc>
        <w:tc>
          <w:tcPr>
            <w:tcW w:w="1295"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333B3429" w14:textId="77777777" w:rsidR="008353B2" w:rsidRDefault="005309DE">
            <w:pPr>
              <w:pStyle w:val="Standard"/>
              <w:rPr>
                <w:b/>
                <w:sz w:val="24"/>
                <w:szCs w:val="24"/>
                <w:shd w:val="clear" w:color="auto" w:fill="FFFFFF"/>
              </w:rPr>
            </w:pPr>
            <w:r>
              <w:rPr>
                <w:b/>
                <w:sz w:val="24"/>
                <w:szCs w:val="24"/>
                <w:shd w:val="clear" w:color="auto" w:fill="FFFFFF"/>
              </w:rPr>
              <w:t>13.047</w:t>
            </w:r>
          </w:p>
        </w:tc>
        <w:tc>
          <w:tcPr>
            <w:tcW w:w="1281"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bottom"/>
          </w:tcPr>
          <w:p w14:paraId="014CD6E6" w14:textId="77777777" w:rsidR="008353B2" w:rsidRDefault="005309DE">
            <w:pPr>
              <w:pStyle w:val="Standard"/>
              <w:rPr>
                <w:b/>
                <w:sz w:val="24"/>
                <w:szCs w:val="24"/>
                <w:shd w:val="clear" w:color="auto" w:fill="FFFFFF"/>
              </w:rPr>
            </w:pPr>
            <w:r>
              <w:rPr>
                <w:b/>
                <w:sz w:val="24"/>
                <w:szCs w:val="24"/>
                <w:shd w:val="clear" w:color="auto" w:fill="FFFFFF"/>
              </w:rPr>
              <w:t>92,74%</w:t>
            </w:r>
          </w:p>
        </w:tc>
        <w:tc>
          <w:tcPr>
            <w:tcW w:w="1282"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7BDCEC66" w14:textId="77777777" w:rsidR="008353B2" w:rsidRDefault="005309DE">
            <w:pPr>
              <w:pStyle w:val="Standard"/>
              <w:rPr>
                <w:b/>
                <w:sz w:val="24"/>
                <w:szCs w:val="24"/>
                <w:shd w:val="clear" w:color="auto" w:fill="FFFFFF"/>
              </w:rPr>
            </w:pPr>
            <w:r>
              <w:rPr>
                <w:b/>
                <w:sz w:val="24"/>
                <w:szCs w:val="24"/>
                <w:shd w:val="clear" w:color="auto" w:fill="FFFFFF"/>
              </w:rPr>
              <w:t>14.069</w:t>
            </w:r>
          </w:p>
        </w:tc>
        <w:tc>
          <w:tcPr>
            <w:tcW w:w="1309"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bottom"/>
          </w:tcPr>
          <w:p w14:paraId="656603C2" w14:textId="77777777" w:rsidR="008353B2" w:rsidRDefault="005309DE">
            <w:pPr>
              <w:pStyle w:val="Standard"/>
              <w:rPr>
                <w:sz w:val="24"/>
                <w:szCs w:val="24"/>
                <w:shd w:val="clear" w:color="auto" w:fill="FFFFFF"/>
              </w:rPr>
            </w:pPr>
            <w:r>
              <w:rPr>
                <w:sz w:val="24"/>
                <w:szCs w:val="24"/>
                <w:shd w:val="clear" w:color="auto" w:fill="FFFFFF"/>
              </w:rPr>
              <w:t>100,00 %</w:t>
            </w:r>
          </w:p>
        </w:tc>
      </w:tr>
    </w:tbl>
    <w:p w14:paraId="5F4BADD5" w14:textId="77777777" w:rsidR="008353B2" w:rsidRDefault="008353B2">
      <w:pPr>
        <w:pStyle w:val="Standard"/>
        <w:rPr>
          <w:sz w:val="24"/>
          <w:szCs w:val="24"/>
          <w:shd w:val="clear" w:color="auto" w:fill="FFFFFF"/>
        </w:rPr>
      </w:pPr>
    </w:p>
    <w:p w14:paraId="7558BEE2" w14:textId="77777777" w:rsidR="008353B2" w:rsidRDefault="008353B2">
      <w:pPr>
        <w:pStyle w:val="Standard"/>
        <w:rPr>
          <w:sz w:val="24"/>
          <w:szCs w:val="24"/>
          <w:u w:val="single"/>
          <w:shd w:val="clear" w:color="auto" w:fill="FFFFFF"/>
        </w:rPr>
      </w:pPr>
    </w:p>
    <w:p w14:paraId="689FE3A1" w14:textId="77777777" w:rsidR="008353B2" w:rsidRDefault="005309DE">
      <w:pPr>
        <w:pStyle w:val="Standard"/>
        <w:rPr>
          <w:sz w:val="24"/>
          <w:szCs w:val="24"/>
          <w:u w:val="single"/>
          <w:shd w:val="clear" w:color="auto" w:fill="FFFFFF"/>
        </w:rPr>
      </w:pPr>
      <w:r>
        <w:rPr>
          <w:sz w:val="24"/>
          <w:szCs w:val="24"/>
          <w:u w:val="single"/>
          <w:shd w:val="clear" w:color="auto" w:fill="FFFFFF"/>
        </w:rPr>
        <w:t>Cantidad de personas privadas de libertad por franja etaria y sexo al 30/12/2021</w:t>
      </w:r>
    </w:p>
    <w:p w14:paraId="58EC7752" w14:textId="77777777" w:rsidR="008353B2" w:rsidRDefault="008353B2">
      <w:pPr>
        <w:pStyle w:val="Standard"/>
        <w:rPr>
          <w:sz w:val="24"/>
          <w:szCs w:val="24"/>
          <w:u w:val="single"/>
          <w:shd w:val="clear" w:color="auto" w:fill="FFFFFF"/>
        </w:rPr>
      </w:pPr>
    </w:p>
    <w:tbl>
      <w:tblPr>
        <w:tblW w:w="9025" w:type="dxa"/>
        <w:tblLayout w:type="fixed"/>
        <w:tblCellMar>
          <w:left w:w="10" w:type="dxa"/>
          <w:right w:w="10" w:type="dxa"/>
        </w:tblCellMar>
        <w:tblLook w:val="0000" w:firstRow="0" w:lastRow="0" w:firstColumn="0" w:lastColumn="0" w:noHBand="0" w:noVBand="0"/>
      </w:tblPr>
      <w:tblGrid>
        <w:gridCol w:w="1295"/>
        <w:gridCol w:w="1295"/>
        <w:gridCol w:w="1268"/>
        <w:gridCol w:w="1295"/>
        <w:gridCol w:w="1295"/>
        <w:gridCol w:w="1281"/>
        <w:gridCol w:w="1296"/>
      </w:tblGrid>
      <w:tr w:rsidR="008353B2" w14:paraId="7C7B006F" w14:textId="77777777">
        <w:tblPrEx>
          <w:tblCellMar>
            <w:top w:w="0" w:type="dxa"/>
            <w:bottom w:w="0" w:type="dxa"/>
          </w:tblCellMar>
        </w:tblPrEx>
        <w:trPr>
          <w:trHeight w:val="815"/>
        </w:trPr>
        <w:tc>
          <w:tcPr>
            <w:tcW w:w="1295"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02AA6AD8" w14:textId="77777777" w:rsidR="008353B2" w:rsidRDefault="005309DE">
            <w:pPr>
              <w:pStyle w:val="Standard"/>
              <w:rPr>
                <w:b/>
                <w:sz w:val="24"/>
                <w:szCs w:val="24"/>
                <w:u w:val="single"/>
                <w:shd w:val="clear" w:color="auto" w:fill="FFFFFF"/>
              </w:rPr>
            </w:pPr>
            <w:r>
              <w:rPr>
                <w:b/>
                <w:sz w:val="24"/>
                <w:szCs w:val="24"/>
                <w:u w:val="single"/>
                <w:shd w:val="clear" w:color="auto" w:fill="FFFFFF"/>
              </w:rPr>
              <w:t>FRANJA</w:t>
            </w:r>
          </w:p>
        </w:tc>
        <w:tc>
          <w:tcPr>
            <w:tcW w:w="1295"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5ED1A314" w14:textId="77777777" w:rsidR="008353B2" w:rsidRDefault="005309DE">
            <w:pPr>
              <w:pStyle w:val="Standard"/>
              <w:rPr>
                <w:b/>
                <w:sz w:val="24"/>
                <w:szCs w:val="24"/>
                <w:u w:val="single"/>
                <w:shd w:val="clear" w:color="auto" w:fill="FFFFFF"/>
              </w:rPr>
            </w:pPr>
            <w:r>
              <w:rPr>
                <w:b/>
                <w:sz w:val="24"/>
                <w:szCs w:val="24"/>
                <w:u w:val="single"/>
                <w:shd w:val="clear" w:color="auto" w:fill="FFFFFF"/>
              </w:rPr>
              <w:t>FEMENINO</w:t>
            </w:r>
          </w:p>
        </w:tc>
        <w:tc>
          <w:tcPr>
            <w:tcW w:w="1268"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2B6A2277" w14:textId="77777777" w:rsidR="008353B2" w:rsidRDefault="005309DE">
            <w:pPr>
              <w:pStyle w:val="Standard"/>
              <w:rPr>
                <w:b/>
                <w:sz w:val="24"/>
                <w:szCs w:val="24"/>
                <w:u w:val="single"/>
                <w:shd w:val="clear" w:color="auto" w:fill="FFFFFF"/>
              </w:rPr>
            </w:pPr>
            <w:r>
              <w:rPr>
                <w:b/>
                <w:sz w:val="24"/>
                <w:szCs w:val="24"/>
                <w:u w:val="single"/>
                <w:shd w:val="clear" w:color="auto" w:fill="FFFFFF"/>
              </w:rPr>
              <w:t>% Fem.</w:t>
            </w:r>
          </w:p>
        </w:tc>
        <w:tc>
          <w:tcPr>
            <w:tcW w:w="1295"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21B904CD" w14:textId="77777777" w:rsidR="008353B2" w:rsidRDefault="005309DE">
            <w:pPr>
              <w:pStyle w:val="Standard"/>
              <w:rPr>
                <w:b/>
                <w:sz w:val="24"/>
                <w:szCs w:val="24"/>
                <w:u w:val="single"/>
                <w:shd w:val="clear" w:color="auto" w:fill="FFFFFF"/>
              </w:rPr>
            </w:pPr>
            <w:r>
              <w:rPr>
                <w:b/>
                <w:sz w:val="24"/>
                <w:szCs w:val="24"/>
                <w:u w:val="single"/>
                <w:shd w:val="clear" w:color="auto" w:fill="FFFFFF"/>
              </w:rPr>
              <w:t>VARÓN</w:t>
            </w:r>
          </w:p>
        </w:tc>
        <w:tc>
          <w:tcPr>
            <w:tcW w:w="1295"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51F9F095" w14:textId="77777777" w:rsidR="008353B2" w:rsidRDefault="005309DE">
            <w:pPr>
              <w:pStyle w:val="Standard"/>
              <w:rPr>
                <w:b/>
                <w:sz w:val="24"/>
                <w:szCs w:val="24"/>
                <w:u w:val="single"/>
                <w:shd w:val="clear" w:color="auto" w:fill="FFFFFF"/>
              </w:rPr>
            </w:pPr>
            <w:r>
              <w:rPr>
                <w:b/>
                <w:sz w:val="24"/>
                <w:szCs w:val="24"/>
                <w:u w:val="single"/>
                <w:shd w:val="clear" w:color="auto" w:fill="FFFFFF"/>
              </w:rPr>
              <w:t>% Varón</w:t>
            </w:r>
          </w:p>
        </w:tc>
        <w:tc>
          <w:tcPr>
            <w:tcW w:w="1281"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7C8F623C" w14:textId="77777777" w:rsidR="008353B2" w:rsidRDefault="005309DE">
            <w:pPr>
              <w:pStyle w:val="Standard"/>
              <w:rPr>
                <w:b/>
                <w:sz w:val="24"/>
                <w:szCs w:val="24"/>
                <w:u w:val="single"/>
                <w:shd w:val="clear" w:color="auto" w:fill="FFFFFF"/>
              </w:rPr>
            </w:pPr>
            <w:r>
              <w:rPr>
                <w:b/>
                <w:sz w:val="24"/>
                <w:szCs w:val="24"/>
                <w:u w:val="single"/>
                <w:shd w:val="clear" w:color="auto" w:fill="FFFFFF"/>
              </w:rPr>
              <w:t>TOTAL</w:t>
            </w:r>
          </w:p>
        </w:tc>
        <w:tc>
          <w:tcPr>
            <w:tcW w:w="1296"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23B89D65" w14:textId="77777777" w:rsidR="008353B2" w:rsidRDefault="005309DE">
            <w:pPr>
              <w:pStyle w:val="Standard"/>
              <w:rPr>
                <w:b/>
                <w:sz w:val="24"/>
                <w:szCs w:val="24"/>
                <w:u w:val="single"/>
                <w:shd w:val="clear" w:color="auto" w:fill="FFFFFF"/>
              </w:rPr>
            </w:pPr>
            <w:r>
              <w:rPr>
                <w:b/>
                <w:sz w:val="24"/>
                <w:szCs w:val="24"/>
                <w:u w:val="single"/>
                <w:shd w:val="clear" w:color="auto" w:fill="FFFFFF"/>
              </w:rPr>
              <w:t>% Total</w:t>
            </w:r>
          </w:p>
        </w:tc>
      </w:tr>
      <w:tr w:rsidR="008353B2" w14:paraId="6924C536"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5CC8CE0" w14:textId="77777777" w:rsidR="008353B2" w:rsidRDefault="005309DE">
            <w:pPr>
              <w:pStyle w:val="Standard"/>
              <w:rPr>
                <w:sz w:val="24"/>
                <w:szCs w:val="24"/>
                <w:u w:val="single"/>
                <w:shd w:val="clear" w:color="auto" w:fill="FFFFFF"/>
              </w:rPr>
            </w:pPr>
            <w:r>
              <w:rPr>
                <w:sz w:val="24"/>
                <w:szCs w:val="24"/>
                <w:u w:val="single"/>
                <w:shd w:val="clear" w:color="auto" w:fill="FFFFFF"/>
              </w:rPr>
              <w:t>18</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3452C3D" w14:textId="77777777" w:rsidR="008353B2" w:rsidRDefault="005309DE">
            <w:pPr>
              <w:pStyle w:val="Standard"/>
              <w:rPr>
                <w:b/>
                <w:sz w:val="24"/>
                <w:szCs w:val="24"/>
                <w:u w:val="single"/>
                <w:shd w:val="clear" w:color="auto" w:fill="FFFFFF"/>
              </w:rPr>
            </w:pPr>
            <w:r>
              <w:rPr>
                <w:b/>
                <w:sz w:val="24"/>
                <w:szCs w:val="24"/>
                <w:u w:val="single"/>
                <w:shd w:val="clear" w:color="auto" w:fill="FFFFFF"/>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FBF0935" w14:textId="77777777" w:rsidR="008353B2" w:rsidRDefault="005309DE">
            <w:pPr>
              <w:pStyle w:val="Standard"/>
              <w:rPr>
                <w:sz w:val="24"/>
                <w:szCs w:val="24"/>
                <w:u w:val="single"/>
                <w:shd w:val="clear" w:color="auto" w:fill="FFFFFF"/>
              </w:rPr>
            </w:pPr>
            <w:r>
              <w:rPr>
                <w:sz w:val="24"/>
                <w:szCs w:val="24"/>
                <w:u w:val="single"/>
                <w:shd w:val="clear" w:color="auto" w:fill="FFFFFF"/>
              </w:rPr>
              <w:t>0,07 %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ED1296C" w14:textId="77777777" w:rsidR="008353B2" w:rsidRDefault="005309DE">
            <w:pPr>
              <w:pStyle w:val="Standard"/>
              <w:rPr>
                <w:b/>
                <w:sz w:val="24"/>
                <w:szCs w:val="24"/>
                <w:u w:val="single"/>
                <w:shd w:val="clear" w:color="auto" w:fill="FFFFFF"/>
              </w:rPr>
            </w:pPr>
            <w:r>
              <w:rPr>
                <w:b/>
                <w:sz w:val="24"/>
                <w:szCs w:val="24"/>
                <w:u w:val="single"/>
                <w:shd w:val="clear" w:color="auto" w:fill="FFFFFF"/>
              </w:rPr>
              <w:t>84</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92ECEC2" w14:textId="77777777" w:rsidR="008353B2" w:rsidRDefault="005309DE">
            <w:pPr>
              <w:pStyle w:val="Standard"/>
              <w:rPr>
                <w:sz w:val="24"/>
                <w:szCs w:val="24"/>
                <w:u w:val="single"/>
                <w:shd w:val="clear" w:color="auto" w:fill="FFFFFF"/>
              </w:rPr>
            </w:pPr>
            <w:r>
              <w:rPr>
                <w:sz w:val="24"/>
                <w:szCs w:val="24"/>
                <w:u w:val="single"/>
                <w:shd w:val="clear" w:color="auto" w:fill="FFFFFF"/>
              </w:rPr>
              <w:t>0,61 %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3BE96A1" w14:textId="77777777" w:rsidR="008353B2" w:rsidRDefault="005309DE">
            <w:pPr>
              <w:pStyle w:val="Standard"/>
              <w:rPr>
                <w:b/>
                <w:sz w:val="24"/>
                <w:szCs w:val="24"/>
                <w:u w:val="single"/>
                <w:shd w:val="clear" w:color="auto" w:fill="FFFFFF"/>
              </w:rPr>
            </w:pPr>
            <w:r>
              <w:rPr>
                <w:b/>
                <w:sz w:val="24"/>
                <w:szCs w:val="24"/>
                <w:u w:val="single"/>
                <w:shd w:val="clear" w:color="auto" w:fill="FFFFFF"/>
              </w:rPr>
              <w:t>94</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1A59A7F" w14:textId="77777777" w:rsidR="008353B2" w:rsidRDefault="005309DE">
            <w:pPr>
              <w:pStyle w:val="Standard"/>
              <w:rPr>
                <w:sz w:val="24"/>
                <w:szCs w:val="24"/>
                <w:u w:val="single"/>
                <w:shd w:val="clear" w:color="auto" w:fill="FFFFFF"/>
              </w:rPr>
            </w:pPr>
            <w:r>
              <w:rPr>
                <w:sz w:val="24"/>
                <w:szCs w:val="24"/>
                <w:u w:val="single"/>
                <w:shd w:val="clear" w:color="auto" w:fill="FFFFFF"/>
              </w:rPr>
              <w:t>0,68 %</w:t>
            </w:r>
          </w:p>
        </w:tc>
      </w:tr>
      <w:tr w:rsidR="008353B2" w14:paraId="597C2E8D"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2AEA8F8" w14:textId="77777777" w:rsidR="008353B2" w:rsidRDefault="005309DE">
            <w:pPr>
              <w:pStyle w:val="Standard"/>
              <w:rPr>
                <w:sz w:val="24"/>
                <w:szCs w:val="24"/>
                <w:u w:val="single"/>
                <w:shd w:val="clear" w:color="auto" w:fill="FFFFFF"/>
              </w:rPr>
            </w:pPr>
            <w:r>
              <w:rPr>
                <w:sz w:val="24"/>
                <w:szCs w:val="24"/>
                <w:u w:val="single"/>
                <w:shd w:val="clear" w:color="auto" w:fill="FFFFFF"/>
              </w:rPr>
              <w:t>19</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19511B4" w14:textId="77777777" w:rsidR="008353B2" w:rsidRDefault="005309DE">
            <w:pPr>
              <w:pStyle w:val="Standard"/>
              <w:rPr>
                <w:b/>
                <w:sz w:val="24"/>
                <w:szCs w:val="24"/>
                <w:u w:val="single"/>
                <w:shd w:val="clear" w:color="auto" w:fill="FFFFFF"/>
              </w:rPr>
            </w:pPr>
            <w:r>
              <w:rPr>
                <w:b/>
                <w:sz w:val="24"/>
                <w:szCs w:val="24"/>
                <w:u w:val="single"/>
                <w:shd w:val="clear" w:color="auto" w:fill="FFFFFF"/>
              </w:rPr>
              <w:t>25</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ED4F78B" w14:textId="77777777" w:rsidR="008353B2" w:rsidRDefault="005309DE">
            <w:pPr>
              <w:pStyle w:val="Standard"/>
              <w:rPr>
                <w:sz w:val="24"/>
                <w:szCs w:val="24"/>
                <w:u w:val="single"/>
                <w:shd w:val="clear" w:color="auto" w:fill="FFFFFF"/>
              </w:rPr>
            </w:pPr>
            <w:r>
              <w:rPr>
                <w:sz w:val="24"/>
                <w:szCs w:val="24"/>
                <w:u w:val="single"/>
                <w:shd w:val="clear" w:color="auto" w:fill="FFFFFF"/>
              </w:rPr>
              <w:t>0,18 %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B29381C" w14:textId="77777777" w:rsidR="008353B2" w:rsidRDefault="005309DE">
            <w:pPr>
              <w:pStyle w:val="Standard"/>
              <w:rPr>
                <w:b/>
                <w:sz w:val="24"/>
                <w:szCs w:val="24"/>
                <w:u w:val="single"/>
                <w:shd w:val="clear" w:color="auto" w:fill="FFFFFF"/>
              </w:rPr>
            </w:pPr>
            <w:r>
              <w:rPr>
                <w:b/>
                <w:sz w:val="24"/>
                <w:szCs w:val="24"/>
                <w:u w:val="single"/>
                <w:shd w:val="clear" w:color="auto" w:fill="FFFFFF"/>
              </w:rPr>
              <w:t>280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75A4EE2" w14:textId="77777777" w:rsidR="008353B2" w:rsidRDefault="005309DE">
            <w:pPr>
              <w:pStyle w:val="Standard"/>
              <w:rPr>
                <w:sz w:val="24"/>
                <w:szCs w:val="24"/>
                <w:u w:val="single"/>
                <w:shd w:val="clear" w:color="auto" w:fill="FFFFFF"/>
              </w:rPr>
            </w:pPr>
            <w:r>
              <w:rPr>
                <w:sz w:val="24"/>
                <w:szCs w:val="24"/>
                <w:u w:val="single"/>
                <w:shd w:val="clear" w:color="auto" w:fill="FFFFFF"/>
              </w:rPr>
              <w:t>2,02 %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E90FD3A" w14:textId="77777777" w:rsidR="008353B2" w:rsidRDefault="005309DE">
            <w:pPr>
              <w:pStyle w:val="Standard"/>
              <w:rPr>
                <w:b/>
                <w:sz w:val="24"/>
                <w:szCs w:val="24"/>
                <w:u w:val="single"/>
                <w:shd w:val="clear" w:color="auto" w:fill="FFFFFF"/>
              </w:rPr>
            </w:pPr>
            <w:r>
              <w:rPr>
                <w:b/>
                <w:sz w:val="24"/>
                <w:szCs w:val="24"/>
                <w:u w:val="single"/>
                <w:shd w:val="clear" w:color="auto" w:fill="FFFFFF"/>
              </w:rPr>
              <w:t>305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B4FA511" w14:textId="77777777" w:rsidR="008353B2" w:rsidRDefault="005309DE">
            <w:pPr>
              <w:pStyle w:val="Standard"/>
              <w:rPr>
                <w:sz w:val="24"/>
                <w:szCs w:val="24"/>
                <w:u w:val="single"/>
                <w:shd w:val="clear" w:color="auto" w:fill="FFFFFF"/>
              </w:rPr>
            </w:pPr>
            <w:r>
              <w:rPr>
                <w:sz w:val="24"/>
                <w:szCs w:val="24"/>
                <w:u w:val="single"/>
                <w:shd w:val="clear" w:color="auto" w:fill="FFFFFF"/>
              </w:rPr>
              <w:t>2,20 %</w:t>
            </w:r>
          </w:p>
        </w:tc>
      </w:tr>
      <w:tr w:rsidR="008353B2" w14:paraId="53A7D6C3"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C12CBF7" w14:textId="77777777" w:rsidR="008353B2" w:rsidRDefault="005309DE">
            <w:pPr>
              <w:pStyle w:val="Standard"/>
              <w:rPr>
                <w:sz w:val="24"/>
                <w:szCs w:val="24"/>
                <w:u w:val="single"/>
                <w:shd w:val="clear" w:color="auto" w:fill="FFFFFF"/>
              </w:rPr>
            </w:pPr>
            <w:r>
              <w:rPr>
                <w:sz w:val="24"/>
                <w:szCs w:val="24"/>
                <w:u w:val="single"/>
                <w:shd w:val="clear" w:color="auto" w:fill="FFFFFF"/>
              </w:rPr>
              <w:t>20-24</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827760E" w14:textId="77777777" w:rsidR="008353B2" w:rsidRDefault="005309DE">
            <w:pPr>
              <w:pStyle w:val="Standard"/>
              <w:rPr>
                <w:b/>
                <w:sz w:val="24"/>
                <w:szCs w:val="24"/>
                <w:u w:val="single"/>
                <w:shd w:val="clear" w:color="auto" w:fill="FFFFFF"/>
              </w:rPr>
            </w:pPr>
            <w:r>
              <w:rPr>
                <w:b/>
                <w:sz w:val="24"/>
                <w:szCs w:val="24"/>
                <w:u w:val="single"/>
                <w:shd w:val="clear" w:color="auto" w:fill="FFFFFF"/>
              </w:rPr>
              <w:t>196</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CE8E130" w14:textId="77777777" w:rsidR="008353B2" w:rsidRDefault="005309DE">
            <w:pPr>
              <w:pStyle w:val="Standard"/>
              <w:rPr>
                <w:sz w:val="24"/>
                <w:szCs w:val="24"/>
                <w:u w:val="single"/>
                <w:shd w:val="clear" w:color="auto" w:fill="FFFFFF"/>
              </w:rPr>
            </w:pPr>
            <w:r>
              <w:rPr>
                <w:sz w:val="24"/>
                <w:szCs w:val="24"/>
                <w:u w:val="single"/>
                <w:shd w:val="clear" w:color="auto" w:fill="FFFFFF"/>
              </w:rPr>
              <w:t>1,41 %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D13A9B4" w14:textId="77777777" w:rsidR="008353B2" w:rsidRDefault="005309DE">
            <w:pPr>
              <w:pStyle w:val="Standard"/>
              <w:rPr>
                <w:b/>
                <w:sz w:val="24"/>
                <w:szCs w:val="24"/>
                <w:u w:val="single"/>
                <w:shd w:val="clear" w:color="auto" w:fill="FFFFFF"/>
              </w:rPr>
            </w:pPr>
            <w:r>
              <w:rPr>
                <w:b/>
                <w:sz w:val="24"/>
                <w:szCs w:val="24"/>
                <w:u w:val="single"/>
                <w:shd w:val="clear" w:color="auto" w:fill="FFFFFF"/>
              </w:rPr>
              <w:t>2671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662523A" w14:textId="77777777" w:rsidR="008353B2" w:rsidRDefault="005309DE">
            <w:pPr>
              <w:pStyle w:val="Standard"/>
              <w:rPr>
                <w:sz w:val="24"/>
                <w:szCs w:val="24"/>
                <w:u w:val="single"/>
                <w:shd w:val="clear" w:color="auto" w:fill="FFFFFF"/>
              </w:rPr>
            </w:pPr>
            <w:r>
              <w:rPr>
                <w:sz w:val="24"/>
                <w:szCs w:val="24"/>
                <w:u w:val="single"/>
                <w:shd w:val="clear" w:color="auto" w:fill="FFFFFF"/>
              </w:rPr>
              <w:t>19,27 %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4F97461" w14:textId="77777777" w:rsidR="008353B2" w:rsidRDefault="005309DE">
            <w:pPr>
              <w:pStyle w:val="Standard"/>
              <w:rPr>
                <w:b/>
                <w:sz w:val="24"/>
                <w:szCs w:val="24"/>
                <w:u w:val="single"/>
                <w:shd w:val="clear" w:color="auto" w:fill="FFFFFF"/>
              </w:rPr>
            </w:pPr>
            <w:r>
              <w:rPr>
                <w:b/>
                <w:sz w:val="24"/>
                <w:szCs w:val="24"/>
                <w:u w:val="single"/>
                <w:shd w:val="clear" w:color="auto" w:fill="FFFFFF"/>
              </w:rPr>
              <w:t>2867</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0F28A13" w14:textId="77777777" w:rsidR="008353B2" w:rsidRDefault="005309DE">
            <w:pPr>
              <w:pStyle w:val="Standard"/>
              <w:rPr>
                <w:sz w:val="24"/>
                <w:szCs w:val="24"/>
                <w:u w:val="single"/>
                <w:shd w:val="clear" w:color="auto" w:fill="FFFFFF"/>
              </w:rPr>
            </w:pPr>
            <w:r>
              <w:rPr>
                <w:sz w:val="24"/>
                <w:szCs w:val="24"/>
                <w:u w:val="single"/>
                <w:shd w:val="clear" w:color="auto" w:fill="FFFFFF"/>
              </w:rPr>
              <w:t>20,69 %</w:t>
            </w:r>
          </w:p>
        </w:tc>
      </w:tr>
      <w:tr w:rsidR="008353B2" w14:paraId="131FC79C"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8E6EB34" w14:textId="77777777" w:rsidR="008353B2" w:rsidRDefault="005309DE">
            <w:pPr>
              <w:pStyle w:val="Standard"/>
              <w:rPr>
                <w:sz w:val="24"/>
                <w:szCs w:val="24"/>
                <w:u w:val="single"/>
                <w:shd w:val="clear" w:color="auto" w:fill="FFFFFF"/>
              </w:rPr>
            </w:pPr>
            <w:r>
              <w:rPr>
                <w:sz w:val="24"/>
                <w:szCs w:val="24"/>
                <w:u w:val="single"/>
                <w:shd w:val="clear" w:color="auto" w:fill="FFFFFF"/>
              </w:rPr>
              <w:t>25-29</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DDA0719" w14:textId="77777777" w:rsidR="008353B2" w:rsidRDefault="005309DE">
            <w:pPr>
              <w:pStyle w:val="Standard"/>
              <w:rPr>
                <w:b/>
                <w:sz w:val="24"/>
                <w:szCs w:val="24"/>
                <w:u w:val="single"/>
                <w:shd w:val="clear" w:color="auto" w:fill="FFFFFF"/>
              </w:rPr>
            </w:pPr>
            <w:r>
              <w:rPr>
                <w:b/>
                <w:sz w:val="24"/>
                <w:szCs w:val="24"/>
                <w:u w:val="single"/>
                <w:shd w:val="clear" w:color="auto" w:fill="FFFFFF"/>
              </w:rPr>
              <w:t>223</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04F48C9" w14:textId="77777777" w:rsidR="008353B2" w:rsidRDefault="005309DE">
            <w:pPr>
              <w:pStyle w:val="Standard"/>
              <w:rPr>
                <w:sz w:val="24"/>
                <w:szCs w:val="24"/>
                <w:u w:val="single"/>
                <w:shd w:val="clear" w:color="auto" w:fill="FFFFFF"/>
              </w:rPr>
            </w:pPr>
            <w:r>
              <w:rPr>
                <w:sz w:val="24"/>
                <w:szCs w:val="24"/>
                <w:u w:val="single"/>
                <w:shd w:val="clear" w:color="auto" w:fill="FFFFFF"/>
              </w:rPr>
              <w:t>1,61 %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CA826DA" w14:textId="77777777" w:rsidR="008353B2" w:rsidRDefault="005309DE">
            <w:pPr>
              <w:pStyle w:val="Standard"/>
              <w:rPr>
                <w:b/>
                <w:sz w:val="24"/>
                <w:szCs w:val="24"/>
                <w:u w:val="single"/>
                <w:shd w:val="clear" w:color="auto" w:fill="FFFFFF"/>
              </w:rPr>
            </w:pPr>
            <w:r>
              <w:rPr>
                <w:b/>
                <w:sz w:val="24"/>
                <w:szCs w:val="24"/>
                <w:u w:val="single"/>
                <w:shd w:val="clear" w:color="auto" w:fill="FFFFFF"/>
              </w:rPr>
              <w:t>3264</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9E75F40" w14:textId="77777777" w:rsidR="008353B2" w:rsidRDefault="005309DE">
            <w:pPr>
              <w:pStyle w:val="Standard"/>
              <w:rPr>
                <w:sz w:val="24"/>
                <w:szCs w:val="24"/>
                <w:u w:val="single"/>
                <w:shd w:val="clear" w:color="auto" w:fill="FFFFFF"/>
              </w:rPr>
            </w:pPr>
            <w:r>
              <w:rPr>
                <w:sz w:val="24"/>
                <w:szCs w:val="24"/>
                <w:u w:val="single"/>
                <w:shd w:val="clear" w:color="auto" w:fill="FFFFFF"/>
              </w:rPr>
              <w:t>23,55 %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C3DDD04" w14:textId="77777777" w:rsidR="008353B2" w:rsidRDefault="005309DE">
            <w:pPr>
              <w:pStyle w:val="Standard"/>
              <w:rPr>
                <w:b/>
                <w:sz w:val="24"/>
                <w:szCs w:val="24"/>
                <w:u w:val="single"/>
                <w:shd w:val="clear" w:color="auto" w:fill="FFFFFF"/>
              </w:rPr>
            </w:pPr>
            <w:r>
              <w:rPr>
                <w:b/>
                <w:sz w:val="24"/>
                <w:szCs w:val="24"/>
                <w:u w:val="single"/>
                <w:shd w:val="clear" w:color="auto" w:fill="FFFFFF"/>
              </w:rPr>
              <w:t>3487</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C548FDC" w14:textId="77777777" w:rsidR="008353B2" w:rsidRDefault="005309DE">
            <w:pPr>
              <w:pStyle w:val="Standard"/>
              <w:rPr>
                <w:sz w:val="24"/>
                <w:szCs w:val="24"/>
                <w:u w:val="single"/>
                <w:shd w:val="clear" w:color="auto" w:fill="FFFFFF"/>
              </w:rPr>
            </w:pPr>
            <w:r>
              <w:rPr>
                <w:sz w:val="24"/>
                <w:szCs w:val="24"/>
                <w:u w:val="single"/>
                <w:shd w:val="clear" w:color="auto" w:fill="FFFFFF"/>
              </w:rPr>
              <w:t>25,16 %</w:t>
            </w:r>
          </w:p>
        </w:tc>
      </w:tr>
      <w:tr w:rsidR="008353B2" w14:paraId="659F2760"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5397999" w14:textId="77777777" w:rsidR="008353B2" w:rsidRDefault="005309DE">
            <w:pPr>
              <w:pStyle w:val="Standard"/>
              <w:rPr>
                <w:sz w:val="24"/>
                <w:szCs w:val="24"/>
                <w:u w:val="single"/>
                <w:shd w:val="clear" w:color="auto" w:fill="FFFFFF"/>
              </w:rPr>
            </w:pPr>
            <w:r>
              <w:rPr>
                <w:sz w:val="24"/>
                <w:szCs w:val="24"/>
                <w:u w:val="single"/>
                <w:shd w:val="clear" w:color="auto" w:fill="FFFFFF"/>
              </w:rPr>
              <w:t>30-34</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8FAB8D3" w14:textId="77777777" w:rsidR="008353B2" w:rsidRDefault="005309DE">
            <w:pPr>
              <w:pStyle w:val="Standard"/>
              <w:rPr>
                <w:b/>
                <w:sz w:val="24"/>
                <w:szCs w:val="24"/>
                <w:u w:val="single"/>
                <w:shd w:val="clear" w:color="auto" w:fill="FFFFFF"/>
              </w:rPr>
            </w:pPr>
            <w:r>
              <w:rPr>
                <w:b/>
                <w:sz w:val="24"/>
                <w:szCs w:val="24"/>
                <w:u w:val="single"/>
                <w:shd w:val="clear" w:color="auto" w:fill="FFFFFF"/>
              </w:rPr>
              <w:t>196</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591531D" w14:textId="77777777" w:rsidR="008353B2" w:rsidRDefault="005309DE">
            <w:pPr>
              <w:pStyle w:val="Standard"/>
              <w:rPr>
                <w:sz w:val="24"/>
                <w:szCs w:val="24"/>
                <w:u w:val="single"/>
                <w:shd w:val="clear" w:color="auto" w:fill="FFFFFF"/>
              </w:rPr>
            </w:pPr>
            <w:r>
              <w:rPr>
                <w:sz w:val="24"/>
                <w:szCs w:val="24"/>
                <w:u w:val="single"/>
                <w:shd w:val="clear" w:color="auto" w:fill="FFFFFF"/>
              </w:rPr>
              <w:t>1,41 %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32E5EEB" w14:textId="77777777" w:rsidR="008353B2" w:rsidRDefault="005309DE">
            <w:pPr>
              <w:pStyle w:val="Standard"/>
              <w:rPr>
                <w:b/>
                <w:sz w:val="24"/>
                <w:szCs w:val="24"/>
                <w:u w:val="single"/>
                <w:shd w:val="clear" w:color="auto" w:fill="FFFFFF"/>
              </w:rPr>
            </w:pPr>
            <w:r>
              <w:rPr>
                <w:b/>
                <w:sz w:val="24"/>
                <w:szCs w:val="24"/>
                <w:u w:val="single"/>
                <w:shd w:val="clear" w:color="auto" w:fill="FFFFFF"/>
              </w:rPr>
              <w:t>2307</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4FC3FFA" w14:textId="77777777" w:rsidR="008353B2" w:rsidRDefault="005309DE">
            <w:pPr>
              <w:pStyle w:val="Standard"/>
              <w:rPr>
                <w:sz w:val="24"/>
                <w:szCs w:val="24"/>
                <w:u w:val="single"/>
                <w:shd w:val="clear" w:color="auto" w:fill="FFFFFF"/>
              </w:rPr>
            </w:pPr>
            <w:r>
              <w:rPr>
                <w:sz w:val="24"/>
                <w:szCs w:val="24"/>
                <w:u w:val="single"/>
                <w:shd w:val="clear" w:color="auto" w:fill="FFFFFF"/>
              </w:rPr>
              <w:t>16,65 %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C2F3529" w14:textId="77777777" w:rsidR="008353B2" w:rsidRDefault="005309DE">
            <w:pPr>
              <w:pStyle w:val="Standard"/>
              <w:rPr>
                <w:b/>
                <w:sz w:val="24"/>
                <w:szCs w:val="24"/>
                <w:u w:val="single"/>
                <w:shd w:val="clear" w:color="auto" w:fill="FFFFFF"/>
              </w:rPr>
            </w:pPr>
            <w:r>
              <w:rPr>
                <w:b/>
                <w:sz w:val="24"/>
                <w:szCs w:val="24"/>
                <w:u w:val="single"/>
                <w:shd w:val="clear" w:color="auto" w:fill="FFFFFF"/>
              </w:rPr>
              <w:t>2503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A17297A" w14:textId="77777777" w:rsidR="008353B2" w:rsidRDefault="005309DE">
            <w:pPr>
              <w:pStyle w:val="Standard"/>
              <w:rPr>
                <w:sz w:val="24"/>
                <w:szCs w:val="24"/>
                <w:u w:val="single"/>
                <w:shd w:val="clear" w:color="auto" w:fill="FFFFFF"/>
              </w:rPr>
            </w:pPr>
            <w:r>
              <w:rPr>
                <w:sz w:val="24"/>
                <w:szCs w:val="24"/>
                <w:u w:val="single"/>
                <w:shd w:val="clear" w:color="auto" w:fill="FFFFFF"/>
              </w:rPr>
              <w:t>18,06 %</w:t>
            </w:r>
          </w:p>
        </w:tc>
      </w:tr>
      <w:tr w:rsidR="008353B2" w14:paraId="30738733"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5B68A08" w14:textId="77777777" w:rsidR="008353B2" w:rsidRDefault="005309DE">
            <w:pPr>
              <w:pStyle w:val="Standard"/>
              <w:rPr>
                <w:sz w:val="24"/>
                <w:szCs w:val="24"/>
                <w:u w:val="single"/>
                <w:shd w:val="clear" w:color="auto" w:fill="FFFFFF"/>
              </w:rPr>
            </w:pPr>
            <w:r>
              <w:rPr>
                <w:sz w:val="24"/>
                <w:szCs w:val="24"/>
                <w:u w:val="single"/>
                <w:shd w:val="clear" w:color="auto" w:fill="FFFFFF"/>
              </w:rPr>
              <w:t>35-39</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6DA2DEB" w14:textId="77777777" w:rsidR="008353B2" w:rsidRDefault="005309DE">
            <w:pPr>
              <w:pStyle w:val="Standard"/>
              <w:rPr>
                <w:b/>
                <w:sz w:val="24"/>
                <w:szCs w:val="24"/>
                <w:u w:val="single"/>
                <w:shd w:val="clear" w:color="auto" w:fill="FFFFFF"/>
              </w:rPr>
            </w:pPr>
            <w:r>
              <w:rPr>
                <w:b/>
                <w:sz w:val="24"/>
                <w:szCs w:val="24"/>
                <w:u w:val="single"/>
                <w:shd w:val="clear" w:color="auto" w:fill="FFFFFF"/>
              </w:rPr>
              <w:t>127</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B20887B" w14:textId="77777777" w:rsidR="008353B2" w:rsidRDefault="005309DE">
            <w:pPr>
              <w:pStyle w:val="Standard"/>
              <w:rPr>
                <w:sz w:val="24"/>
                <w:szCs w:val="24"/>
                <w:u w:val="single"/>
                <w:shd w:val="clear" w:color="auto" w:fill="FFFFFF"/>
              </w:rPr>
            </w:pPr>
            <w:r>
              <w:rPr>
                <w:sz w:val="24"/>
                <w:szCs w:val="24"/>
                <w:u w:val="single"/>
                <w:shd w:val="clear" w:color="auto" w:fill="FFFFFF"/>
              </w:rPr>
              <w:t>0,92 %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A20B70C" w14:textId="77777777" w:rsidR="008353B2" w:rsidRDefault="005309DE">
            <w:pPr>
              <w:pStyle w:val="Standard"/>
              <w:rPr>
                <w:b/>
                <w:sz w:val="24"/>
                <w:szCs w:val="24"/>
                <w:u w:val="single"/>
                <w:shd w:val="clear" w:color="auto" w:fill="FFFFFF"/>
              </w:rPr>
            </w:pPr>
            <w:r>
              <w:rPr>
                <w:b/>
                <w:sz w:val="24"/>
                <w:szCs w:val="24"/>
                <w:u w:val="single"/>
                <w:shd w:val="clear" w:color="auto" w:fill="FFFFFF"/>
              </w:rPr>
              <w:t>1695</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41AEB1A" w14:textId="77777777" w:rsidR="008353B2" w:rsidRDefault="005309DE">
            <w:pPr>
              <w:pStyle w:val="Standard"/>
              <w:rPr>
                <w:sz w:val="24"/>
                <w:szCs w:val="24"/>
                <w:u w:val="single"/>
                <w:shd w:val="clear" w:color="auto" w:fill="FFFFFF"/>
              </w:rPr>
            </w:pPr>
            <w:r>
              <w:rPr>
                <w:sz w:val="24"/>
                <w:szCs w:val="24"/>
                <w:u w:val="single"/>
                <w:shd w:val="clear" w:color="auto" w:fill="FFFFFF"/>
              </w:rPr>
              <w:t>12,23 %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7BA1093" w14:textId="77777777" w:rsidR="008353B2" w:rsidRDefault="005309DE">
            <w:pPr>
              <w:pStyle w:val="Standard"/>
              <w:rPr>
                <w:b/>
                <w:sz w:val="24"/>
                <w:szCs w:val="24"/>
                <w:u w:val="single"/>
                <w:shd w:val="clear" w:color="auto" w:fill="FFFFFF"/>
              </w:rPr>
            </w:pPr>
            <w:r>
              <w:rPr>
                <w:b/>
                <w:sz w:val="24"/>
                <w:szCs w:val="24"/>
                <w:u w:val="single"/>
                <w:shd w:val="clear" w:color="auto" w:fill="FFFFFF"/>
              </w:rPr>
              <w:t>1822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81A9FDB" w14:textId="77777777" w:rsidR="008353B2" w:rsidRDefault="005309DE">
            <w:pPr>
              <w:pStyle w:val="Standard"/>
              <w:rPr>
                <w:sz w:val="24"/>
                <w:szCs w:val="24"/>
                <w:u w:val="single"/>
                <w:shd w:val="clear" w:color="auto" w:fill="FFFFFF"/>
              </w:rPr>
            </w:pPr>
            <w:r>
              <w:rPr>
                <w:sz w:val="24"/>
                <w:szCs w:val="24"/>
                <w:u w:val="single"/>
                <w:shd w:val="clear" w:color="auto" w:fill="FFFFFF"/>
              </w:rPr>
              <w:t>13,15 %</w:t>
            </w:r>
          </w:p>
        </w:tc>
      </w:tr>
      <w:tr w:rsidR="008353B2" w14:paraId="1D7BBB81"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B168611" w14:textId="77777777" w:rsidR="008353B2" w:rsidRDefault="005309DE">
            <w:pPr>
              <w:pStyle w:val="Standard"/>
              <w:rPr>
                <w:sz w:val="24"/>
                <w:szCs w:val="24"/>
                <w:u w:val="single"/>
                <w:shd w:val="clear" w:color="auto" w:fill="FFFFFF"/>
              </w:rPr>
            </w:pPr>
            <w:r>
              <w:rPr>
                <w:sz w:val="24"/>
                <w:szCs w:val="24"/>
                <w:u w:val="single"/>
                <w:shd w:val="clear" w:color="auto" w:fill="FFFFFF"/>
              </w:rPr>
              <w:t>40-44</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A223284" w14:textId="77777777" w:rsidR="008353B2" w:rsidRDefault="005309DE">
            <w:pPr>
              <w:pStyle w:val="Standard"/>
              <w:rPr>
                <w:b/>
                <w:sz w:val="24"/>
                <w:szCs w:val="24"/>
                <w:u w:val="single"/>
                <w:shd w:val="clear" w:color="auto" w:fill="FFFFFF"/>
              </w:rPr>
            </w:pPr>
            <w:r>
              <w:rPr>
                <w:b/>
                <w:sz w:val="24"/>
                <w:szCs w:val="24"/>
                <w:u w:val="single"/>
                <w:shd w:val="clear" w:color="auto" w:fill="FFFFFF"/>
              </w:rPr>
              <w:t>96</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CF89A7D" w14:textId="77777777" w:rsidR="008353B2" w:rsidRDefault="005309DE">
            <w:pPr>
              <w:pStyle w:val="Standard"/>
              <w:rPr>
                <w:sz w:val="24"/>
                <w:szCs w:val="24"/>
                <w:u w:val="single"/>
                <w:shd w:val="clear" w:color="auto" w:fill="FFFFFF"/>
              </w:rPr>
            </w:pPr>
            <w:r>
              <w:rPr>
                <w:sz w:val="24"/>
                <w:szCs w:val="24"/>
                <w:u w:val="single"/>
                <w:shd w:val="clear" w:color="auto" w:fill="FFFFFF"/>
              </w:rPr>
              <w:t>0,69 %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84B9184" w14:textId="77777777" w:rsidR="008353B2" w:rsidRDefault="005309DE">
            <w:pPr>
              <w:pStyle w:val="Standard"/>
              <w:rPr>
                <w:b/>
                <w:sz w:val="24"/>
                <w:szCs w:val="24"/>
                <w:u w:val="single"/>
                <w:shd w:val="clear" w:color="auto" w:fill="FFFFFF"/>
              </w:rPr>
            </w:pPr>
            <w:r>
              <w:rPr>
                <w:b/>
                <w:sz w:val="24"/>
                <w:szCs w:val="24"/>
                <w:u w:val="single"/>
                <w:shd w:val="clear" w:color="auto" w:fill="FFFFFF"/>
              </w:rPr>
              <w:t>1077</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61A4235" w14:textId="77777777" w:rsidR="008353B2" w:rsidRDefault="005309DE">
            <w:pPr>
              <w:pStyle w:val="Standard"/>
              <w:rPr>
                <w:sz w:val="24"/>
                <w:szCs w:val="24"/>
                <w:u w:val="single"/>
                <w:shd w:val="clear" w:color="auto" w:fill="FFFFFF"/>
              </w:rPr>
            </w:pPr>
            <w:r>
              <w:rPr>
                <w:sz w:val="24"/>
                <w:szCs w:val="24"/>
                <w:u w:val="single"/>
                <w:shd w:val="clear" w:color="auto" w:fill="FFFFFF"/>
              </w:rPr>
              <w:t>7,77 %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86AA926" w14:textId="77777777" w:rsidR="008353B2" w:rsidRDefault="005309DE">
            <w:pPr>
              <w:pStyle w:val="Standard"/>
              <w:rPr>
                <w:b/>
                <w:sz w:val="24"/>
                <w:szCs w:val="24"/>
                <w:u w:val="single"/>
                <w:shd w:val="clear" w:color="auto" w:fill="FFFFFF"/>
              </w:rPr>
            </w:pPr>
            <w:r>
              <w:rPr>
                <w:b/>
                <w:sz w:val="24"/>
                <w:szCs w:val="24"/>
                <w:u w:val="single"/>
                <w:shd w:val="clear" w:color="auto" w:fill="FFFFFF"/>
              </w:rPr>
              <w:t>1173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EE7CBA0" w14:textId="77777777" w:rsidR="008353B2" w:rsidRDefault="005309DE">
            <w:pPr>
              <w:pStyle w:val="Standard"/>
              <w:rPr>
                <w:sz w:val="24"/>
                <w:szCs w:val="24"/>
                <w:u w:val="single"/>
                <w:shd w:val="clear" w:color="auto" w:fill="FFFFFF"/>
              </w:rPr>
            </w:pPr>
            <w:r>
              <w:rPr>
                <w:sz w:val="24"/>
                <w:szCs w:val="24"/>
                <w:u w:val="single"/>
                <w:shd w:val="clear" w:color="auto" w:fill="FFFFFF"/>
              </w:rPr>
              <w:t>8,46 %</w:t>
            </w:r>
          </w:p>
        </w:tc>
      </w:tr>
      <w:tr w:rsidR="008353B2" w14:paraId="2839A448"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ED4F970" w14:textId="77777777" w:rsidR="008353B2" w:rsidRDefault="005309DE">
            <w:pPr>
              <w:pStyle w:val="Standard"/>
              <w:rPr>
                <w:sz w:val="24"/>
                <w:szCs w:val="24"/>
                <w:u w:val="single"/>
                <w:shd w:val="clear" w:color="auto" w:fill="FFFFFF"/>
              </w:rPr>
            </w:pPr>
            <w:r>
              <w:rPr>
                <w:sz w:val="24"/>
                <w:szCs w:val="24"/>
                <w:u w:val="single"/>
                <w:shd w:val="clear" w:color="auto" w:fill="FFFFFF"/>
              </w:rPr>
              <w:t>45-49</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B7212A8" w14:textId="77777777" w:rsidR="008353B2" w:rsidRDefault="005309DE">
            <w:pPr>
              <w:pStyle w:val="Standard"/>
              <w:rPr>
                <w:b/>
                <w:sz w:val="24"/>
                <w:szCs w:val="24"/>
                <w:u w:val="single"/>
                <w:shd w:val="clear" w:color="auto" w:fill="FFFFFF"/>
              </w:rPr>
            </w:pPr>
            <w:r>
              <w:rPr>
                <w:b/>
                <w:sz w:val="24"/>
                <w:szCs w:val="24"/>
                <w:u w:val="single"/>
                <w:shd w:val="clear" w:color="auto" w:fill="FFFFFF"/>
              </w:rPr>
              <w:t>67</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2429020" w14:textId="77777777" w:rsidR="008353B2" w:rsidRDefault="005309DE">
            <w:pPr>
              <w:pStyle w:val="Standard"/>
              <w:rPr>
                <w:sz w:val="24"/>
                <w:szCs w:val="24"/>
                <w:u w:val="single"/>
                <w:shd w:val="clear" w:color="auto" w:fill="FFFFFF"/>
              </w:rPr>
            </w:pPr>
            <w:r>
              <w:rPr>
                <w:sz w:val="24"/>
                <w:szCs w:val="24"/>
                <w:u w:val="single"/>
                <w:shd w:val="clear" w:color="auto" w:fill="FFFFFF"/>
              </w:rPr>
              <w:t>0,48 %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E9FCDF9" w14:textId="77777777" w:rsidR="008353B2" w:rsidRDefault="005309DE">
            <w:pPr>
              <w:pStyle w:val="Standard"/>
              <w:rPr>
                <w:b/>
                <w:sz w:val="24"/>
                <w:szCs w:val="24"/>
                <w:u w:val="single"/>
                <w:shd w:val="clear" w:color="auto" w:fill="FFFFFF"/>
              </w:rPr>
            </w:pPr>
            <w:r>
              <w:rPr>
                <w:b/>
                <w:sz w:val="24"/>
                <w:szCs w:val="24"/>
                <w:u w:val="single"/>
                <w:shd w:val="clear" w:color="auto" w:fill="FFFFFF"/>
              </w:rPr>
              <w:t>593</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3ADCC10" w14:textId="77777777" w:rsidR="008353B2" w:rsidRDefault="005309DE">
            <w:pPr>
              <w:pStyle w:val="Standard"/>
              <w:rPr>
                <w:sz w:val="24"/>
                <w:szCs w:val="24"/>
                <w:u w:val="single"/>
                <w:shd w:val="clear" w:color="auto" w:fill="FFFFFF"/>
              </w:rPr>
            </w:pPr>
            <w:r>
              <w:rPr>
                <w:sz w:val="24"/>
                <w:szCs w:val="24"/>
                <w:u w:val="single"/>
                <w:shd w:val="clear" w:color="auto" w:fill="FFFFFF"/>
              </w:rPr>
              <w:t>4,28 %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D7A2601" w14:textId="77777777" w:rsidR="008353B2" w:rsidRDefault="005309DE">
            <w:pPr>
              <w:pStyle w:val="Standard"/>
              <w:rPr>
                <w:b/>
                <w:sz w:val="24"/>
                <w:szCs w:val="24"/>
                <w:u w:val="single"/>
                <w:shd w:val="clear" w:color="auto" w:fill="FFFFFF"/>
              </w:rPr>
            </w:pPr>
            <w:r>
              <w:rPr>
                <w:b/>
                <w:sz w:val="24"/>
                <w:szCs w:val="24"/>
                <w:u w:val="single"/>
                <w:shd w:val="clear" w:color="auto" w:fill="FFFFFF"/>
              </w:rPr>
              <w:t>660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210C3F1" w14:textId="77777777" w:rsidR="008353B2" w:rsidRDefault="005309DE">
            <w:pPr>
              <w:pStyle w:val="Standard"/>
              <w:rPr>
                <w:sz w:val="24"/>
                <w:szCs w:val="24"/>
                <w:u w:val="single"/>
                <w:shd w:val="clear" w:color="auto" w:fill="FFFFFF"/>
              </w:rPr>
            </w:pPr>
            <w:r>
              <w:rPr>
                <w:sz w:val="24"/>
                <w:szCs w:val="24"/>
                <w:u w:val="single"/>
                <w:shd w:val="clear" w:color="auto" w:fill="FFFFFF"/>
              </w:rPr>
              <w:t>4,76 %</w:t>
            </w:r>
          </w:p>
        </w:tc>
      </w:tr>
      <w:tr w:rsidR="008353B2" w14:paraId="6E9F25AC"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6602CAE" w14:textId="77777777" w:rsidR="008353B2" w:rsidRDefault="005309DE">
            <w:pPr>
              <w:pStyle w:val="Standard"/>
              <w:rPr>
                <w:sz w:val="24"/>
                <w:szCs w:val="24"/>
                <w:u w:val="single"/>
                <w:shd w:val="clear" w:color="auto" w:fill="FFFFFF"/>
              </w:rPr>
            </w:pPr>
            <w:r>
              <w:rPr>
                <w:sz w:val="24"/>
                <w:szCs w:val="24"/>
                <w:u w:val="single"/>
                <w:shd w:val="clear" w:color="auto" w:fill="FFFFFF"/>
              </w:rPr>
              <w:t>50-54</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29EF6D6" w14:textId="77777777" w:rsidR="008353B2" w:rsidRDefault="005309DE">
            <w:pPr>
              <w:pStyle w:val="Standard"/>
              <w:rPr>
                <w:b/>
                <w:sz w:val="24"/>
                <w:szCs w:val="24"/>
                <w:u w:val="single"/>
                <w:shd w:val="clear" w:color="auto" w:fill="FFFFFF"/>
              </w:rPr>
            </w:pPr>
            <w:r>
              <w:rPr>
                <w:b/>
                <w:sz w:val="24"/>
                <w:szCs w:val="24"/>
                <w:u w:val="single"/>
                <w:shd w:val="clear" w:color="auto" w:fill="FFFFFF"/>
              </w:rPr>
              <w:t>36</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7705199" w14:textId="77777777" w:rsidR="008353B2" w:rsidRDefault="005309DE">
            <w:pPr>
              <w:pStyle w:val="Standard"/>
              <w:rPr>
                <w:sz w:val="24"/>
                <w:szCs w:val="24"/>
                <w:u w:val="single"/>
                <w:shd w:val="clear" w:color="auto" w:fill="FFFFFF"/>
              </w:rPr>
            </w:pPr>
            <w:r>
              <w:rPr>
                <w:sz w:val="24"/>
                <w:szCs w:val="24"/>
                <w:u w:val="single"/>
                <w:shd w:val="clear" w:color="auto" w:fill="FFFFFF"/>
              </w:rPr>
              <w:t>0,26 %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AF73D1E" w14:textId="77777777" w:rsidR="008353B2" w:rsidRDefault="005309DE">
            <w:pPr>
              <w:pStyle w:val="Standard"/>
              <w:rPr>
                <w:b/>
                <w:sz w:val="24"/>
                <w:szCs w:val="24"/>
                <w:u w:val="single"/>
                <w:shd w:val="clear" w:color="auto" w:fill="FFFFFF"/>
              </w:rPr>
            </w:pPr>
            <w:r>
              <w:rPr>
                <w:b/>
                <w:sz w:val="24"/>
                <w:szCs w:val="24"/>
                <w:u w:val="single"/>
                <w:shd w:val="clear" w:color="auto" w:fill="FFFFFF"/>
              </w:rPr>
              <w:t>354</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9F055E7" w14:textId="77777777" w:rsidR="008353B2" w:rsidRDefault="005309DE">
            <w:pPr>
              <w:pStyle w:val="Standard"/>
              <w:rPr>
                <w:sz w:val="24"/>
                <w:szCs w:val="24"/>
                <w:u w:val="single"/>
                <w:shd w:val="clear" w:color="auto" w:fill="FFFFFF"/>
              </w:rPr>
            </w:pPr>
            <w:r>
              <w:rPr>
                <w:sz w:val="24"/>
                <w:szCs w:val="24"/>
                <w:u w:val="single"/>
                <w:shd w:val="clear" w:color="auto" w:fill="FFFFFF"/>
              </w:rPr>
              <w:t>2,55 %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41C6CFD" w14:textId="77777777" w:rsidR="008353B2" w:rsidRDefault="005309DE">
            <w:pPr>
              <w:pStyle w:val="Standard"/>
              <w:rPr>
                <w:b/>
                <w:sz w:val="24"/>
                <w:szCs w:val="24"/>
                <w:u w:val="single"/>
                <w:shd w:val="clear" w:color="auto" w:fill="FFFFFF"/>
              </w:rPr>
            </w:pPr>
            <w:r>
              <w:rPr>
                <w:b/>
                <w:sz w:val="24"/>
                <w:szCs w:val="24"/>
                <w:u w:val="single"/>
                <w:shd w:val="clear" w:color="auto" w:fill="FFFFFF"/>
              </w:rPr>
              <w:t>390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18DF93A" w14:textId="77777777" w:rsidR="008353B2" w:rsidRDefault="005309DE">
            <w:pPr>
              <w:pStyle w:val="Standard"/>
              <w:rPr>
                <w:sz w:val="24"/>
                <w:szCs w:val="24"/>
                <w:u w:val="single"/>
                <w:shd w:val="clear" w:color="auto" w:fill="FFFFFF"/>
              </w:rPr>
            </w:pPr>
            <w:r>
              <w:rPr>
                <w:sz w:val="24"/>
                <w:szCs w:val="24"/>
                <w:u w:val="single"/>
                <w:shd w:val="clear" w:color="auto" w:fill="FFFFFF"/>
              </w:rPr>
              <w:t>2,81 %</w:t>
            </w:r>
          </w:p>
        </w:tc>
      </w:tr>
      <w:tr w:rsidR="008353B2" w14:paraId="174C7559"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A751E35" w14:textId="77777777" w:rsidR="008353B2" w:rsidRDefault="005309DE">
            <w:pPr>
              <w:pStyle w:val="Standard"/>
              <w:rPr>
                <w:sz w:val="24"/>
                <w:szCs w:val="24"/>
                <w:u w:val="single"/>
                <w:shd w:val="clear" w:color="auto" w:fill="FFFFFF"/>
              </w:rPr>
            </w:pPr>
            <w:r>
              <w:rPr>
                <w:sz w:val="24"/>
                <w:szCs w:val="24"/>
                <w:u w:val="single"/>
                <w:shd w:val="clear" w:color="auto" w:fill="FFFFFF"/>
              </w:rPr>
              <w:t>55-59</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A14D8A8" w14:textId="77777777" w:rsidR="008353B2" w:rsidRDefault="005309DE">
            <w:pPr>
              <w:pStyle w:val="Standard"/>
              <w:rPr>
                <w:b/>
                <w:sz w:val="24"/>
                <w:szCs w:val="24"/>
                <w:u w:val="single"/>
                <w:shd w:val="clear" w:color="auto" w:fill="FFFFFF"/>
              </w:rPr>
            </w:pPr>
            <w:r>
              <w:rPr>
                <w:b/>
                <w:sz w:val="24"/>
                <w:szCs w:val="24"/>
                <w:u w:val="single"/>
                <w:shd w:val="clear" w:color="auto" w:fill="FFFFFF"/>
              </w:rPr>
              <w:t>17</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CC8731A" w14:textId="77777777" w:rsidR="008353B2" w:rsidRDefault="005309DE">
            <w:pPr>
              <w:pStyle w:val="Standard"/>
              <w:rPr>
                <w:sz w:val="24"/>
                <w:szCs w:val="24"/>
                <w:u w:val="single"/>
                <w:shd w:val="clear" w:color="auto" w:fill="FFFFFF"/>
              </w:rPr>
            </w:pPr>
            <w:r>
              <w:rPr>
                <w:sz w:val="24"/>
                <w:szCs w:val="24"/>
                <w:u w:val="single"/>
                <w:shd w:val="clear" w:color="auto" w:fill="FFFFFF"/>
              </w:rPr>
              <w:t>0,12 %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0F4B6FD" w14:textId="77777777" w:rsidR="008353B2" w:rsidRDefault="005309DE">
            <w:pPr>
              <w:pStyle w:val="Standard"/>
              <w:rPr>
                <w:b/>
                <w:sz w:val="24"/>
                <w:szCs w:val="24"/>
                <w:u w:val="single"/>
                <w:shd w:val="clear" w:color="auto" w:fill="FFFFFF"/>
              </w:rPr>
            </w:pPr>
            <w:r>
              <w:rPr>
                <w:b/>
                <w:sz w:val="24"/>
                <w:szCs w:val="24"/>
                <w:u w:val="single"/>
                <w:shd w:val="clear" w:color="auto" w:fill="FFFFFF"/>
              </w:rPr>
              <w:t>197</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71CDC35" w14:textId="77777777" w:rsidR="008353B2" w:rsidRDefault="005309DE">
            <w:pPr>
              <w:pStyle w:val="Standard"/>
              <w:rPr>
                <w:sz w:val="24"/>
                <w:szCs w:val="24"/>
                <w:u w:val="single"/>
                <w:shd w:val="clear" w:color="auto" w:fill="FFFFFF"/>
              </w:rPr>
            </w:pPr>
            <w:r>
              <w:rPr>
                <w:sz w:val="24"/>
                <w:szCs w:val="24"/>
                <w:u w:val="single"/>
                <w:shd w:val="clear" w:color="auto" w:fill="FFFFFF"/>
              </w:rPr>
              <w:t>1,42 %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9389DFD" w14:textId="77777777" w:rsidR="008353B2" w:rsidRDefault="005309DE">
            <w:pPr>
              <w:pStyle w:val="Standard"/>
              <w:rPr>
                <w:b/>
                <w:sz w:val="24"/>
                <w:szCs w:val="24"/>
                <w:u w:val="single"/>
                <w:shd w:val="clear" w:color="auto" w:fill="FFFFFF"/>
              </w:rPr>
            </w:pPr>
            <w:r>
              <w:rPr>
                <w:b/>
                <w:sz w:val="24"/>
                <w:szCs w:val="24"/>
                <w:u w:val="single"/>
                <w:shd w:val="clear" w:color="auto" w:fill="FFFFFF"/>
              </w:rPr>
              <w:t>214</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C11F0B7" w14:textId="77777777" w:rsidR="008353B2" w:rsidRDefault="005309DE">
            <w:pPr>
              <w:pStyle w:val="Standard"/>
              <w:rPr>
                <w:sz w:val="24"/>
                <w:szCs w:val="24"/>
                <w:u w:val="single"/>
                <w:shd w:val="clear" w:color="auto" w:fill="FFFFFF"/>
              </w:rPr>
            </w:pPr>
            <w:r>
              <w:rPr>
                <w:sz w:val="24"/>
                <w:szCs w:val="24"/>
                <w:u w:val="single"/>
                <w:shd w:val="clear" w:color="auto" w:fill="FFFFFF"/>
              </w:rPr>
              <w:t>1,54 %</w:t>
            </w:r>
          </w:p>
        </w:tc>
      </w:tr>
      <w:tr w:rsidR="008353B2" w14:paraId="6CC0B29F"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B3E9B24" w14:textId="77777777" w:rsidR="008353B2" w:rsidRDefault="005309DE">
            <w:pPr>
              <w:pStyle w:val="Standard"/>
              <w:rPr>
                <w:sz w:val="24"/>
                <w:szCs w:val="24"/>
                <w:u w:val="single"/>
                <w:shd w:val="clear" w:color="auto" w:fill="FFFFFF"/>
              </w:rPr>
            </w:pPr>
            <w:r>
              <w:rPr>
                <w:sz w:val="24"/>
                <w:szCs w:val="24"/>
                <w:u w:val="single"/>
                <w:shd w:val="clear" w:color="auto" w:fill="FFFFFF"/>
              </w:rPr>
              <w:t>60-64</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BD29CAD" w14:textId="77777777" w:rsidR="008353B2" w:rsidRDefault="005309DE">
            <w:pPr>
              <w:pStyle w:val="Standard"/>
              <w:rPr>
                <w:b/>
                <w:sz w:val="24"/>
                <w:szCs w:val="24"/>
                <w:u w:val="single"/>
                <w:shd w:val="clear" w:color="auto" w:fill="FFFFFF"/>
              </w:rPr>
            </w:pPr>
            <w:r>
              <w:rPr>
                <w:b/>
                <w:sz w:val="24"/>
                <w:szCs w:val="24"/>
                <w:u w:val="single"/>
                <w:shd w:val="clear" w:color="auto" w:fill="FFFFFF"/>
              </w:rPr>
              <w:t>13</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9D18891" w14:textId="77777777" w:rsidR="008353B2" w:rsidRDefault="005309DE">
            <w:pPr>
              <w:pStyle w:val="Standard"/>
              <w:rPr>
                <w:sz w:val="24"/>
                <w:szCs w:val="24"/>
                <w:u w:val="single"/>
                <w:shd w:val="clear" w:color="auto" w:fill="FFFFFF"/>
              </w:rPr>
            </w:pPr>
            <w:r>
              <w:rPr>
                <w:sz w:val="24"/>
                <w:szCs w:val="24"/>
                <w:u w:val="single"/>
                <w:shd w:val="clear" w:color="auto" w:fill="FFFFFF"/>
              </w:rPr>
              <w:t>0,09 %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670F5D9" w14:textId="77777777" w:rsidR="008353B2" w:rsidRDefault="005309DE">
            <w:pPr>
              <w:pStyle w:val="Standard"/>
              <w:rPr>
                <w:b/>
                <w:sz w:val="24"/>
                <w:szCs w:val="24"/>
                <w:u w:val="single"/>
                <w:shd w:val="clear" w:color="auto" w:fill="FFFFFF"/>
              </w:rPr>
            </w:pPr>
            <w:r>
              <w:rPr>
                <w:b/>
                <w:sz w:val="24"/>
                <w:szCs w:val="24"/>
                <w:u w:val="single"/>
                <w:shd w:val="clear" w:color="auto" w:fill="FFFFFF"/>
              </w:rPr>
              <w:t>156</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6945123" w14:textId="77777777" w:rsidR="008353B2" w:rsidRDefault="005309DE">
            <w:pPr>
              <w:pStyle w:val="Standard"/>
              <w:rPr>
                <w:sz w:val="24"/>
                <w:szCs w:val="24"/>
                <w:u w:val="single"/>
                <w:shd w:val="clear" w:color="auto" w:fill="FFFFFF"/>
              </w:rPr>
            </w:pPr>
            <w:r>
              <w:rPr>
                <w:sz w:val="24"/>
                <w:szCs w:val="24"/>
                <w:u w:val="single"/>
                <w:shd w:val="clear" w:color="auto" w:fill="FFFFFF"/>
              </w:rPr>
              <w:t>1,13 %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2F9743F" w14:textId="77777777" w:rsidR="008353B2" w:rsidRDefault="005309DE">
            <w:pPr>
              <w:pStyle w:val="Standard"/>
              <w:rPr>
                <w:b/>
                <w:sz w:val="24"/>
                <w:szCs w:val="24"/>
                <w:u w:val="single"/>
                <w:shd w:val="clear" w:color="auto" w:fill="FFFFFF"/>
              </w:rPr>
            </w:pPr>
            <w:r>
              <w:rPr>
                <w:b/>
                <w:sz w:val="24"/>
                <w:szCs w:val="24"/>
                <w:u w:val="single"/>
                <w:shd w:val="clear" w:color="auto" w:fill="FFFFFF"/>
              </w:rPr>
              <w:t>169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6ED6822" w14:textId="77777777" w:rsidR="008353B2" w:rsidRDefault="005309DE">
            <w:pPr>
              <w:pStyle w:val="Standard"/>
              <w:rPr>
                <w:sz w:val="24"/>
                <w:szCs w:val="24"/>
                <w:u w:val="single"/>
                <w:shd w:val="clear" w:color="auto" w:fill="FFFFFF"/>
              </w:rPr>
            </w:pPr>
            <w:r>
              <w:rPr>
                <w:sz w:val="24"/>
                <w:szCs w:val="24"/>
                <w:u w:val="single"/>
                <w:shd w:val="clear" w:color="auto" w:fill="FFFFFF"/>
              </w:rPr>
              <w:t>1,22 %</w:t>
            </w:r>
          </w:p>
        </w:tc>
      </w:tr>
      <w:tr w:rsidR="008353B2" w14:paraId="7C1C9C04"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7916889" w14:textId="77777777" w:rsidR="008353B2" w:rsidRDefault="005309DE">
            <w:pPr>
              <w:pStyle w:val="Standard"/>
              <w:rPr>
                <w:sz w:val="24"/>
                <w:szCs w:val="24"/>
                <w:u w:val="single"/>
                <w:shd w:val="clear" w:color="auto" w:fill="FFFFFF"/>
              </w:rPr>
            </w:pPr>
            <w:r>
              <w:rPr>
                <w:sz w:val="24"/>
                <w:szCs w:val="24"/>
                <w:u w:val="single"/>
                <w:shd w:val="clear" w:color="auto" w:fill="FFFFFF"/>
              </w:rPr>
              <w:t>65-69</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0642376" w14:textId="77777777" w:rsidR="008353B2" w:rsidRDefault="005309DE">
            <w:pPr>
              <w:pStyle w:val="Standard"/>
              <w:rPr>
                <w:b/>
                <w:sz w:val="24"/>
                <w:szCs w:val="24"/>
                <w:u w:val="single"/>
                <w:shd w:val="clear" w:color="auto" w:fill="FFFFFF"/>
              </w:rPr>
            </w:pPr>
            <w:r>
              <w:rPr>
                <w:b/>
                <w:sz w:val="24"/>
                <w:szCs w:val="24"/>
                <w:u w:val="single"/>
                <w:shd w:val="clear" w:color="auto" w:fill="FFFFFF"/>
              </w:rPr>
              <w:t>3</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CB161F2" w14:textId="77777777" w:rsidR="008353B2" w:rsidRDefault="005309DE">
            <w:pPr>
              <w:pStyle w:val="Standard"/>
              <w:rPr>
                <w:sz w:val="24"/>
                <w:szCs w:val="24"/>
                <w:u w:val="single"/>
                <w:shd w:val="clear" w:color="auto" w:fill="FFFFFF"/>
              </w:rPr>
            </w:pPr>
            <w:r>
              <w:rPr>
                <w:sz w:val="24"/>
                <w:szCs w:val="24"/>
                <w:u w:val="single"/>
                <w:shd w:val="clear" w:color="auto" w:fill="FFFFFF"/>
              </w:rPr>
              <w:t>0,02 %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C077953" w14:textId="77777777" w:rsidR="008353B2" w:rsidRDefault="005309DE">
            <w:pPr>
              <w:pStyle w:val="Standard"/>
              <w:rPr>
                <w:b/>
                <w:sz w:val="24"/>
                <w:szCs w:val="24"/>
                <w:u w:val="single"/>
                <w:shd w:val="clear" w:color="auto" w:fill="FFFFFF"/>
              </w:rPr>
            </w:pPr>
            <w:r>
              <w:rPr>
                <w:b/>
                <w:sz w:val="24"/>
                <w:szCs w:val="24"/>
                <w:u w:val="single"/>
                <w:shd w:val="clear" w:color="auto" w:fill="FFFFFF"/>
              </w:rPr>
              <w:t>72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5C63B19" w14:textId="77777777" w:rsidR="008353B2" w:rsidRDefault="005309DE">
            <w:pPr>
              <w:pStyle w:val="Standard"/>
              <w:rPr>
                <w:sz w:val="24"/>
                <w:szCs w:val="24"/>
                <w:u w:val="single"/>
                <w:shd w:val="clear" w:color="auto" w:fill="FFFFFF"/>
              </w:rPr>
            </w:pPr>
            <w:r>
              <w:rPr>
                <w:sz w:val="24"/>
                <w:szCs w:val="24"/>
                <w:u w:val="single"/>
                <w:shd w:val="clear" w:color="auto" w:fill="FFFFFF"/>
              </w:rPr>
              <w:t>0,52 %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0D5EEAC" w14:textId="77777777" w:rsidR="008353B2" w:rsidRDefault="005309DE">
            <w:pPr>
              <w:pStyle w:val="Standard"/>
              <w:rPr>
                <w:b/>
                <w:sz w:val="24"/>
                <w:szCs w:val="24"/>
                <w:u w:val="single"/>
                <w:shd w:val="clear" w:color="auto" w:fill="FFFFFF"/>
              </w:rPr>
            </w:pPr>
            <w:r>
              <w:rPr>
                <w:b/>
                <w:sz w:val="24"/>
                <w:szCs w:val="24"/>
                <w:u w:val="single"/>
                <w:shd w:val="clear" w:color="auto" w:fill="FFFFFF"/>
              </w:rPr>
              <w:t>75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A3205FD" w14:textId="77777777" w:rsidR="008353B2" w:rsidRDefault="005309DE">
            <w:pPr>
              <w:pStyle w:val="Standard"/>
              <w:rPr>
                <w:sz w:val="24"/>
                <w:szCs w:val="24"/>
                <w:u w:val="single"/>
                <w:shd w:val="clear" w:color="auto" w:fill="FFFFFF"/>
              </w:rPr>
            </w:pPr>
            <w:r>
              <w:rPr>
                <w:sz w:val="24"/>
                <w:szCs w:val="24"/>
                <w:u w:val="single"/>
                <w:shd w:val="clear" w:color="auto" w:fill="FFFFFF"/>
              </w:rPr>
              <w:t>0,54 %</w:t>
            </w:r>
          </w:p>
        </w:tc>
      </w:tr>
      <w:tr w:rsidR="008353B2" w14:paraId="1592C6D9"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09A2EE0" w14:textId="77777777" w:rsidR="008353B2" w:rsidRDefault="005309DE">
            <w:pPr>
              <w:pStyle w:val="Standard"/>
              <w:rPr>
                <w:sz w:val="24"/>
                <w:szCs w:val="24"/>
                <w:u w:val="single"/>
                <w:shd w:val="clear" w:color="auto" w:fill="FFFFFF"/>
              </w:rPr>
            </w:pPr>
            <w:r>
              <w:rPr>
                <w:sz w:val="24"/>
                <w:szCs w:val="24"/>
                <w:u w:val="single"/>
                <w:shd w:val="clear" w:color="auto" w:fill="FFFFFF"/>
              </w:rPr>
              <w:t>70-74</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6053717" w14:textId="77777777" w:rsidR="008353B2" w:rsidRDefault="005309DE">
            <w:pPr>
              <w:pStyle w:val="Standard"/>
              <w:rPr>
                <w:b/>
                <w:sz w:val="24"/>
                <w:szCs w:val="24"/>
                <w:u w:val="single"/>
                <w:shd w:val="clear" w:color="auto" w:fill="FFFFFF"/>
              </w:rPr>
            </w:pPr>
            <w:r>
              <w:rPr>
                <w:b/>
                <w:sz w:val="24"/>
                <w:szCs w:val="24"/>
                <w:u w:val="single"/>
                <w:shd w:val="clear" w:color="auto" w:fill="FFFFFF"/>
              </w:rPr>
              <w:t>0</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11F66F6" w14:textId="77777777" w:rsidR="008353B2" w:rsidRDefault="005309DE">
            <w:pPr>
              <w:pStyle w:val="Standard"/>
              <w:rPr>
                <w:sz w:val="24"/>
                <w:szCs w:val="24"/>
                <w:u w:val="single"/>
                <w:shd w:val="clear" w:color="auto" w:fill="FFFFFF"/>
              </w:rPr>
            </w:pPr>
            <w:r>
              <w:rPr>
                <w:sz w:val="24"/>
                <w:szCs w:val="24"/>
                <w:u w:val="single"/>
                <w:shd w:val="clear" w:color="auto" w:fill="FFFFFF"/>
              </w:rPr>
              <w:t>0,00 %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CBDE400" w14:textId="77777777" w:rsidR="008353B2" w:rsidRDefault="005309DE">
            <w:pPr>
              <w:pStyle w:val="Standard"/>
              <w:rPr>
                <w:b/>
                <w:sz w:val="24"/>
                <w:szCs w:val="24"/>
                <w:u w:val="single"/>
                <w:shd w:val="clear" w:color="auto" w:fill="FFFFFF"/>
              </w:rPr>
            </w:pPr>
            <w:r>
              <w:rPr>
                <w:b/>
                <w:sz w:val="24"/>
                <w:szCs w:val="24"/>
                <w:u w:val="single"/>
                <w:shd w:val="clear" w:color="auto" w:fill="FFFFFF"/>
              </w:rPr>
              <w:t>71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BE0BEEB" w14:textId="77777777" w:rsidR="008353B2" w:rsidRDefault="005309DE">
            <w:pPr>
              <w:pStyle w:val="Standard"/>
              <w:rPr>
                <w:sz w:val="24"/>
                <w:szCs w:val="24"/>
                <w:u w:val="single"/>
                <w:shd w:val="clear" w:color="auto" w:fill="FFFFFF"/>
              </w:rPr>
            </w:pPr>
            <w:r>
              <w:rPr>
                <w:sz w:val="24"/>
                <w:szCs w:val="24"/>
                <w:u w:val="single"/>
                <w:shd w:val="clear" w:color="auto" w:fill="FFFFFF"/>
              </w:rPr>
              <w:t>0,51 %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809454A" w14:textId="77777777" w:rsidR="008353B2" w:rsidRDefault="005309DE">
            <w:pPr>
              <w:pStyle w:val="Standard"/>
              <w:rPr>
                <w:b/>
                <w:sz w:val="24"/>
                <w:szCs w:val="24"/>
                <w:u w:val="single"/>
                <w:shd w:val="clear" w:color="auto" w:fill="FFFFFF"/>
              </w:rPr>
            </w:pPr>
            <w:r>
              <w:rPr>
                <w:b/>
                <w:sz w:val="24"/>
                <w:szCs w:val="24"/>
                <w:u w:val="single"/>
                <w:shd w:val="clear" w:color="auto" w:fill="FFFFFF"/>
              </w:rPr>
              <w:t>71</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6B414E8" w14:textId="77777777" w:rsidR="008353B2" w:rsidRDefault="005309DE">
            <w:pPr>
              <w:pStyle w:val="Standard"/>
              <w:rPr>
                <w:sz w:val="24"/>
                <w:szCs w:val="24"/>
                <w:u w:val="single"/>
                <w:shd w:val="clear" w:color="auto" w:fill="FFFFFF"/>
              </w:rPr>
            </w:pPr>
            <w:r>
              <w:rPr>
                <w:sz w:val="24"/>
                <w:szCs w:val="24"/>
                <w:u w:val="single"/>
                <w:shd w:val="clear" w:color="auto" w:fill="FFFFFF"/>
              </w:rPr>
              <w:t>0,51 %</w:t>
            </w:r>
          </w:p>
        </w:tc>
      </w:tr>
      <w:tr w:rsidR="008353B2" w14:paraId="27E56383" w14:textId="77777777">
        <w:tblPrEx>
          <w:tblCellMar>
            <w:top w:w="0" w:type="dxa"/>
            <w:bottom w:w="0" w:type="dxa"/>
          </w:tblCellMar>
        </w:tblPrEx>
        <w:trPr>
          <w:trHeight w:val="545"/>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AE34002" w14:textId="77777777" w:rsidR="008353B2" w:rsidRDefault="005309DE">
            <w:pPr>
              <w:pStyle w:val="Standard"/>
              <w:rPr>
                <w:sz w:val="24"/>
                <w:szCs w:val="24"/>
                <w:u w:val="single"/>
                <w:shd w:val="clear" w:color="auto" w:fill="FFFFFF"/>
              </w:rPr>
            </w:pPr>
            <w:r>
              <w:rPr>
                <w:sz w:val="24"/>
                <w:szCs w:val="24"/>
                <w:u w:val="single"/>
                <w:shd w:val="clear" w:color="auto" w:fill="FFFFFF"/>
              </w:rPr>
              <w:t>más de 75</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B1B6A03" w14:textId="77777777" w:rsidR="008353B2" w:rsidRDefault="005309DE">
            <w:pPr>
              <w:pStyle w:val="Standard"/>
              <w:rPr>
                <w:b/>
                <w:sz w:val="24"/>
                <w:szCs w:val="24"/>
                <w:u w:val="single"/>
                <w:shd w:val="clear" w:color="auto" w:fill="FFFFFF"/>
              </w:rPr>
            </w:pPr>
            <w:r>
              <w:rPr>
                <w:b/>
                <w:sz w:val="24"/>
                <w:szCs w:val="24"/>
                <w:u w:val="single"/>
                <w:shd w:val="clear" w:color="auto" w:fill="FFFFFF"/>
              </w:rPr>
              <w:t>0</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5BED467" w14:textId="77777777" w:rsidR="008353B2" w:rsidRDefault="005309DE">
            <w:pPr>
              <w:pStyle w:val="Standard"/>
              <w:rPr>
                <w:sz w:val="24"/>
                <w:szCs w:val="24"/>
                <w:u w:val="single"/>
                <w:shd w:val="clear" w:color="auto" w:fill="FFFFFF"/>
              </w:rPr>
            </w:pPr>
            <w:r>
              <w:rPr>
                <w:sz w:val="24"/>
                <w:szCs w:val="24"/>
                <w:u w:val="single"/>
                <w:shd w:val="clear" w:color="auto" w:fill="FFFFFF"/>
              </w:rPr>
              <w:t>0,00 %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4E728B2" w14:textId="77777777" w:rsidR="008353B2" w:rsidRDefault="005309DE">
            <w:pPr>
              <w:pStyle w:val="Standard"/>
              <w:rPr>
                <w:b/>
                <w:sz w:val="24"/>
                <w:szCs w:val="24"/>
                <w:u w:val="single"/>
                <w:shd w:val="clear" w:color="auto" w:fill="FFFFFF"/>
              </w:rPr>
            </w:pPr>
            <w:r>
              <w:rPr>
                <w:b/>
                <w:sz w:val="24"/>
                <w:szCs w:val="24"/>
                <w:u w:val="single"/>
                <w:shd w:val="clear" w:color="auto" w:fill="FFFFFF"/>
              </w:rPr>
              <w:t>29</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310EDC2" w14:textId="77777777" w:rsidR="008353B2" w:rsidRDefault="005309DE">
            <w:pPr>
              <w:pStyle w:val="Standard"/>
              <w:rPr>
                <w:sz w:val="24"/>
                <w:szCs w:val="24"/>
                <w:u w:val="single"/>
                <w:shd w:val="clear" w:color="auto" w:fill="FFFFFF"/>
              </w:rPr>
            </w:pPr>
            <w:r>
              <w:rPr>
                <w:sz w:val="24"/>
                <w:szCs w:val="24"/>
                <w:u w:val="single"/>
                <w:shd w:val="clear" w:color="auto" w:fill="FFFFFF"/>
              </w:rPr>
              <w:t>0,21 %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B7E150D" w14:textId="77777777" w:rsidR="008353B2" w:rsidRDefault="005309DE">
            <w:pPr>
              <w:pStyle w:val="Standard"/>
              <w:rPr>
                <w:b/>
                <w:sz w:val="24"/>
                <w:szCs w:val="24"/>
                <w:u w:val="single"/>
                <w:shd w:val="clear" w:color="auto" w:fill="FFFFFF"/>
              </w:rPr>
            </w:pPr>
            <w:r>
              <w:rPr>
                <w:b/>
                <w:sz w:val="24"/>
                <w:szCs w:val="24"/>
                <w:u w:val="single"/>
                <w:shd w:val="clear" w:color="auto" w:fill="FFFFFF"/>
              </w:rPr>
              <w:t>29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EFA6AF1" w14:textId="77777777" w:rsidR="008353B2" w:rsidRDefault="005309DE">
            <w:pPr>
              <w:pStyle w:val="Standard"/>
              <w:rPr>
                <w:sz w:val="24"/>
                <w:szCs w:val="24"/>
                <w:u w:val="single"/>
                <w:shd w:val="clear" w:color="auto" w:fill="FFFFFF"/>
              </w:rPr>
            </w:pPr>
            <w:r>
              <w:rPr>
                <w:sz w:val="24"/>
                <w:szCs w:val="24"/>
                <w:u w:val="single"/>
                <w:shd w:val="clear" w:color="auto" w:fill="FFFFFF"/>
              </w:rPr>
              <w:t>0,21 %</w:t>
            </w:r>
          </w:p>
        </w:tc>
      </w:tr>
      <w:tr w:rsidR="008353B2" w14:paraId="29965F5A" w14:textId="77777777">
        <w:tblPrEx>
          <w:tblCellMar>
            <w:top w:w="0" w:type="dxa"/>
            <w:bottom w:w="0" w:type="dxa"/>
          </w:tblCellMar>
        </w:tblPrEx>
        <w:trPr>
          <w:trHeight w:val="530"/>
        </w:trPr>
        <w:tc>
          <w:tcPr>
            <w:tcW w:w="1295"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262768C4" w14:textId="77777777" w:rsidR="008353B2" w:rsidRDefault="005309DE">
            <w:pPr>
              <w:pStyle w:val="Standard"/>
              <w:rPr>
                <w:b/>
                <w:sz w:val="24"/>
                <w:szCs w:val="24"/>
                <w:u w:val="single"/>
                <w:shd w:val="clear" w:color="auto" w:fill="FFFFFF"/>
              </w:rPr>
            </w:pPr>
            <w:r>
              <w:rPr>
                <w:b/>
                <w:sz w:val="24"/>
                <w:szCs w:val="24"/>
                <w:u w:val="single"/>
                <w:shd w:val="clear" w:color="auto" w:fill="FFFFFF"/>
              </w:rPr>
              <w:t>TOTAL</w:t>
            </w:r>
          </w:p>
        </w:tc>
        <w:tc>
          <w:tcPr>
            <w:tcW w:w="1295"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50EAE851" w14:textId="77777777" w:rsidR="008353B2" w:rsidRDefault="005309DE">
            <w:pPr>
              <w:pStyle w:val="Standard"/>
              <w:rPr>
                <w:b/>
                <w:sz w:val="24"/>
                <w:szCs w:val="24"/>
                <w:u w:val="single"/>
                <w:shd w:val="clear" w:color="auto" w:fill="FFFFFF"/>
              </w:rPr>
            </w:pPr>
            <w:r>
              <w:rPr>
                <w:b/>
                <w:sz w:val="24"/>
                <w:szCs w:val="24"/>
                <w:u w:val="single"/>
                <w:shd w:val="clear" w:color="auto" w:fill="FFFFFF"/>
              </w:rPr>
              <w:t>1.009</w:t>
            </w:r>
          </w:p>
        </w:tc>
        <w:tc>
          <w:tcPr>
            <w:tcW w:w="1268"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bottom"/>
          </w:tcPr>
          <w:p w14:paraId="5EDF3F58" w14:textId="77777777" w:rsidR="008353B2" w:rsidRDefault="005309DE">
            <w:pPr>
              <w:pStyle w:val="Standard"/>
              <w:rPr>
                <w:sz w:val="24"/>
                <w:szCs w:val="24"/>
                <w:u w:val="single"/>
                <w:shd w:val="clear" w:color="auto" w:fill="FFFFFF"/>
              </w:rPr>
            </w:pPr>
            <w:r>
              <w:rPr>
                <w:sz w:val="24"/>
                <w:szCs w:val="24"/>
                <w:u w:val="single"/>
                <w:shd w:val="clear" w:color="auto" w:fill="FFFFFF"/>
              </w:rPr>
              <w:t>7,28%</w:t>
            </w:r>
          </w:p>
        </w:tc>
        <w:tc>
          <w:tcPr>
            <w:tcW w:w="1295"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358DFD98" w14:textId="77777777" w:rsidR="008353B2" w:rsidRDefault="005309DE">
            <w:pPr>
              <w:pStyle w:val="Standard"/>
              <w:rPr>
                <w:b/>
                <w:sz w:val="24"/>
                <w:szCs w:val="24"/>
                <w:u w:val="single"/>
                <w:shd w:val="clear" w:color="auto" w:fill="FFFFFF"/>
              </w:rPr>
            </w:pPr>
            <w:r>
              <w:rPr>
                <w:b/>
                <w:sz w:val="24"/>
                <w:szCs w:val="24"/>
                <w:u w:val="single"/>
                <w:shd w:val="clear" w:color="auto" w:fill="FFFFFF"/>
              </w:rPr>
              <w:t>12.850</w:t>
            </w:r>
          </w:p>
        </w:tc>
        <w:tc>
          <w:tcPr>
            <w:tcW w:w="1295"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bottom"/>
          </w:tcPr>
          <w:p w14:paraId="234675E7" w14:textId="77777777" w:rsidR="008353B2" w:rsidRDefault="005309DE">
            <w:pPr>
              <w:pStyle w:val="Standard"/>
              <w:rPr>
                <w:sz w:val="24"/>
                <w:szCs w:val="24"/>
                <w:u w:val="single"/>
                <w:shd w:val="clear" w:color="auto" w:fill="FFFFFF"/>
              </w:rPr>
            </w:pPr>
            <w:r>
              <w:rPr>
                <w:sz w:val="24"/>
                <w:szCs w:val="24"/>
                <w:u w:val="single"/>
                <w:shd w:val="clear" w:color="auto" w:fill="FFFFFF"/>
              </w:rPr>
              <w:t>92,72%</w:t>
            </w:r>
          </w:p>
        </w:tc>
        <w:tc>
          <w:tcPr>
            <w:tcW w:w="1281"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center"/>
          </w:tcPr>
          <w:p w14:paraId="6125F5E8" w14:textId="77777777" w:rsidR="008353B2" w:rsidRDefault="005309DE">
            <w:pPr>
              <w:pStyle w:val="Standard"/>
              <w:rPr>
                <w:b/>
                <w:sz w:val="24"/>
                <w:szCs w:val="24"/>
                <w:u w:val="single"/>
                <w:shd w:val="clear" w:color="auto" w:fill="FFFFFF"/>
              </w:rPr>
            </w:pPr>
            <w:r>
              <w:rPr>
                <w:b/>
                <w:sz w:val="24"/>
                <w:szCs w:val="24"/>
                <w:u w:val="single"/>
                <w:shd w:val="clear" w:color="auto" w:fill="FFFFFF"/>
              </w:rPr>
              <w:t>13.859</w:t>
            </w:r>
          </w:p>
        </w:tc>
        <w:tc>
          <w:tcPr>
            <w:tcW w:w="1296" w:type="dxa"/>
            <w:tcBorders>
              <w:top w:val="single" w:sz="4" w:space="0" w:color="000000"/>
              <w:left w:val="single" w:sz="4" w:space="0" w:color="000000"/>
              <w:bottom w:val="single" w:sz="4" w:space="0" w:color="000000"/>
              <w:right w:val="single" w:sz="4" w:space="0" w:color="000000"/>
            </w:tcBorders>
            <w:shd w:val="clear" w:color="auto" w:fill="DDDDDD"/>
            <w:tcMar>
              <w:top w:w="100" w:type="dxa"/>
              <w:left w:w="100" w:type="dxa"/>
              <w:bottom w:w="100" w:type="dxa"/>
              <w:right w:w="100" w:type="dxa"/>
            </w:tcMar>
            <w:vAlign w:val="bottom"/>
          </w:tcPr>
          <w:p w14:paraId="0857C111" w14:textId="77777777" w:rsidR="008353B2" w:rsidRDefault="005309DE">
            <w:pPr>
              <w:pStyle w:val="Standard"/>
              <w:rPr>
                <w:b/>
                <w:sz w:val="24"/>
                <w:szCs w:val="24"/>
                <w:u w:val="single"/>
                <w:shd w:val="clear" w:color="auto" w:fill="FFFFFF"/>
              </w:rPr>
            </w:pPr>
            <w:r>
              <w:rPr>
                <w:b/>
                <w:sz w:val="24"/>
                <w:szCs w:val="24"/>
                <w:u w:val="single"/>
                <w:shd w:val="clear" w:color="auto" w:fill="FFFFFF"/>
              </w:rPr>
              <w:t>100,00%</w:t>
            </w:r>
          </w:p>
        </w:tc>
      </w:tr>
    </w:tbl>
    <w:p w14:paraId="08D4BFB0" w14:textId="77777777" w:rsidR="008353B2" w:rsidRDefault="008353B2">
      <w:pPr>
        <w:pStyle w:val="Standard"/>
        <w:rPr>
          <w:sz w:val="24"/>
          <w:szCs w:val="24"/>
          <w:u w:val="single"/>
          <w:shd w:val="clear" w:color="auto" w:fill="FFFFFF"/>
        </w:rPr>
      </w:pPr>
    </w:p>
    <w:p w14:paraId="64CA7B0F" w14:textId="77777777" w:rsidR="008353B2" w:rsidRDefault="008353B2">
      <w:pPr>
        <w:pStyle w:val="Standard"/>
        <w:rPr>
          <w:sz w:val="24"/>
          <w:szCs w:val="24"/>
          <w:shd w:val="clear" w:color="auto" w:fill="FFFFFF"/>
        </w:rPr>
      </w:pPr>
    </w:p>
    <w:p w14:paraId="46DFCA29" w14:textId="77777777" w:rsidR="008353B2" w:rsidRDefault="005309DE">
      <w:pPr>
        <w:pStyle w:val="Standard"/>
        <w:rPr>
          <w:sz w:val="24"/>
          <w:szCs w:val="24"/>
          <w:u w:val="single"/>
          <w:shd w:val="clear" w:color="auto" w:fill="FFFFFF"/>
        </w:rPr>
      </w:pPr>
      <w:r>
        <w:rPr>
          <w:sz w:val="24"/>
          <w:szCs w:val="24"/>
          <w:u w:val="single"/>
          <w:shd w:val="clear" w:color="auto" w:fill="FFFFFF"/>
        </w:rPr>
        <w:t>Cantidad de personas privadas de libertad por franja etaria y sexo al 08/01/2021</w:t>
      </w:r>
    </w:p>
    <w:p w14:paraId="125B6D53" w14:textId="77777777" w:rsidR="008353B2" w:rsidRDefault="008353B2">
      <w:pPr>
        <w:pStyle w:val="Standard"/>
        <w:rPr>
          <w:sz w:val="24"/>
          <w:szCs w:val="24"/>
          <w:u w:val="single"/>
          <w:shd w:val="clear" w:color="auto" w:fill="FFFFFF"/>
        </w:rPr>
      </w:pPr>
    </w:p>
    <w:tbl>
      <w:tblPr>
        <w:tblW w:w="9025" w:type="dxa"/>
        <w:tblLayout w:type="fixed"/>
        <w:tblCellMar>
          <w:left w:w="10" w:type="dxa"/>
          <w:right w:w="10" w:type="dxa"/>
        </w:tblCellMar>
        <w:tblLook w:val="0000" w:firstRow="0" w:lastRow="0" w:firstColumn="0" w:lastColumn="0" w:noHBand="0" w:noVBand="0"/>
      </w:tblPr>
      <w:tblGrid>
        <w:gridCol w:w="2228"/>
        <w:gridCol w:w="2046"/>
        <w:gridCol w:w="2200"/>
        <w:gridCol w:w="2551"/>
      </w:tblGrid>
      <w:tr w:rsidR="008353B2" w14:paraId="75E27B55"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B2B2B2"/>
            <w:tcMar>
              <w:top w:w="100" w:type="dxa"/>
              <w:left w:w="100" w:type="dxa"/>
              <w:bottom w:w="100" w:type="dxa"/>
              <w:right w:w="100" w:type="dxa"/>
            </w:tcMar>
            <w:vAlign w:val="bottom"/>
          </w:tcPr>
          <w:p w14:paraId="587DC83E" w14:textId="77777777" w:rsidR="008353B2" w:rsidRDefault="005309DE">
            <w:pPr>
              <w:pStyle w:val="Standard"/>
              <w:rPr>
                <w:b/>
                <w:sz w:val="24"/>
                <w:szCs w:val="24"/>
                <w:u w:val="single"/>
                <w:shd w:val="clear" w:color="auto" w:fill="FFFFFF"/>
              </w:rPr>
            </w:pPr>
            <w:r>
              <w:rPr>
                <w:b/>
                <w:sz w:val="24"/>
                <w:szCs w:val="24"/>
                <w:u w:val="single"/>
                <w:shd w:val="clear" w:color="auto" w:fill="FFFFFF"/>
              </w:rPr>
              <w:lastRenderedPageBreak/>
              <w:t>Franja</w:t>
            </w:r>
          </w:p>
        </w:tc>
        <w:tc>
          <w:tcPr>
            <w:tcW w:w="2046" w:type="dxa"/>
            <w:tcBorders>
              <w:top w:val="single" w:sz="4" w:space="0" w:color="000000"/>
              <w:left w:val="single" w:sz="4" w:space="0" w:color="000000"/>
              <w:bottom w:val="single" w:sz="4" w:space="0" w:color="000000"/>
              <w:right w:val="single" w:sz="4" w:space="0" w:color="000000"/>
            </w:tcBorders>
            <w:shd w:val="clear" w:color="auto" w:fill="B2B2B2"/>
            <w:tcMar>
              <w:top w:w="100" w:type="dxa"/>
              <w:left w:w="100" w:type="dxa"/>
              <w:bottom w:w="100" w:type="dxa"/>
              <w:right w:w="100" w:type="dxa"/>
            </w:tcMar>
            <w:vAlign w:val="bottom"/>
          </w:tcPr>
          <w:p w14:paraId="6C77CA1D" w14:textId="77777777" w:rsidR="008353B2" w:rsidRDefault="005309DE">
            <w:pPr>
              <w:pStyle w:val="Standard"/>
              <w:rPr>
                <w:b/>
                <w:sz w:val="24"/>
                <w:szCs w:val="24"/>
                <w:u w:val="single"/>
                <w:shd w:val="clear" w:color="auto" w:fill="FFFFFF"/>
              </w:rPr>
            </w:pPr>
            <w:r>
              <w:rPr>
                <w:b/>
                <w:sz w:val="24"/>
                <w:szCs w:val="24"/>
                <w:u w:val="single"/>
                <w:shd w:val="clear" w:color="auto" w:fill="FFFFFF"/>
              </w:rPr>
              <w:t>Femenino</w:t>
            </w:r>
          </w:p>
        </w:tc>
        <w:tc>
          <w:tcPr>
            <w:tcW w:w="2200" w:type="dxa"/>
            <w:tcBorders>
              <w:top w:val="single" w:sz="4" w:space="0" w:color="000000"/>
              <w:left w:val="single" w:sz="4" w:space="0" w:color="000000"/>
              <w:bottom w:val="single" w:sz="4" w:space="0" w:color="000000"/>
              <w:right w:val="single" w:sz="4" w:space="0" w:color="000000"/>
            </w:tcBorders>
            <w:shd w:val="clear" w:color="auto" w:fill="B2B2B2"/>
            <w:tcMar>
              <w:top w:w="100" w:type="dxa"/>
              <w:left w:w="100" w:type="dxa"/>
              <w:bottom w:w="100" w:type="dxa"/>
              <w:right w:w="100" w:type="dxa"/>
            </w:tcMar>
            <w:vAlign w:val="bottom"/>
          </w:tcPr>
          <w:p w14:paraId="4A91A156" w14:textId="77777777" w:rsidR="008353B2" w:rsidRDefault="005309DE">
            <w:pPr>
              <w:pStyle w:val="Standard"/>
              <w:rPr>
                <w:b/>
                <w:sz w:val="24"/>
                <w:szCs w:val="24"/>
                <w:u w:val="single"/>
                <w:shd w:val="clear" w:color="auto" w:fill="FFFFFF"/>
              </w:rPr>
            </w:pPr>
            <w:r>
              <w:rPr>
                <w:b/>
                <w:sz w:val="24"/>
                <w:szCs w:val="24"/>
                <w:u w:val="single"/>
                <w:shd w:val="clear" w:color="auto" w:fill="FFFFFF"/>
              </w:rPr>
              <w:t>Masculino</w:t>
            </w:r>
          </w:p>
        </w:tc>
        <w:tc>
          <w:tcPr>
            <w:tcW w:w="2551" w:type="dxa"/>
            <w:tcBorders>
              <w:top w:val="single" w:sz="4" w:space="0" w:color="000000"/>
              <w:left w:val="single" w:sz="4" w:space="0" w:color="000000"/>
              <w:bottom w:val="single" w:sz="4" w:space="0" w:color="000000"/>
              <w:right w:val="single" w:sz="4" w:space="0" w:color="000000"/>
            </w:tcBorders>
            <w:shd w:val="clear" w:color="auto" w:fill="B2B2B2"/>
            <w:tcMar>
              <w:top w:w="100" w:type="dxa"/>
              <w:left w:w="100" w:type="dxa"/>
              <w:bottom w:w="100" w:type="dxa"/>
              <w:right w:w="100" w:type="dxa"/>
            </w:tcMar>
            <w:vAlign w:val="bottom"/>
          </w:tcPr>
          <w:p w14:paraId="4FE7422C" w14:textId="77777777" w:rsidR="008353B2" w:rsidRDefault="005309DE">
            <w:pPr>
              <w:pStyle w:val="Standard"/>
              <w:rPr>
                <w:b/>
                <w:sz w:val="24"/>
                <w:szCs w:val="24"/>
                <w:u w:val="single"/>
                <w:shd w:val="clear" w:color="auto" w:fill="FFFFFF"/>
              </w:rPr>
            </w:pPr>
            <w:r>
              <w:rPr>
                <w:b/>
                <w:sz w:val="24"/>
                <w:szCs w:val="24"/>
                <w:u w:val="single"/>
                <w:shd w:val="clear" w:color="auto" w:fill="FFFFFF"/>
              </w:rPr>
              <w:t>TOTAL</w:t>
            </w:r>
          </w:p>
        </w:tc>
      </w:tr>
      <w:tr w:rsidR="008353B2" w14:paraId="318F2542"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CA2548F" w14:textId="77777777" w:rsidR="008353B2" w:rsidRDefault="005309DE">
            <w:pPr>
              <w:pStyle w:val="Standard"/>
              <w:rPr>
                <w:sz w:val="24"/>
                <w:szCs w:val="24"/>
                <w:u w:val="single"/>
                <w:shd w:val="clear" w:color="auto" w:fill="FFFFFF"/>
              </w:rPr>
            </w:pPr>
            <w:r>
              <w:rPr>
                <w:sz w:val="24"/>
                <w:szCs w:val="24"/>
                <w:u w:val="single"/>
                <w:shd w:val="clear" w:color="auto" w:fill="FFFFFF"/>
              </w:rPr>
              <w:t>18</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A929BFC" w14:textId="77777777" w:rsidR="008353B2" w:rsidRDefault="005309DE">
            <w:pPr>
              <w:pStyle w:val="Standard"/>
              <w:rPr>
                <w:sz w:val="24"/>
                <w:szCs w:val="24"/>
                <w:u w:val="single"/>
                <w:shd w:val="clear" w:color="auto" w:fill="FFFFFF"/>
              </w:rPr>
            </w:pPr>
            <w:r>
              <w:rPr>
                <w:sz w:val="24"/>
                <w:szCs w:val="24"/>
                <w:u w:val="single"/>
                <w:shd w:val="clear" w:color="auto" w:fill="FFFFFF"/>
              </w:rPr>
              <w:t>7</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576E890" w14:textId="77777777" w:rsidR="008353B2" w:rsidRDefault="005309DE">
            <w:pPr>
              <w:pStyle w:val="Standard"/>
              <w:rPr>
                <w:sz w:val="24"/>
                <w:szCs w:val="24"/>
                <w:u w:val="single"/>
                <w:shd w:val="clear" w:color="auto" w:fill="FFFFFF"/>
              </w:rPr>
            </w:pPr>
            <w:r>
              <w:rPr>
                <w:sz w:val="24"/>
                <w:szCs w:val="24"/>
                <w:u w:val="single"/>
                <w:shd w:val="clear" w:color="auto" w:fill="FFFFFF"/>
              </w:rPr>
              <w:t>104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DC4CA3B" w14:textId="77777777" w:rsidR="008353B2" w:rsidRDefault="005309DE">
            <w:pPr>
              <w:pStyle w:val="Standard"/>
              <w:rPr>
                <w:sz w:val="24"/>
                <w:szCs w:val="24"/>
                <w:u w:val="single"/>
                <w:shd w:val="clear" w:color="auto" w:fill="FFFFFF"/>
              </w:rPr>
            </w:pPr>
            <w:r>
              <w:rPr>
                <w:sz w:val="24"/>
                <w:szCs w:val="24"/>
                <w:u w:val="single"/>
                <w:shd w:val="clear" w:color="auto" w:fill="FFFFFF"/>
              </w:rPr>
              <w:t>111</w:t>
            </w:r>
          </w:p>
        </w:tc>
      </w:tr>
      <w:tr w:rsidR="008353B2" w14:paraId="170BD131"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B951723" w14:textId="77777777" w:rsidR="008353B2" w:rsidRDefault="005309DE">
            <w:pPr>
              <w:pStyle w:val="Standard"/>
              <w:rPr>
                <w:sz w:val="24"/>
                <w:szCs w:val="24"/>
                <w:u w:val="single"/>
                <w:shd w:val="clear" w:color="auto" w:fill="FFFFFF"/>
              </w:rPr>
            </w:pPr>
            <w:r>
              <w:rPr>
                <w:sz w:val="24"/>
                <w:szCs w:val="24"/>
                <w:u w:val="single"/>
                <w:shd w:val="clear" w:color="auto" w:fill="FFFFFF"/>
              </w:rPr>
              <w:t>19</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1A58278" w14:textId="77777777" w:rsidR="008353B2" w:rsidRDefault="005309DE">
            <w:pPr>
              <w:pStyle w:val="Standard"/>
              <w:rPr>
                <w:sz w:val="24"/>
                <w:szCs w:val="24"/>
                <w:u w:val="single"/>
                <w:shd w:val="clear" w:color="auto" w:fill="FFFFFF"/>
              </w:rPr>
            </w:pPr>
            <w:r>
              <w:rPr>
                <w:sz w:val="24"/>
                <w:szCs w:val="24"/>
                <w:u w:val="single"/>
                <w:shd w:val="clear" w:color="auto" w:fill="FFFFFF"/>
              </w:rPr>
              <w:t>16</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58AE686" w14:textId="77777777" w:rsidR="008353B2" w:rsidRDefault="005309DE">
            <w:pPr>
              <w:pStyle w:val="Standard"/>
              <w:rPr>
                <w:sz w:val="24"/>
                <w:szCs w:val="24"/>
                <w:u w:val="single"/>
                <w:shd w:val="clear" w:color="auto" w:fill="FFFFFF"/>
              </w:rPr>
            </w:pPr>
            <w:r>
              <w:rPr>
                <w:sz w:val="24"/>
                <w:szCs w:val="24"/>
                <w:u w:val="single"/>
                <w:shd w:val="clear" w:color="auto" w:fill="FFFFFF"/>
              </w:rPr>
              <w:t>298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CBA6D9B" w14:textId="77777777" w:rsidR="008353B2" w:rsidRDefault="005309DE">
            <w:pPr>
              <w:pStyle w:val="Standard"/>
              <w:rPr>
                <w:sz w:val="24"/>
                <w:szCs w:val="24"/>
                <w:u w:val="single"/>
                <w:shd w:val="clear" w:color="auto" w:fill="FFFFFF"/>
              </w:rPr>
            </w:pPr>
            <w:r>
              <w:rPr>
                <w:sz w:val="24"/>
                <w:szCs w:val="24"/>
                <w:u w:val="single"/>
                <w:shd w:val="clear" w:color="auto" w:fill="FFFFFF"/>
              </w:rPr>
              <w:t>314</w:t>
            </w:r>
          </w:p>
        </w:tc>
      </w:tr>
      <w:tr w:rsidR="008353B2" w14:paraId="244ADF2F"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B64FE45" w14:textId="77777777" w:rsidR="008353B2" w:rsidRDefault="005309DE">
            <w:pPr>
              <w:pStyle w:val="Standard"/>
              <w:rPr>
                <w:sz w:val="24"/>
                <w:szCs w:val="24"/>
                <w:u w:val="single"/>
                <w:shd w:val="clear" w:color="auto" w:fill="FFFFFF"/>
              </w:rPr>
            </w:pPr>
            <w:r>
              <w:rPr>
                <w:sz w:val="24"/>
                <w:szCs w:val="24"/>
                <w:u w:val="single"/>
                <w:shd w:val="clear" w:color="auto" w:fill="FFFFFF"/>
              </w:rPr>
              <w:t>20-24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C7B831F" w14:textId="77777777" w:rsidR="008353B2" w:rsidRDefault="005309DE">
            <w:pPr>
              <w:pStyle w:val="Standard"/>
              <w:rPr>
                <w:sz w:val="24"/>
                <w:szCs w:val="24"/>
                <w:u w:val="single"/>
                <w:shd w:val="clear" w:color="auto" w:fill="FFFFFF"/>
              </w:rPr>
            </w:pPr>
            <w:r>
              <w:rPr>
                <w:sz w:val="24"/>
                <w:szCs w:val="24"/>
                <w:u w:val="single"/>
                <w:shd w:val="clear" w:color="auto" w:fill="FFFFFF"/>
              </w:rPr>
              <w:t>167</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961FEE0" w14:textId="77777777" w:rsidR="008353B2" w:rsidRDefault="005309DE">
            <w:pPr>
              <w:pStyle w:val="Standard"/>
              <w:rPr>
                <w:sz w:val="24"/>
                <w:szCs w:val="24"/>
                <w:u w:val="single"/>
                <w:shd w:val="clear" w:color="auto" w:fill="FFFFFF"/>
              </w:rPr>
            </w:pPr>
            <w:r>
              <w:rPr>
                <w:sz w:val="24"/>
                <w:szCs w:val="24"/>
                <w:u w:val="single"/>
                <w:shd w:val="clear" w:color="auto" w:fill="FFFFFF"/>
              </w:rPr>
              <w:t>2695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F7B9D35" w14:textId="77777777" w:rsidR="008353B2" w:rsidRDefault="005309DE">
            <w:pPr>
              <w:pStyle w:val="Standard"/>
              <w:rPr>
                <w:sz w:val="24"/>
                <w:szCs w:val="24"/>
                <w:u w:val="single"/>
                <w:shd w:val="clear" w:color="auto" w:fill="FFFFFF"/>
              </w:rPr>
            </w:pPr>
            <w:r>
              <w:rPr>
                <w:sz w:val="24"/>
                <w:szCs w:val="24"/>
                <w:u w:val="single"/>
                <w:shd w:val="clear" w:color="auto" w:fill="FFFFFF"/>
              </w:rPr>
              <w:t>2862</w:t>
            </w:r>
          </w:p>
        </w:tc>
      </w:tr>
      <w:tr w:rsidR="008353B2" w14:paraId="05D29D61"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760DB40" w14:textId="77777777" w:rsidR="008353B2" w:rsidRDefault="005309DE">
            <w:pPr>
              <w:pStyle w:val="Standard"/>
              <w:rPr>
                <w:sz w:val="24"/>
                <w:szCs w:val="24"/>
                <w:u w:val="single"/>
                <w:shd w:val="clear" w:color="auto" w:fill="FFFFFF"/>
              </w:rPr>
            </w:pPr>
            <w:r>
              <w:rPr>
                <w:sz w:val="24"/>
                <w:szCs w:val="24"/>
                <w:u w:val="single"/>
                <w:shd w:val="clear" w:color="auto" w:fill="FFFFFF"/>
              </w:rPr>
              <w:t>25-29</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9C8038A" w14:textId="77777777" w:rsidR="008353B2" w:rsidRDefault="005309DE">
            <w:pPr>
              <w:pStyle w:val="Standard"/>
              <w:rPr>
                <w:sz w:val="24"/>
                <w:szCs w:val="24"/>
                <w:u w:val="single"/>
                <w:shd w:val="clear" w:color="auto" w:fill="FFFFFF"/>
              </w:rPr>
            </w:pPr>
            <w:r>
              <w:rPr>
                <w:sz w:val="24"/>
                <w:szCs w:val="24"/>
                <w:u w:val="single"/>
                <w:shd w:val="clear" w:color="auto" w:fill="FFFFFF"/>
              </w:rPr>
              <w:t>190</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93C7E14" w14:textId="77777777" w:rsidR="008353B2" w:rsidRDefault="005309DE">
            <w:pPr>
              <w:pStyle w:val="Standard"/>
              <w:rPr>
                <w:sz w:val="24"/>
                <w:szCs w:val="24"/>
                <w:u w:val="single"/>
                <w:shd w:val="clear" w:color="auto" w:fill="FFFFFF"/>
              </w:rPr>
            </w:pPr>
            <w:r>
              <w:rPr>
                <w:sz w:val="24"/>
                <w:szCs w:val="24"/>
                <w:u w:val="single"/>
                <w:shd w:val="clear" w:color="auto" w:fill="FFFFFF"/>
              </w:rPr>
              <w:t>3022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0BDA0E8" w14:textId="77777777" w:rsidR="008353B2" w:rsidRDefault="005309DE">
            <w:pPr>
              <w:pStyle w:val="Standard"/>
              <w:rPr>
                <w:sz w:val="24"/>
                <w:szCs w:val="24"/>
                <w:u w:val="single"/>
                <w:shd w:val="clear" w:color="auto" w:fill="FFFFFF"/>
              </w:rPr>
            </w:pPr>
            <w:r>
              <w:rPr>
                <w:sz w:val="24"/>
                <w:szCs w:val="24"/>
                <w:u w:val="single"/>
                <w:shd w:val="clear" w:color="auto" w:fill="FFFFFF"/>
              </w:rPr>
              <w:t>3212</w:t>
            </w:r>
          </w:p>
        </w:tc>
      </w:tr>
      <w:tr w:rsidR="008353B2" w14:paraId="7B19D8CA"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BEC5572" w14:textId="77777777" w:rsidR="008353B2" w:rsidRDefault="005309DE">
            <w:pPr>
              <w:pStyle w:val="Standard"/>
              <w:rPr>
                <w:sz w:val="24"/>
                <w:szCs w:val="24"/>
                <w:u w:val="single"/>
                <w:shd w:val="clear" w:color="auto" w:fill="FFFFFF"/>
              </w:rPr>
            </w:pPr>
            <w:r>
              <w:rPr>
                <w:sz w:val="24"/>
                <w:szCs w:val="24"/>
                <w:u w:val="single"/>
                <w:shd w:val="clear" w:color="auto" w:fill="FFFFFF"/>
              </w:rPr>
              <w:t>30-34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496FF7E" w14:textId="77777777" w:rsidR="008353B2" w:rsidRDefault="005309DE">
            <w:pPr>
              <w:pStyle w:val="Standard"/>
              <w:rPr>
                <w:sz w:val="24"/>
                <w:szCs w:val="24"/>
                <w:u w:val="single"/>
                <w:shd w:val="clear" w:color="auto" w:fill="FFFFFF"/>
              </w:rPr>
            </w:pPr>
            <w:r>
              <w:rPr>
                <w:sz w:val="24"/>
                <w:szCs w:val="24"/>
                <w:u w:val="single"/>
                <w:shd w:val="clear" w:color="auto" w:fill="FFFFFF"/>
              </w:rPr>
              <w:t>169</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FD44FC7" w14:textId="77777777" w:rsidR="008353B2" w:rsidRDefault="005309DE">
            <w:pPr>
              <w:pStyle w:val="Standard"/>
              <w:rPr>
                <w:sz w:val="24"/>
                <w:szCs w:val="24"/>
                <w:u w:val="single"/>
                <w:shd w:val="clear" w:color="auto" w:fill="FFFFFF"/>
              </w:rPr>
            </w:pPr>
            <w:r>
              <w:rPr>
                <w:sz w:val="24"/>
                <w:szCs w:val="24"/>
                <w:u w:val="single"/>
                <w:shd w:val="clear" w:color="auto" w:fill="FFFFFF"/>
              </w:rPr>
              <w:t>2248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F055851" w14:textId="77777777" w:rsidR="008353B2" w:rsidRDefault="005309DE">
            <w:pPr>
              <w:pStyle w:val="Standard"/>
              <w:rPr>
                <w:sz w:val="24"/>
                <w:szCs w:val="24"/>
                <w:u w:val="single"/>
                <w:shd w:val="clear" w:color="auto" w:fill="FFFFFF"/>
              </w:rPr>
            </w:pPr>
            <w:r>
              <w:rPr>
                <w:sz w:val="24"/>
                <w:szCs w:val="24"/>
                <w:u w:val="single"/>
                <w:shd w:val="clear" w:color="auto" w:fill="FFFFFF"/>
              </w:rPr>
              <w:t>2417</w:t>
            </w:r>
          </w:p>
        </w:tc>
      </w:tr>
      <w:tr w:rsidR="008353B2" w14:paraId="6B8744FD"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99EB485" w14:textId="77777777" w:rsidR="008353B2" w:rsidRDefault="005309DE">
            <w:pPr>
              <w:pStyle w:val="Standard"/>
              <w:rPr>
                <w:sz w:val="24"/>
                <w:szCs w:val="24"/>
                <w:u w:val="single"/>
                <w:shd w:val="clear" w:color="auto" w:fill="FFFFFF"/>
              </w:rPr>
            </w:pPr>
            <w:r>
              <w:rPr>
                <w:sz w:val="24"/>
                <w:szCs w:val="24"/>
                <w:u w:val="single"/>
                <w:shd w:val="clear" w:color="auto" w:fill="FFFFFF"/>
              </w:rPr>
              <w:t>35-39</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88024F6" w14:textId="77777777" w:rsidR="008353B2" w:rsidRDefault="005309DE">
            <w:pPr>
              <w:pStyle w:val="Standard"/>
              <w:rPr>
                <w:sz w:val="24"/>
                <w:szCs w:val="24"/>
                <w:u w:val="single"/>
                <w:shd w:val="clear" w:color="auto" w:fill="FFFFFF"/>
              </w:rPr>
            </w:pPr>
            <w:r>
              <w:rPr>
                <w:sz w:val="24"/>
                <w:szCs w:val="24"/>
                <w:u w:val="single"/>
                <w:shd w:val="clear" w:color="auto" w:fill="FFFFFF"/>
              </w:rPr>
              <w:t>97</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716D89E" w14:textId="77777777" w:rsidR="008353B2" w:rsidRDefault="005309DE">
            <w:pPr>
              <w:pStyle w:val="Standard"/>
              <w:rPr>
                <w:sz w:val="24"/>
                <w:szCs w:val="24"/>
                <w:u w:val="single"/>
                <w:shd w:val="clear" w:color="auto" w:fill="FFFFFF"/>
              </w:rPr>
            </w:pPr>
            <w:r>
              <w:rPr>
                <w:sz w:val="24"/>
                <w:szCs w:val="24"/>
                <w:u w:val="single"/>
                <w:shd w:val="clear" w:color="auto" w:fill="FFFFFF"/>
              </w:rPr>
              <w:t>1465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2810AC7" w14:textId="77777777" w:rsidR="008353B2" w:rsidRDefault="005309DE">
            <w:pPr>
              <w:pStyle w:val="Standard"/>
              <w:rPr>
                <w:sz w:val="24"/>
                <w:szCs w:val="24"/>
                <w:u w:val="single"/>
                <w:shd w:val="clear" w:color="auto" w:fill="FFFFFF"/>
              </w:rPr>
            </w:pPr>
            <w:r>
              <w:rPr>
                <w:sz w:val="24"/>
                <w:szCs w:val="24"/>
                <w:u w:val="single"/>
                <w:shd w:val="clear" w:color="auto" w:fill="FFFFFF"/>
              </w:rPr>
              <w:t>1562</w:t>
            </w:r>
          </w:p>
        </w:tc>
      </w:tr>
      <w:tr w:rsidR="008353B2" w14:paraId="03605FE6"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F6E8FCD" w14:textId="77777777" w:rsidR="008353B2" w:rsidRDefault="005309DE">
            <w:pPr>
              <w:pStyle w:val="Standard"/>
              <w:rPr>
                <w:sz w:val="24"/>
                <w:szCs w:val="24"/>
                <w:u w:val="single"/>
                <w:shd w:val="clear" w:color="auto" w:fill="FFFFFF"/>
              </w:rPr>
            </w:pPr>
            <w:r>
              <w:rPr>
                <w:sz w:val="24"/>
                <w:szCs w:val="24"/>
                <w:u w:val="single"/>
                <w:shd w:val="clear" w:color="auto" w:fill="FFFFFF"/>
              </w:rPr>
              <w:t>40-44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F8F88E9" w14:textId="77777777" w:rsidR="008353B2" w:rsidRDefault="005309DE">
            <w:pPr>
              <w:pStyle w:val="Standard"/>
              <w:rPr>
                <w:sz w:val="24"/>
                <w:szCs w:val="24"/>
                <w:u w:val="single"/>
                <w:shd w:val="clear" w:color="auto" w:fill="FFFFFF"/>
              </w:rPr>
            </w:pPr>
            <w:r>
              <w:rPr>
                <w:sz w:val="24"/>
                <w:szCs w:val="24"/>
                <w:u w:val="single"/>
                <w:shd w:val="clear" w:color="auto" w:fill="FFFFFF"/>
              </w:rPr>
              <w:t>78</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0841988" w14:textId="77777777" w:rsidR="008353B2" w:rsidRDefault="005309DE">
            <w:pPr>
              <w:pStyle w:val="Standard"/>
              <w:rPr>
                <w:sz w:val="24"/>
                <w:szCs w:val="24"/>
                <w:u w:val="single"/>
                <w:shd w:val="clear" w:color="auto" w:fill="FFFFFF"/>
              </w:rPr>
            </w:pPr>
            <w:r>
              <w:rPr>
                <w:sz w:val="24"/>
                <w:szCs w:val="24"/>
                <w:u w:val="single"/>
                <w:shd w:val="clear" w:color="auto" w:fill="FFFFFF"/>
              </w:rPr>
              <w:t>1009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6D42370" w14:textId="77777777" w:rsidR="008353B2" w:rsidRDefault="005309DE">
            <w:pPr>
              <w:pStyle w:val="Standard"/>
              <w:rPr>
                <w:sz w:val="24"/>
                <w:szCs w:val="24"/>
                <w:u w:val="single"/>
                <w:shd w:val="clear" w:color="auto" w:fill="FFFFFF"/>
              </w:rPr>
            </w:pPr>
            <w:r>
              <w:rPr>
                <w:sz w:val="24"/>
                <w:szCs w:val="24"/>
                <w:u w:val="single"/>
                <w:shd w:val="clear" w:color="auto" w:fill="FFFFFF"/>
              </w:rPr>
              <w:t>1087</w:t>
            </w:r>
          </w:p>
        </w:tc>
      </w:tr>
      <w:tr w:rsidR="008353B2" w14:paraId="6A043208"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34BB6B9" w14:textId="77777777" w:rsidR="008353B2" w:rsidRDefault="005309DE">
            <w:pPr>
              <w:pStyle w:val="Standard"/>
              <w:rPr>
                <w:sz w:val="24"/>
                <w:szCs w:val="24"/>
                <w:u w:val="single"/>
                <w:shd w:val="clear" w:color="auto" w:fill="FFFFFF"/>
              </w:rPr>
            </w:pPr>
            <w:r>
              <w:rPr>
                <w:sz w:val="24"/>
                <w:szCs w:val="24"/>
                <w:u w:val="single"/>
                <w:shd w:val="clear" w:color="auto" w:fill="FFFFFF"/>
              </w:rPr>
              <w:t>45-49</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AADAB94" w14:textId="77777777" w:rsidR="008353B2" w:rsidRDefault="005309DE">
            <w:pPr>
              <w:pStyle w:val="Standard"/>
              <w:rPr>
                <w:sz w:val="24"/>
                <w:szCs w:val="24"/>
                <w:u w:val="single"/>
                <w:shd w:val="clear" w:color="auto" w:fill="FFFFFF"/>
              </w:rPr>
            </w:pPr>
            <w:r>
              <w:rPr>
                <w:sz w:val="24"/>
                <w:szCs w:val="24"/>
                <w:u w:val="single"/>
                <w:shd w:val="clear" w:color="auto" w:fill="FFFFFF"/>
              </w:rPr>
              <w:t>46</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39C1478" w14:textId="77777777" w:rsidR="008353B2" w:rsidRDefault="005309DE">
            <w:pPr>
              <w:pStyle w:val="Standard"/>
              <w:rPr>
                <w:sz w:val="24"/>
                <w:szCs w:val="24"/>
                <w:u w:val="single"/>
                <w:shd w:val="clear" w:color="auto" w:fill="FFFFFF"/>
              </w:rPr>
            </w:pPr>
            <w:r>
              <w:rPr>
                <w:sz w:val="24"/>
                <w:szCs w:val="24"/>
                <w:u w:val="single"/>
                <w:shd w:val="clear" w:color="auto" w:fill="FFFFFF"/>
              </w:rPr>
              <w:t>557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5CA3946" w14:textId="77777777" w:rsidR="008353B2" w:rsidRDefault="005309DE">
            <w:pPr>
              <w:pStyle w:val="Standard"/>
              <w:rPr>
                <w:sz w:val="24"/>
                <w:szCs w:val="24"/>
                <w:u w:val="single"/>
                <w:shd w:val="clear" w:color="auto" w:fill="FFFFFF"/>
              </w:rPr>
            </w:pPr>
            <w:r>
              <w:rPr>
                <w:sz w:val="24"/>
                <w:szCs w:val="24"/>
                <w:u w:val="single"/>
                <w:shd w:val="clear" w:color="auto" w:fill="FFFFFF"/>
              </w:rPr>
              <w:t>603</w:t>
            </w:r>
          </w:p>
        </w:tc>
      </w:tr>
      <w:tr w:rsidR="008353B2" w14:paraId="67F88D19"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E0043A2" w14:textId="77777777" w:rsidR="008353B2" w:rsidRDefault="005309DE">
            <w:pPr>
              <w:pStyle w:val="Standard"/>
              <w:rPr>
                <w:sz w:val="24"/>
                <w:szCs w:val="24"/>
                <w:u w:val="single"/>
                <w:shd w:val="clear" w:color="auto" w:fill="FFFFFF"/>
              </w:rPr>
            </w:pPr>
            <w:r>
              <w:rPr>
                <w:sz w:val="24"/>
                <w:szCs w:val="24"/>
                <w:u w:val="single"/>
                <w:shd w:val="clear" w:color="auto" w:fill="FFFFFF"/>
              </w:rPr>
              <w:t>50-54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B2F78D1" w14:textId="77777777" w:rsidR="008353B2" w:rsidRDefault="005309DE">
            <w:pPr>
              <w:pStyle w:val="Standard"/>
              <w:rPr>
                <w:sz w:val="24"/>
                <w:szCs w:val="24"/>
                <w:u w:val="single"/>
                <w:shd w:val="clear" w:color="auto" w:fill="FFFFFF"/>
              </w:rPr>
            </w:pPr>
            <w:r>
              <w:rPr>
                <w:sz w:val="24"/>
                <w:szCs w:val="24"/>
                <w:u w:val="single"/>
                <w:shd w:val="clear" w:color="auto" w:fill="FFFFFF"/>
              </w:rPr>
              <w:t>26</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73AB108" w14:textId="77777777" w:rsidR="008353B2" w:rsidRDefault="005309DE">
            <w:pPr>
              <w:pStyle w:val="Standard"/>
              <w:rPr>
                <w:sz w:val="24"/>
                <w:szCs w:val="24"/>
                <w:u w:val="single"/>
                <w:shd w:val="clear" w:color="auto" w:fill="FFFFFF"/>
              </w:rPr>
            </w:pPr>
            <w:r>
              <w:rPr>
                <w:sz w:val="24"/>
                <w:szCs w:val="24"/>
                <w:u w:val="single"/>
                <w:shd w:val="clear" w:color="auto" w:fill="FFFFFF"/>
              </w:rPr>
              <w:t>333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1A66836" w14:textId="77777777" w:rsidR="008353B2" w:rsidRDefault="005309DE">
            <w:pPr>
              <w:pStyle w:val="Standard"/>
              <w:rPr>
                <w:sz w:val="24"/>
                <w:szCs w:val="24"/>
                <w:u w:val="single"/>
                <w:shd w:val="clear" w:color="auto" w:fill="FFFFFF"/>
              </w:rPr>
            </w:pPr>
            <w:r>
              <w:rPr>
                <w:sz w:val="24"/>
                <w:szCs w:val="24"/>
                <w:u w:val="single"/>
                <w:shd w:val="clear" w:color="auto" w:fill="FFFFFF"/>
              </w:rPr>
              <w:t>359</w:t>
            </w:r>
          </w:p>
        </w:tc>
      </w:tr>
      <w:tr w:rsidR="008353B2" w14:paraId="1578C8BC"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549DBBD" w14:textId="77777777" w:rsidR="008353B2" w:rsidRDefault="005309DE">
            <w:pPr>
              <w:pStyle w:val="Standard"/>
              <w:rPr>
                <w:sz w:val="24"/>
                <w:szCs w:val="24"/>
                <w:u w:val="single"/>
                <w:shd w:val="clear" w:color="auto" w:fill="FFFFFF"/>
              </w:rPr>
            </w:pPr>
            <w:r>
              <w:rPr>
                <w:sz w:val="24"/>
                <w:szCs w:val="24"/>
                <w:u w:val="single"/>
                <w:shd w:val="clear" w:color="auto" w:fill="FFFFFF"/>
              </w:rPr>
              <w:t>55-59</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D7FB6EE" w14:textId="77777777" w:rsidR="008353B2" w:rsidRDefault="005309DE">
            <w:pPr>
              <w:pStyle w:val="Standard"/>
              <w:rPr>
                <w:sz w:val="24"/>
                <w:szCs w:val="24"/>
                <w:u w:val="single"/>
                <w:shd w:val="clear" w:color="auto" w:fill="FFFFFF"/>
              </w:rPr>
            </w:pPr>
            <w:r>
              <w:rPr>
                <w:sz w:val="24"/>
                <w:szCs w:val="24"/>
                <w:u w:val="single"/>
                <w:shd w:val="clear" w:color="auto" w:fill="FFFFFF"/>
              </w:rPr>
              <w:t>16</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799970F" w14:textId="77777777" w:rsidR="008353B2" w:rsidRDefault="005309DE">
            <w:pPr>
              <w:pStyle w:val="Standard"/>
              <w:rPr>
                <w:sz w:val="24"/>
                <w:szCs w:val="24"/>
                <w:u w:val="single"/>
                <w:shd w:val="clear" w:color="auto" w:fill="FFFFFF"/>
              </w:rPr>
            </w:pPr>
            <w:r>
              <w:rPr>
                <w:sz w:val="24"/>
                <w:szCs w:val="24"/>
                <w:u w:val="single"/>
                <w:shd w:val="clear" w:color="auto" w:fill="FFFFFF"/>
              </w:rPr>
              <w:t>203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A45090C" w14:textId="77777777" w:rsidR="008353B2" w:rsidRDefault="005309DE">
            <w:pPr>
              <w:pStyle w:val="Standard"/>
              <w:rPr>
                <w:sz w:val="24"/>
                <w:szCs w:val="24"/>
                <w:u w:val="single"/>
                <w:shd w:val="clear" w:color="auto" w:fill="FFFFFF"/>
              </w:rPr>
            </w:pPr>
            <w:r>
              <w:rPr>
                <w:sz w:val="24"/>
                <w:szCs w:val="24"/>
                <w:u w:val="single"/>
                <w:shd w:val="clear" w:color="auto" w:fill="FFFFFF"/>
              </w:rPr>
              <w:t>219</w:t>
            </w:r>
          </w:p>
        </w:tc>
      </w:tr>
      <w:tr w:rsidR="008353B2" w14:paraId="42F0EE42"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5B990B0" w14:textId="77777777" w:rsidR="008353B2" w:rsidRDefault="005309DE">
            <w:pPr>
              <w:pStyle w:val="Standard"/>
              <w:rPr>
                <w:sz w:val="24"/>
                <w:szCs w:val="24"/>
                <w:u w:val="single"/>
                <w:shd w:val="clear" w:color="auto" w:fill="FFFFFF"/>
              </w:rPr>
            </w:pPr>
            <w:r>
              <w:rPr>
                <w:sz w:val="24"/>
                <w:szCs w:val="24"/>
                <w:u w:val="single"/>
                <w:shd w:val="clear" w:color="auto" w:fill="FFFFFF"/>
              </w:rPr>
              <w:t>60-64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AF09936" w14:textId="77777777" w:rsidR="008353B2" w:rsidRDefault="005309DE">
            <w:pPr>
              <w:pStyle w:val="Standard"/>
              <w:rPr>
                <w:sz w:val="24"/>
                <w:szCs w:val="24"/>
                <w:u w:val="single"/>
                <w:shd w:val="clear" w:color="auto" w:fill="FFFFFF"/>
              </w:rPr>
            </w:pPr>
            <w:r>
              <w:rPr>
                <w:sz w:val="24"/>
                <w:szCs w:val="24"/>
                <w:u w:val="single"/>
                <w:shd w:val="clear" w:color="auto" w:fill="FFFFFF"/>
              </w:rPr>
              <w:t>12</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B328E54" w14:textId="77777777" w:rsidR="008353B2" w:rsidRDefault="005309DE">
            <w:pPr>
              <w:pStyle w:val="Standard"/>
              <w:rPr>
                <w:sz w:val="24"/>
                <w:szCs w:val="24"/>
                <w:u w:val="single"/>
                <w:shd w:val="clear" w:color="auto" w:fill="FFFFFF"/>
              </w:rPr>
            </w:pPr>
            <w:r>
              <w:rPr>
                <w:sz w:val="24"/>
                <w:szCs w:val="24"/>
                <w:u w:val="single"/>
                <w:shd w:val="clear" w:color="auto" w:fill="FFFFFF"/>
              </w:rPr>
              <w:t>150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D8ADA99" w14:textId="77777777" w:rsidR="008353B2" w:rsidRDefault="005309DE">
            <w:pPr>
              <w:pStyle w:val="Standard"/>
              <w:rPr>
                <w:sz w:val="24"/>
                <w:szCs w:val="24"/>
                <w:u w:val="single"/>
                <w:shd w:val="clear" w:color="auto" w:fill="FFFFFF"/>
              </w:rPr>
            </w:pPr>
            <w:r>
              <w:rPr>
                <w:sz w:val="24"/>
                <w:szCs w:val="24"/>
                <w:u w:val="single"/>
                <w:shd w:val="clear" w:color="auto" w:fill="FFFFFF"/>
              </w:rPr>
              <w:t>162</w:t>
            </w:r>
          </w:p>
        </w:tc>
      </w:tr>
      <w:tr w:rsidR="008353B2" w14:paraId="1D813CEF"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FF1292D" w14:textId="77777777" w:rsidR="008353B2" w:rsidRDefault="005309DE">
            <w:pPr>
              <w:pStyle w:val="Standard"/>
              <w:rPr>
                <w:sz w:val="24"/>
                <w:szCs w:val="24"/>
                <w:u w:val="single"/>
                <w:shd w:val="clear" w:color="auto" w:fill="FFFFFF"/>
              </w:rPr>
            </w:pPr>
            <w:r>
              <w:rPr>
                <w:sz w:val="24"/>
                <w:szCs w:val="24"/>
                <w:u w:val="single"/>
                <w:shd w:val="clear" w:color="auto" w:fill="FFFFFF"/>
              </w:rPr>
              <w:t>60-69</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1C57CF6" w14:textId="77777777" w:rsidR="008353B2" w:rsidRDefault="005309DE">
            <w:pPr>
              <w:pStyle w:val="Standard"/>
              <w:rPr>
                <w:sz w:val="24"/>
                <w:szCs w:val="24"/>
                <w:u w:val="single"/>
                <w:shd w:val="clear" w:color="auto" w:fill="FFFFFF"/>
              </w:rPr>
            </w:pPr>
            <w:r>
              <w:rPr>
                <w:sz w:val="24"/>
                <w:szCs w:val="24"/>
                <w:u w:val="single"/>
                <w:shd w:val="clear" w:color="auto" w:fill="FFFFFF"/>
              </w:rPr>
              <w:t>2</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057CC80" w14:textId="77777777" w:rsidR="008353B2" w:rsidRDefault="005309DE">
            <w:pPr>
              <w:pStyle w:val="Standard"/>
              <w:rPr>
                <w:sz w:val="24"/>
                <w:szCs w:val="24"/>
                <w:u w:val="single"/>
                <w:shd w:val="clear" w:color="auto" w:fill="FFFFFF"/>
              </w:rPr>
            </w:pPr>
            <w:r>
              <w:rPr>
                <w:sz w:val="24"/>
                <w:szCs w:val="24"/>
                <w:u w:val="single"/>
                <w:shd w:val="clear" w:color="auto" w:fill="FFFFFF"/>
              </w:rPr>
              <w:t>80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34D09E3" w14:textId="77777777" w:rsidR="008353B2" w:rsidRDefault="005309DE">
            <w:pPr>
              <w:pStyle w:val="Standard"/>
              <w:rPr>
                <w:sz w:val="24"/>
                <w:szCs w:val="24"/>
                <w:u w:val="single"/>
                <w:shd w:val="clear" w:color="auto" w:fill="FFFFFF"/>
              </w:rPr>
            </w:pPr>
            <w:r>
              <w:rPr>
                <w:sz w:val="24"/>
                <w:szCs w:val="24"/>
                <w:u w:val="single"/>
                <w:shd w:val="clear" w:color="auto" w:fill="FFFFFF"/>
              </w:rPr>
              <w:t>82</w:t>
            </w:r>
          </w:p>
        </w:tc>
      </w:tr>
      <w:tr w:rsidR="008353B2" w14:paraId="0CEA6AA8"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20B4CC8" w14:textId="77777777" w:rsidR="008353B2" w:rsidRDefault="005309DE">
            <w:pPr>
              <w:pStyle w:val="Standard"/>
              <w:rPr>
                <w:sz w:val="24"/>
                <w:szCs w:val="24"/>
                <w:u w:val="single"/>
                <w:shd w:val="clear" w:color="auto" w:fill="FFFFFF"/>
              </w:rPr>
            </w:pPr>
            <w:r>
              <w:rPr>
                <w:sz w:val="24"/>
                <w:szCs w:val="24"/>
                <w:u w:val="single"/>
                <w:shd w:val="clear" w:color="auto" w:fill="FFFFFF"/>
              </w:rPr>
              <w:t>70-74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68D51BA" w14:textId="77777777" w:rsidR="008353B2" w:rsidRDefault="005309DE">
            <w:pPr>
              <w:pStyle w:val="Standard"/>
              <w:rPr>
                <w:sz w:val="24"/>
                <w:szCs w:val="24"/>
                <w:u w:val="single"/>
                <w:shd w:val="clear" w:color="auto" w:fill="FFFFFF"/>
              </w:rPr>
            </w:pPr>
            <w:r>
              <w:rPr>
                <w:sz w:val="24"/>
                <w:szCs w:val="24"/>
                <w:u w:val="single"/>
                <w:shd w:val="clear" w:color="auto" w:fill="FFFFFF"/>
              </w:rPr>
              <w:t>4</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6850178" w14:textId="77777777" w:rsidR="008353B2" w:rsidRDefault="005309DE">
            <w:pPr>
              <w:pStyle w:val="Standard"/>
              <w:rPr>
                <w:sz w:val="24"/>
                <w:szCs w:val="24"/>
                <w:u w:val="single"/>
                <w:shd w:val="clear" w:color="auto" w:fill="FFFFFF"/>
              </w:rPr>
            </w:pPr>
            <w:r>
              <w:rPr>
                <w:sz w:val="24"/>
                <w:szCs w:val="24"/>
                <w:u w:val="single"/>
                <w:shd w:val="clear" w:color="auto" w:fill="FFFFFF"/>
              </w:rPr>
              <w:t>57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7965291" w14:textId="77777777" w:rsidR="008353B2" w:rsidRDefault="005309DE">
            <w:pPr>
              <w:pStyle w:val="Standard"/>
              <w:rPr>
                <w:sz w:val="24"/>
                <w:szCs w:val="24"/>
                <w:u w:val="single"/>
                <w:shd w:val="clear" w:color="auto" w:fill="FFFFFF"/>
              </w:rPr>
            </w:pPr>
            <w:r>
              <w:rPr>
                <w:sz w:val="24"/>
                <w:szCs w:val="24"/>
                <w:u w:val="single"/>
                <w:shd w:val="clear" w:color="auto" w:fill="FFFFFF"/>
              </w:rPr>
              <w:t>61</w:t>
            </w:r>
          </w:p>
        </w:tc>
      </w:tr>
      <w:tr w:rsidR="008353B2" w14:paraId="022CBC0E"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80A6AAD" w14:textId="77777777" w:rsidR="008353B2" w:rsidRDefault="005309DE">
            <w:pPr>
              <w:pStyle w:val="Standard"/>
              <w:rPr>
                <w:sz w:val="24"/>
                <w:szCs w:val="24"/>
                <w:u w:val="single"/>
                <w:shd w:val="clear" w:color="auto" w:fill="FFFFFF"/>
              </w:rPr>
            </w:pPr>
            <w:r>
              <w:rPr>
                <w:sz w:val="24"/>
                <w:szCs w:val="24"/>
                <w:u w:val="single"/>
                <w:shd w:val="clear" w:color="auto" w:fill="FFFFFF"/>
              </w:rPr>
              <w:t>mas de 75</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2AB38CD" w14:textId="77777777" w:rsidR="008353B2" w:rsidRDefault="005309DE">
            <w:pPr>
              <w:pStyle w:val="Standard"/>
              <w:rPr>
                <w:sz w:val="24"/>
                <w:szCs w:val="24"/>
                <w:u w:val="single"/>
                <w:shd w:val="clear" w:color="auto" w:fill="FFFFFF"/>
              </w:rPr>
            </w:pPr>
            <w:r>
              <w:rPr>
                <w:sz w:val="24"/>
                <w:szCs w:val="24"/>
                <w:u w:val="single"/>
                <w:shd w:val="clear" w:color="auto" w:fill="FFFFFF"/>
              </w:rPr>
              <w:t>0</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DAEF506" w14:textId="77777777" w:rsidR="008353B2" w:rsidRDefault="005309DE">
            <w:pPr>
              <w:pStyle w:val="Standard"/>
              <w:rPr>
                <w:sz w:val="24"/>
                <w:szCs w:val="24"/>
                <w:u w:val="single"/>
                <w:shd w:val="clear" w:color="auto" w:fill="FFFFFF"/>
              </w:rPr>
            </w:pPr>
            <w:r>
              <w:rPr>
                <w:sz w:val="24"/>
                <w:szCs w:val="24"/>
                <w:u w:val="single"/>
                <w:shd w:val="clear" w:color="auto" w:fill="FFFFFF"/>
              </w:rPr>
              <w:t>29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BFADE3E" w14:textId="77777777" w:rsidR="008353B2" w:rsidRDefault="005309DE">
            <w:pPr>
              <w:pStyle w:val="Standard"/>
              <w:rPr>
                <w:sz w:val="24"/>
                <w:szCs w:val="24"/>
                <w:u w:val="single"/>
                <w:shd w:val="clear" w:color="auto" w:fill="FFFFFF"/>
              </w:rPr>
            </w:pPr>
            <w:r>
              <w:rPr>
                <w:sz w:val="24"/>
                <w:szCs w:val="24"/>
                <w:u w:val="single"/>
                <w:shd w:val="clear" w:color="auto" w:fill="FFFFFF"/>
              </w:rPr>
              <w:t>29</w:t>
            </w:r>
          </w:p>
        </w:tc>
      </w:tr>
      <w:tr w:rsidR="008353B2" w14:paraId="1A023928"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9371C29" w14:textId="77777777" w:rsidR="008353B2" w:rsidRDefault="005309DE">
            <w:pPr>
              <w:pStyle w:val="Standard"/>
              <w:rPr>
                <w:b/>
                <w:sz w:val="24"/>
                <w:szCs w:val="24"/>
                <w:u w:val="single"/>
                <w:shd w:val="clear" w:color="auto" w:fill="FFFFFF"/>
              </w:rPr>
            </w:pPr>
            <w:r>
              <w:rPr>
                <w:b/>
                <w:sz w:val="24"/>
                <w:szCs w:val="24"/>
                <w:u w:val="single"/>
                <w:shd w:val="clear" w:color="auto" w:fill="FFFFFF"/>
              </w:rPr>
              <w:t>Total Resultado</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24017C8" w14:textId="77777777" w:rsidR="008353B2" w:rsidRDefault="005309DE">
            <w:pPr>
              <w:pStyle w:val="Standard"/>
              <w:rPr>
                <w:b/>
                <w:sz w:val="24"/>
                <w:szCs w:val="24"/>
                <w:u w:val="single"/>
                <w:shd w:val="clear" w:color="auto" w:fill="FFFFFF"/>
              </w:rPr>
            </w:pPr>
            <w:r>
              <w:rPr>
                <w:b/>
                <w:sz w:val="24"/>
                <w:szCs w:val="24"/>
                <w:u w:val="single"/>
                <w:shd w:val="clear" w:color="auto" w:fill="FFFFFF"/>
              </w:rPr>
              <w:t>830</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FDD17AF" w14:textId="77777777" w:rsidR="008353B2" w:rsidRDefault="005309DE">
            <w:pPr>
              <w:pStyle w:val="Standard"/>
              <w:rPr>
                <w:b/>
                <w:sz w:val="24"/>
                <w:szCs w:val="24"/>
                <w:u w:val="single"/>
                <w:shd w:val="clear" w:color="auto" w:fill="FFFFFF"/>
              </w:rPr>
            </w:pPr>
            <w:r>
              <w:rPr>
                <w:b/>
                <w:sz w:val="24"/>
                <w:szCs w:val="24"/>
                <w:u w:val="single"/>
                <w:shd w:val="clear" w:color="auto" w:fill="FFFFFF"/>
              </w:rPr>
              <w:t>12250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FE25C78" w14:textId="77777777" w:rsidR="008353B2" w:rsidRDefault="005309DE">
            <w:pPr>
              <w:pStyle w:val="Standard"/>
              <w:rPr>
                <w:b/>
                <w:sz w:val="24"/>
                <w:szCs w:val="24"/>
                <w:u w:val="single"/>
                <w:shd w:val="clear" w:color="auto" w:fill="FFFFFF"/>
              </w:rPr>
            </w:pPr>
            <w:r>
              <w:rPr>
                <w:b/>
                <w:sz w:val="24"/>
                <w:szCs w:val="24"/>
                <w:u w:val="single"/>
                <w:shd w:val="clear" w:color="auto" w:fill="FFFFFF"/>
              </w:rPr>
              <w:t>13080</w:t>
            </w:r>
          </w:p>
        </w:tc>
      </w:tr>
    </w:tbl>
    <w:p w14:paraId="62576F49" w14:textId="77777777" w:rsidR="008353B2" w:rsidRDefault="008353B2">
      <w:pPr>
        <w:pStyle w:val="Standard"/>
        <w:rPr>
          <w:sz w:val="24"/>
          <w:szCs w:val="24"/>
          <w:u w:val="single"/>
          <w:shd w:val="clear" w:color="auto" w:fill="FFFFFF"/>
        </w:rPr>
      </w:pPr>
    </w:p>
    <w:p w14:paraId="4F552B1B" w14:textId="77777777" w:rsidR="008353B2" w:rsidRDefault="008353B2">
      <w:pPr>
        <w:pStyle w:val="Standard"/>
        <w:rPr>
          <w:sz w:val="24"/>
          <w:szCs w:val="24"/>
          <w:u w:val="single"/>
          <w:shd w:val="clear" w:color="auto" w:fill="FFFFFF"/>
        </w:rPr>
      </w:pPr>
    </w:p>
    <w:p w14:paraId="11639C67" w14:textId="77777777" w:rsidR="008353B2" w:rsidRDefault="008353B2">
      <w:pPr>
        <w:pStyle w:val="Standard"/>
        <w:rPr>
          <w:sz w:val="24"/>
          <w:szCs w:val="24"/>
          <w:u w:val="single"/>
          <w:shd w:val="clear" w:color="auto" w:fill="FFFFFF"/>
        </w:rPr>
      </w:pPr>
    </w:p>
    <w:p w14:paraId="3573DCFB" w14:textId="77777777" w:rsidR="008353B2" w:rsidRDefault="008353B2">
      <w:pPr>
        <w:pStyle w:val="Standard"/>
        <w:rPr>
          <w:sz w:val="24"/>
          <w:szCs w:val="24"/>
          <w:u w:val="single"/>
          <w:shd w:val="clear" w:color="auto" w:fill="FFFFFF"/>
        </w:rPr>
      </w:pPr>
    </w:p>
    <w:tbl>
      <w:tblPr>
        <w:tblW w:w="9025" w:type="dxa"/>
        <w:tblLayout w:type="fixed"/>
        <w:tblCellMar>
          <w:left w:w="10" w:type="dxa"/>
          <w:right w:w="10" w:type="dxa"/>
        </w:tblCellMar>
        <w:tblLook w:val="0000" w:firstRow="0" w:lastRow="0" w:firstColumn="0" w:lastColumn="0" w:noHBand="0" w:noVBand="0"/>
      </w:tblPr>
      <w:tblGrid>
        <w:gridCol w:w="2228"/>
        <w:gridCol w:w="2046"/>
        <w:gridCol w:w="2200"/>
        <w:gridCol w:w="2551"/>
      </w:tblGrid>
      <w:tr w:rsidR="008353B2" w14:paraId="5541CD6B"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bottom"/>
          </w:tcPr>
          <w:p w14:paraId="38F1608D" w14:textId="77777777" w:rsidR="008353B2" w:rsidRDefault="005309DE">
            <w:pPr>
              <w:pStyle w:val="Standard"/>
              <w:rPr>
                <w:b/>
                <w:sz w:val="24"/>
                <w:szCs w:val="24"/>
                <w:u w:val="single"/>
                <w:shd w:val="clear" w:color="auto" w:fill="FFFFFF"/>
              </w:rPr>
            </w:pPr>
            <w:r>
              <w:rPr>
                <w:b/>
                <w:sz w:val="24"/>
                <w:szCs w:val="24"/>
                <w:u w:val="single"/>
                <w:shd w:val="clear" w:color="auto" w:fill="FFFFFF"/>
              </w:rPr>
              <w:t>Franja</w:t>
            </w:r>
          </w:p>
        </w:tc>
        <w:tc>
          <w:tcPr>
            <w:tcW w:w="2046"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bottom"/>
          </w:tcPr>
          <w:p w14:paraId="1F11D31F" w14:textId="77777777" w:rsidR="008353B2" w:rsidRDefault="005309DE">
            <w:pPr>
              <w:pStyle w:val="Standard"/>
              <w:rPr>
                <w:b/>
                <w:sz w:val="24"/>
                <w:szCs w:val="24"/>
                <w:u w:val="single"/>
                <w:shd w:val="clear" w:color="auto" w:fill="FFFFFF"/>
              </w:rPr>
            </w:pPr>
            <w:r>
              <w:rPr>
                <w:b/>
                <w:sz w:val="24"/>
                <w:szCs w:val="24"/>
                <w:u w:val="single"/>
                <w:shd w:val="clear" w:color="auto" w:fill="FFFFFF"/>
              </w:rPr>
              <w:t>Femenino</w:t>
            </w:r>
          </w:p>
        </w:tc>
        <w:tc>
          <w:tcPr>
            <w:tcW w:w="2200"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bottom"/>
          </w:tcPr>
          <w:p w14:paraId="09DD1432" w14:textId="77777777" w:rsidR="008353B2" w:rsidRDefault="005309DE">
            <w:pPr>
              <w:pStyle w:val="Standard"/>
              <w:rPr>
                <w:b/>
                <w:sz w:val="24"/>
                <w:szCs w:val="24"/>
                <w:u w:val="single"/>
                <w:shd w:val="clear" w:color="auto" w:fill="FFFFFF"/>
              </w:rPr>
            </w:pPr>
            <w:r>
              <w:rPr>
                <w:b/>
                <w:sz w:val="24"/>
                <w:szCs w:val="24"/>
                <w:u w:val="single"/>
                <w:shd w:val="clear" w:color="auto" w:fill="FFFFFF"/>
              </w:rPr>
              <w:t>Masculino</w:t>
            </w:r>
          </w:p>
        </w:tc>
        <w:tc>
          <w:tcPr>
            <w:tcW w:w="255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bottom"/>
          </w:tcPr>
          <w:p w14:paraId="015C8408" w14:textId="77777777" w:rsidR="008353B2" w:rsidRDefault="005309DE">
            <w:pPr>
              <w:pStyle w:val="Standard"/>
              <w:rPr>
                <w:b/>
                <w:sz w:val="24"/>
                <w:szCs w:val="24"/>
                <w:u w:val="single"/>
                <w:shd w:val="clear" w:color="auto" w:fill="FFFFFF"/>
              </w:rPr>
            </w:pPr>
            <w:r>
              <w:rPr>
                <w:b/>
                <w:sz w:val="24"/>
                <w:szCs w:val="24"/>
                <w:u w:val="single"/>
                <w:shd w:val="clear" w:color="auto" w:fill="FFFFFF"/>
              </w:rPr>
              <w:t>TOTAL</w:t>
            </w:r>
          </w:p>
        </w:tc>
      </w:tr>
      <w:tr w:rsidR="008353B2" w14:paraId="03CFD1F2"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87269A6" w14:textId="77777777" w:rsidR="008353B2" w:rsidRDefault="005309DE">
            <w:pPr>
              <w:pStyle w:val="Standard"/>
              <w:rPr>
                <w:b/>
                <w:sz w:val="24"/>
                <w:szCs w:val="24"/>
                <w:u w:val="single"/>
                <w:shd w:val="clear" w:color="auto" w:fill="FFFFFF"/>
              </w:rPr>
            </w:pPr>
            <w:r>
              <w:rPr>
                <w:b/>
                <w:sz w:val="24"/>
                <w:szCs w:val="24"/>
                <w:u w:val="single"/>
                <w:shd w:val="clear" w:color="auto" w:fill="FFFFFF"/>
              </w:rPr>
              <w:lastRenderedPageBreak/>
              <w:t>18</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84BDA33" w14:textId="77777777" w:rsidR="008353B2" w:rsidRDefault="005309DE">
            <w:pPr>
              <w:pStyle w:val="Standard"/>
              <w:rPr>
                <w:sz w:val="24"/>
                <w:szCs w:val="24"/>
                <w:u w:val="single"/>
                <w:shd w:val="clear" w:color="auto" w:fill="FFFFFF"/>
              </w:rPr>
            </w:pPr>
            <w:r>
              <w:rPr>
                <w:sz w:val="24"/>
                <w:szCs w:val="24"/>
                <w:u w:val="single"/>
                <w:shd w:val="clear" w:color="auto" w:fill="FFFFFF"/>
              </w:rPr>
              <w:t>0,05 %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0FEA8A6" w14:textId="77777777" w:rsidR="008353B2" w:rsidRDefault="005309DE">
            <w:pPr>
              <w:pStyle w:val="Standard"/>
              <w:rPr>
                <w:sz w:val="24"/>
                <w:szCs w:val="24"/>
                <w:u w:val="single"/>
                <w:shd w:val="clear" w:color="auto" w:fill="FFFFFF"/>
              </w:rPr>
            </w:pPr>
            <w:r>
              <w:rPr>
                <w:sz w:val="24"/>
                <w:szCs w:val="24"/>
                <w:u w:val="single"/>
                <w:shd w:val="clear" w:color="auto" w:fill="FFFFFF"/>
              </w:rPr>
              <w:t>0,80 %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498C524" w14:textId="77777777" w:rsidR="008353B2" w:rsidRDefault="005309DE">
            <w:pPr>
              <w:pStyle w:val="Standard"/>
              <w:rPr>
                <w:sz w:val="24"/>
                <w:szCs w:val="24"/>
                <w:u w:val="single"/>
                <w:shd w:val="clear" w:color="auto" w:fill="FFFFFF"/>
              </w:rPr>
            </w:pPr>
            <w:r>
              <w:rPr>
                <w:sz w:val="24"/>
                <w:szCs w:val="24"/>
                <w:u w:val="single"/>
                <w:shd w:val="clear" w:color="auto" w:fill="FFFFFF"/>
              </w:rPr>
              <w:t>0,85 %</w:t>
            </w:r>
          </w:p>
        </w:tc>
      </w:tr>
      <w:tr w:rsidR="008353B2" w14:paraId="20F31430"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6B5D88D" w14:textId="77777777" w:rsidR="008353B2" w:rsidRDefault="005309DE">
            <w:pPr>
              <w:pStyle w:val="Standard"/>
              <w:rPr>
                <w:b/>
                <w:sz w:val="24"/>
                <w:szCs w:val="24"/>
                <w:u w:val="single"/>
                <w:shd w:val="clear" w:color="auto" w:fill="FFFFFF"/>
              </w:rPr>
            </w:pPr>
            <w:r>
              <w:rPr>
                <w:b/>
                <w:sz w:val="24"/>
                <w:szCs w:val="24"/>
                <w:u w:val="single"/>
                <w:shd w:val="clear" w:color="auto" w:fill="FFFFFF"/>
              </w:rPr>
              <w:t>19</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9417670" w14:textId="77777777" w:rsidR="008353B2" w:rsidRDefault="005309DE">
            <w:pPr>
              <w:pStyle w:val="Standard"/>
              <w:rPr>
                <w:sz w:val="24"/>
                <w:szCs w:val="24"/>
                <w:u w:val="single"/>
                <w:shd w:val="clear" w:color="auto" w:fill="FFFFFF"/>
              </w:rPr>
            </w:pPr>
            <w:r>
              <w:rPr>
                <w:sz w:val="24"/>
                <w:szCs w:val="24"/>
                <w:u w:val="single"/>
                <w:shd w:val="clear" w:color="auto" w:fill="FFFFFF"/>
              </w:rPr>
              <w:t>0,12 %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F6958A9" w14:textId="77777777" w:rsidR="008353B2" w:rsidRDefault="005309DE">
            <w:pPr>
              <w:pStyle w:val="Standard"/>
              <w:rPr>
                <w:sz w:val="24"/>
                <w:szCs w:val="24"/>
                <w:u w:val="single"/>
                <w:shd w:val="clear" w:color="auto" w:fill="FFFFFF"/>
              </w:rPr>
            </w:pPr>
            <w:r>
              <w:rPr>
                <w:sz w:val="24"/>
                <w:szCs w:val="24"/>
                <w:u w:val="single"/>
                <w:shd w:val="clear" w:color="auto" w:fill="FFFFFF"/>
              </w:rPr>
              <w:t>2,28 %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77B5185" w14:textId="77777777" w:rsidR="008353B2" w:rsidRDefault="005309DE">
            <w:pPr>
              <w:pStyle w:val="Standard"/>
              <w:rPr>
                <w:sz w:val="24"/>
                <w:szCs w:val="24"/>
                <w:u w:val="single"/>
                <w:shd w:val="clear" w:color="auto" w:fill="FFFFFF"/>
              </w:rPr>
            </w:pPr>
            <w:r>
              <w:rPr>
                <w:sz w:val="24"/>
                <w:szCs w:val="24"/>
                <w:u w:val="single"/>
                <w:shd w:val="clear" w:color="auto" w:fill="FFFFFF"/>
              </w:rPr>
              <w:t>2,40 %</w:t>
            </w:r>
          </w:p>
        </w:tc>
      </w:tr>
      <w:tr w:rsidR="008353B2" w14:paraId="52FA8C34"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85A4A1C" w14:textId="77777777" w:rsidR="008353B2" w:rsidRDefault="005309DE">
            <w:pPr>
              <w:pStyle w:val="Standard"/>
              <w:rPr>
                <w:b/>
                <w:sz w:val="24"/>
                <w:szCs w:val="24"/>
                <w:u w:val="single"/>
                <w:shd w:val="clear" w:color="auto" w:fill="FFFFFF"/>
              </w:rPr>
            </w:pPr>
            <w:r>
              <w:rPr>
                <w:b/>
                <w:sz w:val="24"/>
                <w:szCs w:val="24"/>
                <w:u w:val="single"/>
                <w:shd w:val="clear" w:color="auto" w:fill="FFFFFF"/>
              </w:rPr>
              <w:t>20-24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AD9D164" w14:textId="77777777" w:rsidR="008353B2" w:rsidRDefault="005309DE">
            <w:pPr>
              <w:pStyle w:val="Standard"/>
              <w:rPr>
                <w:sz w:val="24"/>
                <w:szCs w:val="24"/>
                <w:u w:val="single"/>
                <w:shd w:val="clear" w:color="auto" w:fill="FFFFFF"/>
              </w:rPr>
            </w:pPr>
            <w:r>
              <w:rPr>
                <w:sz w:val="24"/>
                <w:szCs w:val="24"/>
                <w:u w:val="single"/>
                <w:shd w:val="clear" w:color="auto" w:fill="FFFFFF"/>
              </w:rPr>
              <w:t>1,28 %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142AC2B" w14:textId="77777777" w:rsidR="008353B2" w:rsidRDefault="005309DE">
            <w:pPr>
              <w:pStyle w:val="Standard"/>
              <w:rPr>
                <w:sz w:val="24"/>
                <w:szCs w:val="24"/>
                <w:u w:val="single"/>
                <w:shd w:val="clear" w:color="auto" w:fill="FFFFFF"/>
              </w:rPr>
            </w:pPr>
            <w:r>
              <w:rPr>
                <w:sz w:val="24"/>
                <w:szCs w:val="24"/>
                <w:u w:val="single"/>
                <w:shd w:val="clear" w:color="auto" w:fill="FFFFFF"/>
              </w:rPr>
              <w:t>20,60 %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5D3A1FE" w14:textId="77777777" w:rsidR="008353B2" w:rsidRDefault="005309DE">
            <w:pPr>
              <w:pStyle w:val="Standard"/>
              <w:rPr>
                <w:sz w:val="24"/>
                <w:szCs w:val="24"/>
                <w:u w:val="single"/>
                <w:shd w:val="clear" w:color="auto" w:fill="FFFFFF"/>
              </w:rPr>
            </w:pPr>
            <w:r>
              <w:rPr>
                <w:sz w:val="24"/>
                <w:szCs w:val="24"/>
                <w:u w:val="single"/>
                <w:shd w:val="clear" w:color="auto" w:fill="FFFFFF"/>
              </w:rPr>
              <w:t>21,88 %</w:t>
            </w:r>
          </w:p>
        </w:tc>
      </w:tr>
      <w:tr w:rsidR="008353B2" w14:paraId="5CA67825"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0E180BA" w14:textId="77777777" w:rsidR="008353B2" w:rsidRDefault="005309DE">
            <w:pPr>
              <w:pStyle w:val="Standard"/>
              <w:rPr>
                <w:b/>
                <w:sz w:val="24"/>
                <w:szCs w:val="24"/>
                <w:u w:val="single"/>
                <w:shd w:val="clear" w:color="auto" w:fill="FFFFFF"/>
              </w:rPr>
            </w:pPr>
            <w:r>
              <w:rPr>
                <w:b/>
                <w:sz w:val="24"/>
                <w:szCs w:val="24"/>
                <w:u w:val="single"/>
                <w:shd w:val="clear" w:color="auto" w:fill="FFFFFF"/>
              </w:rPr>
              <w:t>25-29</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614579C" w14:textId="77777777" w:rsidR="008353B2" w:rsidRDefault="005309DE">
            <w:pPr>
              <w:pStyle w:val="Standard"/>
              <w:rPr>
                <w:sz w:val="24"/>
                <w:szCs w:val="24"/>
                <w:u w:val="single"/>
                <w:shd w:val="clear" w:color="auto" w:fill="FFFFFF"/>
              </w:rPr>
            </w:pPr>
            <w:r>
              <w:rPr>
                <w:sz w:val="24"/>
                <w:szCs w:val="24"/>
                <w:u w:val="single"/>
                <w:shd w:val="clear" w:color="auto" w:fill="FFFFFF"/>
              </w:rPr>
              <w:t>1,45 %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571AEDA" w14:textId="77777777" w:rsidR="008353B2" w:rsidRDefault="005309DE">
            <w:pPr>
              <w:pStyle w:val="Standard"/>
              <w:rPr>
                <w:sz w:val="24"/>
                <w:szCs w:val="24"/>
                <w:u w:val="single"/>
                <w:shd w:val="clear" w:color="auto" w:fill="FFFFFF"/>
              </w:rPr>
            </w:pPr>
            <w:r>
              <w:rPr>
                <w:sz w:val="24"/>
                <w:szCs w:val="24"/>
                <w:u w:val="single"/>
                <w:shd w:val="clear" w:color="auto" w:fill="FFFFFF"/>
              </w:rPr>
              <w:t>23,10 %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54D96FF" w14:textId="77777777" w:rsidR="008353B2" w:rsidRDefault="005309DE">
            <w:pPr>
              <w:pStyle w:val="Standard"/>
              <w:rPr>
                <w:sz w:val="24"/>
                <w:szCs w:val="24"/>
                <w:u w:val="single"/>
                <w:shd w:val="clear" w:color="auto" w:fill="FFFFFF"/>
              </w:rPr>
            </w:pPr>
            <w:r>
              <w:rPr>
                <w:sz w:val="24"/>
                <w:szCs w:val="24"/>
                <w:u w:val="single"/>
                <w:shd w:val="clear" w:color="auto" w:fill="FFFFFF"/>
              </w:rPr>
              <w:t>24,56 %</w:t>
            </w:r>
          </w:p>
        </w:tc>
      </w:tr>
      <w:tr w:rsidR="008353B2" w14:paraId="6C57FBB8"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95C1687" w14:textId="77777777" w:rsidR="008353B2" w:rsidRDefault="005309DE">
            <w:pPr>
              <w:pStyle w:val="Standard"/>
              <w:rPr>
                <w:b/>
                <w:sz w:val="24"/>
                <w:szCs w:val="24"/>
                <w:u w:val="single"/>
                <w:shd w:val="clear" w:color="auto" w:fill="FFFFFF"/>
              </w:rPr>
            </w:pPr>
            <w:r>
              <w:rPr>
                <w:b/>
                <w:sz w:val="24"/>
                <w:szCs w:val="24"/>
                <w:u w:val="single"/>
                <w:shd w:val="clear" w:color="auto" w:fill="FFFFFF"/>
              </w:rPr>
              <w:t>30-34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CD9393E" w14:textId="77777777" w:rsidR="008353B2" w:rsidRDefault="005309DE">
            <w:pPr>
              <w:pStyle w:val="Standard"/>
              <w:rPr>
                <w:sz w:val="24"/>
                <w:szCs w:val="24"/>
                <w:u w:val="single"/>
                <w:shd w:val="clear" w:color="auto" w:fill="FFFFFF"/>
              </w:rPr>
            </w:pPr>
            <w:r>
              <w:rPr>
                <w:sz w:val="24"/>
                <w:szCs w:val="24"/>
                <w:u w:val="single"/>
                <w:shd w:val="clear" w:color="auto" w:fill="FFFFFF"/>
              </w:rPr>
              <w:t>1,29 %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475F7A3" w14:textId="77777777" w:rsidR="008353B2" w:rsidRDefault="005309DE">
            <w:pPr>
              <w:pStyle w:val="Standard"/>
              <w:rPr>
                <w:sz w:val="24"/>
                <w:szCs w:val="24"/>
                <w:u w:val="single"/>
                <w:shd w:val="clear" w:color="auto" w:fill="FFFFFF"/>
              </w:rPr>
            </w:pPr>
            <w:r>
              <w:rPr>
                <w:sz w:val="24"/>
                <w:szCs w:val="24"/>
                <w:u w:val="single"/>
                <w:shd w:val="clear" w:color="auto" w:fill="FFFFFF"/>
              </w:rPr>
              <w:t>17,19 %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CA9E236" w14:textId="77777777" w:rsidR="008353B2" w:rsidRDefault="005309DE">
            <w:pPr>
              <w:pStyle w:val="Standard"/>
              <w:rPr>
                <w:sz w:val="24"/>
                <w:szCs w:val="24"/>
                <w:u w:val="single"/>
                <w:shd w:val="clear" w:color="auto" w:fill="FFFFFF"/>
              </w:rPr>
            </w:pPr>
            <w:r>
              <w:rPr>
                <w:sz w:val="24"/>
                <w:szCs w:val="24"/>
                <w:u w:val="single"/>
                <w:shd w:val="clear" w:color="auto" w:fill="FFFFFF"/>
              </w:rPr>
              <w:t>18,48 %</w:t>
            </w:r>
          </w:p>
        </w:tc>
      </w:tr>
      <w:tr w:rsidR="008353B2" w14:paraId="6DEB9A0A"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660B457" w14:textId="77777777" w:rsidR="008353B2" w:rsidRDefault="005309DE">
            <w:pPr>
              <w:pStyle w:val="Standard"/>
              <w:rPr>
                <w:b/>
                <w:sz w:val="24"/>
                <w:szCs w:val="24"/>
                <w:u w:val="single"/>
                <w:shd w:val="clear" w:color="auto" w:fill="FFFFFF"/>
              </w:rPr>
            </w:pPr>
            <w:r>
              <w:rPr>
                <w:b/>
                <w:sz w:val="24"/>
                <w:szCs w:val="24"/>
                <w:u w:val="single"/>
                <w:shd w:val="clear" w:color="auto" w:fill="FFFFFF"/>
              </w:rPr>
              <w:t>35-39</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6F30FB3" w14:textId="77777777" w:rsidR="008353B2" w:rsidRDefault="005309DE">
            <w:pPr>
              <w:pStyle w:val="Standard"/>
              <w:rPr>
                <w:sz w:val="24"/>
                <w:szCs w:val="24"/>
                <w:u w:val="single"/>
                <w:shd w:val="clear" w:color="auto" w:fill="FFFFFF"/>
              </w:rPr>
            </w:pPr>
            <w:r>
              <w:rPr>
                <w:sz w:val="24"/>
                <w:szCs w:val="24"/>
                <w:u w:val="single"/>
                <w:shd w:val="clear" w:color="auto" w:fill="FFFFFF"/>
              </w:rPr>
              <w:t>0,74 %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5AE124D" w14:textId="77777777" w:rsidR="008353B2" w:rsidRDefault="005309DE">
            <w:pPr>
              <w:pStyle w:val="Standard"/>
              <w:rPr>
                <w:sz w:val="24"/>
                <w:szCs w:val="24"/>
                <w:u w:val="single"/>
                <w:shd w:val="clear" w:color="auto" w:fill="FFFFFF"/>
              </w:rPr>
            </w:pPr>
            <w:r>
              <w:rPr>
                <w:sz w:val="24"/>
                <w:szCs w:val="24"/>
                <w:u w:val="single"/>
                <w:shd w:val="clear" w:color="auto" w:fill="FFFFFF"/>
              </w:rPr>
              <w:t>11,20 %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20110BB" w14:textId="77777777" w:rsidR="008353B2" w:rsidRDefault="005309DE">
            <w:pPr>
              <w:pStyle w:val="Standard"/>
              <w:rPr>
                <w:sz w:val="24"/>
                <w:szCs w:val="24"/>
                <w:u w:val="single"/>
                <w:shd w:val="clear" w:color="auto" w:fill="FFFFFF"/>
              </w:rPr>
            </w:pPr>
            <w:r>
              <w:rPr>
                <w:sz w:val="24"/>
                <w:szCs w:val="24"/>
                <w:u w:val="single"/>
                <w:shd w:val="clear" w:color="auto" w:fill="FFFFFF"/>
              </w:rPr>
              <w:t>11,94 %</w:t>
            </w:r>
          </w:p>
        </w:tc>
      </w:tr>
      <w:tr w:rsidR="008353B2" w14:paraId="73D1C4BC"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281761C" w14:textId="77777777" w:rsidR="008353B2" w:rsidRDefault="005309DE">
            <w:pPr>
              <w:pStyle w:val="Standard"/>
              <w:rPr>
                <w:b/>
                <w:sz w:val="24"/>
                <w:szCs w:val="24"/>
                <w:u w:val="single"/>
                <w:shd w:val="clear" w:color="auto" w:fill="FFFFFF"/>
              </w:rPr>
            </w:pPr>
            <w:r>
              <w:rPr>
                <w:b/>
                <w:sz w:val="24"/>
                <w:szCs w:val="24"/>
                <w:u w:val="single"/>
                <w:shd w:val="clear" w:color="auto" w:fill="FFFFFF"/>
              </w:rPr>
              <w:t>40-44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B9CC90B" w14:textId="77777777" w:rsidR="008353B2" w:rsidRDefault="005309DE">
            <w:pPr>
              <w:pStyle w:val="Standard"/>
              <w:rPr>
                <w:sz w:val="24"/>
                <w:szCs w:val="24"/>
                <w:u w:val="single"/>
                <w:shd w:val="clear" w:color="auto" w:fill="FFFFFF"/>
              </w:rPr>
            </w:pPr>
            <w:r>
              <w:rPr>
                <w:sz w:val="24"/>
                <w:szCs w:val="24"/>
                <w:u w:val="single"/>
                <w:shd w:val="clear" w:color="auto" w:fill="FFFFFF"/>
              </w:rPr>
              <w:t>0,60 %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8D97FAC" w14:textId="77777777" w:rsidR="008353B2" w:rsidRDefault="005309DE">
            <w:pPr>
              <w:pStyle w:val="Standard"/>
              <w:rPr>
                <w:sz w:val="24"/>
                <w:szCs w:val="24"/>
                <w:u w:val="single"/>
                <w:shd w:val="clear" w:color="auto" w:fill="FFFFFF"/>
              </w:rPr>
            </w:pPr>
            <w:r>
              <w:rPr>
                <w:sz w:val="24"/>
                <w:szCs w:val="24"/>
                <w:u w:val="single"/>
                <w:shd w:val="clear" w:color="auto" w:fill="FFFFFF"/>
              </w:rPr>
              <w:t>7,71 %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B039758" w14:textId="77777777" w:rsidR="008353B2" w:rsidRDefault="005309DE">
            <w:pPr>
              <w:pStyle w:val="Standard"/>
              <w:rPr>
                <w:sz w:val="24"/>
                <w:szCs w:val="24"/>
                <w:u w:val="single"/>
                <w:shd w:val="clear" w:color="auto" w:fill="FFFFFF"/>
              </w:rPr>
            </w:pPr>
            <w:r>
              <w:rPr>
                <w:sz w:val="24"/>
                <w:szCs w:val="24"/>
                <w:u w:val="single"/>
                <w:shd w:val="clear" w:color="auto" w:fill="FFFFFF"/>
              </w:rPr>
              <w:t>8,31 %</w:t>
            </w:r>
          </w:p>
        </w:tc>
      </w:tr>
      <w:tr w:rsidR="008353B2" w14:paraId="4A079117"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1756239" w14:textId="77777777" w:rsidR="008353B2" w:rsidRDefault="005309DE">
            <w:pPr>
              <w:pStyle w:val="Standard"/>
              <w:rPr>
                <w:b/>
                <w:sz w:val="24"/>
                <w:szCs w:val="24"/>
                <w:u w:val="single"/>
                <w:shd w:val="clear" w:color="auto" w:fill="FFFFFF"/>
              </w:rPr>
            </w:pPr>
            <w:r>
              <w:rPr>
                <w:b/>
                <w:sz w:val="24"/>
                <w:szCs w:val="24"/>
                <w:u w:val="single"/>
                <w:shd w:val="clear" w:color="auto" w:fill="FFFFFF"/>
              </w:rPr>
              <w:t>45-49</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F45FD59" w14:textId="77777777" w:rsidR="008353B2" w:rsidRDefault="005309DE">
            <w:pPr>
              <w:pStyle w:val="Standard"/>
              <w:rPr>
                <w:sz w:val="24"/>
                <w:szCs w:val="24"/>
                <w:u w:val="single"/>
                <w:shd w:val="clear" w:color="auto" w:fill="FFFFFF"/>
              </w:rPr>
            </w:pPr>
            <w:r>
              <w:rPr>
                <w:sz w:val="24"/>
                <w:szCs w:val="24"/>
                <w:u w:val="single"/>
                <w:shd w:val="clear" w:color="auto" w:fill="FFFFFF"/>
              </w:rPr>
              <w:t>0,35 %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B151499" w14:textId="77777777" w:rsidR="008353B2" w:rsidRDefault="005309DE">
            <w:pPr>
              <w:pStyle w:val="Standard"/>
              <w:rPr>
                <w:sz w:val="24"/>
                <w:szCs w:val="24"/>
                <w:u w:val="single"/>
                <w:shd w:val="clear" w:color="auto" w:fill="FFFFFF"/>
              </w:rPr>
            </w:pPr>
            <w:r>
              <w:rPr>
                <w:sz w:val="24"/>
                <w:szCs w:val="24"/>
                <w:u w:val="single"/>
                <w:shd w:val="clear" w:color="auto" w:fill="FFFFFF"/>
              </w:rPr>
              <w:t>4,26 %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2C4268B" w14:textId="77777777" w:rsidR="008353B2" w:rsidRDefault="005309DE">
            <w:pPr>
              <w:pStyle w:val="Standard"/>
              <w:rPr>
                <w:sz w:val="24"/>
                <w:szCs w:val="24"/>
                <w:u w:val="single"/>
                <w:shd w:val="clear" w:color="auto" w:fill="FFFFFF"/>
              </w:rPr>
            </w:pPr>
            <w:r>
              <w:rPr>
                <w:sz w:val="24"/>
                <w:szCs w:val="24"/>
                <w:u w:val="single"/>
                <w:shd w:val="clear" w:color="auto" w:fill="FFFFFF"/>
              </w:rPr>
              <w:t>4,61 %</w:t>
            </w:r>
          </w:p>
        </w:tc>
      </w:tr>
      <w:tr w:rsidR="008353B2" w14:paraId="14B39DB5"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F55FD18" w14:textId="77777777" w:rsidR="008353B2" w:rsidRDefault="005309DE">
            <w:pPr>
              <w:pStyle w:val="Standard"/>
              <w:rPr>
                <w:b/>
                <w:sz w:val="24"/>
                <w:szCs w:val="24"/>
                <w:u w:val="single"/>
                <w:shd w:val="clear" w:color="auto" w:fill="FFFFFF"/>
              </w:rPr>
            </w:pPr>
            <w:r>
              <w:rPr>
                <w:b/>
                <w:sz w:val="24"/>
                <w:szCs w:val="24"/>
                <w:u w:val="single"/>
                <w:shd w:val="clear" w:color="auto" w:fill="FFFFFF"/>
              </w:rPr>
              <w:t>50-54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0DB3E1C" w14:textId="77777777" w:rsidR="008353B2" w:rsidRDefault="005309DE">
            <w:pPr>
              <w:pStyle w:val="Standard"/>
              <w:rPr>
                <w:sz w:val="24"/>
                <w:szCs w:val="24"/>
                <w:u w:val="single"/>
                <w:shd w:val="clear" w:color="auto" w:fill="FFFFFF"/>
              </w:rPr>
            </w:pPr>
            <w:r>
              <w:rPr>
                <w:sz w:val="24"/>
                <w:szCs w:val="24"/>
                <w:u w:val="single"/>
                <w:shd w:val="clear" w:color="auto" w:fill="FFFFFF"/>
              </w:rPr>
              <w:t>0,20 %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5EAA172" w14:textId="77777777" w:rsidR="008353B2" w:rsidRDefault="005309DE">
            <w:pPr>
              <w:pStyle w:val="Standard"/>
              <w:rPr>
                <w:sz w:val="24"/>
                <w:szCs w:val="24"/>
                <w:u w:val="single"/>
                <w:shd w:val="clear" w:color="auto" w:fill="FFFFFF"/>
              </w:rPr>
            </w:pPr>
            <w:r>
              <w:rPr>
                <w:sz w:val="24"/>
                <w:szCs w:val="24"/>
                <w:u w:val="single"/>
                <w:shd w:val="clear" w:color="auto" w:fill="FFFFFF"/>
              </w:rPr>
              <w:t>2,55 %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5407420" w14:textId="77777777" w:rsidR="008353B2" w:rsidRDefault="005309DE">
            <w:pPr>
              <w:pStyle w:val="Standard"/>
              <w:rPr>
                <w:sz w:val="24"/>
                <w:szCs w:val="24"/>
                <w:u w:val="single"/>
                <w:shd w:val="clear" w:color="auto" w:fill="FFFFFF"/>
              </w:rPr>
            </w:pPr>
            <w:r>
              <w:rPr>
                <w:sz w:val="24"/>
                <w:szCs w:val="24"/>
                <w:u w:val="single"/>
                <w:shd w:val="clear" w:color="auto" w:fill="FFFFFF"/>
              </w:rPr>
              <w:t>2,74 %</w:t>
            </w:r>
          </w:p>
        </w:tc>
      </w:tr>
      <w:tr w:rsidR="008353B2" w14:paraId="0C5A3AD1"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9B5F76E" w14:textId="77777777" w:rsidR="008353B2" w:rsidRDefault="005309DE">
            <w:pPr>
              <w:pStyle w:val="Standard"/>
              <w:rPr>
                <w:b/>
                <w:sz w:val="24"/>
                <w:szCs w:val="24"/>
                <w:u w:val="single"/>
                <w:shd w:val="clear" w:color="auto" w:fill="FFFFFF"/>
              </w:rPr>
            </w:pPr>
            <w:r>
              <w:rPr>
                <w:b/>
                <w:sz w:val="24"/>
                <w:szCs w:val="24"/>
                <w:u w:val="single"/>
                <w:shd w:val="clear" w:color="auto" w:fill="FFFFFF"/>
              </w:rPr>
              <w:t>55-59</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4E20629" w14:textId="77777777" w:rsidR="008353B2" w:rsidRDefault="005309DE">
            <w:pPr>
              <w:pStyle w:val="Standard"/>
              <w:rPr>
                <w:sz w:val="24"/>
                <w:szCs w:val="24"/>
                <w:u w:val="single"/>
                <w:shd w:val="clear" w:color="auto" w:fill="FFFFFF"/>
              </w:rPr>
            </w:pPr>
            <w:r>
              <w:rPr>
                <w:sz w:val="24"/>
                <w:szCs w:val="24"/>
                <w:u w:val="single"/>
                <w:shd w:val="clear" w:color="auto" w:fill="FFFFFF"/>
              </w:rPr>
              <w:t>0,12 %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E132C82" w14:textId="77777777" w:rsidR="008353B2" w:rsidRDefault="005309DE">
            <w:pPr>
              <w:pStyle w:val="Standard"/>
              <w:rPr>
                <w:sz w:val="24"/>
                <w:szCs w:val="24"/>
                <w:u w:val="single"/>
                <w:shd w:val="clear" w:color="auto" w:fill="FFFFFF"/>
              </w:rPr>
            </w:pPr>
            <w:r>
              <w:rPr>
                <w:sz w:val="24"/>
                <w:szCs w:val="24"/>
                <w:u w:val="single"/>
                <w:shd w:val="clear" w:color="auto" w:fill="FFFFFF"/>
              </w:rPr>
              <w:t>1,55 %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09F5A5B" w14:textId="77777777" w:rsidR="008353B2" w:rsidRDefault="005309DE">
            <w:pPr>
              <w:pStyle w:val="Standard"/>
              <w:rPr>
                <w:sz w:val="24"/>
                <w:szCs w:val="24"/>
                <w:u w:val="single"/>
                <w:shd w:val="clear" w:color="auto" w:fill="FFFFFF"/>
              </w:rPr>
            </w:pPr>
            <w:r>
              <w:rPr>
                <w:sz w:val="24"/>
                <w:szCs w:val="24"/>
                <w:u w:val="single"/>
                <w:shd w:val="clear" w:color="auto" w:fill="FFFFFF"/>
              </w:rPr>
              <w:t>1,67 %</w:t>
            </w:r>
          </w:p>
        </w:tc>
      </w:tr>
      <w:tr w:rsidR="008353B2" w14:paraId="4521D60F"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C8F0AA9" w14:textId="77777777" w:rsidR="008353B2" w:rsidRDefault="005309DE">
            <w:pPr>
              <w:pStyle w:val="Standard"/>
              <w:rPr>
                <w:b/>
                <w:sz w:val="24"/>
                <w:szCs w:val="24"/>
                <w:u w:val="single"/>
                <w:shd w:val="clear" w:color="auto" w:fill="FFFFFF"/>
              </w:rPr>
            </w:pPr>
            <w:r>
              <w:rPr>
                <w:b/>
                <w:sz w:val="24"/>
                <w:szCs w:val="24"/>
                <w:u w:val="single"/>
                <w:shd w:val="clear" w:color="auto" w:fill="FFFFFF"/>
              </w:rPr>
              <w:t>60-64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698F214" w14:textId="77777777" w:rsidR="008353B2" w:rsidRDefault="005309DE">
            <w:pPr>
              <w:pStyle w:val="Standard"/>
              <w:rPr>
                <w:sz w:val="24"/>
                <w:szCs w:val="24"/>
                <w:u w:val="single"/>
                <w:shd w:val="clear" w:color="auto" w:fill="FFFFFF"/>
              </w:rPr>
            </w:pPr>
            <w:r>
              <w:rPr>
                <w:sz w:val="24"/>
                <w:szCs w:val="24"/>
                <w:u w:val="single"/>
                <w:shd w:val="clear" w:color="auto" w:fill="FFFFFF"/>
              </w:rPr>
              <w:t>0,09 %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48BA656" w14:textId="77777777" w:rsidR="008353B2" w:rsidRDefault="005309DE">
            <w:pPr>
              <w:pStyle w:val="Standard"/>
              <w:rPr>
                <w:sz w:val="24"/>
                <w:szCs w:val="24"/>
                <w:u w:val="single"/>
                <w:shd w:val="clear" w:color="auto" w:fill="FFFFFF"/>
              </w:rPr>
            </w:pPr>
            <w:r>
              <w:rPr>
                <w:sz w:val="24"/>
                <w:szCs w:val="24"/>
                <w:u w:val="single"/>
                <w:shd w:val="clear" w:color="auto" w:fill="FFFFFF"/>
              </w:rPr>
              <w:t>1,15 %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C78E623" w14:textId="77777777" w:rsidR="008353B2" w:rsidRDefault="005309DE">
            <w:pPr>
              <w:pStyle w:val="Standard"/>
              <w:rPr>
                <w:sz w:val="24"/>
                <w:szCs w:val="24"/>
                <w:u w:val="single"/>
                <w:shd w:val="clear" w:color="auto" w:fill="FFFFFF"/>
              </w:rPr>
            </w:pPr>
            <w:r>
              <w:rPr>
                <w:sz w:val="24"/>
                <w:szCs w:val="24"/>
                <w:u w:val="single"/>
                <w:shd w:val="clear" w:color="auto" w:fill="FFFFFF"/>
              </w:rPr>
              <w:t>1,24 %</w:t>
            </w:r>
          </w:p>
        </w:tc>
      </w:tr>
      <w:tr w:rsidR="008353B2" w14:paraId="2A39F886"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E1DD557" w14:textId="77777777" w:rsidR="008353B2" w:rsidRDefault="005309DE">
            <w:pPr>
              <w:pStyle w:val="Standard"/>
              <w:rPr>
                <w:b/>
                <w:sz w:val="24"/>
                <w:szCs w:val="24"/>
                <w:u w:val="single"/>
                <w:shd w:val="clear" w:color="auto" w:fill="FFFFFF"/>
              </w:rPr>
            </w:pPr>
            <w:r>
              <w:rPr>
                <w:b/>
                <w:sz w:val="24"/>
                <w:szCs w:val="24"/>
                <w:u w:val="single"/>
                <w:shd w:val="clear" w:color="auto" w:fill="FFFFFF"/>
              </w:rPr>
              <w:t>60-69</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98E46EB" w14:textId="77777777" w:rsidR="008353B2" w:rsidRDefault="005309DE">
            <w:pPr>
              <w:pStyle w:val="Standard"/>
              <w:rPr>
                <w:sz w:val="24"/>
                <w:szCs w:val="24"/>
                <w:u w:val="single"/>
                <w:shd w:val="clear" w:color="auto" w:fill="FFFFFF"/>
              </w:rPr>
            </w:pPr>
            <w:r>
              <w:rPr>
                <w:sz w:val="24"/>
                <w:szCs w:val="24"/>
                <w:u w:val="single"/>
                <w:shd w:val="clear" w:color="auto" w:fill="FFFFFF"/>
              </w:rPr>
              <w:t>0,02 %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24376D2" w14:textId="77777777" w:rsidR="008353B2" w:rsidRDefault="005309DE">
            <w:pPr>
              <w:pStyle w:val="Standard"/>
              <w:rPr>
                <w:sz w:val="24"/>
                <w:szCs w:val="24"/>
                <w:u w:val="single"/>
                <w:shd w:val="clear" w:color="auto" w:fill="FFFFFF"/>
              </w:rPr>
            </w:pPr>
            <w:r>
              <w:rPr>
                <w:sz w:val="24"/>
                <w:szCs w:val="24"/>
                <w:u w:val="single"/>
                <w:shd w:val="clear" w:color="auto" w:fill="FFFFFF"/>
              </w:rPr>
              <w:t>0,61 %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1321AC5" w14:textId="77777777" w:rsidR="008353B2" w:rsidRDefault="005309DE">
            <w:pPr>
              <w:pStyle w:val="Standard"/>
              <w:rPr>
                <w:sz w:val="24"/>
                <w:szCs w:val="24"/>
                <w:u w:val="single"/>
                <w:shd w:val="clear" w:color="auto" w:fill="FFFFFF"/>
              </w:rPr>
            </w:pPr>
            <w:r>
              <w:rPr>
                <w:sz w:val="24"/>
                <w:szCs w:val="24"/>
                <w:u w:val="single"/>
                <w:shd w:val="clear" w:color="auto" w:fill="FFFFFF"/>
              </w:rPr>
              <w:t>0,63 %</w:t>
            </w:r>
          </w:p>
        </w:tc>
      </w:tr>
      <w:tr w:rsidR="008353B2" w14:paraId="3AC1E5BB"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CFFE7F4" w14:textId="77777777" w:rsidR="008353B2" w:rsidRDefault="005309DE">
            <w:pPr>
              <w:pStyle w:val="Standard"/>
              <w:rPr>
                <w:b/>
                <w:sz w:val="24"/>
                <w:szCs w:val="24"/>
                <w:u w:val="single"/>
                <w:shd w:val="clear" w:color="auto" w:fill="FFFFFF"/>
              </w:rPr>
            </w:pPr>
            <w:r>
              <w:rPr>
                <w:b/>
                <w:sz w:val="24"/>
                <w:szCs w:val="24"/>
                <w:u w:val="single"/>
                <w:shd w:val="clear" w:color="auto" w:fill="FFFFFF"/>
              </w:rPr>
              <w:t>70-74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07222C1" w14:textId="77777777" w:rsidR="008353B2" w:rsidRDefault="005309DE">
            <w:pPr>
              <w:pStyle w:val="Standard"/>
              <w:rPr>
                <w:sz w:val="24"/>
                <w:szCs w:val="24"/>
                <w:u w:val="single"/>
                <w:shd w:val="clear" w:color="auto" w:fill="FFFFFF"/>
              </w:rPr>
            </w:pPr>
            <w:r>
              <w:rPr>
                <w:sz w:val="24"/>
                <w:szCs w:val="24"/>
                <w:u w:val="single"/>
                <w:shd w:val="clear" w:color="auto" w:fill="FFFFFF"/>
              </w:rPr>
              <w:t>0,03 %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5AC18E9" w14:textId="77777777" w:rsidR="008353B2" w:rsidRDefault="005309DE">
            <w:pPr>
              <w:pStyle w:val="Standard"/>
              <w:rPr>
                <w:sz w:val="24"/>
                <w:szCs w:val="24"/>
                <w:u w:val="single"/>
                <w:shd w:val="clear" w:color="auto" w:fill="FFFFFF"/>
              </w:rPr>
            </w:pPr>
            <w:r>
              <w:rPr>
                <w:sz w:val="24"/>
                <w:szCs w:val="24"/>
                <w:u w:val="single"/>
                <w:shd w:val="clear" w:color="auto" w:fill="FFFFFF"/>
              </w:rPr>
              <w:t>0,44 %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6447177" w14:textId="77777777" w:rsidR="008353B2" w:rsidRDefault="005309DE">
            <w:pPr>
              <w:pStyle w:val="Standard"/>
              <w:rPr>
                <w:sz w:val="24"/>
                <w:szCs w:val="24"/>
                <w:u w:val="single"/>
                <w:shd w:val="clear" w:color="auto" w:fill="FFFFFF"/>
              </w:rPr>
            </w:pPr>
            <w:r>
              <w:rPr>
                <w:sz w:val="24"/>
                <w:szCs w:val="24"/>
                <w:u w:val="single"/>
                <w:shd w:val="clear" w:color="auto" w:fill="FFFFFF"/>
              </w:rPr>
              <w:t>0,47 %</w:t>
            </w:r>
          </w:p>
        </w:tc>
      </w:tr>
      <w:tr w:rsidR="008353B2" w14:paraId="33CA7105"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B970862" w14:textId="77777777" w:rsidR="008353B2" w:rsidRDefault="005309DE">
            <w:pPr>
              <w:pStyle w:val="Standard"/>
              <w:rPr>
                <w:b/>
                <w:sz w:val="24"/>
                <w:szCs w:val="24"/>
                <w:u w:val="single"/>
                <w:shd w:val="clear" w:color="auto" w:fill="FFFFFF"/>
              </w:rPr>
            </w:pPr>
            <w:r>
              <w:rPr>
                <w:b/>
                <w:sz w:val="24"/>
                <w:szCs w:val="24"/>
                <w:u w:val="single"/>
                <w:shd w:val="clear" w:color="auto" w:fill="FFFFFF"/>
              </w:rPr>
              <w:t>mas de 75</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C295C16" w14:textId="77777777" w:rsidR="008353B2" w:rsidRDefault="005309DE">
            <w:pPr>
              <w:pStyle w:val="Standard"/>
              <w:rPr>
                <w:sz w:val="24"/>
                <w:szCs w:val="24"/>
                <w:u w:val="single"/>
                <w:shd w:val="clear" w:color="auto" w:fill="FFFFFF"/>
              </w:rPr>
            </w:pPr>
            <w:r>
              <w:rPr>
                <w:sz w:val="24"/>
                <w:szCs w:val="24"/>
                <w:u w:val="single"/>
                <w:shd w:val="clear" w:color="auto" w:fill="FFFFFF"/>
              </w:rPr>
              <w:t>0,00 %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9BE9295" w14:textId="77777777" w:rsidR="008353B2" w:rsidRDefault="005309DE">
            <w:pPr>
              <w:pStyle w:val="Standard"/>
              <w:rPr>
                <w:sz w:val="24"/>
                <w:szCs w:val="24"/>
                <w:u w:val="single"/>
                <w:shd w:val="clear" w:color="auto" w:fill="FFFFFF"/>
              </w:rPr>
            </w:pPr>
            <w:r>
              <w:rPr>
                <w:sz w:val="24"/>
                <w:szCs w:val="24"/>
                <w:u w:val="single"/>
                <w:shd w:val="clear" w:color="auto" w:fill="FFFFFF"/>
              </w:rPr>
              <w:t>0,22 %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2F0A28C2" w14:textId="77777777" w:rsidR="008353B2" w:rsidRDefault="005309DE">
            <w:pPr>
              <w:pStyle w:val="Standard"/>
              <w:rPr>
                <w:sz w:val="24"/>
                <w:szCs w:val="24"/>
                <w:u w:val="single"/>
                <w:shd w:val="clear" w:color="auto" w:fill="FFFFFF"/>
              </w:rPr>
            </w:pPr>
            <w:r>
              <w:rPr>
                <w:sz w:val="24"/>
                <w:szCs w:val="24"/>
                <w:u w:val="single"/>
                <w:shd w:val="clear" w:color="auto" w:fill="FFFFFF"/>
              </w:rPr>
              <w:t>0,22 %</w:t>
            </w:r>
          </w:p>
        </w:tc>
      </w:tr>
      <w:tr w:rsidR="008353B2" w14:paraId="19F60A01" w14:textId="77777777">
        <w:tblPrEx>
          <w:tblCellMar>
            <w:top w:w="0" w:type="dxa"/>
            <w:bottom w:w="0" w:type="dxa"/>
          </w:tblCellMar>
        </w:tblPrEx>
        <w:trPr>
          <w:trHeight w:val="530"/>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785E9EC9" w14:textId="77777777" w:rsidR="008353B2" w:rsidRDefault="005309DE">
            <w:pPr>
              <w:pStyle w:val="Standard"/>
              <w:rPr>
                <w:b/>
                <w:sz w:val="24"/>
                <w:szCs w:val="24"/>
                <w:u w:val="single"/>
                <w:shd w:val="clear" w:color="auto" w:fill="FFFFFF"/>
              </w:rPr>
            </w:pPr>
            <w:r>
              <w:rPr>
                <w:b/>
                <w:sz w:val="24"/>
                <w:szCs w:val="24"/>
                <w:u w:val="single"/>
                <w:shd w:val="clear" w:color="auto" w:fill="FFFFFF"/>
              </w:rPr>
              <w:t>TOTALES.</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0FE7A48" w14:textId="77777777" w:rsidR="008353B2" w:rsidRDefault="005309DE">
            <w:pPr>
              <w:pStyle w:val="Standard"/>
              <w:rPr>
                <w:sz w:val="24"/>
                <w:szCs w:val="24"/>
                <w:u w:val="single"/>
                <w:shd w:val="clear" w:color="auto" w:fill="FFFFFF"/>
              </w:rPr>
            </w:pPr>
            <w:r>
              <w:rPr>
                <w:sz w:val="24"/>
                <w:szCs w:val="24"/>
                <w:u w:val="single"/>
                <w:shd w:val="clear" w:color="auto" w:fill="FFFFFF"/>
              </w:rPr>
              <w:t>6,35 %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DA60056" w14:textId="77777777" w:rsidR="008353B2" w:rsidRDefault="005309DE">
            <w:pPr>
              <w:pStyle w:val="Standard"/>
              <w:rPr>
                <w:sz w:val="24"/>
                <w:szCs w:val="24"/>
                <w:u w:val="single"/>
                <w:shd w:val="clear" w:color="auto" w:fill="FFFFFF"/>
              </w:rPr>
            </w:pPr>
            <w:r>
              <w:rPr>
                <w:sz w:val="24"/>
                <w:szCs w:val="24"/>
                <w:u w:val="single"/>
                <w:shd w:val="clear" w:color="auto" w:fill="FFFFFF"/>
              </w:rPr>
              <w:t>93,65 %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467B777" w14:textId="77777777" w:rsidR="008353B2" w:rsidRDefault="005309DE">
            <w:pPr>
              <w:pStyle w:val="Standard"/>
              <w:rPr>
                <w:sz w:val="24"/>
                <w:szCs w:val="24"/>
                <w:u w:val="single"/>
                <w:shd w:val="clear" w:color="auto" w:fill="FFFFFF"/>
              </w:rPr>
            </w:pPr>
            <w:r>
              <w:rPr>
                <w:sz w:val="24"/>
                <w:szCs w:val="24"/>
                <w:u w:val="single"/>
                <w:shd w:val="clear" w:color="auto" w:fill="FFFFFF"/>
              </w:rPr>
              <w:t>100,00 %</w:t>
            </w:r>
          </w:p>
        </w:tc>
      </w:tr>
    </w:tbl>
    <w:p w14:paraId="0EEA7D91" w14:textId="77777777" w:rsidR="008353B2" w:rsidRDefault="008353B2">
      <w:pPr>
        <w:pStyle w:val="Standard"/>
        <w:rPr>
          <w:sz w:val="24"/>
          <w:szCs w:val="24"/>
          <w:u w:val="single"/>
          <w:shd w:val="clear" w:color="auto" w:fill="FFFFFF"/>
        </w:rPr>
      </w:pPr>
    </w:p>
    <w:p w14:paraId="54DFD5CD" w14:textId="77777777" w:rsidR="008353B2" w:rsidRDefault="008353B2">
      <w:pPr>
        <w:pStyle w:val="Standard"/>
        <w:rPr>
          <w:sz w:val="24"/>
          <w:szCs w:val="24"/>
          <w:u w:val="single"/>
          <w:shd w:val="clear" w:color="auto" w:fill="FFFFFF"/>
        </w:rPr>
      </w:pPr>
    </w:p>
    <w:p w14:paraId="2A1A072B" w14:textId="77777777" w:rsidR="008353B2" w:rsidRDefault="008353B2">
      <w:pPr>
        <w:pStyle w:val="Standard"/>
        <w:rPr>
          <w:b/>
          <w:sz w:val="24"/>
          <w:szCs w:val="24"/>
          <w:shd w:val="clear" w:color="auto" w:fill="FFFFFF"/>
        </w:rPr>
      </w:pPr>
    </w:p>
    <w:p w14:paraId="4391D377" w14:textId="77777777" w:rsidR="008353B2" w:rsidRDefault="005309DE">
      <w:pPr>
        <w:pStyle w:val="Standard"/>
        <w:rPr>
          <w:b/>
          <w:sz w:val="24"/>
          <w:szCs w:val="24"/>
          <w:shd w:val="clear" w:color="auto" w:fill="FFFFFF"/>
        </w:rPr>
      </w:pPr>
      <w:r>
        <w:rPr>
          <w:b/>
          <w:sz w:val="24"/>
          <w:szCs w:val="24"/>
          <w:shd w:val="clear" w:color="auto" w:fill="FFFFFF"/>
        </w:rPr>
        <w:t>Medidas específicas adoptadas durante la pandemia por los Estados</w:t>
      </w:r>
    </w:p>
    <w:p w14:paraId="4C6A43B6" w14:textId="77777777" w:rsidR="008353B2" w:rsidRDefault="008353B2">
      <w:pPr>
        <w:pStyle w:val="Standard"/>
        <w:rPr>
          <w:sz w:val="24"/>
          <w:szCs w:val="24"/>
          <w:shd w:val="clear" w:color="auto" w:fill="FFFFFF"/>
        </w:rPr>
      </w:pPr>
    </w:p>
    <w:p w14:paraId="23B481E6" w14:textId="77777777" w:rsidR="008353B2" w:rsidRDefault="005309DE">
      <w:pPr>
        <w:pStyle w:val="Standard"/>
        <w:jc w:val="both"/>
      </w:pPr>
      <w:r>
        <w:rPr>
          <w:sz w:val="24"/>
          <w:szCs w:val="24"/>
          <w:shd w:val="clear" w:color="auto" w:fill="FFFFFF"/>
        </w:rPr>
        <w:t>De acuerdo al Informe Anual 2020 del Comisionado Parlamentario Penitenciario</w:t>
      </w:r>
      <w:r>
        <w:rPr>
          <w:rStyle w:val="FootnoteReference"/>
          <w:sz w:val="24"/>
          <w:szCs w:val="24"/>
          <w:shd w:val="clear" w:color="auto" w:fill="FFFFFF"/>
        </w:rPr>
        <w:footnoteReference w:id="3"/>
      </w:r>
      <w:r>
        <w:rPr>
          <w:sz w:val="24"/>
          <w:szCs w:val="24"/>
          <w:shd w:val="clear" w:color="auto" w:fill="FFFFFF"/>
        </w:rPr>
        <w:t xml:space="preserve">, el </w:t>
      </w:r>
      <w:r>
        <w:rPr>
          <w:sz w:val="24"/>
          <w:szCs w:val="24"/>
          <w:shd w:val="clear" w:color="auto" w:fill="FFFFFF"/>
        </w:rPr>
        <w:lastRenderedPageBreak/>
        <w:t>Estado uruguayo tuvo una reacción rápida a la pandemia, y aunque no hubo forma de anticipar la magnitud de la misma, ya a inicios de marzo se contaba con un primer pl</w:t>
      </w:r>
      <w:r>
        <w:rPr>
          <w:sz w:val="24"/>
          <w:szCs w:val="24"/>
          <w:shd w:val="clear" w:color="auto" w:fill="FFFFFF"/>
        </w:rPr>
        <w:t>an de contingencia para el COVID-19.</w:t>
      </w:r>
    </w:p>
    <w:p w14:paraId="5EE813CB" w14:textId="77777777" w:rsidR="008353B2" w:rsidRDefault="008353B2">
      <w:pPr>
        <w:pStyle w:val="Standard"/>
        <w:jc w:val="both"/>
        <w:rPr>
          <w:sz w:val="24"/>
          <w:szCs w:val="24"/>
          <w:shd w:val="clear" w:color="auto" w:fill="FFFFFF"/>
        </w:rPr>
      </w:pPr>
    </w:p>
    <w:p w14:paraId="084C3847" w14:textId="77777777" w:rsidR="008353B2" w:rsidRDefault="005309DE">
      <w:pPr>
        <w:pStyle w:val="Standard"/>
        <w:jc w:val="both"/>
        <w:rPr>
          <w:sz w:val="24"/>
          <w:szCs w:val="24"/>
          <w:shd w:val="clear" w:color="auto" w:fill="FFFFFF"/>
        </w:rPr>
      </w:pPr>
      <w:r>
        <w:rPr>
          <w:sz w:val="24"/>
          <w:szCs w:val="24"/>
          <w:shd w:val="clear" w:color="auto" w:fill="FFFFFF"/>
        </w:rPr>
        <w:t>En noviembre y diciembre de 2020 se dio un brote de casos de COVID-19 dentro del sistema penitenciario. El Instituto Nacional de Rehabilitación (INR) logró llevar adelante una política de diálogo con los internos y con</w:t>
      </w:r>
      <w:r>
        <w:rPr>
          <w:sz w:val="24"/>
          <w:szCs w:val="24"/>
          <w:shd w:val="clear" w:color="auto" w:fill="FFFFFF"/>
        </w:rPr>
        <w:t xml:space="preserve"> las familias, de forma de evitar situaciones de aislamiento masivo que pudieran dar lugar a conflictos internos. La situación fue monitoreada de cerca por parte de las autoridades penitenciarias logrando aliviar las tensiones producidas dentro de los Cent</w:t>
      </w:r>
      <w:r>
        <w:rPr>
          <w:sz w:val="24"/>
          <w:szCs w:val="24"/>
          <w:shd w:val="clear" w:color="auto" w:fill="FFFFFF"/>
        </w:rPr>
        <w:t xml:space="preserve">ros, para lo cual fue fundamental contar con el insumo de los protocolos de actuación, así como de la dedicación de los funcionarios y la buena predisposición de los internos y sus familias.  </w:t>
      </w:r>
    </w:p>
    <w:p w14:paraId="6F17B3FD" w14:textId="77777777" w:rsidR="008353B2" w:rsidRDefault="005309DE">
      <w:pPr>
        <w:pStyle w:val="Standard"/>
        <w:jc w:val="both"/>
        <w:rPr>
          <w:sz w:val="24"/>
          <w:szCs w:val="24"/>
          <w:shd w:val="clear" w:color="auto" w:fill="FFFFFF"/>
        </w:rPr>
      </w:pPr>
      <w:r>
        <w:rPr>
          <w:sz w:val="24"/>
          <w:szCs w:val="24"/>
          <w:shd w:val="clear" w:color="auto" w:fill="FFFFFF"/>
        </w:rPr>
        <w:t xml:space="preserve"> </w:t>
      </w:r>
    </w:p>
    <w:p w14:paraId="7B60D396" w14:textId="77777777" w:rsidR="008353B2" w:rsidRDefault="005309DE">
      <w:pPr>
        <w:pStyle w:val="Standard"/>
        <w:jc w:val="both"/>
        <w:rPr>
          <w:sz w:val="24"/>
          <w:szCs w:val="24"/>
          <w:shd w:val="clear" w:color="auto" w:fill="FFFFFF"/>
        </w:rPr>
      </w:pPr>
      <w:r>
        <w:rPr>
          <w:sz w:val="24"/>
          <w:szCs w:val="24"/>
          <w:shd w:val="clear" w:color="auto" w:fill="FFFFFF"/>
        </w:rPr>
        <w:t>Se destaca el informe del Comisionado Parlamentario Penitenci</w:t>
      </w:r>
      <w:r>
        <w:rPr>
          <w:sz w:val="24"/>
          <w:szCs w:val="24"/>
          <w:shd w:val="clear" w:color="auto" w:fill="FFFFFF"/>
        </w:rPr>
        <w:t>ario al inicio de la pandemia con propuesta para el descongestionamiento de las cárceles. En el mismo se realizan recomendaciones  al Poder Judicial de nuestro país para que se analicen los casos de personas vulnerables dentro del sistema penitenciario que</w:t>
      </w:r>
      <w:r>
        <w:rPr>
          <w:sz w:val="24"/>
          <w:szCs w:val="24"/>
          <w:shd w:val="clear" w:color="auto" w:fill="FFFFFF"/>
        </w:rPr>
        <w:t xml:space="preserve"> pudieran acceder a la prisión domiciliaria, dentro de esta recomendación se encuentran comprendidas las personas mayores y en especial aquellas con particulares riesgos de salud.   </w:t>
      </w:r>
    </w:p>
    <w:p w14:paraId="4CA22A3C" w14:textId="77777777" w:rsidR="008353B2" w:rsidRDefault="008353B2">
      <w:pPr>
        <w:pStyle w:val="Standard"/>
        <w:jc w:val="both"/>
        <w:rPr>
          <w:sz w:val="24"/>
          <w:szCs w:val="24"/>
          <w:shd w:val="clear" w:color="auto" w:fill="FFFFFF"/>
        </w:rPr>
      </w:pPr>
    </w:p>
    <w:p w14:paraId="043B2CAC" w14:textId="77777777" w:rsidR="008353B2" w:rsidRDefault="005309DE">
      <w:pPr>
        <w:pStyle w:val="Standard"/>
        <w:rPr>
          <w:b/>
          <w:sz w:val="24"/>
          <w:szCs w:val="24"/>
          <w:shd w:val="clear" w:color="auto" w:fill="FFFFFF"/>
        </w:rPr>
      </w:pPr>
      <w:r>
        <w:rPr>
          <w:b/>
          <w:sz w:val="24"/>
          <w:szCs w:val="24"/>
          <w:shd w:val="clear" w:color="auto" w:fill="FFFFFF"/>
        </w:rPr>
        <w:t>Marcos legales de protección y mecanismos de supervisión</w:t>
      </w:r>
    </w:p>
    <w:p w14:paraId="6D2D7309" w14:textId="77777777" w:rsidR="008353B2" w:rsidRDefault="008353B2">
      <w:pPr>
        <w:pStyle w:val="Standard"/>
        <w:rPr>
          <w:b/>
          <w:sz w:val="24"/>
          <w:szCs w:val="24"/>
          <w:shd w:val="clear" w:color="auto" w:fill="FFFFFF"/>
        </w:rPr>
      </w:pPr>
    </w:p>
    <w:p w14:paraId="03A31516" w14:textId="77777777" w:rsidR="008353B2" w:rsidRDefault="005309DE">
      <w:pPr>
        <w:pStyle w:val="Standard"/>
        <w:jc w:val="both"/>
        <w:rPr>
          <w:sz w:val="24"/>
          <w:szCs w:val="24"/>
          <w:shd w:val="clear" w:color="auto" w:fill="FFFFFF"/>
        </w:rPr>
      </w:pPr>
      <w:r>
        <w:rPr>
          <w:sz w:val="24"/>
          <w:szCs w:val="24"/>
          <w:shd w:val="clear" w:color="auto" w:fill="FFFFFF"/>
        </w:rPr>
        <w:t>En lo que refi</w:t>
      </w:r>
      <w:r>
        <w:rPr>
          <w:sz w:val="24"/>
          <w:szCs w:val="24"/>
          <w:shd w:val="clear" w:color="auto" w:fill="FFFFFF"/>
        </w:rPr>
        <w:t>ere a los mecanismos de supervisión en nuestro país existen dos organismos de seguimiento y monitoreo de la privación de libertad, la Institución Nacional de Derechos Humanos y el Comisionado Parlamentario Penitenciario.</w:t>
      </w:r>
    </w:p>
    <w:p w14:paraId="226CA75D" w14:textId="77777777" w:rsidR="008353B2" w:rsidRDefault="008353B2">
      <w:pPr>
        <w:pStyle w:val="Standard"/>
        <w:jc w:val="both"/>
        <w:rPr>
          <w:sz w:val="24"/>
          <w:szCs w:val="24"/>
          <w:shd w:val="clear" w:color="auto" w:fill="FFFFFF"/>
        </w:rPr>
      </w:pPr>
    </w:p>
    <w:p w14:paraId="3D5D615E" w14:textId="77777777" w:rsidR="008353B2" w:rsidRDefault="005309DE">
      <w:pPr>
        <w:pStyle w:val="Standard"/>
        <w:jc w:val="both"/>
        <w:rPr>
          <w:sz w:val="24"/>
          <w:szCs w:val="24"/>
          <w:shd w:val="clear" w:color="auto" w:fill="FFFFFF"/>
        </w:rPr>
      </w:pPr>
      <w:r>
        <w:rPr>
          <w:sz w:val="24"/>
          <w:szCs w:val="24"/>
          <w:shd w:val="clear" w:color="auto" w:fill="FFFFFF"/>
        </w:rPr>
        <w:t xml:space="preserve">La Ley 18.446 del 24 de diciembre </w:t>
      </w:r>
      <w:r>
        <w:rPr>
          <w:sz w:val="24"/>
          <w:szCs w:val="24"/>
          <w:shd w:val="clear" w:color="auto" w:fill="FFFFFF"/>
        </w:rPr>
        <w:t>de 2008 establece la creación de la Institución Nacional de Derechos Humanos y Defensoría del Pueblo (INDDHH). A través de la misma se establecen mandatos de promoción y protección de los derechos humanos en todas las áreas. La ley de creación establece qu</w:t>
      </w:r>
      <w:r>
        <w:rPr>
          <w:sz w:val="24"/>
          <w:szCs w:val="24"/>
          <w:shd w:val="clear" w:color="auto" w:fill="FFFFFF"/>
        </w:rPr>
        <w:t>e “tendrá la función de mecanismo nacional de prevención de tortura”.</w:t>
      </w:r>
    </w:p>
    <w:p w14:paraId="426D3109" w14:textId="77777777" w:rsidR="008353B2" w:rsidRDefault="008353B2">
      <w:pPr>
        <w:pStyle w:val="Standard"/>
        <w:jc w:val="both"/>
        <w:rPr>
          <w:sz w:val="24"/>
          <w:szCs w:val="24"/>
          <w:shd w:val="clear" w:color="auto" w:fill="FFFFFF"/>
        </w:rPr>
      </w:pPr>
    </w:p>
    <w:p w14:paraId="71FEF098" w14:textId="77777777" w:rsidR="008353B2" w:rsidRDefault="005309DE">
      <w:pPr>
        <w:pStyle w:val="Standard"/>
        <w:jc w:val="both"/>
        <w:rPr>
          <w:sz w:val="24"/>
          <w:szCs w:val="24"/>
          <w:shd w:val="clear" w:color="auto" w:fill="FFFFFF"/>
        </w:rPr>
      </w:pPr>
      <w:r>
        <w:rPr>
          <w:sz w:val="24"/>
          <w:szCs w:val="24"/>
          <w:shd w:val="clear" w:color="auto" w:fill="FFFFFF"/>
        </w:rPr>
        <w:t>En 2002 la Asamblea General de Naciones Unidas aprobó el Protocolo Facultativo de la Convención contra la Tortura y otros tratos o penas crueles, inhumanos o degradantes, que fue ratifi</w:t>
      </w:r>
      <w:r>
        <w:rPr>
          <w:sz w:val="24"/>
          <w:szCs w:val="24"/>
          <w:shd w:val="clear" w:color="auto" w:fill="FFFFFF"/>
        </w:rPr>
        <w:t>cado por Uruguay en 2005 y que establece la creación de mecanismos nacionales de prevención de la tortura.</w:t>
      </w:r>
    </w:p>
    <w:p w14:paraId="5C60FE9D" w14:textId="77777777" w:rsidR="008353B2" w:rsidRDefault="008353B2">
      <w:pPr>
        <w:pStyle w:val="Standard"/>
        <w:jc w:val="both"/>
        <w:rPr>
          <w:sz w:val="24"/>
          <w:szCs w:val="24"/>
          <w:shd w:val="clear" w:color="auto" w:fill="FFFFFF"/>
        </w:rPr>
      </w:pPr>
    </w:p>
    <w:p w14:paraId="1014AF92" w14:textId="77777777" w:rsidR="008353B2" w:rsidRDefault="005309DE">
      <w:pPr>
        <w:pStyle w:val="Standard"/>
        <w:jc w:val="both"/>
        <w:rPr>
          <w:sz w:val="24"/>
          <w:szCs w:val="24"/>
          <w:shd w:val="clear" w:color="auto" w:fill="FFFFFF"/>
        </w:rPr>
      </w:pPr>
      <w:r>
        <w:rPr>
          <w:sz w:val="24"/>
          <w:szCs w:val="24"/>
          <w:shd w:val="clear" w:color="auto" w:fill="FFFFFF"/>
        </w:rPr>
        <w:t>A través de la Ley 17.684 (aprobada el 14 de agosto de 2003), se le otorgan al Comisionado Parlamentario todas las atribuciones típicas de un “mecan</w:t>
      </w:r>
      <w:r>
        <w:rPr>
          <w:sz w:val="24"/>
          <w:szCs w:val="24"/>
          <w:shd w:val="clear" w:color="auto" w:fill="FFFFFF"/>
        </w:rPr>
        <w:t xml:space="preserve">ismo nacional de prevención de la tortura”: independencia funcional, idoneidad técnica, visitas periódicas a centros carcelarios, recepción de denuncias y formulación de </w:t>
      </w:r>
      <w:r>
        <w:rPr>
          <w:sz w:val="24"/>
          <w:szCs w:val="24"/>
          <w:shd w:val="clear" w:color="auto" w:fill="FFFFFF"/>
        </w:rPr>
        <w:lastRenderedPageBreak/>
        <w:t>recomendaciones, acceso a toda la información relativa a las personas privadas de libe</w:t>
      </w:r>
      <w:r>
        <w:rPr>
          <w:sz w:val="24"/>
          <w:szCs w:val="24"/>
          <w:shd w:val="clear" w:color="auto" w:fill="FFFFFF"/>
        </w:rPr>
        <w:t>rtad, acceso a todas las cárceles y sus instalaciones.</w:t>
      </w:r>
    </w:p>
    <w:p w14:paraId="04A0220D" w14:textId="77777777" w:rsidR="008353B2" w:rsidRDefault="008353B2">
      <w:pPr>
        <w:pStyle w:val="Standard"/>
        <w:rPr>
          <w:sz w:val="24"/>
          <w:szCs w:val="24"/>
          <w:shd w:val="clear" w:color="auto" w:fill="D5A6BD"/>
        </w:rPr>
      </w:pPr>
    </w:p>
    <w:p w14:paraId="0E46EE12" w14:textId="77777777" w:rsidR="008353B2" w:rsidRDefault="005309DE">
      <w:pPr>
        <w:pStyle w:val="Standard"/>
        <w:jc w:val="both"/>
        <w:rPr>
          <w:sz w:val="24"/>
          <w:szCs w:val="24"/>
          <w:shd w:val="clear" w:color="auto" w:fill="FFFFFF"/>
        </w:rPr>
      </w:pPr>
      <w:r>
        <w:rPr>
          <w:sz w:val="24"/>
          <w:szCs w:val="24"/>
          <w:shd w:val="clear" w:color="auto" w:fill="FFFFFF"/>
        </w:rPr>
        <w:t>En relación a los marcos legales de protección se destaca el artículo 228 del Código de Proceso Penal en donde se mencionan elementos que el Juez debe tener en cuenta a la hora de decidir la imposició</w:t>
      </w:r>
      <w:r>
        <w:rPr>
          <w:sz w:val="24"/>
          <w:szCs w:val="24"/>
          <w:shd w:val="clear" w:color="auto" w:fill="FFFFFF"/>
        </w:rPr>
        <w:t>n o la sustitución de la prisión preventiva. Uno de estos elementos se refiere en concreto a las personas mayores, es decir a los imputados mayores de 70 años, quienes de acuerdo a las circunstancias de sus delitos, podrán ser tenidos en cuenta por el Juez</w:t>
      </w:r>
      <w:r>
        <w:rPr>
          <w:sz w:val="24"/>
          <w:szCs w:val="24"/>
          <w:shd w:val="clear" w:color="auto" w:fill="FFFFFF"/>
        </w:rPr>
        <w:t xml:space="preserve"> para que se les otorgue este beneficio.</w:t>
      </w:r>
    </w:p>
    <w:p w14:paraId="5227D57F" w14:textId="77777777" w:rsidR="008353B2" w:rsidRDefault="008353B2">
      <w:pPr>
        <w:pStyle w:val="Standard"/>
        <w:jc w:val="both"/>
        <w:rPr>
          <w:sz w:val="24"/>
          <w:szCs w:val="24"/>
          <w:shd w:val="clear" w:color="auto" w:fill="FFFFFF"/>
        </w:rPr>
      </w:pPr>
    </w:p>
    <w:p w14:paraId="5D364260" w14:textId="77777777" w:rsidR="008353B2" w:rsidRDefault="005309DE">
      <w:pPr>
        <w:pStyle w:val="Standard"/>
        <w:jc w:val="both"/>
        <w:rPr>
          <w:sz w:val="24"/>
          <w:szCs w:val="24"/>
          <w:shd w:val="clear" w:color="auto" w:fill="FFFFFF"/>
        </w:rPr>
      </w:pPr>
      <w:r>
        <w:rPr>
          <w:sz w:val="24"/>
          <w:szCs w:val="24"/>
          <w:shd w:val="clear" w:color="auto" w:fill="FFFFFF"/>
        </w:rPr>
        <w:t>Por otro lado, se resalta  que en 2020 el Ministerio del Interior presentó el Plan de Dignidad Carcelaria 2020-2025, el cual constituye un conjunto de medidas a corto, mediano y largo plazo cuyo objetivo es mejorar</w:t>
      </w:r>
      <w:r>
        <w:rPr>
          <w:sz w:val="24"/>
          <w:szCs w:val="24"/>
          <w:shd w:val="clear" w:color="auto" w:fill="FFFFFF"/>
        </w:rPr>
        <w:t xml:space="preserve"> significativamente la situación en general de las cárceles y avanzar en el reconocimiento de la dignidad y los derechos humano de las personas privadas de libertad. El mismo está compuesto por medidas de muy diversa índole que van desde las condiciones ed</w:t>
      </w:r>
      <w:r>
        <w:rPr>
          <w:sz w:val="24"/>
          <w:szCs w:val="24"/>
          <w:shd w:val="clear" w:color="auto" w:fill="FFFFFF"/>
        </w:rPr>
        <w:t xml:space="preserve">ilicias, los tratamientos de salud mental y adicciones y la rehabilitación a través de actividades educativas y de inserción laboral.   </w:t>
      </w:r>
    </w:p>
    <w:p w14:paraId="059D4388" w14:textId="77777777" w:rsidR="008353B2" w:rsidRDefault="008353B2">
      <w:pPr>
        <w:pStyle w:val="Standard"/>
        <w:jc w:val="both"/>
        <w:rPr>
          <w:sz w:val="24"/>
          <w:szCs w:val="24"/>
          <w:shd w:val="clear" w:color="auto" w:fill="FFFFFF"/>
        </w:rPr>
      </w:pPr>
    </w:p>
    <w:p w14:paraId="7D346609" w14:textId="77777777" w:rsidR="008353B2" w:rsidRDefault="005309DE">
      <w:pPr>
        <w:pStyle w:val="Standard"/>
        <w:jc w:val="both"/>
        <w:rPr>
          <w:sz w:val="24"/>
          <w:szCs w:val="24"/>
          <w:shd w:val="clear" w:color="auto" w:fill="FFFFFF"/>
        </w:rPr>
      </w:pPr>
      <w:r>
        <w:rPr>
          <w:sz w:val="24"/>
          <w:szCs w:val="24"/>
          <w:shd w:val="clear" w:color="auto" w:fill="FFFFFF"/>
        </w:rPr>
        <w:t>También en esta línea se incorpora en la última Ley de Presupuesto Nacional 2020-2024 el artículo 386, el cual hace re</w:t>
      </w:r>
      <w:r>
        <w:rPr>
          <w:sz w:val="24"/>
          <w:szCs w:val="24"/>
          <w:shd w:val="clear" w:color="auto" w:fill="FFFFFF"/>
        </w:rPr>
        <w:t xml:space="preserve">ferencia al Plan Nacional de Educación en Cárceles. Según este artículo, se le encomienda al Ministerio de Educación y Cultura, el cometido de coordinar con todos los actores vinculados a la educación la creación de este plan, el cual tendrá como objetivo </w:t>
      </w:r>
      <w:r>
        <w:rPr>
          <w:sz w:val="24"/>
          <w:szCs w:val="24"/>
          <w:shd w:val="clear" w:color="auto" w:fill="FFFFFF"/>
        </w:rPr>
        <w:t xml:space="preserve">diseñar, desarrollar y monitorear una política pública dedicada al proceso de rehabilitación en cárceles a través de la educación formal, no formal y del trabajo.   </w:t>
      </w:r>
    </w:p>
    <w:p w14:paraId="5E3B58DC" w14:textId="77777777" w:rsidR="008353B2" w:rsidRDefault="008353B2">
      <w:pPr>
        <w:pStyle w:val="Standard"/>
        <w:rPr>
          <w:sz w:val="24"/>
          <w:szCs w:val="24"/>
          <w:shd w:val="clear" w:color="auto" w:fill="D5A6BD"/>
        </w:rPr>
      </w:pPr>
    </w:p>
    <w:p w14:paraId="25CCD7D9" w14:textId="77777777" w:rsidR="008353B2" w:rsidRDefault="005309DE">
      <w:pPr>
        <w:pStyle w:val="Standard"/>
        <w:rPr>
          <w:b/>
          <w:sz w:val="24"/>
          <w:szCs w:val="24"/>
          <w:shd w:val="clear" w:color="auto" w:fill="FFFFFF"/>
        </w:rPr>
      </w:pPr>
      <w:r>
        <w:rPr>
          <w:b/>
          <w:sz w:val="24"/>
          <w:szCs w:val="24"/>
          <w:shd w:val="clear" w:color="auto" w:fill="FFFFFF"/>
        </w:rPr>
        <w:t>Buenas prácticas en la materia</w:t>
      </w:r>
    </w:p>
    <w:p w14:paraId="3E817733" w14:textId="77777777" w:rsidR="008353B2" w:rsidRDefault="008353B2">
      <w:pPr>
        <w:pStyle w:val="Standard"/>
        <w:rPr>
          <w:b/>
          <w:sz w:val="24"/>
          <w:szCs w:val="24"/>
          <w:shd w:val="clear" w:color="auto" w:fill="FFFFFF"/>
        </w:rPr>
      </w:pPr>
    </w:p>
    <w:p w14:paraId="07C6B16D" w14:textId="77777777" w:rsidR="008353B2" w:rsidRDefault="005309DE">
      <w:pPr>
        <w:pStyle w:val="Standard"/>
        <w:jc w:val="both"/>
        <w:rPr>
          <w:sz w:val="24"/>
          <w:szCs w:val="24"/>
          <w:shd w:val="clear" w:color="auto" w:fill="FFFFFF"/>
        </w:rPr>
      </w:pPr>
      <w:r>
        <w:rPr>
          <w:sz w:val="24"/>
          <w:szCs w:val="24"/>
          <w:shd w:val="clear" w:color="auto" w:fill="FFFFFF"/>
        </w:rPr>
        <w:t>Entre las buenas prácticas en Uruguay, es posible hacer r</w:t>
      </w:r>
      <w:r>
        <w:rPr>
          <w:sz w:val="24"/>
          <w:szCs w:val="24"/>
          <w:shd w:val="clear" w:color="auto" w:fill="FFFFFF"/>
        </w:rPr>
        <w:t>eferencia a la presencia del Ministerio de Desarrollo Social (MIDES), desarrollando sus programas sociales dentro del sistema carcelario, principalmente para el pre egreso y la asistencia a las familias con dicho objetivo.</w:t>
      </w:r>
    </w:p>
    <w:p w14:paraId="6C916A87" w14:textId="77777777" w:rsidR="008353B2" w:rsidRDefault="005309DE">
      <w:pPr>
        <w:pStyle w:val="Standard"/>
        <w:jc w:val="both"/>
        <w:rPr>
          <w:sz w:val="24"/>
          <w:szCs w:val="24"/>
          <w:shd w:val="clear" w:color="auto" w:fill="FFFFFF"/>
        </w:rPr>
      </w:pPr>
      <w:r>
        <w:rPr>
          <w:sz w:val="24"/>
          <w:szCs w:val="24"/>
          <w:shd w:val="clear" w:color="auto" w:fill="FFFFFF"/>
        </w:rPr>
        <w:t>En este marco, a través de un acu</w:t>
      </w:r>
      <w:r>
        <w:rPr>
          <w:sz w:val="24"/>
          <w:szCs w:val="24"/>
          <w:shd w:val="clear" w:color="auto" w:fill="FFFFFF"/>
        </w:rPr>
        <w:t>erdo entre el MIDES y el Ministerio del Interior, se implementaron acciones tendientes a reducir el índice de personas liberadas en situación de calle y a colaborar en la reinserción social, cultural, laboral y familiar, como mecanismo de generación de pol</w:t>
      </w:r>
      <w:r>
        <w:rPr>
          <w:sz w:val="24"/>
          <w:szCs w:val="24"/>
          <w:shd w:val="clear" w:color="auto" w:fill="FFFFFF"/>
        </w:rPr>
        <w:t>íticas integrales para la población privada de libertad. Como experiencia piloto, dentro de la Unidad Nº4 del Instituto Nacional de Rehabilitación en Santiago Vázquez (Ex Comcar), el MIDES abrió una oficina destinada a personas privadas de libertad próxima</w:t>
      </w:r>
      <w:r>
        <w:rPr>
          <w:sz w:val="24"/>
          <w:szCs w:val="24"/>
          <w:shd w:val="clear" w:color="auto" w:fill="FFFFFF"/>
        </w:rPr>
        <w:t>s a egresar y sus familias.</w:t>
      </w:r>
    </w:p>
    <w:p w14:paraId="21B0A545" w14:textId="77777777" w:rsidR="008353B2" w:rsidRDefault="008353B2">
      <w:pPr>
        <w:pStyle w:val="Standard"/>
        <w:jc w:val="both"/>
        <w:rPr>
          <w:sz w:val="24"/>
          <w:szCs w:val="24"/>
          <w:shd w:val="clear" w:color="auto" w:fill="FFFFFF"/>
        </w:rPr>
      </w:pPr>
    </w:p>
    <w:p w14:paraId="10C11505" w14:textId="77777777" w:rsidR="008353B2" w:rsidRDefault="005309DE">
      <w:pPr>
        <w:pStyle w:val="Standard"/>
        <w:jc w:val="both"/>
        <w:rPr>
          <w:sz w:val="24"/>
          <w:szCs w:val="24"/>
          <w:shd w:val="clear" w:color="auto" w:fill="FFFFFF"/>
        </w:rPr>
      </w:pPr>
      <w:r>
        <w:rPr>
          <w:sz w:val="24"/>
          <w:szCs w:val="24"/>
          <w:shd w:val="clear" w:color="auto" w:fill="FFFFFF"/>
        </w:rPr>
        <w:t xml:space="preserve">También cabe destacar como una buena práctica, lo realizado por la Red Nacional de Drogas (Renadro) al brindar tratamiento e intentar lograr la inserción social de </w:t>
      </w:r>
      <w:r>
        <w:rPr>
          <w:sz w:val="24"/>
          <w:szCs w:val="24"/>
          <w:shd w:val="clear" w:color="auto" w:fill="FFFFFF"/>
        </w:rPr>
        <w:lastRenderedPageBreak/>
        <w:t>personas con uso problemático de drogas privadas de libertad, a</w:t>
      </w:r>
      <w:r>
        <w:rPr>
          <w:sz w:val="24"/>
          <w:szCs w:val="24"/>
          <w:shd w:val="clear" w:color="auto" w:fill="FFFFFF"/>
        </w:rPr>
        <w:t xml:space="preserve">sí como también el acompañamiento a sus familiares. A su vez existen instituciones privadas que trabajan en convenio con el Ministerio del Interior y también trabajan en el tratamiento y rehabilitación del consumo problemático de sustancias.     </w:t>
      </w:r>
    </w:p>
    <w:p w14:paraId="5A502932" w14:textId="77777777" w:rsidR="008353B2" w:rsidRDefault="008353B2">
      <w:pPr>
        <w:pStyle w:val="Standard"/>
        <w:jc w:val="both"/>
        <w:rPr>
          <w:sz w:val="24"/>
          <w:szCs w:val="24"/>
          <w:shd w:val="clear" w:color="auto" w:fill="FFFFFF"/>
        </w:rPr>
      </w:pPr>
    </w:p>
    <w:p w14:paraId="50494ED6" w14:textId="77777777" w:rsidR="008353B2" w:rsidRDefault="005309DE">
      <w:pPr>
        <w:pStyle w:val="Standard"/>
        <w:jc w:val="both"/>
        <w:rPr>
          <w:sz w:val="24"/>
          <w:szCs w:val="24"/>
          <w:shd w:val="clear" w:color="auto" w:fill="FFFFFF"/>
        </w:rPr>
      </w:pPr>
      <w:r>
        <w:rPr>
          <w:sz w:val="24"/>
          <w:szCs w:val="24"/>
          <w:shd w:val="clear" w:color="auto" w:fill="FFFFFF"/>
        </w:rPr>
        <w:t>Finalmente entendemos importante mencionar que la población privada de libertad, así como también los funcionarios, operadores y administrativos que están en contacto con ellos fueron considerados un grupo prioritario dentro del esquema de vacunación contr</w:t>
      </w:r>
      <w:r>
        <w:rPr>
          <w:sz w:val="24"/>
          <w:szCs w:val="24"/>
          <w:shd w:val="clear" w:color="auto" w:fill="FFFFFF"/>
        </w:rPr>
        <w:t>a el COVID-19. A su vez, entre los grupos de mayor vulnerabilidad también se incluyó a las personas mayores de 65 años, resultando entonces que las personas mayores privadas de libertad fueron doblemente priorizadas a la hora de obtener su vacuna contra es</w:t>
      </w:r>
      <w:r>
        <w:rPr>
          <w:sz w:val="24"/>
          <w:szCs w:val="24"/>
          <w:shd w:val="clear" w:color="auto" w:fill="FFFFFF"/>
        </w:rPr>
        <w:t>ta enfermedad.</w:t>
      </w:r>
    </w:p>
    <w:p w14:paraId="27624242" w14:textId="77777777" w:rsidR="008353B2" w:rsidRDefault="008353B2">
      <w:pPr>
        <w:pStyle w:val="Standard"/>
        <w:jc w:val="both"/>
        <w:rPr>
          <w:sz w:val="24"/>
          <w:szCs w:val="24"/>
          <w:shd w:val="clear" w:color="auto" w:fill="FFFFFF"/>
        </w:rPr>
      </w:pPr>
    </w:p>
    <w:p w14:paraId="7F94A1A2" w14:textId="77777777" w:rsidR="008353B2" w:rsidRDefault="008353B2">
      <w:pPr>
        <w:pStyle w:val="Standard"/>
        <w:jc w:val="both"/>
        <w:rPr>
          <w:sz w:val="24"/>
          <w:szCs w:val="24"/>
          <w:shd w:val="clear" w:color="auto" w:fill="FFFFFF"/>
        </w:rPr>
      </w:pPr>
    </w:p>
    <w:p w14:paraId="0409C4E2" w14:textId="77777777" w:rsidR="008353B2" w:rsidRDefault="008353B2">
      <w:pPr>
        <w:pStyle w:val="Standard"/>
        <w:rPr>
          <w:sz w:val="24"/>
          <w:szCs w:val="24"/>
        </w:rPr>
      </w:pPr>
    </w:p>
    <w:sectPr w:rsidR="008353B2">
      <w:footerReference w:type="default" r:id="rI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4BAD" w14:textId="77777777" w:rsidR="005309DE" w:rsidRDefault="005309DE">
      <w:r>
        <w:separator/>
      </w:r>
    </w:p>
  </w:endnote>
  <w:endnote w:type="continuationSeparator" w:id="0">
    <w:p w14:paraId="3571FF73" w14:textId="77777777" w:rsidR="005309DE" w:rsidRDefault="0053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Linux Libertine G">
    <w:panose1 w:val="020B0604020202020204"/>
    <w:charset w:val="00"/>
    <w:family w:val="auto"/>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61F0" w14:textId="77777777" w:rsidR="001A5292" w:rsidRDefault="005309DE">
    <w:pPr>
      <w:pStyle w:val="Standard"/>
      <w:jc w:val="right"/>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46D3" w14:textId="77777777" w:rsidR="005309DE" w:rsidRDefault="005309DE">
      <w:r>
        <w:rPr>
          <w:color w:val="000000"/>
        </w:rPr>
        <w:separator/>
      </w:r>
    </w:p>
  </w:footnote>
  <w:footnote w:type="continuationSeparator" w:id="0">
    <w:p w14:paraId="602A977C" w14:textId="77777777" w:rsidR="005309DE" w:rsidRDefault="005309DE">
      <w:r>
        <w:continuationSeparator/>
      </w:r>
    </w:p>
  </w:footnote>
  <w:footnote w:id="1">
    <w:p w14:paraId="5B7A103D" w14:textId="77777777" w:rsidR="008353B2" w:rsidRDefault="005309DE">
      <w:pPr>
        <w:pStyle w:val="Standard"/>
        <w:spacing w:line="240" w:lineRule="auto"/>
      </w:pPr>
      <w:r>
        <w:rPr>
          <w:rStyle w:val="FootnoteReference"/>
        </w:rPr>
        <w:footnoteRef/>
      </w:r>
      <w:r>
        <w:rPr>
          <w:sz w:val="20"/>
          <w:szCs w:val="20"/>
        </w:rPr>
        <w:t xml:space="preserve"> Uruguay. Ley N° 18617 (2019). Creación del Instituto Nacional del Adulto Mayor en la órbita del Ministerio de Desarrollo Social. Disponible en: </w:t>
      </w:r>
      <w:r>
        <w:rPr>
          <w:sz w:val="20"/>
          <w:szCs w:val="20"/>
        </w:rPr>
        <w:t>https://www.impo.com.uy/bases/leyes/18617-2009/2</w:t>
      </w:r>
    </w:p>
  </w:footnote>
  <w:footnote w:id="2">
    <w:p w14:paraId="74CDE72C" w14:textId="77777777" w:rsidR="008353B2" w:rsidRDefault="005309DE">
      <w:pPr>
        <w:pStyle w:val="Standard"/>
        <w:spacing w:line="240" w:lineRule="auto"/>
        <w:jc w:val="both"/>
      </w:pPr>
      <w:r>
        <w:rPr>
          <w:rStyle w:val="FootnoteReference"/>
        </w:rPr>
        <w:footnoteRef/>
      </w:r>
      <w:r>
        <w:rPr>
          <w:sz w:val="20"/>
          <w:szCs w:val="20"/>
        </w:rPr>
        <w:t>Los datos estadísticos fueron brindados por la División de Estadísticas Análisis Estratégico del Ministerio del Interior</w:t>
      </w:r>
    </w:p>
  </w:footnote>
  <w:footnote w:id="3">
    <w:p w14:paraId="1A2A7C39" w14:textId="77777777" w:rsidR="008353B2" w:rsidRDefault="005309DE">
      <w:pPr>
        <w:pStyle w:val="Standard"/>
        <w:spacing w:line="240" w:lineRule="auto"/>
        <w:jc w:val="both"/>
      </w:pPr>
      <w:r>
        <w:rPr>
          <w:rStyle w:val="FootnoteReference"/>
        </w:rPr>
        <w:footnoteRef/>
      </w:r>
      <w:r>
        <w:rPr>
          <w:sz w:val="20"/>
          <w:szCs w:val="20"/>
        </w:rPr>
        <w:t xml:space="preserve"> </w:t>
      </w:r>
      <w:r>
        <w:rPr>
          <w:sz w:val="20"/>
          <w:szCs w:val="20"/>
        </w:rPr>
        <w:t xml:space="preserve">La mayor parte de los datos presentados en este informe están </w:t>
      </w:r>
      <w:r>
        <w:rPr>
          <w:sz w:val="20"/>
          <w:szCs w:val="20"/>
        </w:rPr>
        <w:t xml:space="preserve">basados en el siguiente documento: Informe del Comisionado Parlamentario Penitenciario, Parlamento del Uruguay, 2020. Disponible en </w:t>
      </w:r>
      <w:hyperlink r:id="rId1" w:history="1">
        <w:r>
          <w:rPr>
            <w:color w:val="1155CC"/>
            <w:sz w:val="20"/>
            <w:szCs w:val="20"/>
            <w:u w:val="single"/>
          </w:rPr>
          <w:t>https://parlamento.gub.uy/sites/default/files/DocumentosCPP/informe_2020_para_web.pd</w:t>
        </w:r>
      </w:hyperlink>
      <w:r>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353B2"/>
    <w:rsid w:val="005309DE"/>
    <w:rsid w:val="00795F3A"/>
    <w:rsid w:val="008353B2"/>
  </w:rsids>
  <m:mathPr>
    <m:mathFont m:val="Cambria Math"/>
    <m:brkBin m:val="before"/>
    <m:brkBinSub m:val="--"/>
    <m:smallFrac m:val="0"/>
    <m:dispDef/>
    <m:lMargin m:val="0"/>
    <m:rMargin m:val="0"/>
    <m:defJc m:val="centerGroup"/>
    <m:wrapIndent m:val="1440"/>
    <m:intLim m:val="subSup"/>
    <m:naryLim m:val="undOvr"/>
  </m:mathPr>
  <w:themeFontLang w:val="en-CH"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9E2FC9D"/>
  <w15:docId w15:val="{B8ABAAE1-DFE4-974D-B521-95E434C7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H"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semiHidden/>
    <w:unhideWhenUsed/>
    <w:qFormat/>
    <w:pPr>
      <w:keepNext/>
      <w:keepLines/>
      <w:spacing w:before="360" w:after="120"/>
      <w:outlineLvl w:val="1"/>
    </w:pPr>
    <w:rPr>
      <w:sz w:val="32"/>
      <w:szCs w:val="32"/>
    </w:rPr>
  </w:style>
  <w:style w:type="paragraph" w:styleId="Heading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customStyle="1" w:styleId="Footnote">
    <w:name w:val="Footnote"/>
    <w:basedOn w:val="Standard"/>
  </w:style>
  <w:style w:type="paragraph" w:styleId="Footer">
    <w:name w:val="footer"/>
    <w:basedOn w:val="Standard"/>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arlamento.gub.uy/sites/default/files/DocumentosCPP/informe_2020_para_web.p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1628</Words>
  <Characters>9285</Characters>
  <Application>Microsoft Office Word</Application>
  <DocSecurity>0</DocSecurity>
  <Lines>77</Lines>
  <Paragraphs>21</Paragraphs>
  <ScaleCrop>false</ScaleCrop>
  <Company>OHCHR</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cgiovanoni</dc:creator>
  <cp:lastModifiedBy>Yan Su</cp:lastModifiedBy>
  <cp:revision>2</cp:revision>
  <dcterms:created xsi:type="dcterms:W3CDTF">2022-05-24T16:50:00Z</dcterms:created>
  <dcterms:modified xsi:type="dcterms:W3CDTF">2022-05-24T16:50:00Z</dcterms:modified>
</cp:coreProperties>
</file>