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84138" w14:textId="77777777" w:rsidR="00432F5C" w:rsidRDefault="00432F5C" w:rsidP="00743FF5">
      <w:pPr>
        <w:spacing w:after="0"/>
        <w:jc w:val="right"/>
        <w:rPr>
          <w:rFonts w:ascii="Arial" w:hAnsi="Arial" w:cs="Arial"/>
          <w:b/>
          <w:szCs w:val="24"/>
          <w:lang w:eastAsia="es-ES"/>
        </w:rPr>
      </w:pPr>
      <w:bookmarkStart w:id="0" w:name="_GoBack"/>
      <w:bookmarkEnd w:id="0"/>
      <w:r>
        <w:rPr>
          <w:rFonts w:ascii="Arial" w:hAnsi="Arial" w:cs="Arial"/>
          <w:b/>
          <w:szCs w:val="24"/>
          <w:lang w:eastAsia="es-ES"/>
        </w:rPr>
        <w:t>28 February 2022</w:t>
      </w:r>
    </w:p>
    <w:p w14:paraId="6AFAC5C0" w14:textId="77777777" w:rsidR="00743FF5" w:rsidRDefault="00743FF5" w:rsidP="00743FF5">
      <w:pPr>
        <w:spacing w:after="0"/>
        <w:jc w:val="right"/>
        <w:rPr>
          <w:rFonts w:ascii="Arial" w:hAnsi="Arial" w:cs="Arial"/>
          <w:b/>
          <w:szCs w:val="24"/>
          <w:lang w:eastAsia="es-ES"/>
        </w:rPr>
      </w:pPr>
    </w:p>
    <w:p w14:paraId="318150BC" w14:textId="77777777" w:rsidR="00D17836" w:rsidRPr="005012EE" w:rsidRDefault="00D17836" w:rsidP="00D17836">
      <w:pPr>
        <w:spacing w:after="0"/>
        <w:rPr>
          <w:rFonts w:ascii="Arial" w:hAnsi="Arial" w:cs="Arial"/>
          <w:b/>
          <w:szCs w:val="24"/>
          <w:lang w:eastAsia="es-ES"/>
        </w:rPr>
      </w:pPr>
      <w:r w:rsidRPr="005012EE">
        <w:rPr>
          <w:rFonts w:ascii="Arial" w:hAnsi="Arial" w:cs="Arial"/>
          <w:b/>
          <w:szCs w:val="24"/>
          <w:lang w:eastAsia="es-ES"/>
        </w:rPr>
        <w:t>CONTRIBUTION</w:t>
      </w:r>
      <w:r w:rsidR="00F662F0">
        <w:rPr>
          <w:rFonts w:ascii="Arial" w:hAnsi="Arial" w:cs="Arial"/>
          <w:b/>
          <w:szCs w:val="24"/>
          <w:lang w:eastAsia="es-ES"/>
        </w:rPr>
        <w:t xml:space="preserve"> OF THE EUROPEAN UNION</w:t>
      </w:r>
      <w:r w:rsidRPr="005012EE">
        <w:rPr>
          <w:rFonts w:ascii="Arial" w:hAnsi="Arial" w:cs="Arial"/>
          <w:b/>
          <w:szCs w:val="24"/>
          <w:lang w:eastAsia="es-ES"/>
        </w:rPr>
        <w:t xml:space="preserve"> TO THE REPORT ON THE QUESTION OF DEATH PENALTY PURSUANT TO RESOLUTION </w:t>
      </w:r>
      <w:r w:rsidR="00054862" w:rsidRPr="005012EE">
        <w:rPr>
          <w:rFonts w:ascii="Arial" w:hAnsi="Arial" w:cs="Arial"/>
          <w:b/>
          <w:szCs w:val="24"/>
          <w:lang w:eastAsia="es-ES"/>
        </w:rPr>
        <w:t xml:space="preserve">42/24 </w:t>
      </w:r>
      <w:r w:rsidR="00E04AE2" w:rsidRPr="005012EE">
        <w:rPr>
          <w:rFonts w:ascii="Arial" w:hAnsi="Arial" w:cs="Arial"/>
          <w:b/>
          <w:szCs w:val="24"/>
          <w:lang w:eastAsia="es-ES"/>
        </w:rPr>
        <w:t>ADOPTED BY THE HUMAN RIGHTS COUNCIL ON 27 SEPTEMBER 2019</w:t>
      </w:r>
    </w:p>
    <w:p w14:paraId="49030B0C" w14:textId="77777777" w:rsidR="00D17836" w:rsidRPr="005012EE" w:rsidRDefault="00D17836" w:rsidP="00D17836">
      <w:pPr>
        <w:spacing w:after="0" w:line="360" w:lineRule="auto"/>
        <w:rPr>
          <w:rFonts w:ascii="Arial" w:hAnsi="Arial" w:cs="Arial"/>
          <w:szCs w:val="24"/>
          <w:lang w:eastAsia="es-ES"/>
        </w:rPr>
      </w:pPr>
    </w:p>
    <w:p w14:paraId="14CBA188" w14:textId="77777777" w:rsidR="00D17836" w:rsidRPr="005012EE" w:rsidRDefault="00D17836" w:rsidP="00D17836">
      <w:pPr>
        <w:spacing w:after="0"/>
        <w:rPr>
          <w:rFonts w:ascii="Arial" w:hAnsi="Arial" w:cs="Arial"/>
          <w:b/>
          <w:szCs w:val="24"/>
          <w:lang w:eastAsia="es-ES"/>
        </w:rPr>
      </w:pPr>
    </w:p>
    <w:p w14:paraId="63008D89" w14:textId="77777777" w:rsidR="004A2B9D" w:rsidRPr="003F5FB1" w:rsidRDefault="004A2B9D" w:rsidP="004A2B9D">
      <w:pPr>
        <w:rPr>
          <w:b/>
        </w:rPr>
      </w:pPr>
      <w:r w:rsidRPr="003F5FB1">
        <w:rPr>
          <w:b/>
        </w:rPr>
        <w:t xml:space="preserve">Introduction </w:t>
      </w:r>
    </w:p>
    <w:p w14:paraId="2742A447" w14:textId="77777777" w:rsidR="00D84F1B" w:rsidRDefault="004A2B9D" w:rsidP="004A2B9D">
      <w:pPr>
        <w:rPr>
          <w:rFonts w:ascii="Arial" w:hAnsi="Arial" w:cs="Arial"/>
          <w:szCs w:val="24"/>
          <w:lang w:eastAsia="es-ES"/>
        </w:rPr>
      </w:pPr>
      <w:r w:rsidRPr="004A2B9D">
        <w:rPr>
          <w:rFonts w:ascii="Arial" w:hAnsi="Arial" w:cs="Arial"/>
          <w:szCs w:val="24"/>
          <w:lang w:eastAsia="es-ES"/>
        </w:rPr>
        <w:t xml:space="preserve">The </w:t>
      </w:r>
      <w:r>
        <w:rPr>
          <w:rFonts w:ascii="Arial" w:hAnsi="Arial" w:cs="Arial"/>
          <w:szCs w:val="24"/>
          <w:lang w:eastAsia="es-ES"/>
        </w:rPr>
        <w:t>E</w:t>
      </w:r>
      <w:r w:rsidR="00F662F0">
        <w:rPr>
          <w:rFonts w:ascii="Arial" w:hAnsi="Arial" w:cs="Arial"/>
          <w:szCs w:val="24"/>
          <w:lang w:eastAsia="es-ES"/>
        </w:rPr>
        <w:t xml:space="preserve">uropean </w:t>
      </w:r>
      <w:r>
        <w:rPr>
          <w:rFonts w:ascii="Arial" w:hAnsi="Arial" w:cs="Arial"/>
          <w:szCs w:val="24"/>
          <w:lang w:eastAsia="es-ES"/>
        </w:rPr>
        <w:t>U</w:t>
      </w:r>
      <w:r w:rsidR="00F662F0">
        <w:rPr>
          <w:rFonts w:ascii="Arial" w:hAnsi="Arial" w:cs="Arial"/>
          <w:szCs w:val="24"/>
          <w:lang w:eastAsia="es-ES"/>
        </w:rPr>
        <w:t>nion</w:t>
      </w:r>
      <w:r w:rsidRPr="004A2B9D">
        <w:rPr>
          <w:rFonts w:ascii="Arial" w:hAnsi="Arial" w:cs="Arial"/>
          <w:szCs w:val="24"/>
          <w:lang w:eastAsia="es-ES"/>
        </w:rPr>
        <w:t xml:space="preserve"> would like to thank the U</w:t>
      </w:r>
      <w:r w:rsidR="00F662F0">
        <w:rPr>
          <w:rFonts w:ascii="Arial" w:hAnsi="Arial" w:cs="Arial"/>
          <w:szCs w:val="24"/>
          <w:lang w:eastAsia="es-ES"/>
        </w:rPr>
        <w:t xml:space="preserve">nited </w:t>
      </w:r>
      <w:r w:rsidRPr="004A2B9D">
        <w:rPr>
          <w:rFonts w:ascii="Arial" w:hAnsi="Arial" w:cs="Arial"/>
          <w:szCs w:val="24"/>
          <w:lang w:eastAsia="es-ES"/>
        </w:rPr>
        <w:t>N</w:t>
      </w:r>
      <w:r w:rsidR="00F662F0">
        <w:rPr>
          <w:rFonts w:ascii="Arial" w:hAnsi="Arial" w:cs="Arial"/>
          <w:szCs w:val="24"/>
          <w:lang w:eastAsia="es-ES"/>
        </w:rPr>
        <w:t>ations</w:t>
      </w:r>
      <w:r w:rsidRPr="004A2B9D">
        <w:rPr>
          <w:rFonts w:ascii="Arial" w:hAnsi="Arial" w:cs="Arial"/>
          <w:szCs w:val="24"/>
          <w:lang w:eastAsia="es-ES"/>
        </w:rPr>
        <w:t xml:space="preserve"> for the call for contributions </w:t>
      </w:r>
      <w:r>
        <w:rPr>
          <w:rFonts w:ascii="Arial" w:hAnsi="Arial" w:cs="Arial"/>
          <w:szCs w:val="24"/>
          <w:lang w:eastAsia="es-ES"/>
        </w:rPr>
        <w:t xml:space="preserve">for </w:t>
      </w:r>
      <w:r w:rsidRPr="004A2B9D">
        <w:rPr>
          <w:rFonts w:ascii="Arial" w:hAnsi="Arial" w:cs="Arial"/>
          <w:szCs w:val="24"/>
          <w:lang w:eastAsia="es-ES"/>
        </w:rPr>
        <w:t xml:space="preserve">the upcoming report on </w:t>
      </w:r>
      <w:r>
        <w:rPr>
          <w:rFonts w:ascii="Arial" w:hAnsi="Arial" w:cs="Arial"/>
          <w:szCs w:val="24"/>
          <w:lang w:eastAsia="es-ES"/>
        </w:rPr>
        <w:t xml:space="preserve">capital punishment and the implementation of safeguards guaranteeing protection of the rights of those facing the </w:t>
      </w:r>
      <w:r w:rsidR="00EF4559">
        <w:rPr>
          <w:rFonts w:ascii="Arial" w:hAnsi="Arial" w:cs="Arial"/>
          <w:szCs w:val="24"/>
          <w:lang w:eastAsia="es-ES"/>
        </w:rPr>
        <w:t>Death Penalty</w:t>
      </w:r>
      <w:r>
        <w:rPr>
          <w:rFonts w:ascii="Arial" w:hAnsi="Arial" w:cs="Arial"/>
          <w:szCs w:val="24"/>
          <w:lang w:eastAsia="es-ES"/>
        </w:rPr>
        <w:t xml:space="preserve">. The UN report will pay </w:t>
      </w:r>
      <w:r w:rsidR="00126D95">
        <w:rPr>
          <w:rFonts w:ascii="Arial" w:hAnsi="Arial" w:cs="Arial"/>
          <w:szCs w:val="24"/>
          <w:lang w:eastAsia="es-ES"/>
        </w:rPr>
        <w:t>special a</w:t>
      </w:r>
      <w:r w:rsidR="00D92CD9">
        <w:rPr>
          <w:rFonts w:ascii="Arial" w:hAnsi="Arial" w:cs="Arial"/>
          <w:szCs w:val="24"/>
          <w:lang w:eastAsia="es-ES"/>
        </w:rPr>
        <w:t>ttention</w:t>
      </w:r>
      <w:r w:rsidR="00126D95">
        <w:rPr>
          <w:rFonts w:ascii="Arial" w:hAnsi="Arial" w:cs="Arial"/>
          <w:szCs w:val="24"/>
          <w:lang w:eastAsia="es-ES"/>
        </w:rPr>
        <w:t xml:space="preserve"> </w:t>
      </w:r>
      <w:r w:rsidR="00D92CD9">
        <w:rPr>
          <w:rFonts w:ascii="Arial" w:hAnsi="Arial" w:cs="Arial"/>
          <w:szCs w:val="24"/>
          <w:lang w:eastAsia="es-ES"/>
        </w:rPr>
        <w:t xml:space="preserve">to the imposition of the </w:t>
      </w:r>
      <w:r w:rsidR="00EF4559">
        <w:rPr>
          <w:rFonts w:ascii="Arial" w:hAnsi="Arial" w:cs="Arial"/>
          <w:szCs w:val="24"/>
          <w:lang w:eastAsia="es-ES"/>
        </w:rPr>
        <w:t>Death Penalty</w:t>
      </w:r>
      <w:r w:rsidR="00D92CD9">
        <w:rPr>
          <w:rFonts w:ascii="Arial" w:hAnsi="Arial" w:cs="Arial"/>
          <w:szCs w:val="24"/>
          <w:lang w:eastAsia="es-ES"/>
        </w:rPr>
        <w:t xml:space="preserve"> on persons </w:t>
      </w:r>
      <w:r w:rsidR="00D84F1B">
        <w:rPr>
          <w:rFonts w:ascii="Arial" w:hAnsi="Arial" w:cs="Arial"/>
          <w:szCs w:val="24"/>
          <w:lang w:eastAsia="es-ES"/>
        </w:rPr>
        <w:t xml:space="preserve">younger than 18 years of age at the time of the offence, on pregnant women, on persons with mental or intellectual disabilities and on the matter of the human rights of children of parents sentenced to the </w:t>
      </w:r>
      <w:r w:rsidR="00EF4559">
        <w:rPr>
          <w:rFonts w:ascii="Arial" w:hAnsi="Arial" w:cs="Arial"/>
          <w:szCs w:val="24"/>
          <w:lang w:eastAsia="es-ES"/>
        </w:rPr>
        <w:t>Death Penalty</w:t>
      </w:r>
      <w:r w:rsidR="00D84F1B">
        <w:rPr>
          <w:rFonts w:ascii="Arial" w:hAnsi="Arial" w:cs="Arial"/>
          <w:szCs w:val="24"/>
          <w:lang w:eastAsia="es-ES"/>
        </w:rPr>
        <w:t xml:space="preserve"> or executed.</w:t>
      </w:r>
      <w:r w:rsidR="00D92CD9">
        <w:rPr>
          <w:rFonts w:ascii="Arial" w:hAnsi="Arial" w:cs="Arial"/>
          <w:szCs w:val="24"/>
          <w:lang w:eastAsia="es-ES"/>
        </w:rPr>
        <w:t xml:space="preserve"> </w:t>
      </w:r>
      <w:r w:rsidR="00126D95">
        <w:rPr>
          <w:rFonts w:ascii="Arial" w:hAnsi="Arial" w:cs="Arial"/>
          <w:szCs w:val="24"/>
          <w:lang w:eastAsia="es-ES"/>
        </w:rPr>
        <w:t xml:space="preserve">The present note is </w:t>
      </w:r>
      <w:r>
        <w:rPr>
          <w:rFonts w:ascii="Arial" w:hAnsi="Arial" w:cs="Arial"/>
          <w:szCs w:val="24"/>
          <w:lang w:eastAsia="es-ES"/>
        </w:rPr>
        <w:t>the EU</w:t>
      </w:r>
      <w:r w:rsidR="00126D95">
        <w:rPr>
          <w:rFonts w:ascii="Arial" w:hAnsi="Arial" w:cs="Arial"/>
          <w:szCs w:val="24"/>
          <w:lang w:eastAsia="es-ES"/>
        </w:rPr>
        <w:t xml:space="preserve"> input </w:t>
      </w:r>
      <w:r>
        <w:rPr>
          <w:rFonts w:ascii="Arial" w:hAnsi="Arial" w:cs="Arial"/>
          <w:szCs w:val="24"/>
          <w:lang w:eastAsia="es-ES"/>
        </w:rPr>
        <w:t xml:space="preserve">to the UN report and touches upon </w:t>
      </w:r>
      <w:r w:rsidR="00126D95">
        <w:rPr>
          <w:rFonts w:ascii="Arial" w:hAnsi="Arial" w:cs="Arial"/>
          <w:szCs w:val="24"/>
          <w:lang w:eastAsia="es-ES"/>
        </w:rPr>
        <w:t>the EU policy and action on this regard</w:t>
      </w:r>
      <w:r w:rsidR="00A91F94">
        <w:rPr>
          <w:rFonts w:ascii="Arial" w:hAnsi="Arial" w:cs="Arial"/>
          <w:szCs w:val="24"/>
          <w:lang w:eastAsia="es-ES"/>
        </w:rPr>
        <w:t>.</w:t>
      </w:r>
    </w:p>
    <w:p w14:paraId="42A4F3A9" w14:textId="77777777" w:rsidR="00D84F1B" w:rsidRDefault="00D84F1B" w:rsidP="00D17836">
      <w:pPr>
        <w:spacing w:after="0"/>
        <w:rPr>
          <w:rFonts w:ascii="Arial" w:hAnsi="Arial" w:cs="Arial"/>
          <w:szCs w:val="24"/>
          <w:lang w:eastAsia="es-ES"/>
        </w:rPr>
      </w:pPr>
    </w:p>
    <w:p w14:paraId="4D247941" w14:textId="77777777" w:rsidR="00126D95" w:rsidRPr="005012EE" w:rsidRDefault="00F662F0" w:rsidP="00126D95">
      <w:pPr>
        <w:spacing w:after="0"/>
        <w:outlineLvl w:val="0"/>
        <w:rPr>
          <w:rFonts w:ascii="Arial" w:hAnsi="Arial" w:cs="Arial"/>
          <w:b/>
          <w:szCs w:val="24"/>
          <w:lang w:eastAsia="es-ES"/>
        </w:rPr>
      </w:pPr>
      <w:r>
        <w:rPr>
          <w:rFonts w:ascii="Arial" w:hAnsi="Arial" w:cs="Arial"/>
          <w:b/>
          <w:szCs w:val="24"/>
          <w:lang w:eastAsia="es-ES"/>
        </w:rPr>
        <w:t>European Union policy on the Death P</w:t>
      </w:r>
      <w:r w:rsidR="00126D95" w:rsidRPr="005012EE">
        <w:rPr>
          <w:rFonts w:ascii="Arial" w:hAnsi="Arial" w:cs="Arial"/>
          <w:b/>
          <w:szCs w:val="24"/>
          <w:lang w:eastAsia="es-ES"/>
        </w:rPr>
        <w:t>enalty</w:t>
      </w:r>
    </w:p>
    <w:p w14:paraId="0B4C8ACF" w14:textId="77777777" w:rsidR="00D84F1B" w:rsidRDefault="00D84F1B" w:rsidP="00D17836">
      <w:pPr>
        <w:spacing w:after="0"/>
        <w:rPr>
          <w:rFonts w:ascii="Arial" w:hAnsi="Arial" w:cs="Arial"/>
          <w:szCs w:val="24"/>
          <w:lang w:eastAsia="es-ES"/>
        </w:rPr>
      </w:pPr>
    </w:p>
    <w:p w14:paraId="1275D2A9" w14:textId="77777777" w:rsidR="00F916D9" w:rsidRPr="0097087B" w:rsidRDefault="00D17836" w:rsidP="0097087B">
      <w:pPr>
        <w:spacing w:after="0"/>
        <w:rPr>
          <w:rFonts w:ascii="Arial" w:hAnsi="Arial" w:cs="Arial"/>
          <w:szCs w:val="24"/>
          <w:lang w:eastAsia="es-ES"/>
        </w:rPr>
      </w:pPr>
      <w:r w:rsidRPr="005012EE">
        <w:rPr>
          <w:rFonts w:ascii="Arial" w:hAnsi="Arial" w:cs="Arial"/>
          <w:szCs w:val="24"/>
          <w:lang w:eastAsia="es-ES"/>
        </w:rPr>
        <w:t xml:space="preserve">The EU holds a strong and principled position against the </w:t>
      </w:r>
      <w:r w:rsidR="00EF4559">
        <w:rPr>
          <w:rFonts w:ascii="Arial" w:hAnsi="Arial" w:cs="Arial"/>
          <w:szCs w:val="24"/>
          <w:lang w:eastAsia="es-ES"/>
        </w:rPr>
        <w:t>Death Penalty</w:t>
      </w:r>
      <w:r w:rsidRPr="005012EE">
        <w:rPr>
          <w:rFonts w:ascii="Arial" w:hAnsi="Arial" w:cs="Arial"/>
          <w:szCs w:val="24"/>
          <w:lang w:eastAsia="es-ES"/>
        </w:rPr>
        <w:t xml:space="preserve"> and is a key </w:t>
      </w:r>
      <w:proofErr w:type="spellStart"/>
      <w:r w:rsidRPr="005012EE">
        <w:rPr>
          <w:rFonts w:ascii="Arial" w:hAnsi="Arial" w:cs="Arial"/>
          <w:szCs w:val="24"/>
          <w:lang w:eastAsia="es-ES"/>
        </w:rPr>
        <w:t>actor</w:t>
      </w:r>
      <w:proofErr w:type="spellEnd"/>
      <w:r w:rsidRPr="005012EE">
        <w:rPr>
          <w:rFonts w:ascii="Arial" w:hAnsi="Arial" w:cs="Arial"/>
          <w:szCs w:val="24"/>
          <w:lang w:eastAsia="es-ES"/>
        </w:rPr>
        <w:t xml:space="preserve"> in the fight against the </w:t>
      </w:r>
      <w:r w:rsidR="00EF4559">
        <w:rPr>
          <w:rFonts w:ascii="Arial" w:hAnsi="Arial" w:cs="Arial"/>
          <w:szCs w:val="24"/>
          <w:lang w:eastAsia="es-ES"/>
        </w:rPr>
        <w:t>Death Penalty</w:t>
      </w:r>
      <w:r w:rsidRPr="005012EE">
        <w:rPr>
          <w:rFonts w:ascii="Arial" w:hAnsi="Arial" w:cs="Arial"/>
          <w:szCs w:val="24"/>
          <w:lang w:eastAsia="es-ES"/>
        </w:rPr>
        <w:t xml:space="preserve"> worldwide. </w:t>
      </w:r>
      <w:r w:rsidRPr="0097087B">
        <w:rPr>
          <w:rFonts w:ascii="Arial" w:hAnsi="Arial" w:cs="Arial"/>
          <w:szCs w:val="24"/>
          <w:lang w:eastAsia="es-ES"/>
        </w:rPr>
        <w:t xml:space="preserve">The EU considers that abolition of the </w:t>
      </w:r>
      <w:r w:rsidR="00EF4559">
        <w:rPr>
          <w:rFonts w:ascii="Arial" w:hAnsi="Arial" w:cs="Arial"/>
          <w:szCs w:val="24"/>
          <w:lang w:eastAsia="es-ES"/>
        </w:rPr>
        <w:t>Death Penalty</w:t>
      </w:r>
      <w:r w:rsidRPr="0097087B">
        <w:rPr>
          <w:rFonts w:ascii="Arial" w:hAnsi="Arial" w:cs="Arial"/>
          <w:szCs w:val="24"/>
          <w:lang w:eastAsia="es-ES"/>
        </w:rPr>
        <w:t xml:space="preserve"> contributes to the enhancement of human dignity and the progressive development of human rights. It </w:t>
      </w:r>
      <w:r w:rsidRPr="005012EE">
        <w:rPr>
          <w:rFonts w:ascii="Arial" w:hAnsi="Arial" w:cs="Arial"/>
          <w:szCs w:val="24"/>
          <w:lang w:eastAsia="es-ES"/>
        </w:rPr>
        <w:t xml:space="preserve">considers capital punishment to be </w:t>
      </w:r>
      <w:r w:rsidR="00A372D3">
        <w:rPr>
          <w:rFonts w:ascii="Arial" w:hAnsi="Arial" w:cs="Arial"/>
          <w:szCs w:val="24"/>
          <w:lang w:eastAsia="es-ES"/>
        </w:rPr>
        <w:t xml:space="preserve">a </w:t>
      </w:r>
      <w:r w:rsidRPr="005012EE">
        <w:rPr>
          <w:rFonts w:ascii="Arial" w:hAnsi="Arial" w:cs="Arial"/>
          <w:szCs w:val="24"/>
          <w:lang w:eastAsia="es-ES"/>
        </w:rPr>
        <w:t>cruel and inhuman</w:t>
      </w:r>
      <w:r w:rsidR="000114DA" w:rsidRPr="005012EE">
        <w:rPr>
          <w:rFonts w:ascii="Arial" w:hAnsi="Arial" w:cs="Arial"/>
          <w:szCs w:val="24"/>
          <w:lang w:eastAsia="es-ES"/>
        </w:rPr>
        <w:t xml:space="preserve"> treatment</w:t>
      </w:r>
      <w:r w:rsidRPr="005012EE">
        <w:rPr>
          <w:rFonts w:ascii="Arial" w:hAnsi="Arial" w:cs="Arial"/>
          <w:szCs w:val="24"/>
          <w:lang w:eastAsia="es-ES"/>
        </w:rPr>
        <w:t xml:space="preserve">, failing to provide deterrence to criminal behaviour, and representing an unacceptable denial of human dignity and integrity. </w:t>
      </w:r>
      <w:r w:rsidR="00F916D9" w:rsidRPr="0097087B">
        <w:rPr>
          <w:rFonts w:ascii="Arial" w:hAnsi="Arial" w:cs="Arial"/>
          <w:szCs w:val="24"/>
          <w:lang w:eastAsia="es-ES"/>
        </w:rPr>
        <w:t xml:space="preserve">All European Union Member States are fully committed to this policy. </w:t>
      </w:r>
    </w:p>
    <w:p w14:paraId="4D1F5E5B" w14:textId="77777777" w:rsidR="00D17836" w:rsidRPr="005012EE" w:rsidRDefault="00D17836" w:rsidP="00D17836">
      <w:pPr>
        <w:spacing w:after="0"/>
        <w:rPr>
          <w:rFonts w:ascii="Arial" w:hAnsi="Arial" w:cs="Arial"/>
          <w:szCs w:val="24"/>
          <w:lang w:eastAsia="es-ES"/>
        </w:rPr>
      </w:pPr>
    </w:p>
    <w:p w14:paraId="4773B568" w14:textId="77777777" w:rsidR="00BC0950" w:rsidRPr="005012EE" w:rsidRDefault="00746F7F" w:rsidP="00746F7F">
      <w:pPr>
        <w:spacing w:after="0"/>
        <w:rPr>
          <w:rFonts w:ascii="Arial" w:hAnsi="Arial" w:cs="Arial"/>
          <w:szCs w:val="24"/>
          <w:lang w:eastAsia="es-ES"/>
        </w:rPr>
      </w:pPr>
      <w:r w:rsidRPr="005012EE">
        <w:rPr>
          <w:rFonts w:ascii="Arial" w:hAnsi="Arial" w:cs="Arial"/>
          <w:szCs w:val="24"/>
          <w:lang w:eastAsia="es-ES"/>
        </w:rPr>
        <w:t>The EU Action Plan on Human Rights and Democracy (20</w:t>
      </w:r>
      <w:r w:rsidR="00E04AE2" w:rsidRPr="005012EE">
        <w:rPr>
          <w:rFonts w:ascii="Arial" w:hAnsi="Arial" w:cs="Arial"/>
          <w:szCs w:val="24"/>
          <w:lang w:eastAsia="es-ES"/>
        </w:rPr>
        <w:t>20</w:t>
      </w:r>
      <w:r w:rsidRPr="005012EE">
        <w:rPr>
          <w:rFonts w:ascii="Arial" w:hAnsi="Arial" w:cs="Arial"/>
          <w:szCs w:val="24"/>
          <w:lang w:eastAsia="es-ES"/>
        </w:rPr>
        <w:t>-20</w:t>
      </w:r>
      <w:r w:rsidR="00E04AE2" w:rsidRPr="005012EE">
        <w:rPr>
          <w:rFonts w:ascii="Arial" w:hAnsi="Arial" w:cs="Arial"/>
          <w:szCs w:val="24"/>
          <w:lang w:eastAsia="es-ES"/>
        </w:rPr>
        <w:t>24</w:t>
      </w:r>
      <w:r w:rsidRPr="005012EE">
        <w:rPr>
          <w:rFonts w:ascii="Arial" w:hAnsi="Arial" w:cs="Arial"/>
          <w:szCs w:val="24"/>
          <w:lang w:eastAsia="es-ES"/>
        </w:rPr>
        <w:t xml:space="preserve">) maintains at the heart of its priorities, </w:t>
      </w:r>
      <w:r w:rsidR="00053652" w:rsidRPr="005012EE">
        <w:rPr>
          <w:rFonts w:ascii="Arial" w:hAnsi="Arial" w:cs="Arial"/>
          <w:szCs w:val="24"/>
          <w:lang w:eastAsia="es-ES"/>
        </w:rPr>
        <w:t xml:space="preserve">the work towards the worldwide abolition of the </w:t>
      </w:r>
      <w:r w:rsidR="00EF4559">
        <w:rPr>
          <w:rFonts w:ascii="Arial" w:hAnsi="Arial" w:cs="Arial"/>
          <w:szCs w:val="24"/>
          <w:lang w:eastAsia="es-ES"/>
        </w:rPr>
        <w:t>Death Penalty</w:t>
      </w:r>
      <w:r w:rsidR="00053652" w:rsidRPr="005012EE">
        <w:rPr>
          <w:rFonts w:ascii="Arial" w:hAnsi="Arial" w:cs="Arial"/>
          <w:szCs w:val="24"/>
          <w:lang w:eastAsia="es-ES"/>
        </w:rPr>
        <w:t xml:space="preserve"> and in countries where the </w:t>
      </w:r>
      <w:r w:rsidR="00EF4559">
        <w:rPr>
          <w:rFonts w:ascii="Arial" w:hAnsi="Arial" w:cs="Arial"/>
          <w:szCs w:val="24"/>
          <w:lang w:eastAsia="es-ES"/>
        </w:rPr>
        <w:t>Death Penalty</w:t>
      </w:r>
      <w:r w:rsidR="00053652" w:rsidRPr="005012EE">
        <w:rPr>
          <w:rFonts w:ascii="Arial" w:hAnsi="Arial" w:cs="Arial"/>
          <w:szCs w:val="24"/>
          <w:lang w:eastAsia="es-ES"/>
        </w:rPr>
        <w:t xml:space="preserve"> still exists, insists on the respect of minimum standards and work towards a moratorium on executions as a first step towards abolition</w:t>
      </w:r>
      <w:r w:rsidR="00A86A0A" w:rsidRPr="005012EE">
        <w:rPr>
          <w:rFonts w:ascii="Arial" w:hAnsi="Arial" w:cs="Arial"/>
          <w:szCs w:val="24"/>
          <w:lang w:eastAsia="es-ES"/>
        </w:rPr>
        <w:t xml:space="preserve"> </w:t>
      </w:r>
      <w:r w:rsidR="00517FCE" w:rsidRPr="0097087B">
        <w:footnoteReference w:id="1"/>
      </w:r>
      <w:r w:rsidR="00053652" w:rsidRPr="005012EE">
        <w:rPr>
          <w:rFonts w:ascii="Arial" w:hAnsi="Arial" w:cs="Arial"/>
          <w:szCs w:val="24"/>
          <w:lang w:eastAsia="es-ES"/>
        </w:rPr>
        <w:t xml:space="preserve">. </w:t>
      </w:r>
    </w:p>
    <w:p w14:paraId="3D032349" w14:textId="77777777" w:rsidR="00126D95" w:rsidRPr="0097087B" w:rsidRDefault="00126D95" w:rsidP="0097087B">
      <w:pPr>
        <w:spacing w:after="0"/>
        <w:rPr>
          <w:rFonts w:ascii="Arial" w:hAnsi="Arial" w:cs="Arial"/>
          <w:szCs w:val="24"/>
          <w:lang w:eastAsia="es-ES"/>
        </w:rPr>
      </w:pPr>
    </w:p>
    <w:p w14:paraId="3C6D6C74" w14:textId="77777777" w:rsidR="00D17836" w:rsidRPr="0097087B" w:rsidRDefault="00873DDA" w:rsidP="0097087B">
      <w:pPr>
        <w:spacing w:after="0"/>
        <w:rPr>
          <w:rFonts w:ascii="Arial" w:hAnsi="Arial" w:cs="Arial"/>
          <w:szCs w:val="24"/>
          <w:lang w:eastAsia="es-ES"/>
        </w:rPr>
      </w:pPr>
      <w:r w:rsidRPr="0097087B">
        <w:rPr>
          <w:rFonts w:ascii="Arial" w:hAnsi="Arial" w:cs="Arial"/>
          <w:szCs w:val="24"/>
          <w:lang w:eastAsia="es-ES"/>
        </w:rPr>
        <w:t xml:space="preserve">Where </w:t>
      </w:r>
      <w:r w:rsidR="00EF4559">
        <w:rPr>
          <w:rFonts w:ascii="Arial" w:hAnsi="Arial" w:cs="Arial"/>
          <w:szCs w:val="24"/>
          <w:lang w:eastAsia="es-ES"/>
        </w:rPr>
        <w:t>Death Penalty</w:t>
      </w:r>
      <w:r w:rsidRPr="0097087B">
        <w:rPr>
          <w:rFonts w:ascii="Arial" w:hAnsi="Arial" w:cs="Arial"/>
          <w:szCs w:val="24"/>
          <w:lang w:eastAsia="es-ES"/>
        </w:rPr>
        <w:t xml:space="preserve"> is still maintained, the EU emphasises that states should only use the </w:t>
      </w:r>
      <w:r w:rsidR="00EF4559">
        <w:rPr>
          <w:rFonts w:ascii="Arial" w:hAnsi="Arial" w:cs="Arial"/>
          <w:szCs w:val="24"/>
          <w:lang w:eastAsia="es-ES"/>
        </w:rPr>
        <w:t>Death Penalty</w:t>
      </w:r>
      <w:r w:rsidRPr="0097087B">
        <w:rPr>
          <w:rFonts w:ascii="Arial" w:hAnsi="Arial" w:cs="Arial"/>
          <w:szCs w:val="24"/>
          <w:lang w:eastAsia="es-ES"/>
        </w:rPr>
        <w:t xml:space="preserve"> in line with the minimum standards as set out in the EU guidelines on </w:t>
      </w:r>
      <w:r w:rsidR="00EF4559">
        <w:rPr>
          <w:rFonts w:ascii="Arial" w:hAnsi="Arial" w:cs="Arial"/>
          <w:szCs w:val="24"/>
          <w:lang w:eastAsia="es-ES"/>
        </w:rPr>
        <w:t>Death Penalty</w:t>
      </w:r>
      <w:r w:rsidRPr="0097087B">
        <w:rPr>
          <w:rFonts w:ascii="Arial" w:hAnsi="Arial" w:cs="Arial"/>
          <w:szCs w:val="24"/>
          <w:lang w:eastAsia="es-ES"/>
        </w:rPr>
        <w:footnoteReference w:id="2"/>
      </w:r>
      <w:r w:rsidRPr="0097087B">
        <w:rPr>
          <w:rFonts w:ascii="Arial" w:hAnsi="Arial" w:cs="Arial"/>
          <w:szCs w:val="24"/>
          <w:lang w:eastAsia="es-ES"/>
        </w:rPr>
        <w:t>, based on the provisions contained in international human rights law an</w:t>
      </w:r>
      <w:r w:rsidR="00822EF2" w:rsidRPr="0097087B">
        <w:rPr>
          <w:rFonts w:ascii="Arial" w:hAnsi="Arial" w:cs="Arial"/>
          <w:szCs w:val="24"/>
          <w:lang w:eastAsia="es-ES"/>
        </w:rPr>
        <w:t xml:space="preserve">d other international standards. Those minimum standards include a call to the states that still maintain the </w:t>
      </w:r>
      <w:r w:rsidR="00EF4559">
        <w:rPr>
          <w:rFonts w:ascii="Arial" w:hAnsi="Arial" w:cs="Arial"/>
          <w:szCs w:val="24"/>
          <w:lang w:eastAsia="es-ES"/>
        </w:rPr>
        <w:t>Death Penalty</w:t>
      </w:r>
      <w:r w:rsidR="00822EF2" w:rsidRPr="0097087B">
        <w:rPr>
          <w:rFonts w:ascii="Arial" w:hAnsi="Arial" w:cs="Arial"/>
          <w:szCs w:val="24"/>
          <w:lang w:eastAsia="es-ES"/>
        </w:rPr>
        <w:t xml:space="preserve"> to, inter alia, </w:t>
      </w:r>
      <w:r w:rsidR="00792109" w:rsidRPr="0097087B">
        <w:rPr>
          <w:rFonts w:ascii="Arial" w:hAnsi="Arial" w:cs="Arial"/>
          <w:szCs w:val="24"/>
          <w:lang w:eastAsia="es-ES"/>
        </w:rPr>
        <w:t xml:space="preserve">progressively restrict the use of </w:t>
      </w:r>
      <w:r w:rsidR="00EF4559">
        <w:rPr>
          <w:rFonts w:ascii="Arial" w:hAnsi="Arial" w:cs="Arial"/>
          <w:szCs w:val="24"/>
          <w:lang w:eastAsia="es-ES"/>
        </w:rPr>
        <w:t>Death Penalty</w:t>
      </w:r>
      <w:r w:rsidR="00792109" w:rsidRPr="0097087B">
        <w:rPr>
          <w:rFonts w:ascii="Arial" w:hAnsi="Arial" w:cs="Arial"/>
          <w:szCs w:val="24"/>
          <w:lang w:eastAsia="es-ES"/>
        </w:rPr>
        <w:t xml:space="preserve"> and not to impose capital</w:t>
      </w:r>
      <w:r w:rsidR="00822EF2" w:rsidRPr="0097087B">
        <w:rPr>
          <w:rFonts w:ascii="Arial" w:hAnsi="Arial" w:cs="Arial"/>
          <w:szCs w:val="24"/>
          <w:lang w:eastAsia="es-ES"/>
        </w:rPr>
        <w:t xml:space="preserve"> </w:t>
      </w:r>
      <w:r w:rsidR="00792109" w:rsidRPr="0097087B">
        <w:rPr>
          <w:rFonts w:ascii="Arial" w:hAnsi="Arial" w:cs="Arial"/>
          <w:szCs w:val="24"/>
          <w:lang w:eastAsia="es-ES"/>
        </w:rPr>
        <w:t>punishment for offences committed by persons below eighteen years of age and</w:t>
      </w:r>
      <w:r w:rsidR="00822EF2" w:rsidRPr="0097087B">
        <w:rPr>
          <w:rFonts w:ascii="Arial" w:hAnsi="Arial" w:cs="Arial"/>
          <w:szCs w:val="24"/>
          <w:lang w:eastAsia="es-ES"/>
        </w:rPr>
        <w:t xml:space="preserve"> </w:t>
      </w:r>
      <w:r w:rsidR="00792109" w:rsidRPr="0097087B">
        <w:rPr>
          <w:rFonts w:ascii="Arial" w:hAnsi="Arial" w:cs="Arial"/>
          <w:szCs w:val="24"/>
          <w:lang w:eastAsia="es-ES"/>
        </w:rPr>
        <w:t>on pregnant women</w:t>
      </w:r>
      <w:r w:rsidR="00823BB2" w:rsidRPr="0097087B">
        <w:rPr>
          <w:rFonts w:ascii="Arial" w:hAnsi="Arial" w:cs="Arial"/>
          <w:szCs w:val="24"/>
          <w:lang w:eastAsia="es-ES"/>
        </w:rPr>
        <w:t>.</w:t>
      </w:r>
    </w:p>
    <w:p w14:paraId="4CE67C2D" w14:textId="77777777" w:rsidR="00D17836" w:rsidRPr="00F20B7E" w:rsidRDefault="00D17836" w:rsidP="00D17836">
      <w:pPr>
        <w:spacing w:after="0"/>
        <w:rPr>
          <w:rFonts w:ascii="Arial" w:hAnsi="Arial" w:cs="Arial"/>
          <w:szCs w:val="24"/>
          <w:lang w:eastAsia="es-ES"/>
        </w:rPr>
      </w:pPr>
    </w:p>
    <w:p w14:paraId="4136A29D" w14:textId="77777777" w:rsidR="00D17836" w:rsidRPr="00F20B7E" w:rsidRDefault="00D17836" w:rsidP="00D17836">
      <w:pPr>
        <w:spacing w:after="0"/>
        <w:rPr>
          <w:rFonts w:ascii="Arial" w:hAnsi="Arial" w:cs="Arial"/>
          <w:szCs w:val="24"/>
          <w:lang w:eastAsia="es-ES"/>
        </w:rPr>
      </w:pPr>
    </w:p>
    <w:p w14:paraId="680939D3" w14:textId="77777777" w:rsidR="00D17836" w:rsidRPr="00F20B7E" w:rsidRDefault="00D17836" w:rsidP="00D17836">
      <w:pPr>
        <w:spacing w:after="0"/>
        <w:outlineLvl w:val="0"/>
        <w:rPr>
          <w:rFonts w:ascii="Arial" w:hAnsi="Arial" w:cs="Arial"/>
          <w:b/>
          <w:szCs w:val="24"/>
          <w:lang w:eastAsia="es-ES"/>
        </w:rPr>
      </w:pPr>
      <w:r w:rsidRPr="00F20B7E">
        <w:rPr>
          <w:rFonts w:ascii="Arial" w:hAnsi="Arial" w:cs="Arial"/>
          <w:b/>
          <w:szCs w:val="24"/>
          <w:lang w:eastAsia="es-ES"/>
        </w:rPr>
        <w:t>Overvie</w:t>
      </w:r>
      <w:r w:rsidR="0097087B">
        <w:rPr>
          <w:rFonts w:ascii="Arial" w:hAnsi="Arial" w:cs="Arial"/>
          <w:b/>
          <w:szCs w:val="24"/>
          <w:lang w:eastAsia="es-ES"/>
        </w:rPr>
        <w:t>w of EU action</w:t>
      </w:r>
    </w:p>
    <w:p w14:paraId="44FC36DC" w14:textId="77777777" w:rsidR="00D17836" w:rsidRPr="00F20B7E" w:rsidRDefault="00D17836" w:rsidP="00D17836">
      <w:pPr>
        <w:spacing w:after="0"/>
        <w:rPr>
          <w:rFonts w:ascii="Arial" w:hAnsi="Arial" w:cs="Arial"/>
          <w:szCs w:val="24"/>
          <w:lang w:eastAsia="es-ES"/>
        </w:rPr>
      </w:pPr>
    </w:p>
    <w:p w14:paraId="1AD15C48" w14:textId="77777777" w:rsidR="00455460" w:rsidRDefault="00455460" w:rsidP="0097087B">
      <w:pPr>
        <w:spacing w:after="0"/>
        <w:rPr>
          <w:rFonts w:ascii="Arial" w:hAnsi="Arial" w:cs="Arial"/>
          <w:szCs w:val="24"/>
          <w:lang w:eastAsia="es-ES"/>
        </w:rPr>
      </w:pPr>
      <w:r w:rsidRPr="0097087B">
        <w:rPr>
          <w:rFonts w:ascii="Arial" w:hAnsi="Arial" w:cs="Arial"/>
          <w:szCs w:val="24"/>
          <w:lang w:eastAsia="es-ES"/>
        </w:rPr>
        <w:lastRenderedPageBreak/>
        <w:t xml:space="preserve">The abolition of the </w:t>
      </w:r>
      <w:r w:rsidR="00EF4559">
        <w:rPr>
          <w:rFonts w:ascii="Arial" w:hAnsi="Arial" w:cs="Arial"/>
          <w:szCs w:val="24"/>
          <w:lang w:eastAsia="es-ES"/>
        </w:rPr>
        <w:t>Death Penalty</w:t>
      </w:r>
      <w:r w:rsidRPr="0097087B">
        <w:rPr>
          <w:rFonts w:ascii="Arial" w:hAnsi="Arial" w:cs="Arial"/>
          <w:szCs w:val="24"/>
          <w:lang w:eastAsia="es-ES"/>
        </w:rPr>
        <w:t xml:space="preserve"> </w:t>
      </w:r>
      <w:r w:rsidR="001E00C2">
        <w:rPr>
          <w:rFonts w:ascii="Arial" w:hAnsi="Arial" w:cs="Arial"/>
          <w:szCs w:val="24"/>
          <w:lang w:eastAsia="es-ES"/>
        </w:rPr>
        <w:t>has been</w:t>
      </w:r>
      <w:r w:rsidR="001E00C2" w:rsidRPr="0097087B">
        <w:rPr>
          <w:rFonts w:ascii="Arial" w:hAnsi="Arial" w:cs="Arial"/>
          <w:szCs w:val="24"/>
          <w:lang w:eastAsia="es-ES"/>
        </w:rPr>
        <w:t xml:space="preserve"> </w:t>
      </w:r>
      <w:r w:rsidRPr="0097087B">
        <w:rPr>
          <w:rFonts w:ascii="Arial" w:hAnsi="Arial" w:cs="Arial"/>
          <w:szCs w:val="24"/>
          <w:lang w:eastAsia="es-ES"/>
        </w:rPr>
        <w:t>a thematic priority under the EU Instrument for Democracy and Human Rights (EIDHR)</w:t>
      </w:r>
      <w:r w:rsidR="001E00C2" w:rsidRPr="001E00C2">
        <w:rPr>
          <w:rFonts w:ascii="Arial" w:hAnsi="Arial" w:cs="Arial"/>
          <w:lang w:val="en-US" w:eastAsia="es-ES"/>
        </w:rPr>
        <w:t xml:space="preserve"> </w:t>
      </w:r>
      <w:r w:rsidR="001E00C2" w:rsidRPr="001E00C2">
        <w:rPr>
          <w:rFonts w:ascii="Arial" w:hAnsi="Arial" w:cs="Arial"/>
          <w:szCs w:val="24"/>
          <w:lang w:eastAsia="es-ES"/>
        </w:rPr>
        <w:t>and remains a priority under the new Global Europe Human Rights and Democracy Thematic Programme</w:t>
      </w:r>
      <w:r w:rsidRPr="0097087B">
        <w:rPr>
          <w:rFonts w:ascii="Arial" w:hAnsi="Arial" w:cs="Arial"/>
          <w:szCs w:val="24"/>
          <w:lang w:eastAsia="es-ES"/>
        </w:rPr>
        <w:t xml:space="preserve">. Funds are channelled through civil society organisations worldwide and contribute to training within the judiciary, public awareness raising, the creation of national networks, the monitoring of the use of the </w:t>
      </w:r>
      <w:r w:rsidR="00EF4559">
        <w:rPr>
          <w:rFonts w:ascii="Arial" w:hAnsi="Arial" w:cs="Arial"/>
          <w:szCs w:val="24"/>
          <w:lang w:eastAsia="es-ES"/>
        </w:rPr>
        <w:t>Death Penalty</w:t>
      </w:r>
      <w:r w:rsidRPr="0097087B">
        <w:rPr>
          <w:rFonts w:ascii="Arial" w:hAnsi="Arial" w:cs="Arial"/>
          <w:szCs w:val="24"/>
          <w:lang w:eastAsia="es-ES"/>
        </w:rPr>
        <w:t xml:space="preserve">, advocacy for legal reform and dialogue on specific issues such as the use of </w:t>
      </w:r>
      <w:r w:rsidR="00EF4559">
        <w:rPr>
          <w:rFonts w:ascii="Arial" w:hAnsi="Arial" w:cs="Arial"/>
          <w:szCs w:val="24"/>
          <w:lang w:eastAsia="es-ES"/>
        </w:rPr>
        <w:t>Death Penalty</w:t>
      </w:r>
      <w:r w:rsidRPr="0097087B">
        <w:rPr>
          <w:rFonts w:ascii="Arial" w:hAnsi="Arial" w:cs="Arial"/>
          <w:szCs w:val="24"/>
          <w:lang w:eastAsia="es-ES"/>
        </w:rPr>
        <w:t xml:space="preserve"> on counter-terrorism and the on the fight against drugs. In 2021, EU funds from the 2018 global call for proposals amounting to EUR 8.1 million continued to be implemented in projects of this kind in the following countries: China, India, Malawi, Equatorial Guinea, Niger, the Philippines, Taiwan, Uganda, the US, Cameroon, Democratic Republic of Congo, Indonesia, Malaysia, Bahrain, Egypt, Iraq, Jordan, Kuwait, Saudi Arabia, Turkey and the United Arab Emirates. The </w:t>
      </w:r>
      <w:r w:rsidR="00EF4559">
        <w:rPr>
          <w:rFonts w:ascii="Arial" w:hAnsi="Arial" w:cs="Arial"/>
          <w:szCs w:val="24"/>
          <w:lang w:eastAsia="es-ES"/>
        </w:rPr>
        <w:t>Death Penalty</w:t>
      </w:r>
      <w:r w:rsidRPr="0097087B">
        <w:rPr>
          <w:rFonts w:ascii="Arial" w:hAnsi="Arial" w:cs="Arial"/>
          <w:szCs w:val="24"/>
          <w:lang w:eastAsia="es-ES"/>
        </w:rPr>
        <w:t xml:space="preserve"> also featured in the Partnership and Cooperation Agreement-</w:t>
      </w:r>
      <w:proofErr w:type="gramStart"/>
      <w:r w:rsidRPr="0097087B">
        <w:rPr>
          <w:rFonts w:ascii="Arial" w:hAnsi="Arial" w:cs="Arial"/>
          <w:szCs w:val="24"/>
          <w:lang w:eastAsia="es-ES"/>
        </w:rPr>
        <w:t>Facility,  through</w:t>
      </w:r>
      <w:proofErr w:type="gramEnd"/>
      <w:r w:rsidRPr="0097087B">
        <w:rPr>
          <w:rFonts w:ascii="Arial" w:hAnsi="Arial" w:cs="Arial"/>
          <w:szCs w:val="24"/>
          <w:lang w:eastAsia="es-ES"/>
        </w:rPr>
        <w:t xml:space="preserve"> which EU funds supported work on public perceptions about the </w:t>
      </w:r>
      <w:r w:rsidR="00EF4559">
        <w:rPr>
          <w:rFonts w:ascii="Arial" w:hAnsi="Arial" w:cs="Arial"/>
          <w:szCs w:val="24"/>
          <w:lang w:eastAsia="es-ES"/>
        </w:rPr>
        <w:t>Death Penalty</w:t>
      </w:r>
      <w:r w:rsidRPr="0097087B">
        <w:rPr>
          <w:rFonts w:ascii="Arial" w:hAnsi="Arial" w:cs="Arial"/>
          <w:szCs w:val="24"/>
          <w:lang w:eastAsia="es-ES"/>
        </w:rPr>
        <w:t xml:space="preserve"> in Indonesia as well as an advocacy project in Japan designed to gather support for the abolition of the death  penalty across the parties and to enhance awareness of the criminal justice system. </w:t>
      </w:r>
    </w:p>
    <w:p w14:paraId="6CCDFF22" w14:textId="77777777" w:rsidR="009238F5" w:rsidRPr="0097087B" w:rsidRDefault="009238F5" w:rsidP="0097087B">
      <w:pPr>
        <w:spacing w:after="0"/>
        <w:rPr>
          <w:rFonts w:ascii="Arial" w:hAnsi="Arial" w:cs="Arial"/>
          <w:szCs w:val="24"/>
          <w:lang w:eastAsia="es-ES"/>
        </w:rPr>
      </w:pPr>
    </w:p>
    <w:p w14:paraId="35C1B868" w14:textId="77777777" w:rsidR="00DE744B" w:rsidRPr="0097087B" w:rsidRDefault="00147348" w:rsidP="0097087B">
      <w:pPr>
        <w:spacing w:after="0"/>
        <w:rPr>
          <w:rFonts w:ascii="Arial" w:hAnsi="Arial" w:cs="Arial"/>
          <w:szCs w:val="24"/>
          <w:lang w:eastAsia="es-ES"/>
        </w:rPr>
      </w:pPr>
      <w:r w:rsidRPr="0097087B">
        <w:rPr>
          <w:rFonts w:ascii="Arial" w:hAnsi="Arial" w:cs="Arial"/>
          <w:szCs w:val="24"/>
          <w:lang w:eastAsia="es-ES"/>
        </w:rPr>
        <w:t xml:space="preserve">Throughout its work, the EU contributes to the implementation of the 2030 Agenda and the achievement of its Sustainable Development Goals, including SDG16 on “peace, justice and strong institutions”. The EU promotes the adoption of a rights-based approach into all areas of action. Equality is a focus and cross-cutting priority in EU’s multilateral and bilateral relations and cooperation. In this respect, the EU calls on all countries to introduce and implement comprehensive anti-discrimination laws, regulations and policies, and to reinforce capacity and raise awareness for legal professionals, including those working in the judiciary and the penitentiary. </w:t>
      </w:r>
    </w:p>
    <w:p w14:paraId="63CC4DC3" w14:textId="77777777" w:rsidR="00163487" w:rsidRDefault="00D17836" w:rsidP="0097087B">
      <w:pPr>
        <w:spacing w:after="0"/>
        <w:rPr>
          <w:rFonts w:ascii="Arial" w:hAnsi="Arial" w:cs="Arial"/>
          <w:szCs w:val="24"/>
          <w:lang w:eastAsia="es-ES"/>
        </w:rPr>
      </w:pPr>
      <w:r w:rsidRPr="00EB11B3">
        <w:rPr>
          <w:rFonts w:ascii="Arial" w:hAnsi="Arial" w:cs="Arial"/>
          <w:szCs w:val="24"/>
          <w:lang w:eastAsia="es-ES"/>
        </w:rPr>
        <w:t>The EU raise</w:t>
      </w:r>
      <w:r w:rsidR="007B1CC9" w:rsidRPr="00EB11B3">
        <w:rPr>
          <w:rFonts w:ascii="Arial" w:hAnsi="Arial" w:cs="Arial"/>
          <w:szCs w:val="24"/>
          <w:lang w:eastAsia="es-ES"/>
        </w:rPr>
        <w:t>s</w:t>
      </w:r>
      <w:r w:rsidRPr="00EB11B3">
        <w:rPr>
          <w:rFonts w:ascii="Arial" w:hAnsi="Arial" w:cs="Arial"/>
          <w:szCs w:val="24"/>
          <w:lang w:eastAsia="es-ES"/>
        </w:rPr>
        <w:t xml:space="preserve"> its opposition to the </w:t>
      </w:r>
      <w:r w:rsidR="00EF4559">
        <w:rPr>
          <w:rFonts w:ascii="Arial" w:hAnsi="Arial" w:cs="Arial"/>
          <w:szCs w:val="24"/>
          <w:lang w:eastAsia="es-ES"/>
        </w:rPr>
        <w:t>Death Penalty</w:t>
      </w:r>
      <w:r w:rsidRPr="00EB11B3">
        <w:rPr>
          <w:rFonts w:ascii="Arial" w:hAnsi="Arial" w:cs="Arial"/>
          <w:szCs w:val="24"/>
          <w:lang w:eastAsia="es-ES"/>
        </w:rPr>
        <w:t xml:space="preserve"> in all relevant multilateral</w:t>
      </w:r>
      <w:r w:rsidR="00213E50" w:rsidRPr="00EB11B3">
        <w:rPr>
          <w:rFonts w:ascii="Arial" w:hAnsi="Arial" w:cs="Arial"/>
          <w:szCs w:val="24"/>
          <w:lang w:eastAsia="es-ES"/>
        </w:rPr>
        <w:t xml:space="preserve"> and regional fora, in particular at the UN,</w:t>
      </w:r>
      <w:r w:rsidRPr="00EB11B3">
        <w:rPr>
          <w:rFonts w:ascii="Arial" w:hAnsi="Arial" w:cs="Arial"/>
          <w:szCs w:val="24"/>
          <w:lang w:eastAsia="es-ES"/>
        </w:rPr>
        <w:t xml:space="preserve"> </w:t>
      </w:r>
      <w:r w:rsidR="00213E50" w:rsidRPr="00EB11B3">
        <w:rPr>
          <w:rFonts w:ascii="Arial" w:hAnsi="Arial" w:cs="Arial"/>
          <w:szCs w:val="24"/>
          <w:lang w:eastAsia="es-ES"/>
        </w:rPr>
        <w:t>and takes an active role in promoting th</w:t>
      </w:r>
      <w:r w:rsidRPr="00EB11B3">
        <w:rPr>
          <w:rFonts w:ascii="Arial" w:hAnsi="Arial" w:cs="Arial"/>
          <w:szCs w:val="24"/>
          <w:lang w:eastAsia="es-ES"/>
        </w:rPr>
        <w:t>e UNGA Resolution</w:t>
      </w:r>
      <w:r w:rsidR="004128D7" w:rsidRPr="00EB11B3">
        <w:rPr>
          <w:rFonts w:ascii="Arial" w:hAnsi="Arial" w:cs="Arial"/>
          <w:szCs w:val="24"/>
          <w:lang w:eastAsia="es-ES"/>
        </w:rPr>
        <w:t>s</w:t>
      </w:r>
      <w:r w:rsidRPr="00EB11B3">
        <w:rPr>
          <w:rFonts w:ascii="Arial" w:hAnsi="Arial" w:cs="Arial"/>
          <w:szCs w:val="24"/>
          <w:lang w:eastAsia="es-ES"/>
        </w:rPr>
        <w:t xml:space="preserve"> on the Moratorium </w:t>
      </w:r>
      <w:r w:rsidR="001C2A90" w:rsidRPr="00EB11B3">
        <w:rPr>
          <w:rFonts w:ascii="Arial" w:hAnsi="Arial" w:cs="Arial"/>
          <w:szCs w:val="24"/>
          <w:lang w:eastAsia="es-ES"/>
        </w:rPr>
        <w:t xml:space="preserve">on the use of </w:t>
      </w:r>
      <w:r w:rsidR="00EF4559">
        <w:rPr>
          <w:rFonts w:ascii="Arial" w:hAnsi="Arial" w:cs="Arial"/>
          <w:szCs w:val="24"/>
          <w:lang w:eastAsia="es-ES"/>
        </w:rPr>
        <w:t>Death Penalty</w:t>
      </w:r>
      <w:r w:rsidRPr="00EB11B3">
        <w:rPr>
          <w:rFonts w:ascii="Arial" w:hAnsi="Arial" w:cs="Arial"/>
          <w:szCs w:val="24"/>
          <w:lang w:eastAsia="es-ES"/>
        </w:rPr>
        <w:t xml:space="preserve">. </w:t>
      </w:r>
      <w:r w:rsidR="00163487">
        <w:rPr>
          <w:rFonts w:ascii="Arial" w:hAnsi="Arial" w:cs="Arial"/>
          <w:szCs w:val="24"/>
          <w:lang w:eastAsia="es-ES"/>
        </w:rPr>
        <w:t xml:space="preserve">The EUSR for Human Rights </w:t>
      </w:r>
      <w:r w:rsidR="00163487" w:rsidRPr="00F916D9">
        <w:rPr>
          <w:rFonts w:ascii="Arial" w:hAnsi="Arial" w:cs="Arial"/>
          <w:szCs w:val="24"/>
          <w:lang w:eastAsia="es-ES"/>
        </w:rPr>
        <w:t xml:space="preserve">contributed to the Union’s longstanding efforts toward the global abolition of the </w:t>
      </w:r>
      <w:r w:rsidR="00EF4559">
        <w:rPr>
          <w:rFonts w:ascii="Arial" w:hAnsi="Arial" w:cs="Arial"/>
          <w:szCs w:val="24"/>
          <w:lang w:eastAsia="es-ES"/>
        </w:rPr>
        <w:t>Death Penalty</w:t>
      </w:r>
      <w:r w:rsidR="00163487" w:rsidRPr="00F916D9">
        <w:rPr>
          <w:rFonts w:ascii="Arial" w:hAnsi="Arial" w:cs="Arial"/>
          <w:szCs w:val="24"/>
          <w:lang w:eastAsia="es-ES"/>
        </w:rPr>
        <w:t xml:space="preserve">. He systematically raised the EU principled opposition to </w:t>
      </w:r>
      <w:r w:rsidR="00EF4559">
        <w:rPr>
          <w:rFonts w:ascii="Arial" w:hAnsi="Arial" w:cs="Arial"/>
          <w:szCs w:val="24"/>
          <w:lang w:eastAsia="es-ES"/>
        </w:rPr>
        <w:t>Death Penalty</w:t>
      </w:r>
      <w:r w:rsidR="00163487" w:rsidRPr="00F916D9">
        <w:rPr>
          <w:rFonts w:ascii="Arial" w:hAnsi="Arial" w:cs="Arial"/>
          <w:szCs w:val="24"/>
          <w:lang w:eastAsia="es-ES"/>
        </w:rPr>
        <w:t xml:space="preserve"> at every opportunity and in virtually all discussions with </w:t>
      </w:r>
      <w:proofErr w:type="spellStart"/>
      <w:r w:rsidR="00163487" w:rsidRPr="00F916D9">
        <w:rPr>
          <w:rFonts w:ascii="Arial" w:hAnsi="Arial" w:cs="Arial"/>
          <w:szCs w:val="24"/>
          <w:lang w:eastAsia="es-ES"/>
        </w:rPr>
        <w:t>retentionist</w:t>
      </w:r>
      <w:proofErr w:type="spellEnd"/>
      <w:r w:rsidR="00163487" w:rsidRPr="00F916D9">
        <w:rPr>
          <w:rFonts w:ascii="Arial" w:hAnsi="Arial" w:cs="Arial"/>
          <w:szCs w:val="24"/>
          <w:lang w:eastAsia="es-ES"/>
        </w:rPr>
        <w:t xml:space="preserve"> countries, including </w:t>
      </w:r>
      <w:r w:rsidR="00F87388" w:rsidRPr="00F916D9">
        <w:rPr>
          <w:rFonts w:ascii="Arial" w:hAnsi="Arial" w:cs="Arial"/>
          <w:szCs w:val="24"/>
          <w:lang w:eastAsia="es-ES"/>
        </w:rPr>
        <w:t xml:space="preserve">in 2021, </w:t>
      </w:r>
      <w:r w:rsidR="00163487" w:rsidRPr="00F916D9">
        <w:rPr>
          <w:rFonts w:ascii="Arial" w:hAnsi="Arial" w:cs="Arial"/>
          <w:szCs w:val="24"/>
          <w:lang w:eastAsia="es-ES"/>
        </w:rPr>
        <w:t xml:space="preserve">the United States, Saudi Arabia, Egypt, India, or Pakistan, and the human rights dialogue with the African Union. He also gave a keynote address at the International Conference on the </w:t>
      </w:r>
      <w:r w:rsidR="00EF4559">
        <w:rPr>
          <w:rFonts w:ascii="Arial" w:hAnsi="Arial" w:cs="Arial"/>
          <w:szCs w:val="24"/>
          <w:lang w:eastAsia="es-ES"/>
        </w:rPr>
        <w:t>Death Penalty</w:t>
      </w:r>
      <w:r w:rsidR="00163487" w:rsidRPr="00F916D9">
        <w:rPr>
          <w:rFonts w:ascii="Arial" w:hAnsi="Arial" w:cs="Arial"/>
          <w:szCs w:val="24"/>
          <w:lang w:eastAsia="es-ES"/>
        </w:rPr>
        <w:t xml:space="preserve"> organised by Portugal’s EU Presidency in May 2021. </w:t>
      </w:r>
      <w:proofErr w:type="spellStart"/>
      <w:r w:rsidR="00163487" w:rsidRPr="00F916D9">
        <w:rPr>
          <w:rFonts w:ascii="Arial" w:hAnsi="Arial" w:cs="Arial"/>
          <w:szCs w:val="24"/>
          <w:lang w:eastAsia="es-ES"/>
        </w:rPr>
        <w:t>Concurently</w:t>
      </w:r>
      <w:proofErr w:type="spellEnd"/>
      <w:r w:rsidR="00163487" w:rsidRPr="00F916D9">
        <w:rPr>
          <w:rFonts w:ascii="Arial" w:hAnsi="Arial" w:cs="Arial"/>
          <w:szCs w:val="24"/>
          <w:lang w:eastAsia="es-ES"/>
        </w:rPr>
        <w:t>, the issue of capital punishment remained among priorities of the EUSR’s engagement with regional and international organisations as well as with local and international civil society organisations.</w:t>
      </w:r>
    </w:p>
    <w:p w14:paraId="2FD025D5" w14:textId="77777777" w:rsidR="009238F5" w:rsidRPr="00F916D9" w:rsidRDefault="009238F5" w:rsidP="0097087B">
      <w:pPr>
        <w:spacing w:after="0"/>
        <w:rPr>
          <w:rFonts w:ascii="Arial" w:hAnsi="Arial" w:cs="Arial"/>
          <w:szCs w:val="24"/>
          <w:lang w:eastAsia="es-ES"/>
        </w:rPr>
      </w:pPr>
    </w:p>
    <w:p w14:paraId="5F4816BF" w14:textId="77777777" w:rsidR="00D17836" w:rsidRPr="00F20B7E" w:rsidRDefault="00D17836" w:rsidP="00D17836">
      <w:pPr>
        <w:spacing w:after="0"/>
        <w:rPr>
          <w:rFonts w:ascii="Arial" w:hAnsi="Arial" w:cs="Arial"/>
          <w:szCs w:val="24"/>
          <w:lang w:eastAsia="es-ES"/>
        </w:rPr>
      </w:pPr>
      <w:r w:rsidRPr="00F20B7E">
        <w:rPr>
          <w:rFonts w:ascii="Arial" w:hAnsi="Arial" w:cs="Arial"/>
          <w:szCs w:val="24"/>
          <w:lang w:eastAsia="es-ES"/>
        </w:rPr>
        <w:t xml:space="preserve">To mark the World </w:t>
      </w:r>
      <w:r w:rsidR="00106BC1">
        <w:rPr>
          <w:rFonts w:ascii="Arial" w:hAnsi="Arial" w:cs="Arial"/>
          <w:szCs w:val="24"/>
          <w:lang w:eastAsia="es-ES"/>
        </w:rPr>
        <w:t>/</w:t>
      </w:r>
      <w:r w:rsidRPr="00F20B7E">
        <w:rPr>
          <w:rFonts w:ascii="Arial" w:hAnsi="Arial" w:cs="Arial"/>
          <w:szCs w:val="24"/>
          <w:lang w:eastAsia="es-ES"/>
        </w:rPr>
        <w:t xml:space="preserve"> European Day against the </w:t>
      </w:r>
      <w:r w:rsidR="00EF4559">
        <w:rPr>
          <w:rFonts w:ascii="Arial" w:hAnsi="Arial" w:cs="Arial"/>
          <w:szCs w:val="24"/>
          <w:lang w:eastAsia="es-ES"/>
        </w:rPr>
        <w:t>Death Penalty</w:t>
      </w:r>
      <w:r w:rsidRPr="00F20B7E">
        <w:rPr>
          <w:rFonts w:ascii="Arial" w:hAnsi="Arial" w:cs="Arial"/>
          <w:szCs w:val="24"/>
          <w:lang w:eastAsia="es-ES"/>
        </w:rPr>
        <w:t xml:space="preserve"> </w:t>
      </w:r>
      <w:r w:rsidR="00553D8B">
        <w:rPr>
          <w:rFonts w:ascii="Arial" w:hAnsi="Arial" w:cs="Arial"/>
          <w:szCs w:val="24"/>
          <w:lang w:eastAsia="es-ES"/>
        </w:rPr>
        <w:t xml:space="preserve">each </w:t>
      </w:r>
      <w:r w:rsidRPr="00F20B7E">
        <w:rPr>
          <w:rFonts w:ascii="Arial" w:hAnsi="Arial" w:cs="Arial"/>
          <w:szCs w:val="24"/>
          <w:lang w:eastAsia="es-ES"/>
        </w:rPr>
        <w:t xml:space="preserve">10 October, the EU and the Council of Europe issue a joint statement reaffirming their </w:t>
      </w:r>
      <w:r w:rsidR="00E852E3">
        <w:rPr>
          <w:rFonts w:ascii="Arial" w:hAnsi="Arial" w:cs="Arial"/>
          <w:szCs w:val="24"/>
          <w:lang w:eastAsia="es-ES"/>
        </w:rPr>
        <w:t xml:space="preserve">firm </w:t>
      </w:r>
      <w:r w:rsidRPr="00F20B7E">
        <w:rPr>
          <w:rFonts w:ascii="Arial" w:hAnsi="Arial" w:cs="Arial"/>
          <w:szCs w:val="24"/>
          <w:lang w:eastAsia="es-ES"/>
        </w:rPr>
        <w:t xml:space="preserve">opposition to the use of capital punishment in all circumstances, and their commitment to the abolition of the </w:t>
      </w:r>
      <w:r w:rsidR="00EF4559">
        <w:rPr>
          <w:rFonts w:ascii="Arial" w:hAnsi="Arial" w:cs="Arial"/>
          <w:szCs w:val="24"/>
          <w:lang w:eastAsia="es-ES"/>
        </w:rPr>
        <w:t>Death Penalty</w:t>
      </w:r>
      <w:r w:rsidRPr="00F20B7E">
        <w:rPr>
          <w:rFonts w:ascii="Arial" w:hAnsi="Arial" w:cs="Arial"/>
          <w:szCs w:val="24"/>
          <w:lang w:eastAsia="es-ES"/>
        </w:rPr>
        <w:t xml:space="preserve"> worldwide. In parallel, numerous EU Delegations </w:t>
      </w:r>
      <w:r w:rsidR="00B22C67">
        <w:rPr>
          <w:rFonts w:ascii="Arial" w:hAnsi="Arial" w:cs="Arial"/>
          <w:szCs w:val="24"/>
          <w:lang w:eastAsia="es-ES"/>
        </w:rPr>
        <w:t>mark</w:t>
      </w:r>
      <w:r w:rsidRPr="00F20B7E">
        <w:rPr>
          <w:rFonts w:ascii="Arial" w:hAnsi="Arial" w:cs="Arial"/>
          <w:szCs w:val="24"/>
          <w:lang w:eastAsia="es-ES"/>
        </w:rPr>
        <w:t xml:space="preserve"> this important date by organising various debates, conferences and other public awareness activities.</w:t>
      </w:r>
    </w:p>
    <w:p w14:paraId="6B9D8A55" w14:textId="77777777" w:rsidR="00B22C67" w:rsidRPr="00737B49" w:rsidRDefault="00B22C67" w:rsidP="00B22C67">
      <w:pPr>
        <w:pStyle w:val="Default"/>
        <w:jc w:val="both"/>
        <w:rPr>
          <w:rFonts w:ascii="Arial" w:hAnsi="Arial" w:cs="Arial"/>
          <w:lang w:eastAsia="es-ES"/>
        </w:rPr>
      </w:pPr>
      <w:r w:rsidRPr="00737B49">
        <w:rPr>
          <w:rFonts w:ascii="Arial" w:hAnsi="Arial" w:cs="Arial"/>
          <w:lang w:eastAsia="es-ES"/>
        </w:rPr>
        <w:t xml:space="preserve">  </w:t>
      </w:r>
    </w:p>
    <w:p w14:paraId="15D0BCC4" w14:textId="77777777" w:rsidR="008520A1" w:rsidRPr="0097087B" w:rsidRDefault="00D17836" w:rsidP="00D57F59">
      <w:pPr>
        <w:spacing w:after="0"/>
        <w:rPr>
          <w:rFonts w:ascii="Arial" w:hAnsi="Arial" w:cs="Arial"/>
          <w:szCs w:val="24"/>
          <w:lang w:eastAsia="es-ES"/>
        </w:rPr>
      </w:pPr>
      <w:r w:rsidRPr="00F20B7E">
        <w:rPr>
          <w:rFonts w:ascii="Arial" w:hAnsi="Arial" w:cs="Arial"/>
          <w:szCs w:val="24"/>
          <w:lang w:eastAsia="es-ES"/>
        </w:rPr>
        <w:t xml:space="preserve">The EU will continue its efforts to achieve a moratorium on the use of the </w:t>
      </w:r>
      <w:r w:rsidR="00EF4559">
        <w:rPr>
          <w:rFonts w:ascii="Arial" w:hAnsi="Arial" w:cs="Arial"/>
          <w:szCs w:val="24"/>
          <w:lang w:eastAsia="es-ES"/>
        </w:rPr>
        <w:t>Death Penalty</w:t>
      </w:r>
      <w:r w:rsidRPr="00F20B7E">
        <w:rPr>
          <w:rFonts w:ascii="Arial" w:hAnsi="Arial" w:cs="Arial"/>
          <w:szCs w:val="24"/>
          <w:lang w:eastAsia="es-ES"/>
        </w:rPr>
        <w:t>, as a first step towards its complete abolition in all parts of the world</w:t>
      </w:r>
      <w:r w:rsidR="001668B2">
        <w:rPr>
          <w:rFonts w:ascii="Arial" w:hAnsi="Arial" w:cs="Arial"/>
          <w:szCs w:val="24"/>
          <w:lang w:eastAsia="es-ES"/>
        </w:rPr>
        <w:t xml:space="preserve">, and continue to </w:t>
      </w:r>
      <w:r w:rsidRPr="00F20B7E">
        <w:rPr>
          <w:rFonts w:ascii="Arial" w:hAnsi="Arial" w:cs="Arial"/>
          <w:szCs w:val="24"/>
          <w:lang w:eastAsia="es-ES"/>
        </w:rPr>
        <w:t>promot</w:t>
      </w:r>
      <w:r w:rsidR="001668B2">
        <w:rPr>
          <w:rFonts w:ascii="Arial" w:hAnsi="Arial" w:cs="Arial"/>
          <w:szCs w:val="24"/>
          <w:lang w:eastAsia="es-ES"/>
        </w:rPr>
        <w:t>e</w:t>
      </w:r>
      <w:r w:rsidRPr="00F20B7E">
        <w:rPr>
          <w:rFonts w:ascii="Arial" w:hAnsi="Arial" w:cs="Arial"/>
          <w:szCs w:val="24"/>
          <w:lang w:eastAsia="es-ES"/>
        </w:rPr>
        <w:t xml:space="preserve"> the adoption of the </w:t>
      </w:r>
      <w:r w:rsidR="00033D37">
        <w:rPr>
          <w:rFonts w:ascii="Arial" w:hAnsi="Arial" w:cs="Arial"/>
          <w:szCs w:val="24"/>
          <w:lang w:eastAsia="es-ES"/>
        </w:rPr>
        <w:t xml:space="preserve">UNGA </w:t>
      </w:r>
      <w:r w:rsidRPr="00F20B7E">
        <w:rPr>
          <w:rFonts w:ascii="Arial" w:hAnsi="Arial" w:cs="Arial"/>
          <w:szCs w:val="24"/>
          <w:lang w:eastAsia="es-ES"/>
        </w:rPr>
        <w:t>resolution on the universal moratorium, as well as the follow-up to the Human Rights Council Resolution on the</w:t>
      </w:r>
      <w:r w:rsidR="00823BB2">
        <w:rPr>
          <w:rFonts w:ascii="Arial" w:hAnsi="Arial" w:cs="Arial"/>
          <w:szCs w:val="24"/>
          <w:lang w:eastAsia="es-ES"/>
        </w:rPr>
        <w:t xml:space="preserve"> question of the </w:t>
      </w:r>
      <w:r w:rsidR="00EF4559">
        <w:rPr>
          <w:rFonts w:ascii="Arial" w:hAnsi="Arial" w:cs="Arial"/>
          <w:szCs w:val="24"/>
          <w:lang w:eastAsia="es-ES"/>
        </w:rPr>
        <w:lastRenderedPageBreak/>
        <w:t>Death Penalty</w:t>
      </w:r>
      <w:r w:rsidR="00823BB2">
        <w:rPr>
          <w:rFonts w:ascii="Arial" w:hAnsi="Arial" w:cs="Arial"/>
          <w:szCs w:val="24"/>
          <w:lang w:eastAsia="es-ES"/>
        </w:rPr>
        <w:t>.</w:t>
      </w:r>
      <w:r w:rsidR="00D57F59">
        <w:rPr>
          <w:rFonts w:ascii="Arial" w:hAnsi="Arial" w:cs="Arial"/>
          <w:szCs w:val="24"/>
          <w:lang w:eastAsia="es-ES"/>
        </w:rPr>
        <w:t xml:space="preserve"> </w:t>
      </w:r>
      <w:r w:rsidR="008520A1" w:rsidRPr="0097087B">
        <w:rPr>
          <w:rFonts w:ascii="Arial" w:hAnsi="Arial" w:cs="Arial"/>
          <w:szCs w:val="24"/>
          <w:lang w:eastAsia="es-ES"/>
        </w:rPr>
        <w:t>In 2021, the EU participated actively in the work of the Human Rights Council which adopted a resolution on the </w:t>
      </w:r>
      <w:r w:rsidR="00EF4559">
        <w:rPr>
          <w:rFonts w:ascii="Arial" w:hAnsi="Arial" w:cs="Arial"/>
          <w:szCs w:val="24"/>
          <w:lang w:eastAsia="es-ES"/>
        </w:rPr>
        <w:t>Death Penalty</w:t>
      </w:r>
      <w:r w:rsidR="008520A1" w:rsidRPr="0097087B">
        <w:rPr>
          <w:rFonts w:ascii="Arial" w:hAnsi="Arial" w:cs="Arial"/>
          <w:szCs w:val="24"/>
          <w:lang w:eastAsia="es-ES"/>
        </w:rPr>
        <w:t xml:space="preserve">, by 29 votes in favour, 12 against and 5 abstentions. The Resolution called upon States that have not yet acceded to or ratified the Second Optional Protocol to the International Covenant on Civil and Political Rights, aiming at the abolition of the </w:t>
      </w:r>
      <w:r w:rsidR="00EF4559">
        <w:rPr>
          <w:rFonts w:ascii="Arial" w:hAnsi="Arial" w:cs="Arial"/>
          <w:szCs w:val="24"/>
          <w:lang w:eastAsia="es-ES"/>
        </w:rPr>
        <w:t>Death Penalty</w:t>
      </w:r>
      <w:r w:rsidR="008520A1" w:rsidRPr="0097087B">
        <w:rPr>
          <w:rFonts w:ascii="Arial" w:hAnsi="Arial" w:cs="Arial"/>
          <w:szCs w:val="24"/>
          <w:lang w:eastAsia="es-ES"/>
        </w:rPr>
        <w:t>, to consider doing so.</w:t>
      </w:r>
    </w:p>
    <w:p w14:paraId="03E6759C" w14:textId="77777777" w:rsidR="00D57F59" w:rsidRPr="0097087B" w:rsidRDefault="00D57F59" w:rsidP="00D57F59">
      <w:pPr>
        <w:spacing w:after="0"/>
        <w:rPr>
          <w:rFonts w:ascii="Arial" w:hAnsi="Arial" w:cs="Arial"/>
          <w:szCs w:val="24"/>
          <w:lang w:eastAsia="es-ES"/>
        </w:rPr>
      </w:pPr>
    </w:p>
    <w:p w14:paraId="3B3AA34F" w14:textId="77777777" w:rsidR="00B04CDB" w:rsidRPr="00B04CDB" w:rsidRDefault="00D57F59" w:rsidP="00B04CDB">
      <w:pPr>
        <w:spacing w:after="0"/>
        <w:rPr>
          <w:rFonts w:ascii="Arial" w:hAnsi="Arial" w:cs="Arial"/>
          <w:szCs w:val="24"/>
          <w:lang w:eastAsia="es-ES"/>
        </w:rPr>
      </w:pPr>
      <w:r w:rsidRPr="0097087B">
        <w:rPr>
          <w:rFonts w:ascii="Arial" w:hAnsi="Arial" w:cs="Arial"/>
          <w:szCs w:val="24"/>
          <w:lang w:eastAsia="es-ES"/>
        </w:rPr>
        <w:t xml:space="preserve">Ending the trade in goods used in capital punishment is particularly important for eliminating the </w:t>
      </w:r>
      <w:r w:rsidR="00EF4559">
        <w:rPr>
          <w:rFonts w:ascii="Arial" w:hAnsi="Arial" w:cs="Arial"/>
          <w:szCs w:val="24"/>
          <w:lang w:eastAsia="es-ES"/>
        </w:rPr>
        <w:t>Death Penalty</w:t>
      </w:r>
      <w:r w:rsidRPr="0097087B">
        <w:rPr>
          <w:rFonts w:ascii="Arial" w:hAnsi="Arial" w:cs="Arial"/>
          <w:szCs w:val="24"/>
          <w:lang w:eastAsia="es-ES"/>
        </w:rPr>
        <w:t xml:space="preserve">. </w:t>
      </w:r>
      <w:r w:rsidR="00B04CDB">
        <w:rPr>
          <w:rFonts w:ascii="Arial" w:hAnsi="Arial" w:cs="Arial"/>
          <w:szCs w:val="24"/>
          <w:lang w:eastAsia="es-ES"/>
        </w:rPr>
        <w:t>B</w:t>
      </w:r>
      <w:r w:rsidR="00B04CDB" w:rsidRPr="00B04CDB">
        <w:rPr>
          <w:rFonts w:ascii="Arial" w:hAnsi="Arial" w:cs="Arial"/>
          <w:szCs w:val="24"/>
          <w:lang w:eastAsia="es-ES"/>
        </w:rPr>
        <w:t xml:space="preserve">etter trade regulation in those goods can be one of the building blocks in </w:t>
      </w:r>
      <w:r w:rsidR="00B04CDB">
        <w:rPr>
          <w:rFonts w:ascii="Arial" w:hAnsi="Arial" w:cs="Arial"/>
          <w:szCs w:val="24"/>
          <w:lang w:eastAsia="es-ES"/>
        </w:rPr>
        <w:t xml:space="preserve">EU’s </w:t>
      </w:r>
      <w:r w:rsidR="00B04CDB" w:rsidRPr="00B04CDB">
        <w:rPr>
          <w:rFonts w:ascii="Arial" w:hAnsi="Arial" w:cs="Arial"/>
          <w:szCs w:val="24"/>
          <w:lang w:eastAsia="es-ES"/>
        </w:rPr>
        <w:t xml:space="preserve">continuing struggle to </w:t>
      </w:r>
      <w:r w:rsidR="00B04CDB">
        <w:rPr>
          <w:rFonts w:ascii="Arial" w:hAnsi="Arial" w:cs="Arial"/>
          <w:szCs w:val="24"/>
          <w:lang w:eastAsia="es-ES"/>
        </w:rPr>
        <w:t xml:space="preserve">abolish the </w:t>
      </w:r>
      <w:r w:rsidR="00B04CDB" w:rsidRPr="00B04CDB">
        <w:rPr>
          <w:rFonts w:ascii="Arial" w:hAnsi="Arial" w:cs="Arial"/>
          <w:szCs w:val="24"/>
          <w:lang w:eastAsia="es-ES"/>
        </w:rPr>
        <w:t xml:space="preserve">capital punishment. </w:t>
      </w:r>
    </w:p>
    <w:p w14:paraId="5397EC08" w14:textId="77777777" w:rsidR="00B04CDB" w:rsidRPr="00B04CDB" w:rsidRDefault="00B04CDB" w:rsidP="00B04CDB">
      <w:pPr>
        <w:spacing w:after="0"/>
        <w:rPr>
          <w:rFonts w:ascii="Arial" w:hAnsi="Arial" w:cs="Arial"/>
          <w:szCs w:val="24"/>
          <w:lang w:eastAsia="es-ES"/>
        </w:rPr>
      </w:pPr>
    </w:p>
    <w:p w14:paraId="0646E30D" w14:textId="77777777" w:rsidR="008B5126" w:rsidRDefault="00F11EBE" w:rsidP="00F11EBE">
      <w:pPr>
        <w:spacing w:after="0"/>
        <w:rPr>
          <w:rFonts w:ascii="Arial" w:hAnsi="Arial" w:cs="Arial"/>
          <w:szCs w:val="24"/>
          <w:lang w:eastAsia="es-ES"/>
        </w:rPr>
      </w:pPr>
      <w:r w:rsidRPr="00F11EBE">
        <w:rPr>
          <w:rFonts w:ascii="Arial" w:hAnsi="Arial" w:cs="Arial"/>
          <w:szCs w:val="24"/>
          <w:lang w:eastAsia="es-ES"/>
        </w:rPr>
        <w:t xml:space="preserve">At multilateral level, the EU fully supports initiatives aimed at addressing this issue. Inspired by the EU ‘Anti-Torture’ Regulation, the EU launched the ‘Alliance for Torture-Free Trade’ in 2017, joined by more than 60 States. Its aim was and remains to end the trade in goods used for torture and the </w:t>
      </w:r>
      <w:r w:rsidR="00EF4559">
        <w:rPr>
          <w:rFonts w:ascii="Arial" w:hAnsi="Arial" w:cs="Arial"/>
          <w:szCs w:val="24"/>
          <w:lang w:eastAsia="es-ES"/>
        </w:rPr>
        <w:t>Death Penalty</w:t>
      </w:r>
      <w:r w:rsidRPr="00F11EBE">
        <w:rPr>
          <w:rFonts w:ascii="Arial" w:hAnsi="Arial" w:cs="Arial"/>
          <w:szCs w:val="24"/>
          <w:lang w:eastAsia="es-ES"/>
        </w:rPr>
        <w:t xml:space="preserve">. The EU call on all states to join it and to step up efforts towards establishing common international standards on torture-free trade. </w:t>
      </w:r>
    </w:p>
    <w:p w14:paraId="68810BAA" w14:textId="77777777" w:rsidR="008B5126" w:rsidRDefault="008B5126" w:rsidP="00F11EBE">
      <w:pPr>
        <w:spacing w:after="0"/>
        <w:rPr>
          <w:rFonts w:ascii="Arial" w:hAnsi="Arial" w:cs="Arial"/>
          <w:szCs w:val="24"/>
          <w:lang w:eastAsia="es-ES"/>
        </w:rPr>
      </w:pPr>
    </w:p>
    <w:p w14:paraId="39A95D76" w14:textId="77777777" w:rsidR="008B5126" w:rsidRDefault="007156C1" w:rsidP="00F11EBE">
      <w:pPr>
        <w:spacing w:after="0"/>
        <w:rPr>
          <w:lang w:val="en-US"/>
        </w:rPr>
      </w:pPr>
      <w:r>
        <w:rPr>
          <w:rFonts w:ascii="Arial" w:hAnsi="Arial" w:cs="Arial"/>
          <w:szCs w:val="24"/>
          <w:lang w:eastAsia="es-ES"/>
        </w:rPr>
        <w:t>At UN level, t</w:t>
      </w:r>
      <w:r w:rsidR="008B5126" w:rsidRPr="002E40EE">
        <w:rPr>
          <w:rFonts w:ascii="Arial" w:hAnsi="Arial" w:cs="Arial"/>
          <w:szCs w:val="24"/>
          <w:lang w:eastAsia="es-ES"/>
        </w:rPr>
        <w:t>he EU continue</w:t>
      </w:r>
      <w:r w:rsidR="008B5126">
        <w:rPr>
          <w:rFonts w:ascii="Arial" w:hAnsi="Arial" w:cs="Arial"/>
          <w:szCs w:val="24"/>
          <w:lang w:eastAsia="es-ES"/>
        </w:rPr>
        <w:t>s</w:t>
      </w:r>
      <w:r w:rsidR="008B5126" w:rsidRPr="002E40EE">
        <w:rPr>
          <w:rFonts w:ascii="Arial" w:hAnsi="Arial" w:cs="Arial"/>
          <w:szCs w:val="24"/>
          <w:lang w:eastAsia="es-ES"/>
        </w:rPr>
        <w:t xml:space="preserve"> to support the </w:t>
      </w:r>
      <w:r w:rsidR="00054CF1">
        <w:rPr>
          <w:rFonts w:ascii="Arial" w:hAnsi="Arial" w:cs="Arial"/>
          <w:szCs w:val="24"/>
          <w:lang w:eastAsia="es-ES"/>
        </w:rPr>
        <w:t xml:space="preserve">work </w:t>
      </w:r>
      <w:r w:rsidR="008B5126" w:rsidRPr="002E40EE">
        <w:rPr>
          <w:rFonts w:ascii="Arial" w:hAnsi="Arial" w:cs="Arial"/>
          <w:szCs w:val="24"/>
          <w:lang w:eastAsia="es-ES"/>
        </w:rPr>
        <w:t>following up on the EU-led UN General Assembly resolution 73/304 on torture-free trade, adopted in June 2019</w:t>
      </w:r>
      <w:r w:rsidR="00054CF1">
        <w:rPr>
          <w:rFonts w:ascii="Arial" w:hAnsi="Arial" w:cs="Arial"/>
          <w:szCs w:val="24"/>
          <w:lang w:eastAsia="es-ES"/>
        </w:rPr>
        <w:t>, and on the</w:t>
      </w:r>
      <w:r w:rsidR="008B5126" w:rsidRPr="002E40EE">
        <w:rPr>
          <w:rFonts w:ascii="Arial" w:hAnsi="Arial" w:cs="Arial"/>
          <w:szCs w:val="24"/>
          <w:lang w:eastAsia="es-ES"/>
        </w:rPr>
        <w:t xml:space="preserve"> UN Secretary General’s report (‘Towards torture-free trade: examining the feasibility, scope and parameters for possible common international standards’)</w:t>
      </w:r>
      <w:r w:rsidR="008B5126">
        <w:rPr>
          <w:rFonts w:ascii="Arial" w:hAnsi="Arial" w:cs="Arial"/>
          <w:szCs w:val="24"/>
          <w:lang w:eastAsia="es-ES"/>
        </w:rPr>
        <w:t xml:space="preserve">. </w:t>
      </w:r>
    </w:p>
    <w:p w14:paraId="31735681" w14:textId="77777777" w:rsidR="008B5126" w:rsidRDefault="008B5126" w:rsidP="00F11EBE">
      <w:pPr>
        <w:spacing w:after="0"/>
        <w:rPr>
          <w:rFonts w:ascii="Arial" w:hAnsi="Arial" w:cs="Arial"/>
          <w:szCs w:val="24"/>
          <w:lang w:eastAsia="es-ES"/>
        </w:rPr>
      </w:pPr>
    </w:p>
    <w:p w14:paraId="30CA5626" w14:textId="77777777" w:rsidR="008520A1" w:rsidRPr="009238F5" w:rsidRDefault="00F11EBE" w:rsidP="009238F5">
      <w:pPr>
        <w:spacing w:after="0"/>
        <w:rPr>
          <w:rFonts w:ascii="Arial" w:hAnsi="Arial" w:cs="Arial"/>
          <w:szCs w:val="24"/>
          <w:lang w:eastAsia="es-ES"/>
        </w:rPr>
      </w:pPr>
      <w:r w:rsidRPr="00F11EBE">
        <w:rPr>
          <w:rFonts w:ascii="Arial" w:hAnsi="Arial" w:cs="Arial"/>
          <w:szCs w:val="24"/>
          <w:lang w:eastAsia="es-ES"/>
        </w:rPr>
        <w:t xml:space="preserve">Furthermore, the EU engaged with the Council of Europe in its efforts to better regulate the trade in goods which could be used for “capital punishment, torture or other cruel, inhuman or degrading treatment” encouraging all Council of Europe member states to implement </w:t>
      </w:r>
      <w:r>
        <w:rPr>
          <w:rFonts w:ascii="Arial" w:hAnsi="Arial" w:cs="Arial"/>
          <w:szCs w:val="24"/>
          <w:lang w:eastAsia="es-ES"/>
        </w:rPr>
        <w:t>its Recommendation</w:t>
      </w:r>
      <w:r w:rsidRPr="00F11EBE">
        <w:rPr>
          <w:rFonts w:ascii="Arial" w:hAnsi="Arial" w:cs="Arial"/>
          <w:szCs w:val="24"/>
          <w:lang w:eastAsia="es-ES"/>
        </w:rPr>
        <w:t xml:space="preserve"> (Recommendation CM/</w:t>
      </w:r>
      <w:proofErr w:type="gramStart"/>
      <w:r w:rsidRPr="00F11EBE">
        <w:rPr>
          <w:rFonts w:ascii="Arial" w:hAnsi="Arial" w:cs="Arial"/>
          <w:szCs w:val="24"/>
          <w:lang w:eastAsia="es-ES"/>
        </w:rPr>
        <w:t>Rec(</w:t>
      </w:r>
      <w:proofErr w:type="gramEnd"/>
      <w:r w:rsidRPr="00F11EBE">
        <w:rPr>
          <w:rFonts w:ascii="Arial" w:hAnsi="Arial" w:cs="Arial"/>
          <w:szCs w:val="24"/>
          <w:lang w:eastAsia="es-ES"/>
        </w:rPr>
        <w:t xml:space="preserve">2021)2 “on measures against the trade in goods used for the </w:t>
      </w:r>
      <w:r w:rsidR="00EF4559">
        <w:rPr>
          <w:rFonts w:ascii="Arial" w:hAnsi="Arial" w:cs="Arial"/>
          <w:szCs w:val="24"/>
          <w:lang w:eastAsia="es-ES"/>
        </w:rPr>
        <w:t>Death Penalty</w:t>
      </w:r>
      <w:r w:rsidRPr="00F11EBE">
        <w:rPr>
          <w:rFonts w:ascii="Arial" w:hAnsi="Arial" w:cs="Arial"/>
          <w:szCs w:val="24"/>
          <w:lang w:eastAsia="es-ES"/>
        </w:rPr>
        <w:t>, torture and other cruel, inhuman and degrading treatment or punishment”).</w:t>
      </w:r>
    </w:p>
    <w:sectPr w:rsidR="008520A1" w:rsidRPr="009238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7F769" w14:textId="77777777" w:rsidR="00823BB2" w:rsidRDefault="00823BB2" w:rsidP="00823BB2">
      <w:pPr>
        <w:spacing w:after="0"/>
      </w:pPr>
      <w:r>
        <w:separator/>
      </w:r>
    </w:p>
  </w:endnote>
  <w:endnote w:type="continuationSeparator" w:id="0">
    <w:p w14:paraId="48B13A5F" w14:textId="77777777" w:rsidR="00823BB2" w:rsidRDefault="00823BB2" w:rsidP="00823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796460"/>
      <w:docPartObj>
        <w:docPartGallery w:val="Page Numbers (Bottom of Page)"/>
        <w:docPartUnique/>
      </w:docPartObj>
    </w:sdtPr>
    <w:sdtEndPr>
      <w:rPr>
        <w:noProof/>
      </w:rPr>
    </w:sdtEndPr>
    <w:sdtContent>
      <w:p w14:paraId="1E5A0C1D" w14:textId="517821D8" w:rsidR="00823BB2" w:rsidRDefault="00823BB2">
        <w:pPr>
          <w:pStyle w:val="Footer"/>
          <w:jc w:val="center"/>
        </w:pPr>
        <w:r>
          <w:fldChar w:fldCharType="begin"/>
        </w:r>
        <w:r>
          <w:instrText xml:space="preserve"> PAGE   \* MERGEFORMAT </w:instrText>
        </w:r>
        <w:r>
          <w:fldChar w:fldCharType="separate"/>
        </w:r>
        <w:r w:rsidR="0066499F">
          <w:rPr>
            <w:noProof/>
          </w:rPr>
          <w:t>3</w:t>
        </w:r>
        <w:r>
          <w:rPr>
            <w:noProof/>
          </w:rPr>
          <w:fldChar w:fldCharType="end"/>
        </w:r>
      </w:p>
    </w:sdtContent>
  </w:sdt>
  <w:p w14:paraId="7F8F7126" w14:textId="77777777" w:rsidR="00823BB2" w:rsidRDefault="00823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6491E" w14:textId="77777777" w:rsidR="00823BB2" w:rsidRDefault="00823BB2" w:rsidP="00823BB2">
      <w:pPr>
        <w:spacing w:after="0"/>
      </w:pPr>
      <w:r>
        <w:separator/>
      </w:r>
    </w:p>
  </w:footnote>
  <w:footnote w:type="continuationSeparator" w:id="0">
    <w:p w14:paraId="6CB63F95" w14:textId="77777777" w:rsidR="00823BB2" w:rsidRDefault="00823BB2" w:rsidP="00823BB2">
      <w:pPr>
        <w:spacing w:after="0"/>
      </w:pPr>
      <w:r>
        <w:continuationSeparator/>
      </w:r>
    </w:p>
  </w:footnote>
  <w:footnote w:id="1">
    <w:p w14:paraId="53C50B45" w14:textId="77777777" w:rsidR="00517FCE" w:rsidRPr="00517FCE" w:rsidRDefault="00517FCE">
      <w:pPr>
        <w:pStyle w:val="FootnoteText"/>
        <w:rPr>
          <w:lang w:val="fr-BE"/>
        </w:rPr>
      </w:pPr>
      <w:r>
        <w:rPr>
          <w:rStyle w:val="FootnoteReference"/>
        </w:rPr>
        <w:footnoteRef/>
      </w:r>
      <w:r w:rsidRPr="00517FCE">
        <w:rPr>
          <w:lang w:val="fr-BE"/>
        </w:rPr>
        <w:t xml:space="preserve"> </w:t>
      </w:r>
      <w:hyperlink r:id="rId1" w:history="1">
        <w:r w:rsidRPr="00517FCE">
          <w:rPr>
            <w:rStyle w:val="Hyperlink"/>
            <w:lang w:val="fr-BE"/>
          </w:rPr>
          <w:t>https://www.consilium.europa.eu/media/46838/st12848-en20.pdf</w:t>
        </w:r>
      </w:hyperlink>
      <w:r w:rsidRPr="00517FCE">
        <w:rPr>
          <w:lang w:val="fr-BE"/>
        </w:rPr>
        <w:t xml:space="preserve"> </w:t>
      </w:r>
      <w:proofErr w:type="spellStart"/>
      <w:r w:rsidRPr="00517FCE">
        <w:rPr>
          <w:lang w:val="fr-BE"/>
        </w:rPr>
        <w:t>chapter</w:t>
      </w:r>
      <w:proofErr w:type="spellEnd"/>
      <w:r w:rsidRPr="00517FCE">
        <w:rPr>
          <w:lang w:val="fr-BE"/>
        </w:rPr>
        <w:t xml:space="preserve"> 1.1 </w:t>
      </w:r>
      <w:r>
        <w:rPr>
          <w:lang w:val="fr-BE"/>
        </w:rPr>
        <w:t>, page 8</w:t>
      </w:r>
    </w:p>
  </w:footnote>
  <w:footnote w:id="2">
    <w:p w14:paraId="494E39A5" w14:textId="77777777" w:rsidR="00873DDA" w:rsidRPr="009D1F17" w:rsidRDefault="00873DDA">
      <w:pPr>
        <w:pStyle w:val="FootnoteText"/>
        <w:rPr>
          <w:lang w:val="fr-BE"/>
        </w:rPr>
      </w:pPr>
      <w:r>
        <w:rPr>
          <w:rStyle w:val="FootnoteReference"/>
        </w:rPr>
        <w:footnoteRef/>
      </w:r>
      <w:r w:rsidRPr="009D1F17">
        <w:rPr>
          <w:lang w:val="fr-BE"/>
        </w:rPr>
        <w:t xml:space="preserve"> </w:t>
      </w:r>
      <w:hyperlink r:id="rId2" w:history="1">
        <w:r w:rsidR="009D1F17" w:rsidRPr="00A548C0">
          <w:rPr>
            <w:rStyle w:val="Hyperlink"/>
            <w:lang w:val="fr-BE"/>
          </w:rPr>
          <w:t>https://data.consilium.europa.eu/doc/document/ST-8416-2013-INIT/en/pdf</w:t>
        </w:r>
      </w:hyperlink>
      <w:r w:rsidR="009D1F17">
        <w:rPr>
          <w:lang w:val="fr-BE"/>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64A5C"/>
    <w:multiLevelType w:val="hybridMultilevel"/>
    <w:tmpl w:val="D3D8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452A2"/>
    <w:multiLevelType w:val="hybridMultilevel"/>
    <w:tmpl w:val="51D8582C"/>
    <w:lvl w:ilvl="0" w:tplc="C3B0D9EA">
      <w:start w:val="1"/>
      <w:numFmt w:val="bullet"/>
      <w:lvlText w:val=""/>
      <w:lvlJc w:val="left"/>
      <w:pPr>
        <w:tabs>
          <w:tab w:val="num" w:pos="720"/>
        </w:tabs>
        <w:ind w:left="720" w:hanging="360"/>
      </w:pPr>
      <w:rPr>
        <w:rFonts w:ascii="Symbol" w:hAnsi="Symbol" w:hint="default"/>
        <w:color w:val="auto"/>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17836"/>
    <w:rsid w:val="000114DA"/>
    <w:rsid w:val="00033D37"/>
    <w:rsid w:val="00053652"/>
    <w:rsid w:val="00054862"/>
    <w:rsid w:val="00054CF1"/>
    <w:rsid w:val="00096A0B"/>
    <w:rsid w:val="000A6482"/>
    <w:rsid w:val="00104619"/>
    <w:rsid w:val="00106BC1"/>
    <w:rsid w:val="00120721"/>
    <w:rsid w:val="00126D95"/>
    <w:rsid w:val="00147348"/>
    <w:rsid w:val="00163487"/>
    <w:rsid w:val="001668B2"/>
    <w:rsid w:val="00167F5C"/>
    <w:rsid w:val="00183E70"/>
    <w:rsid w:val="001A108D"/>
    <w:rsid w:val="001A6CAB"/>
    <w:rsid w:val="001B073D"/>
    <w:rsid w:val="001C2A90"/>
    <w:rsid w:val="001E00C2"/>
    <w:rsid w:val="001E6458"/>
    <w:rsid w:val="001E7EA4"/>
    <w:rsid w:val="00213E50"/>
    <w:rsid w:val="00230AC7"/>
    <w:rsid w:val="00233D94"/>
    <w:rsid w:val="00242A8A"/>
    <w:rsid w:val="00244354"/>
    <w:rsid w:val="00286673"/>
    <w:rsid w:val="002B3655"/>
    <w:rsid w:val="002E40EE"/>
    <w:rsid w:val="003556D2"/>
    <w:rsid w:val="00356C5F"/>
    <w:rsid w:val="003C7DCA"/>
    <w:rsid w:val="003D75CF"/>
    <w:rsid w:val="003F6B40"/>
    <w:rsid w:val="004128D7"/>
    <w:rsid w:val="00432F5C"/>
    <w:rsid w:val="00443C87"/>
    <w:rsid w:val="00455460"/>
    <w:rsid w:val="004A2B9D"/>
    <w:rsid w:val="004B7BDC"/>
    <w:rsid w:val="005012EE"/>
    <w:rsid w:val="00513FE9"/>
    <w:rsid w:val="00517FCE"/>
    <w:rsid w:val="00552C23"/>
    <w:rsid w:val="00553D8B"/>
    <w:rsid w:val="00555253"/>
    <w:rsid w:val="00563061"/>
    <w:rsid w:val="0066066B"/>
    <w:rsid w:val="0066499F"/>
    <w:rsid w:val="00674DC1"/>
    <w:rsid w:val="00676928"/>
    <w:rsid w:val="006A33CE"/>
    <w:rsid w:val="006B7695"/>
    <w:rsid w:val="007156C1"/>
    <w:rsid w:val="00737B49"/>
    <w:rsid w:val="00743FF5"/>
    <w:rsid w:val="00746F7F"/>
    <w:rsid w:val="00792109"/>
    <w:rsid w:val="007B1CC9"/>
    <w:rsid w:val="007D1D1F"/>
    <w:rsid w:val="00822EF2"/>
    <w:rsid w:val="00823BB2"/>
    <w:rsid w:val="008520A1"/>
    <w:rsid w:val="00864E73"/>
    <w:rsid w:val="00873DDA"/>
    <w:rsid w:val="008B5126"/>
    <w:rsid w:val="009238F5"/>
    <w:rsid w:val="009258E1"/>
    <w:rsid w:val="00927713"/>
    <w:rsid w:val="009534BF"/>
    <w:rsid w:val="00955A66"/>
    <w:rsid w:val="0097087B"/>
    <w:rsid w:val="009D1F17"/>
    <w:rsid w:val="00A17075"/>
    <w:rsid w:val="00A21EDD"/>
    <w:rsid w:val="00A307EB"/>
    <w:rsid w:val="00A3525F"/>
    <w:rsid w:val="00A372D3"/>
    <w:rsid w:val="00A42C62"/>
    <w:rsid w:val="00A53830"/>
    <w:rsid w:val="00A86A0A"/>
    <w:rsid w:val="00A91F94"/>
    <w:rsid w:val="00AC3C96"/>
    <w:rsid w:val="00B04CDB"/>
    <w:rsid w:val="00B22C67"/>
    <w:rsid w:val="00BC0950"/>
    <w:rsid w:val="00BE0C66"/>
    <w:rsid w:val="00D17836"/>
    <w:rsid w:val="00D46C16"/>
    <w:rsid w:val="00D57F59"/>
    <w:rsid w:val="00D61DC8"/>
    <w:rsid w:val="00D64866"/>
    <w:rsid w:val="00D84F1B"/>
    <w:rsid w:val="00D92CD9"/>
    <w:rsid w:val="00DD15AE"/>
    <w:rsid w:val="00DE744B"/>
    <w:rsid w:val="00DF67C2"/>
    <w:rsid w:val="00E04AE2"/>
    <w:rsid w:val="00E808C8"/>
    <w:rsid w:val="00E852E3"/>
    <w:rsid w:val="00EA202D"/>
    <w:rsid w:val="00EA7074"/>
    <w:rsid w:val="00EB11B3"/>
    <w:rsid w:val="00ED6A13"/>
    <w:rsid w:val="00EF4559"/>
    <w:rsid w:val="00F11EBE"/>
    <w:rsid w:val="00F32333"/>
    <w:rsid w:val="00F662F0"/>
    <w:rsid w:val="00F87388"/>
    <w:rsid w:val="00F91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257D"/>
  <w15:docId w15:val="{77AAD890-FA31-48AA-A661-73D8904E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8A"/>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2">
    <w:name w:val="Car Car2"/>
    <w:basedOn w:val="Normal"/>
    <w:rsid w:val="00D17836"/>
    <w:pPr>
      <w:spacing w:after="160" w:line="240" w:lineRule="exact"/>
      <w:jc w:val="left"/>
    </w:pPr>
    <w:rPr>
      <w:rFonts w:ascii="Arial" w:hAnsi="Arial"/>
      <w:sz w:val="20"/>
      <w:lang w:val="en-US"/>
    </w:rPr>
  </w:style>
  <w:style w:type="paragraph" w:styleId="ListParagraph">
    <w:name w:val="List Paragraph"/>
    <w:basedOn w:val="Normal"/>
    <w:uiPriority w:val="34"/>
    <w:qFormat/>
    <w:rsid w:val="00A307EB"/>
    <w:pPr>
      <w:ind w:left="720"/>
      <w:contextualSpacing/>
    </w:pPr>
  </w:style>
  <w:style w:type="paragraph" w:styleId="BalloonText">
    <w:name w:val="Balloon Text"/>
    <w:basedOn w:val="Normal"/>
    <w:link w:val="BalloonTextChar"/>
    <w:uiPriority w:val="99"/>
    <w:semiHidden/>
    <w:unhideWhenUsed/>
    <w:rsid w:val="00823B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BB2"/>
    <w:rPr>
      <w:rFonts w:ascii="Tahoma" w:eastAsia="Times New Roman" w:hAnsi="Tahoma" w:cs="Tahoma"/>
      <w:sz w:val="16"/>
      <w:szCs w:val="16"/>
    </w:rPr>
  </w:style>
  <w:style w:type="paragraph" w:styleId="Header">
    <w:name w:val="header"/>
    <w:basedOn w:val="Normal"/>
    <w:link w:val="HeaderChar"/>
    <w:uiPriority w:val="99"/>
    <w:unhideWhenUsed/>
    <w:rsid w:val="00823BB2"/>
    <w:pPr>
      <w:tabs>
        <w:tab w:val="center" w:pos="4536"/>
        <w:tab w:val="right" w:pos="9072"/>
      </w:tabs>
      <w:spacing w:after="0"/>
    </w:pPr>
  </w:style>
  <w:style w:type="character" w:customStyle="1" w:styleId="HeaderChar">
    <w:name w:val="Header Char"/>
    <w:basedOn w:val="DefaultParagraphFont"/>
    <w:link w:val="Header"/>
    <w:uiPriority w:val="99"/>
    <w:rsid w:val="00823BB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23BB2"/>
    <w:pPr>
      <w:tabs>
        <w:tab w:val="center" w:pos="4536"/>
        <w:tab w:val="right" w:pos="9072"/>
      </w:tabs>
      <w:spacing w:after="0"/>
    </w:pPr>
  </w:style>
  <w:style w:type="character" w:customStyle="1" w:styleId="FooterChar">
    <w:name w:val="Footer Char"/>
    <w:basedOn w:val="DefaultParagraphFont"/>
    <w:link w:val="Footer"/>
    <w:uiPriority w:val="99"/>
    <w:rsid w:val="00823BB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61DC8"/>
    <w:rPr>
      <w:rFonts w:cs="Times New Roman"/>
      <w:color w:val="0000FF"/>
      <w:u w:val="single"/>
    </w:rPr>
  </w:style>
  <w:style w:type="paragraph" w:customStyle="1" w:styleId="Default">
    <w:name w:val="Default"/>
    <w:rsid w:val="00B22C67"/>
    <w:pPr>
      <w:autoSpaceDE w:val="0"/>
      <w:autoSpaceDN w:val="0"/>
      <w:adjustRightInd w:val="0"/>
      <w:spacing w:after="0" w:line="240" w:lineRule="auto"/>
    </w:pPr>
    <w:rPr>
      <w:rFonts w:ascii="Garamond" w:eastAsia="Times New Roman" w:hAnsi="Garamond" w:cs="Garamond"/>
      <w:color w:val="000000"/>
      <w:sz w:val="24"/>
      <w:szCs w:val="24"/>
      <w:lang w:eastAsia="en-GB"/>
    </w:rPr>
  </w:style>
  <w:style w:type="paragraph" w:styleId="CommentText">
    <w:name w:val="annotation text"/>
    <w:basedOn w:val="Normal"/>
    <w:link w:val="CommentTextChar"/>
    <w:uiPriority w:val="99"/>
    <w:unhideWhenUsed/>
    <w:rsid w:val="00104619"/>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104619"/>
    <w:rPr>
      <w:sz w:val="20"/>
      <w:szCs w:val="20"/>
    </w:rPr>
  </w:style>
  <w:style w:type="paragraph" w:styleId="FootnoteText">
    <w:name w:val="footnote text"/>
    <w:basedOn w:val="Normal"/>
    <w:link w:val="FootnoteTextChar"/>
    <w:uiPriority w:val="99"/>
    <w:semiHidden/>
    <w:unhideWhenUsed/>
    <w:rsid w:val="00517FCE"/>
    <w:pPr>
      <w:spacing w:after="0"/>
    </w:pPr>
    <w:rPr>
      <w:sz w:val="20"/>
    </w:rPr>
  </w:style>
  <w:style w:type="character" w:customStyle="1" w:styleId="FootnoteTextChar">
    <w:name w:val="Footnote Text Char"/>
    <w:basedOn w:val="DefaultParagraphFont"/>
    <w:link w:val="FootnoteText"/>
    <w:uiPriority w:val="99"/>
    <w:semiHidden/>
    <w:rsid w:val="00517F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17FCE"/>
    <w:rPr>
      <w:vertAlign w:val="superscript"/>
    </w:rPr>
  </w:style>
  <w:style w:type="character" w:styleId="FollowedHyperlink">
    <w:name w:val="FollowedHyperlink"/>
    <w:basedOn w:val="DefaultParagraphFont"/>
    <w:uiPriority w:val="99"/>
    <w:semiHidden/>
    <w:unhideWhenUsed/>
    <w:rsid w:val="00A37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3566">
      <w:bodyDiv w:val="1"/>
      <w:marLeft w:val="0"/>
      <w:marRight w:val="0"/>
      <w:marTop w:val="0"/>
      <w:marBottom w:val="0"/>
      <w:divBdr>
        <w:top w:val="none" w:sz="0" w:space="0" w:color="auto"/>
        <w:left w:val="none" w:sz="0" w:space="0" w:color="auto"/>
        <w:bottom w:val="none" w:sz="0" w:space="0" w:color="auto"/>
        <w:right w:val="none" w:sz="0" w:space="0" w:color="auto"/>
      </w:divBdr>
    </w:div>
    <w:div w:id="721517315">
      <w:bodyDiv w:val="1"/>
      <w:marLeft w:val="0"/>
      <w:marRight w:val="0"/>
      <w:marTop w:val="0"/>
      <w:marBottom w:val="0"/>
      <w:divBdr>
        <w:top w:val="none" w:sz="0" w:space="0" w:color="auto"/>
        <w:left w:val="none" w:sz="0" w:space="0" w:color="auto"/>
        <w:bottom w:val="none" w:sz="0" w:space="0" w:color="auto"/>
        <w:right w:val="none" w:sz="0" w:space="0" w:color="auto"/>
      </w:divBdr>
    </w:div>
    <w:div w:id="853110654">
      <w:bodyDiv w:val="1"/>
      <w:marLeft w:val="0"/>
      <w:marRight w:val="0"/>
      <w:marTop w:val="0"/>
      <w:marBottom w:val="0"/>
      <w:divBdr>
        <w:top w:val="none" w:sz="0" w:space="0" w:color="auto"/>
        <w:left w:val="none" w:sz="0" w:space="0" w:color="auto"/>
        <w:bottom w:val="none" w:sz="0" w:space="0" w:color="auto"/>
        <w:right w:val="none" w:sz="0" w:space="0" w:color="auto"/>
      </w:divBdr>
    </w:div>
    <w:div w:id="1223641767">
      <w:bodyDiv w:val="1"/>
      <w:marLeft w:val="0"/>
      <w:marRight w:val="0"/>
      <w:marTop w:val="0"/>
      <w:marBottom w:val="0"/>
      <w:divBdr>
        <w:top w:val="none" w:sz="0" w:space="0" w:color="auto"/>
        <w:left w:val="none" w:sz="0" w:space="0" w:color="auto"/>
        <w:bottom w:val="none" w:sz="0" w:space="0" w:color="auto"/>
        <w:right w:val="none" w:sz="0" w:space="0" w:color="auto"/>
      </w:divBdr>
    </w:div>
    <w:div w:id="1247886538">
      <w:bodyDiv w:val="1"/>
      <w:marLeft w:val="0"/>
      <w:marRight w:val="0"/>
      <w:marTop w:val="0"/>
      <w:marBottom w:val="0"/>
      <w:divBdr>
        <w:top w:val="none" w:sz="0" w:space="0" w:color="auto"/>
        <w:left w:val="none" w:sz="0" w:space="0" w:color="auto"/>
        <w:bottom w:val="none" w:sz="0" w:space="0" w:color="auto"/>
        <w:right w:val="none" w:sz="0" w:space="0" w:color="auto"/>
      </w:divBdr>
    </w:div>
    <w:div w:id="1507284434">
      <w:bodyDiv w:val="1"/>
      <w:marLeft w:val="0"/>
      <w:marRight w:val="0"/>
      <w:marTop w:val="0"/>
      <w:marBottom w:val="0"/>
      <w:divBdr>
        <w:top w:val="none" w:sz="0" w:space="0" w:color="auto"/>
        <w:left w:val="none" w:sz="0" w:space="0" w:color="auto"/>
        <w:bottom w:val="none" w:sz="0" w:space="0" w:color="auto"/>
        <w:right w:val="none" w:sz="0" w:space="0" w:color="auto"/>
      </w:divBdr>
    </w:div>
    <w:div w:id="1702514760">
      <w:bodyDiv w:val="1"/>
      <w:marLeft w:val="0"/>
      <w:marRight w:val="0"/>
      <w:marTop w:val="0"/>
      <w:marBottom w:val="0"/>
      <w:divBdr>
        <w:top w:val="none" w:sz="0" w:space="0" w:color="auto"/>
        <w:left w:val="none" w:sz="0" w:space="0" w:color="auto"/>
        <w:bottom w:val="none" w:sz="0" w:space="0" w:color="auto"/>
        <w:right w:val="none" w:sz="0" w:space="0" w:color="auto"/>
      </w:divBdr>
    </w:div>
    <w:div w:id="17949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ta.consilium.europa.eu/doc/document/ST-8416-2013-INIT/en/pdf" TargetMode="External"/><Relationship Id="rId1" Type="http://schemas.openxmlformats.org/officeDocument/2006/relationships/hyperlink" Target="https://www.consilium.europa.eu/media/46838/st12848-en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8A07-26B2-41BB-BDBA-A8D3893F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6939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EDLAND Elisabeth (EEAS)</dc:creator>
  <cp:lastModifiedBy>Nekane Lavin</cp:lastModifiedBy>
  <cp:revision>2</cp:revision>
  <cp:lastPrinted>2017-03-30T15:09:00Z</cp:lastPrinted>
  <dcterms:created xsi:type="dcterms:W3CDTF">2022-03-16T14:38:00Z</dcterms:created>
  <dcterms:modified xsi:type="dcterms:W3CDTF">2022-03-16T14:38:00Z</dcterms:modified>
</cp:coreProperties>
</file>