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7E2D0" w14:textId="02D770E2" w:rsidR="00367997" w:rsidRPr="00D91F5F" w:rsidRDefault="00367997">
      <w:pPr>
        <w:rPr>
          <w:rFonts w:ascii="Times New Roman" w:hAnsi="Times New Roman" w:cs="Times New Roman"/>
          <w:sz w:val="24"/>
          <w:szCs w:val="24"/>
        </w:rPr>
      </w:pPr>
    </w:p>
    <w:p w14:paraId="2FD03B8E" w14:textId="21542339" w:rsidR="00367997" w:rsidRPr="00D91F5F" w:rsidRDefault="00CE26D5" w:rsidP="00367997">
      <w:pPr>
        <w:spacing w:after="0" w:line="240" w:lineRule="auto"/>
        <w:jc w:val="center"/>
        <w:rPr>
          <w:rFonts w:ascii="Times New Roman" w:hAnsi="Times New Roman" w:cs="Times New Roman"/>
          <w:b/>
          <w:sz w:val="24"/>
          <w:szCs w:val="24"/>
        </w:rPr>
      </w:pPr>
      <w:r w:rsidRPr="00D91F5F">
        <w:rPr>
          <w:rFonts w:ascii="Times New Roman" w:hAnsi="Times New Roman" w:cs="Times New Roman"/>
          <w:b/>
          <w:sz w:val="24"/>
          <w:szCs w:val="24"/>
        </w:rPr>
        <w:t>Response to the OHCHR Call for Inputs</w:t>
      </w:r>
      <w:r w:rsidR="00367997" w:rsidRPr="00D91F5F">
        <w:rPr>
          <w:rFonts w:ascii="Times New Roman" w:hAnsi="Times New Roman" w:cs="Times New Roman"/>
          <w:b/>
          <w:sz w:val="24"/>
          <w:szCs w:val="24"/>
        </w:rPr>
        <w:t xml:space="preserve"> about </w:t>
      </w:r>
      <w:r w:rsidRPr="00D91F5F">
        <w:rPr>
          <w:rFonts w:ascii="Times New Roman" w:hAnsi="Times New Roman" w:cs="Times New Roman"/>
          <w:b/>
          <w:sz w:val="24"/>
          <w:szCs w:val="24"/>
        </w:rPr>
        <w:t xml:space="preserve">the </w:t>
      </w:r>
      <w:r w:rsidR="003F62A6" w:rsidRPr="00D91F5F">
        <w:rPr>
          <w:rFonts w:ascii="Times New Roman" w:hAnsi="Times New Roman" w:cs="Times New Roman"/>
          <w:b/>
          <w:sz w:val="24"/>
          <w:szCs w:val="24"/>
        </w:rPr>
        <w:t>Death Penalty</w:t>
      </w:r>
    </w:p>
    <w:p w14:paraId="62898C87" w14:textId="77777777" w:rsidR="00367997" w:rsidRPr="00D91F5F" w:rsidRDefault="00367997" w:rsidP="00367997">
      <w:pPr>
        <w:spacing w:after="0" w:line="240" w:lineRule="auto"/>
        <w:jc w:val="center"/>
        <w:rPr>
          <w:rFonts w:ascii="Times New Roman" w:hAnsi="Times New Roman" w:cs="Times New Roman"/>
          <w:b/>
          <w:sz w:val="24"/>
          <w:szCs w:val="24"/>
        </w:rPr>
      </w:pPr>
    </w:p>
    <w:p w14:paraId="51E0FDFE" w14:textId="77777777" w:rsidR="00367997" w:rsidRPr="00D91F5F" w:rsidRDefault="00367997" w:rsidP="00367997">
      <w:pPr>
        <w:spacing w:after="0" w:line="240" w:lineRule="auto"/>
        <w:jc w:val="center"/>
        <w:rPr>
          <w:rFonts w:ascii="Times New Roman" w:hAnsi="Times New Roman" w:cs="Times New Roman"/>
          <w:sz w:val="24"/>
          <w:szCs w:val="24"/>
        </w:rPr>
      </w:pPr>
      <w:r w:rsidRPr="00D91F5F">
        <w:rPr>
          <w:rFonts w:ascii="Times New Roman" w:hAnsi="Times New Roman" w:cs="Times New Roman"/>
          <w:b/>
          <w:sz w:val="24"/>
          <w:szCs w:val="24"/>
        </w:rPr>
        <w:t>Submitted by The Advocates for Human Rights</w:t>
      </w:r>
    </w:p>
    <w:p w14:paraId="3F7CE924" w14:textId="77777777" w:rsidR="00367997" w:rsidRPr="00D91F5F" w:rsidRDefault="00367997" w:rsidP="00367997">
      <w:pPr>
        <w:spacing w:after="0" w:line="240" w:lineRule="auto"/>
        <w:jc w:val="center"/>
        <w:rPr>
          <w:rFonts w:ascii="Times New Roman" w:hAnsi="Times New Roman" w:cs="Times New Roman"/>
          <w:sz w:val="24"/>
          <w:szCs w:val="24"/>
        </w:rPr>
      </w:pPr>
      <w:r w:rsidRPr="00D91F5F">
        <w:rPr>
          <w:rFonts w:ascii="Times New Roman" w:hAnsi="Times New Roman" w:cs="Times New Roman"/>
          <w:sz w:val="24"/>
          <w:szCs w:val="24"/>
        </w:rPr>
        <w:t>a non-governmental organization in special consultative status with ECOSOC since 1996</w:t>
      </w:r>
    </w:p>
    <w:p w14:paraId="05FB712B" w14:textId="0954EBC6" w:rsidR="00CE26D5" w:rsidRPr="00D91F5F" w:rsidRDefault="00CE26D5" w:rsidP="00367997">
      <w:pPr>
        <w:spacing w:after="0" w:line="240" w:lineRule="auto"/>
        <w:jc w:val="center"/>
        <w:rPr>
          <w:rFonts w:ascii="Times New Roman" w:hAnsi="Times New Roman" w:cs="Times New Roman"/>
          <w:sz w:val="24"/>
          <w:szCs w:val="24"/>
        </w:rPr>
      </w:pPr>
    </w:p>
    <w:p w14:paraId="618556CE" w14:textId="6D0D3760" w:rsidR="00082E27" w:rsidRPr="00D91F5F" w:rsidRDefault="00082E27" w:rsidP="00367997">
      <w:pPr>
        <w:spacing w:after="0" w:line="240" w:lineRule="auto"/>
        <w:jc w:val="center"/>
        <w:rPr>
          <w:rFonts w:ascii="Times New Roman" w:hAnsi="Times New Roman" w:cs="Times New Roman"/>
          <w:b/>
          <w:bCs/>
          <w:sz w:val="24"/>
          <w:szCs w:val="24"/>
        </w:rPr>
      </w:pPr>
      <w:r w:rsidRPr="00D91F5F">
        <w:rPr>
          <w:rFonts w:ascii="Times New Roman" w:hAnsi="Times New Roman" w:cs="Times New Roman"/>
          <w:b/>
          <w:bCs/>
          <w:sz w:val="24"/>
          <w:szCs w:val="24"/>
        </w:rPr>
        <w:t>The World Coalition Against the Death Penalty</w:t>
      </w:r>
    </w:p>
    <w:p w14:paraId="282CD93C" w14:textId="1F0DBC4D" w:rsidR="00F56B94" w:rsidRPr="00D91F5F" w:rsidRDefault="00F56B94" w:rsidP="00367997">
      <w:pPr>
        <w:spacing w:after="0" w:line="240" w:lineRule="auto"/>
        <w:jc w:val="center"/>
        <w:rPr>
          <w:rFonts w:ascii="Times New Roman" w:hAnsi="Times New Roman" w:cs="Times New Roman"/>
          <w:b/>
          <w:bCs/>
          <w:sz w:val="24"/>
          <w:szCs w:val="24"/>
        </w:rPr>
      </w:pPr>
      <w:proofErr w:type="spellStart"/>
      <w:r w:rsidRPr="00D91F5F">
        <w:rPr>
          <w:rFonts w:ascii="Times New Roman" w:hAnsi="Times New Roman" w:cs="Times New Roman"/>
          <w:b/>
          <w:bCs/>
          <w:sz w:val="24"/>
          <w:szCs w:val="24"/>
        </w:rPr>
        <w:t>Abdorrahman</w:t>
      </w:r>
      <w:proofErr w:type="spellEnd"/>
      <w:r w:rsidRPr="00D91F5F">
        <w:rPr>
          <w:rFonts w:ascii="Times New Roman" w:hAnsi="Times New Roman" w:cs="Times New Roman"/>
          <w:b/>
          <w:bCs/>
          <w:sz w:val="24"/>
          <w:szCs w:val="24"/>
        </w:rPr>
        <w:t xml:space="preserve"> </w:t>
      </w:r>
      <w:proofErr w:type="spellStart"/>
      <w:r w:rsidRPr="00D91F5F">
        <w:rPr>
          <w:rFonts w:ascii="Times New Roman" w:hAnsi="Times New Roman" w:cs="Times New Roman"/>
          <w:b/>
          <w:bCs/>
          <w:sz w:val="24"/>
          <w:szCs w:val="24"/>
        </w:rPr>
        <w:t>Boroumand</w:t>
      </w:r>
      <w:proofErr w:type="spellEnd"/>
      <w:r w:rsidRPr="00D91F5F">
        <w:rPr>
          <w:rFonts w:ascii="Times New Roman" w:hAnsi="Times New Roman" w:cs="Times New Roman"/>
          <w:b/>
          <w:bCs/>
          <w:sz w:val="24"/>
          <w:szCs w:val="24"/>
        </w:rPr>
        <w:t xml:space="preserve"> Center for Human Rights in Iran</w:t>
      </w:r>
    </w:p>
    <w:p w14:paraId="2F125816" w14:textId="0E538B1B" w:rsidR="00082E27" w:rsidRPr="00D91F5F" w:rsidRDefault="002400F3" w:rsidP="00367997">
      <w:pPr>
        <w:spacing w:after="0" w:line="240" w:lineRule="auto"/>
        <w:jc w:val="center"/>
        <w:rPr>
          <w:rFonts w:ascii="Times New Roman" w:hAnsi="Times New Roman" w:cs="Times New Roman"/>
          <w:b/>
          <w:bCs/>
          <w:sz w:val="24"/>
          <w:szCs w:val="24"/>
        </w:rPr>
      </w:pPr>
      <w:r w:rsidRPr="00D91F5F">
        <w:rPr>
          <w:rFonts w:ascii="Times New Roman" w:hAnsi="Times New Roman" w:cs="Times New Roman"/>
          <w:b/>
          <w:bCs/>
          <w:sz w:val="24"/>
          <w:szCs w:val="24"/>
        </w:rPr>
        <w:t>Japan Innocence &amp; Death Penalty Information Center</w:t>
      </w:r>
    </w:p>
    <w:p w14:paraId="0E458DA0" w14:textId="2D16E433" w:rsidR="002400F3" w:rsidRPr="00D91F5F" w:rsidRDefault="001A39A3" w:rsidP="00367997">
      <w:pPr>
        <w:spacing w:after="0" w:line="240" w:lineRule="auto"/>
        <w:jc w:val="center"/>
        <w:rPr>
          <w:rFonts w:ascii="Times New Roman" w:hAnsi="Times New Roman" w:cs="Times New Roman"/>
          <w:sz w:val="24"/>
          <w:szCs w:val="24"/>
        </w:rPr>
      </w:pPr>
      <w:r w:rsidRPr="00D91F5F">
        <w:rPr>
          <w:rFonts w:ascii="Times New Roman" w:hAnsi="Times New Roman" w:cs="Times New Roman"/>
          <w:sz w:val="24"/>
          <w:szCs w:val="24"/>
        </w:rPr>
        <w:t>and</w:t>
      </w:r>
    </w:p>
    <w:p w14:paraId="65CA0F1A" w14:textId="67E4E9B0" w:rsidR="001A39A3" w:rsidRPr="00D91F5F" w:rsidRDefault="001A39A3" w:rsidP="00367997">
      <w:pPr>
        <w:spacing w:after="0" w:line="240" w:lineRule="auto"/>
        <w:jc w:val="center"/>
        <w:rPr>
          <w:rFonts w:ascii="Times New Roman" w:hAnsi="Times New Roman" w:cs="Times New Roman"/>
          <w:b/>
          <w:bCs/>
          <w:sz w:val="24"/>
          <w:szCs w:val="24"/>
        </w:rPr>
      </w:pPr>
      <w:r w:rsidRPr="00D91F5F">
        <w:rPr>
          <w:rFonts w:ascii="Times New Roman" w:hAnsi="Times New Roman" w:cs="Times New Roman"/>
          <w:b/>
          <w:bCs/>
          <w:sz w:val="24"/>
          <w:szCs w:val="24"/>
        </w:rPr>
        <w:t>Capital Punishment Justice Project</w:t>
      </w:r>
    </w:p>
    <w:p w14:paraId="0267CD26" w14:textId="24204B74" w:rsidR="00CE26D5" w:rsidRPr="00D91F5F" w:rsidRDefault="00CE26D5" w:rsidP="00367997">
      <w:pPr>
        <w:spacing w:after="0" w:line="240" w:lineRule="auto"/>
        <w:jc w:val="center"/>
        <w:rPr>
          <w:rFonts w:ascii="Times New Roman" w:hAnsi="Times New Roman" w:cs="Times New Roman"/>
          <w:sz w:val="24"/>
          <w:szCs w:val="24"/>
        </w:rPr>
      </w:pPr>
      <w:r w:rsidRPr="00D91F5F">
        <w:rPr>
          <w:rFonts w:ascii="Times New Roman" w:hAnsi="Times New Roman" w:cs="Times New Roman"/>
          <w:sz w:val="24"/>
          <w:szCs w:val="24"/>
        </w:rPr>
        <w:t xml:space="preserve">in preparation for </w:t>
      </w:r>
    </w:p>
    <w:p w14:paraId="1A3131CD" w14:textId="77777777" w:rsidR="00CE26D5" w:rsidRPr="00D91F5F" w:rsidRDefault="003F62A6" w:rsidP="003F62A6">
      <w:pPr>
        <w:spacing w:after="0" w:line="240" w:lineRule="auto"/>
        <w:jc w:val="center"/>
        <w:rPr>
          <w:rFonts w:ascii="Times New Roman" w:hAnsi="Times New Roman" w:cs="Times New Roman"/>
          <w:b/>
          <w:sz w:val="24"/>
          <w:szCs w:val="24"/>
        </w:rPr>
      </w:pPr>
      <w:r w:rsidRPr="00D91F5F">
        <w:rPr>
          <w:rFonts w:ascii="Times New Roman" w:hAnsi="Times New Roman" w:cs="Times New Roman"/>
          <w:b/>
          <w:sz w:val="24"/>
          <w:szCs w:val="24"/>
        </w:rPr>
        <w:t xml:space="preserve"> </w:t>
      </w:r>
    </w:p>
    <w:p w14:paraId="3F171EC8" w14:textId="3939D3D5" w:rsidR="00367997" w:rsidRPr="00D91F5F" w:rsidRDefault="00ED2010" w:rsidP="003F62A6">
      <w:pPr>
        <w:spacing w:after="0" w:line="240" w:lineRule="auto"/>
        <w:jc w:val="center"/>
        <w:rPr>
          <w:rFonts w:ascii="Times New Roman" w:hAnsi="Times New Roman" w:cs="Times New Roman"/>
          <w:b/>
          <w:sz w:val="24"/>
          <w:szCs w:val="24"/>
        </w:rPr>
      </w:pPr>
      <w:r w:rsidRPr="00D91F5F">
        <w:rPr>
          <w:rFonts w:ascii="Times New Roman" w:hAnsi="Times New Roman" w:cs="Times New Roman"/>
          <w:b/>
          <w:sz w:val="24"/>
          <w:szCs w:val="24"/>
        </w:rPr>
        <w:t>T</w:t>
      </w:r>
      <w:r w:rsidR="003F62A6" w:rsidRPr="00D91F5F">
        <w:rPr>
          <w:rFonts w:ascii="Times New Roman" w:hAnsi="Times New Roman" w:cs="Times New Roman"/>
          <w:b/>
          <w:sz w:val="24"/>
          <w:szCs w:val="24"/>
        </w:rPr>
        <w:t>he 20</w:t>
      </w:r>
      <w:r w:rsidR="00625648" w:rsidRPr="00D91F5F">
        <w:rPr>
          <w:rFonts w:ascii="Times New Roman" w:hAnsi="Times New Roman" w:cs="Times New Roman"/>
          <w:b/>
          <w:sz w:val="24"/>
          <w:szCs w:val="24"/>
        </w:rPr>
        <w:t>2</w:t>
      </w:r>
      <w:r w:rsidR="002B6244" w:rsidRPr="00D91F5F">
        <w:rPr>
          <w:rFonts w:ascii="Times New Roman" w:hAnsi="Times New Roman" w:cs="Times New Roman"/>
          <w:b/>
          <w:sz w:val="24"/>
          <w:szCs w:val="24"/>
        </w:rPr>
        <w:t>2</w:t>
      </w:r>
      <w:r w:rsidR="003F62A6" w:rsidRPr="00D91F5F">
        <w:rPr>
          <w:rFonts w:ascii="Times New Roman" w:hAnsi="Times New Roman" w:cs="Times New Roman"/>
          <w:b/>
          <w:sz w:val="24"/>
          <w:szCs w:val="24"/>
        </w:rPr>
        <w:t xml:space="preserve"> supplement to the Secretary-General’s quinquennial report on capital punishment </w:t>
      </w:r>
      <w:r w:rsidR="00625648" w:rsidRPr="00D91F5F">
        <w:rPr>
          <w:rFonts w:ascii="Times New Roman" w:hAnsi="Times New Roman" w:cs="Times New Roman"/>
          <w:b/>
          <w:sz w:val="24"/>
          <w:szCs w:val="24"/>
        </w:rPr>
        <w:t>and the implementation of the safeguards guaranteeing protection of the rights of those facing the death penalty</w:t>
      </w:r>
    </w:p>
    <w:p w14:paraId="7504AADB" w14:textId="77777777" w:rsidR="00367997" w:rsidRPr="00D91F5F" w:rsidRDefault="00367997" w:rsidP="00367997">
      <w:pPr>
        <w:spacing w:after="0" w:line="240" w:lineRule="auto"/>
        <w:jc w:val="center"/>
        <w:rPr>
          <w:rFonts w:ascii="Times New Roman" w:hAnsi="Times New Roman" w:cs="Times New Roman"/>
          <w:b/>
          <w:sz w:val="24"/>
          <w:szCs w:val="24"/>
        </w:rPr>
      </w:pPr>
    </w:p>
    <w:p w14:paraId="4F1B8958" w14:textId="164B6F95" w:rsidR="00367997" w:rsidRPr="00D91F5F" w:rsidRDefault="00CE26D5" w:rsidP="00367997">
      <w:pPr>
        <w:spacing w:after="0" w:line="240" w:lineRule="auto"/>
        <w:jc w:val="center"/>
        <w:rPr>
          <w:rFonts w:ascii="Times New Roman" w:hAnsi="Times New Roman" w:cs="Times New Roman"/>
          <w:b/>
          <w:sz w:val="24"/>
          <w:szCs w:val="24"/>
        </w:rPr>
      </w:pPr>
      <w:r w:rsidRPr="00D91F5F">
        <w:rPr>
          <w:rFonts w:ascii="Times New Roman" w:hAnsi="Times New Roman" w:cs="Times New Roman"/>
          <w:b/>
          <w:sz w:val="24"/>
          <w:szCs w:val="24"/>
        </w:rPr>
        <w:t xml:space="preserve">Submitted </w:t>
      </w:r>
      <w:r w:rsidR="00770CE1" w:rsidRPr="00D91F5F">
        <w:rPr>
          <w:rFonts w:ascii="Times New Roman" w:hAnsi="Times New Roman" w:cs="Times New Roman"/>
          <w:b/>
          <w:sz w:val="24"/>
          <w:szCs w:val="24"/>
        </w:rPr>
        <w:t>2</w:t>
      </w:r>
      <w:r w:rsidR="00717594" w:rsidRPr="00D91F5F">
        <w:rPr>
          <w:rFonts w:ascii="Times New Roman" w:hAnsi="Times New Roman" w:cs="Times New Roman"/>
          <w:b/>
          <w:sz w:val="24"/>
          <w:szCs w:val="24"/>
        </w:rPr>
        <w:t>1</w:t>
      </w:r>
      <w:r w:rsidRPr="00D91F5F">
        <w:rPr>
          <w:rFonts w:ascii="Times New Roman" w:hAnsi="Times New Roman" w:cs="Times New Roman"/>
          <w:b/>
          <w:sz w:val="24"/>
          <w:szCs w:val="24"/>
        </w:rPr>
        <w:t xml:space="preserve"> March 2</w:t>
      </w:r>
      <w:r w:rsidR="00625648" w:rsidRPr="00D91F5F">
        <w:rPr>
          <w:rFonts w:ascii="Times New Roman" w:hAnsi="Times New Roman" w:cs="Times New Roman"/>
          <w:b/>
          <w:sz w:val="24"/>
          <w:szCs w:val="24"/>
        </w:rPr>
        <w:t>02</w:t>
      </w:r>
      <w:r w:rsidR="002B6244" w:rsidRPr="00D91F5F">
        <w:rPr>
          <w:rFonts w:ascii="Times New Roman" w:hAnsi="Times New Roman" w:cs="Times New Roman"/>
          <w:b/>
          <w:sz w:val="24"/>
          <w:szCs w:val="24"/>
        </w:rPr>
        <w:t>2</w:t>
      </w:r>
    </w:p>
    <w:p w14:paraId="6E70E37C" w14:textId="77777777" w:rsidR="00367997" w:rsidRPr="00D91F5F" w:rsidRDefault="00367997" w:rsidP="00367997">
      <w:pPr>
        <w:spacing w:after="0" w:line="240" w:lineRule="auto"/>
        <w:jc w:val="center"/>
        <w:rPr>
          <w:rFonts w:ascii="Times New Roman" w:hAnsi="Times New Roman" w:cs="Times New Roman"/>
          <w:sz w:val="24"/>
          <w:szCs w:val="24"/>
        </w:rPr>
      </w:pPr>
    </w:p>
    <w:p w14:paraId="1070EA61" w14:textId="76160E44" w:rsidR="00367997" w:rsidRPr="00D91F5F" w:rsidRDefault="00D94C42" w:rsidP="002124E0">
      <w:pPr>
        <w:spacing w:after="0" w:line="240" w:lineRule="auto"/>
        <w:jc w:val="both"/>
        <w:rPr>
          <w:rFonts w:ascii="Times New Roman" w:hAnsi="Times New Roman" w:cs="Times New Roman"/>
          <w:sz w:val="24"/>
          <w:szCs w:val="24"/>
        </w:rPr>
      </w:pPr>
      <w:r w:rsidRPr="00D91F5F">
        <w:rPr>
          <w:rFonts w:ascii="Times New Roman" w:hAnsi="Times New Roman" w:cs="Times New Roman"/>
          <w:b/>
          <w:sz w:val="24"/>
          <w:szCs w:val="24"/>
        </w:rPr>
        <w:t>The Advocates for Human</w:t>
      </w:r>
      <w:r w:rsidRPr="00D91F5F">
        <w:rPr>
          <w:rFonts w:ascii="Times New Roman" w:hAnsi="Times New Roman" w:cs="Times New Roman"/>
          <w:sz w:val="24"/>
          <w:szCs w:val="24"/>
        </w:rPr>
        <w:t xml:space="preserve"> </w:t>
      </w:r>
      <w:r w:rsidRPr="00D91F5F">
        <w:rPr>
          <w:rFonts w:ascii="Times New Roman" w:hAnsi="Times New Roman" w:cs="Times New Roman"/>
          <w:b/>
          <w:sz w:val="24"/>
          <w:szCs w:val="24"/>
        </w:rPr>
        <w:t>Rights</w:t>
      </w:r>
      <w:r w:rsidRPr="00D91F5F">
        <w:rPr>
          <w:rFonts w:ascii="Times New Roman" w:hAnsi="Times New Roman" w:cs="Times New Roman"/>
          <w:sz w:val="24"/>
          <w:szCs w:val="24"/>
        </w:rPr>
        <w:t xml:space="preserve"> (The Advocates) is a volunteer-based nongovernmental organization committed to the impartial promotion and protection of international human rights standards and the rule of law. Established in 1983, The Advocates conducts a range of programs to promote human rights in the United States and around the world, including monitoring and fact finding, direct legal representation, education and training, and publications. In 1991, The Advocates adopted a formal commitment to oppose the death penalty worldwide and organized a Death Penalty Project to provide pro bono assistance on post-conviction appeals, as well as education and advocacy to end capital punishment. The Advocates currently holds a seat on the Steering Committee of the World Coalition against the Death Penalty.</w:t>
      </w:r>
    </w:p>
    <w:p w14:paraId="472E4FF9" w14:textId="56BED44E" w:rsidR="00082E27" w:rsidRPr="00D91F5F" w:rsidRDefault="00082E27" w:rsidP="002124E0">
      <w:pPr>
        <w:spacing w:after="0" w:line="240" w:lineRule="auto"/>
        <w:jc w:val="both"/>
        <w:rPr>
          <w:rFonts w:ascii="Times New Roman" w:hAnsi="Times New Roman" w:cs="Times New Roman"/>
          <w:sz w:val="24"/>
          <w:szCs w:val="24"/>
        </w:rPr>
      </w:pPr>
    </w:p>
    <w:p w14:paraId="71E38DCC" w14:textId="0D4C2564" w:rsidR="00082E27" w:rsidRPr="00D91F5F" w:rsidRDefault="00082E27" w:rsidP="002124E0">
      <w:pPr>
        <w:spacing w:after="0" w:line="240" w:lineRule="auto"/>
        <w:jc w:val="both"/>
        <w:rPr>
          <w:rFonts w:ascii="Times New Roman" w:hAnsi="Times New Roman" w:cs="Times New Roman"/>
          <w:sz w:val="24"/>
          <w:szCs w:val="24"/>
        </w:rPr>
      </w:pPr>
      <w:r w:rsidRPr="00D91F5F">
        <w:rPr>
          <w:rFonts w:ascii="Times New Roman" w:hAnsi="Times New Roman" w:cs="Times New Roman"/>
          <w:b/>
          <w:bCs/>
          <w:sz w:val="24"/>
          <w:szCs w:val="24"/>
        </w:rPr>
        <w:t>The World Coalition Against the Death Penalty</w:t>
      </w:r>
      <w:r w:rsidRPr="00D91F5F">
        <w:rPr>
          <w:rFonts w:ascii="Times New Roman" w:hAnsi="Times New Roman" w:cs="Times New Roman"/>
          <w:sz w:val="24"/>
          <w:szCs w:val="24"/>
        </w:rPr>
        <w:t xml:space="preserve"> (WCADP), an alliance of more than 150 NGOs, bar associations, local authorities, and unions, was created in Rome on 13 May 2002. The aim of the World Coalition is to strengthen the international dimension of the fight against the death penalty. Its ultimate objective is to obtain the universal abolition of the death penalty. To achieve its goal, the World Coalition advocates for a definitive end to death sentences and executions in those countries where the death penalty is in force. In some countries, it is seeking to obtain a reduction in the use of capital punishment as a first step towards abolition.</w:t>
      </w:r>
    </w:p>
    <w:p w14:paraId="5869318E" w14:textId="77777777" w:rsidR="007570EC" w:rsidRPr="00D91F5F" w:rsidRDefault="007570EC" w:rsidP="002124E0">
      <w:pPr>
        <w:spacing w:after="0" w:line="240" w:lineRule="auto"/>
        <w:jc w:val="both"/>
        <w:rPr>
          <w:rFonts w:ascii="Times New Roman" w:hAnsi="Times New Roman" w:cs="Times New Roman"/>
          <w:sz w:val="24"/>
          <w:szCs w:val="24"/>
        </w:rPr>
      </w:pPr>
    </w:p>
    <w:p w14:paraId="65F25B64" w14:textId="2FDA8603" w:rsidR="007570EC" w:rsidRPr="00D91F5F" w:rsidRDefault="007570EC" w:rsidP="002124E0">
      <w:pPr>
        <w:spacing w:after="0" w:line="240" w:lineRule="auto"/>
        <w:jc w:val="both"/>
        <w:rPr>
          <w:rFonts w:ascii="Times New Roman" w:hAnsi="Times New Roman" w:cs="Times New Roman"/>
          <w:sz w:val="24"/>
          <w:szCs w:val="24"/>
        </w:rPr>
      </w:pPr>
      <w:proofErr w:type="spellStart"/>
      <w:r w:rsidRPr="009E4480">
        <w:rPr>
          <w:rFonts w:ascii="Times New Roman" w:hAnsi="Times New Roman" w:cs="Times New Roman"/>
          <w:b/>
          <w:bCs/>
          <w:sz w:val="24"/>
          <w:szCs w:val="24"/>
        </w:rPr>
        <w:t>Abdorrahman</w:t>
      </w:r>
      <w:proofErr w:type="spellEnd"/>
      <w:r w:rsidRPr="009E4480">
        <w:rPr>
          <w:rFonts w:ascii="Times New Roman" w:hAnsi="Times New Roman" w:cs="Times New Roman"/>
          <w:b/>
          <w:bCs/>
          <w:sz w:val="24"/>
          <w:szCs w:val="24"/>
        </w:rPr>
        <w:t xml:space="preserve"> </w:t>
      </w:r>
      <w:proofErr w:type="spellStart"/>
      <w:r w:rsidRPr="009E4480">
        <w:rPr>
          <w:rFonts w:ascii="Times New Roman" w:hAnsi="Times New Roman" w:cs="Times New Roman"/>
          <w:b/>
          <w:bCs/>
          <w:sz w:val="24"/>
          <w:szCs w:val="24"/>
        </w:rPr>
        <w:t>Boroumand</w:t>
      </w:r>
      <w:proofErr w:type="spellEnd"/>
      <w:r w:rsidRPr="009E4480">
        <w:rPr>
          <w:rFonts w:ascii="Times New Roman" w:hAnsi="Times New Roman" w:cs="Times New Roman"/>
          <w:b/>
          <w:bCs/>
          <w:sz w:val="24"/>
          <w:szCs w:val="24"/>
        </w:rPr>
        <w:t xml:space="preserve"> Center for Human Rights in Iran</w:t>
      </w:r>
      <w:r w:rsidRPr="00D91F5F">
        <w:rPr>
          <w:rFonts w:ascii="Times New Roman" w:hAnsi="Times New Roman" w:cs="Times New Roman"/>
          <w:sz w:val="24"/>
          <w:szCs w:val="24"/>
        </w:rPr>
        <w:t xml:space="preserve"> (ABC) is a non-governmental non-profit organization dedicated to the promotion of human rights and democracy in Iran. The Center is an independent organization with no political affiliation. Taking as a starting point the fundamental equality of all human beings, the Center seeks to ensure that human rights in Iran are promoted and protected without discrimination, whether it be </w:t>
      </w:r>
      <w:proofErr w:type="gramStart"/>
      <w:r w:rsidRPr="00D91F5F">
        <w:rPr>
          <w:rFonts w:ascii="Times New Roman" w:hAnsi="Times New Roman" w:cs="Times New Roman"/>
          <w:sz w:val="24"/>
          <w:szCs w:val="24"/>
        </w:rPr>
        <w:t>on the basis of</w:t>
      </w:r>
      <w:proofErr w:type="gramEnd"/>
      <w:r w:rsidRPr="00D91F5F">
        <w:rPr>
          <w:rFonts w:ascii="Times New Roman" w:hAnsi="Times New Roman" w:cs="Times New Roman"/>
          <w:sz w:val="24"/>
          <w:szCs w:val="24"/>
        </w:rPr>
        <w:t xml:space="preserve"> one's gender, race, religion, ethnicity, or national origin. Guided by the belief that unremedied human rights violations are a major obstacle to the establishment of a stable democracy, the Center is committed to the right of all victims of human rights abuses to justice and public recognition.</w:t>
      </w:r>
    </w:p>
    <w:p w14:paraId="58B484F1" w14:textId="77777777" w:rsidR="00C01E25" w:rsidRPr="00D91F5F" w:rsidRDefault="00C01E25" w:rsidP="002124E0">
      <w:pPr>
        <w:spacing w:after="0" w:line="240" w:lineRule="auto"/>
        <w:jc w:val="both"/>
        <w:rPr>
          <w:rFonts w:ascii="Times New Roman" w:hAnsi="Times New Roman" w:cs="Times New Roman"/>
          <w:sz w:val="24"/>
          <w:szCs w:val="24"/>
        </w:rPr>
      </w:pPr>
    </w:p>
    <w:p w14:paraId="42DDBC99" w14:textId="7B8A7317" w:rsidR="00D25383" w:rsidRPr="00D91F5F" w:rsidRDefault="00AC2E9A" w:rsidP="00AC2E9A">
      <w:pPr>
        <w:spacing w:after="0" w:line="240" w:lineRule="auto"/>
        <w:jc w:val="both"/>
        <w:rPr>
          <w:rFonts w:ascii="Times New Roman" w:hAnsi="Times New Roman" w:cs="Times New Roman"/>
          <w:sz w:val="24"/>
          <w:szCs w:val="24"/>
        </w:rPr>
      </w:pPr>
      <w:r w:rsidRPr="00D91F5F">
        <w:rPr>
          <w:rFonts w:ascii="Times New Roman" w:hAnsi="Times New Roman" w:cs="Times New Roman"/>
          <w:b/>
          <w:bCs/>
          <w:sz w:val="24"/>
          <w:szCs w:val="24"/>
        </w:rPr>
        <w:lastRenderedPageBreak/>
        <w:t>The Japan Innocence and Death Penalty Information Center</w:t>
      </w:r>
      <w:r w:rsidRPr="00D91F5F">
        <w:rPr>
          <w:rFonts w:ascii="Times New Roman" w:hAnsi="Times New Roman" w:cs="Times New Roman"/>
          <w:sz w:val="24"/>
          <w:szCs w:val="24"/>
        </w:rPr>
        <w:t>’s purpose is: (1) to aid those who have been wrongfully arrested and convicted; (2)</w:t>
      </w:r>
      <w:r w:rsidR="00D85A39">
        <w:rPr>
          <w:rFonts w:ascii="Times New Roman" w:hAnsi="Times New Roman" w:cs="Times New Roman"/>
          <w:sz w:val="24"/>
          <w:szCs w:val="24"/>
        </w:rPr>
        <w:t xml:space="preserve"> </w:t>
      </w:r>
      <w:r w:rsidRPr="00D91F5F">
        <w:rPr>
          <w:rFonts w:ascii="Times New Roman" w:hAnsi="Times New Roman" w:cs="Times New Roman"/>
          <w:sz w:val="24"/>
          <w:szCs w:val="24"/>
        </w:rPr>
        <w:t>to effect positive changes to the Japanese criminal justice system; and (3)</w:t>
      </w:r>
      <w:r w:rsidR="00D85A39">
        <w:rPr>
          <w:rFonts w:ascii="Times New Roman" w:hAnsi="Times New Roman" w:cs="Times New Roman"/>
          <w:sz w:val="24"/>
          <w:szCs w:val="24"/>
        </w:rPr>
        <w:t xml:space="preserve"> </w:t>
      </w:r>
      <w:r w:rsidRPr="00D91F5F">
        <w:rPr>
          <w:rFonts w:ascii="Times New Roman" w:hAnsi="Times New Roman" w:cs="Times New Roman"/>
          <w:sz w:val="24"/>
          <w:szCs w:val="24"/>
        </w:rPr>
        <w:t>to educate the public about the reality of capital punishment and seek its eradication.</w:t>
      </w:r>
    </w:p>
    <w:p w14:paraId="027C17FD" w14:textId="77777777" w:rsidR="001A39A3" w:rsidRPr="00D91F5F" w:rsidRDefault="001A39A3" w:rsidP="00AC2E9A">
      <w:pPr>
        <w:spacing w:after="0" w:line="240" w:lineRule="auto"/>
        <w:jc w:val="both"/>
        <w:rPr>
          <w:rFonts w:ascii="Times New Roman" w:hAnsi="Times New Roman" w:cs="Times New Roman"/>
          <w:sz w:val="24"/>
          <w:szCs w:val="24"/>
        </w:rPr>
      </w:pPr>
    </w:p>
    <w:p w14:paraId="3BA86372" w14:textId="7C15325A" w:rsidR="001A39A3" w:rsidRPr="00D91F5F" w:rsidRDefault="001A39A3" w:rsidP="00AC2E9A">
      <w:pPr>
        <w:spacing w:after="0" w:line="240" w:lineRule="auto"/>
        <w:jc w:val="both"/>
        <w:rPr>
          <w:rFonts w:ascii="Times New Roman" w:hAnsi="Times New Roman" w:cs="Times New Roman"/>
          <w:sz w:val="24"/>
          <w:szCs w:val="24"/>
        </w:rPr>
      </w:pPr>
      <w:r w:rsidRPr="00D91F5F">
        <w:rPr>
          <w:rFonts w:ascii="Times New Roman" w:hAnsi="Times New Roman" w:cs="Times New Roman"/>
          <w:b/>
          <w:bCs/>
          <w:sz w:val="24"/>
          <w:szCs w:val="24"/>
        </w:rPr>
        <w:t>Capital Punishment Justice Project</w:t>
      </w:r>
      <w:r w:rsidRPr="00D91F5F">
        <w:rPr>
          <w:rFonts w:ascii="Times New Roman" w:hAnsi="Times New Roman" w:cs="Times New Roman"/>
          <w:sz w:val="24"/>
          <w:szCs w:val="24"/>
        </w:rPr>
        <w:t xml:space="preserve"> (CPJP) stands for a world without the death penalty. CPJP works with our partner </w:t>
      </w:r>
      <w:proofErr w:type="spellStart"/>
      <w:r w:rsidRPr="00D91F5F">
        <w:rPr>
          <w:rFonts w:ascii="Times New Roman" w:hAnsi="Times New Roman" w:cs="Times New Roman"/>
          <w:sz w:val="24"/>
          <w:szCs w:val="24"/>
        </w:rPr>
        <w:t>organisations</w:t>
      </w:r>
      <w:proofErr w:type="spellEnd"/>
      <w:r w:rsidRPr="00D91F5F">
        <w:rPr>
          <w:rFonts w:ascii="Times New Roman" w:hAnsi="Times New Roman" w:cs="Times New Roman"/>
          <w:sz w:val="24"/>
          <w:szCs w:val="24"/>
        </w:rPr>
        <w:t xml:space="preserve">, human rights defenders, volunteers, our Board, the Australian </w:t>
      </w:r>
      <w:proofErr w:type="gramStart"/>
      <w:r w:rsidRPr="00D91F5F">
        <w:rPr>
          <w:rFonts w:ascii="Times New Roman" w:hAnsi="Times New Roman" w:cs="Times New Roman"/>
          <w:sz w:val="24"/>
          <w:szCs w:val="24"/>
        </w:rPr>
        <w:t>public</w:t>
      </w:r>
      <w:proofErr w:type="gramEnd"/>
      <w:r w:rsidRPr="00D91F5F">
        <w:rPr>
          <w:rFonts w:ascii="Times New Roman" w:hAnsi="Times New Roman" w:cs="Times New Roman"/>
          <w:sz w:val="24"/>
          <w:szCs w:val="24"/>
        </w:rPr>
        <w:t xml:space="preserve"> and key stakeholders to develop legal and policy solutions that will help save lives. CPJP is engaged in:</w:t>
      </w:r>
      <w:r w:rsidR="00D85A39">
        <w:rPr>
          <w:rFonts w:ascii="Times New Roman" w:hAnsi="Times New Roman" w:cs="Times New Roman"/>
          <w:sz w:val="24"/>
          <w:szCs w:val="24"/>
        </w:rPr>
        <w:t xml:space="preserve"> </w:t>
      </w:r>
      <w:r w:rsidRPr="00D91F5F">
        <w:rPr>
          <w:rFonts w:ascii="Times New Roman" w:hAnsi="Times New Roman" w:cs="Times New Roman"/>
          <w:sz w:val="24"/>
          <w:szCs w:val="24"/>
        </w:rPr>
        <w:t>providing substantial assistance to persons facing the death penalty in the form of legal expertise, advocacy, assistance and support;</w:t>
      </w:r>
      <w:r w:rsidR="00D85A39">
        <w:rPr>
          <w:rFonts w:ascii="Times New Roman" w:hAnsi="Times New Roman" w:cs="Times New Roman"/>
          <w:sz w:val="24"/>
          <w:szCs w:val="24"/>
        </w:rPr>
        <w:t xml:space="preserve"> </w:t>
      </w:r>
      <w:r w:rsidRPr="00D91F5F">
        <w:rPr>
          <w:rFonts w:ascii="Times New Roman" w:hAnsi="Times New Roman" w:cs="Times New Roman"/>
          <w:sz w:val="24"/>
          <w:szCs w:val="24"/>
        </w:rPr>
        <w:t>carrying out policy work, promoting international law, education and awareness raising work to further abolition of the death penalty and the effective implementation of the Australian Government</w:t>
      </w:r>
      <w:r w:rsidR="007570EC" w:rsidRPr="00D91F5F">
        <w:rPr>
          <w:rFonts w:ascii="Times New Roman" w:hAnsi="Times New Roman" w:cs="Times New Roman"/>
          <w:sz w:val="24"/>
          <w:szCs w:val="24"/>
        </w:rPr>
        <w:t>’</w:t>
      </w:r>
      <w:r w:rsidRPr="00D91F5F">
        <w:rPr>
          <w:rFonts w:ascii="Times New Roman" w:hAnsi="Times New Roman" w:cs="Times New Roman"/>
          <w:sz w:val="24"/>
          <w:szCs w:val="24"/>
        </w:rPr>
        <w:t xml:space="preserve">s Strategy for Abolition of the Death Penalty; hosting and supporting in Australia and the Asia Pacific region training and other initiatives aimed at challenging the death penalty in ways consistent with international law and deepening relationships with anti-death penalty </w:t>
      </w:r>
      <w:proofErr w:type="spellStart"/>
      <w:r w:rsidRPr="00D91F5F">
        <w:rPr>
          <w:rFonts w:ascii="Times New Roman" w:hAnsi="Times New Roman" w:cs="Times New Roman"/>
          <w:sz w:val="24"/>
          <w:szCs w:val="24"/>
        </w:rPr>
        <w:t>organisations</w:t>
      </w:r>
      <w:proofErr w:type="spellEnd"/>
      <w:r w:rsidRPr="00D91F5F">
        <w:rPr>
          <w:rFonts w:ascii="Times New Roman" w:hAnsi="Times New Roman" w:cs="Times New Roman"/>
          <w:sz w:val="24"/>
          <w:szCs w:val="24"/>
        </w:rPr>
        <w:t>, lawyers and advocates, so as to support their work; and</w:t>
      </w:r>
      <w:r w:rsidR="00D85A39">
        <w:rPr>
          <w:rFonts w:ascii="Times New Roman" w:hAnsi="Times New Roman" w:cs="Times New Roman"/>
          <w:sz w:val="24"/>
          <w:szCs w:val="24"/>
        </w:rPr>
        <w:t xml:space="preserve"> </w:t>
      </w:r>
      <w:r w:rsidRPr="00D91F5F">
        <w:rPr>
          <w:rFonts w:ascii="Times New Roman" w:hAnsi="Times New Roman" w:cs="Times New Roman"/>
          <w:sz w:val="24"/>
          <w:szCs w:val="24"/>
        </w:rPr>
        <w:t xml:space="preserve">partnering with Monash University to create </w:t>
      </w:r>
      <w:proofErr w:type="spellStart"/>
      <w:r w:rsidRPr="00D91F5F">
        <w:rPr>
          <w:rFonts w:ascii="Times New Roman" w:hAnsi="Times New Roman" w:cs="Times New Roman"/>
          <w:sz w:val="24"/>
          <w:szCs w:val="24"/>
        </w:rPr>
        <w:t>Eleos</w:t>
      </w:r>
      <w:proofErr w:type="spellEnd"/>
      <w:r w:rsidRPr="00D91F5F">
        <w:rPr>
          <w:rFonts w:ascii="Times New Roman" w:hAnsi="Times New Roman" w:cs="Times New Roman"/>
          <w:sz w:val="24"/>
          <w:szCs w:val="24"/>
        </w:rPr>
        <w:t xml:space="preserve"> Justice, the region</w:t>
      </w:r>
      <w:r w:rsidR="007570EC" w:rsidRPr="00D91F5F">
        <w:rPr>
          <w:rFonts w:ascii="Times New Roman" w:hAnsi="Times New Roman" w:cs="Times New Roman"/>
          <w:sz w:val="24"/>
          <w:szCs w:val="24"/>
        </w:rPr>
        <w:t>’</w:t>
      </w:r>
      <w:r w:rsidRPr="00D91F5F">
        <w:rPr>
          <w:rFonts w:ascii="Times New Roman" w:hAnsi="Times New Roman" w:cs="Times New Roman"/>
          <w:sz w:val="24"/>
          <w:szCs w:val="24"/>
        </w:rPr>
        <w:t>s leading academic hub for evidence-based research, policy and clinical casework devoted to restricting and abolishing the death penalty in ways consistent with international law.</w:t>
      </w:r>
    </w:p>
    <w:p w14:paraId="3C68CBF1" w14:textId="77777777" w:rsidR="00D25383" w:rsidRPr="00D91F5F" w:rsidRDefault="00D25383" w:rsidP="002124E0">
      <w:pPr>
        <w:spacing w:after="0" w:line="240" w:lineRule="auto"/>
        <w:jc w:val="both"/>
        <w:rPr>
          <w:rFonts w:ascii="Times New Roman" w:hAnsi="Times New Roman" w:cs="Times New Roman"/>
          <w:sz w:val="24"/>
          <w:szCs w:val="24"/>
        </w:rPr>
      </w:pPr>
    </w:p>
    <w:p w14:paraId="2BB5DF59" w14:textId="1B2E0221" w:rsidR="00C01E25" w:rsidRPr="00D91F5F" w:rsidRDefault="00C01E25" w:rsidP="002124E0">
      <w:pPr>
        <w:spacing w:after="0" w:line="240" w:lineRule="auto"/>
        <w:jc w:val="both"/>
        <w:rPr>
          <w:rFonts w:ascii="Times New Roman" w:hAnsi="Times New Roman" w:cs="Times New Roman"/>
          <w:sz w:val="24"/>
          <w:szCs w:val="24"/>
        </w:rPr>
      </w:pPr>
      <w:r w:rsidRPr="00D91F5F">
        <w:rPr>
          <w:rFonts w:ascii="Times New Roman" w:hAnsi="Times New Roman" w:cs="Times New Roman"/>
          <w:sz w:val="24"/>
          <w:szCs w:val="24"/>
        </w:rPr>
        <w:t>This report is also endorsed by</w:t>
      </w:r>
      <w:r w:rsidR="002365BD" w:rsidRPr="00D91F5F">
        <w:rPr>
          <w:rFonts w:ascii="Times New Roman" w:hAnsi="Times New Roman" w:cs="Times New Roman"/>
          <w:sz w:val="24"/>
          <w:szCs w:val="24"/>
        </w:rPr>
        <w:t xml:space="preserve"> FIACAT (The International Federation of Action by Christians for the Abolition of Torture</w:t>
      </w:r>
      <w:r w:rsidR="00855434" w:rsidRPr="00D91F5F">
        <w:rPr>
          <w:rFonts w:ascii="Times New Roman" w:hAnsi="Times New Roman" w:cs="Times New Roman"/>
          <w:sz w:val="24"/>
          <w:szCs w:val="24"/>
        </w:rPr>
        <w:t>),</w:t>
      </w:r>
      <w:r w:rsidRPr="00D91F5F">
        <w:rPr>
          <w:rFonts w:ascii="Times New Roman" w:hAnsi="Times New Roman" w:cs="Times New Roman"/>
          <w:sz w:val="24"/>
          <w:szCs w:val="24"/>
        </w:rPr>
        <w:t xml:space="preserve"> Center for Prisoners’ Rights Japan,</w:t>
      </w:r>
      <w:r w:rsidR="00416AA4">
        <w:rPr>
          <w:rFonts w:ascii="Times New Roman" w:hAnsi="Times New Roman" w:cs="Times New Roman"/>
          <w:sz w:val="24"/>
          <w:szCs w:val="24"/>
        </w:rPr>
        <w:t xml:space="preserve"> and</w:t>
      </w:r>
      <w:r w:rsidRPr="00D91F5F">
        <w:rPr>
          <w:rFonts w:ascii="Times New Roman" w:hAnsi="Times New Roman" w:cs="Times New Roman"/>
          <w:sz w:val="24"/>
          <w:szCs w:val="24"/>
        </w:rPr>
        <w:t xml:space="preserve"> Legal Awareness Watch Pakistan</w:t>
      </w:r>
      <w:r w:rsidR="00A97ED2" w:rsidRPr="00D91F5F">
        <w:rPr>
          <w:rFonts w:ascii="Times New Roman" w:hAnsi="Times New Roman" w:cs="Times New Roman"/>
          <w:sz w:val="24"/>
          <w:szCs w:val="24"/>
        </w:rPr>
        <w:t>.</w:t>
      </w:r>
    </w:p>
    <w:p w14:paraId="56DC356C" w14:textId="3A397DFB" w:rsidR="00367997" w:rsidRPr="00D91F5F" w:rsidRDefault="00367997" w:rsidP="00824D5D">
      <w:pPr>
        <w:spacing w:after="0" w:line="240" w:lineRule="auto"/>
        <w:jc w:val="both"/>
        <w:rPr>
          <w:rFonts w:ascii="Times New Roman" w:hAnsi="Times New Roman" w:cs="Times New Roman"/>
          <w:sz w:val="24"/>
          <w:szCs w:val="24"/>
        </w:rPr>
      </w:pPr>
    </w:p>
    <w:p w14:paraId="4611B1DE" w14:textId="22D2A2A9" w:rsidR="00C01E25" w:rsidRPr="00D91F5F" w:rsidRDefault="00367997">
      <w:pPr>
        <w:rPr>
          <w:rFonts w:ascii="Times New Roman" w:hAnsi="Times New Roman" w:cs="Times New Roman"/>
          <w:sz w:val="24"/>
          <w:szCs w:val="24"/>
        </w:rPr>
      </w:pPr>
      <w:r w:rsidRPr="00D91F5F">
        <w:rPr>
          <w:rFonts w:ascii="Times New Roman" w:hAnsi="Times New Roman" w:cs="Times New Roman"/>
          <w:sz w:val="24"/>
          <w:szCs w:val="24"/>
        </w:rPr>
        <w:br w:type="page"/>
      </w:r>
    </w:p>
    <w:p w14:paraId="167C9B1E" w14:textId="77777777" w:rsidR="00367997" w:rsidRPr="00D91F5F" w:rsidRDefault="00367997" w:rsidP="00412623">
      <w:pPr>
        <w:keepNext/>
        <w:spacing w:after="240" w:line="240" w:lineRule="auto"/>
        <w:jc w:val="center"/>
        <w:rPr>
          <w:rFonts w:ascii="Times New Roman" w:hAnsi="Times New Roman" w:cs="Times New Roman"/>
          <w:b/>
          <w:sz w:val="24"/>
          <w:szCs w:val="24"/>
        </w:rPr>
      </w:pPr>
      <w:r w:rsidRPr="00D91F5F">
        <w:rPr>
          <w:rFonts w:ascii="Times New Roman" w:hAnsi="Times New Roman" w:cs="Times New Roman"/>
          <w:b/>
          <w:sz w:val="24"/>
          <w:szCs w:val="24"/>
        </w:rPr>
        <w:lastRenderedPageBreak/>
        <w:t>EXECUTIVE SUMMARY</w:t>
      </w:r>
    </w:p>
    <w:p w14:paraId="4BD6D158" w14:textId="2E52E6A3" w:rsidR="00367997" w:rsidRPr="00D91F5F" w:rsidRDefault="00D94C42" w:rsidP="003B724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Th</w:t>
      </w:r>
      <w:r w:rsidR="00497FBB" w:rsidRPr="00D91F5F">
        <w:rPr>
          <w:rFonts w:ascii="Times New Roman" w:hAnsi="Times New Roman" w:cs="Times New Roman"/>
          <w:sz w:val="24"/>
          <w:szCs w:val="24"/>
        </w:rPr>
        <w:t>e authors submit this</w:t>
      </w:r>
      <w:r w:rsidRPr="00D91F5F">
        <w:rPr>
          <w:rFonts w:ascii="Times New Roman" w:hAnsi="Times New Roman" w:cs="Times New Roman"/>
          <w:sz w:val="24"/>
          <w:szCs w:val="24"/>
        </w:rPr>
        <w:t xml:space="preserve"> report in response to </w:t>
      </w:r>
      <w:r w:rsidR="00A82D42" w:rsidRPr="00D91F5F">
        <w:rPr>
          <w:rFonts w:ascii="Times New Roman" w:hAnsi="Times New Roman" w:cs="Times New Roman"/>
          <w:sz w:val="24"/>
          <w:szCs w:val="24"/>
        </w:rPr>
        <w:t>a</w:t>
      </w:r>
      <w:r w:rsidR="00965BAB" w:rsidRPr="00D91F5F">
        <w:rPr>
          <w:rFonts w:ascii="Times New Roman" w:hAnsi="Times New Roman" w:cs="Times New Roman"/>
          <w:sz w:val="24"/>
          <w:szCs w:val="24"/>
        </w:rPr>
        <w:t xml:space="preserve">n OHCHR </w:t>
      </w:r>
      <w:r w:rsidR="00A82D42" w:rsidRPr="00D91F5F">
        <w:rPr>
          <w:rFonts w:ascii="Times New Roman" w:hAnsi="Times New Roman" w:cs="Times New Roman"/>
          <w:sz w:val="24"/>
          <w:szCs w:val="24"/>
        </w:rPr>
        <w:t xml:space="preserve">request </w:t>
      </w:r>
      <w:r w:rsidRPr="00D91F5F">
        <w:rPr>
          <w:rFonts w:ascii="Times New Roman" w:hAnsi="Times New Roman" w:cs="Times New Roman"/>
          <w:sz w:val="24"/>
          <w:szCs w:val="24"/>
        </w:rPr>
        <w:t>to</w:t>
      </w:r>
      <w:r w:rsidR="00614F2E" w:rsidRPr="00D91F5F">
        <w:rPr>
          <w:rFonts w:ascii="Times New Roman" w:hAnsi="Times New Roman" w:cs="Times New Roman"/>
          <w:sz w:val="24"/>
          <w:szCs w:val="24"/>
        </w:rPr>
        <w:t xml:space="preserve"> assist the Secretary-General in his</w:t>
      </w:r>
      <w:r w:rsidRPr="00D91F5F">
        <w:rPr>
          <w:rFonts w:ascii="Times New Roman" w:hAnsi="Times New Roman" w:cs="Times New Roman"/>
          <w:sz w:val="24"/>
          <w:szCs w:val="24"/>
        </w:rPr>
        <w:t xml:space="preserve"> report to the Human Rights Council</w:t>
      </w:r>
      <w:r w:rsidR="00002A1B" w:rsidRPr="00D91F5F">
        <w:rPr>
          <w:rFonts w:ascii="Times New Roman" w:hAnsi="Times New Roman" w:cs="Times New Roman"/>
          <w:sz w:val="24"/>
          <w:szCs w:val="24"/>
        </w:rPr>
        <w:t xml:space="preserve"> pursuant to Paragraph </w:t>
      </w:r>
      <w:r w:rsidR="00E46BB7" w:rsidRPr="00D91F5F">
        <w:rPr>
          <w:rFonts w:ascii="Times New Roman" w:hAnsi="Times New Roman" w:cs="Times New Roman"/>
          <w:sz w:val="24"/>
          <w:szCs w:val="24"/>
        </w:rPr>
        <w:t xml:space="preserve">5 </w:t>
      </w:r>
      <w:r w:rsidR="00002A1B" w:rsidRPr="00D91F5F">
        <w:rPr>
          <w:rFonts w:ascii="Times New Roman" w:hAnsi="Times New Roman" w:cs="Times New Roman"/>
          <w:sz w:val="24"/>
          <w:szCs w:val="24"/>
        </w:rPr>
        <w:t xml:space="preserve">of </w:t>
      </w:r>
      <w:r w:rsidR="00002A1B" w:rsidRPr="00D91F5F">
        <w:rPr>
          <w:rFonts w:ascii="Times New Roman" w:eastAsia="Times New Roman" w:hAnsi="Times New Roman" w:cs="Times New Roman"/>
          <w:kern w:val="28"/>
          <w:sz w:val="24"/>
          <w:szCs w:val="24"/>
        </w:rPr>
        <w:t>Resolution</w:t>
      </w:r>
      <w:r w:rsidR="00002A1B" w:rsidRPr="00D91F5F">
        <w:rPr>
          <w:rFonts w:ascii="Times New Roman" w:hAnsi="Times New Roman" w:cs="Times New Roman"/>
          <w:sz w:val="24"/>
          <w:szCs w:val="24"/>
        </w:rPr>
        <w:t xml:space="preserve"> </w:t>
      </w:r>
      <w:r w:rsidR="00E46BB7" w:rsidRPr="00D91F5F">
        <w:rPr>
          <w:rFonts w:ascii="Times New Roman" w:hAnsi="Times New Roman" w:cs="Times New Roman"/>
          <w:sz w:val="24"/>
          <w:szCs w:val="24"/>
        </w:rPr>
        <w:t>22</w:t>
      </w:r>
      <w:r w:rsidR="00002A1B" w:rsidRPr="00D91F5F">
        <w:rPr>
          <w:rFonts w:ascii="Times New Roman" w:hAnsi="Times New Roman" w:cs="Times New Roman"/>
          <w:sz w:val="24"/>
          <w:szCs w:val="24"/>
        </w:rPr>
        <w:t>/1</w:t>
      </w:r>
      <w:r w:rsidR="00E46BB7" w:rsidRPr="00D91F5F">
        <w:rPr>
          <w:rFonts w:ascii="Times New Roman" w:hAnsi="Times New Roman" w:cs="Times New Roman"/>
          <w:sz w:val="24"/>
          <w:szCs w:val="24"/>
        </w:rPr>
        <w:t>1</w:t>
      </w:r>
      <w:r w:rsidR="00002A1B" w:rsidRPr="00D91F5F">
        <w:rPr>
          <w:rStyle w:val="FootnoteReference"/>
          <w:rFonts w:ascii="Times New Roman" w:hAnsi="Times New Roman" w:cs="Times New Roman"/>
          <w:sz w:val="24"/>
          <w:szCs w:val="24"/>
        </w:rPr>
        <w:footnoteReference w:id="2"/>
      </w:r>
      <w:r w:rsidR="00E46BB7" w:rsidRPr="00D91F5F">
        <w:rPr>
          <w:rFonts w:ascii="Times New Roman" w:hAnsi="Times New Roman" w:cs="Times New Roman"/>
          <w:sz w:val="24"/>
          <w:szCs w:val="24"/>
        </w:rPr>
        <w:t xml:space="preserve"> and Resolution 18/117</w:t>
      </w:r>
      <w:r w:rsidR="00082E27" w:rsidRPr="00D91F5F">
        <w:rPr>
          <w:rFonts w:ascii="Times New Roman" w:hAnsi="Times New Roman" w:cs="Times New Roman"/>
          <w:sz w:val="24"/>
          <w:szCs w:val="24"/>
        </w:rPr>
        <w:t>.</w:t>
      </w:r>
      <w:r w:rsidR="00E46BB7" w:rsidRPr="00D91F5F">
        <w:rPr>
          <w:rStyle w:val="FootnoteReference"/>
          <w:rFonts w:ascii="Times New Roman" w:hAnsi="Times New Roman" w:cs="Times New Roman"/>
          <w:sz w:val="24"/>
          <w:szCs w:val="24"/>
        </w:rPr>
        <w:footnoteReference w:id="3"/>
      </w:r>
    </w:p>
    <w:p w14:paraId="798E04D9" w14:textId="5E102936" w:rsidR="00CC1246" w:rsidRPr="00D91F5F" w:rsidRDefault="006E1195" w:rsidP="000861E5">
      <w:pPr>
        <w:pStyle w:val="Heading1"/>
        <w:spacing w:after="240"/>
        <w:ind w:left="540" w:hanging="540"/>
        <w:rPr>
          <w:rFonts w:cs="Times New Roman"/>
          <w:b/>
          <w:szCs w:val="24"/>
        </w:rPr>
      </w:pPr>
      <w:r w:rsidRPr="00D91F5F">
        <w:rPr>
          <w:rFonts w:cs="Times New Roman"/>
          <w:b/>
          <w:szCs w:val="24"/>
        </w:rPr>
        <w:t xml:space="preserve">Several States </w:t>
      </w:r>
      <w:r w:rsidR="00AC7332" w:rsidRPr="00D91F5F">
        <w:rPr>
          <w:rFonts w:cs="Times New Roman"/>
          <w:b/>
          <w:szCs w:val="24"/>
        </w:rPr>
        <w:t>continue to</w:t>
      </w:r>
      <w:r w:rsidR="00497FBB" w:rsidRPr="00D91F5F">
        <w:rPr>
          <w:rFonts w:cs="Times New Roman"/>
          <w:b/>
          <w:szCs w:val="24"/>
        </w:rPr>
        <w:t xml:space="preserve"> sentence people to death for crimes committed </w:t>
      </w:r>
      <w:r w:rsidR="000861E5" w:rsidRPr="00D91F5F">
        <w:rPr>
          <w:rFonts w:cs="Times New Roman"/>
          <w:b/>
          <w:szCs w:val="24"/>
        </w:rPr>
        <w:t>as juveniles</w:t>
      </w:r>
      <w:r w:rsidR="00570FB3" w:rsidRPr="00D91F5F">
        <w:rPr>
          <w:rFonts w:cs="Times New Roman"/>
          <w:b/>
          <w:szCs w:val="24"/>
        </w:rPr>
        <w:t>.</w:t>
      </w:r>
    </w:p>
    <w:p w14:paraId="404408F4" w14:textId="7DDF0F8C" w:rsidR="00367997" w:rsidRPr="00D91F5F" w:rsidRDefault="00AC7332" w:rsidP="00DE25AB">
      <w:pPr>
        <w:pStyle w:val="ListParagraph"/>
        <w:keepNext/>
        <w:numPr>
          <w:ilvl w:val="0"/>
          <w:numId w:val="2"/>
        </w:numPr>
        <w:ind w:left="720" w:firstLine="0"/>
        <w:contextualSpacing w:val="0"/>
        <w:rPr>
          <w:rFonts w:cs="Times New Roman"/>
          <w:b/>
          <w:szCs w:val="24"/>
        </w:rPr>
      </w:pPr>
      <w:r w:rsidRPr="00D91F5F">
        <w:rPr>
          <w:rFonts w:cs="Times New Roman"/>
          <w:b/>
          <w:szCs w:val="24"/>
        </w:rPr>
        <w:t>Iran</w:t>
      </w:r>
    </w:p>
    <w:p w14:paraId="6E903AC8" w14:textId="4AAC6491" w:rsidR="00781B38" w:rsidRPr="00D91F5F" w:rsidRDefault="00781B38" w:rsidP="003B724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Since July 1, 2020, the Islamic Republic of Iran has executed at least five alleged juvenile offenders,</w:t>
      </w:r>
      <w:r w:rsidR="00AA60C0" w:rsidRPr="00D91F5F">
        <w:rPr>
          <w:rFonts w:ascii="Times New Roman" w:hAnsi="Times New Roman" w:cs="Times New Roman"/>
          <w:sz w:val="24"/>
          <w:szCs w:val="24"/>
        </w:rPr>
        <w:t xml:space="preserve"> all for homicide,</w:t>
      </w:r>
      <w:r w:rsidRPr="00D91F5F">
        <w:rPr>
          <w:rFonts w:ascii="Times New Roman" w:hAnsi="Times New Roman" w:cs="Times New Roman"/>
          <w:sz w:val="24"/>
          <w:szCs w:val="24"/>
        </w:rPr>
        <w:t xml:space="preserve"> according to the </w:t>
      </w:r>
      <w:proofErr w:type="spellStart"/>
      <w:r w:rsidRPr="00D91F5F">
        <w:rPr>
          <w:rFonts w:ascii="Times New Roman" w:hAnsi="Times New Roman" w:cs="Times New Roman"/>
          <w:sz w:val="24"/>
          <w:szCs w:val="24"/>
        </w:rPr>
        <w:t>Abdorrahman</w:t>
      </w:r>
      <w:proofErr w:type="spellEnd"/>
      <w:r w:rsidRPr="00D91F5F">
        <w:rPr>
          <w:rFonts w:ascii="Times New Roman" w:hAnsi="Times New Roman" w:cs="Times New Roman"/>
          <w:sz w:val="24"/>
          <w:szCs w:val="24"/>
        </w:rPr>
        <w:t xml:space="preserve"> </w:t>
      </w:r>
      <w:proofErr w:type="spellStart"/>
      <w:r w:rsidRPr="00D91F5F">
        <w:rPr>
          <w:rFonts w:ascii="Times New Roman" w:hAnsi="Times New Roman" w:cs="Times New Roman"/>
          <w:sz w:val="24"/>
          <w:szCs w:val="24"/>
        </w:rPr>
        <w:t>Boroumand</w:t>
      </w:r>
      <w:proofErr w:type="spellEnd"/>
      <w:r w:rsidRPr="00D91F5F">
        <w:rPr>
          <w:rFonts w:ascii="Times New Roman" w:hAnsi="Times New Roman" w:cs="Times New Roman"/>
          <w:sz w:val="24"/>
          <w:szCs w:val="24"/>
        </w:rPr>
        <w:t xml:space="preserve"> Center for Human Rights in Iran</w:t>
      </w:r>
      <w:r w:rsidR="00381466" w:rsidRPr="00D91F5F">
        <w:rPr>
          <w:rFonts w:ascii="Times New Roman" w:hAnsi="Times New Roman" w:cs="Times New Roman"/>
          <w:sz w:val="24"/>
          <w:szCs w:val="24"/>
        </w:rPr>
        <w:t xml:space="preserve"> (hereinafter ABC)</w:t>
      </w:r>
      <w:r w:rsidRPr="00D91F5F">
        <w:rPr>
          <w:rFonts w:ascii="Times New Roman" w:hAnsi="Times New Roman" w:cs="Times New Roman"/>
          <w:sz w:val="24"/>
          <w:szCs w:val="24"/>
        </w:rPr>
        <w:t xml:space="preserve">. </w:t>
      </w:r>
    </w:p>
    <w:p w14:paraId="20B886BD" w14:textId="679C1880" w:rsidR="00781B38" w:rsidRPr="00D91F5F" w:rsidRDefault="00E64276" w:rsidP="003B724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The </w:t>
      </w:r>
      <w:r w:rsidR="002B6244" w:rsidRPr="00D91F5F">
        <w:rPr>
          <w:rFonts w:ascii="Times New Roman" w:hAnsi="Times New Roman" w:cs="Times New Roman"/>
          <w:sz w:val="24"/>
          <w:szCs w:val="24"/>
        </w:rPr>
        <w:t>Islamic Penal Code</w:t>
      </w:r>
      <w:r w:rsidR="003E1DA7" w:rsidRPr="00D91F5F">
        <w:rPr>
          <w:rFonts w:ascii="Times New Roman" w:hAnsi="Times New Roman" w:cs="Times New Roman"/>
          <w:sz w:val="24"/>
          <w:szCs w:val="24"/>
        </w:rPr>
        <w:t xml:space="preserve"> authorizes the death penalty for </w:t>
      </w:r>
      <w:r w:rsidR="002B6244" w:rsidRPr="00D91F5F">
        <w:rPr>
          <w:rFonts w:ascii="Times New Roman" w:hAnsi="Times New Roman" w:cs="Times New Roman"/>
          <w:sz w:val="24"/>
          <w:szCs w:val="24"/>
        </w:rPr>
        <w:t xml:space="preserve">males older than 15 years and females older than 8 years </w:t>
      </w:r>
      <w:r w:rsidR="002B6244" w:rsidRPr="00D91F5F">
        <w:rPr>
          <w:rFonts w:ascii="Times New Roman" w:eastAsia="Times New Roman" w:hAnsi="Times New Roman" w:cs="Times New Roman"/>
          <w:kern w:val="28"/>
          <w:sz w:val="24"/>
          <w:szCs w:val="24"/>
        </w:rPr>
        <w:t>convicted</w:t>
      </w:r>
      <w:r w:rsidR="002B6244" w:rsidRPr="00D91F5F">
        <w:rPr>
          <w:rFonts w:ascii="Times New Roman" w:hAnsi="Times New Roman" w:cs="Times New Roman"/>
          <w:sz w:val="24"/>
          <w:szCs w:val="24"/>
        </w:rPr>
        <w:t xml:space="preserve"> of murder.</w:t>
      </w:r>
      <w:r w:rsidR="002B6244" w:rsidRPr="00D91F5F">
        <w:rPr>
          <w:rStyle w:val="FootnoteReference"/>
          <w:rFonts w:ascii="Times New Roman" w:hAnsi="Times New Roman" w:cs="Times New Roman"/>
          <w:sz w:val="24"/>
          <w:szCs w:val="24"/>
        </w:rPr>
        <w:footnoteReference w:id="4"/>
      </w:r>
      <w:r w:rsidR="00D85A39">
        <w:rPr>
          <w:rFonts w:ascii="Times New Roman" w:hAnsi="Times New Roman" w:cs="Times New Roman"/>
          <w:sz w:val="24"/>
          <w:szCs w:val="24"/>
        </w:rPr>
        <w:t xml:space="preserve"> </w:t>
      </w:r>
      <w:r w:rsidR="002B6244" w:rsidRPr="00D91F5F">
        <w:rPr>
          <w:rFonts w:ascii="Times New Roman" w:hAnsi="Times New Roman" w:cs="Times New Roman"/>
          <w:sz w:val="24"/>
          <w:szCs w:val="24"/>
        </w:rPr>
        <w:t>Justifications offered by Iranian officials regarding such executions are considered by many legal experts inside Iran as gravely at odds with Iran’s own history and traditions, existing domestic and international law, and scientific assessments.</w:t>
      </w:r>
      <w:r w:rsidR="002B6244" w:rsidRPr="00D91F5F">
        <w:rPr>
          <w:rFonts w:ascii="Times New Roman" w:hAnsi="Times New Roman" w:cs="Times New Roman"/>
          <w:sz w:val="24"/>
          <w:szCs w:val="24"/>
          <w:vertAlign w:val="superscript"/>
        </w:rPr>
        <w:footnoteReference w:id="5"/>
      </w:r>
      <w:r w:rsidR="00D85A39">
        <w:rPr>
          <w:rFonts w:ascii="Times New Roman" w:hAnsi="Times New Roman" w:cs="Times New Roman"/>
          <w:sz w:val="24"/>
          <w:szCs w:val="24"/>
        </w:rPr>
        <w:t xml:space="preserve"> </w:t>
      </w:r>
      <w:r w:rsidR="00781B38" w:rsidRPr="00D91F5F">
        <w:rPr>
          <w:rFonts w:ascii="Times New Roman" w:hAnsi="Times New Roman" w:cs="Times New Roman"/>
          <w:sz w:val="24"/>
          <w:szCs w:val="24"/>
        </w:rPr>
        <w:t>Iran schedule</w:t>
      </w:r>
      <w:r w:rsidR="0084024D" w:rsidRPr="00D91F5F">
        <w:rPr>
          <w:rFonts w:ascii="Times New Roman" w:hAnsi="Times New Roman" w:cs="Times New Roman"/>
          <w:sz w:val="24"/>
          <w:szCs w:val="24"/>
        </w:rPr>
        <w:t>s</w:t>
      </w:r>
      <w:r w:rsidR="00781B38" w:rsidRPr="00D91F5F">
        <w:rPr>
          <w:rFonts w:ascii="Times New Roman" w:hAnsi="Times New Roman" w:cs="Times New Roman"/>
          <w:sz w:val="24"/>
          <w:szCs w:val="24"/>
        </w:rPr>
        <w:t xml:space="preserve"> executions of juvenile offenders on short notice, reducing people’s ability to intervene or protest.</w:t>
      </w:r>
      <w:r w:rsidR="00781B38" w:rsidRPr="00D91F5F">
        <w:rPr>
          <w:rStyle w:val="FootnoteReference"/>
          <w:rFonts w:ascii="Times New Roman" w:hAnsi="Times New Roman" w:cs="Times New Roman"/>
          <w:sz w:val="24"/>
          <w:szCs w:val="24"/>
        </w:rPr>
        <w:footnoteReference w:id="6"/>
      </w:r>
    </w:p>
    <w:p w14:paraId="3A35ED03" w14:textId="252B9AC9" w:rsidR="002B6244" w:rsidRPr="00D91F5F" w:rsidRDefault="002B6244" w:rsidP="003B724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A revision to the country’s Islamic Penal Code (Article 91) which took effect in June 2013 grant</w:t>
      </w:r>
      <w:r w:rsidR="00C13445" w:rsidRPr="00D91F5F">
        <w:rPr>
          <w:rFonts w:ascii="Times New Roman" w:hAnsi="Times New Roman" w:cs="Times New Roman"/>
          <w:sz w:val="24"/>
          <w:szCs w:val="24"/>
        </w:rPr>
        <w:t>s</w:t>
      </w:r>
      <w:r w:rsidRPr="00D91F5F">
        <w:rPr>
          <w:rFonts w:ascii="Times New Roman" w:hAnsi="Times New Roman" w:cs="Times New Roman"/>
          <w:sz w:val="24"/>
          <w:szCs w:val="24"/>
        </w:rPr>
        <w:t xml:space="preserve"> </w:t>
      </w:r>
      <w:proofErr w:type="spellStart"/>
      <w:proofErr w:type="gramStart"/>
      <w:r w:rsidRPr="00D91F5F">
        <w:rPr>
          <w:rFonts w:ascii="Times New Roman" w:hAnsi="Times New Roman" w:cs="Times New Roman"/>
          <w:sz w:val="24"/>
          <w:szCs w:val="24"/>
        </w:rPr>
        <w:t>judges</w:t>
      </w:r>
      <w:proofErr w:type="spellEnd"/>
      <w:proofErr w:type="gramEnd"/>
      <w:r w:rsidRPr="00D91F5F">
        <w:rPr>
          <w:rFonts w:ascii="Times New Roman" w:hAnsi="Times New Roman" w:cs="Times New Roman"/>
          <w:sz w:val="24"/>
          <w:szCs w:val="24"/>
        </w:rPr>
        <w:t xml:space="preserve"> discretion</w:t>
      </w:r>
      <w:r w:rsidR="00C13445" w:rsidRPr="00D91F5F">
        <w:rPr>
          <w:rFonts w:ascii="Times New Roman" w:hAnsi="Times New Roman" w:cs="Times New Roman"/>
          <w:sz w:val="24"/>
          <w:szCs w:val="24"/>
        </w:rPr>
        <w:t>—</w:t>
      </w:r>
      <w:r w:rsidRPr="00D91F5F">
        <w:rPr>
          <w:rFonts w:ascii="Times New Roman" w:hAnsi="Times New Roman" w:cs="Times New Roman"/>
          <w:sz w:val="24"/>
          <w:szCs w:val="24"/>
        </w:rPr>
        <w:t xml:space="preserve">but </w:t>
      </w:r>
      <w:r w:rsidR="00C13445" w:rsidRPr="00D91F5F">
        <w:rPr>
          <w:rFonts w:ascii="Times New Roman" w:hAnsi="Times New Roman" w:cs="Times New Roman"/>
          <w:sz w:val="24"/>
          <w:szCs w:val="24"/>
        </w:rPr>
        <w:t xml:space="preserve">does </w:t>
      </w:r>
      <w:r w:rsidRPr="00D91F5F">
        <w:rPr>
          <w:rFonts w:ascii="Times New Roman" w:hAnsi="Times New Roman" w:cs="Times New Roman"/>
          <w:sz w:val="24"/>
          <w:szCs w:val="24"/>
        </w:rPr>
        <w:t>not obligate them</w:t>
      </w:r>
      <w:r w:rsidR="00C13445" w:rsidRPr="00D91F5F">
        <w:rPr>
          <w:rFonts w:ascii="Times New Roman" w:hAnsi="Times New Roman" w:cs="Times New Roman"/>
          <w:sz w:val="24"/>
          <w:szCs w:val="24"/>
        </w:rPr>
        <w:t>—</w:t>
      </w:r>
      <w:r w:rsidRPr="00D91F5F">
        <w:rPr>
          <w:rFonts w:ascii="Times New Roman" w:hAnsi="Times New Roman" w:cs="Times New Roman"/>
          <w:sz w:val="24"/>
          <w:szCs w:val="24"/>
        </w:rPr>
        <w:t>to impose alternative punishments</w:t>
      </w:r>
      <w:r w:rsidR="00FC2908" w:rsidRPr="00D91F5F">
        <w:rPr>
          <w:rFonts w:ascii="Times New Roman" w:hAnsi="Times New Roman" w:cs="Times New Roman"/>
          <w:sz w:val="24"/>
          <w:szCs w:val="24"/>
        </w:rPr>
        <w:t xml:space="preserve"> if</w:t>
      </w:r>
      <w:r w:rsidRPr="00D91F5F">
        <w:rPr>
          <w:rFonts w:ascii="Times New Roman" w:hAnsi="Times New Roman" w:cs="Times New Roman"/>
          <w:sz w:val="24"/>
          <w:szCs w:val="24"/>
        </w:rPr>
        <w:t xml:space="preserve"> the juvenile offender did not understand the nature of the </w:t>
      </w:r>
      <w:r w:rsidRPr="00D91F5F">
        <w:rPr>
          <w:rFonts w:ascii="Times New Roman" w:eastAsia="Times New Roman" w:hAnsi="Times New Roman" w:cs="Times New Roman"/>
          <w:kern w:val="28"/>
          <w:sz w:val="24"/>
          <w:szCs w:val="24"/>
        </w:rPr>
        <w:t>crime</w:t>
      </w:r>
      <w:r w:rsidRPr="00D91F5F">
        <w:rPr>
          <w:rFonts w:ascii="Times New Roman" w:hAnsi="Times New Roman" w:cs="Times New Roman"/>
          <w:sz w:val="24"/>
          <w:szCs w:val="24"/>
        </w:rPr>
        <w:t xml:space="preserve"> or its consequences, or when their “mental development and maturity” at the time of the crime is in doubt. To this end, judges may solicit a</w:t>
      </w:r>
      <w:r w:rsidR="00BB3D49" w:rsidRPr="00D91F5F">
        <w:rPr>
          <w:rFonts w:ascii="Times New Roman" w:hAnsi="Times New Roman" w:cs="Times New Roman"/>
          <w:sz w:val="24"/>
          <w:szCs w:val="24"/>
        </w:rPr>
        <w:t xml:space="preserve"> non-binding</w:t>
      </w:r>
      <w:r w:rsidRPr="00D91F5F">
        <w:rPr>
          <w:rFonts w:ascii="Times New Roman" w:hAnsi="Times New Roman" w:cs="Times New Roman"/>
          <w:sz w:val="24"/>
          <w:szCs w:val="24"/>
        </w:rPr>
        <w:t xml:space="preserve"> opinion from a forensic medical expert</w:t>
      </w:r>
      <w:r w:rsidR="005758C0" w:rsidRPr="00D91F5F">
        <w:rPr>
          <w:rFonts w:ascii="Times New Roman" w:hAnsi="Times New Roman" w:cs="Times New Roman"/>
          <w:sz w:val="24"/>
          <w:szCs w:val="24"/>
        </w:rPr>
        <w:t xml:space="preserve">. </w:t>
      </w:r>
    </w:p>
    <w:p w14:paraId="011E02A9" w14:textId="68CA81AB" w:rsidR="000D6CB3" w:rsidRPr="00D91F5F" w:rsidRDefault="000A5898" w:rsidP="005758C0">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E</w:t>
      </w:r>
      <w:r w:rsidR="002B6244" w:rsidRPr="00D91F5F">
        <w:rPr>
          <w:rFonts w:ascii="Times New Roman" w:hAnsi="Times New Roman" w:cs="Times New Roman"/>
          <w:sz w:val="24"/>
          <w:szCs w:val="24"/>
        </w:rPr>
        <w:t xml:space="preserve">mblematic of the failures of Article 91 reform is the case of Arman </w:t>
      </w:r>
      <w:proofErr w:type="spellStart"/>
      <w:r w:rsidR="002B6244" w:rsidRPr="00D91F5F">
        <w:rPr>
          <w:rFonts w:ascii="Times New Roman" w:hAnsi="Times New Roman" w:cs="Times New Roman"/>
          <w:sz w:val="24"/>
          <w:szCs w:val="24"/>
        </w:rPr>
        <w:t>Abdolali</w:t>
      </w:r>
      <w:proofErr w:type="spellEnd"/>
      <w:r w:rsidR="002B6244" w:rsidRPr="00D91F5F">
        <w:rPr>
          <w:rFonts w:ascii="Times New Roman" w:hAnsi="Times New Roman" w:cs="Times New Roman"/>
          <w:sz w:val="24"/>
          <w:szCs w:val="24"/>
        </w:rPr>
        <w:t xml:space="preserve">, executed on November 24, </w:t>
      </w:r>
      <w:proofErr w:type="gramStart"/>
      <w:r w:rsidR="002B6244" w:rsidRPr="00D91F5F">
        <w:rPr>
          <w:rFonts w:ascii="Times New Roman" w:hAnsi="Times New Roman" w:cs="Times New Roman"/>
          <w:sz w:val="24"/>
          <w:szCs w:val="24"/>
        </w:rPr>
        <w:t>2021</w:t>
      </w:r>
      <w:proofErr w:type="gramEnd"/>
      <w:r w:rsidR="002B6244" w:rsidRPr="00D91F5F">
        <w:rPr>
          <w:rFonts w:ascii="Times New Roman" w:hAnsi="Times New Roman" w:cs="Times New Roman"/>
          <w:sz w:val="24"/>
          <w:szCs w:val="24"/>
        </w:rPr>
        <w:t xml:space="preserve"> for a homicide which occurred when he was 17. According to documents obtained by </w:t>
      </w:r>
      <w:r w:rsidR="00381466" w:rsidRPr="00D91F5F">
        <w:rPr>
          <w:rFonts w:ascii="Times New Roman" w:hAnsi="Times New Roman" w:cs="Times New Roman"/>
          <w:sz w:val="24"/>
          <w:szCs w:val="24"/>
        </w:rPr>
        <w:t>A</w:t>
      </w:r>
      <w:r w:rsidR="00964618" w:rsidRPr="00D91F5F">
        <w:rPr>
          <w:rFonts w:ascii="Times New Roman" w:hAnsi="Times New Roman" w:cs="Times New Roman"/>
          <w:sz w:val="24"/>
          <w:szCs w:val="24"/>
        </w:rPr>
        <w:t>BC</w:t>
      </w:r>
      <w:r w:rsidR="002B6244" w:rsidRPr="00D91F5F">
        <w:rPr>
          <w:rFonts w:ascii="Times New Roman" w:hAnsi="Times New Roman" w:cs="Times New Roman"/>
          <w:sz w:val="24"/>
          <w:szCs w:val="24"/>
        </w:rPr>
        <w:t xml:space="preserve">, at his original trial, a juvenile court consultant certified his </w:t>
      </w:r>
      <w:r w:rsidR="00781B38" w:rsidRPr="00D91F5F">
        <w:rPr>
          <w:rFonts w:ascii="Times New Roman" w:hAnsi="Times New Roman" w:cs="Times New Roman"/>
          <w:sz w:val="24"/>
          <w:szCs w:val="24"/>
        </w:rPr>
        <w:t xml:space="preserve">sufficient </w:t>
      </w:r>
      <w:r w:rsidR="002B6244" w:rsidRPr="00D91F5F">
        <w:rPr>
          <w:rFonts w:ascii="Times New Roman" w:hAnsi="Times New Roman" w:cs="Times New Roman"/>
          <w:sz w:val="24"/>
          <w:szCs w:val="24"/>
        </w:rPr>
        <w:t>mental maturity</w:t>
      </w:r>
      <w:r w:rsidR="00781B38" w:rsidRPr="00D91F5F">
        <w:rPr>
          <w:rFonts w:ascii="Times New Roman" w:hAnsi="Times New Roman" w:cs="Times New Roman"/>
          <w:sz w:val="24"/>
          <w:szCs w:val="24"/>
        </w:rPr>
        <w:t xml:space="preserve"> (</w:t>
      </w:r>
      <w:proofErr w:type="gramStart"/>
      <w:r w:rsidR="00781B38" w:rsidRPr="00D91F5F">
        <w:rPr>
          <w:rFonts w:ascii="Times New Roman" w:hAnsi="Times New Roman" w:cs="Times New Roman"/>
          <w:sz w:val="24"/>
          <w:szCs w:val="24"/>
        </w:rPr>
        <w:t>so as to</w:t>
      </w:r>
      <w:proofErr w:type="gramEnd"/>
      <w:r w:rsidR="00781B38" w:rsidRPr="00D91F5F">
        <w:rPr>
          <w:rFonts w:ascii="Times New Roman" w:hAnsi="Times New Roman" w:cs="Times New Roman"/>
          <w:sz w:val="24"/>
          <w:szCs w:val="24"/>
        </w:rPr>
        <w:t xml:space="preserve"> disqualify him from an associated defense)</w:t>
      </w:r>
      <w:r w:rsidR="002B6244" w:rsidRPr="00D91F5F">
        <w:rPr>
          <w:rFonts w:ascii="Times New Roman" w:hAnsi="Times New Roman" w:cs="Times New Roman"/>
          <w:sz w:val="24"/>
          <w:szCs w:val="24"/>
        </w:rPr>
        <w:t xml:space="preserve"> without meeting </w:t>
      </w:r>
      <w:proofErr w:type="spellStart"/>
      <w:r w:rsidR="00781B38" w:rsidRPr="00D91F5F">
        <w:rPr>
          <w:rFonts w:ascii="Times New Roman" w:hAnsi="Times New Roman" w:cs="Times New Roman"/>
          <w:sz w:val="24"/>
          <w:szCs w:val="24"/>
        </w:rPr>
        <w:t>Abdola</w:t>
      </w:r>
      <w:r w:rsidR="00C604F1" w:rsidRPr="00D91F5F">
        <w:rPr>
          <w:rFonts w:ascii="Times New Roman" w:hAnsi="Times New Roman" w:cs="Times New Roman"/>
          <w:sz w:val="24"/>
          <w:szCs w:val="24"/>
        </w:rPr>
        <w:t>l</w:t>
      </w:r>
      <w:r w:rsidR="00781B38" w:rsidRPr="00D91F5F">
        <w:rPr>
          <w:rFonts w:ascii="Times New Roman" w:hAnsi="Times New Roman" w:cs="Times New Roman"/>
          <w:sz w:val="24"/>
          <w:szCs w:val="24"/>
        </w:rPr>
        <w:t>i</w:t>
      </w:r>
      <w:proofErr w:type="spellEnd"/>
      <w:r w:rsidR="002B6244" w:rsidRPr="00D91F5F">
        <w:rPr>
          <w:rFonts w:ascii="Times New Roman" w:hAnsi="Times New Roman" w:cs="Times New Roman"/>
          <w:sz w:val="24"/>
          <w:szCs w:val="24"/>
        </w:rPr>
        <w:t xml:space="preserve"> or conducting an investigation. The court consultant expressed regret for this fact in a letter to judicial authorities: this disclosure made no difference in the case, however. At a retrial </w:t>
      </w:r>
      <w:r w:rsidR="00CE4749" w:rsidRPr="00D91F5F">
        <w:rPr>
          <w:rFonts w:ascii="Times New Roman" w:hAnsi="Times New Roman" w:cs="Times New Roman"/>
          <w:sz w:val="24"/>
          <w:szCs w:val="24"/>
        </w:rPr>
        <w:t xml:space="preserve">in </w:t>
      </w:r>
      <w:r w:rsidR="002B6244" w:rsidRPr="00D91F5F">
        <w:rPr>
          <w:rFonts w:ascii="Times New Roman" w:hAnsi="Times New Roman" w:cs="Times New Roman"/>
          <w:sz w:val="24"/>
          <w:szCs w:val="24"/>
        </w:rPr>
        <w:t xml:space="preserve">2020, the judge solicited an expert opinion to evaluate </w:t>
      </w:r>
      <w:proofErr w:type="spellStart"/>
      <w:r w:rsidR="002B6244" w:rsidRPr="00D91F5F">
        <w:rPr>
          <w:rFonts w:ascii="Times New Roman" w:hAnsi="Times New Roman" w:cs="Times New Roman"/>
          <w:sz w:val="24"/>
          <w:szCs w:val="24"/>
        </w:rPr>
        <w:t>Abdolali’s</w:t>
      </w:r>
      <w:proofErr w:type="spellEnd"/>
      <w:r w:rsidR="002B6244" w:rsidRPr="00D91F5F">
        <w:rPr>
          <w:rFonts w:ascii="Times New Roman" w:hAnsi="Times New Roman" w:cs="Times New Roman"/>
          <w:sz w:val="24"/>
          <w:szCs w:val="24"/>
        </w:rPr>
        <w:t xml:space="preserve"> mental maturity at the time of the crime. This expert conducted investigations, including with </w:t>
      </w:r>
      <w:proofErr w:type="spellStart"/>
      <w:r w:rsidR="002B6244" w:rsidRPr="00D91F5F">
        <w:rPr>
          <w:rFonts w:ascii="Times New Roman" w:hAnsi="Times New Roman" w:cs="Times New Roman"/>
          <w:sz w:val="24"/>
          <w:szCs w:val="24"/>
        </w:rPr>
        <w:t>Abdolali’s</w:t>
      </w:r>
      <w:proofErr w:type="spellEnd"/>
      <w:r w:rsidR="002B6244" w:rsidRPr="00D91F5F">
        <w:rPr>
          <w:rFonts w:ascii="Times New Roman" w:hAnsi="Times New Roman" w:cs="Times New Roman"/>
          <w:sz w:val="24"/>
          <w:szCs w:val="24"/>
        </w:rPr>
        <w:t xml:space="preserve"> former teachers, schoolmates, and coaches, and found that </w:t>
      </w:r>
      <w:proofErr w:type="spellStart"/>
      <w:r w:rsidR="002B6244" w:rsidRPr="00D91F5F">
        <w:rPr>
          <w:rFonts w:ascii="Times New Roman" w:hAnsi="Times New Roman" w:cs="Times New Roman"/>
          <w:sz w:val="24"/>
          <w:szCs w:val="24"/>
        </w:rPr>
        <w:t>Abdolali</w:t>
      </w:r>
      <w:proofErr w:type="spellEnd"/>
      <w:r w:rsidR="002B6244" w:rsidRPr="00D91F5F">
        <w:rPr>
          <w:rFonts w:ascii="Times New Roman" w:hAnsi="Times New Roman" w:cs="Times New Roman"/>
          <w:sz w:val="24"/>
          <w:szCs w:val="24"/>
        </w:rPr>
        <w:t xml:space="preserve"> had not been mentally mature at the time of the incident. The judge nonetheless rejected the recommendation he himself had sought, declaring that such an evaluation could not be conducted meaningfully seven years after the fact, and </w:t>
      </w:r>
      <w:proofErr w:type="spellStart"/>
      <w:r w:rsidR="00781B38" w:rsidRPr="00D91F5F">
        <w:rPr>
          <w:rFonts w:ascii="Times New Roman" w:hAnsi="Times New Roman" w:cs="Times New Roman"/>
          <w:sz w:val="24"/>
          <w:szCs w:val="24"/>
        </w:rPr>
        <w:t>Abdolali</w:t>
      </w:r>
      <w:proofErr w:type="spellEnd"/>
      <w:r w:rsidR="002B6244" w:rsidRPr="00D91F5F">
        <w:rPr>
          <w:rFonts w:ascii="Times New Roman" w:hAnsi="Times New Roman" w:cs="Times New Roman"/>
          <w:sz w:val="24"/>
          <w:szCs w:val="24"/>
        </w:rPr>
        <w:t xml:space="preserve"> was again sentenced to death.</w:t>
      </w:r>
      <w:r w:rsidR="002B6244" w:rsidRPr="00D91F5F">
        <w:rPr>
          <w:rFonts w:ascii="Times New Roman" w:hAnsi="Times New Roman" w:cs="Times New Roman"/>
          <w:sz w:val="24"/>
          <w:szCs w:val="24"/>
          <w:vertAlign w:val="superscript"/>
        </w:rPr>
        <w:footnoteReference w:id="7"/>
      </w:r>
    </w:p>
    <w:p w14:paraId="09DFBD24" w14:textId="57367A92" w:rsidR="00107E22" w:rsidRPr="00D91F5F" w:rsidRDefault="00AC7332" w:rsidP="00DE25AB">
      <w:pPr>
        <w:pStyle w:val="ListParagraph"/>
        <w:keepNext/>
        <w:numPr>
          <w:ilvl w:val="0"/>
          <w:numId w:val="2"/>
        </w:numPr>
        <w:ind w:left="720" w:firstLine="0"/>
        <w:contextualSpacing w:val="0"/>
        <w:rPr>
          <w:rFonts w:cs="Times New Roman"/>
          <w:b/>
          <w:szCs w:val="24"/>
        </w:rPr>
      </w:pPr>
      <w:r w:rsidRPr="00D91F5F">
        <w:rPr>
          <w:rFonts w:cs="Times New Roman"/>
          <w:b/>
          <w:szCs w:val="24"/>
        </w:rPr>
        <w:lastRenderedPageBreak/>
        <w:t>Saudi Arabia</w:t>
      </w:r>
    </w:p>
    <w:p w14:paraId="60090948" w14:textId="3C8C2007" w:rsidR="00107E22" w:rsidRPr="00D91F5F" w:rsidRDefault="000861E5" w:rsidP="000C66EC">
      <w:pPr>
        <w:numPr>
          <w:ilvl w:val="0"/>
          <w:numId w:val="9"/>
        </w:numPr>
        <w:spacing w:after="120" w:line="240" w:lineRule="auto"/>
        <w:ind w:left="360"/>
        <w:jc w:val="both"/>
        <w:rPr>
          <w:rFonts w:ascii="Times New Roman" w:hAnsi="Times New Roman" w:cs="Times New Roman"/>
          <w:sz w:val="24"/>
          <w:szCs w:val="24"/>
        </w:rPr>
      </w:pPr>
      <w:bookmarkStart w:id="0" w:name="_Hlk35872374"/>
      <w:r w:rsidRPr="00D91F5F">
        <w:rPr>
          <w:rFonts w:ascii="Times New Roman" w:hAnsi="Times New Roman" w:cs="Times New Roman"/>
          <w:sz w:val="24"/>
          <w:szCs w:val="24"/>
        </w:rPr>
        <w:t>T</w:t>
      </w:r>
      <w:r w:rsidR="00AA7AFD" w:rsidRPr="00D91F5F">
        <w:rPr>
          <w:rFonts w:ascii="Times New Roman" w:hAnsi="Times New Roman" w:cs="Times New Roman"/>
          <w:sz w:val="24"/>
          <w:szCs w:val="24"/>
        </w:rPr>
        <w:t xml:space="preserve">he </w:t>
      </w:r>
      <w:r w:rsidRPr="00D91F5F">
        <w:rPr>
          <w:rFonts w:ascii="Times New Roman" w:hAnsi="Times New Roman" w:cs="Times New Roman"/>
          <w:sz w:val="24"/>
          <w:szCs w:val="24"/>
        </w:rPr>
        <w:t xml:space="preserve">August 2018 </w:t>
      </w:r>
      <w:r w:rsidR="00AA7AFD" w:rsidRPr="00D91F5F">
        <w:rPr>
          <w:rFonts w:ascii="Times New Roman" w:hAnsi="Times New Roman" w:cs="Times New Roman"/>
          <w:sz w:val="24"/>
          <w:szCs w:val="24"/>
        </w:rPr>
        <w:t xml:space="preserve">Law on Juveniles </w:t>
      </w:r>
      <w:r w:rsidR="00615155" w:rsidRPr="00D91F5F">
        <w:rPr>
          <w:rFonts w:ascii="Times New Roman" w:hAnsi="Times New Roman" w:cs="Times New Roman"/>
          <w:sz w:val="24"/>
          <w:szCs w:val="24"/>
        </w:rPr>
        <w:t xml:space="preserve">sets </w:t>
      </w:r>
      <w:r w:rsidR="00AA7AFD" w:rsidRPr="00D91F5F">
        <w:rPr>
          <w:rFonts w:ascii="Times New Roman" w:hAnsi="Times New Roman" w:cs="Times New Roman"/>
          <w:sz w:val="24"/>
          <w:szCs w:val="24"/>
        </w:rPr>
        <w:t xml:space="preserve">the maximum prison sentence for </w:t>
      </w:r>
      <w:r w:rsidR="00F87AD8" w:rsidRPr="00D91F5F">
        <w:rPr>
          <w:rFonts w:ascii="Times New Roman" w:hAnsi="Times New Roman" w:cs="Times New Roman"/>
          <w:sz w:val="24"/>
          <w:szCs w:val="24"/>
        </w:rPr>
        <w:t>people</w:t>
      </w:r>
      <w:r w:rsidR="00AA7AFD" w:rsidRPr="00D91F5F">
        <w:rPr>
          <w:rFonts w:ascii="Times New Roman" w:hAnsi="Times New Roman" w:cs="Times New Roman"/>
          <w:sz w:val="24"/>
          <w:szCs w:val="24"/>
        </w:rPr>
        <w:t xml:space="preserve"> under the age of 18 </w:t>
      </w:r>
      <w:r w:rsidR="00615155" w:rsidRPr="00D91F5F">
        <w:rPr>
          <w:rFonts w:ascii="Times New Roman" w:hAnsi="Times New Roman" w:cs="Times New Roman"/>
          <w:sz w:val="24"/>
          <w:szCs w:val="24"/>
        </w:rPr>
        <w:t>at</w:t>
      </w:r>
      <w:r w:rsidR="00AA7AFD" w:rsidRPr="00D91F5F">
        <w:rPr>
          <w:rFonts w:ascii="Times New Roman" w:hAnsi="Times New Roman" w:cs="Times New Roman"/>
          <w:sz w:val="24"/>
          <w:szCs w:val="24"/>
        </w:rPr>
        <w:t xml:space="preserve"> </w:t>
      </w:r>
      <w:r w:rsidR="00EC2974" w:rsidRPr="00D91F5F">
        <w:rPr>
          <w:rFonts w:ascii="Times New Roman" w:hAnsi="Times New Roman" w:cs="Times New Roman"/>
          <w:sz w:val="24"/>
          <w:szCs w:val="24"/>
        </w:rPr>
        <w:t>ten</w:t>
      </w:r>
      <w:r w:rsidR="00AA7AFD" w:rsidRPr="00D91F5F">
        <w:rPr>
          <w:rFonts w:ascii="Times New Roman" w:hAnsi="Times New Roman" w:cs="Times New Roman"/>
          <w:sz w:val="24"/>
          <w:szCs w:val="24"/>
        </w:rPr>
        <w:t xml:space="preserve"> years; however, the law does not </w:t>
      </w:r>
      <w:r w:rsidR="00F87AD8" w:rsidRPr="00D91F5F">
        <w:rPr>
          <w:rFonts w:ascii="Times New Roman" w:hAnsi="Times New Roman" w:cs="Times New Roman"/>
          <w:sz w:val="24"/>
          <w:szCs w:val="24"/>
        </w:rPr>
        <w:t xml:space="preserve">eliminate the possibility of </w:t>
      </w:r>
      <w:r w:rsidR="00AA7AFD" w:rsidRPr="00D91F5F">
        <w:rPr>
          <w:rFonts w:ascii="Times New Roman" w:hAnsi="Times New Roman" w:cs="Times New Roman"/>
          <w:sz w:val="24"/>
          <w:szCs w:val="24"/>
        </w:rPr>
        <w:t xml:space="preserve">death sentences </w:t>
      </w:r>
      <w:r w:rsidR="00EE2932" w:rsidRPr="00D91F5F">
        <w:rPr>
          <w:rFonts w:ascii="Times New Roman" w:hAnsi="Times New Roman" w:cs="Times New Roman"/>
          <w:sz w:val="24"/>
          <w:szCs w:val="24"/>
        </w:rPr>
        <w:t xml:space="preserve">for juveniles </w:t>
      </w:r>
      <w:r w:rsidR="00F87AD8" w:rsidRPr="00D91F5F">
        <w:rPr>
          <w:rFonts w:ascii="Times New Roman" w:hAnsi="Times New Roman" w:cs="Times New Roman"/>
          <w:sz w:val="24"/>
          <w:szCs w:val="24"/>
        </w:rPr>
        <w:t xml:space="preserve">charged with </w:t>
      </w:r>
      <w:r w:rsidR="00AA7AFD" w:rsidRPr="00D91F5F">
        <w:rPr>
          <w:rFonts w:ascii="Times New Roman" w:hAnsi="Times New Roman" w:cs="Times New Roman"/>
          <w:sz w:val="24"/>
          <w:szCs w:val="24"/>
        </w:rPr>
        <w:t xml:space="preserve">crimes punishable by retaliation under </w:t>
      </w:r>
      <w:proofErr w:type="spellStart"/>
      <w:r w:rsidR="00AA7AFD" w:rsidRPr="00D91F5F">
        <w:rPr>
          <w:rFonts w:ascii="Times New Roman" w:hAnsi="Times New Roman" w:cs="Times New Roman"/>
          <w:sz w:val="24"/>
          <w:szCs w:val="24"/>
        </w:rPr>
        <w:t>Shari’a</w:t>
      </w:r>
      <w:proofErr w:type="spellEnd"/>
      <w:r w:rsidR="00AA7AFD" w:rsidRPr="00D91F5F">
        <w:rPr>
          <w:rFonts w:ascii="Times New Roman" w:hAnsi="Times New Roman" w:cs="Times New Roman"/>
          <w:sz w:val="24"/>
          <w:szCs w:val="24"/>
        </w:rPr>
        <w:t xml:space="preserve"> law</w:t>
      </w:r>
      <w:r w:rsidR="00CB0FA9" w:rsidRPr="00D91F5F">
        <w:rPr>
          <w:rFonts w:ascii="Times New Roman" w:hAnsi="Times New Roman" w:cs="Times New Roman"/>
          <w:sz w:val="24"/>
          <w:szCs w:val="24"/>
        </w:rPr>
        <w:t xml:space="preserve"> (such </w:t>
      </w:r>
      <w:r w:rsidR="00F87AD8" w:rsidRPr="00D91F5F">
        <w:rPr>
          <w:rFonts w:ascii="Times New Roman" w:hAnsi="Times New Roman" w:cs="Times New Roman"/>
          <w:sz w:val="24"/>
          <w:szCs w:val="24"/>
        </w:rPr>
        <w:t xml:space="preserve">as </w:t>
      </w:r>
      <w:r w:rsidR="00CB0FA9" w:rsidRPr="00D91F5F">
        <w:rPr>
          <w:rFonts w:ascii="Times New Roman" w:hAnsi="Times New Roman" w:cs="Times New Roman"/>
          <w:sz w:val="24"/>
          <w:szCs w:val="24"/>
        </w:rPr>
        <w:t>murder and infliction of bodily injury)</w:t>
      </w:r>
      <w:r w:rsidR="00AA7AFD" w:rsidRPr="00D91F5F">
        <w:rPr>
          <w:rFonts w:ascii="Times New Roman" w:hAnsi="Times New Roman" w:cs="Times New Roman"/>
          <w:sz w:val="24"/>
          <w:szCs w:val="24"/>
        </w:rPr>
        <w:t>.</w:t>
      </w:r>
      <w:r w:rsidR="00AA7AFD" w:rsidRPr="00D91F5F">
        <w:rPr>
          <w:rStyle w:val="FootnoteReference"/>
          <w:rFonts w:ascii="Times New Roman" w:hAnsi="Times New Roman" w:cs="Times New Roman"/>
          <w:sz w:val="24"/>
          <w:szCs w:val="24"/>
        </w:rPr>
        <w:footnoteReference w:id="8"/>
      </w:r>
      <w:r w:rsidR="00AA7AFD" w:rsidRPr="00D91F5F">
        <w:rPr>
          <w:rFonts w:ascii="Times New Roman" w:hAnsi="Times New Roman" w:cs="Times New Roman"/>
          <w:sz w:val="24"/>
          <w:szCs w:val="24"/>
        </w:rPr>
        <w:t xml:space="preserve"> </w:t>
      </w:r>
    </w:p>
    <w:bookmarkEnd w:id="0"/>
    <w:p w14:paraId="35A57B5D" w14:textId="766B5C50" w:rsidR="00AC7332" w:rsidRPr="00D91F5F" w:rsidRDefault="00AC7332" w:rsidP="00DE25AB">
      <w:pPr>
        <w:pStyle w:val="ListParagraph"/>
        <w:keepNext/>
        <w:numPr>
          <w:ilvl w:val="0"/>
          <w:numId w:val="2"/>
        </w:numPr>
        <w:ind w:left="720" w:firstLine="0"/>
        <w:contextualSpacing w:val="0"/>
        <w:rPr>
          <w:rFonts w:cs="Times New Roman"/>
          <w:b/>
          <w:szCs w:val="24"/>
        </w:rPr>
      </w:pPr>
      <w:r w:rsidRPr="00D91F5F">
        <w:rPr>
          <w:rFonts w:cs="Times New Roman"/>
          <w:b/>
          <w:szCs w:val="24"/>
        </w:rPr>
        <w:t xml:space="preserve">Egypt </w:t>
      </w:r>
    </w:p>
    <w:p w14:paraId="46EA2D58" w14:textId="3BDD6619" w:rsidR="00AC0194" w:rsidRPr="00D91F5F" w:rsidRDefault="00AC0194" w:rsidP="000C66EC">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Egyptian law prohibits the death penalty for any person under the age of 18.</w:t>
      </w:r>
      <w:r w:rsidRPr="00D91F5F">
        <w:rPr>
          <w:rStyle w:val="FootnoteReference"/>
          <w:rFonts w:ascii="Times New Roman" w:hAnsi="Times New Roman" w:cs="Times New Roman"/>
          <w:sz w:val="24"/>
          <w:szCs w:val="24"/>
        </w:rPr>
        <w:footnoteReference w:id="9"/>
      </w:r>
      <w:r w:rsidRPr="00D91F5F">
        <w:rPr>
          <w:rFonts w:ascii="Times New Roman" w:hAnsi="Times New Roman" w:cs="Times New Roman"/>
          <w:sz w:val="24"/>
          <w:szCs w:val="24"/>
        </w:rPr>
        <w:t xml:space="preserve"> N</w:t>
      </w:r>
      <w:r w:rsidR="00F87AD8" w:rsidRPr="00D91F5F">
        <w:rPr>
          <w:rFonts w:ascii="Times New Roman" w:hAnsi="Times New Roman" w:cs="Times New Roman"/>
          <w:sz w:val="24"/>
          <w:szCs w:val="24"/>
        </w:rPr>
        <w:t>one</w:t>
      </w:r>
      <w:r w:rsidRPr="00D91F5F">
        <w:rPr>
          <w:rFonts w:ascii="Times New Roman" w:hAnsi="Times New Roman" w:cs="Times New Roman"/>
          <w:sz w:val="24"/>
          <w:szCs w:val="24"/>
        </w:rPr>
        <w:t xml:space="preserve">theless, </w:t>
      </w:r>
      <w:r w:rsidR="00DA109B" w:rsidRPr="00D91F5F">
        <w:rPr>
          <w:rFonts w:ascii="Times New Roman" w:hAnsi="Times New Roman" w:cs="Times New Roman"/>
          <w:sz w:val="24"/>
          <w:szCs w:val="24"/>
        </w:rPr>
        <w:t>a loophole in Egyptian law</w:t>
      </w:r>
      <w:r w:rsidR="00647D5B" w:rsidRPr="00D91F5F">
        <w:rPr>
          <w:rFonts w:ascii="Times New Roman" w:hAnsi="Times New Roman" w:cs="Times New Roman"/>
          <w:sz w:val="24"/>
          <w:szCs w:val="24"/>
        </w:rPr>
        <w:t xml:space="preserve"> states that when a child is accused of a crime with an adult co-defendant, courts that are not juvenile courts have jurisdiction over the matter, leading juveniles to be tried as adults alongside their co-defendants</w:t>
      </w:r>
      <w:r w:rsidR="000C66EC" w:rsidRPr="00D91F5F">
        <w:rPr>
          <w:rFonts w:ascii="Times New Roman" w:hAnsi="Times New Roman" w:cs="Times New Roman"/>
          <w:sz w:val="24"/>
          <w:szCs w:val="24"/>
        </w:rPr>
        <w:t xml:space="preserve"> and </w:t>
      </w:r>
      <w:r w:rsidR="00194ECB" w:rsidRPr="00D91F5F">
        <w:rPr>
          <w:rFonts w:ascii="Times New Roman" w:hAnsi="Times New Roman" w:cs="Times New Roman"/>
          <w:sz w:val="24"/>
          <w:szCs w:val="24"/>
        </w:rPr>
        <w:t>sentenced to death</w:t>
      </w:r>
      <w:r w:rsidR="00647D5B" w:rsidRPr="00D91F5F">
        <w:rPr>
          <w:rFonts w:ascii="Times New Roman" w:hAnsi="Times New Roman" w:cs="Times New Roman"/>
          <w:sz w:val="24"/>
          <w:szCs w:val="24"/>
        </w:rPr>
        <w:t>.</w:t>
      </w:r>
      <w:r w:rsidR="00DA109B" w:rsidRPr="00D91F5F">
        <w:rPr>
          <w:rStyle w:val="FootnoteReference"/>
          <w:rFonts w:ascii="Times New Roman" w:hAnsi="Times New Roman" w:cs="Times New Roman"/>
          <w:sz w:val="24"/>
          <w:szCs w:val="24"/>
        </w:rPr>
        <w:footnoteReference w:id="10"/>
      </w:r>
      <w:r w:rsidR="00F87AD8" w:rsidRPr="00D91F5F">
        <w:rPr>
          <w:rFonts w:ascii="Times New Roman" w:hAnsi="Times New Roman" w:cs="Times New Roman"/>
          <w:sz w:val="24"/>
          <w:szCs w:val="24"/>
        </w:rPr>
        <w:t xml:space="preserve"> </w:t>
      </w:r>
    </w:p>
    <w:p w14:paraId="0D5D8297" w14:textId="37A292EB" w:rsidR="00B6460D" w:rsidRPr="00D91F5F" w:rsidRDefault="00B6460D" w:rsidP="00497FBB">
      <w:pPr>
        <w:pStyle w:val="Heading1"/>
        <w:spacing w:after="240"/>
        <w:ind w:left="540" w:hanging="540"/>
        <w:rPr>
          <w:rFonts w:cs="Times New Roman"/>
          <w:b/>
          <w:szCs w:val="24"/>
        </w:rPr>
      </w:pPr>
      <w:r w:rsidRPr="00D91F5F">
        <w:rPr>
          <w:rFonts w:cs="Times New Roman"/>
          <w:b/>
          <w:szCs w:val="24"/>
        </w:rPr>
        <w:t>States prohibit imposing the death penalty on pregnant women</w:t>
      </w:r>
    </w:p>
    <w:p w14:paraId="336152F7" w14:textId="3C69675D" w:rsidR="00AD1229" w:rsidRPr="00D91F5F" w:rsidRDefault="002B3DA1" w:rsidP="00A6511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The authors have been unable to identify any countries that </w:t>
      </w:r>
      <w:r w:rsidR="00751926" w:rsidRPr="00D91F5F">
        <w:rPr>
          <w:rFonts w:ascii="Times New Roman" w:hAnsi="Times New Roman" w:cs="Times New Roman"/>
          <w:sz w:val="24"/>
          <w:szCs w:val="24"/>
        </w:rPr>
        <w:t xml:space="preserve">have executed </w:t>
      </w:r>
      <w:r w:rsidRPr="00D91F5F">
        <w:rPr>
          <w:rFonts w:ascii="Times New Roman" w:hAnsi="Times New Roman" w:cs="Times New Roman"/>
          <w:sz w:val="24"/>
          <w:szCs w:val="24"/>
        </w:rPr>
        <w:t>pregnant women</w:t>
      </w:r>
      <w:r w:rsidR="00751926" w:rsidRPr="00D91F5F">
        <w:rPr>
          <w:rFonts w:ascii="Times New Roman" w:hAnsi="Times New Roman" w:cs="Times New Roman"/>
          <w:sz w:val="24"/>
          <w:szCs w:val="24"/>
        </w:rPr>
        <w:t xml:space="preserve"> since 20</w:t>
      </w:r>
      <w:r w:rsidR="00B71E8B" w:rsidRPr="00D91F5F">
        <w:rPr>
          <w:rFonts w:ascii="Times New Roman" w:hAnsi="Times New Roman" w:cs="Times New Roman"/>
          <w:sz w:val="24"/>
          <w:szCs w:val="24"/>
        </w:rPr>
        <w:t>20</w:t>
      </w:r>
      <w:r w:rsidRPr="00D91F5F">
        <w:rPr>
          <w:rFonts w:ascii="Times New Roman" w:hAnsi="Times New Roman" w:cs="Times New Roman"/>
          <w:sz w:val="24"/>
          <w:szCs w:val="24"/>
        </w:rPr>
        <w:t>.</w:t>
      </w:r>
      <w:r w:rsidR="00751926" w:rsidRPr="00D91F5F">
        <w:rPr>
          <w:rFonts w:ascii="Times New Roman" w:hAnsi="Times New Roman" w:cs="Times New Roman"/>
          <w:sz w:val="24"/>
          <w:szCs w:val="24"/>
        </w:rPr>
        <w:t xml:space="preserve"> </w:t>
      </w:r>
      <w:r w:rsidR="00245086" w:rsidRPr="00D91F5F">
        <w:rPr>
          <w:rFonts w:ascii="Times New Roman" w:hAnsi="Times New Roman" w:cs="Times New Roman"/>
          <w:sz w:val="24"/>
          <w:szCs w:val="24"/>
        </w:rPr>
        <w:t>D</w:t>
      </w:r>
      <w:r w:rsidR="00751926" w:rsidRPr="00D91F5F">
        <w:rPr>
          <w:rFonts w:ascii="Times New Roman" w:hAnsi="Times New Roman" w:cs="Times New Roman"/>
          <w:sz w:val="24"/>
          <w:szCs w:val="24"/>
        </w:rPr>
        <w:t xml:space="preserve">omestic law </w:t>
      </w:r>
      <w:r w:rsidR="00245086" w:rsidRPr="00D91F5F">
        <w:rPr>
          <w:rFonts w:ascii="Times New Roman" w:hAnsi="Times New Roman" w:cs="Times New Roman"/>
          <w:sz w:val="24"/>
          <w:szCs w:val="24"/>
        </w:rPr>
        <w:t xml:space="preserve">generally </w:t>
      </w:r>
      <w:r w:rsidR="00751926" w:rsidRPr="00D91F5F">
        <w:rPr>
          <w:rFonts w:ascii="Times New Roman" w:hAnsi="Times New Roman" w:cs="Times New Roman"/>
          <w:sz w:val="24"/>
          <w:szCs w:val="24"/>
        </w:rPr>
        <w:t>prohibits such executions.</w:t>
      </w:r>
      <w:r w:rsidR="005F6952" w:rsidRPr="00D91F5F">
        <w:rPr>
          <w:rStyle w:val="FootnoteReference"/>
          <w:rFonts w:ascii="Times New Roman" w:hAnsi="Times New Roman" w:cs="Times New Roman"/>
          <w:sz w:val="24"/>
          <w:szCs w:val="24"/>
        </w:rPr>
        <w:footnoteReference w:id="11"/>
      </w:r>
      <w:r w:rsidRPr="00D91F5F">
        <w:rPr>
          <w:rFonts w:ascii="Times New Roman" w:hAnsi="Times New Roman" w:cs="Times New Roman"/>
          <w:sz w:val="24"/>
          <w:szCs w:val="24"/>
        </w:rPr>
        <w:t xml:space="preserve"> </w:t>
      </w:r>
    </w:p>
    <w:p w14:paraId="5AB21BF1" w14:textId="32AF3839" w:rsidR="00253D3C" w:rsidRPr="00D91F5F" w:rsidRDefault="00253D3C" w:rsidP="00A65111">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Article 10 of sentence implementation guidelines issued by Iran’s Judiciary Chief in June 2019 </w:t>
      </w:r>
      <w:r w:rsidR="009F165B" w:rsidRPr="00D91F5F">
        <w:rPr>
          <w:rFonts w:ascii="Times New Roman" w:hAnsi="Times New Roman" w:cs="Times New Roman"/>
          <w:sz w:val="24"/>
          <w:szCs w:val="24"/>
        </w:rPr>
        <w:t>require</w:t>
      </w:r>
      <w:r w:rsidRPr="00D91F5F">
        <w:rPr>
          <w:rFonts w:ascii="Times New Roman" w:hAnsi="Times New Roman" w:cs="Times New Roman"/>
          <w:sz w:val="24"/>
          <w:szCs w:val="24"/>
        </w:rPr>
        <w:t xml:space="preserve"> that Criminal Verdict Implementation judges issue an order delaying implementation of the capital sentence in the case of pregnant women, so long as they are pregnant. The order should be pursuant to a confirmed opinion from a forensic medical expert. After birth, implementation can be delayed by up to six months, </w:t>
      </w:r>
      <w:proofErr w:type="gramStart"/>
      <w:r w:rsidRPr="00D91F5F">
        <w:rPr>
          <w:rFonts w:ascii="Times New Roman" w:hAnsi="Times New Roman" w:cs="Times New Roman"/>
          <w:sz w:val="24"/>
          <w:szCs w:val="24"/>
        </w:rPr>
        <w:t>whether or not</w:t>
      </w:r>
      <w:proofErr w:type="gramEnd"/>
      <w:r w:rsidRPr="00D91F5F">
        <w:rPr>
          <w:rFonts w:ascii="Times New Roman" w:hAnsi="Times New Roman" w:cs="Times New Roman"/>
          <w:sz w:val="24"/>
          <w:szCs w:val="24"/>
        </w:rPr>
        <w:t xml:space="preserve"> the child is alive. Implementation of a nursing woman’s death sentence can be postponed until the child reaches the age of two.</w:t>
      </w:r>
      <w:r w:rsidRPr="00D91F5F">
        <w:rPr>
          <w:rFonts w:ascii="Times New Roman" w:hAnsi="Times New Roman" w:cs="Times New Roman"/>
          <w:sz w:val="24"/>
          <w:szCs w:val="24"/>
          <w:vertAlign w:val="superscript"/>
        </w:rPr>
        <w:footnoteReference w:id="12"/>
      </w:r>
      <w:r w:rsidRPr="00D91F5F">
        <w:rPr>
          <w:rFonts w:ascii="Times New Roman" w:hAnsi="Times New Roman" w:cs="Times New Roman"/>
          <w:sz w:val="24"/>
          <w:szCs w:val="24"/>
        </w:rPr>
        <w:t xml:space="preserve"> Similar provisions are foreseen in Iran’s Code of Criminal Procedure (Article 501).</w:t>
      </w:r>
      <w:r w:rsidRPr="00D91F5F">
        <w:rPr>
          <w:rFonts w:ascii="Times New Roman" w:hAnsi="Times New Roman" w:cs="Times New Roman"/>
          <w:sz w:val="24"/>
          <w:szCs w:val="24"/>
          <w:vertAlign w:val="superscript"/>
        </w:rPr>
        <w:footnoteReference w:id="13"/>
      </w:r>
    </w:p>
    <w:p w14:paraId="1F76C232" w14:textId="7C011224" w:rsidR="00253D3C" w:rsidRPr="00D91F5F" w:rsidRDefault="00B71E8B" w:rsidP="003B6E55">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lastRenderedPageBreak/>
        <w:t xml:space="preserve">The Tanzanian Penal Code </w:t>
      </w:r>
      <w:r w:rsidR="004B032D" w:rsidRPr="00D91F5F">
        <w:rPr>
          <w:rFonts w:ascii="Times New Roman" w:hAnsi="Times New Roman" w:cs="Times New Roman"/>
          <w:sz w:val="24"/>
          <w:szCs w:val="24"/>
        </w:rPr>
        <w:t xml:space="preserve">has a mandatory death </w:t>
      </w:r>
      <w:proofErr w:type="spellStart"/>
      <w:r w:rsidR="004B032D" w:rsidRPr="00D91F5F">
        <w:rPr>
          <w:rFonts w:ascii="Times New Roman" w:hAnsi="Times New Roman" w:cs="Times New Roman"/>
          <w:sz w:val="24"/>
          <w:szCs w:val="24"/>
        </w:rPr>
        <w:t>penalt</w:t>
      </w:r>
      <w:proofErr w:type="spellEnd"/>
      <w:r w:rsidR="004B032D" w:rsidRPr="00D91F5F">
        <w:rPr>
          <w:rFonts w:ascii="Times New Roman" w:hAnsi="Times New Roman" w:cs="Times New Roman"/>
          <w:sz w:val="24"/>
          <w:szCs w:val="24"/>
        </w:rPr>
        <w:t xml:space="preserve"> for several offenses.</w:t>
      </w:r>
      <w:r w:rsidRPr="00D91F5F">
        <w:rPr>
          <w:rStyle w:val="FootnoteReference"/>
          <w:rFonts w:ascii="Times New Roman" w:hAnsi="Times New Roman" w:cs="Times New Roman"/>
          <w:sz w:val="24"/>
          <w:szCs w:val="24"/>
        </w:rPr>
        <w:footnoteReference w:id="14"/>
      </w:r>
      <w:r w:rsidRPr="00D91F5F">
        <w:rPr>
          <w:rFonts w:ascii="Times New Roman" w:hAnsi="Times New Roman" w:cs="Times New Roman"/>
          <w:sz w:val="24"/>
          <w:szCs w:val="24"/>
        </w:rPr>
        <w:t xml:space="preserve"> </w:t>
      </w:r>
      <w:r w:rsidR="003B6E55" w:rsidRPr="00D91F5F">
        <w:rPr>
          <w:rFonts w:ascii="Times New Roman" w:hAnsi="Times New Roman" w:cs="Times New Roman"/>
          <w:sz w:val="24"/>
          <w:szCs w:val="24"/>
        </w:rPr>
        <w:t xml:space="preserve">But </w:t>
      </w:r>
      <w:r w:rsidRPr="00D91F5F">
        <w:rPr>
          <w:rFonts w:ascii="Times New Roman" w:hAnsi="Times New Roman" w:cs="Times New Roman"/>
          <w:sz w:val="24"/>
          <w:szCs w:val="24"/>
        </w:rPr>
        <w:t>a pregnant person convicted of an offense punishable with death is sentenced to life imprisonment.</w:t>
      </w:r>
      <w:r w:rsidRPr="00D91F5F">
        <w:rPr>
          <w:rStyle w:val="FootnoteReference"/>
          <w:rFonts w:ascii="Times New Roman" w:hAnsi="Times New Roman" w:cs="Times New Roman"/>
          <w:sz w:val="24"/>
          <w:szCs w:val="24"/>
        </w:rPr>
        <w:footnoteReference w:id="15"/>
      </w:r>
      <w:r w:rsidRPr="00D91F5F">
        <w:rPr>
          <w:rFonts w:ascii="Times New Roman" w:hAnsi="Times New Roman" w:cs="Times New Roman"/>
          <w:sz w:val="24"/>
          <w:szCs w:val="24"/>
        </w:rPr>
        <w:t xml:space="preserve"> Breastfeeding mothers are not exempt from being sentenced to death</w:t>
      </w:r>
      <w:r w:rsidR="001C3271" w:rsidRPr="00D91F5F">
        <w:rPr>
          <w:rFonts w:ascii="Times New Roman" w:hAnsi="Times New Roman" w:cs="Times New Roman"/>
          <w:sz w:val="24"/>
          <w:szCs w:val="24"/>
        </w:rPr>
        <w:t>.</w:t>
      </w:r>
      <w:r w:rsidR="001C3271" w:rsidRPr="00D91F5F">
        <w:rPr>
          <w:rStyle w:val="FootnoteReference"/>
          <w:rFonts w:ascii="Times New Roman" w:hAnsi="Times New Roman" w:cs="Times New Roman"/>
          <w:sz w:val="24"/>
          <w:szCs w:val="24"/>
        </w:rPr>
        <w:footnoteReference w:id="16"/>
      </w:r>
    </w:p>
    <w:p w14:paraId="13FBFB46" w14:textId="24B7D70D" w:rsidR="00AD1229" w:rsidRPr="00D91F5F" w:rsidRDefault="00F73055" w:rsidP="000861E5">
      <w:pPr>
        <w:pStyle w:val="Heading1"/>
        <w:spacing w:after="240"/>
        <w:ind w:left="540" w:hanging="540"/>
        <w:rPr>
          <w:rFonts w:cs="Times New Roman"/>
          <w:b/>
          <w:szCs w:val="24"/>
        </w:rPr>
      </w:pPr>
      <w:r w:rsidRPr="00D91F5F">
        <w:rPr>
          <w:rFonts w:cs="Times New Roman"/>
          <w:b/>
          <w:szCs w:val="24"/>
        </w:rPr>
        <w:t xml:space="preserve">States continue to impose the death penalty on people with psychosocial and </w:t>
      </w:r>
      <w:r w:rsidR="00183AAF" w:rsidRPr="00D91F5F">
        <w:rPr>
          <w:rFonts w:cs="Times New Roman"/>
          <w:b/>
          <w:szCs w:val="24"/>
        </w:rPr>
        <w:t xml:space="preserve">intellectual </w:t>
      </w:r>
      <w:r w:rsidRPr="00D91F5F">
        <w:rPr>
          <w:rFonts w:cs="Times New Roman"/>
          <w:b/>
          <w:szCs w:val="24"/>
        </w:rPr>
        <w:t>disabilities</w:t>
      </w:r>
      <w:r w:rsidR="005F6952" w:rsidRPr="00D91F5F">
        <w:rPr>
          <w:rFonts w:cs="Times New Roman"/>
          <w:b/>
          <w:szCs w:val="24"/>
        </w:rPr>
        <w:t>.</w:t>
      </w:r>
    </w:p>
    <w:p w14:paraId="6533E7BD" w14:textId="6E531EEB" w:rsidR="009C460B" w:rsidRPr="00D91F5F" w:rsidRDefault="009C460B" w:rsidP="009C460B">
      <w:pPr>
        <w:pStyle w:val="ListParagraph"/>
        <w:numPr>
          <w:ilvl w:val="0"/>
          <w:numId w:val="11"/>
        </w:numPr>
        <w:rPr>
          <w:rFonts w:cs="Times New Roman"/>
          <w:b/>
          <w:bCs/>
          <w:szCs w:val="24"/>
        </w:rPr>
      </w:pPr>
      <w:r w:rsidRPr="00D91F5F">
        <w:rPr>
          <w:rFonts w:cs="Times New Roman"/>
          <w:b/>
          <w:bCs/>
          <w:szCs w:val="24"/>
        </w:rPr>
        <w:t xml:space="preserve">Singapore </w:t>
      </w:r>
    </w:p>
    <w:p w14:paraId="27B1E63F" w14:textId="7746C782" w:rsidR="009C460B" w:rsidRPr="00D91F5F" w:rsidRDefault="009C460B" w:rsidP="003B6E55">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In February 2022, the government announced that </w:t>
      </w:r>
      <w:proofErr w:type="spellStart"/>
      <w:r w:rsidRPr="00D91F5F">
        <w:rPr>
          <w:rFonts w:ascii="Times New Roman" w:hAnsi="Times New Roman" w:cs="Times New Roman"/>
          <w:sz w:val="24"/>
          <w:szCs w:val="24"/>
        </w:rPr>
        <w:t>Roslan</w:t>
      </w:r>
      <w:proofErr w:type="spellEnd"/>
      <w:r w:rsidRPr="00D91F5F">
        <w:rPr>
          <w:rFonts w:ascii="Times New Roman" w:hAnsi="Times New Roman" w:cs="Times New Roman"/>
          <w:sz w:val="24"/>
          <w:szCs w:val="24"/>
        </w:rPr>
        <w:t xml:space="preserve"> bin Bakar and </w:t>
      </w:r>
      <w:proofErr w:type="spellStart"/>
      <w:r w:rsidRPr="00D91F5F">
        <w:rPr>
          <w:rFonts w:ascii="Times New Roman" w:hAnsi="Times New Roman" w:cs="Times New Roman"/>
          <w:sz w:val="24"/>
          <w:szCs w:val="24"/>
        </w:rPr>
        <w:t>Pausi</w:t>
      </w:r>
      <w:proofErr w:type="spellEnd"/>
      <w:r w:rsidRPr="00D91F5F">
        <w:rPr>
          <w:rFonts w:ascii="Times New Roman" w:hAnsi="Times New Roman" w:cs="Times New Roman"/>
          <w:sz w:val="24"/>
          <w:szCs w:val="24"/>
        </w:rPr>
        <w:t xml:space="preserve"> bin </w:t>
      </w:r>
      <w:proofErr w:type="spellStart"/>
      <w:r w:rsidRPr="00D91F5F">
        <w:rPr>
          <w:rFonts w:ascii="Times New Roman" w:hAnsi="Times New Roman" w:cs="Times New Roman"/>
          <w:sz w:val="24"/>
          <w:szCs w:val="24"/>
        </w:rPr>
        <w:t>Jefridin</w:t>
      </w:r>
      <w:proofErr w:type="spellEnd"/>
      <w:r w:rsidRPr="00D91F5F">
        <w:rPr>
          <w:rFonts w:ascii="Times New Roman" w:hAnsi="Times New Roman" w:cs="Times New Roman"/>
          <w:sz w:val="24"/>
          <w:szCs w:val="24"/>
        </w:rPr>
        <w:t xml:space="preserve">, both men </w:t>
      </w:r>
      <w:r w:rsidR="00255931" w:rsidRPr="00D91F5F">
        <w:rPr>
          <w:rFonts w:ascii="Times New Roman" w:hAnsi="Times New Roman" w:cs="Times New Roman"/>
          <w:sz w:val="24"/>
          <w:szCs w:val="24"/>
        </w:rPr>
        <w:t>with</w:t>
      </w:r>
      <w:r w:rsidR="00D97191" w:rsidRPr="00D91F5F">
        <w:rPr>
          <w:rFonts w:ascii="Times New Roman" w:hAnsi="Times New Roman" w:cs="Times New Roman"/>
          <w:sz w:val="24"/>
          <w:szCs w:val="24"/>
        </w:rPr>
        <w:t xml:space="preserve"> low IQ</w:t>
      </w:r>
      <w:r w:rsidR="00581CB8" w:rsidRPr="00D91F5F">
        <w:rPr>
          <w:rFonts w:ascii="Times New Roman" w:hAnsi="Times New Roman" w:cs="Times New Roman"/>
          <w:sz w:val="24"/>
          <w:szCs w:val="24"/>
        </w:rPr>
        <w:t>s</w:t>
      </w:r>
      <w:r w:rsidR="00D97191" w:rsidRPr="00D91F5F">
        <w:rPr>
          <w:rFonts w:ascii="Times New Roman" w:hAnsi="Times New Roman" w:cs="Times New Roman"/>
          <w:sz w:val="24"/>
          <w:szCs w:val="24"/>
        </w:rPr>
        <w:t xml:space="preserve"> suggestive of </w:t>
      </w:r>
      <w:r w:rsidRPr="00D91F5F">
        <w:rPr>
          <w:rFonts w:ascii="Times New Roman" w:hAnsi="Times New Roman" w:cs="Times New Roman"/>
          <w:sz w:val="24"/>
          <w:szCs w:val="24"/>
        </w:rPr>
        <w:t>some form of intellectual disability, were to be hanged on February 16. During</w:t>
      </w:r>
      <w:r w:rsidR="00D97191" w:rsidRPr="00D91F5F">
        <w:rPr>
          <w:rFonts w:ascii="Times New Roman" w:hAnsi="Times New Roman" w:cs="Times New Roman"/>
          <w:sz w:val="24"/>
          <w:szCs w:val="24"/>
        </w:rPr>
        <w:t xml:space="preserve"> criminal motions,</w:t>
      </w:r>
      <w:r w:rsidRPr="00D91F5F">
        <w:rPr>
          <w:rFonts w:ascii="Times New Roman" w:hAnsi="Times New Roman" w:cs="Times New Roman"/>
          <w:sz w:val="24"/>
          <w:szCs w:val="24"/>
        </w:rPr>
        <w:t xml:space="preserve"> </w:t>
      </w:r>
      <w:proofErr w:type="spellStart"/>
      <w:r w:rsidRPr="00D91F5F">
        <w:rPr>
          <w:rFonts w:ascii="Times New Roman" w:hAnsi="Times New Roman" w:cs="Times New Roman"/>
          <w:sz w:val="24"/>
          <w:szCs w:val="24"/>
        </w:rPr>
        <w:t>Pausi’s</w:t>
      </w:r>
      <w:proofErr w:type="spellEnd"/>
      <w:r w:rsidRPr="00D91F5F">
        <w:rPr>
          <w:rFonts w:ascii="Times New Roman" w:hAnsi="Times New Roman" w:cs="Times New Roman"/>
          <w:sz w:val="24"/>
          <w:szCs w:val="24"/>
        </w:rPr>
        <w:t xml:space="preserve"> attorney submitted a report stating that his client has an IQ level 67 and that his restricted education retarded his development of mind. </w:t>
      </w:r>
      <w:proofErr w:type="spellStart"/>
      <w:r w:rsidRPr="00D91F5F">
        <w:rPr>
          <w:rFonts w:ascii="Times New Roman" w:hAnsi="Times New Roman" w:cs="Times New Roman"/>
          <w:sz w:val="24"/>
          <w:szCs w:val="24"/>
        </w:rPr>
        <w:t>Roslan’s</w:t>
      </w:r>
      <w:proofErr w:type="spellEnd"/>
      <w:r w:rsidRPr="00D91F5F">
        <w:rPr>
          <w:rFonts w:ascii="Times New Roman" w:hAnsi="Times New Roman" w:cs="Times New Roman"/>
          <w:sz w:val="24"/>
          <w:szCs w:val="24"/>
        </w:rPr>
        <w:t xml:space="preserve"> attorney, in turn, presented a report informing</w:t>
      </w:r>
      <w:r w:rsidR="00147FCD" w:rsidRPr="00D91F5F">
        <w:rPr>
          <w:rFonts w:ascii="Times New Roman" w:hAnsi="Times New Roman" w:cs="Times New Roman"/>
          <w:sz w:val="24"/>
          <w:szCs w:val="24"/>
        </w:rPr>
        <w:t xml:space="preserve"> </w:t>
      </w:r>
      <w:r w:rsidR="00F72D8B" w:rsidRPr="00D91F5F">
        <w:rPr>
          <w:rFonts w:ascii="Times New Roman" w:hAnsi="Times New Roman" w:cs="Times New Roman"/>
          <w:sz w:val="24"/>
          <w:szCs w:val="24"/>
        </w:rPr>
        <w:t>the court of</w:t>
      </w:r>
      <w:r w:rsidRPr="00D91F5F">
        <w:rPr>
          <w:rFonts w:ascii="Times New Roman" w:hAnsi="Times New Roman" w:cs="Times New Roman"/>
          <w:sz w:val="24"/>
          <w:szCs w:val="24"/>
        </w:rPr>
        <w:t xml:space="preserve"> his client’s “limited capacity for judgment, decision-making, consequential thinking, impulse control, and executive function</w:t>
      </w:r>
      <w:r w:rsidR="007B1D1A" w:rsidRPr="00D91F5F">
        <w:rPr>
          <w:rFonts w:ascii="Times New Roman" w:hAnsi="Times New Roman" w:cs="Times New Roman"/>
          <w:sz w:val="24"/>
          <w:szCs w:val="24"/>
        </w:rPr>
        <w:t>.</w:t>
      </w:r>
      <w:r w:rsidRPr="00D91F5F">
        <w:rPr>
          <w:rFonts w:ascii="Times New Roman" w:hAnsi="Times New Roman" w:cs="Times New Roman"/>
          <w:sz w:val="24"/>
          <w:szCs w:val="24"/>
        </w:rPr>
        <w:t>”</w:t>
      </w:r>
      <w:r w:rsidRPr="00D91F5F">
        <w:rPr>
          <w:rStyle w:val="FootnoteReference"/>
          <w:rFonts w:ascii="Times New Roman" w:hAnsi="Times New Roman" w:cs="Times New Roman"/>
          <w:sz w:val="24"/>
          <w:szCs w:val="24"/>
        </w:rPr>
        <w:footnoteReference w:id="17"/>
      </w:r>
    </w:p>
    <w:p w14:paraId="6EDAD6A0" w14:textId="1285E125" w:rsidR="009C460B" w:rsidRPr="00D91F5F" w:rsidRDefault="009C460B" w:rsidP="007B1D1A">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Article 33B(3)(b) of Singapore’s 1973 Misuse of Drugs Act </w:t>
      </w:r>
      <w:r w:rsidR="002E6B92" w:rsidRPr="00D91F5F">
        <w:rPr>
          <w:rFonts w:ascii="Times New Roman" w:hAnsi="Times New Roman" w:cs="Times New Roman"/>
          <w:sz w:val="24"/>
          <w:szCs w:val="24"/>
        </w:rPr>
        <w:t>grants</w:t>
      </w:r>
      <w:r w:rsidRPr="00D91F5F">
        <w:rPr>
          <w:rFonts w:ascii="Times New Roman" w:hAnsi="Times New Roman" w:cs="Times New Roman"/>
          <w:sz w:val="24"/>
          <w:szCs w:val="24"/>
        </w:rPr>
        <w:t xml:space="preserve"> the Court the discretion not</w:t>
      </w:r>
      <w:r w:rsidR="002E6B92" w:rsidRPr="00D91F5F">
        <w:rPr>
          <w:rFonts w:ascii="Times New Roman" w:hAnsi="Times New Roman" w:cs="Times New Roman"/>
          <w:sz w:val="24"/>
          <w:szCs w:val="24"/>
        </w:rPr>
        <w:t xml:space="preserve"> </w:t>
      </w:r>
      <w:r w:rsidR="00F72D8B" w:rsidRPr="00D91F5F">
        <w:rPr>
          <w:rFonts w:ascii="Times New Roman" w:hAnsi="Times New Roman" w:cs="Times New Roman"/>
          <w:sz w:val="24"/>
          <w:szCs w:val="24"/>
        </w:rPr>
        <w:t xml:space="preserve">to </w:t>
      </w:r>
      <w:r w:rsidRPr="00D91F5F">
        <w:rPr>
          <w:rFonts w:ascii="Times New Roman" w:hAnsi="Times New Roman" w:cs="Times New Roman"/>
          <w:sz w:val="24"/>
          <w:szCs w:val="24"/>
        </w:rPr>
        <w:t>impose a death sentence</w:t>
      </w:r>
      <w:r w:rsidR="002E6B92" w:rsidRPr="00D91F5F">
        <w:rPr>
          <w:rFonts w:ascii="Times New Roman" w:hAnsi="Times New Roman" w:cs="Times New Roman"/>
          <w:sz w:val="24"/>
          <w:szCs w:val="24"/>
        </w:rPr>
        <w:t xml:space="preserve"> upon an individual</w:t>
      </w:r>
      <w:r w:rsidRPr="00D91F5F">
        <w:rPr>
          <w:rFonts w:ascii="Times New Roman" w:hAnsi="Times New Roman" w:cs="Times New Roman"/>
          <w:sz w:val="24"/>
          <w:szCs w:val="24"/>
        </w:rPr>
        <w:t xml:space="preserve"> if “he or she was suffering from such abnormality of mind (whether arising from a condition of arrested or retarded development of mind or any inherent causes or induced by disease or injury) as substantially impaired his or her mental responsibility for his or her acts and omissions in relation to the offence under section 5(1) or 7</w:t>
      </w:r>
      <w:r w:rsidR="00AB4F02" w:rsidRPr="00D91F5F">
        <w:rPr>
          <w:rFonts w:ascii="Times New Roman" w:hAnsi="Times New Roman" w:cs="Times New Roman"/>
          <w:sz w:val="24"/>
          <w:szCs w:val="24"/>
        </w:rPr>
        <w:t>.</w:t>
      </w:r>
      <w:r w:rsidRPr="00D91F5F">
        <w:rPr>
          <w:rFonts w:ascii="Times New Roman" w:hAnsi="Times New Roman" w:cs="Times New Roman"/>
          <w:sz w:val="24"/>
          <w:szCs w:val="24"/>
        </w:rPr>
        <w:t>”</w:t>
      </w:r>
      <w:r w:rsidRPr="00D91F5F">
        <w:rPr>
          <w:rStyle w:val="FootnoteReference"/>
          <w:rFonts w:ascii="Times New Roman" w:hAnsi="Times New Roman" w:cs="Times New Roman"/>
          <w:sz w:val="24"/>
          <w:szCs w:val="24"/>
        </w:rPr>
        <w:footnoteReference w:id="18"/>
      </w:r>
      <w:r w:rsidR="00A63518" w:rsidRPr="00D91F5F">
        <w:rPr>
          <w:rFonts w:ascii="Times New Roman" w:hAnsi="Times New Roman" w:cs="Times New Roman"/>
          <w:sz w:val="24"/>
          <w:szCs w:val="24"/>
        </w:rPr>
        <w:t xml:space="preserve"> However, while</w:t>
      </w:r>
      <w:r w:rsidR="00D85A39">
        <w:rPr>
          <w:rFonts w:ascii="Times New Roman" w:hAnsi="Times New Roman" w:cs="Times New Roman"/>
          <w:sz w:val="24"/>
          <w:szCs w:val="24"/>
        </w:rPr>
        <w:t xml:space="preserve"> </w:t>
      </w:r>
      <w:r w:rsidR="00A63518" w:rsidRPr="00D91F5F">
        <w:rPr>
          <w:rFonts w:ascii="Times New Roman" w:hAnsi="Times New Roman" w:cs="Times New Roman"/>
          <w:sz w:val="24"/>
          <w:szCs w:val="24"/>
        </w:rPr>
        <w:t>the domestic legal framework addresses the issue of “abnormality of mind” in determining culpability—albeit with significant limitations</w:t>
      </w:r>
      <w:r w:rsidR="008E02C2" w:rsidRPr="00D91F5F">
        <w:rPr>
          <w:rFonts w:ascii="Times New Roman" w:hAnsi="Times New Roman" w:cs="Times New Roman"/>
          <w:sz w:val="24"/>
          <w:szCs w:val="24"/>
        </w:rPr>
        <w:t xml:space="preserve"> due to</w:t>
      </w:r>
      <w:r w:rsidR="00A63518" w:rsidRPr="00D91F5F">
        <w:rPr>
          <w:rFonts w:ascii="Times New Roman" w:hAnsi="Times New Roman" w:cs="Times New Roman"/>
          <w:sz w:val="24"/>
          <w:szCs w:val="24"/>
        </w:rPr>
        <w:t xml:space="preserve"> practical challenges to </w:t>
      </w:r>
      <w:r w:rsidR="00A378D5" w:rsidRPr="00D91F5F">
        <w:rPr>
          <w:rFonts w:ascii="Times New Roman" w:hAnsi="Times New Roman" w:cs="Times New Roman"/>
          <w:sz w:val="24"/>
          <w:szCs w:val="24"/>
        </w:rPr>
        <w:t xml:space="preserve">obtaining independent psychiatric or medical assessments—it is silent with respect to whether an individual meets the threshold recognized in other </w:t>
      </w:r>
      <w:proofErr w:type="spellStart"/>
      <w:r w:rsidR="00A378D5" w:rsidRPr="00D91F5F">
        <w:rPr>
          <w:rFonts w:ascii="Times New Roman" w:hAnsi="Times New Roman" w:cs="Times New Roman"/>
          <w:sz w:val="24"/>
          <w:szCs w:val="24"/>
        </w:rPr>
        <w:t>jurisdicitons</w:t>
      </w:r>
      <w:proofErr w:type="spellEnd"/>
      <w:r w:rsidR="00A378D5" w:rsidRPr="00D91F5F">
        <w:rPr>
          <w:rFonts w:ascii="Times New Roman" w:hAnsi="Times New Roman" w:cs="Times New Roman"/>
          <w:sz w:val="24"/>
          <w:szCs w:val="24"/>
        </w:rPr>
        <w:t xml:space="preserve"> for “competency” to be executed. There is no requirement </w:t>
      </w:r>
      <w:r w:rsidR="001620F4" w:rsidRPr="00D91F5F">
        <w:rPr>
          <w:rFonts w:ascii="Times New Roman" w:hAnsi="Times New Roman" w:cs="Times New Roman"/>
          <w:sz w:val="24"/>
          <w:szCs w:val="24"/>
        </w:rPr>
        <w:t>for</w:t>
      </w:r>
      <w:r w:rsidR="00A378D5" w:rsidRPr="00D91F5F">
        <w:rPr>
          <w:rFonts w:ascii="Times New Roman" w:hAnsi="Times New Roman" w:cs="Times New Roman"/>
          <w:sz w:val="24"/>
          <w:szCs w:val="24"/>
        </w:rPr>
        <w:t xml:space="preserve"> a psychiatric or medical assessment to be conducted in advance of a scheduled execution.</w:t>
      </w:r>
    </w:p>
    <w:p w14:paraId="399AAD13" w14:textId="575540A4" w:rsidR="001C2204" w:rsidRPr="00D91F5F" w:rsidRDefault="00F578CE" w:rsidP="00581698">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Courts dismissed the various appeals and motions</w:t>
      </w:r>
      <w:r w:rsidR="00FE2947" w:rsidRPr="00D91F5F">
        <w:rPr>
          <w:rFonts w:ascii="Times New Roman" w:hAnsi="Times New Roman" w:cs="Times New Roman"/>
          <w:sz w:val="24"/>
          <w:szCs w:val="24"/>
        </w:rPr>
        <w:t xml:space="preserve">, but </w:t>
      </w:r>
      <w:r w:rsidR="001C2204" w:rsidRPr="00D91F5F">
        <w:rPr>
          <w:rFonts w:ascii="Times New Roman" w:hAnsi="Times New Roman" w:cs="Times New Roman"/>
          <w:sz w:val="24"/>
          <w:szCs w:val="24"/>
        </w:rPr>
        <w:t xml:space="preserve">the legal proceedings gave rise to a temporary pause to the planned executions, with </w:t>
      </w:r>
      <w:proofErr w:type="spellStart"/>
      <w:r w:rsidR="001C2204" w:rsidRPr="00D91F5F">
        <w:rPr>
          <w:rFonts w:ascii="Times New Roman" w:hAnsi="Times New Roman" w:cs="Times New Roman"/>
          <w:sz w:val="24"/>
          <w:szCs w:val="24"/>
        </w:rPr>
        <w:t>Pausi</w:t>
      </w:r>
      <w:proofErr w:type="spellEnd"/>
      <w:r w:rsidR="001C2204" w:rsidRPr="00D91F5F">
        <w:rPr>
          <w:rFonts w:ascii="Times New Roman" w:hAnsi="Times New Roman" w:cs="Times New Roman"/>
          <w:sz w:val="24"/>
          <w:szCs w:val="24"/>
        </w:rPr>
        <w:t> having up to a month to appeal the High Court</w:t>
      </w:r>
      <w:r w:rsidR="00435676" w:rsidRPr="00D91F5F">
        <w:rPr>
          <w:rFonts w:ascii="Times New Roman" w:hAnsi="Times New Roman" w:cs="Times New Roman"/>
          <w:sz w:val="24"/>
          <w:szCs w:val="24"/>
        </w:rPr>
        <w:t>’</w:t>
      </w:r>
      <w:r w:rsidR="001C2204" w:rsidRPr="00D91F5F">
        <w:rPr>
          <w:rFonts w:ascii="Times New Roman" w:hAnsi="Times New Roman" w:cs="Times New Roman"/>
          <w:sz w:val="24"/>
          <w:szCs w:val="24"/>
        </w:rPr>
        <w:t xml:space="preserve">s ruling, while a new application joint with 9 other capital defendants was filed on behalf of </w:t>
      </w:r>
      <w:proofErr w:type="spellStart"/>
      <w:r w:rsidR="001C2204" w:rsidRPr="00D91F5F">
        <w:rPr>
          <w:rFonts w:ascii="Times New Roman" w:hAnsi="Times New Roman" w:cs="Times New Roman"/>
          <w:sz w:val="24"/>
          <w:szCs w:val="24"/>
        </w:rPr>
        <w:t>Roslan</w:t>
      </w:r>
      <w:proofErr w:type="spellEnd"/>
      <w:r w:rsidR="001C2204" w:rsidRPr="00D91F5F">
        <w:rPr>
          <w:rFonts w:ascii="Times New Roman" w:hAnsi="Times New Roman" w:cs="Times New Roman"/>
          <w:sz w:val="24"/>
          <w:szCs w:val="24"/>
        </w:rPr>
        <w:t xml:space="preserve"> and Rosman bin Abdullah</w:t>
      </w:r>
      <w:r w:rsidR="00285AF7" w:rsidRPr="00D91F5F">
        <w:rPr>
          <w:rFonts w:ascii="Times New Roman" w:hAnsi="Times New Roman" w:cs="Times New Roman"/>
          <w:sz w:val="24"/>
          <w:szCs w:val="24"/>
        </w:rPr>
        <w:t xml:space="preserve"> on unrelated grounds</w:t>
      </w:r>
      <w:r w:rsidR="001C2204" w:rsidRPr="00D91F5F">
        <w:rPr>
          <w:rFonts w:ascii="Times New Roman" w:hAnsi="Times New Roman" w:cs="Times New Roman"/>
          <w:sz w:val="24"/>
          <w:szCs w:val="24"/>
        </w:rPr>
        <w:t>.</w:t>
      </w:r>
    </w:p>
    <w:p w14:paraId="7DEE83A5" w14:textId="198D4CB9" w:rsidR="001C2204" w:rsidRPr="00D91F5F" w:rsidRDefault="00285AF7" w:rsidP="001C2204">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T</w:t>
      </w:r>
      <w:r w:rsidR="001C2204" w:rsidRPr="00D91F5F">
        <w:rPr>
          <w:rFonts w:ascii="Times New Roman" w:hAnsi="Times New Roman" w:cs="Times New Roman"/>
          <w:sz w:val="24"/>
          <w:szCs w:val="24"/>
        </w:rPr>
        <w:t xml:space="preserve">he President issued a temporary respite on the executions of both </w:t>
      </w:r>
      <w:proofErr w:type="spellStart"/>
      <w:r w:rsidR="001C2204" w:rsidRPr="00D91F5F">
        <w:rPr>
          <w:rFonts w:ascii="Times New Roman" w:hAnsi="Times New Roman" w:cs="Times New Roman"/>
          <w:sz w:val="24"/>
          <w:szCs w:val="24"/>
        </w:rPr>
        <w:t>Roslan</w:t>
      </w:r>
      <w:proofErr w:type="spellEnd"/>
      <w:r w:rsidR="001C2204" w:rsidRPr="00D91F5F">
        <w:rPr>
          <w:rFonts w:ascii="Times New Roman" w:hAnsi="Times New Roman" w:cs="Times New Roman"/>
          <w:sz w:val="24"/>
          <w:szCs w:val="24"/>
        </w:rPr>
        <w:t xml:space="preserve"> and </w:t>
      </w:r>
      <w:proofErr w:type="spellStart"/>
      <w:r w:rsidR="001C2204" w:rsidRPr="00D91F5F">
        <w:rPr>
          <w:rFonts w:ascii="Times New Roman" w:hAnsi="Times New Roman" w:cs="Times New Roman"/>
          <w:sz w:val="24"/>
          <w:szCs w:val="24"/>
        </w:rPr>
        <w:t>Pausi</w:t>
      </w:r>
      <w:proofErr w:type="spellEnd"/>
      <w:r w:rsidR="00D81153" w:rsidRPr="00D91F5F">
        <w:rPr>
          <w:rFonts w:ascii="Times New Roman" w:hAnsi="Times New Roman" w:cs="Times New Roman"/>
          <w:sz w:val="24"/>
          <w:szCs w:val="24"/>
        </w:rPr>
        <w:t>.</w:t>
      </w:r>
      <w:r w:rsidR="00D81153" w:rsidRPr="00D91F5F">
        <w:rPr>
          <w:rStyle w:val="FootnoteReference"/>
          <w:rFonts w:ascii="Times New Roman" w:hAnsi="Times New Roman" w:cs="Times New Roman"/>
          <w:sz w:val="24"/>
          <w:szCs w:val="24"/>
        </w:rPr>
        <w:footnoteReference w:id="19"/>
      </w:r>
    </w:p>
    <w:p w14:paraId="423D57AA" w14:textId="7CC399CD" w:rsidR="001C2204" w:rsidRPr="00D91F5F" w:rsidRDefault="001C2204" w:rsidP="001C2204">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Rosman’s execution was also unable to go ahead on 23 February </w:t>
      </w:r>
      <w:proofErr w:type="gramStart"/>
      <w:r w:rsidRPr="00D91F5F">
        <w:rPr>
          <w:rFonts w:ascii="Times New Roman" w:hAnsi="Times New Roman" w:cs="Times New Roman"/>
          <w:sz w:val="24"/>
          <w:szCs w:val="24"/>
        </w:rPr>
        <w:t>as a result of</w:t>
      </w:r>
      <w:proofErr w:type="gramEnd"/>
      <w:r w:rsidRPr="00D91F5F">
        <w:rPr>
          <w:rFonts w:ascii="Times New Roman" w:hAnsi="Times New Roman" w:cs="Times New Roman"/>
          <w:sz w:val="24"/>
          <w:szCs w:val="24"/>
        </w:rPr>
        <w:t xml:space="preserve"> his involvement in the application mentioned above. Rosman also had an IQ sufficiently low to evidence </w:t>
      </w:r>
      <w:r w:rsidRPr="00D91F5F">
        <w:rPr>
          <w:rFonts w:ascii="Times New Roman" w:hAnsi="Times New Roman" w:cs="Times New Roman"/>
          <w:sz w:val="24"/>
          <w:szCs w:val="24"/>
        </w:rPr>
        <w:lastRenderedPageBreak/>
        <w:t xml:space="preserve">intellectual disability, and had previously been assessed </w:t>
      </w:r>
      <w:r w:rsidR="007F16EA" w:rsidRPr="00D91F5F">
        <w:rPr>
          <w:rFonts w:ascii="Times New Roman" w:hAnsi="Times New Roman" w:cs="Times New Roman"/>
          <w:sz w:val="24"/>
          <w:szCs w:val="24"/>
        </w:rPr>
        <w:t xml:space="preserve">with </w:t>
      </w:r>
      <w:r w:rsidRPr="00D91F5F">
        <w:rPr>
          <w:rFonts w:ascii="Times New Roman" w:hAnsi="Times New Roman" w:cs="Times New Roman"/>
          <w:sz w:val="24"/>
          <w:szCs w:val="24"/>
        </w:rPr>
        <w:t>“ADHD symptomatology, low IQ, and stunted emotional development</w:t>
      </w:r>
      <w:r w:rsidR="002727FB" w:rsidRPr="00D91F5F">
        <w:rPr>
          <w:rFonts w:ascii="Times New Roman" w:hAnsi="Times New Roman" w:cs="Times New Roman"/>
          <w:sz w:val="24"/>
          <w:szCs w:val="24"/>
        </w:rPr>
        <w:t>.</w:t>
      </w:r>
      <w:r w:rsidRPr="00D91F5F">
        <w:rPr>
          <w:rFonts w:ascii="Times New Roman" w:hAnsi="Times New Roman" w:cs="Times New Roman"/>
          <w:sz w:val="24"/>
          <w:szCs w:val="24"/>
        </w:rPr>
        <w:t>”</w:t>
      </w:r>
    </w:p>
    <w:p w14:paraId="04F58C19" w14:textId="66DD87F1" w:rsidR="001C2204" w:rsidRPr="00D91F5F" w:rsidRDefault="002727FB" w:rsidP="001C2204">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T</w:t>
      </w:r>
      <w:r w:rsidR="001C2204" w:rsidRPr="00D91F5F">
        <w:rPr>
          <w:rFonts w:ascii="Times New Roman" w:hAnsi="Times New Roman" w:cs="Times New Roman"/>
          <w:sz w:val="24"/>
          <w:szCs w:val="24"/>
        </w:rPr>
        <w:t xml:space="preserve">he Attorney General </w:t>
      </w:r>
      <w:r w:rsidR="00951263" w:rsidRPr="00D91F5F">
        <w:rPr>
          <w:rFonts w:ascii="Times New Roman" w:hAnsi="Times New Roman" w:cs="Times New Roman"/>
          <w:sz w:val="24"/>
          <w:szCs w:val="24"/>
        </w:rPr>
        <w:t xml:space="preserve">subsequently </w:t>
      </w:r>
      <w:r w:rsidR="001C2204" w:rsidRPr="00D91F5F">
        <w:rPr>
          <w:rFonts w:ascii="Times New Roman" w:hAnsi="Times New Roman" w:cs="Times New Roman"/>
          <w:sz w:val="24"/>
          <w:szCs w:val="24"/>
        </w:rPr>
        <w:t xml:space="preserve">sought punitive costs orders </w:t>
      </w:r>
      <w:r w:rsidR="00A32AF7" w:rsidRPr="00D91F5F">
        <w:rPr>
          <w:rFonts w:ascii="Times New Roman" w:hAnsi="Times New Roman" w:cs="Times New Roman"/>
          <w:sz w:val="24"/>
          <w:szCs w:val="24"/>
        </w:rPr>
        <w:t xml:space="preserve">for $35,000 and </w:t>
      </w:r>
      <w:r w:rsidR="00D9408F" w:rsidRPr="00D91F5F">
        <w:rPr>
          <w:rFonts w:ascii="Times New Roman" w:hAnsi="Times New Roman" w:cs="Times New Roman"/>
          <w:sz w:val="24"/>
          <w:szCs w:val="24"/>
        </w:rPr>
        <w:t xml:space="preserve">$2,000 </w:t>
      </w:r>
      <w:r w:rsidR="001C2204" w:rsidRPr="00D91F5F">
        <w:rPr>
          <w:rFonts w:ascii="Times New Roman" w:hAnsi="Times New Roman" w:cs="Times New Roman"/>
          <w:sz w:val="24"/>
          <w:szCs w:val="24"/>
        </w:rPr>
        <w:t xml:space="preserve">against capital </w:t>
      </w:r>
      <w:proofErr w:type="spellStart"/>
      <w:r w:rsidR="001C2204" w:rsidRPr="00D91F5F">
        <w:rPr>
          <w:rFonts w:ascii="Times New Roman" w:hAnsi="Times New Roman" w:cs="Times New Roman"/>
          <w:sz w:val="24"/>
          <w:szCs w:val="24"/>
        </w:rPr>
        <w:t>defence</w:t>
      </w:r>
      <w:proofErr w:type="spellEnd"/>
      <w:r w:rsidR="001C2204" w:rsidRPr="00D91F5F">
        <w:rPr>
          <w:rFonts w:ascii="Times New Roman" w:hAnsi="Times New Roman" w:cs="Times New Roman"/>
          <w:sz w:val="24"/>
          <w:szCs w:val="24"/>
        </w:rPr>
        <w:t xml:space="preserve"> lawyers for their work </w:t>
      </w:r>
      <w:r w:rsidR="00600835" w:rsidRPr="00D91F5F">
        <w:rPr>
          <w:rFonts w:ascii="Times New Roman" w:hAnsi="Times New Roman" w:cs="Times New Roman"/>
          <w:sz w:val="24"/>
          <w:szCs w:val="24"/>
        </w:rPr>
        <w:t>in these cases</w:t>
      </w:r>
      <w:r w:rsidR="001C2204" w:rsidRPr="00D91F5F">
        <w:rPr>
          <w:rFonts w:ascii="Times New Roman" w:hAnsi="Times New Roman" w:cs="Times New Roman"/>
          <w:sz w:val="24"/>
          <w:szCs w:val="24"/>
        </w:rPr>
        <w:t>.</w:t>
      </w:r>
      <w:r w:rsidR="00D85A39">
        <w:rPr>
          <w:rFonts w:ascii="Times New Roman" w:hAnsi="Times New Roman" w:cs="Times New Roman"/>
          <w:sz w:val="24"/>
          <w:szCs w:val="24"/>
        </w:rPr>
        <w:t xml:space="preserve"> </w:t>
      </w:r>
      <w:r w:rsidR="00CA0D71" w:rsidRPr="00D91F5F">
        <w:rPr>
          <w:rFonts w:ascii="Times New Roman" w:hAnsi="Times New Roman" w:cs="Times New Roman"/>
          <w:sz w:val="24"/>
          <w:szCs w:val="24"/>
        </w:rPr>
        <w:t xml:space="preserve">Courts </w:t>
      </w:r>
      <w:r w:rsidR="001C2204" w:rsidRPr="00D91F5F">
        <w:rPr>
          <w:rFonts w:ascii="Times New Roman" w:hAnsi="Times New Roman" w:cs="Times New Roman"/>
          <w:sz w:val="24"/>
          <w:szCs w:val="24"/>
        </w:rPr>
        <w:t xml:space="preserve">punish capital </w:t>
      </w:r>
      <w:proofErr w:type="spellStart"/>
      <w:r w:rsidR="001C2204" w:rsidRPr="00D91F5F">
        <w:rPr>
          <w:rFonts w:ascii="Times New Roman" w:hAnsi="Times New Roman" w:cs="Times New Roman"/>
          <w:sz w:val="24"/>
          <w:szCs w:val="24"/>
        </w:rPr>
        <w:t>defence</w:t>
      </w:r>
      <w:proofErr w:type="spellEnd"/>
      <w:r w:rsidR="001C2204" w:rsidRPr="00D91F5F">
        <w:rPr>
          <w:rFonts w:ascii="Times New Roman" w:hAnsi="Times New Roman" w:cs="Times New Roman"/>
          <w:sz w:val="24"/>
          <w:szCs w:val="24"/>
        </w:rPr>
        <w:t xml:space="preserve"> lawyers for their work, </w:t>
      </w:r>
      <w:r w:rsidR="00507525" w:rsidRPr="00D91F5F">
        <w:rPr>
          <w:rFonts w:ascii="Times New Roman" w:hAnsi="Times New Roman" w:cs="Times New Roman"/>
          <w:sz w:val="24"/>
          <w:szCs w:val="24"/>
        </w:rPr>
        <w:t xml:space="preserve">making </w:t>
      </w:r>
      <w:r w:rsidR="001C2204" w:rsidRPr="00D91F5F">
        <w:rPr>
          <w:rFonts w:ascii="Times New Roman" w:hAnsi="Times New Roman" w:cs="Times New Roman"/>
          <w:sz w:val="24"/>
          <w:szCs w:val="24"/>
        </w:rPr>
        <w:t xml:space="preserve">it virtually impossible to find anyone to represent </w:t>
      </w:r>
      <w:r w:rsidR="00507525" w:rsidRPr="00D91F5F">
        <w:rPr>
          <w:rFonts w:ascii="Times New Roman" w:hAnsi="Times New Roman" w:cs="Times New Roman"/>
          <w:sz w:val="24"/>
          <w:szCs w:val="24"/>
        </w:rPr>
        <w:t xml:space="preserve">people </w:t>
      </w:r>
      <w:r w:rsidR="001C2204" w:rsidRPr="00D91F5F">
        <w:rPr>
          <w:rFonts w:ascii="Times New Roman" w:hAnsi="Times New Roman" w:cs="Times New Roman"/>
          <w:sz w:val="24"/>
          <w:szCs w:val="24"/>
        </w:rPr>
        <w:t xml:space="preserve">on death row. </w:t>
      </w:r>
      <w:r w:rsidR="007621E7" w:rsidRPr="00D91F5F">
        <w:rPr>
          <w:rFonts w:ascii="Times New Roman" w:hAnsi="Times New Roman" w:cs="Times New Roman"/>
          <w:sz w:val="24"/>
          <w:szCs w:val="24"/>
        </w:rPr>
        <w:t>F</w:t>
      </w:r>
      <w:r w:rsidR="001C2204" w:rsidRPr="00D91F5F">
        <w:rPr>
          <w:rFonts w:ascii="Times New Roman" w:hAnsi="Times New Roman" w:cs="Times New Roman"/>
          <w:sz w:val="24"/>
          <w:szCs w:val="24"/>
        </w:rPr>
        <w:t xml:space="preserve">iling fees to challenge the imposition of the death penalty also act as a barrier </w:t>
      </w:r>
      <w:r w:rsidR="004C37E1" w:rsidRPr="00D91F5F">
        <w:rPr>
          <w:rFonts w:ascii="Times New Roman" w:hAnsi="Times New Roman" w:cs="Times New Roman"/>
          <w:sz w:val="24"/>
          <w:szCs w:val="24"/>
        </w:rPr>
        <w:t>to legal representation.</w:t>
      </w:r>
    </w:p>
    <w:p w14:paraId="36BC7420" w14:textId="0433794B" w:rsidR="009C460B" w:rsidRPr="00D91F5F" w:rsidRDefault="009C460B" w:rsidP="007B1D1A">
      <w:pPr>
        <w:numPr>
          <w:ilvl w:val="0"/>
          <w:numId w:val="9"/>
        </w:numPr>
        <w:spacing w:after="120" w:line="240" w:lineRule="auto"/>
        <w:ind w:left="360"/>
        <w:jc w:val="both"/>
        <w:rPr>
          <w:rFonts w:ascii="Times New Roman" w:hAnsi="Times New Roman" w:cs="Times New Roman"/>
          <w:sz w:val="24"/>
          <w:szCs w:val="24"/>
        </w:rPr>
      </w:pPr>
      <w:proofErr w:type="spellStart"/>
      <w:r w:rsidRPr="00D91F5F">
        <w:rPr>
          <w:rFonts w:ascii="Times New Roman" w:hAnsi="Times New Roman" w:cs="Times New Roman"/>
          <w:sz w:val="24"/>
          <w:szCs w:val="24"/>
        </w:rPr>
        <w:t>Nagaenthran</w:t>
      </w:r>
      <w:proofErr w:type="spellEnd"/>
      <w:r w:rsidRPr="00D91F5F">
        <w:rPr>
          <w:rFonts w:ascii="Times New Roman" w:hAnsi="Times New Roman" w:cs="Times New Roman"/>
          <w:sz w:val="24"/>
          <w:szCs w:val="24"/>
        </w:rPr>
        <w:t xml:space="preserve"> K</w:t>
      </w:r>
      <w:r w:rsidR="003F39C8" w:rsidRPr="00D91F5F">
        <w:rPr>
          <w:rFonts w:ascii="Times New Roman" w:hAnsi="Times New Roman" w:cs="Times New Roman"/>
          <w:sz w:val="24"/>
          <w:szCs w:val="24"/>
        </w:rPr>
        <w:t>.</w:t>
      </w:r>
      <w:r w:rsidRPr="00D91F5F">
        <w:rPr>
          <w:rFonts w:ascii="Times New Roman" w:hAnsi="Times New Roman" w:cs="Times New Roman"/>
          <w:sz w:val="24"/>
          <w:szCs w:val="24"/>
        </w:rPr>
        <w:t xml:space="preserve"> </w:t>
      </w:r>
      <w:proofErr w:type="spellStart"/>
      <w:r w:rsidRPr="00D91F5F">
        <w:rPr>
          <w:rFonts w:ascii="Times New Roman" w:hAnsi="Times New Roman" w:cs="Times New Roman"/>
          <w:sz w:val="24"/>
          <w:szCs w:val="24"/>
        </w:rPr>
        <w:t>Dharmalingam</w:t>
      </w:r>
      <w:proofErr w:type="spellEnd"/>
      <w:r w:rsidRPr="00D91F5F">
        <w:rPr>
          <w:rFonts w:ascii="Times New Roman" w:hAnsi="Times New Roman" w:cs="Times New Roman"/>
          <w:sz w:val="24"/>
          <w:szCs w:val="24"/>
        </w:rPr>
        <w:t xml:space="preserve"> (known as </w:t>
      </w:r>
      <w:proofErr w:type="spellStart"/>
      <w:r w:rsidRPr="00D91F5F">
        <w:rPr>
          <w:rFonts w:ascii="Times New Roman" w:hAnsi="Times New Roman" w:cs="Times New Roman"/>
          <w:sz w:val="24"/>
          <w:szCs w:val="24"/>
        </w:rPr>
        <w:t>Nag</w:t>
      </w:r>
      <w:r w:rsidR="001C2204" w:rsidRPr="00D91F5F">
        <w:rPr>
          <w:rFonts w:ascii="Times New Roman" w:hAnsi="Times New Roman" w:cs="Times New Roman"/>
          <w:sz w:val="24"/>
          <w:szCs w:val="24"/>
        </w:rPr>
        <w:t>a</w:t>
      </w:r>
      <w:r w:rsidRPr="00D91F5F">
        <w:rPr>
          <w:rFonts w:ascii="Times New Roman" w:hAnsi="Times New Roman" w:cs="Times New Roman"/>
          <w:sz w:val="24"/>
          <w:szCs w:val="24"/>
        </w:rPr>
        <w:t>en</w:t>
      </w:r>
      <w:proofErr w:type="spellEnd"/>
      <w:r w:rsidRPr="00D91F5F">
        <w:rPr>
          <w:rFonts w:ascii="Times New Roman" w:hAnsi="Times New Roman" w:cs="Times New Roman"/>
          <w:sz w:val="24"/>
          <w:szCs w:val="24"/>
        </w:rPr>
        <w:t>)</w:t>
      </w:r>
      <w:r w:rsidR="003F39C8" w:rsidRPr="00D91F5F">
        <w:rPr>
          <w:rFonts w:ascii="Times New Roman" w:hAnsi="Times New Roman" w:cs="Times New Roman"/>
          <w:sz w:val="24"/>
          <w:szCs w:val="24"/>
        </w:rPr>
        <w:t xml:space="preserve"> is likely to be executed this year</w:t>
      </w:r>
      <w:r w:rsidRPr="00D91F5F">
        <w:rPr>
          <w:rFonts w:ascii="Times New Roman" w:hAnsi="Times New Roman" w:cs="Times New Roman"/>
          <w:sz w:val="24"/>
          <w:szCs w:val="24"/>
        </w:rPr>
        <w:t xml:space="preserve">. </w:t>
      </w:r>
      <w:proofErr w:type="spellStart"/>
      <w:r w:rsidR="003F39C8" w:rsidRPr="00D91F5F">
        <w:rPr>
          <w:rFonts w:ascii="Times New Roman" w:hAnsi="Times New Roman" w:cs="Times New Roman"/>
          <w:sz w:val="24"/>
          <w:szCs w:val="24"/>
        </w:rPr>
        <w:t>Nag</w:t>
      </w:r>
      <w:r w:rsidR="001C2204" w:rsidRPr="00D91F5F">
        <w:rPr>
          <w:rFonts w:ascii="Times New Roman" w:hAnsi="Times New Roman" w:cs="Times New Roman"/>
          <w:sz w:val="24"/>
          <w:szCs w:val="24"/>
        </w:rPr>
        <w:t>a</w:t>
      </w:r>
      <w:r w:rsidR="003F39C8" w:rsidRPr="00D91F5F">
        <w:rPr>
          <w:rFonts w:ascii="Times New Roman" w:hAnsi="Times New Roman" w:cs="Times New Roman"/>
          <w:sz w:val="24"/>
          <w:szCs w:val="24"/>
        </w:rPr>
        <w:t>en</w:t>
      </w:r>
      <w:proofErr w:type="spellEnd"/>
      <w:r w:rsidRPr="00D91F5F">
        <w:rPr>
          <w:rFonts w:ascii="Times New Roman" w:hAnsi="Times New Roman" w:cs="Times New Roman"/>
          <w:sz w:val="24"/>
          <w:szCs w:val="24"/>
        </w:rPr>
        <w:t xml:space="preserve"> is a 33-year-old man with intellectual disabilities</w:t>
      </w:r>
      <w:r w:rsidR="0069290E" w:rsidRPr="00D91F5F">
        <w:rPr>
          <w:rFonts w:ascii="Times New Roman" w:hAnsi="Times New Roman" w:cs="Times New Roman"/>
          <w:sz w:val="24"/>
          <w:szCs w:val="24"/>
        </w:rPr>
        <w:t xml:space="preserve"> where fresh evidence indicate</w:t>
      </w:r>
      <w:r w:rsidR="00834FB0" w:rsidRPr="00D91F5F">
        <w:rPr>
          <w:rFonts w:ascii="Times New Roman" w:hAnsi="Times New Roman" w:cs="Times New Roman"/>
          <w:sz w:val="24"/>
          <w:szCs w:val="24"/>
        </w:rPr>
        <w:t>s</w:t>
      </w:r>
      <w:r w:rsidR="0069290E" w:rsidRPr="00D91F5F">
        <w:rPr>
          <w:rFonts w:ascii="Times New Roman" w:hAnsi="Times New Roman" w:cs="Times New Roman"/>
          <w:sz w:val="24"/>
          <w:szCs w:val="24"/>
        </w:rPr>
        <w:t xml:space="preserve"> that he has developed mental illness</w:t>
      </w:r>
      <w:r w:rsidRPr="00D91F5F">
        <w:rPr>
          <w:rFonts w:ascii="Times New Roman" w:hAnsi="Times New Roman" w:cs="Times New Roman"/>
          <w:sz w:val="24"/>
          <w:szCs w:val="24"/>
        </w:rPr>
        <w:t xml:space="preserve">. </w:t>
      </w:r>
      <w:r w:rsidR="001F2960" w:rsidRPr="00D91F5F">
        <w:rPr>
          <w:rFonts w:ascii="Times New Roman" w:hAnsi="Times New Roman" w:cs="Times New Roman"/>
          <w:sz w:val="24"/>
          <w:szCs w:val="24"/>
        </w:rPr>
        <w:t xml:space="preserve">Nonetheless, </w:t>
      </w:r>
      <w:r w:rsidR="003F39C8" w:rsidRPr="00D91F5F">
        <w:rPr>
          <w:rFonts w:ascii="Times New Roman" w:hAnsi="Times New Roman" w:cs="Times New Roman"/>
          <w:sz w:val="24"/>
          <w:szCs w:val="24"/>
        </w:rPr>
        <w:t xml:space="preserve">the </w:t>
      </w:r>
      <w:r w:rsidR="00883746" w:rsidRPr="00D91F5F">
        <w:rPr>
          <w:rFonts w:ascii="Times New Roman" w:hAnsi="Times New Roman" w:cs="Times New Roman"/>
          <w:sz w:val="24"/>
          <w:szCs w:val="24"/>
        </w:rPr>
        <w:t>c</w:t>
      </w:r>
      <w:r w:rsidR="003F39C8" w:rsidRPr="00D91F5F">
        <w:rPr>
          <w:rFonts w:ascii="Times New Roman" w:hAnsi="Times New Roman" w:cs="Times New Roman"/>
          <w:sz w:val="24"/>
          <w:szCs w:val="24"/>
        </w:rPr>
        <w:t>ourt determined that his</w:t>
      </w:r>
      <w:r w:rsidRPr="00D91F5F">
        <w:rPr>
          <w:rFonts w:ascii="Times New Roman" w:hAnsi="Times New Roman" w:cs="Times New Roman"/>
          <w:sz w:val="24"/>
          <w:szCs w:val="24"/>
        </w:rPr>
        <w:t xml:space="preserve"> condition is not severe enough to </w:t>
      </w:r>
      <w:r w:rsidR="00834FB0" w:rsidRPr="00D91F5F">
        <w:rPr>
          <w:rFonts w:ascii="Times New Roman" w:hAnsi="Times New Roman" w:cs="Times New Roman"/>
          <w:sz w:val="24"/>
          <w:szCs w:val="24"/>
        </w:rPr>
        <w:t xml:space="preserve">satisfy </w:t>
      </w:r>
      <w:r w:rsidRPr="00D91F5F">
        <w:rPr>
          <w:rFonts w:ascii="Times New Roman" w:hAnsi="Times New Roman" w:cs="Times New Roman"/>
          <w:sz w:val="24"/>
          <w:szCs w:val="24"/>
        </w:rPr>
        <w:t>Article 33B(3)(b)</w:t>
      </w:r>
      <w:r w:rsidR="00D266C2" w:rsidRPr="00D91F5F">
        <w:rPr>
          <w:rFonts w:ascii="Times New Roman" w:hAnsi="Times New Roman" w:cs="Times New Roman"/>
          <w:sz w:val="24"/>
          <w:szCs w:val="24"/>
        </w:rPr>
        <w:t>.</w:t>
      </w:r>
      <w:r w:rsidRPr="00D91F5F">
        <w:rPr>
          <w:rStyle w:val="FootnoteReference"/>
          <w:rFonts w:ascii="Times New Roman" w:hAnsi="Times New Roman" w:cs="Times New Roman"/>
          <w:sz w:val="24"/>
          <w:szCs w:val="24"/>
        </w:rPr>
        <w:footnoteReference w:id="20"/>
      </w:r>
      <w:r w:rsidRPr="00D91F5F">
        <w:rPr>
          <w:rFonts w:ascii="Times New Roman" w:hAnsi="Times New Roman" w:cs="Times New Roman"/>
          <w:sz w:val="24"/>
          <w:szCs w:val="24"/>
        </w:rPr>
        <w:t xml:space="preserve"> </w:t>
      </w:r>
      <w:r w:rsidR="0069290E" w:rsidRPr="00D91F5F">
        <w:rPr>
          <w:rFonts w:ascii="Times New Roman" w:hAnsi="Times New Roman" w:cs="Times New Roman"/>
          <w:sz w:val="24"/>
          <w:szCs w:val="24"/>
        </w:rPr>
        <w:t xml:space="preserve">Again, the </w:t>
      </w:r>
      <w:r w:rsidR="008F06AB" w:rsidRPr="00D91F5F">
        <w:rPr>
          <w:rFonts w:ascii="Times New Roman" w:hAnsi="Times New Roman" w:cs="Times New Roman"/>
          <w:sz w:val="24"/>
          <w:szCs w:val="24"/>
        </w:rPr>
        <w:t>c</w:t>
      </w:r>
      <w:r w:rsidR="0069290E" w:rsidRPr="00D91F5F">
        <w:rPr>
          <w:rFonts w:ascii="Times New Roman" w:hAnsi="Times New Roman" w:cs="Times New Roman"/>
          <w:sz w:val="24"/>
          <w:szCs w:val="24"/>
        </w:rPr>
        <w:t>ourt did not consider legal arguments of competency for execution.</w:t>
      </w:r>
    </w:p>
    <w:p w14:paraId="76BFC14B" w14:textId="69677A7E" w:rsidR="009C460B" w:rsidRPr="00D91F5F" w:rsidRDefault="009C460B" w:rsidP="007B1D1A">
      <w:pPr>
        <w:numPr>
          <w:ilvl w:val="0"/>
          <w:numId w:val="9"/>
        </w:numPr>
        <w:spacing w:after="120" w:line="240" w:lineRule="auto"/>
        <w:ind w:left="360"/>
        <w:jc w:val="both"/>
        <w:rPr>
          <w:rFonts w:ascii="Times New Roman" w:hAnsi="Times New Roman" w:cs="Times New Roman"/>
          <w:sz w:val="24"/>
          <w:szCs w:val="24"/>
        </w:rPr>
      </w:pPr>
      <w:proofErr w:type="spellStart"/>
      <w:r w:rsidRPr="00D91F5F">
        <w:rPr>
          <w:rFonts w:ascii="Times New Roman" w:hAnsi="Times New Roman" w:cs="Times New Roman"/>
          <w:sz w:val="24"/>
          <w:szCs w:val="24"/>
        </w:rPr>
        <w:t>Nag</w:t>
      </w:r>
      <w:r w:rsidR="009D2364" w:rsidRPr="00D91F5F">
        <w:rPr>
          <w:rFonts w:ascii="Times New Roman" w:hAnsi="Times New Roman" w:cs="Times New Roman"/>
          <w:sz w:val="24"/>
          <w:szCs w:val="24"/>
        </w:rPr>
        <w:t>a</w:t>
      </w:r>
      <w:r w:rsidRPr="00D91F5F">
        <w:rPr>
          <w:rFonts w:ascii="Times New Roman" w:hAnsi="Times New Roman" w:cs="Times New Roman"/>
          <w:sz w:val="24"/>
          <w:szCs w:val="24"/>
        </w:rPr>
        <w:t>en’s</w:t>
      </w:r>
      <w:proofErr w:type="spellEnd"/>
      <w:r w:rsidRPr="00D91F5F">
        <w:rPr>
          <w:rFonts w:ascii="Times New Roman" w:hAnsi="Times New Roman" w:cs="Times New Roman"/>
          <w:sz w:val="24"/>
          <w:szCs w:val="24"/>
        </w:rPr>
        <w:t xml:space="preserve"> execution </w:t>
      </w:r>
      <w:r w:rsidR="009D2364" w:rsidRPr="00D91F5F">
        <w:rPr>
          <w:rFonts w:ascii="Times New Roman" w:hAnsi="Times New Roman" w:cs="Times New Roman"/>
          <w:sz w:val="24"/>
          <w:szCs w:val="24"/>
        </w:rPr>
        <w:t>had been</w:t>
      </w:r>
      <w:r w:rsidR="00F81448" w:rsidRPr="00D91F5F">
        <w:rPr>
          <w:rFonts w:ascii="Times New Roman" w:hAnsi="Times New Roman" w:cs="Times New Roman"/>
          <w:sz w:val="24"/>
          <w:szCs w:val="24"/>
        </w:rPr>
        <w:t xml:space="preserve"> scheduled</w:t>
      </w:r>
      <w:r w:rsidR="009D2364" w:rsidRPr="00D91F5F">
        <w:rPr>
          <w:rFonts w:ascii="Times New Roman" w:hAnsi="Times New Roman" w:cs="Times New Roman"/>
          <w:sz w:val="24"/>
          <w:szCs w:val="24"/>
        </w:rPr>
        <w:t xml:space="preserve"> </w:t>
      </w:r>
      <w:r w:rsidRPr="00D91F5F">
        <w:rPr>
          <w:rFonts w:ascii="Times New Roman" w:hAnsi="Times New Roman" w:cs="Times New Roman"/>
          <w:sz w:val="24"/>
          <w:szCs w:val="24"/>
        </w:rPr>
        <w:t>for November 10, 2021, but because he tested positive for COVID-19,</w:t>
      </w:r>
      <w:r w:rsidR="00AA107F" w:rsidRPr="00D91F5F">
        <w:rPr>
          <w:rFonts w:ascii="Times New Roman" w:hAnsi="Times New Roman" w:cs="Times New Roman"/>
          <w:sz w:val="24"/>
          <w:szCs w:val="24"/>
        </w:rPr>
        <w:t xml:space="preserve"> and because several arguments had been raised before the court that required determination,</w:t>
      </w:r>
      <w:r w:rsidRPr="00D91F5F">
        <w:rPr>
          <w:rFonts w:ascii="Times New Roman" w:hAnsi="Times New Roman" w:cs="Times New Roman"/>
          <w:sz w:val="24"/>
          <w:szCs w:val="24"/>
        </w:rPr>
        <w:t xml:space="preserve"> the </w:t>
      </w:r>
      <w:r w:rsidR="00F81448" w:rsidRPr="00D91F5F">
        <w:rPr>
          <w:rFonts w:ascii="Times New Roman" w:hAnsi="Times New Roman" w:cs="Times New Roman"/>
          <w:sz w:val="24"/>
          <w:szCs w:val="24"/>
        </w:rPr>
        <w:t xml:space="preserve">court postponed </w:t>
      </w:r>
      <w:r w:rsidR="003F39C8" w:rsidRPr="00D91F5F">
        <w:rPr>
          <w:rFonts w:ascii="Times New Roman" w:hAnsi="Times New Roman" w:cs="Times New Roman"/>
          <w:sz w:val="24"/>
          <w:szCs w:val="24"/>
        </w:rPr>
        <w:t xml:space="preserve">final </w:t>
      </w:r>
      <w:r w:rsidRPr="00D91F5F">
        <w:rPr>
          <w:rFonts w:ascii="Times New Roman" w:hAnsi="Times New Roman" w:cs="Times New Roman"/>
          <w:sz w:val="24"/>
          <w:szCs w:val="24"/>
        </w:rPr>
        <w:t>d</w:t>
      </w:r>
      <w:r w:rsidR="003F39C8" w:rsidRPr="00D91F5F">
        <w:rPr>
          <w:rFonts w:ascii="Times New Roman" w:hAnsi="Times New Roman" w:cs="Times New Roman"/>
          <w:sz w:val="24"/>
          <w:szCs w:val="24"/>
        </w:rPr>
        <w:t>ecision</w:t>
      </w:r>
      <w:r w:rsidRPr="00D91F5F">
        <w:rPr>
          <w:rFonts w:ascii="Times New Roman" w:hAnsi="Times New Roman" w:cs="Times New Roman"/>
          <w:sz w:val="24"/>
          <w:szCs w:val="24"/>
        </w:rPr>
        <w:t>. A new hearing was scheduled for March 1, 2022</w:t>
      </w:r>
      <w:r w:rsidR="003F39C8" w:rsidRPr="00D91F5F">
        <w:rPr>
          <w:rFonts w:ascii="Times New Roman" w:hAnsi="Times New Roman" w:cs="Times New Roman"/>
          <w:sz w:val="24"/>
          <w:szCs w:val="24"/>
        </w:rPr>
        <w:t>.</w:t>
      </w:r>
      <w:r w:rsidRPr="00D91F5F">
        <w:rPr>
          <w:rStyle w:val="FootnoteReference"/>
          <w:rFonts w:ascii="Times New Roman" w:hAnsi="Times New Roman" w:cs="Times New Roman"/>
          <w:sz w:val="24"/>
          <w:szCs w:val="24"/>
        </w:rPr>
        <w:footnoteReference w:id="21"/>
      </w:r>
      <w:r w:rsidRPr="00D91F5F">
        <w:rPr>
          <w:rFonts w:ascii="Times New Roman" w:hAnsi="Times New Roman" w:cs="Times New Roman"/>
          <w:sz w:val="24"/>
          <w:szCs w:val="24"/>
        </w:rPr>
        <w:t xml:space="preserve"> To this date, his execution is suspended until further notice, </w:t>
      </w:r>
      <w:r w:rsidR="00D109D8" w:rsidRPr="00D91F5F">
        <w:rPr>
          <w:rFonts w:ascii="Times New Roman" w:hAnsi="Times New Roman" w:cs="Times New Roman"/>
          <w:sz w:val="24"/>
          <w:szCs w:val="24"/>
        </w:rPr>
        <w:t>until</w:t>
      </w:r>
      <w:r w:rsidRPr="00D91F5F">
        <w:rPr>
          <w:rFonts w:ascii="Times New Roman" w:hAnsi="Times New Roman" w:cs="Times New Roman"/>
          <w:sz w:val="24"/>
          <w:szCs w:val="24"/>
        </w:rPr>
        <w:t xml:space="preserve"> the five appellate </w:t>
      </w:r>
      <w:r w:rsidR="00F6797D" w:rsidRPr="00D91F5F">
        <w:rPr>
          <w:rFonts w:ascii="Times New Roman" w:hAnsi="Times New Roman" w:cs="Times New Roman"/>
          <w:sz w:val="24"/>
          <w:szCs w:val="24"/>
        </w:rPr>
        <w:t>judges confer to render their</w:t>
      </w:r>
      <w:r w:rsidRPr="00D91F5F">
        <w:rPr>
          <w:rFonts w:ascii="Times New Roman" w:hAnsi="Times New Roman" w:cs="Times New Roman"/>
          <w:sz w:val="24"/>
          <w:szCs w:val="24"/>
        </w:rPr>
        <w:t xml:space="preserve"> decision</w:t>
      </w:r>
      <w:r w:rsidR="00F6797D" w:rsidRPr="00D91F5F">
        <w:rPr>
          <w:rFonts w:ascii="Times New Roman" w:hAnsi="Times New Roman" w:cs="Times New Roman"/>
          <w:sz w:val="24"/>
          <w:szCs w:val="24"/>
        </w:rPr>
        <w:t>.</w:t>
      </w:r>
      <w:r w:rsidRPr="00D91F5F">
        <w:rPr>
          <w:rStyle w:val="FootnoteReference"/>
          <w:rFonts w:ascii="Times New Roman" w:hAnsi="Times New Roman" w:cs="Times New Roman"/>
          <w:sz w:val="24"/>
          <w:szCs w:val="24"/>
        </w:rPr>
        <w:footnoteReference w:id="22"/>
      </w:r>
      <w:r w:rsidR="00D85A39">
        <w:rPr>
          <w:rFonts w:ascii="Times New Roman" w:hAnsi="Times New Roman" w:cs="Times New Roman"/>
          <w:sz w:val="24"/>
          <w:szCs w:val="24"/>
        </w:rPr>
        <w:t xml:space="preserve"> </w:t>
      </w:r>
    </w:p>
    <w:p w14:paraId="01F6529B" w14:textId="41D32238" w:rsidR="00E23188" w:rsidRPr="00D91F5F" w:rsidRDefault="00F6797D" w:rsidP="009E4480">
      <w:pPr>
        <w:keepNext/>
        <w:rPr>
          <w:rFonts w:ascii="Times New Roman" w:hAnsi="Times New Roman" w:cs="Times New Roman"/>
          <w:b/>
          <w:bCs/>
          <w:sz w:val="24"/>
          <w:szCs w:val="24"/>
        </w:rPr>
      </w:pPr>
      <w:r w:rsidRPr="00D91F5F">
        <w:rPr>
          <w:rFonts w:ascii="Times New Roman" w:hAnsi="Times New Roman" w:cs="Times New Roman"/>
          <w:b/>
          <w:bCs/>
          <w:sz w:val="24"/>
          <w:szCs w:val="24"/>
        </w:rPr>
        <w:t>B</w:t>
      </w:r>
      <w:r w:rsidR="00E23188" w:rsidRPr="00D91F5F">
        <w:rPr>
          <w:rFonts w:ascii="Times New Roman" w:hAnsi="Times New Roman" w:cs="Times New Roman"/>
          <w:b/>
          <w:bCs/>
          <w:sz w:val="24"/>
          <w:szCs w:val="24"/>
        </w:rPr>
        <w:t>.</w:t>
      </w:r>
      <w:r w:rsidR="00D85A39">
        <w:rPr>
          <w:rFonts w:ascii="Times New Roman" w:hAnsi="Times New Roman" w:cs="Times New Roman"/>
          <w:b/>
          <w:bCs/>
          <w:sz w:val="24"/>
          <w:szCs w:val="24"/>
        </w:rPr>
        <w:t xml:space="preserve"> </w:t>
      </w:r>
      <w:r w:rsidR="00E23188" w:rsidRPr="00D91F5F">
        <w:rPr>
          <w:rFonts w:ascii="Times New Roman" w:hAnsi="Times New Roman" w:cs="Times New Roman"/>
          <w:b/>
          <w:bCs/>
          <w:sz w:val="24"/>
          <w:szCs w:val="24"/>
        </w:rPr>
        <w:t xml:space="preserve">Iran </w:t>
      </w:r>
    </w:p>
    <w:p w14:paraId="391E2893" w14:textId="5BD48E24" w:rsidR="00E23188" w:rsidRPr="00D91F5F" w:rsidRDefault="00E23188" w:rsidP="007B1D1A">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A source with knowledge of the women’s ward at </w:t>
      </w:r>
      <w:proofErr w:type="spellStart"/>
      <w:r w:rsidRPr="00D91F5F">
        <w:rPr>
          <w:rFonts w:ascii="Times New Roman" w:hAnsi="Times New Roman" w:cs="Times New Roman"/>
          <w:sz w:val="24"/>
          <w:szCs w:val="24"/>
        </w:rPr>
        <w:t>Lakan</w:t>
      </w:r>
      <w:proofErr w:type="spellEnd"/>
      <w:r w:rsidRPr="00D91F5F">
        <w:rPr>
          <w:rFonts w:ascii="Times New Roman" w:hAnsi="Times New Roman" w:cs="Times New Roman"/>
          <w:sz w:val="24"/>
          <w:szCs w:val="24"/>
        </w:rPr>
        <w:t xml:space="preserve"> Prison in Rasht Province </w:t>
      </w:r>
      <w:r w:rsidR="00F6797D" w:rsidRPr="00D91F5F">
        <w:rPr>
          <w:rFonts w:ascii="Times New Roman" w:hAnsi="Times New Roman" w:cs="Times New Roman"/>
          <w:sz w:val="24"/>
          <w:szCs w:val="24"/>
        </w:rPr>
        <w:t>told</w:t>
      </w:r>
      <w:r w:rsidRPr="00D91F5F">
        <w:rPr>
          <w:rFonts w:ascii="Times New Roman" w:hAnsi="Times New Roman" w:cs="Times New Roman"/>
          <w:sz w:val="24"/>
          <w:szCs w:val="24"/>
        </w:rPr>
        <w:t xml:space="preserve"> ABC that </w:t>
      </w:r>
      <w:proofErr w:type="gramStart"/>
      <w:r w:rsidRPr="00D91F5F">
        <w:rPr>
          <w:rFonts w:ascii="Times New Roman" w:hAnsi="Times New Roman" w:cs="Times New Roman"/>
          <w:sz w:val="24"/>
          <w:szCs w:val="24"/>
        </w:rPr>
        <w:t>a number of</w:t>
      </w:r>
      <w:proofErr w:type="gramEnd"/>
      <w:r w:rsidRPr="00D91F5F">
        <w:rPr>
          <w:rFonts w:ascii="Times New Roman" w:hAnsi="Times New Roman" w:cs="Times New Roman"/>
          <w:sz w:val="24"/>
          <w:szCs w:val="24"/>
        </w:rPr>
        <w:t xml:space="preserve"> women who had received capital sentences for homicide or adultery (later commuted to lengthy prison terms) all displayed signs of psychological disturbance, including self-harm and sadistic behavior. The source reports that </w:t>
      </w:r>
      <w:r w:rsidR="00F113FC" w:rsidRPr="00D91F5F">
        <w:rPr>
          <w:rFonts w:ascii="Times New Roman" w:hAnsi="Times New Roman" w:cs="Times New Roman"/>
          <w:sz w:val="24"/>
          <w:szCs w:val="24"/>
        </w:rPr>
        <w:t xml:space="preserve">psychosocial disability </w:t>
      </w:r>
      <w:r w:rsidRPr="00D91F5F">
        <w:rPr>
          <w:rFonts w:ascii="Times New Roman" w:hAnsi="Times New Roman" w:cs="Times New Roman"/>
          <w:sz w:val="24"/>
          <w:szCs w:val="24"/>
        </w:rPr>
        <w:t>considerations “were not important” in the legal process at the time the verdicts were issued. The source says that the staff psychologist provided no services beyond Narcotics Anonymous meetings.</w:t>
      </w:r>
      <w:r w:rsidRPr="00D91F5F">
        <w:rPr>
          <w:rFonts w:ascii="Times New Roman" w:hAnsi="Times New Roman" w:cs="Times New Roman"/>
          <w:sz w:val="24"/>
          <w:szCs w:val="24"/>
          <w:vertAlign w:val="superscript"/>
        </w:rPr>
        <w:footnoteReference w:id="23"/>
      </w:r>
    </w:p>
    <w:p w14:paraId="527C6305" w14:textId="225BFA44" w:rsidR="00D4551B" w:rsidRPr="00D91F5F" w:rsidRDefault="00D4551B" w:rsidP="009E4480">
      <w:pPr>
        <w:keepNext/>
        <w:rPr>
          <w:rFonts w:ascii="Times New Roman" w:hAnsi="Times New Roman" w:cs="Times New Roman"/>
          <w:b/>
          <w:bCs/>
          <w:sz w:val="24"/>
          <w:szCs w:val="24"/>
        </w:rPr>
      </w:pPr>
      <w:r w:rsidRPr="00D91F5F">
        <w:rPr>
          <w:rFonts w:ascii="Times New Roman" w:hAnsi="Times New Roman" w:cs="Times New Roman"/>
          <w:b/>
          <w:bCs/>
          <w:sz w:val="24"/>
          <w:szCs w:val="24"/>
        </w:rPr>
        <w:t>C. Japan</w:t>
      </w:r>
    </w:p>
    <w:p w14:paraId="36F8E206" w14:textId="21504F6E" w:rsidR="00D4551B" w:rsidRPr="00D91F5F" w:rsidRDefault="00B56E70" w:rsidP="007B1D1A">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In March 2022, the family of </w:t>
      </w:r>
      <w:proofErr w:type="spellStart"/>
      <w:r w:rsidRPr="00D91F5F">
        <w:rPr>
          <w:rFonts w:ascii="Times New Roman" w:hAnsi="Times New Roman" w:cs="Times New Roman"/>
          <w:sz w:val="24"/>
          <w:szCs w:val="24"/>
        </w:rPr>
        <w:t>Chizuo</w:t>
      </w:r>
      <w:proofErr w:type="spellEnd"/>
      <w:r w:rsidRPr="00D91F5F">
        <w:rPr>
          <w:rFonts w:ascii="Times New Roman" w:hAnsi="Times New Roman" w:cs="Times New Roman"/>
          <w:sz w:val="24"/>
          <w:szCs w:val="24"/>
        </w:rPr>
        <w:t xml:space="preserve"> Matsumoto filed a lawsuit challenging the legality of his</w:t>
      </w:r>
      <w:r w:rsidR="00ED4469" w:rsidRPr="00D91F5F">
        <w:rPr>
          <w:rFonts w:ascii="Times New Roman" w:hAnsi="Times New Roman" w:cs="Times New Roman"/>
          <w:sz w:val="24"/>
          <w:szCs w:val="24"/>
        </w:rPr>
        <w:t xml:space="preserve"> July 2018</w:t>
      </w:r>
      <w:r w:rsidRPr="00D91F5F">
        <w:rPr>
          <w:rFonts w:ascii="Times New Roman" w:hAnsi="Times New Roman" w:cs="Times New Roman"/>
          <w:sz w:val="24"/>
          <w:szCs w:val="24"/>
        </w:rPr>
        <w:t xml:space="preserve"> execution.</w:t>
      </w:r>
      <w:r w:rsidR="00BF7203" w:rsidRPr="00D91F5F">
        <w:rPr>
          <w:rStyle w:val="FootnoteReference"/>
          <w:rFonts w:ascii="Times New Roman" w:hAnsi="Times New Roman" w:cs="Times New Roman"/>
          <w:sz w:val="24"/>
          <w:szCs w:val="24"/>
        </w:rPr>
        <w:footnoteReference w:id="24"/>
      </w:r>
      <w:r w:rsidR="004542BD" w:rsidRPr="00D91F5F">
        <w:rPr>
          <w:rFonts w:ascii="Times New Roman" w:hAnsi="Times New Roman" w:cs="Times New Roman"/>
          <w:sz w:val="24"/>
          <w:szCs w:val="24"/>
        </w:rPr>
        <w:t xml:space="preserve"> At the start of his </w:t>
      </w:r>
      <w:r w:rsidR="00F14EF4" w:rsidRPr="00D91F5F">
        <w:rPr>
          <w:rFonts w:ascii="Times New Roman" w:hAnsi="Times New Roman" w:cs="Times New Roman"/>
          <w:sz w:val="24"/>
          <w:szCs w:val="24"/>
        </w:rPr>
        <w:t xml:space="preserve">district court </w:t>
      </w:r>
      <w:r w:rsidR="004542BD" w:rsidRPr="00D91F5F">
        <w:rPr>
          <w:rFonts w:ascii="Times New Roman" w:hAnsi="Times New Roman" w:cs="Times New Roman"/>
          <w:sz w:val="24"/>
          <w:szCs w:val="24"/>
        </w:rPr>
        <w:t xml:space="preserve">trial, Matsumoto shouted some “inanities,” but </w:t>
      </w:r>
      <w:r w:rsidR="00F14EF4" w:rsidRPr="00D91F5F">
        <w:rPr>
          <w:rFonts w:ascii="Times New Roman" w:hAnsi="Times New Roman" w:cs="Times New Roman"/>
          <w:sz w:val="24"/>
          <w:szCs w:val="24"/>
        </w:rPr>
        <w:t>thereafter he remained silent through the remainder of the trial and higher court proceedings, refusing even to communicate with his attorneys.</w:t>
      </w:r>
      <w:r w:rsidR="00BF7203" w:rsidRPr="00D91F5F">
        <w:rPr>
          <w:rStyle w:val="FootnoteReference"/>
          <w:rFonts w:ascii="Times New Roman" w:hAnsi="Times New Roman" w:cs="Times New Roman"/>
          <w:sz w:val="24"/>
          <w:szCs w:val="24"/>
        </w:rPr>
        <w:footnoteReference w:id="25"/>
      </w:r>
      <w:r w:rsidR="00F14EF4" w:rsidRPr="00D91F5F">
        <w:rPr>
          <w:rFonts w:ascii="Times New Roman" w:hAnsi="Times New Roman" w:cs="Times New Roman"/>
          <w:sz w:val="24"/>
          <w:szCs w:val="24"/>
        </w:rPr>
        <w:t xml:space="preserve"> </w:t>
      </w:r>
      <w:r w:rsidR="003072F2" w:rsidRPr="00D91F5F">
        <w:rPr>
          <w:rFonts w:ascii="Times New Roman" w:hAnsi="Times New Roman" w:cs="Times New Roman"/>
          <w:sz w:val="24"/>
          <w:szCs w:val="24"/>
        </w:rPr>
        <w:t xml:space="preserve">His family argues that he was “psychologically incompetent” and therefore his execution violated a provision in the Code of </w:t>
      </w:r>
      <w:r w:rsidR="003072F2" w:rsidRPr="00D91F5F">
        <w:rPr>
          <w:rFonts w:ascii="Times New Roman" w:hAnsi="Times New Roman" w:cs="Times New Roman"/>
          <w:sz w:val="24"/>
          <w:szCs w:val="24"/>
        </w:rPr>
        <w:lastRenderedPageBreak/>
        <w:t xml:space="preserve">Criminal Procedure </w:t>
      </w:r>
      <w:r w:rsidR="00CF6F18" w:rsidRPr="00D91F5F">
        <w:rPr>
          <w:rFonts w:ascii="Times New Roman" w:hAnsi="Times New Roman" w:cs="Times New Roman"/>
          <w:sz w:val="24"/>
          <w:szCs w:val="24"/>
        </w:rPr>
        <w:t>prohibiting execution of people with psycho</w:t>
      </w:r>
      <w:r w:rsidR="00675655" w:rsidRPr="00D91F5F">
        <w:rPr>
          <w:rFonts w:ascii="Times New Roman" w:hAnsi="Times New Roman" w:cs="Times New Roman"/>
          <w:sz w:val="24"/>
          <w:szCs w:val="24"/>
        </w:rPr>
        <w:t>logical</w:t>
      </w:r>
      <w:r w:rsidR="00CF6F18" w:rsidRPr="00D91F5F">
        <w:rPr>
          <w:rFonts w:ascii="Times New Roman" w:hAnsi="Times New Roman" w:cs="Times New Roman"/>
          <w:sz w:val="24"/>
          <w:szCs w:val="24"/>
        </w:rPr>
        <w:t xml:space="preserve"> disabilities.</w:t>
      </w:r>
      <w:r w:rsidR="00BF7203" w:rsidRPr="00D91F5F">
        <w:rPr>
          <w:rStyle w:val="FootnoteReference"/>
          <w:rFonts w:ascii="Times New Roman" w:hAnsi="Times New Roman" w:cs="Times New Roman"/>
          <w:sz w:val="24"/>
          <w:szCs w:val="24"/>
        </w:rPr>
        <w:footnoteReference w:id="26"/>
      </w:r>
      <w:r w:rsidR="00CF6F18" w:rsidRPr="00D91F5F">
        <w:rPr>
          <w:rFonts w:ascii="Times New Roman" w:hAnsi="Times New Roman" w:cs="Times New Roman"/>
          <w:sz w:val="24"/>
          <w:szCs w:val="24"/>
        </w:rPr>
        <w:t xml:space="preserve"> The family contends that the Justice Minister “ignored the legal responsibility of reviewing the extensive psychiatric reports, and ordered the execution haphazardly.”</w:t>
      </w:r>
      <w:r w:rsidR="00CF6F18" w:rsidRPr="00D91F5F">
        <w:rPr>
          <w:rStyle w:val="FootnoteReference"/>
          <w:rFonts w:ascii="Times New Roman" w:hAnsi="Times New Roman" w:cs="Times New Roman"/>
          <w:sz w:val="24"/>
          <w:szCs w:val="24"/>
        </w:rPr>
        <w:footnoteReference w:id="27"/>
      </w:r>
    </w:p>
    <w:p w14:paraId="51DC27A1" w14:textId="772847D3" w:rsidR="00F56954" w:rsidRPr="00D91F5F" w:rsidRDefault="0034118A" w:rsidP="00497FBB">
      <w:pPr>
        <w:pStyle w:val="Heading1"/>
        <w:spacing w:after="240"/>
        <w:ind w:left="540" w:hanging="540"/>
        <w:rPr>
          <w:rFonts w:cs="Times New Roman"/>
          <w:b/>
          <w:szCs w:val="24"/>
        </w:rPr>
      </w:pPr>
      <w:r w:rsidRPr="00D91F5F">
        <w:rPr>
          <w:rFonts w:cs="Times New Roman"/>
          <w:b/>
          <w:szCs w:val="24"/>
        </w:rPr>
        <w:t xml:space="preserve">States fail to uphold obligations under the Convention on the Rights of the Child </w:t>
      </w:r>
    </w:p>
    <w:p w14:paraId="43E4BB79" w14:textId="10A5236C" w:rsidR="00FD7576" w:rsidRPr="00D91F5F" w:rsidRDefault="005C1763" w:rsidP="00F32C14">
      <w:pPr>
        <w:numPr>
          <w:ilvl w:val="0"/>
          <w:numId w:val="9"/>
        </w:numPr>
        <w:spacing w:after="120" w:line="240" w:lineRule="auto"/>
        <w:ind w:left="360"/>
        <w:jc w:val="both"/>
        <w:rPr>
          <w:rFonts w:ascii="Times New Roman" w:hAnsi="Times New Roman" w:cs="Times New Roman"/>
          <w:sz w:val="24"/>
          <w:szCs w:val="24"/>
        </w:rPr>
      </w:pPr>
      <w:r w:rsidRPr="00D91F5F">
        <w:rPr>
          <w:rFonts w:ascii="Times New Roman" w:hAnsi="Times New Roman" w:cs="Times New Roman"/>
          <w:sz w:val="24"/>
          <w:szCs w:val="24"/>
        </w:rPr>
        <w:t xml:space="preserve">As detailed in </w:t>
      </w:r>
      <w:r w:rsidR="00047786" w:rsidRPr="00D91F5F">
        <w:rPr>
          <w:rFonts w:ascii="Times New Roman" w:hAnsi="Times New Roman" w:cs="Times New Roman"/>
          <w:sz w:val="24"/>
          <w:szCs w:val="24"/>
        </w:rPr>
        <w:t>the coauthors’ 2020 response to the Call for Inputs, w</w:t>
      </w:r>
      <w:r w:rsidR="00777C81" w:rsidRPr="00D91F5F">
        <w:rPr>
          <w:rFonts w:ascii="Times New Roman" w:hAnsi="Times New Roman" w:cs="Times New Roman"/>
          <w:sz w:val="24"/>
          <w:szCs w:val="24"/>
        </w:rPr>
        <w:t xml:space="preserve">hen a child abruptly loses a parent </w:t>
      </w:r>
      <w:proofErr w:type="gramStart"/>
      <w:r w:rsidR="00777C81" w:rsidRPr="00D91F5F">
        <w:rPr>
          <w:rFonts w:ascii="Times New Roman" w:hAnsi="Times New Roman" w:cs="Times New Roman"/>
          <w:sz w:val="24"/>
          <w:szCs w:val="24"/>
        </w:rPr>
        <w:t>as a result of</w:t>
      </w:r>
      <w:proofErr w:type="gramEnd"/>
      <w:r w:rsidR="00777C81" w:rsidRPr="00D91F5F">
        <w:rPr>
          <w:rFonts w:ascii="Times New Roman" w:hAnsi="Times New Roman" w:cs="Times New Roman"/>
          <w:sz w:val="24"/>
          <w:szCs w:val="24"/>
        </w:rPr>
        <w:t xml:space="preserve"> the death penalty, the child is subjected to severe emotional trauma.</w:t>
      </w:r>
      <w:r w:rsidR="00777C81" w:rsidRPr="00D91F5F">
        <w:rPr>
          <w:rFonts w:ascii="Times New Roman" w:hAnsi="Times New Roman" w:cs="Times New Roman"/>
          <w:sz w:val="24"/>
          <w:szCs w:val="24"/>
          <w:vertAlign w:val="superscript"/>
        </w:rPr>
        <w:footnoteReference w:id="28"/>
      </w:r>
    </w:p>
    <w:sectPr w:rsidR="00FD7576" w:rsidRPr="00D91F5F" w:rsidSect="00367997">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A325" w14:textId="77777777" w:rsidR="00A9530E" w:rsidRDefault="00A9530E" w:rsidP="00367997">
      <w:pPr>
        <w:spacing w:after="0" w:line="240" w:lineRule="auto"/>
      </w:pPr>
      <w:r>
        <w:separator/>
      </w:r>
    </w:p>
  </w:endnote>
  <w:endnote w:type="continuationSeparator" w:id="0">
    <w:p w14:paraId="3C386F50" w14:textId="77777777" w:rsidR="00A9530E" w:rsidRDefault="00A9530E" w:rsidP="00367997">
      <w:pPr>
        <w:spacing w:after="0" w:line="240" w:lineRule="auto"/>
      </w:pPr>
      <w:r>
        <w:continuationSeparator/>
      </w:r>
    </w:p>
  </w:endnote>
  <w:endnote w:type="continuationNotice" w:id="1">
    <w:p w14:paraId="667D719D" w14:textId="77777777" w:rsidR="00A9530E" w:rsidRDefault="00A953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035000"/>
      <w:docPartObj>
        <w:docPartGallery w:val="Page Numbers (Bottom of Page)"/>
        <w:docPartUnique/>
      </w:docPartObj>
    </w:sdtPr>
    <w:sdtEndPr>
      <w:rPr>
        <w:rFonts w:ascii="Times New Roman" w:hAnsi="Times New Roman" w:cs="Times New Roman"/>
        <w:noProof/>
        <w:sz w:val="24"/>
        <w:szCs w:val="24"/>
      </w:rPr>
    </w:sdtEndPr>
    <w:sdtContent>
      <w:p w14:paraId="63EF360A" w14:textId="2BF21910" w:rsidR="00A47041" w:rsidRDefault="00A47041">
        <w:pPr>
          <w:pStyle w:val="Footer"/>
          <w:jc w:val="center"/>
          <w:rPr>
            <w:rFonts w:ascii="Times New Roman" w:hAnsi="Times New Roman" w:cs="Times New Roman"/>
            <w:noProof/>
            <w:sz w:val="24"/>
            <w:szCs w:val="24"/>
          </w:rPr>
        </w:pPr>
        <w:r w:rsidRPr="00A47041">
          <w:rPr>
            <w:rFonts w:ascii="Times New Roman" w:hAnsi="Times New Roman" w:cs="Times New Roman"/>
            <w:sz w:val="24"/>
            <w:szCs w:val="24"/>
          </w:rPr>
          <w:fldChar w:fldCharType="begin"/>
        </w:r>
        <w:r w:rsidRPr="00A47041">
          <w:rPr>
            <w:rFonts w:ascii="Times New Roman" w:hAnsi="Times New Roman" w:cs="Times New Roman"/>
            <w:sz w:val="24"/>
            <w:szCs w:val="24"/>
          </w:rPr>
          <w:instrText xml:space="preserve"> PAGE   \* MERGEFORMAT </w:instrText>
        </w:r>
        <w:r w:rsidRPr="00A47041">
          <w:rPr>
            <w:rFonts w:ascii="Times New Roman" w:hAnsi="Times New Roman" w:cs="Times New Roman"/>
            <w:sz w:val="24"/>
            <w:szCs w:val="24"/>
          </w:rPr>
          <w:fldChar w:fldCharType="separate"/>
        </w:r>
        <w:r w:rsidR="00996D10">
          <w:rPr>
            <w:rFonts w:ascii="Times New Roman" w:hAnsi="Times New Roman" w:cs="Times New Roman"/>
            <w:noProof/>
            <w:sz w:val="24"/>
            <w:szCs w:val="24"/>
          </w:rPr>
          <w:t>8</w:t>
        </w:r>
        <w:r w:rsidRPr="00A47041">
          <w:rPr>
            <w:rFonts w:ascii="Times New Roman" w:hAnsi="Times New Roman" w:cs="Times New Roman"/>
            <w:noProof/>
            <w:sz w:val="24"/>
            <w:szCs w:val="24"/>
          </w:rPr>
          <w:fldChar w:fldCharType="end"/>
        </w:r>
      </w:p>
    </w:sdtContent>
  </w:sdt>
  <w:p w14:paraId="01B849B7" w14:textId="308623FF" w:rsidR="00B30B48" w:rsidRPr="00A47041" w:rsidRDefault="00B30B48" w:rsidP="00B30B48">
    <w:pPr>
      <w:pStyle w:val="Footer"/>
      <w:spacing w:line="200" w:lineRule="exact"/>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9708" w14:textId="77777777" w:rsidR="00367997" w:rsidRPr="000F3447" w:rsidRDefault="00367997" w:rsidP="00367997">
    <w:pPr>
      <w:widowControl w:val="0"/>
      <w:spacing w:after="0" w:line="240" w:lineRule="auto"/>
      <w:jc w:val="center"/>
      <w:rPr>
        <w:color w:val="333333"/>
        <w:lang w:val="en"/>
      </w:rPr>
    </w:pPr>
    <w:r w:rsidRPr="000F3447">
      <w:rPr>
        <w:noProof/>
        <w:color w:val="800080"/>
        <w:lang w:val="fr-FR" w:eastAsia="fr-FR"/>
      </w:rPr>
      <mc:AlternateContent>
        <mc:Choice Requires="wps">
          <w:drawing>
            <wp:anchor distT="0" distB="0" distL="114300" distR="114300" simplePos="0" relativeHeight="251658240" behindDoc="0" locked="0" layoutInCell="1" allowOverlap="1" wp14:anchorId="7EF50D80" wp14:editId="1A13D3C6">
              <wp:simplePos x="0" y="0"/>
              <wp:positionH relativeFrom="column">
                <wp:posOffset>-356235</wp:posOffset>
              </wp:positionH>
              <wp:positionV relativeFrom="paragraph">
                <wp:posOffset>132715</wp:posOffset>
              </wp:positionV>
              <wp:extent cx="6649720" cy="0"/>
              <wp:effectExtent l="5715" t="8890" r="1206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972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0B40"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0.45pt" to="495.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" strokecolor="#333"/>
          </w:pict>
        </mc:Fallback>
      </mc:AlternateContent>
    </w:r>
  </w:p>
  <w:p w14:paraId="4AB3F42F" w14:textId="0A456918" w:rsidR="00367997" w:rsidRPr="004A22FF" w:rsidRDefault="005C3D4B" w:rsidP="00367997">
    <w:pPr>
      <w:widowControl w:val="0"/>
      <w:spacing w:after="0" w:line="240" w:lineRule="auto"/>
      <w:jc w:val="center"/>
      <w:rPr>
        <w:i/>
        <w:iCs/>
        <w:color w:val="542344"/>
        <w:sz w:val="20"/>
        <w:lang w:val="en"/>
      </w:rPr>
    </w:pPr>
    <w:r w:rsidRPr="004A22FF">
      <w:rPr>
        <w:color w:val="333333"/>
        <w:sz w:val="20"/>
        <w:lang w:val="en"/>
      </w:rPr>
      <w:t xml:space="preserve">The Advocates for Human Rights • </w:t>
    </w:r>
    <w:r w:rsidR="00367997" w:rsidRPr="004A22FF">
      <w:rPr>
        <w:color w:val="333333"/>
        <w:sz w:val="20"/>
        <w:lang w:val="en"/>
      </w:rPr>
      <w:t>330 Second Avenue South • Suite 800 • Minneapolis, MN 55401 • USA</w:t>
    </w:r>
  </w:p>
  <w:p w14:paraId="70FB8348" w14:textId="7EB18199" w:rsidR="00B30B48" w:rsidRDefault="00367997" w:rsidP="009E4480">
    <w:pPr>
      <w:widowControl w:val="0"/>
      <w:spacing w:after="0" w:line="240" w:lineRule="auto"/>
      <w:jc w:val="center"/>
      <w:rPr>
        <w:color w:val="333333"/>
        <w:sz w:val="20"/>
        <w:lang w:val="en"/>
      </w:rPr>
    </w:pPr>
    <w:r w:rsidRPr="004A22FF">
      <w:rPr>
        <w:color w:val="333333"/>
        <w:sz w:val="20"/>
        <w:lang w:val="en"/>
      </w:rPr>
      <w:t>Tel: 612-341-3302 • Fax:</w:t>
    </w:r>
    <w:r w:rsidR="00AC2D0A">
      <w:rPr>
        <w:color w:val="333333"/>
        <w:sz w:val="20"/>
        <w:lang w:val="en"/>
      </w:rPr>
      <w:t xml:space="preserve"> </w:t>
    </w:r>
    <w:r w:rsidRPr="004A22FF">
      <w:rPr>
        <w:color w:val="333333"/>
        <w:sz w:val="20"/>
        <w:lang w:val="en"/>
      </w:rPr>
      <w:t>612-341-2971 • Email: hrights@advrights.org • www.TheAdvocatesForHumanRights.org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3643" w14:textId="77777777" w:rsidR="00A9530E" w:rsidRDefault="00A9530E" w:rsidP="00367997">
      <w:pPr>
        <w:spacing w:after="0" w:line="240" w:lineRule="auto"/>
      </w:pPr>
      <w:r>
        <w:separator/>
      </w:r>
    </w:p>
  </w:footnote>
  <w:footnote w:type="continuationSeparator" w:id="0">
    <w:p w14:paraId="75EE6196" w14:textId="77777777" w:rsidR="00A9530E" w:rsidRDefault="00A9530E" w:rsidP="00367997">
      <w:pPr>
        <w:spacing w:after="0" w:line="240" w:lineRule="auto"/>
      </w:pPr>
      <w:r>
        <w:continuationSeparator/>
      </w:r>
    </w:p>
  </w:footnote>
  <w:footnote w:type="continuationNotice" w:id="1">
    <w:p w14:paraId="2C3C4409" w14:textId="77777777" w:rsidR="00A9530E" w:rsidRDefault="00A9530E">
      <w:pPr>
        <w:spacing w:after="0" w:line="240" w:lineRule="auto"/>
      </w:pPr>
    </w:p>
  </w:footnote>
  <w:footnote w:id="2">
    <w:p w14:paraId="299BBDB5" w14:textId="59EF7D70" w:rsidR="00002A1B" w:rsidRPr="00D91F5F" w:rsidRDefault="00002A1B" w:rsidP="00752FE1">
      <w:pPr>
        <w:pStyle w:val="FootnoteText"/>
        <w:rPr>
          <w:rFonts w:ascii="Times New Roman" w:hAnsi="Times New Roman" w:cs="Times New Roman"/>
          <w:color w:val="000000" w:themeColor="text1"/>
        </w:rPr>
      </w:pPr>
      <w:r w:rsidRPr="00D91F5F">
        <w:rPr>
          <w:rStyle w:val="FootnoteReference"/>
          <w:rFonts w:ascii="Times New Roman" w:hAnsi="Times New Roman" w:cs="Times New Roman"/>
          <w:color w:val="000000" w:themeColor="text1"/>
        </w:rPr>
        <w:footnoteRef/>
      </w:r>
      <w:r w:rsidRPr="00D91F5F">
        <w:rPr>
          <w:rFonts w:ascii="Times New Roman" w:hAnsi="Times New Roman" w:cs="Times New Roman"/>
          <w:color w:val="000000" w:themeColor="text1"/>
        </w:rPr>
        <w:t xml:space="preserve"> UN Human Rights Council Resolution </w:t>
      </w:r>
      <w:r w:rsidR="00625648" w:rsidRPr="00D91F5F">
        <w:rPr>
          <w:rFonts w:ascii="Times New Roman" w:hAnsi="Times New Roman" w:cs="Times New Roman"/>
          <w:color w:val="000000" w:themeColor="text1"/>
        </w:rPr>
        <w:t>2</w:t>
      </w:r>
      <w:r w:rsidR="00E46BB7" w:rsidRPr="00D91F5F">
        <w:rPr>
          <w:rFonts w:ascii="Times New Roman" w:hAnsi="Times New Roman" w:cs="Times New Roman"/>
          <w:color w:val="000000" w:themeColor="text1"/>
        </w:rPr>
        <w:t>1</w:t>
      </w:r>
      <w:r w:rsidRPr="00D91F5F">
        <w:rPr>
          <w:rFonts w:ascii="Times New Roman" w:hAnsi="Times New Roman" w:cs="Times New Roman"/>
          <w:color w:val="000000" w:themeColor="text1"/>
        </w:rPr>
        <w:t>/1</w:t>
      </w:r>
      <w:r w:rsidR="00E46BB7" w:rsidRPr="00D91F5F">
        <w:rPr>
          <w:rFonts w:ascii="Times New Roman" w:hAnsi="Times New Roman" w:cs="Times New Roman"/>
          <w:color w:val="000000" w:themeColor="text1"/>
        </w:rPr>
        <w:t>1</w:t>
      </w:r>
      <w:r w:rsidRPr="00D91F5F">
        <w:rPr>
          <w:rFonts w:ascii="Times New Roman" w:hAnsi="Times New Roman" w:cs="Times New Roman"/>
          <w:color w:val="000000" w:themeColor="text1"/>
        </w:rPr>
        <w:t xml:space="preserve">, ¶ </w:t>
      </w:r>
      <w:r w:rsidR="00E46BB7" w:rsidRPr="00D91F5F">
        <w:rPr>
          <w:rFonts w:ascii="Times New Roman" w:hAnsi="Times New Roman" w:cs="Times New Roman"/>
          <w:color w:val="000000" w:themeColor="text1"/>
        </w:rPr>
        <w:t>5</w:t>
      </w:r>
      <w:r w:rsidRPr="00D91F5F">
        <w:rPr>
          <w:rFonts w:ascii="Times New Roman" w:hAnsi="Times New Roman" w:cs="Times New Roman"/>
          <w:color w:val="000000" w:themeColor="text1"/>
        </w:rPr>
        <w:t>, U.N. Doc. A/HRC/Res/</w:t>
      </w:r>
      <w:r w:rsidR="00E46BB7" w:rsidRPr="00D91F5F">
        <w:rPr>
          <w:rFonts w:ascii="Times New Roman" w:hAnsi="Times New Roman" w:cs="Times New Roman"/>
          <w:color w:val="000000" w:themeColor="text1"/>
        </w:rPr>
        <w:t>2</w:t>
      </w:r>
      <w:r w:rsidR="00625648" w:rsidRPr="00D91F5F">
        <w:rPr>
          <w:rFonts w:ascii="Times New Roman" w:hAnsi="Times New Roman" w:cs="Times New Roman"/>
          <w:color w:val="000000" w:themeColor="text1"/>
        </w:rPr>
        <w:t>1</w:t>
      </w:r>
      <w:r w:rsidRPr="00D91F5F">
        <w:rPr>
          <w:rFonts w:ascii="Times New Roman" w:hAnsi="Times New Roman" w:cs="Times New Roman"/>
          <w:color w:val="000000" w:themeColor="text1"/>
        </w:rPr>
        <w:t>/1</w:t>
      </w:r>
      <w:r w:rsidR="00E46BB7" w:rsidRPr="00D91F5F">
        <w:rPr>
          <w:rFonts w:ascii="Times New Roman" w:hAnsi="Times New Roman" w:cs="Times New Roman"/>
          <w:color w:val="000000" w:themeColor="text1"/>
        </w:rPr>
        <w:t>1</w:t>
      </w:r>
      <w:r w:rsidRPr="00D91F5F">
        <w:rPr>
          <w:rFonts w:ascii="Times New Roman" w:hAnsi="Times New Roman" w:cs="Times New Roman"/>
          <w:color w:val="000000" w:themeColor="text1"/>
        </w:rPr>
        <w:t xml:space="preserve"> (</w:t>
      </w:r>
      <w:r w:rsidR="00E46BB7" w:rsidRPr="00D91F5F">
        <w:rPr>
          <w:rFonts w:ascii="Times New Roman" w:hAnsi="Times New Roman" w:cs="Times New Roman"/>
          <w:color w:val="000000" w:themeColor="text1"/>
        </w:rPr>
        <w:t>Apr</w:t>
      </w:r>
      <w:r w:rsidRPr="00D91F5F">
        <w:rPr>
          <w:rFonts w:ascii="Times New Roman" w:hAnsi="Times New Roman" w:cs="Times New Roman"/>
          <w:color w:val="000000" w:themeColor="text1"/>
        </w:rPr>
        <w:t xml:space="preserve">. </w:t>
      </w:r>
      <w:r w:rsidR="00E46BB7" w:rsidRPr="00D91F5F">
        <w:rPr>
          <w:rFonts w:ascii="Times New Roman" w:hAnsi="Times New Roman" w:cs="Times New Roman"/>
          <w:color w:val="000000" w:themeColor="text1"/>
        </w:rPr>
        <w:t>10</w:t>
      </w:r>
      <w:r w:rsidRPr="00D91F5F">
        <w:rPr>
          <w:rFonts w:ascii="Times New Roman" w:hAnsi="Times New Roman" w:cs="Times New Roman"/>
          <w:color w:val="000000" w:themeColor="text1"/>
        </w:rPr>
        <w:t>, 201</w:t>
      </w:r>
      <w:r w:rsidR="00E46BB7" w:rsidRPr="00D91F5F">
        <w:rPr>
          <w:rFonts w:ascii="Times New Roman" w:hAnsi="Times New Roman" w:cs="Times New Roman"/>
          <w:color w:val="000000" w:themeColor="text1"/>
        </w:rPr>
        <w:t>3</w:t>
      </w:r>
      <w:r w:rsidRPr="00D91F5F">
        <w:rPr>
          <w:rFonts w:ascii="Times New Roman" w:hAnsi="Times New Roman" w:cs="Times New Roman"/>
          <w:color w:val="000000" w:themeColor="text1"/>
        </w:rPr>
        <w:t>).</w:t>
      </w:r>
      <w:r w:rsidR="00AC2D0A" w:rsidRPr="00D91F5F">
        <w:rPr>
          <w:rFonts w:ascii="Times New Roman" w:hAnsi="Times New Roman" w:cs="Times New Roman"/>
          <w:color w:val="000000" w:themeColor="text1"/>
        </w:rPr>
        <w:t xml:space="preserve"> </w:t>
      </w:r>
    </w:p>
  </w:footnote>
  <w:footnote w:id="3">
    <w:p w14:paraId="6817917D" w14:textId="0DBB43C2" w:rsidR="00E46BB7" w:rsidRPr="00D91F5F" w:rsidRDefault="00E46BB7"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w:t>
      </w:r>
      <w:r w:rsidR="00625648" w:rsidRPr="00D91F5F">
        <w:rPr>
          <w:rFonts w:ascii="Times New Roman" w:hAnsi="Times New Roman" w:cs="Times New Roman"/>
          <w:color w:val="000000" w:themeColor="text1"/>
        </w:rPr>
        <w:t>UN Human Rights Council Resolution 18/117, U.N. Doc. A/HRC/Res/18/117 (Oct. 17, 2011).</w:t>
      </w:r>
      <w:r w:rsidR="00AC2D0A" w:rsidRPr="00D91F5F">
        <w:rPr>
          <w:rFonts w:ascii="Times New Roman" w:hAnsi="Times New Roman" w:cs="Times New Roman"/>
          <w:color w:val="000000" w:themeColor="text1"/>
        </w:rPr>
        <w:t xml:space="preserve"> </w:t>
      </w:r>
    </w:p>
  </w:footnote>
  <w:footnote w:id="4">
    <w:p w14:paraId="749729B2" w14:textId="77777777" w:rsidR="002B6244" w:rsidRPr="00D91F5F" w:rsidRDefault="002B6244"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Amnesty International, </w:t>
      </w:r>
      <w:r w:rsidRPr="00D91F5F">
        <w:rPr>
          <w:rFonts w:ascii="Times New Roman" w:hAnsi="Times New Roman" w:cs="Times New Roman"/>
          <w:i/>
        </w:rPr>
        <w:t>Iran: Teenager’s execution exposes complicity of courts, parliament and doctors in assault on children’s rights</w:t>
      </w:r>
      <w:r w:rsidRPr="00D91F5F">
        <w:rPr>
          <w:rFonts w:ascii="Times New Roman" w:hAnsi="Times New Roman" w:cs="Times New Roman"/>
        </w:rPr>
        <w:t xml:space="preserve">, June 29, 2018, available at https://www.amnesty.org/en/documents/MDE13/8696/2018/en/. </w:t>
      </w:r>
    </w:p>
  </w:footnote>
  <w:footnote w:id="5">
    <w:p w14:paraId="5E6735C6" w14:textId="77777777" w:rsidR="002B6244" w:rsidRPr="00D91F5F" w:rsidRDefault="002B6244" w:rsidP="00752FE1">
      <w:pPr>
        <w:spacing w:after="0" w:line="240" w:lineRule="auto"/>
        <w:rPr>
          <w:rFonts w:ascii="Times New Roman" w:hAnsi="Times New Roman" w:cs="Times New Roman"/>
          <w:sz w:val="20"/>
          <w:szCs w:val="20"/>
        </w:rPr>
      </w:pPr>
      <w:r w:rsidRPr="00D91F5F">
        <w:rPr>
          <w:rFonts w:ascii="Times New Roman" w:hAnsi="Times New Roman" w:cs="Times New Roman"/>
          <w:sz w:val="20"/>
          <w:szCs w:val="20"/>
          <w:vertAlign w:val="superscript"/>
        </w:rPr>
        <w:footnoteRef/>
      </w:r>
      <w:r w:rsidRPr="00D91F5F">
        <w:rPr>
          <w:rFonts w:ascii="Times New Roman" w:hAnsi="Times New Roman" w:cs="Times New Roman"/>
          <w:sz w:val="20"/>
          <w:szCs w:val="20"/>
        </w:rPr>
        <w:t xml:space="preserve"> See ABC’s Report: “Children, Yet Convicted as Adults,” Page 20-30, </w:t>
      </w:r>
      <w:hyperlink r:id="rId1">
        <w:r w:rsidRPr="00D91F5F">
          <w:rPr>
            <w:rFonts w:ascii="Times New Roman" w:hAnsi="Times New Roman" w:cs="Times New Roman"/>
            <w:color w:val="1155CC"/>
            <w:sz w:val="20"/>
            <w:szCs w:val="20"/>
            <w:u w:val="single"/>
          </w:rPr>
          <w:t>https://www.iranrights.org/library/document/3629</w:t>
        </w:r>
      </w:hyperlink>
    </w:p>
  </w:footnote>
  <w:footnote w:id="6">
    <w:p w14:paraId="7A49DF3B" w14:textId="77777777" w:rsidR="00781B38" w:rsidRPr="00D91F5F" w:rsidRDefault="00781B38"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Ibid.</w:t>
      </w:r>
    </w:p>
  </w:footnote>
  <w:footnote w:id="7">
    <w:p w14:paraId="3886D9E0" w14:textId="77777777" w:rsidR="002B6244" w:rsidRPr="00D91F5F" w:rsidRDefault="002B6244" w:rsidP="00752FE1">
      <w:pPr>
        <w:spacing w:after="0" w:line="240" w:lineRule="auto"/>
        <w:rPr>
          <w:rFonts w:ascii="Times New Roman" w:hAnsi="Times New Roman" w:cs="Times New Roman"/>
          <w:sz w:val="20"/>
          <w:szCs w:val="20"/>
        </w:rPr>
      </w:pPr>
      <w:r w:rsidRPr="00D91F5F">
        <w:rPr>
          <w:rFonts w:ascii="Times New Roman" w:hAnsi="Times New Roman" w:cs="Times New Roman"/>
          <w:sz w:val="20"/>
          <w:szCs w:val="20"/>
          <w:vertAlign w:val="superscript"/>
        </w:rPr>
        <w:footnoteRef/>
      </w:r>
      <w:r w:rsidRPr="00D91F5F">
        <w:rPr>
          <w:rFonts w:ascii="Times New Roman" w:hAnsi="Times New Roman" w:cs="Times New Roman"/>
          <w:sz w:val="20"/>
          <w:szCs w:val="20"/>
        </w:rPr>
        <w:t xml:space="preserve"> ABC correspondence with source with knowledge of the case of Arman Abdolali, May 2021. </w:t>
      </w:r>
    </w:p>
    <w:p w14:paraId="28614443" w14:textId="77777777" w:rsidR="002B6244" w:rsidRPr="00D91F5F" w:rsidRDefault="002B6244" w:rsidP="00752FE1">
      <w:pPr>
        <w:spacing w:after="0" w:line="240" w:lineRule="auto"/>
        <w:rPr>
          <w:rFonts w:ascii="Times New Roman" w:hAnsi="Times New Roman" w:cs="Times New Roman"/>
          <w:sz w:val="20"/>
          <w:szCs w:val="20"/>
        </w:rPr>
      </w:pPr>
      <w:r w:rsidRPr="00D91F5F">
        <w:rPr>
          <w:rFonts w:ascii="Times New Roman" w:hAnsi="Times New Roman" w:cs="Times New Roman"/>
          <w:sz w:val="20"/>
          <w:szCs w:val="20"/>
        </w:rPr>
        <w:t xml:space="preserve">See also joint statement of UN human rights experts, November 25, 2021, </w:t>
      </w:r>
      <w:hyperlink r:id="rId2">
        <w:r w:rsidRPr="00D91F5F">
          <w:rPr>
            <w:rFonts w:ascii="Times New Roman" w:hAnsi="Times New Roman" w:cs="Times New Roman"/>
            <w:color w:val="1155CC"/>
            <w:sz w:val="20"/>
            <w:szCs w:val="20"/>
            <w:u w:val="single"/>
          </w:rPr>
          <w:t>https://www.ohchr.org/EN/NewsEvents/Pages/DisplayNews.aspx?NewsID=27861&amp;LangID=E</w:t>
        </w:r>
      </w:hyperlink>
      <w:r w:rsidRPr="00D91F5F">
        <w:rPr>
          <w:rFonts w:ascii="Times New Roman" w:hAnsi="Times New Roman" w:cs="Times New Roman"/>
          <w:sz w:val="20"/>
          <w:szCs w:val="20"/>
        </w:rPr>
        <w:t>.</w:t>
      </w:r>
    </w:p>
  </w:footnote>
  <w:footnote w:id="8">
    <w:p w14:paraId="11F8D67C" w14:textId="0F1BCF9E" w:rsidR="00AA7AFD" w:rsidRPr="00D91F5F" w:rsidRDefault="00AA7AFD"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Amnesty International, </w:t>
      </w:r>
      <w:r w:rsidRPr="00D91F5F">
        <w:rPr>
          <w:rFonts w:ascii="Times New Roman" w:hAnsi="Times New Roman" w:cs="Times New Roman"/>
          <w:i/>
        </w:rPr>
        <w:t>Death Sentences and Executions 2018</w:t>
      </w:r>
      <w:r w:rsidRPr="00D91F5F">
        <w:rPr>
          <w:rFonts w:ascii="Times New Roman" w:hAnsi="Times New Roman" w:cs="Times New Roman"/>
        </w:rPr>
        <w:t>, April 2019, available at https://www.amnesty.org/en/documents/act50/9870/2019/en/.</w:t>
      </w:r>
    </w:p>
  </w:footnote>
  <w:footnote w:id="9">
    <w:p w14:paraId="1D0BBC17" w14:textId="00277E04" w:rsidR="00AC0194" w:rsidRPr="00D91F5F" w:rsidRDefault="00AC0194"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FIDH, The Death Penalty in Egypt (April 2005), art. 12, available at https://www.fidh.org/IMG/pdf/eg415a.pdf (citing Article 112 of the Law No. 12 of 1996 promulgating the Children’s Code); Reprieve, Stolen Youth: Juveniles, mass trials and the death penalty in Egypt (Mar. 2018), at 15, available at https://reprieve.org.uk/wp-content/uploads/2018/03/Stolen-Youth-Juveniles-mass-trials-and-the-death-penalty-in-Egypt-.pdf (citing Article 11 of Egypt’s Child Law). See also Mohamed, Gaber, “Reforming the Death Penalty in Egypt: An Islamic Law Perspective” (Dec. 2017), 28 (Master of Laws Thesis, Indiana University Maurer School of Law), available at https://www.repository.law.indiana.edu/etd/52/.</w:t>
      </w:r>
    </w:p>
  </w:footnote>
  <w:footnote w:id="10">
    <w:p w14:paraId="4CAAE69A" w14:textId="0EB1A7BD" w:rsidR="00DA109B" w:rsidRPr="00D91F5F" w:rsidRDefault="00DA109B"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The National Council for Childhood and Motherhood, Promulgating the Child Law, Article 122, Law No. 12 of 1996 amended by Law No. 126 of 2008, available at https://www.unodc.org/res/cld/document/egy/2002/ egypt_child_act_english_html/Egypt_Child_Act_ English.pdf. </w:t>
      </w:r>
    </w:p>
  </w:footnote>
  <w:footnote w:id="11">
    <w:p w14:paraId="2459D91B" w14:textId="1FAF67D1" w:rsidR="005F6952" w:rsidRPr="00D91F5F" w:rsidRDefault="005F6952"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w:t>
      </w:r>
      <w:r w:rsidRPr="00D91F5F">
        <w:rPr>
          <w:rFonts w:ascii="Times New Roman" w:hAnsi="Times New Roman" w:cs="Times New Roman"/>
          <w:color w:val="000000"/>
        </w:rPr>
        <w:t xml:space="preserve">Cornell Center on the Death Penalty Worldwide and World Coalition Against the Death Penalty, “Judged for More Than Her Crime: A Global Overview of Women Facing the Death Penalty”, p.7, September 2018, available at </w:t>
      </w:r>
      <w:hyperlink r:id="rId3" w:history="1">
        <w:r w:rsidR="00273715" w:rsidRPr="00D91F5F">
          <w:rPr>
            <w:rStyle w:val="Hyperlink"/>
            <w:rFonts w:ascii="Times New Roman" w:hAnsi="Times New Roman" w:cs="Times New Roman"/>
          </w:rPr>
          <w:t>https://www.deathpenaltyworldwide.org/publication/judged-more-than-her-crime</w:t>
        </w:r>
      </w:hyperlink>
      <w:r w:rsidR="00273715" w:rsidRPr="00D91F5F">
        <w:rPr>
          <w:rFonts w:ascii="Times New Roman" w:hAnsi="Times New Roman" w:cs="Times New Roman"/>
          <w:color w:val="000000"/>
        </w:rPr>
        <w:t xml:space="preserve"> </w:t>
      </w:r>
      <w:r w:rsidR="007A69C6" w:rsidRPr="00D91F5F">
        <w:rPr>
          <w:rFonts w:ascii="Times New Roman" w:hAnsi="Times New Roman" w:cs="Times New Roman"/>
          <w:color w:val="000000"/>
        </w:rPr>
        <w:t>.</w:t>
      </w:r>
      <w:r w:rsidRPr="00D91F5F">
        <w:rPr>
          <w:rFonts w:ascii="Times New Roman" w:hAnsi="Times New Roman" w:cs="Times New Roman"/>
          <w:color w:val="000000"/>
        </w:rPr>
        <w:t xml:space="preserve"> </w:t>
      </w:r>
    </w:p>
  </w:footnote>
  <w:footnote w:id="12">
    <w:p w14:paraId="7DE6D18D" w14:textId="77777777" w:rsidR="00253D3C" w:rsidRPr="00D91F5F" w:rsidRDefault="00253D3C" w:rsidP="00752FE1">
      <w:pPr>
        <w:spacing w:after="0" w:line="240" w:lineRule="auto"/>
        <w:rPr>
          <w:rFonts w:ascii="Times New Roman" w:hAnsi="Times New Roman" w:cs="Times New Roman"/>
          <w:sz w:val="20"/>
          <w:szCs w:val="20"/>
          <w:shd w:val="clear" w:color="auto" w:fill="D9EAD3"/>
        </w:rPr>
      </w:pPr>
      <w:r w:rsidRPr="00D91F5F">
        <w:rPr>
          <w:rFonts w:ascii="Times New Roman" w:hAnsi="Times New Roman" w:cs="Times New Roman"/>
          <w:sz w:val="20"/>
          <w:szCs w:val="20"/>
          <w:vertAlign w:val="superscript"/>
        </w:rPr>
        <w:footnoteRef/>
      </w:r>
      <w:r w:rsidRPr="00D91F5F">
        <w:rPr>
          <w:rFonts w:ascii="Times New Roman" w:hAnsi="Times New Roman" w:cs="Times New Roman"/>
          <w:sz w:val="20"/>
          <w:szCs w:val="20"/>
        </w:rPr>
        <w:t xml:space="preserve"> “Code of Method for Implementing Sentences of Hodud, Deprivation of Life, Amputation, Qesas of Life and Bodily Organ and Injury, Blood Money, Flogging, Internal Exile, Deportation, Forced Residency, and Prohibition of Residency in Specified Areas”, issued June 17, 2019. Text of the guidelines in Persian at Ekhtebar.com: </w:t>
      </w:r>
      <w:hyperlink r:id="rId4">
        <w:r w:rsidRPr="00D91F5F">
          <w:rPr>
            <w:rFonts w:ascii="Times New Roman" w:hAnsi="Times New Roman" w:cs="Times New Roman"/>
            <w:color w:val="1155CC"/>
            <w:sz w:val="20"/>
            <w:szCs w:val="20"/>
            <w:u w:val="single"/>
          </w:rPr>
          <w:t>https://www.ekhtebar.com/%D8%A2%DB%8C%DB%8C%D9%86%E2%80%8C%D9%86%D8%A7%D9%85%D9%87%D9%86%D8%AD%D9%88%D9%87-%D8%A7%D8%AC%D8%B1%D8%A7%DB%8C-%D8%A7%D8%AD%DA%A9%D8%A7%D9%85-%D8%AD%D8%AF%D9%88%D8%AF%D8%8C-%D8%B3%D9%84%D8%A8-%D8%AD/</w:t>
        </w:r>
      </w:hyperlink>
    </w:p>
  </w:footnote>
  <w:footnote w:id="13">
    <w:p w14:paraId="1B0208BC" w14:textId="77777777" w:rsidR="00253D3C" w:rsidRPr="00D91F5F" w:rsidRDefault="00253D3C" w:rsidP="00752FE1">
      <w:pPr>
        <w:spacing w:after="0" w:line="240" w:lineRule="auto"/>
        <w:rPr>
          <w:rFonts w:ascii="Times New Roman" w:hAnsi="Times New Roman" w:cs="Times New Roman"/>
          <w:sz w:val="20"/>
          <w:szCs w:val="20"/>
        </w:rPr>
      </w:pPr>
      <w:r w:rsidRPr="00D91F5F">
        <w:rPr>
          <w:rFonts w:ascii="Times New Roman" w:hAnsi="Times New Roman" w:cs="Times New Roman"/>
          <w:sz w:val="20"/>
          <w:szCs w:val="20"/>
          <w:vertAlign w:val="superscript"/>
        </w:rPr>
        <w:footnoteRef/>
      </w:r>
      <w:r w:rsidRPr="00D91F5F">
        <w:rPr>
          <w:rFonts w:ascii="Times New Roman" w:hAnsi="Times New Roman" w:cs="Times New Roman"/>
          <w:sz w:val="20"/>
          <w:szCs w:val="20"/>
        </w:rPr>
        <w:t xml:space="preserve"> Iran’s Code of Criminal Procedure, </w:t>
      </w:r>
      <w:hyperlink r:id="rId5">
        <w:r w:rsidRPr="00D91F5F">
          <w:rPr>
            <w:rFonts w:ascii="Times New Roman" w:hAnsi="Times New Roman" w:cs="Times New Roman"/>
            <w:color w:val="1155CC"/>
            <w:sz w:val="20"/>
            <w:szCs w:val="20"/>
            <w:u w:val="single"/>
          </w:rPr>
          <w:t>https://www.iranrights.org/library/document/2683</w:t>
        </w:r>
      </w:hyperlink>
    </w:p>
  </w:footnote>
  <w:footnote w:id="14">
    <w:p w14:paraId="0B6ABB7E" w14:textId="0982138E" w:rsidR="00B71E8B" w:rsidRPr="00D91F5F" w:rsidRDefault="00B71E8B"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Penal Code of Tanzania, arts. 39 (treason), 40 (instigating invasion), 196-97 (murder) (1945). Available online at https://www.refworld.org/docid/3ae6b5de0.html</w:t>
      </w:r>
      <w:r w:rsidR="00AA5F65" w:rsidRPr="00D91F5F">
        <w:rPr>
          <w:rFonts w:ascii="Times New Roman" w:hAnsi="Times New Roman" w:cs="Times New Roman"/>
        </w:rPr>
        <w:t>; Penal Act of Zanzibar, art. 180, Act No. 6 of 2018, Mar. 16, 2018.</w:t>
      </w:r>
    </w:p>
  </w:footnote>
  <w:footnote w:id="15">
    <w:p w14:paraId="34A9AB97" w14:textId="08402447" w:rsidR="00B71E8B" w:rsidRPr="00D91F5F" w:rsidRDefault="00B71E8B"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Ibid. </w:t>
      </w:r>
    </w:p>
  </w:footnote>
  <w:footnote w:id="16">
    <w:p w14:paraId="029980E0" w14:textId="17028675" w:rsidR="001C3271" w:rsidRPr="00D91F5F" w:rsidRDefault="001C3271"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Ibid.</w:t>
      </w:r>
    </w:p>
  </w:footnote>
  <w:footnote w:id="17">
    <w:p w14:paraId="6B216085" w14:textId="7AC5C78F" w:rsidR="009C460B" w:rsidRPr="00D91F5F" w:rsidRDefault="009C460B" w:rsidP="00752FE1">
      <w:pPr>
        <w:pStyle w:val="FootnoteText"/>
        <w:jc w:val="both"/>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Kalidas, A G. 2022. “Halt the Executions of Pausi Jefridin and Roslan Bakar in Singapore”. </w:t>
      </w:r>
      <w:r w:rsidRPr="00D91F5F">
        <w:rPr>
          <w:rFonts w:ascii="Times New Roman" w:hAnsi="Times New Roman" w:cs="Times New Roman"/>
          <w:i/>
          <w:iCs/>
        </w:rPr>
        <w:t>Malaysian Bar, Badan Peguam Malaysia</w:t>
      </w:r>
      <w:r w:rsidRPr="00D91F5F">
        <w:rPr>
          <w:rFonts w:ascii="Times New Roman" w:hAnsi="Times New Roman" w:cs="Times New Roman"/>
        </w:rPr>
        <w:t>, February 14, 2022,</w:t>
      </w:r>
      <w:r w:rsidR="00D85A39">
        <w:rPr>
          <w:rFonts w:ascii="Times New Roman" w:hAnsi="Times New Roman" w:cs="Times New Roman"/>
        </w:rPr>
        <w:t xml:space="preserve"> </w:t>
      </w:r>
      <w:hyperlink r:id="rId6" w:anchor=":~:text=Pausi%20is%20a%20Malaysian%20from,reported%20to%20be%20a%20Singaporean.&amp;text=Their%20executions%20are%20scheduled%20for,executions%20on%209%20February%202022" w:history="1">
        <w:r w:rsidRPr="00D91F5F">
          <w:rPr>
            <w:rStyle w:val="Hyperlink"/>
            <w:rFonts w:ascii="Times New Roman" w:hAnsi="Times New Roman" w:cs="Times New Roman"/>
          </w:rPr>
          <w:t>https://www.malaysianbar.org.my/article/news/press-statements/press-statements/press-release-halt-the-executions-of-pausi-jefridin-and-roslan-bakar-in-singapore#:~:text=Pausi%20is%20a%20Malaysian%20from,reported%20to%20be%20a%20Singaporean.&amp;text=Their%20executions%20are%20scheduled%20for,executions%20on%209%20February%202022</w:t>
        </w:r>
      </w:hyperlink>
      <w:r w:rsidRPr="00D91F5F">
        <w:rPr>
          <w:rFonts w:ascii="Times New Roman" w:hAnsi="Times New Roman" w:cs="Times New Roman"/>
        </w:rPr>
        <w:t>.</w:t>
      </w:r>
    </w:p>
  </w:footnote>
  <w:footnote w:id="18">
    <w:p w14:paraId="7A80AF92" w14:textId="1085B841" w:rsidR="009C460B" w:rsidRPr="00D91F5F" w:rsidRDefault="009C460B" w:rsidP="00752FE1">
      <w:pPr>
        <w:pStyle w:val="FootnoteText"/>
        <w:jc w:val="both"/>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Singapore. 1973. Misuse of Drugs Act 1973. July 7, 1973. Accessed March 17, 2022. </w:t>
      </w:r>
      <w:hyperlink r:id="rId7" w:history="1">
        <w:r w:rsidRPr="00D91F5F">
          <w:rPr>
            <w:rStyle w:val="Hyperlink"/>
            <w:rFonts w:ascii="Times New Roman" w:hAnsi="Times New Roman" w:cs="Times New Roman"/>
          </w:rPr>
          <w:t>https://sso.agc.gov.sg/Act/MDA1973</w:t>
        </w:r>
      </w:hyperlink>
      <w:r w:rsidRPr="00D91F5F">
        <w:rPr>
          <w:rFonts w:ascii="Times New Roman" w:hAnsi="Times New Roman" w:cs="Times New Roman"/>
        </w:rPr>
        <w:t>.</w:t>
      </w:r>
      <w:r w:rsidR="00D85A39">
        <w:rPr>
          <w:rFonts w:ascii="Times New Roman" w:hAnsi="Times New Roman" w:cs="Times New Roman"/>
        </w:rPr>
        <w:t xml:space="preserve"> </w:t>
      </w:r>
    </w:p>
  </w:footnote>
  <w:footnote w:id="19">
    <w:p w14:paraId="3B85058F" w14:textId="737D7251" w:rsidR="00D81153" w:rsidRPr="009E4480" w:rsidRDefault="00D81153">
      <w:pPr>
        <w:pStyle w:val="FootnoteText"/>
        <w:rPr>
          <w:rFonts w:ascii="Times New Roman" w:hAnsi="Times New Roman" w:cs="Times New Roman"/>
        </w:rPr>
      </w:pPr>
      <w:r w:rsidRPr="009E4480">
        <w:rPr>
          <w:rStyle w:val="FootnoteReference"/>
          <w:rFonts w:ascii="Times New Roman" w:hAnsi="Times New Roman" w:cs="Times New Roman"/>
        </w:rPr>
        <w:footnoteRef/>
      </w:r>
      <w:r w:rsidRPr="009E4480">
        <w:rPr>
          <w:rFonts w:ascii="Times New Roman" w:hAnsi="Times New Roman" w:cs="Times New Roman"/>
        </w:rPr>
        <w:t xml:space="preserve"> Constitution of Singapore, Art. 22P(1); Criminal Procedure Code (Singapore), Section 313(h).</w:t>
      </w:r>
    </w:p>
  </w:footnote>
  <w:footnote w:id="20">
    <w:p w14:paraId="6416CF45" w14:textId="77777777" w:rsidR="009C460B" w:rsidRPr="00D91F5F" w:rsidRDefault="009C460B" w:rsidP="00752FE1">
      <w:pPr>
        <w:pStyle w:val="FootnoteText"/>
        <w:jc w:val="both"/>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Gopalan, </w:t>
      </w:r>
      <w:proofErr w:type="spellStart"/>
      <w:r w:rsidRPr="00D91F5F">
        <w:rPr>
          <w:rFonts w:ascii="Times New Roman" w:hAnsi="Times New Roman" w:cs="Times New Roman"/>
        </w:rPr>
        <w:t>Preetha</w:t>
      </w:r>
      <w:proofErr w:type="spellEnd"/>
      <w:r w:rsidRPr="00D91F5F">
        <w:rPr>
          <w:rFonts w:ascii="Times New Roman" w:hAnsi="Times New Roman" w:cs="Times New Roman"/>
        </w:rPr>
        <w:t xml:space="preserve">. 2022. “Save Nagaenthran Dharmalingam the intellectually disabled man on death row: everything you need to know”. Reprieve, February 25, 2022, </w:t>
      </w:r>
      <w:hyperlink r:id="rId8" w:history="1">
        <w:r w:rsidRPr="00D91F5F">
          <w:rPr>
            <w:rStyle w:val="Hyperlink"/>
            <w:rFonts w:ascii="Times New Roman" w:hAnsi="Times New Roman" w:cs="Times New Roman"/>
          </w:rPr>
          <w:t>https://reprieve.org/uk/2022/02/25/nagaenthran-dharmalingam-singapore-execution/</w:t>
        </w:r>
      </w:hyperlink>
      <w:r w:rsidRPr="00D91F5F">
        <w:rPr>
          <w:rFonts w:ascii="Times New Roman" w:hAnsi="Times New Roman" w:cs="Times New Roman"/>
        </w:rPr>
        <w:t xml:space="preserve">. </w:t>
      </w:r>
    </w:p>
  </w:footnote>
  <w:footnote w:id="21">
    <w:p w14:paraId="5A1A7C1B" w14:textId="77777777" w:rsidR="009C460B" w:rsidRPr="00D91F5F" w:rsidRDefault="009C460B"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w:t>
      </w:r>
      <w:r w:rsidRPr="00D91F5F">
        <w:rPr>
          <w:rFonts w:ascii="Times New Roman" w:hAnsi="Times New Roman" w:cs="Times New Roman"/>
          <w:i/>
          <w:iCs/>
        </w:rPr>
        <w:t>Ibid</w:t>
      </w:r>
      <w:r w:rsidRPr="00D91F5F">
        <w:rPr>
          <w:rFonts w:ascii="Times New Roman" w:hAnsi="Times New Roman" w:cs="Times New Roman"/>
        </w:rPr>
        <w:t xml:space="preserve">. </w:t>
      </w:r>
    </w:p>
  </w:footnote>
  <w:footnote w:id="22">
    <w:p w14:paraId="4518032E" w14:textId="74FA6077" w:rsidR="009C460B" w:rsidRPr="00D91F5F" w:rsidRDefault="009C460B" w:rsidP="00752FE1">
      <w:pPr>
        <w:pStyle w:val="FootnoteText"/>
        <w:jc w:val="both"/>
        <w:rPr>
          <w:rFonts w:ascii="Times New Roman" w:hAnsi="Times New Roman" w:cs="Times New Roman"/>
        </w:rPr>
      </w:pPr>
      <w:r w:rsidRPr="00D91F5F">
        <w:rPr>
          <w:rFonts w:ascii="Times New Roman" w:hAnsi="Times New Roman" w:cs="Times New Roman"/>
          <w:vertAlign w:val="superscript"/>
        </w:rPr>
        <w:footnoteRef/>
      </w:r>
      <w:r w:rsidRPr="00D91F5F">
        <w:rPr>
          <w:rFonts w:ascii="Times New Roman" w:hAnsi="Times New Roman" w:cs="Times New Roman"/>
        </w:rPr>
        <w:t xml:space="preserve"> Tang, Louisa. 2022. “Court of Appeal reserves judgement over drug trafficker on death row, rebukes defence for last-minute applications”. </w:t>
      </w:r>
      <w:r w:rsidRPr="00D91F5F">
        <w:rPr>
          <w:rFonts w:ascii="Times New Roman" w:hAnsi="Times New Roman" w:cs="Times New Roman"/>
          <w:i/>
          <w:iCs/>
        </w:rPr>
        <w:t>Today Online</w:t>
      </w:r>
      <w:r w:rsidRPr="00D91F5F">
        <w:rPr>
          <w:rFonts w:ascii="Times New Roman" w:hAnsi="Times New Roman" w:cs="Times New Roman"/>
        </w:rPr>
        <w:t>, March 1, 2022,</w:t>
      </w:r>
      <w:r w:rsidR="00D85A39">
        <w:rPr>
          <w:rFonts w:ascii="Times New Roman" w:hAnsi="Times New Roman" w:cs="Times New Roman"/>
        </w:rPr>
        <w:t xml:space="preserve"> </w:t>
      </w:r>
      <w:hyperlink r:id="rId9" w:history="1">
        <w:r w:rsidRPr="00D91F5F">
          <w:rPr>
            <w:rStyle w:val="Hyperlink"/>
            <w:rFonts w:ascii="Times New Roman" w:hAnsi="Times New Roman" w:cs="Times New Roman"/>
          </w:rPr>
          <w:t>https://www.todayonline.com/singapore/court-appeal-reserves-judgement-over-drug-trafficker-death-row-rebukes-defence-last-minute-applications-1831576</w:t>
        </w:r>
      </w:hyperlink>
      <w:r w:rsidRPr="00D91F5F">
        <w:rPr>
          <w:rFonts w:ascii="Times New Roman" w:hAnsi="Times New Roman" w:cs="Times New Roman"/>
        </w:rPr>
        <w:t>.</w:t>
      </w:r>
    </w:p>
  </w:footnote>
  <w:footnote w:id="23">
    <w:p w14:paraId="55075443" w14:textId="77777777" w:rsidR="00E23188" w:rsidRPr="00D91F5F" w:rsidRDefault="00E23188" w:rsidP="00752FE1">
      <w:pPr>
        <w:spacing w:after="0" w:line="240" w:lineRule="auto"/>
        <w:rPr>
          <w:rFonts w:ascii="Times New Roman" w:hAnsi="Times New Roman" w:cs="Times New Roman"/>
          <w:sz w:val="20"/>
          <w:szCs w:val="20"/>
        </w:rPr>
      </w:pPr>
      <w:r w:rsidRPr="00D91F5F">
        <w:rPr>
          <w:rFonts w:ascii="Times New Roman" w:hAnsi="Times New Roman" w:cs="Times New Roman"/>
          <w:sz w:val="20"/>
          <w:szCs w:val="20"/>
          <w:vertAlign w:val="superscript"/>
        </w:rPr>
        <w:footnoteRef/>
      </w:r>
      <w:r w:rsidRPr="00D91F5F">
        <w:rPr>
          <w:rFonts w:ascii="Times New Roman" w:hAnsi="Times New Roman" w:cs="Times New Roman"/>
          <w:sz w:val="20"/>
          <w:szCs w:val="20"/>
        </w:rPr>
        <w:t xml:space="preserve"> Abdorrahman Boroumand Center interview with source with knowledge of Lakan Prison, March 6, 2022</w:t>
      </w:r>
    </w:p>
  </w:footnote>
  <w:footnote w:id="24">
    <w:p w14:paraId="7AD6D89F" w14:textId="77777777" w:rsidR="00BF7203" w:rsidRPr="00D91F5F" w:rsidRDefault="00BF7203" w:rsidP="00BF7203">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Japan Innocence and Death Penalty Research Center, </w:t>
      </w:r>
      <w:r w:rsidRPr="00D91F5F">
        <w:rPr>
          <w:rFonts w:ascii="Times New Roman" w:hAnsi="Times New Roman" w:cs="Times New Roman"/>
          <w:i/>
          <w:iCs/>
        </w:rPr>
        <w:t>Execution was Illegal! Family of former death row inmate files suit</w:t>
      </w:r>
      <w:r w:rsidRPr="00D91F5F">
        <w:rPr>
          <w:rFonts w:ascii="Times New Roman" w:hAnsi="Times New Roman" w:cs="Times New Roman"/>
        </w:rPr>
        <w:t>, Mar. 8, 2022, on file with The Advocates for Human Rights.</w:t>
      </w:r>
    </w:p>
  </w:footnote>
  <w:footnote w:id="25">
    <w:p w14:paraId="1AF9BE73" w14:textId="77777777" w:rsidR="00BF7203" w:rsidRPr="00D91F5F" w:rsidRDefault="00BF7203" w:rsidP="00BF7203">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Japan Innocence and Death Penalty Research Center, </w:t>
      </w:r>
      <w:r w:rsidRPr="00D91F5F">
        <w:rPr>
          <w:rFonts w:ascii="Times New Roman" w:hAnsi="Times New Roman" w:cs="Times New Roman"/>
          <w:i/>
          <w:iCs/>
        </w:rPr>
        <w:t>Execution was Illegal! Family of former death row inmate files suit</w:t>
      </w:r>
      <w:r w:rsidRPr="00D91F5F">
        <w:rPr>
          <w:rFonts w:ascii="Times New Roman" w:hAnsi="Times New Roman" w:cs="Times New Roman"/>
        </w:rPr>
        <w:t>, Mar. 8, 2022, on file with The Advocates for Human Rights.</w:t>
      </w:r>
    </w:p>
  </w:footnote>
  <w:footnote w:id="26">
    <w:p w14:paraId="7069B1D3" w14:textId="77777777" w:rsidR="00BF7203" w:rsidRPr="00D91F5F" w:rsidRDefault="00BF7203" w:rsidP="00BF7203">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Japan Innocence and Death Penalty Research Center, </w:t>
      </w:r>
      <w:r w:rsidRPr="00D91F5F">
        <w:rPr>
          <w:rFonts w:ascii="Times New Roman" w:hAnsi="Times New Roman" w:cs="Times New Roman"/>
          <w:i/>
          <w:iCs/>
        </w:rPr>
        <w:t>Execution was Illegal! Family of former death row inmate files suit</w:t>
      </w:r>
      <w:r w:rsidRPr="00D91F5F">
        <w:rPr>
          <w:rFonts w:ascii="Times New Roman" w:hAnsi="Times New Roman" w:cs="Times New Roman"/>
        </w:rPr>
        <w:t>, Mar. 8, 2022, on file with The Advocates for Human Rights.</w:t>
      </w:r>
    </w:p>
  </w:footnote>
  <w:footnote w:id="27">
    <w:p w14:paraId="40044865" w14:textId="4C2668A2" w:rsidR="00CF6F18" w:rsidRPr="00D91F5F" w:rsidRDefault="00CF6F18">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w:t>
      </w:r>
      <w:r w:rsidR="002C41DA" w:rsidRPr="00D91F5F">
        <w:rPr>
          <w:rFonts w:ascii="Times New Roman" w:hAnsi="Times New Roman" w:cs="Times New Roman"/>
        </w:rPr>
        <w:t xml:space="preserve">Japan Innocence and Death Penalty Research Center, </w:t>
      </w:r>
      <w:r w:rsidR="00BF7203" w:rsidRPr="00D91F5F">
        <w:rPr>
          <w:rFonts w:ascii="Times New Roman" w:hAnsi="Times New Roman" w:cs="Times New Roman"/>
          <w:i/>
          <w:iCs/>
        </w:rPr>
        <w:t>Execution was Illegal! Family of former death row inmate files suit</w:t>
      </w:r>
      <w:r w:rsidR="00BF7203" w:rsidRPr="00D91F5F">
        <w:rPr>
          <w:rFonts w:ascii="Times New Roman" w:hAnsi="Times New Roman" w:cs="Times New Roman"/>
        </w:rPr>
        <w:t>, Mar. 8, 2022, on file with The Advocates for Human Rights.</w:t>
      </w:r>
    </w:p>
  </w:footnote>
  <w:footnote w:id="28">
    <w:p w14:paraId="2AAF17BB" w14:textId="4453A0AD" w:rsidR="00777C81" w:rsidRPr="00D91F5F" w:rsidRDefault="00777C81" w:rsidP="00752FE1">
      <w:pPr>
        <w:pStyle w:val="FootnoteText"/>
        <w:rPr>
          <w:rFonts w:ascii="Times New Roman" w:hAnsi="Times New Roman" w:cs="Times New Roman"/>
        </w:rPr>
      </w:pPr>
      <w:r w:rsidRPr="00D91F5F">
        <w:rPr>
          <w:rStyle w:val="FootnoteReference"/>
          <w:rFonts w:ascii="Times New Roman" w:hAnsi="Times New Roman" w:cs="Times New Roman"/>
        </w:rPr>
        <w:footnoteRef/>
      </w:r>
      <w:r w:rsidRPr="00D91F5F">
        <w:rPr>
          <w:rFonts w:ascii="Times New Roman" w:hAnsi="Times New Roman" w:cs="Times New Roman"/>
        </w:rPr>
        <w:t xml:space="preserve"> </w:t>
      </w:r>
      <w:r w:rsidR="006B0DA3" w:rsidRPr="00D91F5F">
        <w:rPr>
          <w:rFonts w:ascii="Times New Roman" w:hAnsi="Times New Roman" w:cs="Times New Roman"/>
        </w:rPr>
        <w:t xml:space="preserve">The Advocates for Human Rights and the World Coalition Against the Death Penalty, </w:t>
      </w:r>
      <w:r w:rsidR="006B0DA3" w:rsidRPr="00D91F5F">
        <w:rPr>
          <w:rFonts w:ascii="Times New Roman" w:hAnsi="Times New Roman" w:cs="Times New Roman"/>
          <w:i/>
          <w:iCs/>
        </w:rPr>
        <w:t>Response to OHCHR Call for Inputs about the Death Penalty</w:t>
      </w:r>
      <w:r w:rsidR="006B0DA3" w:rsidRPr="00D91F5F">
        <w:rPr>
          <w:rFonts w:ascii="Times New Roman" w:hAnsi="Times New Roman" w:cs="Times New Roman"/>
        </w:rPr>
        <w:t>, 31 March 2020</w:t>
      </w:r>
      <w:r w:rsidR="00AD6899" w:rsidRPr="00D91F5F">
        <w:rPr>
          <w:rFonts w:ascii="Times New Roman" w:hAnsi="Times New Roman" w:cs="Times New Roman"/>
        </w:rPr>
        <w:t>, ¶¶ </w:t>
      </w:r>
      <w:r w:rsidR="00ED0512" w:rsidRPr="00D91F5F">
        <w:rPr>
          <w:rFonts w:ascii="Times New Roman" w:hAnsi="Times New Roman" w:cs="Times New Roman"/>
        </w:rPr>
        <w:t>16-</w:t>
      </w:r>
      <w:r w:rsidR="008C73E1" w:rsidRPr="00D91F5F">
        <w:rPr>
          <w:rFonts w:ascii="Times New Roman" w:hAnsi="Times New Roman" w:cs="Times New Roman"/>
        </w:rPr>
        <w:t>22</w:t>
      </w:r>
      <w:r w:rsidR="00AD6899" w:rsidRPr="00D91F5F">
        <w:rPr>
          <w:rFonts w:ascii="Times New Roman" w:hAnsi="Times New Roman" w:cs="Times New Roman"/>
        </w:rPr>
        <w:t xml:space="preserve">, available at </w:t>
      </w:r>
      <w:r w:rsidR="00EA2C18" w:rsidRPr="00EA2C18">
        <w:rPr>
          <w:rFonts w:ascii="Times New Roman" w:hAnsi="Times New Roman" w:cs="Times New Roman"/>
        </w:rPr>
        <w:t>https://www.theadvocatesforhumanrights.org/Publications/Index?id=539</w:t>
      </w:r>
      <w:r w:rsidR="00047786" w:rsidRPr="00D91F5F">
        <w:rPr>
          <w:rFonts w:ascii="Times New Roman" w:hAnsi="Times New Roman" w:cs="Times New Roman"/>
        </w:rPr>
        <w:t xml:space="preserve">; </w:t>
      </w:r>
      <w:r w:rsidRPr="00D91F5F">
        <w:rPr>
          <w:rFonts w:ascii="Times New Roman" w:hAnsi="Times New Roman" w:cs="Times New Roman"/>
        </w:rPr>
        <w:t xml:space="preserve">Quaker United Nations Office (QUNO), </w:t>
      </w:r>
      <w:r w:rsidRPr="00D91F5F">
        <w:rPr>
          <w:rFonts w:ascii="Times New Roman" w:hAnsi="Times New Roman" w:cs="Times New Roman"/>
          <w:i/>
        </w:rPr>
        <w:t>Children of Parents Sentenced to Death</w:t>
      </w:r>
      <w:r w:rsidRPr="00D91F5F">
        <w:rPr>
          <w:rFonts w:ascii="Times New Roman" w:hAnsi="Times New Roman" w:cs="Times New Roman"/>
        </w:rPr>
        <w:t>, by Helen F. Kearney (New York, US: Quaker United Nations Office, Feb. 2012), 12</w:t>
      </w:r>
      <w:r w:rsidR="00047786" w:rsidRPr="00D91F5F">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0E2A" w14:textId="219BEB34" w:rsidR="00367997" w:rsidRDefault="00895D60">
    <w:pPr>
      <w:pStyle w:val="Header"/>
    </w:pPr>
    <w:r>
      <w:rPr>
        <w:noProof/>
        <w:lang w:val="fr-FR" w:eastAsia="fr-FR"/>
      </w:rPr>
      <w:drawing>
        <wp:anchor distT="0" distB="0" distL="114300" distR="114300" simplePos="0" relativeHeight="251658242" behindDoc="0" locked="0" layoutInCell="1" allowOverlap="1" wp14:anchorId="0B20E1D5" wp14:editId="292A04EA">
          <wp:simplePos x="0" y="0"/>
          <wp:positionH relativeFrom="margin">
            <wp:posOffset>4704715</wp:posOffset>
          </wp:positionH>
          <wp:positionV relativeFrom="paragraph">
            <wp:posOffset>-171450</wp:posOffset>
          </wp:positionV>
          <wp:extent cx="1864144" cy="714375"/>
          <wp:effectExtent l="0" t="0" r="3175" b="0"/>
          <wp:wrapNone/>
          <wp:docPr id="4" name="Picture 4" descr="logos_-The Advo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_-The Advoc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144"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5F69D8DF" wp14:editId="255E724D">
          <wp:simplePos x="0" y="0"/>
          <wp:positionH relativeFrom="column">
            <wp:posOffset>3619500</wp:posOffset>
          </wp:positionH>
          <wp:positionV relativeFrom="paragraph">
            <wp:posOffset>-190500</wp:posOffset>
          </wp:positionV>
          <wp:extent cx="1089025" cy="971424"/>
          <wp:effectExtent l="0" t="0" r="0" b="635"/>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
                    <a:extLst>
                      <a:ext uri="{28A0092B-C50C-407E-A947-70E740481C1C}">
                        <a14:useLocalDpi xmlns:a14="http://schemas.microsoft.com/office/drawing/2010/main" val="0"/>
                      </a:ext>
                    </a:extLst>
                  </a:blip>
                  <a:srcRect r="37567"/>
                  <a:stretch/>
                </pic:blipFill>
                <pic:spPr bwMode="auto">
                  <a:xfrm>
                    <a:off x="0" y="0"/>
                    <a:ext cx="1089025" cy="971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9" behindDoc="0" locked="0" layoutInCell="1" allowOverlap="1" wp14:anchorId="19BA36E3" wp14:editId="485E8F8B">
          <wp:simplePos x="0" y="0"/>
          <wp:positionH relativeFrom="column">
            <wp:posOffset>2409825</wp:posOffset>
          </wp:positionH>
          <wp:positionV relativeFrom="paragraph">
            <wp:posOffset>-264795</wp:posOffset>
          </wp:positionV>
          <wp:extent cx="1267460" cy="969863"/>
          <wp:effectExtent l="0" t="0" r="8890" b="1905"/>
          <wp:wrapNone/>
          <wp:docPr id="1" name="Picture 1" descr="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7460" cy="9698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243" behindDoc="0" locked="0" layoutInCell="1" allowOverlap="1" wp14:anchorId="5F258475" wp14:editId="2C677768">
          <wp:simplePos x="0" y="0"/>
          <wp:positionH relativeFrom="column">
            <wp:posOffset>1219200</wp:posOffset>
          </wp:positionH>
          <wp:positionV relativeFrom="paragraph">
            <wp:posOffset>-133350</wp:posOffset>
          </wp:positionV>
          <wp:extent cx="1293450" cy="733425"/>
          <wp:effectExtent l="0" t="0" r="2540" b="0"/>
          <wp:wrapNone/>
          <wp:docPr id="6" name="Picture 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arrow&#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93450" cy="733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1E81FDB2" wp14:editId="29867FB0">
          <wp:simplePos x="0" y="0"/>
          <wp:positionH relativeFrom="column">
            <wp:posOffset>-114299</wp:posOffset>
          </wp:positionH>
          <wp:positionV relativeFrom="paragraph">
            <wp:posOffset>-142874</wp:posOffset>
          </wp:positionV>
          <wp:extent cx="1433786" cy="762000"/>
          <wp:effectExtent l="0" t="0" r="0" b="0"/>
          <wp:wrapNone/>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437273" cy="763853"/>
                  </a:xfrm>
                  <a:prstGeom prst="rect">
                    <a:avLst/>
                  </a:prstGeom>
                </pic:spPr>
              </pic:pic>
            </a:graphicData>
          </a:graphic>
          <wp14:sizeRelH relativeFrom="page">
            <wp14:pctWidth>0</wp14:pctWidth>
          </wp14:sizeRelH>
          <wp14:sizeRelV relativeFrom="page">
            <wp14:pctHeight>0</wp14:pctHeight>
          </wp14:sizeRelV>
        </wp:anchor>
      </w:drawing>
    </w:r>
    <w:r w:rsidR="00082E27">
      <w:tab/>
    </w:r>
    <w:r w:rsidR="00A1708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81A88"/>
    <w:multiLevelType w:val="hybridMultilevel"/>
    <w:tmpl w:val="4086C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A2091"/>
    <w:multiLevelType w:val="multilevel"/>
    <w:tmpl w:val="6E38DE3E"/>
    <w:lvl w:ilvl="0">
      <w:start w:val="1"/>
      <w:numFmt w:val="upperRoman"/>
      <w:pStyle w:val="Heading1"/>
      <w:lvlText w:val="%1."/>
      <w:lvlJc w:val="left"/>
      <w:pPr>
        <w:ind w:left="0" w:firstLine="0"/>
      </w:pPr>
      <w:rPr>
        <w:b/>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137520A7"/>
    <w:multiLevelType w:val="hybridMultilevel"/>
    <w:tmpl w:val="B5BA583E"/>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12081"/>
    <w:multiLevelType w:val="hybridMultilevel"/>
    <w:tmpl w:val="525CE3C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4219DA"/>
    <w:multiLevelType w:val="hybridMultilevel"/>
    <w:tmpl w:val="5EB81848"/>
    <w:lvl w:ilvl="0" w:tplc="F3A00040">
      <w:start w:val="1"/>
      <w:numFmt w:val="decimal"/>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62646"/>
    <w:multiLevelType w:val="hybridMultilevel"/>
    <w:tmpl w:val="C67643EE"/>
    <w:lvl w:ilvl="0" w:tplc="8CF65AE6">
      <w:start w:val="1"/>
      <w:numFmt w:val="upperLetter"/>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5E5372"/>
    <w:multiLevelType w:val="hybridMultilevel"/>
    <w:tmpl w:val="267E1552"/>
    <w:lvl w:ilvl="0" w:tplc="F3A00040">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2C2657"/>
    <w:multiLevelType w:val="hybridMultilevel"/>
    <w:tmpl w:val="AABED3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C8E0915"/>
    <w:multiLevelType w:val="hybridMultilevel"/>
    <w:tmpl w:val="8BEEB31E"/>
    <w:lvl w:ilvl="0" w:tplc="04090015">
      <w:start w:val="1"/>
      <w:numFmt w:val="upperLetter"/>
      <w:lvlText w:val="%1."/>
      <w:lvlJc w:val="left"/>
      <w:pPr>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B6EB9"/>
    <w:multiLevelType w:val="hybridMultilevel"/>
    <w:tmpl w:val="F51255CE"/>
    <w:lvl w:ilvl="0" w:tplc="A5ECF2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B12924"/>
    <w:multiLevelType w:val="hybridMultilevel"/>
    <w:tmpl w:val="B5BA583E"/>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7"/>
  </w:num>
  <w:num w:numId="4">
    <w:abstractNumId w:val="4"/>
  </w:num>
  <w:num w:numId="5">
    <w:abstractNumId w:val="0"/>
  </w:num>
  <w:num w:numId="6">
    <w:abstractNumId w:val="3"/>
  </w:num>
  <w:num w:numId="7">
    <w:abstractNumId w:val="1"/>
  </w:num>
  <w:num w:numId="8">
    <w:abstractNumId w:val="9"/>
  </w:num>
  <w:num w:numId="9">
    <w:abstractNumId w:val="6"/>
  </w:num>
  <w:num w:numId="10">
    <w:abstractNumId w:val="1"/>
  </w:num>
  <w:num w:numId="11">
    <w:abstractNumId w:val="2"/>
  </w:num>
  <w:num w:numId="12">
    <w:abstractNumId w:val="1"/>
  </w:num>
  <w:num w:numId="13">
    <w:abstractNumId w:val="5"/>
  </w:num>
  <w:num w:numId="14">
    <w:abstractNumId w:val="1"/>
  </w:num>
  <w:num w:numId="15">
    <w:abstractNumId w:val="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997"/>
    <w:rsid w:val="00002A1B"/>
    <w:rsid w:val="00003C82"/>
    <w:rsid w:val="00004050"/>
    <w:rsid w:val="00006D45"/>
    <w:rsid w:val="00016A9F"/>
    <w:rsid w:val="00016CCA"/>
    <w:rsid w:val="000210D6"/>
    <w:rsid w:val="00031CD2"/>
    <w:rsid w:val="00047786"/>
    <w:rsid w:val="00047A4B"/>
    <w:rsid w:val="00050BEB"/>
    <w:rsid w:val="00054B2E"/>
    <w:rsid w:val="00055191"/>
    <w:rsid w:val="0005707D"/>
    <w:rsid w:val="00070345"/>
    <w:rsid w:val="00072562"/>
    <w:rsid w:val="00073AFE"/>
    <w:rsid w:val="00082E27"/>
    <w:rsid w:val="000861E5"/>
    <w:rsid w:val="000A0640"/>
    <w:rsid w:val="000A1F51"/>
    <w:rsid w:val="000A4B30"/>
    <w:rsid w:val="000A5898"/>
    <w:rsid w:val="000A7EC6"/>
    <w:rsid w:val="000C66EC"/>
    <w:rsid w:val="000D6CB3"/>
    <w:rsid w:val="000E78A8"/>
    <w:rsid w:val="000F2152"/>
    <w:rsid w:val="000F3A2B"/>
    <w:rsid w:val="000F4095"/>
    <w:rsid w:val="000F70B0"/>
    <w:rsid w:val="001004BB"/>
    <w:rsid w:val="00101055"/>
    <w:rsid w:val="001025B3"/>
    <w:rsid w:val="00107E22"/>
    <w:rsid w:val="0011590E"/>
    <w:rsid w:val="00124536"/>
    <w:rsid w:val="0012464A"/>
    <w:rsid w:val="00124A98"/>
    <w:rsid w:val="00133A51"/>
    <w:rsid w:val="00147FCD"/>
    <w:rsid w:val="00154468"/>
    <w:rsid w:val="00155A50"/>
    <w:rsid w:val="00155ADB"/>
    <w:rsid w:val="00160030"/>
    <w:rsid w:val="001620F4"/>
    <w:rsid w:val="00172B1C"/>
    <w:rsid w:val="00176E66"/>
    <w:rsid w:val="00181245"/>
    <w:rsid w:val="00183AAF"/>
    <w:rsid w:val="00183F4B"/>
    <w:rsid w:val="00194ECB"/>
    <w:rsid w:val="001A0B01"/>
    <w:rsid w:val="001A16A8"/>
    <w:rsid w:val="001A2AD7"/>
    <w:rsid w:val="001A39A3"/>
    <w:rsid w:val="001A7313"/>
    <w:rsid w:val="001B1C49"/>
    <w:rsid w:val="001C2204"/>
    <w:rsid w:val="001C3271"/>
    <w:rsid w:val="001D068E"/>
    <w:rsid w:val="001D60C2"/>
    <w:rsid w:val="001E0664"/>
    <w:rsid w:val="001E424C"/>
    <w:rsid w:val="001F2960"/>
    <w:rsid w:val="001F4BD5"/>
    <w:rsid w:val="00205CA3"/>
    <w:rsid w:val="00207EFA"/>
    <w:rsid w:val="00210DB1"/>
    <w:rsid w:val="002124E0"/>
    <w:rsid w:val="002221E7"/>
    <w:rsid w:val="002270A6"/>
    <w:rsid w:val="002317A8"/>
    <w:rsid w:val="00233E4D"/>
    <w:rsid w:val="002365BD"/>
    <w:rsid w:val="002400F3"/>
    <w:rsid w:val="00245086"/>
    <w:rsid w:val="00253D3C"/>
    <w:rsid w:val="002557C7"/>
    <w:rsid w:val="00255931"/>
    <w:rsid w:val="00270143"/>
    <w:rsid w:val="002727FB"/>
    <w:rsid w:val="00273715"/>
    <w:rsid w:val="002760A5"/>
    <w:rsid w:val="00285AF7"/>
    <w:rsid w:val="00291D62"/>
    <w:rsid w:val="00296AEE"/>
    <w:rsid w:val="00296AFA"/>
    <w:rsid w:val="002A6E48"/>
    <w:rsid w:val="002B078A"/>
    <w:rsid w:val="002B3DA1"/>
    <w:rsid w:val="002B6244"/>
    <w:rsid w:val="002C41DA"/>
    <w:rsid w:val="002C5ED9"/>
    <w:rsid w:val="002D1161"/>
    <w:rsid w:val="002D1374"/>
    <w:rsid w:val="002D23EB"/>
    <w:rsid w:val="002D4499"/>
    <w:rsid w:val="002E530B"/>
    <w:rsid w:val="002E56E4"/>
    <w:rsid w:val="002E6B92"/>
    <w:rsid w:val="002F3030"/>
    <w:rsid w:val="002F62D5"/>
    <w:rsid w:val="00300F36"/>
    <w:rsid w:val="00302DA5"/>
    <w:rsid w:val="003072F2"/>
    <w:rsid w:val="00307538"/>
    <w:rsid w:val="00333255"/>
    <w:rsid w:val="00337504"/>
    <w:rsid w:val="00337D8A"/>
    <w:rsid w:val="0034118A"/>
    <w:rsid w:val="0034464C"/>
    <w:rsid w:val="00345938"/>
    <w:rsid w:val="00350ED6"/>
    <w:rsid w:val="0036181B"/>
    <w:rsid w:val="00367997"/>
    <w:rsid w:val="00373812"/>
    <w:rsid w:val="00381466"/>
    <w:rsid w:val="0038235D"/>
    <w:rsid w:val="00395354"/>
    <w:rsid w:val="003B6E55"/>
    <w:rsid w:val="003B7241"/>
    <w:rsid w:val="003C085D"/>
    <w:rsid w:val="003C1075"/>
    <w:rsid w:val="003C338E"/>
    <w:rsid w:val="003D1404"/>
    <w:rsid w:val="003E1DA7"/>
    <w:rsid w:val="003F1DE0"/>
    <w:rsid w:val="003F39C8"/>
    <w:rsid w:val="003F4D6A"/>
    <w:rsid w:val="003F62A6"/>
    <w:rsid w:val="003F6755"/>
    <w:rsid w:val="003F6AF1"/>
    <w:rsid w:val="00401519"/>
    <w:rsid w:val="00412623"/>
    <w:rsid w:val="00415C57"/>
    <w:rsid w:val="00416AA4"/>
    <w:rsid w:val="00433D89"/>
    <w:rsid w:val="004347B2"/>
    <w:rsid w:val="00435676"/>
    <w:rsid w:val="004378BA"/>
    <w:rsid w:val="00442F0F"/>
    <w:rsid w:val="004542BD"/>
    <w:rsid w:val="004613CF"/>
    <w:rsid w:val="00463F0C"/>
    <w:rsid w:val="00475213"/>
    <w:rsid w:val="00492C3E"/>
    <w:rsid w:val="00497FBB"/>
    <w:rsid w:val="004A22A2"/>
    <w:rsid w:val="004A22FF"/>
    <w:rsid w:val="004A2691"/>
    <w:rsid w:val="004A4583"/>
    <w:rsid w:val="004B032D"/>
    <w:rsid w:val="004B495A"/>
    <w:rsid w:val="004C37E1"/>
    <w:rsid w:val="004E13D7"/>
    <w:rsid w:val="004F675B"/>
    <w:rsid w:val="00500538"/>
    <w:rsid w:val="0050105F"/>
    <w:rsid w:val="00501779"/>
    <w:rsid w:val="0050745A"/>
    <w:rsid w:val="00507525"/>
    <w:rsid w:val="00507C6B"/>
    <w:rsid w:val="00513F61"/>
    <w:rsid w:val="005173B3"/>
    <w:rsid w:val="005254AF"/>
    <w:rsid w:val="005300D3"/>
    <w:rsid w:val="00533EF5"/>
    <w:rsid w:val="0054177E"/>
    <w:rsid w:val="005421C0"/>
    <w:rsid w:val="005624AF"/>
    <w:rsid w:val="00570FB3"/>
    <w:rsid w:val="005758C0"/>
    <w:rsid w:val="00580BF4"/>
    <w:rsid w:val="00581698"/>
    <w:rsid w:val="00581CB8"/>
    <w:rsid w:val="00585F01"/>
    <w:rsid w:val="005A4A31"/>
    <w:rsid w:val="005A56FA"/>
    <w:rsid w:val="005B32D3"/>
    <w:rsid w:val="005B78A1"/>
    <w:rsid w:val="005C1763"/>
    <w:rsid w:val="005C3D4B"/>
    <w:rsid w:val="005C74B9"/>
    <w:rsid w:val="005D1D30"/>
    <w:rsid w:val="005D51ED"/>
    <w:rsid w:val="005E18C0"/>
    <w:rsid w:val="005F1BE4"/>
    <w:rsid w:val="005F25D2"/>
    <w:rsid w:val="005F6952"/>
    <w:rsid w:val="006000E7"/>
    <w:rsid w:val="00600414"/>
    <w:rsid w:val="00600835"/>
    <w:rsid w:val="00605795"/>
    <w:rsid w:val="0061059A"/>
    <w:rsid w:val="00610E58"/>
    <w:rsid w:val="00614F2E"/>
    <w:rsid w:val="00615155"/>
    <w:rsid w:val="006217E6"/>
    <w:rsid w:val="0062332D"/>
    <w:rsid w:val="00625648"/>
    <w:rsid w:val="006360F5"/>
    <w:rsid w:val="00645DA2"/>
    <w:rsid w:val="00647D5B"/>
    <w:rsid w:val="00653879"/>
    <w:rsid w:val="00675655"/>
    <w:rsid w:val="00677EFB"/>
    <w:rsid w:val="0068039E"/>
    <w:rsid w:val="00686ED5"/>
    <w:rsid w:val="0069290E"/>
    <w:rsid w:val="00695357"/>
    <w:rsid w:val="006A1641"/>
    <w:rsid w:val="006A450B"/>
    <w:rsid w:val="006B0DA3"/>
    <w:rsid w:val="006C1444"/>
    <w:rsid w:val="006C53B2"/>
    <w:rsid w:val="006C5527"/>
    <w:rsid w:val="006D1704"/>
    <w:rsid w:val="006E1195"/>
    <w:rsid w:val="006E6461"/>
    <w:rsid w:val="006E6E05"/>
    <w:rsid w:val="006F6C6C"/>
    <w:rsid w:val="00700D8C"/>
    <w:rsid w:val="0071374D"/>
    <w:rsid w:val="00716E53"/>
    <w:rsid w:val="00717594"/>
    <w:rsid w:val="00724BD0"/>
    <w:rsid w:val="00737B53"/>
    <w:rsid w:val="00751926"/>
    <w:rsid w:val="00752FE1"/>
    <w:rsid w:val="007536E3"/>
    <w:rsid w:val="0075493E"/>
    <w:rsid w:val="007570EC"/>
    <w:rsid w:val="007621E7"/>
    <w:rsid w:val="00763AC0"/>
    <w:rsid w:val="007705A7"/>
    <w:rsid w:val="00770CE1"/>
    <w:rsid w:val="00774C35"/>
    <w:rsid w:val="007773B3"/>
    <w:rsid w:val="00777C81"/>
    <w:rsid w:val="00781B38"/>
    <w:rsid w:val="007968E2"/>
    <w:rsid w:val="00797A4D"/>
    <w:rsid w:val="007A02DF"/>
    <w:rsid w:val="007A6692"/>
    <w:rsid w:val="007A69C6"/>
    <w:rsid w:val="007A7354"/>
    <w:rsid w:val="007B15FD"/>
    <w:rsid w:val="007B1D1A"/>
    <w:rsid w:val="007B2F0B"/>
    <w:rsid w:val="007B3B57"/>
    <w:rsid w:val="007B7E12"/>
    <w:rsid w:val="007C2ED4"/>
    <w:rsid w:val="007D48FD"/>
    <w:rsid w:val="007D4A34"/>
    <w:rsid w:val="007F16EA"/>
    <w:rsid w:val="00800D24"/>
    <w:rsid w:val="00811EB1"/>
    <w:rsid w:val="00812978"/>
    <w:rsid w:val="008159E1"/>
    <w:rsid w:val="00822445"/>
    <w:rsid w:val="00824D5D"/>
    <w:rsid w:val="00834FB0"/>
    <w:rsid w:val="0084024D"/>
    <w:rsid w:val="00855434"/>
    <w:rsid w:val="00862046"/>
    <w:rsid w:val="00870AC4"/>
    <w:rsid w:val="0087734E"/>
    <w:rsid w:val="008821EC"/>
    <w:rsid w:val="00883746"/>
    <w:rsid w:val="00885AB0"/>
    <w:rsid w:val="00893E2E"/>
    <w:rsid w:val="00893EE9"/>
    <w:rsid w:val="00895D60"/>
    <w:rsid w:val="008A5455"/>
    <w:rsid w:val="008C08A2"/>
    <w:rsid w:val="008C73E1"/>
    <w:rsid w:val="008D4093"/>
    <w:rsid w:val="008E02C2"/>
    <w:rsid w:val="008E4523"/>
    <w:rsid w:val="008E7EA2"/>
    <w:rsid w:val="008F06AB"/>
    <w:rsid w:val="008F40E3"/>
    <w:rsid w:val="0090394A"/>
    <w:rsid w:val="009146B0"/>
    <w:rsid w:val="00930F44"/>
    <w:rsid w:val="009336C0"/>
    <w:rsid w:val="00941AF9"/>
    <w:rsid w:val="00942684"/>
    <w:rsid w:val="00944371"/>
    <w:rsid w:val="00951263"/>
    <w:rsid w:val="00955A9A"/>
    <w:rsid w:val="00955E9F"/>
    <w:rsid w:val="00957CC2"/>
    <w:rsid w:val="00957D21"/>
    <w:rsid w:val="00964618"/>
    <w:rsid w:val="00965BAB"/>
    <w:rsid w:val="00974D0B"/>
    <w:rsid w:val="00975D17"/>
    <w:rsid w:val="00991DBD"/>
    <w:rsid w:val="00996D10"/>
    <w:rsid w:val="009975D1"/>
    <w:rsid w:val="009A31F9"/>
    <w:rsid w:val="009A58D2"/>
    <w:rsid w:val="009B4C88"/>
    <w:rsid w:val="009B5FBC"/>
    <w:rsid w:val="009B70E5"/>
    <w:rsid w:val="009C460B"/>
    <w:rsid w:val="009C4839"/>
    <w:rsid w:val="009C6D00"/>
    <w:rsid w:val="009D2364"/>
    <w:rsid w:val="009E4480"/>
    <w:rsid w:val="009E4AC6"/>
    <w:rsid w:val="009F165B"/>
    <w:rsid w:val="009F7671"/>
    <w:rsid w:val="00A17085"/>
    <w:rsid w:val="00A21034"/>
    <w:rsid w:val="00A21953"/>
    <w:rsid w:val="00A22781"/>
    <w:rsid w:val="00A32AF7"/>
    <w:rsid w:val="00A32C86"/>
    <w:rsid w:val="00A34359"/>
    <w:rsid w:val="00A362FF"/>
    <w:rsid w:val="00A37542"/>
    <w:rsid w:val="00A378D5"/>
    <w:rsid w:val="00A4099B"/>
    <w:rsid w:val="00A4109A"/>
    <w:rsid w:val="00A4300F"/>
    <w:rsid w:val="00A4672F"/>
    <w:rsid w:val="00A468E8"/>
    <w:rsid w:val="00A47041"/>
    <w:rsid w:val="00A52D6F"/>
    <w:rsid w:val="00A53E39"/>
    <w:rsid w:val="00A5532A"/>
    <w:rsid w:val="00A6001C"/>
    <w:rsid w:val="00A61A45"/>
    <w:rsid w:val="00A627A6"/>
    <w:rsid w:val="00A63518"/>
    <w:rsid w:val="00A65111"/>
    <w:rsid w:val="00A6532E"/>
    <w:rsid w:val="00A6626A"/>
    <w:rsid w:val="00A71327"/>
    <w:rsid w:val="00A71E09"/>
    <w:rsid w:val="00A82D42"/>
    <w:rsid w:val="00A85AAE"/>
    <w:rsid w:val="00A86D7B"/>
    <w:rsid w:val="00A9530E"/>
    <w:rsid w:val="00A9673F"/>
    <w:rsid w:val="00A97ED2"/>
    <w:rsid w:val="00AA0DA4"/>
    <w:rsid w:val="00AA107F"/>
    <w:rsid w:val="00AA2C6E"/>
    <w:rsid w:val="00AA5F65"/>
    <w:rsid w:val="00AA60C0"/>
    <w:rsid w:val="00AA7AFD"/>
    <w:rsid w:val="00AB0347"/>
    <w:rsid w:val="00AB0906"/>
    <w:rsid w:val="00AB1F1F"/>
    <w:rsid w:val="00AB4F02"/>
    <w:rsid w:val="00AC0194"/>
    <w:rsid w:val="00AC0358"/>
    <w:rsid w:val="00AC2D0A"/>
    <w:rsid w:val="00AC2E9A"/>
    <w:rsid w:val="00AC7332"/>
    <w:rsid w:val="00AD1229"/>
    <w:rsid w:val="00AD4F29"/>
    <w:rsid w:val="00AD5AC2"/>
    <w:rsid w:val="00AD6899"/>
    <w:rsid w:val="00AF4587"/>
    <w:rsid w:val="00B02575"/>
    <w:rsid w:val="00B11BAC"/>
    <w:rsid w:val="00B30A63"/>
    <w:rsid w:val="00B30B48"/>
    <w:rsid w:val="00B33D74"/>
    <w:rsid w:val="00B53A6F"/>
    <w:rsid w:val="00B56E70"/>
    <w:rsid w:val="00B6460D"/>
    <w:rsid w:val="00B658E5"/>
    <w:rsid w:val="00B700DA"/>
    <w:rsid w:val="00B71E8B"/>
    <w:rsid w:val="00B806B3"/>
    <w:rsid w:val="00B85329"/>
    <w:rsid w:val="00B86A04"/>
    <w:rsid w:val="00B907A7"/>
    <w:rsid w:val="00BA1B21"/>
    <w:rsid w:val="00BB3D49"/>
    <w:rsid w:val="00BD1B27"/>
    <w:rsid w:val="00BE16E7"/>
    <w:rsid w:val="00BE64F6"/>
    <w:rsid w:val="00BF7203"/>
    <w:rsid w:val="00C01E25"/>
    <w:rsid w:val="00C038BB"/>
    <w:rsid w:val="00C13445"/>
    <w:rsid w:val="00C15FA1"/>
    <w:rsid w:val="00C179DC"/>
    <w:rsid w:val="00C268BC"/>
    <w:rsid w:val="00C33548"/>
    <w:rsid w:val="00C44911"/>
    <w:rsid w:val="00C479DB"/>
    <w:rsid w:val="00C550AD"/>
    <w:rsid w:val="00C56C51"/>
    <w:rsid w:val="00C57FD5"/>
    <w:rsid w:val="00C604F1"/>
    <w:rsid w:val="00C646FB"/>
    <w:rsid w:val="00C678C1"/>
    <w:rsid w:val="00C74C10"/>
    <w:rsid w:val="00C75A14"/>
    <w:rsid w:val="00C809DA"/>
    <w:rsid w:val="00C82383"/>
    <w:rsid w:val="00C90D38"/>
    <w:rsid w:val="00C91CF8"/>
    <w:rsid w:val="00CA0D71"/>
    <w:rsid w:val="00CA78B3"/>
    <w:rsid w:val="00CB0FA9"/>
    <w:rsid w:val="00CC1246"/>
    <w:rsid w:val="00CC24BA"/>
    <w:rsid w:val="00CC53C0"/>
    <w:rsid w:val="00CD0EC5"/>
    <w:rsid w:val="00CD157E"/>
    <w:rsid w:val="00CE26D5"/>
    <w:rsid w:val="00CE4749"/>
    <w:rsid w:val="00CE6D7E"/>
    <w:rsid w:val="00CF2A8D"/>
    <w:rsid w:val="00CF519A"/>
    <w:rsid w:val="00CF6F18"/>
    <w:rsid w:val="00D109D8"/>
    <w:rsid w:val="00D15E8D"/>
    <w:rsid w:val="00D23A5F"/>
    <w:rsid w:val="00D24FD0"/>
    <w:rsid w:val="00D25175"/>
    <w:rsid w:val="00D25383"/>
    <w:rsid w:val="00D266C2"/>
    <w:rsid w:val="00D26A3B"/>
    <w:rsid w:val="00D322F7"/>
    <w:rsid w:val="00D4551B"/>
    <w:rsid w:val="00D46E5C"/>
    <w:rsid w:val="00D53831"/>
    <w:rsid w:val="00D643C3"/>
    <w:rsid w:val="00D81153"/>
    <w:rsid w:val="00D85A39"/>
    <w:rsid w:val="00D91BC6"/>
    <w:rsid w:val="00D91F5F"/>
    <w:rsid w:val="00D9408F"/>
    <w:rsid w:val="00D94C42"/>
    <w:rsid w:val="00D97191"/>
    <w:rsid w:val="00DA109B"/>
    <w:rsid w:val="00DA3F68"/>
    <w:rsid w:val="00DA5C4D"/>
    <w:rsid w:val="00DB79A7"/>
    <w:rsid w:val="00DD7E25"/>
    <w:rsid w:val="00DE25AB"/>
    <w:rsid w:val="00DE4D62"/>
    <w:rsid w:val="00DE6428"/>
    <w:rsid w:val="00DF2DDD"/>
    <w:rsid w:val="00DF3C14"/>
    <w:rsid w:val="00DF7619"/>
    <w:rsid w:val="00E01911"/>
    <w:rsid w:val="00E02677"/>
    <w:rsid w:val="00E10165"/>
    <w:rsid w:val="00E11954"/>
    <w:rsid w:val="00E15762"/>
    <w:rsid w:val="00E16D33"/>
    <w:rsid w:val="00E173C8"/>
    <w:rsid w:val="00E20B94"/>
    <w:rsid w:val="00E22EA8"/>
    <w:rsid w:val="00E23188"/>
    <w:rsid w:val="00E256B1"/>
    <w:rsid w:val="00E264A5"/>
    <w:rsid w:val="00E425B3"/>
    <w:rsid w:val="00E46BB7"/>
    <w:rsid w:val="00E530CD"/>
    <w:rsid w:val="00E54632"/>
    <w:rsid w:val="00E56F46"/>
    <w:rsid w:val="00E64276"/>
    <w:rsid w:val="00E803E7"/>
    <w:rsid w:val="00E80440"/>
    <w:rsid w:val="00E82E2F"/>
    <w:rsid w:val="00E84370"/>
    <w:rsid w:val="00E86AB5"/>
    <w:rsid w:val="00E916B1"/>
    <w:rsid w:val="00E922FF"/>
    <w:rsid w:val="00EA2C18"/>
    <w:rsid w:val="00EB229A"/>
    <w:rsid w:val="00EB2D96"/>
    <w:rsid w:val="00EC2974"/>
    <w:rsid w:val="00ED0512"/>
    <w:rsid w:val="00ED2010"/>
    <w:rsid w:val="00ED3628"/>
    <w:rsid w:val="00ED3EAC"/>
    <w:rsid w:val="00ED4469"/>
    <w:rsid w:val="00ED6771"/>
    <w:rsid w:val="00EE1D39"/>
    <w:rsid w:val="00EE2932"/>
    <w:rsid w:val="00EE353B"/>
    <w:rsid w:val="00EF0083"/>
    <w:rsid w:val="00EF0E62"/>
    <w:rsid w:val="00EF117B"/>
    <w:rsid w:val="00EF1F91"/>
    <w:rsid w:val="00EF5F78"/>
    <w:rsid w:val="00F07EFE"/>
    <w:rsid w:val="00F113FC"/>
    <w:rsid w:val="00F11A75"/>
    <w:rsid w:val="00F11A7E"/>
    <w:rsid w:val="00F14EF4"/>
    <w:rsid w:val="00F32C14"/>
    <w:rsid w:val="00F37A70"/>
    <w:rsid w:val="00F51C32"/>
    <w:rsid w:val="00F56954"/>
    <w:rsid w:val="00F56B94"/>
    <w:rsid w:val="00F578CE"/>
    <w:rsid w:val="00F57B44"/>
    <w:rsid w:val="00F635CA"/>
    <w:rsid w:val="00F6797D"/>
    <w:rsid w:val="00F72A78"/>
    <w:rsid w:val="00F72D8B"/>
    <w:rsid w:val="00F73055"/>
    <w:rsid w:val="00F75F39"/>
    <w:rsid w:val="00F761BB"/>
    <w:rsid w:val="00F81448"/>
    <w:rsid w:val="00F81CE5"/>
    <w:rsid w:val="00F873F7"/>
    <w:rsid w:val="00F87AD8"/>
    <w:rsid w:val="00F90C78"/>
    <w:rsid w:val="00FC2908"/>
    <w:rsid w:val="00FD2AD7"/>
    <w:rsid w:val="00FD7576"/>
    <w:rsid w:val="00FD7BDE"/>
    <w:rsid w:val="00FE0B97"/>
    <w:rsid w:val="00FE2947"/>
    <w:rsid w:val="00FE3305"/>
    <w:rsid w:val="00FE41BC"/>
    <w:rsid w:val="00FF29B4"/>
    <w:rsid w:val="00FF4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A8F8E7"/>
  <w15:docId w15:val="{4B36BE6E-FFEC-41AA-98F0-9D98D993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345"/>
    <w:pPr>
      <w:keepNext/>
      <w:numPr>
        <w:numId w:val="7"/>
      </w:numPr>
      <w:spacing w:before="240" w:after="0" w:line="240" w:lineRule="auto"/>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070345"/>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0345"/>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70345"/>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70345"/>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70345"/>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70345"/>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7034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7034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997"/>
  </w:style>
  <w:style w:type="paragraph" w:styleId="Footer">
    <w:name w:val="footer"/>
    <w:basedOn w:val="Normal"/>
    <w:link w:val="FooterChar"/>
    <w:uiPriority w:val="99"/>
    <w:unhideWhenUsed/>
    <w:rsid w:val="00367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997"/>
  </w:style>
  <w:style w:type="paragraph" w:styleId="ListParagraph">
    <w:name w:val="List Paragraph"/>
    <w:basedOn w:val="Normal"/>
    <w:uiPriority w:val="34"/>
    <w:qFormat/>
    <w:rsid w:val="006F6C6C"/>
    <w:pPr>
      <w:spacing w:before="240" w:after="240" w:line="240" w:lineRule="auto"/>
      <w:contextualSpacing/>
      <w:jc w:val="both"/>
    </w:pPr>
    <w:rPr>
      <w:rFonts w:ascii="Times New Roman" w:hAnsi="Times New Roman"/>
      <w:sz w:val="24"/>
    </w:rPr>
  </w:style>
  <w:style w:type="paragraph" w:styleId="FootnoteText">
    <w:name w:val="footnote text"/>
    <w:basedOn w:val="Normal"/>
    <w:link w:val="FootnoteTextChar"/>
    <w:uiPriority w:val="99"/>
    <w:unhideWhenUsed/>
    <w:rsid w:val="00824D5D"/>
    <w:pPr>
      <w:spacing w:after="0" w:line="240" w:lineRule="auto"/>
    </w:pPr>
    <w:rPr>
      <w:sz w:val="20"/>
      <w:szCs w:val="20"/>
    </w:rPr>
  </w:style>
  <w:style w:type="character" w:customStyle="1" w:styleId="FootnoteTextChar">
    <w:name w:val="Footnote Text Char"/>
    <w:basedOn w:val="DefaultParagraphFont"/>
    <w:link w:val="FootnoteText"/>
    <w:uiPriority w:val="99"/>
    <w:rsid w:val="00824D5D"/>
    <w:rPr>
      <w:sz w:val="20"/>
      <w:szCs w:val="20"/>
    </w:rPr>
  </w:style>
  <w:style w:type="character" w:styleId="FootnoteReference">
    <w:name w:val="footnote reference"/>
    <w:basedOn w:val="DefaultParagraphFont"/>
    <w:uiPriority w:val="99"/>
    <w:semiHidden/>
    <w:unhideWhenUsed/>
    <w:rsid w:val="00824D5D"/>
    <w:rPr>
      <w:vertAlign w:val="superscript"/>
    </w:rPr>
  </w:style>
  <w:style w:type="character" w:styleId="Hyperlink">
    <w:name w:val="Hyperlink"/>
    <w:basedOn w:val="DefaultParagraphFont"/>
    <w:uiPriority w:val="99"/>
    <w:unhideWhenUsed/>
    <w:rsid w:val="00D94C42"/>
    <w:rPr>
      <w:color w:val="0000FF"/>
      <w:u w:val="single"/>
    </w:rPr>
  </w:style>
  <w:style w:type="character" w:customStyle="1" w:styleId="UnresolvedMention1">
    <w:name w:val="Unresolved Mention1"/>
    <w:basedOn w:val="DefaultParagraphFont"/>
    <w:uiPriority w:val="99"/>
    <w:semiHidden/>
    <w:unhideWhenUsed/>
    <w:rsid w:val="00B700DA"/>
    <w:rPr>
      <w:color w:val="605E5C"/>
      <w:shd w:val="clear" w:color="auto" w:fill="E1DFDD"/>
    </w:rPr>
  </w:style>
  <w:style w:type="paragraph" w:styleId="EndnoteText">
    <w:name w:val="endnote text"/>
    <w:basedOn w:val="Normal"/>
    <w:link w:val="EndnoteTextChar"/>
    <w:uiPriority w:val="99"/>
    <w:semiHidden/>
    <w:unhideWhenUsed/>
    <w:rsid w:val="00AD5A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5AC2"/>
    <w:rPr>
      <w:sz w:val="20"/>
      <w:szCs w:val="20"/>
    </w:rPr>
  </w:style>
  <w:style w:type="character" w:styleId="EndnoteReference">
    <w:name w:val="endnote reference"/>
    <w:basedOn w:val="DefaultParagraphFont"/>
    <w:uiPriority w:val="99"/>
    <w:semiHidden/>
    <w:unhideWhenUsed/>
    <w:rsid w:val="00AD5AC2"/>
    <w:rPr>
      <w:vertAlign w:val="superscript"/>
    </w:rPr>
  </w:style>
  <w:style w:type="paragraph" w:styleId="BalloonText">
    <w:name w:val="Balloon Text"/>
    <w:basedOn w:val="Normal"/>
    <w:link w:val="BalloonTextChar"/>
    <w:uiPriority w:val="99"/>
    <w:semiHidden/>
    <w:unhideWhenUsed/>
    <w:rsid w:val="00057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7D"/>
    <w:rPr>
      <w:rFonts w:ascii="Segoe UI" w:hAnsi="Segoe UI" w:cs="Segoe UI"/>
      <w:sz w:val="18"/>
      <w:szCs w:val="18"/>
    </w:rPr>
  </w:style>
  <w:style w:type="paragraph" w:customStyle="1" w:styleId="Default">
    <w:name w:val="Default"/>
    <w:rsid w:val="008159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tionnonrsolue1">
    <w:name w:val="Mention non résolue1"/>
    <w:basedOn w:val="DefaultParagraphFont"/>
    <w:uiPriority w:val="99"/>
    <w:semiHidden/>
    <w:unhideWhenUsed/>
    <w:rsid w:val="0061059A"/>
    <w:rPr>
      <w:color w:val="605E5C"/>
      <w:shd w:val="clear" w:color="auto" w:fill="E1DFDD"/>
    </w:rPr>
  </w:style>
  <w:style w:type="character" w:customStyle="1" w:styleId="zzmpTrailerItem">
    <w:name w:val="zzmpTrailerItem"/>
    <w:rsid w:val="00B30B48"/>
    <w:rPr>
      <w:rFonts w:ascii="Calibri" w:hAnsi="Calibri" w:cs="Calibri"/>
      <w:dstrike w:val="0"/>
      <w:noProof/>
      <w:color w:val="auto"/>
      <w:spacing w:val="0"/>
      <w:position w:val="0"/>
      <w:sz w:val="16"/>
      <w:szCs w:val="16"/>
      <w:u w:val="none"/>
      <w:effect w:val="none"/>
      <w:vertAlign w:val="baseline"/>
    </w:rPr>
  </w:style>
  <w:style w:type="paragraph" w:styleId="BodyText">
    <w:name w:val="Body Text"/>
    <w:basedOn w:val="Normal"/>
    <w:link w:val="BodyTextChar"/>
    <w:uiPriority w:val="4"/>
    <w:qFormat/>
    <w:rsid w:val="009B70E5"/>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4"/>
    <w:rsid w:val="009B70E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0345"/>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0703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703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7034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703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703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703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703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034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AA5F65"/>
    <w:rPr>
      <w:color w:val="605E5C"/>
      <w:shd w:val="clear" w:color="auto" w:fill="E1DFDD"/>
    </w:rPr>
  </w:style>
  <w:style w:type="paragraph" w:styleId="Revision">
    <w:name w:val="Revision"/>
    <w:hidden/>
    <w:uiPriority w:val="99"/>
    <w:semiHidden/>
    <w:rsid w:val="00D4551B"/>
    <w:pPr>
      <w:spacing w:after="0" w:line="240" w:lineRule="auto"/>
    </w:pPr>
  </w:style>
  <w:style w:type="paragraph" w:customStyle="1" w:styleId="xmsonormal">
    <w:name w:val="x_msonormal"/>
    <w:basedOn w:val="Normal"/>
    <w:rsid w:val="001E06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686">
      <w:bodyDiv w:val="1"/>
      <w:marLeft w:val="0"/>
      <w:marRight w:val="0"/>
      <w:marTop w:val="0"/>
      <w:marBottom w:val="0"/>
      <w:divBdr>
        <w:top w:val="none" w:sz="0" w:space="0" w:color="auto"/>
        <w:left w:val="none" w:sz="0" w:space="0" w:color="auto"/>
        <w:bottom w:val="none" w:sz="0" w:space="0" w:color="auto"/>
        <w:right w:val="none" w:sz="0" w:space="0" w:color="auto"/>
      </w:divBdr>
    </w:div>
    <w:div w:id="438644054">
      <w:bodyDiv w:val="1"/>
      <w:marLeft w:val="0"/>
      <w:marRight w:val="0"/>
      <w:marTop w:val="0"/>
      <w:marBottom w:val="0"/>
      <w:divBdr>
        <w:top w:val="none" w:sz="0" w:space="0" w:color="auto"/>
        <w:left w:val="none" w:sz="0" w:space="0" w:color="auto"/>
        <w:bottom w:val="none" w:sz="0" w:space="0" w:color="auto"/>
        <w:right w:val="none" w:sz="0" w:space="0" w:color="auto"/>
      </w:divBdr>
    </w:div>
    <w:div w:id="983314828">
      <w:bodyDiv w:val="1"/>
      <w:marLeft w:val="0"/>
      <w:marRight w:val="0"/>
      <w:marTop w:val="0"/>
      <w:marBottom w:val="0"/>
      <w:divBdr>
        <w:top w:val="none" w:sz="0" w:space="0" w:color="auto"/>
        <w:left w:val="none" w:sz="0" w:space="0" w:color="auto"/>
        <w:bottom w:val="none" w:sz="0" w:space="0" w:color="auto"/>
        <w:right w:val="none" w:sz="0" w:space="0" w:color="auto"/>
      </w:divBdr>
    </w:div>
    <w:div w:id="1069377977">
      <w:bodyDiv w:val="1"/>
      <w:marLeft w:val="0"/>
      <w:marRight w:val="0"/>
      <w:marTop w:val="0"/>
      <w:marBottom w:val="0"/>
      <w:divBdr>
        <w:top w:val="none" w:sz="0" w:space="0" w:color="auto"/>
        <w:left w:val="none" w:sz="0" w:space="0" w:color="auto"/>
        <w:bottom w:val="none" w:sz="0" w:space="0" w:color="auto"/>
        <w:right w:val="none" w:sz="0" w:space="0" w:color="auto"/>
      </w:divBdr>
    </w:div>
    <w:div w:id="157635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prieve.org/uk/2022/02/25/nagaenthran-dharmalingam-singapore-execution/" TargetMode="External"/><Relationship Id="rId3" Type="http://schemas.openxmlformats.org/officeDocument/2006/relationships/hyperlink" Target="https://www.deathpenaltyworldwide.org/publication/judged-more-than-her-crime" TargetMode="External"/><Relationship Id="rId7" Type="http://schemas.openxmlformats.org/officeDocument/2006/relationships/hyperlink" Target="https://sso.agc.gov.sg/Act/MDA1973" TargetMode="External"/><Relationship Id="rId2" Type="http://schemas.openxmlformats.org/officeDocument/2006/relationships/hyperlink" Target="https://www.ohchr.org/EN/NewsEvents/Pages/DisplayNews.aspx?NewsID=27861&amp;LangID=E" TargetMode="External"/><Relationship Id="rId1" Type="http://schemas.openxmlformats.org/officeDocument/2006/relationships/hyperlink" Target="https://www.iranrights.org/library/document/3629" TargetMode="External"/><Relationship Id="rId6" Type="http://schemas.openxmlformats.org/officeDocument/2006/relationships/hyperlink" Target="https://www.malaysianbar.org.my/article/news/press-statements/press-statements/press-release-halt-the-executions-of-pausi-jefridin-and-roslan-bakar-in-singapore" TargetMode="External"/><Relationship Id="rId5" Type="http://schemas.openxmlformats.org/officeDocument/2006/relationships/hyperlink" Target="https://www.iranrights.org/library/document/2683" TargetMode="External"/><Relationship Id="rId4" Type="http://schemas.openxmlformats.org/officeDocument/2006/relationships/hyperlink" Target="https://www.ekhtebar.com/%D8%A2%DB%8C%DB%8C%D9%86%E2%80%8C%D9%86%D8%A7%D9%85%D9%87%D9%86%D8%AD%D9%88%D9%87-%D8%A7%D8%AC%D8%B1%D8%A7%DB%8C-%D8%A7%D8%AD%DA%A9%D8%A7%D9%85-%D8%AD%D8%AF%D9%88%D8%AF%D8%8C-%D8%B3%D9%84%D8%A8-%D8%AD/" TargetMode="External"/><Relationship Id="rId9" Type="http://schemas.openxmlformats.org/officeDocument/2006/relationships/hyperlink" Target="https://www.todayonline.com/singapore/court-appeal-reserves-judgement-over-drug-trafficker-death-row-rebukes-defence-last-minute-applications-183157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2BDADA77824941B327CDF72849C9BE" ma:contentTypeVersion="12" ma:contentTypeDescription="Create a new document." ma:contentTypeScope="" ma:versionID="7213085b488133520041f96dea9f09ed">
  <xsd:schema xmlns:xsd="http://www.w3.org/2001/XMLSchema" xmlns:xs="http://www.w3.org/2001/XMLSchema" xmlns:p="http://schemas.microsoft.com/office/2006/metadata/properties" xmlns:ns2="42df7cb3-2fea-4ba3-b9bf-21660104d6dd" xmlns:ns3="e968d4b9-9f0d-4b6f-81c6-222446f6098e" targetNamespace="http://schemas.microsoft.com/office/2006/metadata/properties" ma:root="true" ma:fieldsID="05b2589d9bded401c9c02f96a3cf6f82" ns2:_="" ns3:_="">
    <xsd:import namespace="42df7cb3-2fea-4ba3-b9bf-21660104d6dd"/>
    <xsd:import namespace="e968d4b9-9f0d-4b6f-81c6-222446f6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f7cb3-2fea-4ba3-b9bf-21660104d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68d4b9-9f0d-4b6f-81c6-222446f60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5D814F-4343-493F-B2B2-A5045BF9907D}">
  <ds:schemaRefs>
    <ds:schemaRef ds:uri="http://schemas.openxmlformats.org/officeDocument/2006/bibliography"/>
  </ds:schemaRefs>
</ds:datastoreItem>
</file>

<file path=customXml/itemProps2.xml><?xml version="1.0" encoding="utf-8"?>
<ds:datastoreItem xmlns:ds="http://schemas.openxmlformats.org/officeDocument/2006/customXml" ds:itemID="{F28F6D18-0BE0-4FA4-B62B-D2F9FC8AF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f7cb3-2fea-4ba3-b9bf-21660104d6dd"/>
    <ds:schemaRef ds:uri="e968d4b9-9f0d-4b6f-81c6-222446f6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B736C-FD1F-4C7C-AABC-96AEF104FB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895B6D-78D5-49D8-913E-4F6631D30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2102</Words>
  <Characters>11987</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14061</CharactersWithSpaces>
  <SharedDoc>false</SharedDoc>
  <HyperlinkBase/>
  <HLinks>
    <vt:vector size="54" baseType="variant">
      <vt:variant>
        <vt:i4>5963806</vt:i4>
      </vt:variant>
      <vt:variant>
        <vt:i4>24</vt:i4>
      </vt:variant>
      <vt:variant>
        <vt:i4>0</vt:i4>
      </vt:variant>
      <vt:variant>
        <vt:i4>5</vt:i4>
      </vt:variant>
      <vt:variant>
        <vt:lpwstr>https://www.todayonline.com/singapore/court-appeal-reserves-judgement-over-drug-trafficker-death-row-rebukes-defence-last-minute-applications-1831576</vt:lpwstr>
      </vt:variant>
      <vt:variant>
        <vt:lpwstr/>
      </vt:variant>
      <vt:variant>
        <vt:i4>5242899</vt:i4>
      </vt:variant>
      <vt:variant>
        <vt:i4>21</vt:i4>
      </vt:variant>
      <vt:variant>
        <vt:i4>0</vt:i4>
      </vt:variant>
      <vt:variant>
        <vt:i4>5</vt:i4>
      </vt:variant>
      <vt:variant>
        <vt:lpwstr>https://reprieve.org/uk/2022/02/25/nagaenthran-dharmalingam-singapore-execution/</vt:lpwstr>
      </vt:variant>
      <vt:variant>
        <vt:lpwstr/>
      </vt:variant>
      <vt:variant>
        <vt:i4>3145789</vt:i4>
      </vt:variant>
      <vt:variant>
        <vt:i4>18</vt:i4>
      </vt:variant>
      <vt:variant>
        <vt:i4>0</vt:i4>
      </vt:variant>
      <vt:variant>
        <vt:i4>5</vt:i4>
      </vt:variant>
      <vt:variant>
        <vt:lpwstr>https://sso.agc.gov.sg/Act/MDA1973</vt:lpwstr>
      </vt:variant>
      <vt:variant>
        <vt:lpwstr/>
      </vt:variant>
      <vt:variant>
        <vt:i4>1114187</vt:i4>
      </vt:variant>
      <vt:variant>
        <vt:i4>15</vt:i4>
      </vt:variant>
      <vt:variant>
        <vt:i4>0</vt:i4>
      </vt:variant>
      <vt:variant>
        <vt:i4>5</vt:i4>
      </vt:variant>
      <vt:variant>
        <vt:lpwstr>https://www.malaysianbar.org.my/article/news/press-statements/press-statements/press-release-halt-the-executions-of-pausi-jefridin-and-roslan-bakar-in-singapore</vt:lpwstr>
      </vt:variant>
      <vt:variant>
        <vt:lpwstr>:~:text=Pausi%20is%20a%20Malaysian%20from,reported%20to%20be%20a%20Singaporean.&amp;text=Their%20executions%20are%20scheduled%20for,executions%20on%209%20February%202022</vt:lpwstr>
      </vt:variant>
      <vt:variant>
        <vt:i4>1441821</vt:i4>
      </vt:variant>
      <vt:variant>
        <vt:i4>12</vt:i4>
      </vt:variant>
      <vt:variant>
        <vt:i4>0</vt:i4>
      </vt:variant>
      <vt:variant>
        <vt:i4>5</vt:i4>
      </vt:variant>
      <vt:variant>
        <vt:lpwstr>https://www.iranrights.org/library/document/2683</vt:lpwstr>
      </vt:variant>
      <vt:variant>
        <vt:lpwstr/>
      </vt:variant>
      <vt:variant>
        <vt:i4>2293815</vt:i4>
      </vt:variant>
      <vt:variant>
        <vt:i4>9</vt:i4>
      </vt:variant>
      <vt:variant>
        <vt:i4>0</vt:i4>
      </vt:variant>
      <vt:variant>
        <vt:i4>5</vt:i4>
      </vt:variant>
      <vt:variant>
        <vt:lpwstr>https://www.ekhtebar.com/%D8%A2%DB%8C%DB%8C%D9%86%E2%80%8C%D9%86%D8%A7%D9%85%D9%87%D9%86%D8%AD%D9%88%D9%87-%D8%A7%D8%AC%D8%B1%D8%A7%DB%8C-%D8%A7%D8%AD%DA%A9%D8%A7%D9%85-%D8%AD%D8%AF%D9%88%D8%AF%D8%8C-%D8%B3%D9%84%D8%A8-%D8%AD/</vt:lpwstr>
      </vt:variant>
      <vt:variant>
        <vt:lpwstr/>
      </vt:variant>
      <vt:variant>
        <vt:i4>4718598</vt:i4>
      </vt:variant>
      <vt:variant>
        <vt:i4>6</vt:i4>
      </vt:variant>
      <vt:variant>
        <vt:i4>0</vt:i4>
      </vt:variant>
      <vt:variant>
        <vt:i4>5</vt:i4>
      </vt:variant>
      <vt:variant>
        <vt:lpwstr>https://www.deathpenaltyworldwide.org/publication/judged-more-than-her-crime</vt:lpwstr>
      </vt:variant>
      <vt:variant>
        <vt:lpwstr/>
      </vt:variant>
      <vt:variant>
        <vt:i4>1376320</vt:i4>
      </vt:variant>
      <vt:variant>
        <vt:i4>3</vt:i4>
      </vt:variant>
      <vt:variant>
        <vt:i4>0</vt:i4>
      </vt:variant>
      <vt:variant>
        <vt:i4>5</vt:i4>
      </vt:variant>
      <vt:variant>
        <vt:lpwstr>https://www.ohchr.org/EN/NewsEvents/Pages/DisplayNews.aspx?NewsID=27861&amp;LangID=E</vt:lpwstr>
      </vt:variant>
      <vt:variant>
        <vt:lpwstr/>
      </vt:variant>
      <vt:variant>
        <vt:i4>1835030</vt:i4>
      </vt:variant>
      <vt:variant>
        <vt:i4>0</vt:i4>
      </vt:variant>
      <vt:variant>
        <vt:i4>0</vt:i4>
      </vt:variant>
      <vt:variant>
        <vt:i4>5</vt:i4>
      </vt:variant>
      <vt:variant>
        <vt:lpwstr>https://www.iranrights.org/library/document/3629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Bergquist</dc:creator>
  <cp:lastModifiedBy>Amy Bergquist</cp:lastModifiedBy>
  <cp:revision>7</cp:revision>
  <dcterms:created xsi:type="dcterms:W3CDTF">2022-03-21T22:10:00Z</dcterms:created>
  <dcterms:modified xsi:type="dcterms:W3CDTF">2022-03-21T22:15:00Z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0x010100452BDADA77824941B327CDF72849C9BE</vt:lpwstr>
  </property>
</Properties>
</file>