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B6856" w14:textId="14C475CE" w:rsidR="003A47C4" w:rsidRPr="00D77B3A" w:rsidRDefault="003A47C4" w:rsidP="00F67E55">
      <w:pPr>
        <w:jc w:val="center"/>
        <w:rPr>
          <w:rFonts w:ascii="Arial" w:hAnsi="Arial" w:cs="Arial"/>
          <w:b/>
          <w:bCs/>
          <w:sz w:val="22"/>
          <w:szCs w:val="22"/>
          <w:lang w:val="en-US"/>
        </w:rPr>
      </w:pPr>
      <w:bookmarkStart w:id="0" w:name="_GoBack"/>
      <w:bookmarkEnd w:id="0"/>
      <w:r w:rsidRPr="00D77B3A">
        <w:rPr>
          <w:rFonts w:ascii="Arial" w:hAnsi="Arial" w:cs="Arial"/>
          <w:b/>
          <w:bCs/>
          <w:sz w:val="22"/>
          <w:szCs w:val="22"/>
          <w:lang w:val="en-US"/>
        </w:rPr>
        <w:t xml:space="preserve">Statement by Professor Olivier De Schutter, United Nations Special Rapporteur on extreme poverty and human rights, on his visit to </w:t>
      </w:r>
      <w:r w:rsidR="00DE0A4E" w:rsidRPr="00D77B3A">
        <w:rPr>
          <w:rFonts w:ascii="Arial" w:hAnsi="Arial" w:cs="Arial"/>
          <w:b/>
          <w:bCs/>
          <w:sz w:val="22"/>
          <w:szCs w:val="22"/>
          <w:lang w:val="en-US"/>
        </w:rPr>
        <w:t>Kyrgyzstan</w:t>
      </w:r>
      <w:r w:rsidRPr="00D77B3A">
        <w:rPr>
          <w:rFonts w:ascii="Arial" w:hAnsi="Arial" w:cs="Arial"/>
          <w:b/>
          <w:bCs/>
          <w:sz w:val="22"/>
          <w:szCs w:val="22"/>
          <w:lang w:val="en-US"/>
        </w:rPr>
        <w:t xml:space="preserve">, </w:t>
      </w:r>
      <w:r w:rsidR="00DE0A4E" w:rsidRPr="00D77B3A">
        <w:rPr>
          <w:rFonts w:ascii="Arial" w:hAnsi="Arial" w:cs="Arial"/>
          <w:b/>
          <w:bCs/>
          <w:sz w:val="22"/>
          <w:szCs w:val="22"/>
          <w:lang w:val="en-US"/>
        </w:rPr>
        <w:t>23 May – 3 June 2022</w:t>
      </w:r>
      <w:r w:rsidR="00F67E55" w:rsidRPr="00D77B3A">
        <w:rPr>
          <w:rStyle w:val="FootnoteReference"/>
          <w:rFonts w:ascii="Arial" w:hAnsi="Arial" w:cs="Arial"/>
          <w:b/>
          <w:bCs/>
          <w:sz w:val="22"/>
          <w:szCs w:val="22"/>
          <w:lang w:val="en-US"/>
        </w:rPr>
        <w:footnoteReference w:customMarkFollows="1" w:id="1"/>
        <w:t>*</w:t>
      </w:r>
    </w:p>
    <w:p w14:paraId="72DE74D2" w14:textId="77777777" w:rsidR="003A47C4" w:rsidRPr="00D77B3A" w:rsidRDefault="003A47C4" w:rsidP="00F67E55">
      <w:pPr>
        <w:jc w:val="center"/>
        <w:rPr>
          <w:rFonts w:ascii="Arial" w:hAnsi="Arial" w:cs="Arial"/>
          <w:b/>
          <w:bCs/>
          <w:sz w:val="22"/>
          <w:szCs w:val="22"/>
          <w:lang w:val="en-US"/>
        </w:rPr>
      </w:pPr>
    </w:p>
    <w:p w14:paraId="129BFBAE" w14:textId="77777777" w:rsidR="00F67E55" w:rsidRPr="00D77B3A" w:rsidRDefault="00DE0A4E" w:rsidP="00F67E55">
      <w:pPr>
        <w:jc w:val="center"/>
        <w:rPr>
          <w:rFonts w:ascii="Arial" w:hAnsi="Arial" w:cs="Arial"/>
          <w:b/>
          <w:bCs/>
          <w:sz w:val="22"/>
          <w:szCs w:val="22"/>
          <w:lang w:val="en-US"/>
        </w:rPr>
      </w:pPr>
      <w:r w:rsidRPr="00D77B3A">
        <w:rPr>
          <w:rFonts w:ascii="Arial" w:hAnsi="Arial" w:cs="Arial"/>
          <w:b/>
          <w:bCs/>
          <w:sz w:val="22"/>
          <w:szCs w:val="22"/>
          <w:lang w:val="en-US"/>
        </w:rPr>
        <w:t>Bishkek</w:t>
      </w:r>
      <w:r w:rsidR="003A47C4" w:rsidRPr="00D77B3A">
        <w:rPr>
          <w:rFonts w:ascii="Arial" w:hAnsi="Arial" w:cs="Arial"/>
          <w:b/>
          <w:bCs/>
          <w:sz w:val="22"/>
          <w:szCs w:val="22"/>
          <w:lang w:val="en-US"/>
        </w:rPr>
        <w:t xml:space="preserve">, </w:t>
      </w:r>
      <w:r w:rsidRPr="00D77B3A">
        <w:rPr>
          <w:rFonts w:ascii="Arial" w:hAnsi="Arial" w:cs="Arial"/>
          <w:b/>
          <w:bCs/>
          <w:sz w:val="22"/>
          <w:szCs w:val="22"/>
          <w:lang w:val="en-US"/>
        </w:rPr>
        <w:t>3</w:t>
      </w:r>
      <w:r w:rsidR="00D50641" w:rsidRPr="00D77B3A">
        <w:rPr>
          <w:rFonts w:ascii="Arial" w:hAnsi="Arial" w:cs="Arial"/>
          <w:b/>
          <w:bCs/>
          <w:sz w:val="22"/>
          <w:szCs w:val="22"/>
          <w:lang w:val="en-US"/>
        </w:rPr>
        <w:t xml:space="preserve"> </w:t>
      </w:r>
      <w:r w:rsidRPr="00D77B3A">
        <w:rPr>
          <w:rFonts w:ascii="Arial" w:hAnsi="Arial" w:cs="Arial"/>
          <w:b/>
          <w:bCs/>
          <w:sz w:val="22"/>
          <w:szCs w:val="22"/>
          <w:lang w:val="en-US"/>
        </w:rPr>
        <w:t>June</w:t>
      </w:r>
      <w:r w:rsidR="003A47C4" w:rsidRPr="00D77B3A">
        <w:rPr>
          <w:rFonts w:ascii="Arial" w:hAnsi="Arial" w:cs="Arial"/>
          <w:b/>
          <w:bCs/>
          <w:sz w:val="22"/>
          <w:szCs w:val="22"/>
          <w:lang w:val="en-US"/>
        </w:rPr>
        <w:t xml:space="preserve"> </w:t>
      </w:r>
      <w:r w:rsidRPr="00D77B3A">
        <w:rPr>
          <w:rFonts w:ascii="Arial" w:hAnsi="Arial" w:cs="Arial"/>
          <w:b/>
          <w:bCs/>
          <w:sz w:val="22"/>
          <w:szCs w:val="22"/>
          <w:lang w:val="en-US"/>
        </w:rPr>
        <w:t>2022</w:t>
      </w:r>
    </w:p>
    <w:p w14:paraId="43907C4D" w14:textId="77777777" w:rsidR="00F67E55" w:rsidRPr="00D77B3A" w:rsidRDefault="00F67E55" w:rsidP="00F67E55">
      <w:pPr>
        <w:jc w:val="center"/>
        <w:rPr>
          <w:rFonts w:ascii="Arial" w:hAnsi="Arial" w:cs="Arial"/>
          <w:sz w:val="22"/>
          <w:szCs w:val="22"/>
          <w:highlight w:val="yellow"/>
          <w:lang w:val="en-US"/>
        </w:rPr>
      </w:pPr>
    </w:p>
    <w:p w14:paraId="658C2278" w14:textId="78966C9E" w:rsidR="00E05F42" w:rsidRPr="00D77B3A" w:rsidRDefault="00E05F42" w:rsidP="00F67E55">
      <w:pPr>
        <w:rPr>
          <w:rFonts w:ascii="Arial" w:hAnsi="Arial" w:cs="Arial"/>
          <w:sz w:val="22"/>
          <w:szCs w:val="22"/>
          <w:lang w:val="en-US"/>
        </w:rPr>
      </w:pPr>
    </w:p>
    <w:p w14:paraId="2A67F9E7" w14:textId="77777777" w:rsidR="003F7533" w:rsidRPr="00D77B3A" w:rsidRDefault="00F865C5" w:rsidP="00A020A7">
      <w:pPr>
        <w:jc w:val="both"/>
        <w:rPr>
          <w:rFonts w:ascii="Arial" w:hAnsi="Arial" w:cs="Arial"/>
          <w:sz w:val="22"/>
          <w:szCs w:val="22"/>
          <w:lang w:val="en-US"/>
        </w:rPr>
      </w:pPr>
      <w:r w:rsidRPr="00D77B3A">
        <w:rPr>
          <w:rFonts w:ascii="Arial" w:hAnsi="Arial" w:cs="Arial"/>
          <w:sz w:val="22"/>
          <w:szCs w:val="22"/>
          <w:lang w:val="en-US"/>
        </w:rPr>
        <w:t xml:space="preserve">Kyrgyzstan is at a crossroads. The Covid-19 pandemic, followed now by the impacts of the invasion of Ukraine, have shed light on the fragility of an economic model highly dependent on the extractive and tourism industries and on remittances from migrant workers. More than ever, there is a need to diversify the economy and to provide prospects to the young adults educated in the country but that are now becoming its main export commodity. About 350,000 youth enter the employment market each year, </w:t>
      </w:r>
      <w:r w:rsidR="00F67E55" w:rsidRPr="00D77B3A">
        <w:rPr>
          <w:rFonts w:ascii="Arial" w:hAnsi="Arial" w:cs="Arial"/>
          <w:sz w:val="22"/>
          <w:szCs w:val="22"/>
          <w:lang w:val="en-US"/>
        </w:rPr>
        <w:t xml:space="preserve">far more than the economy can absorb, </w:t>
      </w:r>
      <w:r w:rsidRPr="00D77B3A">
        <w:rPr>
          <w:rFonts w:ascii="Arial" w:hAnsi="Arial" w:cs="Arial"/>
          <w:sz w:val="22"/>
          <w:szCs w:val="22"/>
          <w:lang w:val="en-US"/>
        </w:rPr>
        <w:t>and they face unemployment rates that are significantly higher than for the rest of the active population</w:t>
      </w:r>
      <w:r w:rsidR="00F67E55" w:rsidRPr="00D77B3A">
        <w:rPr>
          <w:rStyle w:val="FootnoteReference"/>
          <w:rFonts w:ascii="Arial" w:hAnsi="Arial" w:cs="Arial"/>
          <w:sz w:val="22"/>
          <w:szCs w:val="22"/>
          <w:lang w:val="en-US"/>
        </w:rPr>
        <w:footnoteReference w:id="2"/>
      </w:r>
      <w:r w:rsidRPr="00D77B3A">
        <w:rPr>
          <w:rFonts w:ascii="Arial" w:hAnsi="Arial" w:cs="Arial"/>
          <w:sz w:val="22"/>
          <w:szCs w:val="22"/>
          <w:lang w:val="en-US"/>
        </w:rPr>
        <w:t xml:space="preserve">: these young workers are tempted to leave the country in large numbers, depriving it from </w:t>
      </w:r>
      <w:r w:rsidR="00F67E55" w:rsidRPr="00D77B3A">
        <w:rPr>
          <w:rFonts w:ascii="Arial" w:hAnsi="Arial" w:cs="Arial"/>
          <w:sz w:val="22"/>
          <w:szCs w:val="22"/>
          <w:lang w:val="en-US"/>
        </w:rPr>
        <w:t xml:space="preserve">its most important asset for the future. </w:t>
      </w:r>
    </w:p>
    <w:p w14:paraId="5B225050" w14:textId="77777777" w:rsidR="003F7533" w:rsidRPr="00D77B3A" w:rsidRDefault="003F7533" w:rsidP="00A020A7">
      <w:pPr>
        <w:jc w:val="both"/>
        <w:rPr>
          <w:rFonts w:ascii="Arial" w:hAnsi="Arial" w:cs="Arial"/>
          <w:sz w:val="22"/>
          <w:szCs w:val="22"/>
          <w:lang w:val="en-US"/>
        </w:rPr>
      </w:pPr>
    </w:p>
    <w:p w14:paraId="16BB6F99" w14:textId="31AFD04E" w:rsidR="00E368F9" w:rsidRDefault="00E368F9" w:rsidP="00E368F9">
      <w:pPr>
        <w:jc w:val="both"/>
        <w:rPr>
          <w:rFonts w:ascii="Arial" w:hAnsi="Arial" w:cs="Arial"/>
          <w:sz w:val="22"/>
          <w:szCs w:val="22"/>
          <w:lang w:val="en-US"/>
        </w:rPr>
      </w:pPr>
      <w:r>
        <w:rPr>
          <w:rFonts w:ascii="Arial" w:hAnsi="Arial" w:cs="Arial"/>
          <w:sz w:val="22"/>
          <w:szCs w:val="22"/>
          <w:lang w:val="en-US"/>
        </w:rPr>
        <w:t xml:space="preserve">To reverse this, not any form of development is needed: the challenge for </w:t>
      </w:r>
      <w:r w:rsidRPr="00A020A7">
        <w:rPr>
          <w:rFonts w:ascii="Arial" w:hAnsi="Arial" w:cs="Arial"/>
          <w:sz w:val="22"/>
          <w:szCs w:val="22"/>
          <w:lang w:val="en-US"/>
        </w:rPr>
        <w:t>Kyrgyzstan</w:t>
      </w:r>
      <w:r>
        <w:rPr>
          <w:rFonts w:ascii="Arial" w:hAnsi="Arial" w:cs="Arial"/>
          <w:sz w:val="22"/>
          <w:szCs w:val="22"/>
          <w:lang w:val="en-US"/>
        </w:rPr>
        <w:t xml:space="preserve"> will be to stimulate domestic demand, and to encourage labor-intensive types of production, growing the manufacturing and the service sectors. For this to succeed, the country needs a highly qualified workforce and to accelerate progress towards the eradication of poverty. Strengthened social protection, better wages and, more broadly, decent jobs, as well as the gradual elimination of child labour and better</w:t>
      </w:r>
      <w:r w:rsidR="00192F78">
        <w:rPr>
          <w:rFonts w:ascii="Arial" w:hAnsi="Arial" w:cs="Arial"/>
          <w:sz w:val="22"/>
          <w:szCs w:val="22"/>
          <w:lang w:val="en-US"/>
        </w:rPr>
        <w:t xml:space="preserve"> </w:t>
      </w:r>
      <w:r>
        <w:rPr>
          <w:rFonts w:ascii="Arial" w:hAnsi="Arial" w:cs="Arial"/>
          <w:sz w:val="22"/>
          <w:szCs w:val="22"/>
          <w:lang w:val="en-US"/>
        </w:rPr>
        <w:t xml:space="preserve">quality education are all needed: it is in that sense that human rights can guide the Government into making the right choices. Similarly, the gradual formalization of informal work is not simply a matter of sound economic policy, and a way to finance social investment: it is also a human rights issue, since informal workers remain largely unprotected and their rights routinely violated.  </w:t>
      </w:r>
    </w:p>
    <w:p w14:paraId="2FB4F27C" w14:textId="77777777" w:rsidR="00E368F9" w:rsidRDefault="00E368F9" w:rsidP="00E368F9">
      <w:pPr>
        <w:jc w:val="both"/>
        <w:rPr>
          <w:rFonts w:ascii="Arial" w:hAnsi="Arial" w:cs="Arial"/>
          <w:sz w:val="22"/>
          <w:szCs w:val="22"/>
          <w:lang w:val="en-US"/>
        </w:rPr>
      </w:pPr>
    </w:p>
    <w:p w14:paraId="4BC757D6" w14:textId="3BCD6907" w:rsidR="00E368F9" w:rsidRPr="00A020A7" w:rsidRDefault="00E368F9" w:rsidP="00E368F9">
      <w:pPr>
        <w:jc w:val="both"/>
        <w:rPr>
          <w:rFonts w:ascii="Arial" w:hAnsi="Arial" w:cs="Arial"/>
          <w:sz w:val="22"/>
          <w:szCs w:val="22"/>
          <w:lang w:val="en-US"/>
        </w:rPr>
      </w:pPr>
      <w:r>
        <w:rPr>
          <w:rFonts w:ascii="Arial" w:hAnsi="Arial" w:cs="Arial"/>
          <w:sz w:val="22"/>
          <w:szCs w:val="22"/>
          <w:lang w:val="en-US"/>
        </w:rPr>
        <w:t xml:space="preserve">What follows, therefore, is an assessment of how poverty affects the enjoyment of human rights in </w:t>
      </w:r>
      <w:r w:rsidRPr="00A020A7">
        <w:rPr>
          <w:rFonts w:ascii="Arial" w:hAnsi="Arial" w:cs="Arial"/>
          <w:sz w:val="22"/>
          <w:szCs w:val="22"/>
          <w:lang w:val="en-US"/>
        </w:rPr>
        <w:t>Kyrgyzstan</w:t>
      </w:r>
      <w:r>
        <w:rPr>
          <w:rFonts w:ascii="Arial" w:hAnsi="Arial" w:cs="Arial"/>
          <w:sz w:val="22"/>
          <w:szCs w:val="22"/>
          <w:lang w:val="en-US"/>
        </w:rPr>
        <w:t xml:space="preserve">. But it is also an attempt to identify the priorities the Government should pursue in order to deliver on Sustainable Development Goals 1 and 10 and to comply with its human rights duties: human rights should provide the compass allowing to gradually make progress in this direction. </w:t>
      </w:r>
    </w:p>
    <w:p w14:paraId="116CBD2A" w14:textId="13A1AA6F" w:rsidR="00F67E55" w:rsidRPr="00D77B3A" w:rsidRDefault="00F67E55" w:rsidP="00F67E55">
      <w:pPr>
        <w:rPr>
          <w:rFonts w:ascii="Arial" w:hAnsi="Arial" w:cs="Arial"/>
          <w:sz w:val="22"/>
          <w:szCs w:val="22"/>
          <w:lang w:val="en-US"/>
        </w:rPr>
      </w:pPr>
    </w:p>
    <w:p w14:paraId="3A7C23A3" w14:textId="77777777" w:rsidR="00E368F9" w:rsidRPr="00D77B3A" w:rsidRDefault="00E368F9" w:rsidP="00E368F9">
      <w:pPr>
        <w:rPr>
          <w:rFonts w:ascii="Arial" w:hAnsi="Arial" w:cs="Arial"/>
          <w:b/>
          <w:bCs/>
          <w:sz w:val="22"/>
          <w:szCs w:val="22"/>
          <w:lang w:val="en-US"/>
        </w:rPr>
      </w:pPr>
      <w:r w:rsidRPr="00D77B3A">
        <w:rPr>
          <w:rFonts w:ascii="Arial" w:hAnsi="Arial" w:cs="Arial"/>
          <w:b/>
          <w:sz w:val="22"/>
          <w:szCs w:val="22"/>
          <w:lang w:val="en-US"/>
        </w:rPr>
        <w:t xml:space="preserve">1. Introduction </w:t>
      </w:r>
    </w:p>
    <w:p w14:paraId="1D8AF562" w14:textId="77777777" w:rsidR="00F865C5" w:rsidRPr="00D77B3A" w:rsidRDefault="00F865C5" w:rsidP="00F67E55">
      <w:pPr>
        <w:rPr>
          <w:rFonts w:ascii="Arial" w:hAnsi="Arial" w:cs="Arial"/>
          <w:sz w:val="22"/>
          <w:szCs w:val="22"/>
          <w:lang w:val="en-US"/>
        </w:rPr>
      </w:pPr>
    </w:p>
    <w:p w14:paraId="2377C8C9" w14:textId="0CD773F4" w:rsidR="00E05F42" w:rsidRPr="00D77B3A" w:rsidRDefault="00E05F42" w:rsidP="00F67E55">
      <w:pPr>
        <w:jc w:val="both"/>
        <w:rPr>
          <w:rFonts w:ascii="Arial" w:hAnsi="Arial" w:cs="Arial"/>
          <w:sz w:val="22"/>
          <w:szCs w:val="22"/>
          <w:lang w:val="en-US"/>
        </w:rPr>
      </w:pPr>
      <w:r w:rsidRPr="00D77B3A">
        <w:rPr>
          <w:rFonts w:ascii="Arial" w:hAnsi="Arial" w:cs="Arial"/>
          <w:sz w:val="22"/>
          <w:szCs w:val="22"/>
          <w:lang w:val="en-US"/>
        </w:rPr>
        <w:t xml:space="preserve">In the </w:t>
      </w:r>
      <w:r w:rsidR="008C0723" w:rsidRPr="00D77B3A">
        <w:rPr>
          <w:rFonts w:ascii="Arial" w:hAnsi="Arial" w:cs="Arial"/>
          <w:sz w:val="22"/>
          <w:szCs w:val="22"/>
          <w:lang w:val="en-US"/>
        </w:rPr>
        <w:t>course of</w:t>
      </w:r>
      <w:r w:rsidR="002E4410" w:rsidRPr="00D77B3A">
        <w:rPr>
          <w:rFonts w:ascii="Arial" w:hAnsi="Arial" w:cs="Arial"/>
          <w:sz w:val="22"/>
          <w:szCs w:val="22"/>
          <w:lang w:val="en-US"/>
        </w:rPr>
        <w:t xml:space="preserve"> </w:t>
      </w:r>
      <w:r w:rsidR="008C0723" w:rsidRPr="00D77B3A">
        <w:rPr>
          <w:rFonts w:ascii="Arial" w:hAnsi="Arial" w:cs="Arial"/>
          <w:sz w:val="22"/>
          <w:szCs w:val="22"/>
          <w:lang w:val="en-US"/>
        </w:rPr>
        <w:t xml:space="preserve">12 </w:t>
      </w:r>
      <w:r w:rsidRPr="00D77B3A">
        <w:rPr>
          <w:rFonts w:ascii="Arial" w:hAnsi="Arial" w:cs="Arial"/>
          <w:sz w:val="22"/>
          <w:szCs w:val="22"/>
          <w:lang w:val="en-US"/>
        </w:rPr>
        <w:t xml:space="preserve">days in Kyrgyzstan, the Special Rapporteur </w:t>
      </w:r>
      <w:r w:rsidR="008C0723" w:rsidRPr="00D77B3A">
        <w:rPr>
          <w:rFonts w:ascii="Arial" w:hAnsi="Arial" w:cs="Arial"/>
          <w:sz w:val="22"/>
          <w:szCs w:val="22"/>
          <w:lang w:val="en-US"/>
        </w:rPr>
        <w:t>visited Bishkek, Osh,</w:t>
      </w:r>
      <w:r w:rsidR="00B91B47" w:rsidRPr="00D77B3A">
        <w:rPr>
          <w:rFonts w:ascii="Arial" w:hAnsi="Arial" w:cs="Arial"/>
          <w:sz w:val="22"/>
          <w:szCs w:val="22"/>
          <w:lang w:val="en-US"/>
        </w:rPr>
        <w:t xml:space="preserve"> </w:t>
      </w:r>
      <w:r w:rsidR="008C0723" w:rsidRPr="00D77B3A">
        <w:rPr>
          <w:rFonts w:ascii="Arial" w:hAnsi="Arial" w:cs="Arial"/>
          <w:sz w:val="22"/>
          <w:szCs w:val="22"/>
          <w:lang w:val="en-US"/>
        </w:rPr>
        <w:t>Naryn</w:t>
      </w:r>
      <w:r w:rsidR="00A90C50" w:rsidRPr="00D77B3A">
        <w:rPr>
          <w:rFonts w:ascii="Arial" w:hAnsi="Arial" w:cs="Arial"/>
          <w:sz w:val="22"/>
          <w:szCs w:val="22"/>
          <w:lang w:val="en-US"/>
        </w:rPr>
        <w:t xml:space="preserve"> and Batken</w:t>
      </w:r>
      <w:r w:rsidR="004973CA" w:rsidRPr="00D77B3A">
        <w:rPr>
          <w:rFonts w:ascii="Arial" w:hAnsi="Arial" w:cs="Arial"/>
          <w:sz w:val="22"/>
          <w:szCs w:val="22"/>
          <w:lang w:val="en-US"/>
        </w:rPr>
        <w:t xml:space="preserve">. He </w:t>
      </w:r>
      <w:r w:rsidR="00B63D86" w:rsidRPr="00D77B3A">
        <w:rPr>
          <w:rFonts w:ascii="Arial" w:hAnsi="Arial" w:cs="Arial"/>
          <w:sz w:val="22"/>
          <w:szCs w:val="22"/>
          <w:lang w:val="en-US"/>
        </w:rPr>
        <w:t xml:space="preserve">met with central and local </w:t>
      </w:r>
      <w:r w:rsidR="00817574" w:rsidRPr="00D77B3A">
        <w:rPr>
          <w:rFonts w:ascii="Arial" w:hAnsi="Arial" w:cs="Arial"/>
          <w:sz w:val="22"/>
          <w:szCs w:val="22"/>
          <w:lang w:val="en-US"/>
        </w:rPr>
        <w:t xml:space="preserve">government </w:t>
      </w:r>
      <w:r w:rsidR="00B63D86" w:rsidRPr="00D77B3A">
        <w:rPr>
          <w:rFonts w:ascii="Arial" w:hAnsi="Arial" w:cs="Arial"/>
          <w:sz w:val="22"/>
          <w:szCs w:val="22"/>
          <w:lang w:val="en-US"/>
        </w:rPr>
        <w:t xml:space="preserve">authorities, international organizations, </w:t>
      </w:r>
      <w:r w:rsidR="00817574" w:rsidRPr="00D77B3A">
        <w:rPr>
          <w:rFonts w:ascii="Arial" w:hAnsi="Arial" w:cs="Arial"/>
          <w:sz w:val="22"/>
          <w:szCs w:val="22"/>
          <w:lang w:val="en-US"/>
        </w:rPr>
        <w:t xml:space="preserve">civil society, and people </w:t>
      </w:r>
      <w:r w:rsidR="004973CA" w:rsidRPr="00D77B3A">
        <w:rPr>
          <w:rFonts w:ascii="Arial" w:hAnsi="Arial" w:cs="Arial"/>
          <w:sz w:val="22"/>
          <w:szCs w:val="22"/>
          <w:lang w:val="en-US"/>
        </w:rPr>
        <w:t>in</w:t>
      </w:r>
      <w:r w:rsidR="00817574" w:rsidRPr="00D77B3A">
        <w:rPr>
          <w:rFonts w:ascii="Arial" w:hAnsi="Arial" w:cs="Arial"/>
          <w:sz w:val="22"/>
          <w:szCs w:val="22"/>
          <w:lang w:val="en-US"/>
        </w:rPr>
        <w:t xml:space="preserve"> poverty in both rural and urban areas</w:t>
      </w:r>
      <w:r w:rsidR="004973CA" w:rsidRPr="00D77B3A">
        <w:rPr>
          <w:rFonts w:ascii="Arial" w:hAnsi="Arial" w:cs="Arial"/>
          <w:sz w:val="22"/>
          <w:szCs w:val="22"/>
          <w:lang w:val="en-US"/>
        </w:rPr>
        <w:t>, from various ethnic groups</w:t>
      </w:r>
      <w:r w:rsidR="00817574" w:rsidRPr="00D77B3A">
        <w:rPr>
          <w:rFonts w:ascii="Arial" w:hAnsi="Arial" w:cs="Arial"/>
          <w:sz w:val="22"/>
          <w:szCs w:val="22"/>
          <w:lang w:val="en-US"/>
        </w:rPr>
        <w:t>.</w:t>
      </w:r>
      <w:r w:rsidR="00B778F5" w:rsidRPr="00D77B3A">
        <w:rPr>
          <w:rStyle w:val="FootnoteReference"/>
          <w:rFonts w:ascii="Arial" w:hAnsi="Arial" w:cs="Arial"/>
          <w:sz w:val="22"/>
          <w:szCs w:val="22"/>
          <w:lang w:val="en-US"/>
        </w:rPr>
        <w:footnoteReference w:id="3"/>
      </w:r>
      <w:r w:rsidR="00B63D86" w:rsidRPr="00D77B3A">
        <w:rPr>
          <w:rFonts w:ascii="Arial" w:hAnsi="Arial" w:cs="Arial"/>
          <w:sz w:val="22"/>
          <w:szCs w:val="22"/>
          <w:lang w:val="en-US"/>
        </w:rPr>
        <w:t xml:space="preserve"> </w:t>
      </w:r>
      <w:r w:rsidR="00817574" w:rsidRPr="00D77B3A">
        <w:rPr>
          <w:rFonts w:ascii="Arial" w:hAnsi="Arial" w:cs="Arial"/>
          <w:sz w:val="22"/>
          <w:szCs w:val="22"/>
          <w:lang w:val="en-US"/>
        </w:rPr>
        <w:t xml:space="preserve">He </w:t>
      </w:r>
      <w:r w:rsidRPr="00D77B3A">
        <w:rPr>
          <w:rFonts w:ascii="Arial" w:hAnsi="Arial" w:cs="Arial"/>
          <w:sz w:val="22"/>
          <w:szCs w:val="22"/>
          <w:lang w:val="en-US"/>
        </w:rPr>
        <w:t>met with</w:t>
      </w:r>
      <w:r w:rsidR="00440A3E" w:rsidRPr="00D77B3A">
        <w:rPr>
          <w:rFonts w:ascii="Arial" w:hAnsi="Arial" w:cs="Arial"/>
          <w:sz w:val="22"/>
          <w:szCs w:val="22"/>
          <w:lang w:val="en-US"/>
        </w:rPr>
        <w:t xml:space="preserve"> </w:t>
      </w:r>
      <w:r w:rsidR="005A3644" w:rsidRPr="00D77B3A">
        <w:rPr>
          <w:rFonts w:ascii="Arial" w:hAnsi="Arial" w:cs="Arial"/>
          <w:sz w:val="22"/>
          <w:szCs w:val="22"/>
          <w:lang w:val="en-US"/>
        </w:rPr>
        <w:t>eight</w:t>
      </w:r>
      <w:r w:rsidRPr="00D77B3A">
        <w:rPr>
          <w:rFonts w:ascii="Arial" w:hAnsi="Arial" w:cs="Arial"/>
          <w:sz w:val="22"/>
          <w:szCs w:val="22"/>
          <w:lang w:val="en-US"/>
        </w:rPr>
        <w:t xml:space="preserve"> ministries of the Kyrgyz Government, as well as</w:t>
      </w:r>
      <w:r w:rsidR="004973CA" w:rsidRPr="00D77B3A">
        <w:rPr>
          <w:rFonts w:ascii="Arial" w:hAnsi="Arial" w:cs="Arial"/>
          <w:sz w:val="22"/>
          <w:szCs w:val="22"/>
          <w:lang w:val="en-US"/>
        </w:rPr>
        <w:t xml:space="preserve"> with</w:t>
      </w:r>
      <w:r w:rsidRPr="00D77B3A">
        <w:rPr>
          <w:rFonts w:ascii="Arial" w:hAnsi="Arial" w:cs="Arial"/>
          <w:sz w:val="22"/>
          <w:szCs w:val="22"/>
          <w:lang w:val="en-US"/>
        </w:rPr>
        <w:t xml:space="preserve"> the Ombudsperson</w:t>
      </w:r>
      <w:r w:rsidR="004973CA" w:rsidRPr="00D77B3A">
        <w:rPr>
          <w:rFonts w:ascii="Arial" w:hAnsi="Arial" w:cs="Arial"/>
          <w:sz w:val="22"/>
          <w:szCs w:val="22"/>
          <w:lang w:val="en-US"/>
        </w:rPr>
        <w:t xml:space="preserve"> and with </w:t>
      </w:r>
      <w:r w:rsidRPr="00D77B3A">
        <w:rPr>
          <w:rFonts w:ascii="Arial" w:hAnsi="Arial" w:cs="Arial"/>
          <w:sz w:val="22"/>
          <w:szCs w:val="22"/>
          <w:lang w:val="en-US"/>
        </w:rPr>
        <w:t>the Commissioner for Children’s Rights</w:t>
      </w:r>
      <w:r w:rsidR="004973CA" w:rsidRPr="00D77B3A">
        <w:rPr>
          <w:rFonts w:ascii="Arial" w:hAnsi="Arial" w:cs="Arial"/>
          <w:sz w:val="22"/>
          <w:szCs w:val="22"/>
          <w:lang w:val="en-US"/>
        </w:rPr>
        <w:t xml:space="preserve">. He held meetings with </w:t>
      </w:r>
      <w:r w:rsidRPr="00D77B3A">
        <w:rPr>
          <w:rFonts w:ascii="Arial" w:hAnsi="Arial" w:cs="Arial"/>
          <w:sz w:val="22"/>
          <w:szCs w:val="22"/>
          <w:lang w:val="en-US"/>
        </w:rPr>
        <w:t xml:space="preserve">the Business </w:t>
      </w:r>
      <w:r w:rsidR="00401B60" w:rsidRPr="00D77B3A">
        <w:rPr>
          <w:rFonts w:ascii="Arial" w:hAnsi="Arial" w:cs="Arial"/>
          <w:sz w:val="22"/>
          <w:szCs w:val="22"/>
          <w:lang w:val="en-US"/>
        </w:rPr>
        <w:t>Ombudsperson</w:t>
      </w:r>
      <w:r w:rsidRPr="00D77B3A">
        <w:rPr>
          <w:rFonts w:ascii="Arial" w:hAnsi="Arial" w:cs="Arial"/>
          <w:sz w:val="22"/>
          <w:szCs w:val="22"/>
          <w:lang w:val="en-US"/>
        </w:rPr>
        <w:t>, the Social Fund, the Mandatory Health Insurance Fund, the Supreme Court,</w:t>
      </w:r>
      <w:r w:rsidR="00E61DA7" w:rsidRPr="00D77B3A">
        <w:rPr>
          <w:rFonts w:ascii="Arial" w:hAnsi="Arial" w:cs="Arial"/>
          <w:sz w:val="22"/>
          <w:szCs w:val="22"/>
          <w:lang w:val="en-US"/>
        </w:rPr>
        <w:t xml:space="preserve"> the National Statistical Committee,</w:t>
      </w:r>
      <w:r w:rsidRPr="00D77B3A">
        <w:rPr>
          <w:rFonts w:ascii="Arial" w:hAnsi="Arial" w:cs="Arial"/>
          <w:sz w:val="22"/>
          <w:szCs w:val="22"/>
          <w:lang w:val="en-US"/>
        </w:rPr>
        <w:t xml:space="preserve"> </w:t>
      </w:r>
      <w:r w:rsidR="0021642B" w:rsidRPr="00D77B3A">
        <w:rPr>
          <w:rFonts w:ascii="Arial" w:hAnsi="Arial" w:cs="Arial"/>
          <w:sz w:val="22"/>
          <w:szCs w:val="22"/>
          <w:lang w:val="en-US"/>
        </w:rPr>
        <w:t>as well as</w:t>
      </w:r>
      <w:r w:rsidRPr="00D77B3A">
        <w:rPr>
          <w:rFonts w:ascii="Arial" w:hAnsi="Arial" w:cs="Arial"/>
          <w:sz w:val="22"/>
          <w:szCs w:val="22"/>
          <w:lang w:val="en-US"/>
        </w:rPr>
        <w:t xml:space="preserve"> </w:t>
      </w:r>
      <w:r w:rsidR="00783C05" w:rsidRPr="00D77B3A">
        <w:rPr>
          <w:rFonts w:ascii="Arial" w:hAnsi="Arial" w:cs="Arial"/>
          <w:sz w:val="22"/>
          <w:szCs w:val="22"/>
          <w:lang w:val="en-US"/>
        </w:rPr>
        <w:t>members</w:t>
      </w:r>
      <w:r w:rsidRPr="00D77B3A">
        <w:rPr>
          <w:rFonts w:ascii="Arial" w:hAnsi="Arial" w:cs="Arial"/>
          <w:sz w:val="22"/>
          <w:szCs w:val="22"/>
          <w:lang w:val="en-US"/>
        </w:rPr>
        <w:t xml:space="preserve"> of the</w:t>
      </w:r>
      <w:r w:rsidRPr="00D77B3A">
        <w:rPr>
          <w:rFonts w:ascii="Arial" w:hAnsi="Arial" w:cs="Arial"/>
          <w:i/>
          <w:iCs/>
          <w:sz w:val="22"/>
          <w:szCs w:val="22"/>
          <w:lang w:val="en-US"/>
        </w:rPr>
        <w:t xml:space="preserve"> Jogorku Kenesh </w:t>
      </w:r>
      <w:r w:rsidRPr="00D77B3A">
        <w:rPr>
          <w:rFonts w:ascii="Arial" w:hAnsi="Arial" w:cs="Arial"/>
          <w:sz w:val="22"/>
          <w:szCs w:val="22"/>
          <w:lang w:val="en-US"/>
        </w:rPr>
        <w:t xml:space="preserve">(Parliament). The ministries he met included the Ministry of Foreign Affairs, the Ministry </w:t>
      </w:r>
      <w:r w:rsidR="00E61DA7" w:rsidRPr="00D77B3A">
        <w:rPr>
          <w:rFonts w:ascii="Arial" w:hAnsi="Arial" w:cs="Arial"/>
          <w:sz w:val="22"/>
          <w:szCs w:val="22"/>
          <w:lang w:val="en-US"/>
        </w:rPr>
        <w:t>of Labour, Social Protection and Migration,</w:t>
      </w:r>
      <w:r w:rsidRPr="00D77B3A">
        <w:rPr>
          <w:rFonts w:ascii="Arial" w:hAnsi="Arial" w:cs="Arial"/>
          <w:sz w:val="22"/>
          <w:szCs w:val="22"/>
          <w:lang w:val="en-US"/>
        </w:rPr>
        <w:t xml:space="preserve"> the Ministry of the Economy, the Ministry of Finance, the Minist</w:t>
      </w:r>
      <w:r w:rsidR="00E61DA7" w:rsidRPr="00D77B3A">
        <w:rPr>
          <w:rFonts w:ascii="Arial" w:hAnsi="Arial" w:cs="Arial"/>
          <w:sz w:val="22"/>
          <w:szCs w:val="22"/>
          <w:lang w:val="en-US"/>
        </w:rPr>
        <w:t xml:space="preserve">ry of Health, the Ministry of Education and Science, the Ministry of Agriculture, and the Ministry of Justice. The Special Rapporteur also held meetings with authorities at the municipal level </w:t>
      </w:r>
      <w:r w:rsidR="00EE6D7A" w:rsidRPr="00D77B3A">
        <w:rPr>
          <w:rFonts w:ascii="Arial" w:hAnsi="Arial" w:cs="Arial"/>
          <w:sz w:val="22"/>
          <w:szCs w:val="22"/>
          <w:lang w:val="en-US"/>
        </w:rPr>
        <w:t>in</w:t>
      </w:r>
      <w:r w:rsidR="00401B60" w:rsidRPr="00D77B3A">
        <w:rPr>
          <w:rFonts w:ascii="Arial" w:hAnsi="Arial" w:cs="Arial"/>
          <w:sz w:val="22"/>
          <w:szCs w:val="22"/>
          <w:lang w:val="en-US"/>
        </w:rPr>
        <w:t xml:space="preserve"> Bishkek,</w:t>
      </w:r>
      <w:r w:rsidR="00EE6D7A" w:rsidRPr="00D77B3A">
        <w:rPr>
          <w:rFonts w:ascii="Arial" w:hAnsi="Arial" w:cs="Arial"/>
          <w:sz w:val="22"/>
          <w:szCs w:val="22"/>
          <w:lang w:val="en-US"/>
        </w:rPr>
        <w:t xml:space="preserve"> Naryn and Osh </w:t>
      </w:r>
      <w:r w:rsidR="00E61DA7" w:rsidRPr="00D77B3A">
        <w:rPr>
          <w:rFonts w:ascii="Arial" w:hAnsi="Arial" w:cs="Arial"/>
          <w:sz w:val="22"/>
          <w:szCs w:val="22"/>
          <w:lang w:val="en-US"/>
        </w:rPr>
        <w:t xml:space="preserve">and at the </w:t>
      </w:r>
      <w:r w:rsidR="00E61DA7" w:rsidRPr="00D77B3A">
        <w:rPr>
          <w:rFonts w:ascii="Arial" w:hAnsi="Arial" w:cs="Arial"/>
          <w:i/>
          <w:iCs/>
          <w:sz w:val="22"/>
          <w:szCs w:val="22"/>
          <w:lang w:val="en-US"/>
        </w:rPr>
        <w:t>oblast</w:t>
      </w:r>
      <w:r w:rsidR="00EE6D7A" w:rsidRPr="00D77B3A">
        <w:rPr>
          <w:rFonts w:ascii="Arial" w:hAnsi="Arial" w:cs="Arial"/>
          <w:sz w:val="22"/>
          <w:szCs w:val="22"/>
          <w:lang w:val="en-US"/>
        </w:rPr>
        <w:t xml:space="preserve"> and municipal</w:t>
      </w:r>
      <w:r w:rsidR="00E61DA7" w:rsidRPr="00D77B3A">
        <w:rPr>
          <w:rFonts w:ascii="Arial" w:hAnsi="Arial" w:cs="Arial"/>
          <w:sz w:val="22"/>
          <w:szCs w:val="22"/>
          <w:lang w:val="en-US"/>
        </w:rPr>
        <w:t xml:space="preserve"> level in </w:t>
      </w:r>
      <w:r w:rsidR="00EE6D7A" w:rsidRPr="00D77B3A">
        <w:rPr>
          <w:rFonts w:ascii="Arial" w:hAnsi="Arial" w:cs="Arial"/>
          <w:sz w:val="22"/>
          <w:szCs w:val="22"/>
          <w:lang w:val="en-US"/>
        </w:rPr>
        <w:t xml:space="preserve">Batken. </w:t>
      </w:r>
      <w:r w:rsidR="00E61DA7" w:rsidRPr="00D77B3A">
        <w:rPr>
          <w:rFonts w:ascii="Arial" w:hAnsi="Arial" w:cs="Arial"/>
          <w:sz w:val="22"/>
          <w:szCs w:val="22"/>
          <w:lang w:val="en-US"/>
        </w:rPr>
        <w:t xml:space="preserve"> </w:t>
      </w:r>
    </w:p>
    <w:p w14:paraId="5F0A57CF" w14:textId="2AD78B59" w:rsidR="00E05F42" w:rsidRPr="00D77B3A" w:rsidRDefault="00E05F42" w:rsidP="00F67E55">
      <w:pPr>
        <w:ind w:left="360"/>
        <w:jc w:val="both"/>
        <w:rPr>
          <w:rFonts w:ascii="Arial" w:hAnsi="Arial" w:cs="Arial"/>
          <w:sz w:val="22"/>
          <w:szCs w:val="22"/>
          <w:lang w:val="en-US"/>
        </w:rPr>
      </w:pPr>
    </w:p>
    <w:p w14:paraId="739581FA" w14:textId="75DF6740" w:rsidR="00E61DA7" w:rsidRPr="00D77B3A" w:rsidRDefault="00E05F42" w:rsidP="00F67E55">
      <w:pPr>
        <w:jc w:val="both"/>
        <w:rPr>
          <w:rFonts w:ascii="Arial" w:hAnsi="Arial" w:cs="Arial"/>
          <w:sz w:val="22"/>
          <w:szCs w:val="22"/>
          <w:lang w:val="en-US"/>
        </w:rPr>
      </w:pPr>
      <w:r w:rsidRPr="00D77B3A">
        <w:rPr>
          <w:rFonts w:ascii="Arial" w:hAnsi="Arial" w:cs="Arial"/>
          <w:sz w:val="22"/>
          <w:szCs w:val="22"/>
          <w:lang w:val="en-US"/>
        </w:rPr>
        <w:t xml:space="preserve">He visited </w:t>
      </w:r>
      <w:r w:rsidR="00817574" w:rsidRPr="00D77B3A">
        <w:rPr>
          <w:rFonts w:ascii="Arial" w:hAnsi="Arial" w:cs="Arial"/>
          <w:sz w:val="22"/>
          <w:szCs w:val="22"/>
          <w:lang w:val="en-US"/>
        </w:rPr>
        <w:t xml:space="preserve">several </w:t>
      </w:r>
      <w:r w:rsidRPr="00D77B3A">
        <w:rPr>
          <w:rFonts w:ascii="Arial" w:hAnsi="Arial" w:cs="Arial"/>
          <w:sz w:val="22"/>
          <w:szCs w:val="22"/>
          <w:lang w:val="en-US"/>
        </w:rPr>
        <w:t xml:space="preserve">informal settlements </w:t>
      </w:r>
      <w:r w:rsidR="00E61DA7" w:rsidRPr="00D77B3A">
        <w:rPr>
          <w:rFonts w:ascii="Arial" w:hAnsi="Arial" w:cs="Arial"/>
          <w:sz w:val="22"/>
          <w:szCs w:val="22"/>
          <w:lang w:val="en-US"/>
        </w:rPr>
        <w:t>(</w:t>
      </w:r>
      <w:r w:rsidR="00E61DA7" w:rsidRPr="00D77B3A">
        <w:rPr>
          <w:rFonts w:ascii="Arial" w:hAnsi="Arial" w:cs="Arial"/>
          <w:i/>
          <w:iCs/>
          <w:sz w:val="22"/>
          <w:szCs w:val="22"/>
          <w:lang w:val="en-US"/>
        </w:rPr>
        <w:t xml:space="preserve">novostroikis) </w:t>
      </w:r>
      <w:r w:rsidRPr="00D77B3A">
        <w:rPr>
          <w:rFonts w:ascii="Arial" w:hAnsi="Arial" w:cs="Arial"/>
          <w:sz w:val="22"/>
          <w:szCs w:val="22"/>
          <w:lang w:val="en-US"/>
        </w:rPr>
        <w:t>in and around Bishkek</w:t>
      </w:r>
      <w:r w:rsidR="00EE7583" w:rsidRPr="00D77B3A">
        <w:rPr>
          <w:rFonts w:ascii="Arial" w:hAnsi="Arial" w:cs="Arial"/>
          <w:sz w:val="22"/>
          <w:szCs w:val="22"/>
          <w:lang w:val="en-US"/>
        </w:rPr>
        <w:t>,</w:t>
      </w:r>
      <w:r w:rsidR="003A6C50" w:rsidRPr="00D77B3A">
        <w:rPr>
          <w:rFonts w:ascii="Arial" w:hAnsi="Arial" w:cs="Arial"/>
          <w:sz w:val="22"/>
          <w:szCs w:val="22"/>
          <w:lang w:val="en-US"/>
        </w:rPr>
        <w:t xml:space="preserve"> including a community living near a landfill</w:t>
      </w:r>
      <w:r w:rsidR="00817574" w:rsidRPr="00D77B3A">
        <w:rPr>
          <w:rFonts w:ascii="Arial" w:hAnsi="Arial" w:cs="Arial"/>
          <w:sz w:val="22"/>
          <w:szCs w:val="22"/>
          <w:lang w:val="en-US"/>
        </w:rPr>
        <w:t>,</w:t>
      </w:r>
      <w:r w:rsidR="00E61DA7" w:rsidRPr="00D77B3A">
        <w:rPr>
          <w:rFonts w:ascii="Arial" w:hAnsi="Arial" w:cs="Arial"/>
          <w:sz w:val="22"/>
          <w:szCs w:val="22"/>
          <w:lang w:val="en-US"/>
        </w:rPr>
        <w:t xml:space="preserve"> </w:t>
      </w:r>
      <w:r w:rsidR="00EE7583" w:rsidRPr="00D77B3A">
        <w:rPr>
          <w:rFonts w:ascii="Arial" w:hAnsi="Arial" w:cs="Arial"/>
          <w:sz w:val="22"/>
          <w:szCs w:val="22"/>
          <w:lang w:val="en-US"/>
        </w:rPr>
        <w:t xml:space="preserve">former </w:t>
      </w:r>
      <w:r w:rsidR="00817574" w:rsidRPr="00D77B3A">
        <w:rPr>
          <w:rFonts w:ascii="Arial" w:hAnsi="Arial" w:cs="Arial"/>
          <w:sz w:val="22"/>
          <w:szCs w:val="22"/>
          <w:lang w:val="en-US"/>
        </w:rPr>
        <w:t xml:space="preserve">workers’ </w:t>
      </w:r>
      <w:r w:rsidR="00E61DA7" w:rsidRPr="00D77B3A">
        <w:rPr>
          <w:rFonts w:ascii="Arial" w:hAnsi="Arial" w:cs="Arial"/>
          <w:sz w:val="22"/>
          <w:szCs w:val="22"/>
          <w:lang w:val="en-US"/>
        </w:rPr>
        <w:t>dormitories in Bishkek, Osh and Naryn</w:t>
      </w:r>
      <w:r w:rsidR="003A6C50" w:rsidRPr="00D77B3A">
        <w:rPr>
          <w:rFonts w:ascii="Arial" w:hAnsi="Arial" w:cs="Arial"/>
          <w:sz w:val="22"/>
          <w:szCs w:val="22"/>
          <w:lang w:val="en-US"/>
        </w:rPr>
        <w:t xml:space="preserve"> which lacked basic amenities</w:t>
      </w:r>
      <w:r w:rsidR="00E61DA7" w:rsidRPr="00D77B3A">
        <w:rPr>
          <w:rFonts w:ascii="Arial" w:hAnsi="Arial" w:cs="Arial"/>
          <w:sz w:val="22"/>
          <w:szCs w:val="22"/>
          <w:lang w:val="en-US"/>
        </w:rPr>
        <w:t xml:space="preserve">, </w:t>
      </w:r>
      <w:r w:rsidR="00817574" w:rsidRPr="00D77B3A">
        <w:rPr>
          <w:rFonts w:ascii="Arial" w:hAnsi="Arial" w:cs="Arial"/>
          <w:sz w:val="22"/>
          <w:szCs w:val="22"/>
          <w:lang w:val="en-US"/>
        </w:rPr>
        <w:t xml:space="preserve">a public shelter for homeless persons, </w:t>
      </w:r>
      <w:r w:rsidR="00E61DA7" w:rsidRPr="00D77B3A">
        <w:rPr>
          <w:rFonts w:ascii="Arial" w:hAnsi="Arial" w:cs="Arial"/>
          <w:sz w:val="22"/>
          <w:szCs w:val="22"/>
          <w:lang w:val="en-US"/>
        </w:rPr>
        <w:t>a crisis center for women, a day center for pensioners and a social-stationary hospital for older people and persons with disabilities. He</w:t>
      </w:r>
      <w:r w:rsidRPr="00D77B3A">
        <w:rPr>
          <w:rFonts w:ascii="Arial" w:hAnsi="Arial" w:cs="Arial"/>
          <w:sz w:val="22"/>
          <w:szCs w:val="22"/>
          <w:lang w:val="en-US"/>
        </w:rPr>
        <w:t xml:space="preserve"> </w:t>
      </w:r>
      <w:r w:rsidR="00E61DA7" w:rsidRPr="00D77B3A">
        <w:rPr>
          <w:rFonts w:ascii="Arial" w:hAnsi="Arial" w:cs="Arial"/>
          <w:sz w:val="22"/>
          <w:szCs w:val="22"/>
          <w:lang w:val="en-US"/>
        </w:rPr>
        <w:t>attended meetings with women, persons with disabilities, older persons</w:t>
      </w:r>
      <w:r w:rsidR="00440A3E" w:rsidRPr="00D77B3A">
        <w:rPr>
          <w:rFonts w:ascii="Arial" w:hAnsi="Arial" w:cs="Arial"/>
          <w:sz w:val="22"/>
          <w:szCs w:val="22"/>
          <w:lang w:val="en-US"/>
        </w:rPr>
        <w:t xml:space="preserve">, </w:t>
      </w:r>
      <w:r w:rsidR="00F255E0" w:rsidRPr="00D77B3A">
        <w:rPr>
          <w:rFonts w:ascii="Arial" w:hAnsi="Arial" w:cs="Arial"/>
          <w:sz w:val="22"/>
          <w:szCs w:val="22"/>
          <w:lang w:val="en-US"/>
        </w:rPr>
        <w:t>families</w:t>
      </w:r>
      <w:r w:rsidR="00E61DA7" w:rsidRPr="00D77B3A">
        <w:rPr>
          <w:rFonts w:ascii="Arial" w:hAnsi="Arial" w:cs="Arial"/>
          <w:sz w:val="22"/>
          <w:szCs w:val="22"/>
          <w:lang w:val="en-US"/>
        </w:rPr>
        <w:t xml:space="preserve"> from low-income backgrounds</w:t>
      </w:r>
      <w:r w:rsidR="00440A3E" w:rsidRPr="00D77B3A">
        <w:rPr>
          <w:rFonts w:ascii="Arial" w:hAnsi="Arial" w:cs="Arial"/>
          <w:sz w:val="22"/>
          <w:szCs w:val="22"/>
          <w:lang w:val="en-US"/>
        </w:rPr>
        <w:t xml:space="preserve"> and </w:t>
      </w:r>
      <w:r w:rsidR="00761D6B" w:rsidRPr="00D77B3A">
        <w:rPr>
          <w:rFonts w:ascii="Arial" w:hAnsi="Arial" w:cs="Arial"/>
          <w:sz w:val="22"/>
          <w:szCs w:val="22"/>
          <w:lang w:val="en-US"/>
        </w:rPr>
        <w:t>participants</w:t>
      </w:r>
      <w:r w:rsidR="00440A3E" w:rsidRPr="00D77B3A">
        <w:rPr>
          <w:rFonts w:ascii="Arial" w:hAnsi="Arial" w:cs="Arial"/>
          <w:sz w:val="22"/>
          <w:szCs w:val="22"/>
          <w:lang w:val="en-US"/>
        </w:rPr>
        <w:t xml:space="preserve"> of food-for-training </w:t>
      </w:r>
      <w:r w:rsidR="00624DB6" w:rsidRPr="00D77B3A">
        <w:rPr>
          <w:rFonts w:ascii="Arial" w:hAnsi="Arial" w:cs="Arial"/>
          <w:sz w:val="22"/>
          <w:szCs w:val="22"/>
          <w:lang w:val="en-US"/>
        </w:rPr>
        <w:t>programme</w:t>
      </w:r>
      <w:r w:rsidR="00F255E0" w:rsidRPr="00D77B3A">
        <w:rPr>
          <w:rFonts w:ascii="Arial" w:hAnsi="Arial" w:cs="Arial"/>
          <w:sz w:val="22"/>
          <w:szCs w:val="22"/>
          <w:lang w:val="en-US"/>
        </w:rPr>
        <w:t>s</w:t>
      </w:r>
      <w:r w:rsidR="00E61DA7" w:rsidRPr="00D77B3A">
        <w:rPr>
          <w:rFonts w:ascii="Arial" w:hAnsi="Arial" w:cs="Arial"/>
          <w:sz w:val="22"/>
          <w:szCs w:val="22"/>
          <w:lang w:val="en-US"/>
        </w:rPr>
        <w:t>. The Special Rapporteur would like to thank the individuals and organizations that</w:t>
      </w:r>
      <w:r w:rsidR="00761D6B" w:rsidRPr="00D77B3A">
        <w:rPr>
          <w:rFonts w:ascii="Arial" w:hAnsi="Arial" w:cs="Arial"/>
          <w:sz w:val="22"/>
          <w:szCs w:val="22"/>
          <w:lang w:val="en-US"/>
        </w:rPr>
        <w:t xml:space="preserve"> opened their homes to him and</w:t>
      </w:r>
      <w:r w:rsidR="00E61DA7" w:rsidRPr="00D77B3A">
        <w:rPr>
          <w:rFonts w:ascii="Arial" w:hAnsi="Arial" w:cs="Arial"/>
          <w:sz w:val="22"/>
          <w:szCs w:val="22"/>
          <w:lang w:val="en-US"/>
        </w:rPr>
        <w:t xml:space="preserve"> shared their experience and expertise in </w:t>
      </w:r>
      <w:r w:rsidR="00520BD4" w:rsidRPr="00D77B3A">
        <w:rPr>
          <w:rFonts w:ascii="Arial" w:hAnsi="Arial" w:cs="Arial"/>
          <w:sz w:val="22"/>
          <w:szCs w:val="22"/>
          <w:lang w:val="en-US"/>
        </w:rPr>
        <w:t xml:space="preserve">the provinces of </w:t>
      </w:r>
      <w:r w:rsidR="00E61DA7" w:rsidRPr="00D77B3A">
        <w:rPr>
          <w:rFonts w:ascii="Arial" w:hAnsi="Arial" w:cs="Arial"/>
          <w:sz w:val="22"/>
          <w:szCs w:val="22"/>
          <w:lang w:val="en-US"/>
        </w:rPr>
        <w:t xml:space="preserve">Bishkek, Osh, Naryn and Batken. </w:t>
      </w:r>
    </w:p>
    <w:p w14:paraId="3CBE752C" w14:textId="71A1E316" w:rsidR="00146DB0" w:rsidRPr="00D77B3A" w:rsidRDefault="00146DB0" w:rsidP="00F67E55">
      <w:pPr>
        <w:jc w:val="both"/>
        <w:rPr>
          <w:rFonts w:ascii="Arial" w:hAnsi="Arial" w:cs="Arial"/>
          <w:sz w:val="22"/>
          <w:szCs w:val="22"/>
          <w:lang w:val="en-US"/>
        </w:rPr>
      </w:pPr>
    </w:p>
    <w:p w14:paraId="6A91B57B" w14:textId="7EBAB6B7" w:rsidR="00146DB0" w:rsidRPr="00D77B3A" w:rsidRDefault="00146DB0" w:rsidP="00F67E55">
      <w:pPr>
        <w:jc w:val="both"/>
        <w:rPr>
          <w:rFonts w:ascii="Arial" w:hAnsi="Arial" w:cs="Arial"/>
          <w:sz w:val="22"/>
          <w:szCs w:val="22"/>
          <w:lang w:val="en-US"/>
        </w:rPr>
      </w:pPr>
      <w:r w:rsidRPr="00D77B3A">
        <w:rPr>
          <w:rFonts w:ascii="Arial" w:hAnsi="Arial" w:cs="Arial"/>
          <w:sz w:val="22"/>
          <w:szCs w:val="22"/>
          <w:lang w:val="en-US"/>
        </w:rPr>
        <w:t>The Special Rapporteur also extends his gratitude to the Government of Kyrgyzstan for its</w:t>
      </w:r>
      <w:r w:rsidR="00EE7583" w:rsidRPr="00D77B3A">
        <w:rPr>
          <w:rFonts w:ascii="Arial" w:hAnsi="Arial" w:cs="Arial"/>
          <w:sz w:val="22"/>
          <w:szCs w:val="22"/>
          <w:lang w:val="en-US"/>
        </w:rPr>
        <w:t xml:space="preserve"> </w:t>
      </w:r>
      <w:r w:rsidRPr="00D77B3A">
        <w:rPr>
          <w:rFonts w:ascii="Arial" w:hAnsi="Arial" w:cs="Arial"/>
          <w:sz w:val="22"/>
          <w:szCs w:val="22"/>
          <w:lang w:val="en-US"/>
        </w:rPr>
        <w:t>invitation and cooperation during his visit. He appreciates the crucial support provided</w:t>
      </w:r>
      <w:r w:rsidR="00EE7583" w:rsidRPr="00D77B3A">
        <w:rPr>
          <w:rFonts w:ascii="Arial" w:hAnsi="Arial" w:cs="Arial"/>
          <w:sz w:val="22"/>
          <w:szCs w:val="22"/>
          <w:lang w:val="en-US"/>
        </w:rPr>
        <w:t xml:space="preserve"> </w:t>
      </w:r>
      <w:r w:rsidRPr="00D77B3A">
        <w:rPr>
          <w:rFonts w:ascii="Arial" w:hAnsi="Arial" w:cs="Arial"/>
          <w:sz w:val="22"/>
          <w:szCs w:val="22"/>
          <w:lang w:val="en-US"/>
        </w:rPr>
        <w:t xml:space="preserve">by the Regional Office for Central Asia of the Office of the United Nations High Commissioner for Human Rights (OHCHR) and the assistance provided by the United Nations </w:t>
      </w:r>
      <w:r w:rsidR="00AB1848" w:rsidRPr="00D77B3A">
        <w:rPr>
          <w:rFonts w:ascii="Arial" w:hAnsi="Arial" w:cs="Arial"/>
          <w:sz w:val="22"/>
          <w:szCs w:val="22"/>
          <w:lang w:val="en-US"/>
        </w:rPr>
        <w:t>C</w:t>
      </w:r>
      <w:r w:rsidRPr="00D77B3A">
        <w:rPr>
          <w:rFonts w:ascii="Arial" w:hAnsi="Arial" w:cs="Arial"/>
          <w:sz w:val="22"/>
          <w:szCs w:val="22"/>
          <w:lang w:val="en-US"/>
        </w:rPr>
        <w:t xml:space="preserve">ountry </w:t>
      </w:r>
      <w:r w:rsidR="00AB1848" w:rsidRPr="00D77B3A">
        <w:rPr>
          <w:rFonts w:ascii="Arial" w:hAnsi="Arial" w:cs="Arial"/>
          <w:sz w:val="22"/>
          <w:szCs w:val="22"/>
          <w:lang w:val="en-US"/>
        </w:rPr>
        <w:t>T</w:t>
      </w:r>
      <w:r w:rsidRPr="00D77B3A">
        <w:rPr>
          <w:rFonts w:ascii="Arial" w:hAnsi="Arial" w:cs="Arial"/>
          <w:sz w:val="22"/>
          <w:szCs w:val="22"/>
          <w:lang w:val="en-US"/>
        </w:rPr>
        <w:t>eam.</w:t>
      </w:r>
    </w:p>
    <w:p w14:paraId="72A8E9A6" w14:textId="55188AAD" w:rsidR="00E61DA7" w:rsidRPr="00D77B3A" w:rsidRDefault="00E61DA7" w:rsidP="00F67E55">
      <w:pPr>
        <w:ind w:left="360"/>
        <w:jc w:val="both"/>
        <w:rPr>
          <w:rFonts w:ascii="Arial" w:hAnsi="Arial" w:cs="Arial"/>
          <w:sz w:val="22"/>
          <w:szCs w:val="22"/>
          <w:lang w:val="en-US"/>
        </w:rPr>
      </w:pPr>
    </w:p>
    <w:p w14:paraId="30B8DA66" w14:textId="6290048A" w:rsidR="00F67E55" w:rsidRPr="00D77B3A" w:rsidRDefault="00E61DA7" w:rsidP="00F67E55">
      <w:pPr>
        <w:jc w:val="both"/>
        <w:rPr>
          <w:rFonts w:ascii="Arial" w:hAnsi="Arial" w:cs="Arial"/>
          <w:sz w:val="22"/>
          <w:szCs w:val="22"/>
          <w:lang w:val="en-US"/>
        </w:rPr>
      </w:pPr>
      <w:r w:rsidRPr="00D77B3A">
        <w:rPr>
          <w:rFonts w:ascii="Arial" w:hAnsi="Arial" w:cs="Arial"/>
          <w:sz w:val="22"/>
          <w:szCs w:val="22"/>
          <w:lang w:val="en-US"/>
        </w:rPr>
        <w:t>In this statement, the Special Rapporteur assesses the key challenges face</w:t>
      </w:r>
      <w:r w:rsidR="005A19E0" w:rsidRPr="00D77B3A">
        <w:rPr>
          <w:rFonts w:ascii="Arial" w:hAnsi="Arial" w:cs="Arial"/>
          <w:sz w:val="22"/>
          <w:szCs w:val="22"/>
          <w:lang w:val="en-US"/>
        </w:rPr>
        <w:t>d by</w:t>
      </w:r>
      <w:r w:rsidRPr="00D77B3A">
        <w:rPr>
          <w:rFonts w:ascii="Arial" w:hAnsi="Arial" w:cs="Arial"/>
          <w:sz w:val="22"/>
          <w:szCs w:val="22"/>
          <w:lang w:val="en-US"/>
        </w:rPr>
        <w:t xml:space="preserve"> Kyrgyzstan </w:t>
      </w:r>
      <w:r w:rsidR="000161FE" w:rsidRPr="00D77B3A">
        <w:rPr>
          <w:rFonts w:ascii="Arial" w:hAnsi="Arial" w:cs="Arial"/>
          <w:sz w:val="22"/>
          <w:szCs w:val="22"/>
          <w:lang w:val="en-US"/>
        </w:rPr>
        <w:t>in</w:t>
      </w:r>
      <w:r w:rsidR="00D92662" w:rsidRPr="00D77B3A">
        <w:rPr>
          <w:rFonts w:ascii="Arial" w:hAnsi="Arial" w:cs="Arial"/>
          <w:sz w:val="22"/>
          <w:szCs w:val="22"/>
          <w:lang w:val="en-US"/>
        </w:rPr>
        <w:t xml:space="preserve"> a context in which a quarter of the population</w:t>
      </w:r>
      <w:r w:rsidR="000161FE" w:rsidRPr="00D77B3A">
        <w:rPr>
          <w:rFonts w:ascii="Arial" w:hAnsi="Arial" w:cs="Arial"/>
          <w:sz w:val="22"/>
          <w:szCs w:val="22"/>
          <w:lang w:val="en-US"/>
        </w:rPr>
        <w:t xml:space="preserve"> already</w:t>
      </w:r>
      <w:r w:rsidR="00D92662" w:rsidRPr="00D77B3A">
        <w:rPr>
          <w:rFonts w:ascii="Arial" w:hAnsi="Arial" w:cs="Arial"/>
          <w:sz w:val="22"/>
          <w:szCs w:val="22"/>
          <w:lang w:val="en-US"/>
        </w:rPr>
        <w:t xml:space="preserve"> live</w:t>
      </w:r>
      <w:r w:rsidR="000161FE" w:rsidRPr="00D77B3A">
        <w:rPr>
          <w:rFonts w:ascii="Arial" w:hAnsi="Arial" w:cs="Arial"/>
          <w:sz w:val="22"/>
          <w:szCs w:val="22"/>
          <w:lang w:val="en-US"/>
        </w:rPr>
        <w:t>d</w:t>
      </w:r>
      <w:r w:rsidR="00D92662" w:rsidRPr="00D77B3A">
        <w:rPr>
          <w:rFonts w:ascii="Arial" w:hAnsi="Arial" w:cs="Arial"/>
          <w:sz w:val="22"/>
          <w:szCs w:val="22"/>
          <w:lang w:val="en-US"/>
        </w:rPr>
        <w:t xml:space="preserve"> in poverty</w:t>
      </w:r>
      <w:r w:rsidR="000161FE" w:rsidRPr="00D77B3A">
        <w:rPr>
          <w:rFonts w:ascii="Arial" w:hAnsi="Arial" w:cs="Arial"/>
          <w:sz w:val="22"/>
          <w:szCs w:val="22"/>
          <w:lang w:val="en-US"/>
        </w:rPr>
        <w:t xml:space="preserve"> in 2020, with the </w:t>
      </w:r>
      <w:r w:rsidR="00D92662" w:rsidRPr="00D77B3A">
        <w:rPr>
          <w:rFonts w:ascii="Arial" w:hAnsi="Arial" w:cs="Arial"/>
          <w:sz w:val="22"/>
          <w:szCs w:val="22"/>
          <w:lang w:val="en-US"/>
        </w:rPr>
        <w:t xml:space="preserve">World Bank </w:t>
      </w:r>
      <w:r w:rsidR="000161FE" w:rsidRPr="00D77B3A">
        <w:rPr>
          <w:rFonts w:ascii="Arial" w:hAnsi="Arial" w:cs="Arial"/>
          <w:sz w:val="22"/>
          <w:szCs w:val="22"/>
          <w:lang w:val="en-US"/>
        </w:rPr>
        <w:t>estimating</w:t>
      </w:r>
      <w:r w:rsidR="00D92662" w:rsidRPr="00D77B3A">
        <w:rPr>
          <w:rFonts w:ascii="Arial" w:hAnsi="Arial" w:cs="Arial"/>
          <w:sz w:val="22"/>
          <w:szCs w:val="22"/>
          <w:lang w:val="en-US"/>
        </w:rPr>
        <w:t xml:space="preserve"> poverty levels to reach 38</w:t>
      </w:r>
      <w:r w:rsidR="00DD62E8"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D92662" w:rsidRPr="00D77B3A">
        <w:rPr>
          <w:rFonts w:ascii="Arial" w:hAnsi="Arial" w:cs="Arial"/>
          <w:sz w:val="22"/>
          <w:szCs w:val="22"/>
          <w:lang w:val="en-US"/>
        </w:rPr>
        <w:t xml:space="preserve"> by the end of 2022.</w:t>
      </w:r>
      <w:r w:rsidR="000161FE" w:rsidRPr="00D77B3A">
        <w:rPr>
          <w:rFonts w:ascii="Arial" w:hAnsi="Arial" w:cs="Arial"/>
          <w:sz w:val="22"/>
          <w:szCs w:val="22"/>
          <w:lang w:val="en-US"/>
        </w:rPr>
        <w:t xml:space="preserve"> Challenges include tackling poverty across its different dimensions, distributing economic growth fairly across income groups and regions, </w:t>
      </w:r>
      <w:r w:rsidR="00F67E55" w:rsidRPr="00D77B3A">
        <w:rPr>
          <w:rFonts w:ascii="Arial" w:hAnsi="Arial" w:cs="Arial"/>
          <w:sz w:val="22"/>
          <w:szCs w:val="22"/>
          <w:lang w:val="en-US"/>
        </w:rPr>
        <w:t>reduc</w:t>
      </w:r>
      <w:r w:rsidR="000161FE" w:rsidRPr="00D77B3A">
        <w:rPr>
          <w:rFonts w:ascii="Arial" w:hAnsi="Arial" w:cs="Arial"/>
          <w:sz w:val="22"/>
          <w:szCs w:val="22"/>
          <w:lang w:val="en-US"/>
        </w:rPr>
        <w:t>ing dependency on remittances and foreign aid and fighting the endemic corruption that plagues the country.</w:t>
      </w:r>
    </w:p>
    <w:p w14:paraId="7D4FD77D" w14:textId="77777777" w:rsidR="00F67E55" w:rsidRPr="00D77B3A" w:rsidRDefault="00F67E55" w:rsidP="00F67E55">
      <w:pPr>
        <w:jc w:val="both"/>
        <w:rPr>
          <w:rFonts w:ascii="Arial" w:hAnsi="Arial" w:cs="Arial"/>
          <w:sz w:val="22"/>
          <w:szCs w:val="22"/>
          <w:highlight w:val="yellow"/>
          <w:lang w:val="en-US"/>
        </w:rPr>
      </w:pPr>
    </w:p>
    <w:p w14:paraId="07F3B454" w14:textId="207A29A3" w:rsidR="001D4561" w:rsidRPr="00D77B3A" w:rsidRDefault="00F67E55" w:rsidP="00F67E55">
      <w:pPr>
        <w:jc w:val="both"/>
        <w:rPr>
          <w:rFonts w:ascii="Arial" w:hAnsi="Arial" w:cs="Arial"/>
          <w:b/>
          <w:sz w:val="22"/>
          <w:szCs w:val="22"/>
          <w:lang w:val="en-US"/>
        </w:rPr>
      </w:pPr>
      <w:r w:rsidRPr="00D77B3A">
        <w:rPr>
          <w:rFonts w:ascii="Arial" w:hAnsi="Arial" w:cs="Arial"/>
          <w:b/>
          <w:sz w:val="22"/>
          <w:szCs w:val="22"/>
          <w:lang w:val="en-US"/>
        </w:rPr>
        <w:t xml:space="preserve">2. </w:t>
      </w:r>
      <w:r w:rsidR="00333AC6" w:rsidRPr="00D77B3A">
        <w:rPr>
          <w:rFonts w:ascii="Arial" w:hAnsi="Arial" w:cs="Arial"/>
          <w:b/>
          <w:sz w:val="22"/>
          <w:szCs w:val="22"/>
          <w:lang w:val="en-US"/>
        </w:rPr>
        <w:t xml:space="preserve">Situation of poverty </w:t>
      </w:r>
      <w:r w:rsidR="00DE0A4E" w:rsidRPr="00D77B3A">
        <w:rPr>
          <w:rFonts w:ascii="Arial" w:hAnsi="Arial" w:cs="Arial"/>
          <w:b/>
          <w:sz w:val="22"/>
          <w:szCs w:val="22"/>
          <w:lang w:val="en-US"/>
        </w:rPr>
        <w:t>in Kyrgyzstan</w:t>
      </w:r>
    </w:p>
    <w:p w14:paraId="42951F26" w14:textId="6DD8BAC9" w:rsidR="001D4561" w:rsidRPr="00D77B3A" w:rsidRDefault="001D4561" w:rsidP="00F67E55">
      <w:pPr>
        <w:rPr>
          <w:rFonts w:ascii="Arial" w:hAnsi="Arial" w:cs="Arial"/>
          <w:sz w:val="22"/>
          <w:szCs w:val="22"/>
          <w:highlight w:val="yellow"/>
          <w:lang w:val="en-US"/>
        </w:rPr>
      </w:pPr>
    </w:p>
    <w:p w14:paraId="64D60079" w14:textId="19BB318D" w:rsidR="001D4561" w:rsidRPr="00D77B3A" w:rsidRDefault="00E848A9" w:rsidP="00F67E55">
      <w:pPr>
        <w:jc w:val="both"/>
        <w:rPr>
          <w:rFonts w:ascii="Arial" w:hAnsi="Arial" w:cs="Arial"/>
          <w:sz w:val="22"/>
          <w:szCs w:val="22"/>
          <w:lang w:val="en-US"/>
        </w:rPr>
      </w:pPr>
      <w:r w:rsidRPr="00D77B3A">
        <w:rPr>
          <w:rFonts w:ascii="Arial" w:hAnsi="Arial" w:cs="Arial"/>
          <w:sz w:val="22"/>
          <w:szCs w:val="22"/>
          <w:lang w:val="en-US"/>
        </w:rPr>
        <w:t>At the time of independence</w:t>
      </w:r>
      <w:r w:rsidR="001D4561" w:rsidRPr="00D77B3A">
        <w:rPr>
          <w:rFonts w:ascii="Arial" w:hAnsi="Arial" w:cs="Arial"/>
          <w:sz w:val="22"/>
          <w:szCs w:val="22"/>
          <w:lang w:val="en-US"/>
        </w:rPr>
        <w:t xml:space="preserve">, Kyrgyzstan was </w:t>
      </w:r>
      <w:r w:rsidRPr="00D77B3A">
        <w:rPr>
          <w:rFonts w:ascii="Arial" w:hAnsi="Arial" w:cs="Arial"/>
          <w:sz w:val="22"/>
          <w:szCs w:val="22"/>
          <w:lang w:val="en-US"/>
        </w:rPr>
        <w:t xml:space="preserve">already </w:t>
      </w:r>
      <w:r w:rsidR="00E307D9" w:rsidRPr="00D77B3A">
        <w:rPr>
          <w:rFonts w:ascii="Arial" w:hAnsi="Arial" w:cs="Arial"/>
          <w:sz w:val="22"/>
          <w:szCs w:val="22"/>
          <w:lang w:val="en-US"/>
        </w:rPr>
        <w:t xml:space="preserve">considered </w:t>
      </w:r>
      <w:r w:rsidR="001D4561" w:rsidRPr="00D77B3A">
        <w:rPr>
          <w:rFonts w:ascii="Arial" w:hAnsi="Arial" w:cs="Arial"/>
          <w:sz w:val="22"/>
          <w:szCs w:val="22"/>
          <w:lang w:val="en-US"/>
        </w:rPr>
        <w:t xml:space="preserve">among the poorest republics </w:t>
      </w:r>
      <w:r w:rsidRPr="00D77B3A">
        <w:rPr>
          <w:rFonts w:ascii="Arial" w:hAnsi="Arial" w:cs="Arial"/>
          <w:sz w:val="22"/>
          <w:szCs w:val="22"/>
          <w:lang w:val="en-US"/>
        </w:rPr>
        <w:t>of the former USSR:</w:t>
      </w:r>
      <w:r w:rsidR="00BE455D" w:rsidRPr="00D77B3A">
        <w:rPr>
          <w:rFonts w:ascii="Arial" w:hAnsi="Arial" w:cs="Arial"/>
          <w:sz w:val="22"/>
          <w:szCs w:val="22"/>
          <w:lang w:val="en-US"/>
        </w:rPr>
        <w:t xml:space="preserve"> </w:t>
      </w:r>
      <w:r w:rsidR="001D4561" w:rsidRPr="00D77B3A">
        <w:rPr>
          <w:rFonts w:ascii="Arial" w:hAnsi="Arial" w:cs="Arial"/>
          <w:sz w:val="22"/>
          <w:szCs w:val="22"/>
          <w:lang w:val="en-US"/>
        </w:rPr>
        <w:t>one third (33</w:t>
      </w:r>
      <w:r w:rsidR="00DD62E8"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1D4561" w:rsidRPr="00D77B3A">
        <w:rPr>
          <w:rFonts w:ascii="Arial" w:hAnsi="Arial" w:cs="Arial"/>
          <w:sz w:val="22"/>
          <w:szCs w:val="22"/>
          <w:lang w:val="en-US"/>
        </w:rPr>
        <w:t xml:space="preserve">) of the Kyrgyz population was </w:t>
      </w:r>
      <w:r w:rsidRPr="00D77B3A">
        <w:rPr>
          <w:rFonts w:ascii="Arial" w:hAnsi="Arial" w:cs="Arial"/>
          <w:sz w:val="22"/>
          <w:szCs w:val="22"/>
          <w:lang w:val="en-US"/>
        </w:rPr>
        <w:t xml:space="preserve">considered </w:t>
      </w:r>
      <w:r w:rsidR="001D4561" w:rsidRPr="00D77B3A">
        <w:rPr>
          <w:rFonts w:ascii="Arial" w:hAnsi="Arial" w:cs="Arial"/>
          <w:sz w:val="22"/>
          <w:szCs w:val="22"/>
          <w:lang w:val="en-US"/>
        </w:rPr>
        <w:t>“under provisioned”</w:t>
      </w:r>
      <w:r w:rsidRPr="00D77B3A">
        <w:rPr>
          <w:rFonts w:ascii="Arial" w:hAnsi="Arial" w:cs="Arial"/>
          <w:sz w:val="22"/>
          <w:szCs w:val="22"/>
          <w:lang w:val="en-US"/>
        </w:rPr>
        <w:t xml:space="preserve"> in 1989</w:t>
      </w:r>
      <w:r w:rsidR="001D4561" w:rsidRPr="00D77B3A">
        <w:rPr>
          <w:rFonts w:ascii="Arial" w:hAnsi="Arial" w:cs="Arial"/>
          <w:sz w:val="22"/>
          <w:szCs w:val="22"/>
          <w:lang w:val="en-US"/>
        </w:rPr>
        <w:t>.</w:t>
      </w:r>
      <w:r w:rsidR="001D4561" w:rsidRPr="00D77B3A">
        <w:rPr>
          <w:rStyle w:val="FootnoteReference"/>
          <w:rFonts w:ascii="Arial" w:hAnsi="Arial" w:cs="Arial"/>
          <w:sz w:val="22"/>
          <w:szCs w:val="22"/>
          <w:lang w:val="en-US"/>
        </w:rPr>
        <w:footnoteReference w:id="4"/>
      </w:r>
      <w:r w:rsidR="001D4561" w:rsidRPr="00D77B3A">
        <w:rPr>
          <w:rFonts w:ascii="Arial" w:hAnsi="Arial" w:cs="Arial"/>
          <w:sz w:val="22"/>
          <w:szCs w:val="22"/>
          <w:lang w:val="en-US"/>
        </w:rPr>
        <w:t xml:space="preserve"> </w:t>
      </w:r>
      <w:r w:rsidR="00E307D9" w:rsidRPr="00D77B3A">
        <w:rPr>
          <w:rFonts w:ascii="Arial" w:hAnsi="Arial" w:cs="Arial"/>
          <w:sz w:val="22"/>
          <w:szCs w:val="22"/>
          <w:lang w:val="en-US"/>
        </w:rPr>
        <w:t>P</w:t>
      </w:r>
      <w:r w:rsidR="001D4561" w:rsidRPr="00D77B3A">
        <w:rPr>
          <w:rFonts w:ascii="Arial" w:hAnsi="Arial" w:cs="Arial"/>
          <w:sz w:val="22"/>
          <w:szCs w:val="22"/>
          <w:lang w:val="en-US"/>
        </w:rPr>
        <w:t>overty rates increased sharply in the latter half of the 1990s, reaching a peak of 62.6</w:t>
      </w:r>
      <w:r w:rsidR="00DD62E8"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1D4561" w:rsidRPr="00D77B3A">
        <w:rPr>
          <w:rFonts w:ascii="Arial" w:hAnsi="Arial" w:cs="Arial"/>
          <w:sz w:val="22"/>
          <w:szCs w:val="22"/>
          <w:lang w:val="en-US"/>
        </w:rPr>
        <w:t xml:space="preserve"> of the population in 2000</w:t>
      </w:r>
      <w:r w:rsidR="00E307D9" w:rsidRPr="00D77B3A">
        <w:rPr>
          <w:rFonts w:ascii="Arial" w:hAnsi="Arial" w:cs="Arial"/>
          <w:sz w:val="22"/>
          <w:szCs w:val="22"/>
          <w:lang w:val="en-US"/>
        </w:rPr>
        <w:t xml:space="preserve">. While rates decreased between 2000-2009 </w:t>
      </w:r>
      <w:r w:rsidR="001D4561" w:rsidRPr="00D77B3A">
        <w:rPr>
          <w:rFonts w:ascii="Arial" w:hAnsi="Arial" w:cs="Arial"/>
          <w:sz w:val="22"/>
          <w:szCs w:val="22"/>
          <w:lang w:val="en-US"/>
        </w:rPr>
        <w:t>to 31.7</w:t>
      </w:r>
      <w:r w:rsidR="00DD62E8"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E307D9" w:rsidRPr="00D77B3A">
        <w:rPr>
          <w:rFonts w:ascii="Arial" w:hAnsi="Arial" w:cs="Arial"/>
          <w:sz w:val="22"/>
          <w:szCs w:val="22"/>
          <w:lang w:val="en-US"/>
        </w:rPr>
        <w:t>,</w:t>
      </w:r>
      <w:r w:rsidR="001D4561" w:rsidRPr="00D77B3A">
        <w:rPr>
          <w:rStyle w:val="FootnoteReference"/>
          <w:rFonts w:ascii="Arial" w:hAnsi="Arial" w:cs="Arial"/>
          <w:sz w:val="22"/>
          <w:szCs w:val="22"/>
          <w:lang w:val="en-US"/>
        </w:rPr>
        <w:footnoteReference w:id="5"/>
      </w:r>
      <w:r w:rsidR="001D4561" w:rsidRPr="00D77B3A">
        <w:rPr>
          <w:rFonts w:ascii="Arial" w:hAnsi="Arial" w:cs="Arial"/>
          <w:sz w:val="22"/>
          <w:szCs w:val="22"/>
          <w:lang w:val="en-US"/>
        </w:rPr>
        <w:t xml:space="preserve"> </w:t>
      </w:r>
      <w:r w:rsidR="00E307D9" w:rsidRPr="00D77B3A">
        <w:rPr>
          <w:rFonts w:ascii="Arial" w:hAnsi="Arial" w:cs="Arial"/>
          <w:sz w:val="22"/>
          <w:szCs w:val="22"/>
          <w:lang w:val="en-US"/>
        </w:rPr>
        <w:t>the 2008 financial crisis pushed an additional 6.3</w:t>
      </w:r>
      <w:r w:rsidR="00C82B9C" w:rsidRPr="00D77B3A">
        <w:rPr>
          <w:rFonts w:ascii="Arial" w:hAnsi="Arial" w:cs="Arial"/>
          <w:sz w:val="22"/>
          <w:szCs w:val="22"/>
          <w:lang w:val="en-US"/>
        </w:rPr>
        <w:t xml:space="preserve"> per cent</w:t>
      </w:r>
      <w:r w:rsidR="00E307D9" w:rsidRPr="00D77B3A">
        <w:rPr>
          <w:rFonts w:ascii="Arial" w:hAnsi="Arial" w:cs="Arial"/>
          <w:sz w:val="22"/>
          <w:szCs w:val="22"/>
          <w:lang w:val="en-US"/>
        </w:rPr>
        <w:t xml:space="preserve"> of the population into poverty. S</w:t>
      </w:r>
      <w:r w:rsidR="001D4561" w:rsidRPr="00D77B3A">
        <w:rPr>
          <w:rFonts w:ascii="Arial" w:hAnsi="Arial" w:cs="Arial"/>
          <w:sz w:val="22"/>
          <w:szCs w:val="22"/>
          <w:lang w:val="en-US"/>
        </w:rPr>
        <w:t>ince then</w:t>
      </w:r>
      <w:r w:rsidR="00E307D9" w:rsidRPr="00D77B3A">
        <w:rPr>
          <w:rFonts w:ascii="Arial" w:hAnsi="Arial" w:cs="Arial"/>
          <w:sz w:val="22"/>
          <w:szCs w:val="22"/>
          <w:lang w:val="en-US"/>
        </w:rPr>
        <w:t>, poverty</w:t>
      </w:r>
      <w:r w:rsidR="001D4561" w:rsidRPr="00D77B3A">
        <w:rPr>
          <w:rFonts w:ascii="Arial" w:hAnsi="Arial" w:cs="Arial"/>
          <w:sz w:val="22"/>
          <w:szCs w:val="22"/>
          <w:lang w:val="en-US"/>
        </w:rPr>
        <w:t xml:space="preserve"> </w:t>
      </w:r>
      <w:r w:rsidR="00CF1EFF" w:rsidRPr="00D77B3A">
        <w:rPr>
          <w:rFonts w:ascii="Arial" w:hAnsi="Arial" w:cs="Arial"/>
          <w:sz w:val="22"/>
          <w:szCs w:val="22"/>
          <w:lang w:val="en-US"/>
        </w:rPr>
        <w:t>generally</w:t>
      </w:r>
      <w:r w:rsidR="004A46B8" w:rsidRPr="00D77B3A">
        <w:rPr>
          <w:rFonts w:ascii="Arial" w:hAnsi="Arial" w:cs="Arial"/>
          <w:sz w:val="22"/>
          <w:szCs w:val="22"/>
          <w:lang w:val="en-US"/>
        </w:rPr>
        <w:t xml:space="preserve"> decreased</w:t>
      </w:r>
      <w:r w:rsidR="001D4561" w:rsidRPr="00D77B3A">
        <w:rPr>
          <w:rFonts w:ascii="Arial" w:hAnsi="Arial" w:cs="Arial"/>
          <w:sz w:val="22"/>
          <w:szCs w:val="22"/>
          <w:lang w:val="en-US"/>
        </w:rPr>
        <w:t xml:space="preserve"> – albeit with some years of stagnation or increases – to reach a low point of 20.1</w:t>
      </w:r>
      <w:r w:rsidR="00DD62E8"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CF1EFF" w:rsidRPr="00D77B3A">
        <w:rPr>
          <w:rFonts w:ascii="Arial" w:hAnsi="Arial" w:cs="Arial"/>
          <w:sz w:val="22"/>
          <w:szCs w:val="22"/>
          <w:lang w:val="en-US"/>
        </w:rPr>
        <w:t xml:space="preserve"> in 2019</w:t>
      </w:r>
      <w:r w:rsidR="001D4561" w:rsidRPr="00D77B3A">
        <w:rPr>
          <w:rFonts w:ascii="Arial" w:hAnsi="Arial" w:cs="Arial"/>
          <w:sz w:val="22"/>
          <w:szCs w:val="22"/>
          <w:lang w:val="en-US"/>
        </w:rPr>
        <w:t>.</w:t>
      </w:r>
      <w:r w:rsidR="001D4561" w:rsidRPr="00D77B3A">
        <w:rPr>
          <w:rStyle w:val="FootnoteReference"/>
          <w:rFonts w:ascii="Arial" w:hAnsi="Arial" w:cs="Arial"/>
          <w:sz w:val="22"/>
          <w:szCs w:val="22"/>
          <w:lang w:val="en-US"/>
        </w:rPr>
        <w:footnoteReference w:id="6"/>
      </w:r>
      <w:r w:rsidR="001D4561" w:rsidRPr="00D77B3A">
        <w:rPr>
          <w:rFonts w:ascii="Arial" w:hAnsi="Arial" w:cs="Arial"/>
          <w:sz w:val="22"/>
          <w:szCs w:val="22"/>
          <w:lang w:val="en-US"/>
        </w:rPr>
        <w:t xml:space="preserve"> </w:t>
      </w:r>
      <w:r w:rsidR="0021642B" w:rsidRPr="00D77B3A">
        <w:rPr>
          <w:rFonts w:ascii="Arial" w:hAnsi="Arial" w:cs="Arial"/>
          <w:sz w:val="22"/>
          <w:szCs w:val="22"/>
          <w:lang w:val="en-US"/>
        </w:rPr>
        <w:t xml:space="preserve">The following figure illustrates the trend in the </w:t>
      </w:r>
      <w:r w:rsidR="00C82B9C" w:rsidRPr="00D77B3A">
        <w:rPr>
          <w:rFonts w:ascii="Arial" w:hAnsi="Arial" w:cs="Arial"/>
          <w:sz w:val="22"/>
          <w:szCs w:val="22"/>
          <w:lang w:val="en-US"/>
        </w:rPr>
        <w:t>percentage</w:t>
      </w:r>
      <w:r w:rsidR="0021642B" w:rsidRPr="00D77B3A">
        <w:rPr>
          <w:rFonts w:ascii="Arial" w:hAnsi="Arial" w:cs="Arial"/>
          <w:sz w:val="22"/>
          <w:szCs w:val="22"/>
          <w:lang w:val="en-US"/>
        </w:rPr>
        <w:t xml:space="preserve"> of households living below the national poverty line between 1996 and 2020.</w:t>
      </w:r>
    </w:p>
    <w:p w14:paraId="00DD06F7" w14:textId="77777777" w:rsidR="001D4561" w:rsidRPr="00D77B3A" w:rsidRDefault="001D4561" w:rsidP="00F67E55">
      <w:pPr>
        <w:jc w:val="both"/>
        <w:rPr>
          <w:rFonts w:ascii="Arial" w:hAnsi="Arial" w:cs="Arial"/>
          <w:sz w:val="22"/>
          <w:szCs w:val="22"/>
          <w:lang w:val="en-US"/>
        </w:rPr>
      </w:pPr>
    </w:p>
    <w:p w14:paraId="3A60DF83" w14:textId="77777777" w:rsidR="001D4561" w:rsidRPr="00D77B3A" w:rsidRDefault="001D4561" w:rsidP="00F67E55">
      <w:pPr>
        <w:jc w:val="both"/>
        <w:rPr>
          <w:rFonts w:ascii="Arial" w:hAnsi="Arial" w:cs="Arial"/>
          <w:sz w:val="22"/>
          <w:szCs w:val="22"/>
          <w:lang w:val="en-US"/>
        </w:rPr>
      </w:pPr>
      <w:r w:rsidRPr="00D77B3A">
        <w:rPr>
          <w:rFonts w:ascii="Arial" w:hAnsi="Arial" w:cs="Arial"/>
          <w:noProof/>
          <w:sz w:val="22"/>
          <w:szCs w:val="22"/>
          <w:lang w:val="en-GB" w:eastAsia="en-GB"/>
        </w:rPr>
        <w:lastRenderedPageBreak/>
        <w:drawing>
          <wp:inline distT="0" distB="0" distL="0" distR="0" wp14:anchorId="03C44044" wp14:editId="0B0C2D40">
            <wp:extent cx="5384800" cy="3067474"/>
            <wp:effectExtent l="0" t="0" r="12700" b="6350"/>
            <wp:docPr id="1" name="Chart 1">
              <a:extLst xmlns:a="http://schemas.openxmlformats.org/drawingml/2006/main">
                <a:ext uri="{FF2B5EF4-FFF2-40B4-BE49-F238E27FC236}">
                  <a16:creationId xmlns:a16="http://schemas.microsoft.com/office/drawing/2014/main" id="{4AC48946-2B80-F145-95E1-5308211120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6B7DC2" w14:textId="18FCFF49" w:rsidR="001D4561" w:rsidRPr="00D77B3A" w:rsidRDefault="001D4561" w:rsidP="00F67E55">
      <w:pPr>
        <w:jc w:val="both"/>
        <w:rPr>
          <w:rFonts w:ascii="Arial" w:hAnsi="Arial" w:cs="Arial"/>
          <w:sz w:val="22"/>
          <w:szCs w:val="22"/>
          <w:lang w:val="en-US"/>
        </w:rPr>
      </w:pPr>
      <w:r w:rsidRPr="00D77B3A">
        <w:rPr>
          <w:rFonts w:ascii="Arial" w:hAnsi="Arial" w:cs="Arial"/>
          <w:sz w:val="22"/>
          <w:szCs w:val="22"/>
          <w:lang w:val="en-US"/>
        </w:rPr>
        <w:t>Source: Own figure based on data from National Statistical Committee of the Kyrgyz Republic, “Number of households with incomes below subsistence level (</w:t>
      </w:r>
      <w:r w:rsidR="00C82B9C" w:rsidRPr="00D77B3A">
        <w:rPr>
          <w:rFonts w:ascii="Arial" w:hAnsi="Arial" w:cs="Arial"/>
          <w:sz w:val="22"/>
          <w:szCs w:val="22"/>
          <w:lang w:val="en-US"/>
        </w:rPr>
        <w:t>per cent</w:t>
      </w:r>
      <w:r w:rsidRPr="00D77B3A">
        <w:rPr>
          <w:rFonts w:ascii="Arial" w:hAnsi="Arial" w:cs="Arial"/>
          <w:sz w:val="22"/>
          <w:szCs w:val="22"/>
          <w:lang w:val="en-US"/>
        </w:rPr>
        <w:t>)”.</w:t>
      </w:r>
    </w:p>
    <w:p w14:paraId="47F9195C" w14:textId="3A4EAFB8" w:rsidR="001D4561" w:rsidRPr="00D77B3A" w:rsidRDefault="001D4561" w:rsidP="00F67E55">
      <w:pPr>
        <w:jc w:val="both"/>
        <w:rPr>
          <w:rFonts w:ascii="Arial" w:hAnsi="Arial" w:cs="Arial"/>
          <w:sz w:val="22"/>
          <w:szCs w:val="22"/>
          <w:lang w:val="en-US"/>
        </w:rPr>
      </w:pPr>
    </w:p>
    <w:p w14:paraId="5EC5E12B" w14:textId="08EC45C8" w:rsidR="001D4561" w:rsidRPr="00D77B3A" w:rsidRDefault="001D4561" w:rsidP="00070676">
      <w:pPr>
        <w:jc w:val="both"/>
        <w:rPr>
          <w:rFonts w:ascii="Arial" w:hAnsi="Arial" w:cs="Arial"/>
          <w:sz w:val="22"/>
          <w:szCs w:val="22"/>
          <w:lang w:val="en-US"/>
        </w:rPr>
      </w:pPr>
      <w:r w:rsidRPr="00D77B3A">
        <w:rPr>
          <w:rFonts w:ascii="Arial" w:hAnsi="Arial" w:cs="Arial"/>
          <w:sz w:val="22"/>
          <w:szCs w:val="22"/>
          <w:lang w:val="en-US"/>
        </w:rPr>
        <w:t>In 2020, over a quarter (25.3</w:t>
      </w:r>
      <w:r w:rsidR="00C82B9C" w:rsidRPr="00D77B3A">
        <w:rPr>
          <w:rFonts w:ascii="Arial" w:hAnsi="Arial" w:cs="Arial"/>
          <w:sz w:val="22"/>
          <w:szCs w:val="22"/>
          <w:lang w:val="en-US"/>
        </w:rPr>
        <w:t xml:space="preserve"> per cent</w:t>
      </w:r>
      <w:r w:rsidRPr="00D77B3A">
        <w:rPr>
          <w:rFonts w:ascii="Arial" w:hAnsi="Arial" w:cs="Arial"/>
          <w:sz w:val="22"/>
          <w:szCs w:val="22"/>
          <w:lang w:val="en-US"/>
        </w:rPr>
        <w:t>) of the Kyrgyz population</w:t>
      </w:r>
      <w:r w:rsidR="00070676" w:rsidRPr="00D77B3A">
        <w:rPr>
          <w:rFonts w:ascii="Arial" w:hAnsi="Arial" w:cs="Arial"/>
          <w:sz w:val="22"/>
          <w:szCs w:val="22"/>
          <w:lang w:val="en-US"/>
        </w:rPr>
        <w:t>, or 1.68 million people,</w:t>
      </w:r>
      <w:r w:rsidRPr="00D77B3A">
        <w:rPr>
          <w:rFonts w:ascii="Arial" w:hAnsi="Arial" w:cs="Arial"/>
          <w:sz w:val="22"/>
          <w:szCs w:val="22"/>
          <w:lang w:val="en-US"/>
        </w:rPr>
        <w:t xml:space="preserve"> lived </w:t>
      </w:r>
      <w:r w:rsidR="00E848A9" w:rsidRPr="00D77B3A">
        <w:rPr>
          <w:rFonts w:ascii="Arial" w:hAnsi="Arial" w:cs="Arial"/>
          <w:sz w:val="22"/>
          <w:szCs w:val="22"/>
          <w:lang w:val="en-US"/>
        </w:rPr>
        <w:t>below</w:t>
      </w:r>
      <w:r w:rsidRPr="00D77B3A">
        <w:rPr>
          <w:rFonts w:ascii="Arial" w:hAnsi="Arial" w:cs="Arial"/>
          <w:sz w:val="22"/>
          <w:szCs w:val="22"/>
          <w:lang w:val="en-US"/>
        </w:rPr>
        <w:t xml:space="preserve"> the national poverty line.</w:t>
      </w:r>
      <w:r w:rsidRPr="00D77B3A">
        <w:rPr>
          <w:rStyle w:val="FootnoteReference"/>
          <w:rFonts w:ascii="Arial" w:hAnsi="Arial" w:cs="Arial"/>
          <w:sz w:val="22"/>
          <w:szCs w:val="22"/>
          <w:lang w:val="en-US"/>
        </w:rPr>
        <w:footnoteReference w:id="7"/>
      </w:r>
      <w:r w:rsidRPr="00D77B3A">
        <w:rPr>
          <w:rFonts w:ascii="Arial" w:hAnsi="Arial" w:cs="Arial"/>
          <w:sz w:val="22"/>
          <w:szCs w:val="22"/>
          <w:lang w:val="en-US"/>
        </w:rPr>
        <w:t xml:space="preserve"> After a decrease from 2018 (22.4</w:t>
      </w:r>
      <w:r w:rsidR="00DD62E8"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Pr="00D77B3A">
        <w:rPr>
          <w:rFonts w:ascii="Arial" w:hAnsi="Arial" w:cs="Arial"/>
          <w:sz w:val="22"/>
          <w:szCs w:val="22"/>
          <w:lang w:val="en-US"/>
        </w:rPr>
        <w:t>) to 2019 (20.1</w:t>
      </w:r>
      <w:r w:rsidR="00DD62E8"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Pr="00D77B3A">
        <w:rPr>
          <w:rFonts w:ascii="Arial" w:hAnsi="Arial" w:cs="Arial"/>
          <w:sz w:val="22"/>
          <w:szCs w:val="22"/>
          <w:lang w:val="en-US"/>
        </w:rPr>
        <w:t>), the rate of people living in poverty shot up again</w:t>
      </w:r>
      <w:r w:rsidR="00070676" w:rsidRPr="00D77B3A">
        <w:rPr>
          <w:rFonts w:ascii="Arial" w:hAnsi="Arial" w:cs="Arial"/>
          <w:sz w:val="22"/>
          <w:szCs w:val="22"/>
          <w:lang w:val="en-US"/>
        </w:rPr>
        <w:t>, with an 8</w:t>
      </w:r>
      <w:r w:rsidR="00C82B9C" w:rsidRPr="00D77B3A">
        <w:rPr>
          <w:rFonts w:ascii="Arial" w:hAnsi="Arial" w:cs="Arial"/>
          <w:sz w:val="22"/>
          <w:szCs w:val="22"/>
          <w:lang w:val="en-US"/>
        </w:rPr>
        <w:t xml:space="preserve"> per cent</w:t>
      </w:r>
      <w:r w:rsidR="00070676" w:rsidRPr="00D77B3A">
        <w:rPr>
          <w:rFonts w:ascii="Arial" w:hAnsi="Arial" w:cs="Arial"/>
          <w:sz w:val="22"/>
          <w:szCs w:val="22"/>
          <w:lang w:val="en-US"/>
        </w:rPr>
        <w:t xml:space="preserve"> increase </w:t>
      </w:r>
      <w:r w:rsidRPr="00D77B3A">
        <w:rPr>
          <w:rFonts w:ascii="Arial" w:hAnsi="Arial" w:cs="Arial"/>
          <w:sz w:val="22"/>
          <w:szCs w:val="22"/>
          <w:lang w:val="en-US"/>
        </w:rPr>
        <w:t>of people at risk of poverty in 2020.</w:t>
      </w:r>
      <w:r w:rsidRPr="00D77B3A">
        <w:rPr>
          <w:rStyle w:val="FootnoteReference"/>
          <w:rFonts w:ascii="Arial" w:hAnsi="Arial" w:cs="Arial"/>
          <w:sz w:val="22"/>
          <w:szCs w:val="22"/>
          <w:lang w:val="en-US"/>
        </w:rPr>
        <w:footnoteReference w:id="8"/>
      </w:r>
      <w:r w:rsidR="0021642B" w:rsidRPr="00D77B3A">
        <w:rPr>
          <w:rFonts w:ascii="Arial" w:hAnsi="Arial" w:cs="Arial"/>
          <w:sz w:val="22"/>
          <w:szCs w:val="22"/>
          <w:lang w:val="en-US"/>
        </w:rPr>
        <w:t xml:space="preserve"> </w:t>
      </w:r>
      <w:r w:rsidR="00070676" w:rsidRPr="00D77B3A">
        <w:rPr>
          <w:rFonts w:ascii="Arial" w:hAnsi="Arial" w:cs="Arial"/>
          <w:sz w:val="22"/>
          <w:szCs w:val="22"/>
          <w:lang w:val="en-US"/>
        </w:rPr>
        <w:t>This trend has worsened since:</w:t>
      </w:r>
      <w:r w:rsidR="0021642B" w:rsidRPr="00D77B3A">
        <w:rPr>
          <w:rFonts w:ascii="Arial" w:hAnsi="Arial" w:cs="Arial"/>
          <w:sz w:val="22"/>
          <w:szCs w:val="22"/>
          <w:lang w:val="en-US"/>
        </w:rPr>
        <w:t xml:space="preserve"> </w:t>
      </w:r>
      <w:r w:rsidR="00A24A7E" w:rsidRPr="00D77B3A">
        <w:rPr>
          <w:rFonts w:ascii="Arial" w:hAnsi="Arial" w:cs="Arial"/>
          <w:sz w:val="22"/>
          <w:szCs w:val="22"/>
          <w:lang w:val="en-US"/>
        </w:rPr>
        <w:t>preliminary estimates by the World Bank c</w:t>
      </w:r>
      <w:r w:rsidR="0021642B" w:rsidRPr="00D77B3A">
        <w:rPr>
          <w:rFonts w:ascii="Arial" w:hAnsi="Arial" w:cs="Arial"/>
          <w:sz w:val="22"/>
          <w:szCs w:val="22"/>
          <w:lang w:val="en-US"/>
        </w:rPr>
        <w:t xml:space="preserve">onsider that </w:t>
      </w:r>
      <w:r w:rsidR="00A24A7E" w:rsidRPr="00D77B3A">
        <w:rPr>
          <w:rFonts w:ascii="Arial" w:hAnsi="Arial" w:cs="Arial"/>
          <w:sz w:val="22"/>
          <w:szCs w:val="22"/>
          <w:lang w:val="en-US"/>
        </w:rPr>
        <w:t xml:space="preserve">the level of </w:t>
      </w:r>
      <w:r w:rsidR="0021642B" w:rsidRPr="00D77B3A">
        <w:rPr>
          <w:rFonts w:ascii="Arial" w:hAnsi="Arial" w:cs="Arial"/>
          <w:sz w:val="22"/>
          <w:szCs w:val="22"/>
          <w:lang w:val="en-US"/>
        </w:rPr>
        <w:t xml:space="preserve">poverty may reach </w:t>
      </w:r>
      <w:r w:rsidR="00A24A7E" w:rsidRPr="00D77B3A">
        <w:rPr>
          <w:rFonts w:ascii="Arial" w:hAnsi="Arial" w:cs="Arial"/>
          <w:sz w:val="22"/>
          <w:szCs w:val="22"/>
          <w:lang w:val="en-US"/>
        </w:rPr>
        <w:t>38</w:t>
      </w:r>
      <w:r w:rsidR="00C82B9C" w:rsidRPr="00D77B3A">
        <w:rPr>
          <w:rFonts w:ascii="Arial" w:hAnsi="Arial" w:cs="Arial"/>
          <w:sz w:val="22"/>
          <w:szCs w:val="22"/>
          <w:lang w:val="en-US"/>
        </w:rPr>
        <w:t xml:space="preserve"> per cent</w:t>
      </w:r>
      <w:r w:rsidR="0021642B" w:rsidRPr="00D77B3A">
        <w:rPr>
          <w:rFonts w:ascii="Arial" w:hAnsi="Arial" w:cs="Arial"/>
          <w:sz w:val="22"/>
          <w:szCs w:val="22"/>
          <w:lang w:val="en-US"/>
        </w:rPr>
        <w:t xml:space="preserve"> </w:t>
      </w:r>
      <w:r w:rsidR="00A24A7E" w:rsidRPr="00D77B3A">
        <w:rPr>
          <w:rFonts w:ascii="Arial" w:hAnsi="Arial" w:cs="Arial"/>
          <w:sz w:val="22"/>
          <w:szCs w:val="22"/>
          <w:lang w:val="en-US"/>
        </w:rPr>
        <w:t>at the end of</w:t>
      </w:r>
      <w:r w:rsidR="0021642B" w:rsidRPr="00D77B3A">
        <w:rPr>
          <w:rFonts w:ascii="Arial" w:hAnsi="Arial" w:cs="Arial"/>
          <w:sz w:val="22"/>
          <w:szCs w:val="22"/>
          <w:lang w:val="en-US"/>
        </w:rPr>
        <w:t xml:space="preserve"> 2022</w:t>
      </w:r>
      <w:r w:rsidR="00D71CA8">
        <w:rPr>
          <w:rFonts w:ascii="Arial" w:hAnsi="Arial" w:cs="Arial"/>
          <w:sz w:val="22"/>
          <w:szCs w:val="22"/>
          <w:lang w:val="en-US"/>
        </w:rPr>
        <w:t>, although such projections are subject to caution in a fast-changing context such as this one</w:t>
      </w:r>
      <w:r w:rsidR="0021642B" w:rsidRPr="00D77B3A">
        <w:rPr>
          <w:rFonts w:ascii="Arial" w:hAnsi="Arial" w:cs="Arial"/>
          <w:sz w:val="22"/>
          <w:szCs w:val="22"/>
          <w:lang w:val="en-US"/>
        </w:rPr>
        <w:t>.</w:t>
      </w:r>
      <w:r w:rsidR="00A24A7E" w:rsidRPr="00D77B3A">
        <w:rPr>
          <w:rStyle w:val="FootnoteReference"/>
          <w:rFonts w:ascii="Arial" w:hAnsi="Arial" w:cs="Arial"/>
          <w:sz w:val="22"/>
          <w:szCs w:val="22"/>
          <w:lang w:val="en-US"/>
        </w:rPr>
        <w:footnoteReference w:id="9"/>
      </w:r>
      <w:r w:rsidR="0021642B" w:rsidRPr="00D77B3A">
        <w:rPr>
          <w:rFonts w:ascii="Arial" w:hAnsi="Arial" w:cs="Arial"/>
          <w:sz w:val="22"/>
          <w:szCs w:val="22"/>
          <w:lang w:val="en-US"/>
        </w:rPr>
        <w:t xml:space="preserve"> </w:t>
      </w:r>
    </w:p>
    <w:p w14:paraId="1F57E96E" w14:textId="77777777" w:rsidR="0021642B" w:rsidRPr="00D77B3A" w:rsidRDefault="0021642B" w:rsidP="00F67E55">
      <w:pPr>
        <w:jc w:val="both"/>
        <w:rPr>
          <w:rFonts w:ascii="Arial" w:hAnsi="Arial" w:cs="Arial"/>
          <w:sz w:val="22"/>
          <w:szCs w:val="22"/>
          <w:lang w:val="en-US"/>
        </w:rPr>
      </w:pPr>
    </w:p>
    <w:p w14:paraId="246821DB" w14:textId="03E0CB4C" w:rsidR="00F255E0" w:rsidRPr="00D77B3A" w:rsidRDefault="00BE0CFB" w:rsidP="00070676">
      <w:pPr>
        <w:jc w:val="both"/>
        <w:rPr>
          <w:rFonts w:ascii="Arial" w:hAnsi="Arial" w:cs="Arial"/>
          <w:sz w:val="22"/>
          <w:szCs w:val="22"/>
          <w:lang w:val="en-US"/>
        </w:rPr>
      </w:pPr>
      <w:r w:rsidRPr="00D77B3A">
        <w:rPr>
          <w:rFonts w:ascii="Arial" w:hAnsi="Arial" w:cs="Arial"/>
          <w:sz w:val="22"/>
          <w:szCs w:val="22"/>
          <w:lang w:val="en-US"/>
        </w:rPr>
        <w:t>Th</w:t>
      </w:r>
      <w:r w:rsidR="00070676" w:rsidRPr="00D77B3A">
        <w:rPr>
          <w:rFonts w:ascii="Arial" w:hAnsi="Arial" w:cs="Arial"/>
          <w:sz w:val="22"/>
          <w:szCs w:val="22"/>
          <w:lang w:val="en-US"/>
        </w:rPr>
        <w:t xml:space="preserve">ese figures are not the whole story, since </w:t>
      </w:r>
      <w:r w:rsidR="005C5DDF" w:rsidRPr="00D77B3A">
        <w:rPr>
          <w:rFonts w:ascii="Arial" w:hAnsi="Arial" w:cs="Arial"/>
          <w:sz w:val="22"/>
          <w:szCs w:val="22"/>
          <w:lang w:val="en-US"/>
        </w:rPr>
        <w:t>many</w:t>
      </w:r>
      <w:r w:rsidR="001D4561" w:rsidRPr="00D77B3A">
        <w:rPr>
          <w:rFonts w:ascii="Arial" w:hAnsi="Arial" w:cs="Arial"/>
          <w:sz w:val="22"/>
          <w:szCs w:val="22"/>
          <w:lang w:val="en-US"/>
        </w:rPr>
        <w:t xml:space="preserve"> </w:t>
      </w:r>
      <w:r w:rsidR="00070676" w:rsidRPr="00D77B3A">
        <w:rPr>
          <w:rFonts w:ascii="Arial" w:hAnsi="Arial" w:cs="Arial"/>
          <w:sz w:val="22"/>
          <w:szCs w:val="22"/>
          <w:lang w:val="en-US"/>
        </w:rPr>
        <w:t xml:space="preserve">households currently not counted as poor live </w:t>
      </w:r>
      <w:r w:rsidR="0002384C" w:rsidRPr="00D77B3A">
        <w:rPr>
          <w:rFonts w:ascii="Arial" w:hAnsi="Arial" w:cs="Arial"/>
          <w:sz w:val="22"/>
          <w:szCs w:val="22"/>
          <w:lang w:val="en-US"/>
        </w:rPr>
        <w:t xml:space="preserve">barely </w:t>
      </w:r>
      <w:r w:rsidR="001D4561" w:rsidRPr="00D77B3A">
        <w:rPr>
          <w:rFonts w:ascii="Arial" w:hAnsi="Arial" w:cs="Arial"/>
          <w:sz w:val="22"/>
          <w:szCs w:val="22"/>
          <w:lang w:val="en-US"/>
        </w:rPr>
        <w:t>above the poverty line</w:t>
      </w:r>
      <w:r w:rsidR="001D4561" w:rsidRPr="00D77B3A">
        <w:rPr>
          <w:rStyle w:val="FootnoteReference"/>
          <w:rFonts w:ascii="Arial" w:hAnsi="Arial" w:cs="Arial"/>
          <w:sz w:val="22"/>
          <w:szCs w:val="22"/>
          <w:lang w:val="en-US"/>
        </w:rPr>
        <w:footnoteReference w:id="10"/>
      </w:r>
      <w:r w:rsidR="00070676" w:rsidRPr="00D77B3A">
        <w:rPr>
          <w:rFonts w:ascii="Arial" w:hAnsi="Arial" w:cs="Arial"/>
          <w:sz w:val="22"/>
          <w:szCs w:val="22"/>
          <w:lang w:val="en-US"/>
        </w:rPr>
        <w:t>:</w:t>
      </w:r>
      <w:r w:rsidR="001D4561" w:rsidRPr="00D77B3A">
        <w:rPr>
          <w:rFonts w:ascii="Arial" w:hAnsi="Arial" w:cs="Arial"/>
          <w:sz w:val="22"/>
          <w:szCs w:val="22"/>
          <w:lang w:val="en-US"/>
        </w:rPr>
        <w:t xml:space="preserve"> an increase </w:t>
      </w:r>
      <w:r w:rsidR="0002384C" w:rsidRPr="00D77B3A">
        <w:rPr>
          <w:rFonts w:ascii="Arial" w:hAnsi="Arial" w:cs="Arial"/>
          <w:sz w:val="22"/>
          <w:szCs w:val="22"/>
          <w:lang w:val="en-US"/>
        </w:rPr>
        <w:t>of</w:t>
      </w:r>
      <w:r w:rsidR="001D4561" w:rsidRPr="00D77B3A">
        <w:rPr>
          <w:rFonts w:ascii="Arial" w:hAnsi="Arial" w:cs="Arial"/>
          <w:sz w:val="22"/>
          <w:szCs w:val="22"/>
          <w:lang w:val="en-US"/>
        </w:rPr>
        <w:t xml:space="preserve"> the poverty line by </w:t>
      </w:r>
      <w:r w:rsidR="00F255E0" w:rsidRPr="00D77B3A">
        <w:rPr>
          <w:rFonts w:ascii="Arial" w:hAnsi="Arial" w:cs="Arial"/>
          <w:sz w:val="22"/>
          <w:szCs w:val="22"/>
          <w:lang w:val="en-US"/>
        </w:rPr>
        <w:t xml:space="preserve">only </w:t>
      </w:r>
      <w:r w:rsidR="001D4561" w:rsidRPr="00D77B3A">
        <w:rPr>
          <w:rFonts w:ascii="Arial" w:hAnsi="Arial" w:cs="Arial"/>
          <w:sz w:val="22"/>
          <w:szCs w:val="22"/>
          <w:lang w:val="en-US"/>
        </w:rPr>
        <w:t>5</w:t>
      </w:r>
      <w:r w:rsidR="00C82B9C" w:rsidRPr="00D77B3A">
        <w:rPr>
          <w:rFonts w:ascii="Arial" w:hAnsi="Arial" w:cs="Arial"/>
          <w:sz w:val="22"/>
          <w:szCs w:val="22"/>
          <w:lang w:val="en-US"/>
        </w:rPr>
        <w:t xml:space="preserve"> per cent</w:t>
      </w:r>
      <w:r w:rsidR="001D4561" w:rsidRPr="00D77B3A">
        <w:rPr>
          <w:rFonts w:ascii="Arial" w:hAnsi="Arial" w:cs="Arial"/>
          <w:sz w:val="22"/>
          <w:szCs w:val="22"/>
          <w:lang w:val="en-US"/>
        </w:rPr>
        <w:t xml:space="preserve"> (up by 136 KGS per month) would result in a 3.6 </w:t>
      </w:r>
      <w:r w:rsidR="00C82B9C" w:rsidRPr="00D77B3A">
        <w:rPr>
          <w:rFonts w:ascii="Arial" w:hAnsi="Arial" w:cs="Arial"/>
          <w:sz w:val="22"/>
          <w:szCs w:val="22"/>
          <w:lang w:val="en-US"/>
        </w:rPr>
        <w:t>percentage</w:t>
      </w:r>
      <w:r w:rsidR="001D4561" w:rsidRPr="00D77B3A">
        <w:rPr>
          <w:rFonts w:ascii="Arial" w:hAnsi="Arial" w:cs="Arial"/>
          <w:sz w:val="22"/>
          <w:szCs w:val="22"/>
          <w:lang w:val="en-US"/>
        </w:rPr>
        <w:t xml:space="preserve"> point increase in the </w:t>
      </w:r>
      <w:r w:rsidR="0002384C" w:rsidRPr="00D77B3A">
        <w:rPr>
          <w:rFonts w:ascii="Arial" w:hAnsi="Arial" w:cs="Arial"/>
          <w:sz w:val="22"/>
          <w:szCs w:val="22"/>
          <w:lang w:val="en-US"/>
        </w:rPr>
        <w:t xml:space="preserve">number of </w:t>
      </w:r>
      <w:r w:rsidR="001D4561" w:rsidRPr="00D77B3A">
        <w:rPr>
          <w:rFonts w:ascii="Arial" w:hAnsi="Arial" w:cs="Arial"/>
          <w:sz w:val="22"/>
          <w:szCs w:val="22"/>
          <w:lang w:val="en-US"/>
        </w:rPr>
        <w:t>persons living in poverty.</w:t>
      </w:r>
      <w:r w:rsidR="001D4561" w:rsidRPr="00D77B3A">
        <w:rPr>
          <w:rStyle w:val="FootnoteReference"/>
          <w:rFonts w:ascii="Arial" w:hAnsi="Arial" w:cs="Arial"/>
          <w:sz w:val="22"/>
          <w:szCs w:val="22"/>
          <w:lang w:val="en-US"/>
        </w:rPr>
        <w:footnoteReference w:id="11"/>
      </w:r>
      <w:r w:rsidR="00F255E0" w:rsidRPr="00D77B3A">
        <w:rPr>
          <w:rFonts w:ascii="Arial" w:hAnsi="Arial" w:cs="Arial"/>
          <w:sz w:val="22"/>
          <w:szCs w:val="22"/>
          <w:lang w:val="en-US"/>
        </w:rPr>
        <w:t xml:space="preserve"> </w:t>
      </w:r>
      <w:r w:rsidR="00070676" w:rsidRPr="00D77B3A">
        <w:rPr>
          <w:rFonts w:ascii="Arial" w:hAnsi="Arial" w:cs="Arial"/>
          <w:sz w:val="22"/>
          <w:szCs w:val="22"/>
          <w:lang w:val="en-US"/>
        </w:rPr>
        <w:t xml:space="preserve">Measured according to the </w:t>
      </w:r>
      <w:r w:rsidR="006800B1" w:rsidRPr="00D77B3A">
        <w:rPr>
          <w:rFonts w:ascii="Arial" w:hAnsi="Arial" w:cs="Arial"/>
          <w:sz w:val="22"/>
          <w:szCs w:val="22"/>
          <w:lang w:val="en-US"/>
        </w:rPr>
        <w:t>Minimum Subsistence Level (MSL)</w:t>
      </w:r>
      <w:r w:rsidR="00070676" w:rsidRPr="00D77B3A">
        <w:rPr>
          <w:rFonts w:ascii="Arial" w:hAnsi="Arial" w:cs="Arial"/>
          <w:sz w:val="22"/>
          <w:szCs w:val="22"/>
          <w:lang w:val="en-US"/>
        </w:rPr>
        <w:t>, calculated based on personal needs (food, non-food items, services and taxes) and estimated at 6,382.69 KGS per month since 2021,</w:t>
      </w:r>
      <w:r w:rsidR="00070676" w:rsidRPr="00D77B3A">
        <w:rPr>
          <w:rStyle w:val="FootnoteReference"/>
          <w:rFonts w:ascii="Arial" w:hAnsi="Arial" w:cs="Arial"/>
          <w:sz w:val="22"/>
          <w:szCs w:val="22"/>
          <w:lang w:val="en-US"/>
        </w:rPr>
        <w:footnoteReference w:id="12"/>
      </w:r>
      <w:r w:rsidR="00C82B9C" w:rsidRPr="00D77B3A">
        <w:rPr>
          <w:rFonts w:ascii="Arial" w:hAnsi="Arial" w:cs="Arial"/>
          <w:sz w:val="22"/>
          <w:szCs w:val="22"/>
          <w:lang w:val="en-US"/>
        </w:rPr>
        <w:t xml:space="preserve"> </w:t>
      </w:r>
      <w:r w:rsidR="001353AE" w:rsidRPr="00D77B3A">
        <w:rPr>
          <w:rFonts w:ascii="Arial" w:hAnsi="Arial" w:cs="Arial"/>
          <w:sz w:val="22"/>
          <w:szCs w:val="22"/>
          <w:lang w:val="en-US"/>
        </w:rPr>
        <w:t>70.2</w:t>
      </w:r>
      <w:r w:rsidR="00C82B9C" w:rsidRPr="00D77B3A">
        <w:rPr>
          <w:rFonts w:ascii="Arial" w:hAnsi="Arial" w:cs="Arial"/>
          <w:sz w:val="22"/>
          <w:szCs w:val="22"/>
          <w:lang w:val="en-US"/>
        </w:rPr>
        <w:t xml:space="preserve"> per cent</w:t>
      </w:r>
      <w:r w:rsidR="001353AE" w:rsidRPr="00D77B3A">
        <w:rPr>
          <w:rFonts w:ascii="Arial" w:hAnsi="Arial" w:cs="Arial"/>
          <w:sz w:val="22"/>
          <w:szCs w:val="22"/>
          <w:lang w:val="en-US"/>
        </w:rPr>
        <w:t xml:space="preserve"> of the population </w:t>
      </w:r>
      <w:r w:rsidR="00070676" w:rsidRPr="00D77B3A">
        <w:rPr>
          <w:rFonts w:ascii="Arial" w:hAnsi="Arial" w:cs="Arial"/>
          <w:sz w:val="22"/>
          <w:szCs w:val="22"/>
          <w:lang w:val="en-US"/>
        </w:rPr>
        <w:t>were unable to satisfy basic needs</w:t>
      </w:r>
      <w:r w:rsidR="001353AE" w:rsidRPr="00D77B3A">
        <w:rPr>
          <w:rFonts w:ascii="Arial" w:hAnsi="Arial" w:cs="Arial"/>
          <w:sz w:val="22"/>
          <w:szCs w:val="22"/>
          <w:lang w:val="en-US"/>
        </w:rPr>
        <w:t xml:space="preserve"> in 2019</w:t>
      </w:r>
      <w:r w:rsidR="00070676" w:rsidRPr="00D77B3A">
        <w:rPr>
          <w:rFonts w:ascii="Arial" w:hAnsi="Arial" w:cs="Arial"/>
          <w:sz w:val="22"/>
          <w:szCs w:val="22"/>
          <w:lang w:val="en-US"/>
        </w:rPr>
        <w:t>:</w:t>
      </w:r>
      <w:r w:rsidR="001353AE" w:rsidRPr="00D77B3A">
        <w:rPr>
          <w:rFonts w:ascii="Arial" w:hAnsi="Arial" w:cs="Arial"/>
          <w:sz w:val="22"/>
          <w:szCs w:val="22"/>
          <w:lang w:val="en-US"/>
        </w:rPr>
        <w:t xml:space="preserve"> 64.7</w:t>
      </w:r>
      <w:r w:rsidR="00C82B9C" w:rsidRPr="00D77B3A">
        <w:rPr>
          <w:rFonts w:ascii="Arial" w:hAnsi="Arial" w:cs="Arial"/>
          <w:sz w:val="22"/>
          <w:szCs w:val="22"/>
          <w:lang w:val="en-US"/>
        </w:rPr>
        <w:t xml:space="preserve"> per cent</w:t>
      </w:r>
      <w:r w:rsidR="001353AE" w:rsidRPr="00D77B3A">
        <w:rPr>
          <w:rFonts w:ascii="Arial" w:hAnsi="Arial" w:cs="Arial"/>
          <w:sz w:val="22"/>
          <w:szCs w:val="22"/>
          <w:lang w:val="en-US"/>
        </w:rPr>
        <w:t xml:space="preserve"> liv</w:t>
      </w:r>
      <w:r w:rsidR="00070676" w:rsidRPr="00D77B3A">
        <w:rPr>
          <w:rFonts w:ascii="Arial" w:hAnsi="Arial" w:cs="Arial"/>
          <w:sz w:val="22"/>
          <w:szCs w:val="22"/>
          <w:lang w:val="en-US"/>
        </w:rPr>
        <w:t>e</w:t>
      </w:r>
      <w:r w:rsidR="001353AE" w:rsidRPr="00D77B3A">
        <w:rPr>
          <w:rFonts w:ascii="Arial" w:hAnsi="Arial" w:cs="Arial"/>
          <w:sz w:val="22"/>
          <w:szCs w:val="22"/>
          <w:lang w:val="en-US"/>
        </w:rPr>
        <w:t xml:space="preserve"> </w:t>
      </w:r>
      <w:r w:rsidR="00376124" w:rsidRPr="00D77B3A">
        <w:rPr>
          <w:rFonts w:ascii="Arial" w:hAnsi="Arial" w:cs="Arial"/>
          <w:sz w:val="22"/>
          <w:szCs w:val="22"/>
          <w:lang w:val="en-US"/>
        </w:rPr>
        <w:t xml:space="preserve">under this level </w:t>
      </w:r>
      <w:r w:rsidR="001353AE" w:rsidRPr="00D77B3A">
        <w:rPr>
          <w:rFonts w:ascii="Arial" w:hAnsi="Arial" w:cs="Arial"/>
          <w:sz w:val="22"/>
          <w:szCs w:val="22"/>
          <w:lang w:val="en-US"/>
        </w:rPr>
        <w:t>in cities and 73.4</w:t>
      </w:r>
      <w:r w:rsidR="00C82B9C" w:rsidRPr="00D77B3A">
        <w:rPr>
          <w:rFonts w:ascii="Arial" w:hAnsi="Arial" w:cs="Arial"/>
          <w:sz w:val="22"/>
          <w:szCs w:val="22"/>
          <w:lang w:val="en-US"/>
        </w:rPr>
        <w:t xml:space="preserve"> per cent</w:t>
      </w:r>
      <w:r w:rsidR="001353AE" w:rsidRPr="00D77B3A">
        <w:rPr>
          <w:rFonts w:ascii="Arial" w:hAnsi="Arial" w:cs="Arial"/>
          <w:sz w:val="22"/>
          <w:szCs w:val="22"/>
          <w:lang w:val="en-US"/>
        </w:rPr>
        <w:t xml:space="preserve"> in rural areas.</w:t>
      </w:r>
      <w:r w:rsidR="001353AE" w:rsidRPr="00D77B3A">
        <w:rPr>
          <w:rStyle w:val="FootnoteReference"/>
          <w:rFonts w:ascii="Arial" w:hAnsi="Arial" w:cs="Arial"/>
          <w:sz w:val="22"/>
          <w:szCs w:val="22"/>
          <w:lang w:val="en-US"/>
        </w:rPr>
        <w:footnoteReference w:id="13"/>
      </w:r>
      <w:r w:rsidR="001353AE" w:rsidRPr="00D77B3A">
        <w:rPr>
          <w:rFonts w:ascii="Arial" w:hAnsi="Arial" w:cs="Arial"/>
          <w:sz w:val="22"/>
          <w:szCs w:val="22"/>
          <w:lang w:val="en-US"/>
        </w:rPr>
        <w:t xml:space="preserve"> </w:t>
      </w:r>
    </w:p>
    <w:p w14:paraId="3228DB83" w14:textId="77777777" w:rsidR="00F255E0" w:rsidRPr="00D77B3A" w:rsidRDefault="00F255E0" w:rsidP="00F67E55">
      <w:pPr>
        <w:jc w:val="both"/>
        <w:rPr>
          <w:rFonts w:ascii="Arial" w:hAnsi="Arial" w:cs="Arial"/>
          <w:sz w:val="22"/>
          <w:szCs w:val="22"/>
          <w:lang w:val="en-US"/>
        </w:rPr>
      </w:pPr>
    </w:p>
    <w:p w14:paraId="42819635" w14:textId="010DCCB2" w:rsidR="00445D16" w:rsidRPr="00D77B3A" w:rsidRDefault="007040FC" w:rsidP="00445D16">
      <w:pPr>
        <w:jc w:val="both"/>
        <w:rPr>
          <w:rFonts w:ascii="Arial" w:hAnsi="Arial" w:cs="Arial"/>
          <w:sz w:val="22"/>
          <w:szCs w:val="22"/>
          <w:lang w:val="en-US"/>
        </w:rPr>
      </w:pPr>
      <w:r w:rsidRPr="00D77B3A">
        <w:rPr>
          <w:rFonts w:ascii="Arial" w:hAnsi="Arial" w:cs="Arial"/>
          <w:sz w:val="22"/>
          <w:szCs w:val="22"/>
          <w:lang w:val="en-US"/>
        </w:rPr>
        <w:t>P</w:t>
      </w:r>
      <w:r w:rsidR="00F255E0" w:rsidRPr="00D77B3A">
        <w:rPr>
          <w:rFonts w:ascii="Arial" w:hAnsi="Arial" w:cs="Arial"/>
          <w:sz w:val="22"/>
          <w:szCs w:val="22"/>
          <w:lang w:val="en-US"/>
        </w:rPr>
        <w:t xml:space="preserve">overty is distributed unequally across the country. </w:t>
      </w:r>
      <w:r w:rsidR="00445D16" w:rsidRPr="00D77B3A">
        <w:rPr>
          <w:rFonts w:ascii="Arial" w:hAnsi="Arial" w:cs="Arial"/>
          <w:sz w:val="22"/>
          <w:szCs w:val="22"/>
          <w:lang w:val="en-US"/>
        </w:rPr>
        <w:t xml:space="preserve">73.7 </w:t>
      </w:r>
      <w:r w:rsidR="00C82B9C" w:rsidRPr="00D77B3A">
        <w:rPr>
          <w:rFonts w:ascii="Arial" w:hAnsi="Arial" w:cs="Arial"/>
          <w:sz w:val="22"/>
          <w:szCs w:val="22"/>
          <w:lang w:val="en-US"/>
        </w:rPr>
        <w:t>per cent</w:t>
      </w:r>
      <w:r w:rsidR="00445D16" w:rsidRPr="00D77B3A">
        <w:rPr>
          <w:rFonts w:ascii="Arial" w:hAnsi="Arial" w:cs="Arial"/>
          <w:sz w:val="22"/>
          <w:szCs w:val="22"/>
          <w:lang w:val="en-US"/>
        </w:rPr>
        <w:t xml:space="preserve"> of people below the national poverty line live in rural areas, and poverty rates range from 37.2</w:t>
      </w:r>
      <w:r w:rsidR="00C82B9C" w:rsidRPr="00D77B3A">
        <w:rPr>
          <w:rFonts w:ascii="Arial" w:hAnsi="Arial" w:cs="Arial"/>
          <w:sz w:val="22"/>
          <w:szCs w:val="22"/>
          <w:lang w:val="en-US"/>
        </w:rPr>
        <w:t xml:space="preserve"> per cent</w:t>
      </w:r>
      <w:r w:rsidR="00445D16" w:rsidRPr="00D77B3A">
        <w:rPr>
          <w:rFonts w:ascii="Arial" w:hAnsi="Arial" w:cs="Arial"/>
          <w:sz w:val="22"/>
          <w:szCs w:val="22"/>
          <w:lang w:val="en-US"/>
        </w:rPr>
        <w:t xml:space="preserve"> and 36.8</w:t>
      </w:r>
      <w:r w:rsidR="00C82B9C" w:rsidRPr="00D77B3A">
        <w:rPr>
          <w:rFonts w:ascii="Arial" w:hAnsi="Arial" w:cs="Arial"/>
          <w:sz w:val="22"/>
          <w:szCs w:val="22"/>
          <w:lang w:val="en-US"/>
        </w:rPr>
        <w:t xml:space="preserve"> per cent</w:t>
      </w:r>
      <w:r w:rsidR="00445D16" w:rsidRPr="00D77B3A">
        <w:rPr>
          <w:rFonts w:ascii="Arial" w:hAnsi="Arial" w:cs="Arial"/>
          <w:sz w:val="22"/>
          <w:szCs w:val="22"/>
          <w:lang w:val="en-US"/>
        </w:rPr>
        <w:t xml:space="preserve"> in the Jalal-Abad and Naryn </w:t>
      </w:r>
      <w:r w:rsidR="00445D16" w:rsidRPr="00D77B3A">
        <w:rPr>
          <w:rFonts w:ascii="Arial" w:hAnsi="Arial" w:cs="Arial"/>
          <w:i/>
          <w:iCs/>
          <w:sz w:val="22"/>
          <w:szCs w:val="22"/>
          <w:lang w:val="en-US"/>
        </w:rPr>
        <w:t>oblasts</w:t>
      </w:r>
      <w:r w:rsidR="00445D16" w:rsidRPr="00D77B3A">
        <w:rPr>
          <w:rFonts w:ascii="Arial" w:hAnsi="Arial" w:cs="Arial"/>
          <w:sz w:val="22"/>
          <w:szCs w:val="22"/>
          <w:lang w:val="en-US"/>
        </w:rPr>
        <w:t xml:space="preserve"> respectively to 14.7</w:t>
      </w:r>
      <w:r w:rsidR="00E91F3B"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445D16" w:rsidRPr="00D77B3A">
        <w:rPr>
          <w:rFonts w:ascii="Arial" w:hAnsi="Arial" w:cs="Arial"/>
          <w:sz w:val="22"/>
          <w:szCs w:val="22"/>
          <w:lang w:val="en-US"/>
        </w:rPr>
        <w:t xml:space="preserve"> and 16.8</w:t>
      </w:r>
      <w:r w:rsidR="00C82B9C" w:rsidRPr="00D77B3A">
        <w:rPr>
          <w:rFonts w:ascii="Arial" w:hAnsi="Arial" w:cs="Arial"/>
          <w:sz w:val="22"/>
          <w:szCs w:val="22"/>
          <w:lang w:val="en-US"/>
        </w:rPr>
        <w:t xml:space="preserve"> per cent</w:t>
      </w:r>
      <w:r w:rsidR="00445D16" w:rsidRPr="00D77B3A">
        <w:rPr>
          <w:rFonts w:ascii="Arial" w:hAnsi="Arial" w:cs="Arial"/>
          <w:sz w:val="22"/>
          <w:szCs w:val="22"/>
          <w:lang w:val="en-US"/>
        </w:rPr>
        <w:t xml:space="preserve"> in the cities of Osh and Bishkek.</w:t>
      </w:r>
      <w:r w:rsidR="00445D16" w:rsidRPr="00D77B3A">
        <w:rPr>
          <w:rStyle w:val="FootnoteReference"/>
          <w:rFonts w:ascii="Arial" w:hAnsi="Arial" w:cs="Arial"/>
          <w:sz w:val="22"/>
          <w:szCs w:val="22"/>
          <w:lang w:val="en-US"/>
        </w:rPr>
        <w:footnoteReference w:id="14"/>
      </w:r>
      <w:r w:rsidR="00445D16" w:rsidRPr="00D77B3A">
        <w:rPr>
          <w:rFonts w:ascii="Arial" w:hAnsi="Arial" w:cs="Arial"/>
          <w:sz w:val="22"/>
          <w:szCs w:val="22"/>
          <w:lang w:val="en-US"/>
        </w:rPr>
        <w:t xml:space="preserve"> A 2020 Multidimensional Poverty Assessment based on 2016 data concluded 50.3</w:t>
      </w:r>
      <w:r w:rsidR="00E91F3B"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445D16" w:rsidRPr="00D77B3A">
        <w:rPr>
          <w:rFonts w:ascii="Arial" w:hAnsi="Arial" w:cs="Arial"/>
          <w:sz w:val="22"/>
          <w:szCs w:val="22"/>
          <w:lang w:val="en-US"/>
        </w:rPr>
        <w:t xml:space="preserve"> of the population was multidimensionally deprived, with multidimensional poverty 20</w:t>
      </w:r>
      <w:r w:rsidR="00C82B9C" w:rsidRPr="00D77B3A">
        <w:rPr>
          <w:rFonts w:ascii="Arial" w:hAnsi="Arial" w:cs="Arial"/>
          <w:sz w:val="22"/>
          <w:szCs w:val="22"/>
          <w:lang w:val="en-US"/>
        </w:rPr>
        <w:t xml:space="preserve"> per cent</w:t>
      </w:r>
      <w:r w:rsidR="00445D16" w:rsidRPr="00D77B3A">
        <w:rPr>
          <w:rFonts w:ascii="Arial" w:hAnsi="Arial" w:cs="Arial"/>
          <w:sz w:val="22"/>
          <w:szCs w:val="22"/>
          <w:lang w:val="en-US"/>
        </w:rPr>
        <w:t xml:space="preserve"> higher in rural areas than in cities.</w:t>
      </w:r>
      <w:r w:rsidR="00445D16" w:rsidRPr="00D77B3A">
        <w:rPr>
          <w:rStyle w:val="FootnoteReference"/>
          <w:rFonts w:ascii="Arial" w:hAnsi="Arial" w:cs="Arial"/>
          <w:sz w:val="22"/>
          <w:szCs w:val="22"/>
          <w:lang w:val="en-US"/>
        </w:rPr>
        <w:footnoteReference w:id="15"/>
      </w:r>
      <w:r w:rsidR="00445D16" w:rsidRPr="00D77B3A">
        <w:rPr>
          <w:rFonts w:ascii="Arial" w:hAnsi="Arial" w:cs="Arial"/>
          <w:sz w:val="22"/>
          <w:szCs w:val="22"/>
          <w:lang w:val="en-US"/>
        </w:rPr>
        <w:t xml:space="preserve"> In particular, whereas 27 </w:t>
      </w:r>
      <w:r w:rsidR="00C82B9C" w:rsidRPr="00D77B3A">
        <w:rPr>
          <w:rFonts w:ascii="Arial" w:hAnsi="Arial" w:cs="Arial"/>
          <w:sz w:val="22"/>
          <w:szCs w:val="22"/>
          <w:lang w:val="en-US"/>
        </w:rPr>
        <w:t>per cent</w:t>
      </w:r>
      <w:r w:rsidR="00445D16" w:rsidRPr="00D77B3A">
        <w:rPr>
          <w:rFonts w:ascii="Arial" w:hAnsi="Arial" w:cs="Arial"/>
          <w:sz w:val="22"/>
          <w:szCs w:val="22"/>
          <w:lang w:val="en-US"/>
        </w:rPr>
        <w:t xml:space="preserve"> of Bishkek residents are multidimensionally poor, Jalal-Abad, Naryn, Batken, and Osh </w:t>
      </w:r>
      <w:r w:rsidR="00445D16" w:rsidRPr="00D77B3A">
        <w:rPr>
          <w:rFonts w:ascii="Arial" w:hAnsi="Arial" w:cs="Arial"/>
          <w:i/>
          <w:iCs/>
          <w:sz w:val="22"/>
          <w:szCs w:val="22"/>
          <w:lang w:val="en-US"/>
        </w:rPr>
        <w:t>oblasts</w:t>
      </w:r>
      <w:r w:rsidR="00445D16" w:rsidRPr="00D77B3A">
        <w:rPr>
          <w:rFonts w:ascii="Arial" w:hAnsi="Arial" w:cs="Arial"/>
          <w:sz w:val="22"/>
          <w:szCs w:val="22"/>
          <w:lang w:val="en-US"/>
        </w:rPr>
        <w:t xml:space="preserve"> report higher than average incidences of multidimensional poverty. </w:t>
      </w:r>
    </w:p>
    <w:p w14:paraId="6F095735" w14:textId="77777777" w:rsidR="00445D16" w:rsidRPr="00D77B3A" w:rsidRDefault="00445D16" w:rsidP="00F67E55">
      <w:pPr>
        <w:jc w:val="both"/>
        <w:rPr>
          <w:rFonts w:ascii="Arial" w:hAnsi="Arial" w:cs="Arial"/>
          <w:sz w:val="22"/>
          <w:szCs w:val="22"/>
          <w:lang w:val="en-US"/>
        </w:rPr>
      </w:pPr>
    </w:p>
    <w:p w14:paraId="3A83E128" w14:textId="22A59D14" w:rsidR="00F255E0" w:rsidRPr="00D77B3A" w:rsidRDefault="00445D16" w:rsidP="00F67E55">
      <w:pPr>
        <w:jc w:val="both"/>
        <w:rPr>
          <w:rFonts w:ascii="Arial" w:hAnsi="Arial" w:cs="Arial"/>
          <w:sz w:val="22"/>
          <w:szCs w:val="22"/>
          <w:lang w:val="en-US"/>
        </w:rPr>
      </w:pPr>
      <w:r w:rsidRPr="00D77B3A">
        <w:rPr>
          <w:rFonts w:ascii="Arial" w:hAnsi="Arial" w:cs="Arial"/>
          <w:sz w:val="22"/>
          <w:szCs w:val="22"/>
          <w:lang w:val="en-US"/>
        </w:rPr>
        <w:t>The gap</w:t>
      </w:r>
      <w:r w:rsidR="00F255E0" w:rsidRPr="00D77B3A">
        <w:rPr>
          <w:rFonts w:ascii="Arial" w:hAnsi="Arial" w:cs="Arial"/>
          <w:sz w:val="22"/>
          <w:szCs w:val="22"/>
          <w:lang w:val="en-US"/>
        </w:rPr>
        <w:t xml:space="preserve"> between rural and urban parts of the country</w:t>
      </w:r>
      <w:r w:rsidRPr="00D77B3A">
        <w:rPr>
          <w:rFonts w:ascii="Arial" w:hAnsi="Arial" w:cs="Arial"/>
          <w:sz w:val="22"/>
          <w:szCs w:val="22"/>
          <w:lang w:val="en-US"/>
        </w:rPr>
        <w:t xml:space="preserve"> is narrowing, however, shrinking </w:t>
      </w:r>
      <w:r w:rsidR="00F255E0" w:rsidRPr="00D77B3A">
        <w:rPr>
          <w:rFonts w:ascii="Arial" w:hAnsi="Arial" w:cs="Arial"/>
          <w:sz w:val="22"/>
          <w:szCs w:val="22"/>
          <w:lang w:val="en-US"/>
        </w:rPr>
        <w:t xml:space="preserve">from 21 </w:t>
      </w:r>
      <w:r w:rsidR="00C82B9C" w:rsidRPr="00D77B3A">
        <w:rPr>
          <w:rFonts w:ascii="Arial" w:hAnsi="Arial" w:cs="Arial"/>
          <w:sz w:val="22"/>
          <w:szCs w:val="22"/>
          <w:lang w:val="en-US"/>
        </w:rPr>
        <w:t>percentage</w:t>
      </w:r>
      <w:r w:rsidR="00F255E0" w:rsidRPr="00D77B3A">
        <w:rPr>
          <w:rFonts w:ascii="Arial" w:hAnsi="Arial" w:cs="Arial"/>
          <w:sz w:val="22"/>
          <w:szCs w:val="22"/>
          <w:lang w:val="en-US"/>
        </w:rPr>
        <w:t xml:space="preserve"> points in 2006 to 8.5 </w:t>
      </w:r>
      <w:r w:rsidR="00C82B9C" w:rsidRPr="00D77B3A">
        <w:rPr>
          <w:rFonts w:ascii="Arial" w:hAnsi="Arial" w:cs="Arial"/>
          <w:sz w:val="22"/>
          <w:szCs w:val="22"/>
          <w:lang w:val="en-US"/>
        </w:rPr>
        <w:t>percentage</w:t>
      </w:r>
      <w:r w:rsidR="00F255E0" w:rsidRPr="00D77B3A">
        <w:rPr>
          <w:rFonts w:ascii="Arial" w:hAnsi="Arial" w:cs="Arial"/>
          <w:sz w:val="22"/>
          <w:szCs w:val="22"/>
          <w:lang w:val="en-US"/>
        </w:rPr>
        <w:t xml:space="preserve"> points in 2019.</w:t>
      </w:r>
      <w:r w:rsidR="00F255E0" w:rsidRPr="00D77B3A">
        <w:rPr>
          <w:rStyle w:val="FootnoteReference"/>
          <w:rFonts w:ascii="Arial" w:hAnsi="Arial" w:cs="Arial"/>
          <w:sz w:val="22"/>
          <w:szCs w:val="22"/>
          <w:lang w:val="en-US"/>
        </w:rPr>
        <w:footnoteReference w:id="16"/>
      </w:r>
      <w:r w:rsidR="00F255E0" w:rsidRPr="00D77B3A">
        <w:rPr>
          <w:rFonts w:ascii="Arial" w:hAnsi="Arial" w:cs="Arial"/>
          <w:sz w:val="22"/>
          <w:szCs w:val="22"/>
          <w:lang w:val="en-US"/>
        </w:rPr>
        <w:t xml:space="preserve"> </w:t>
      </w:r>
      <w:r w:rsidRPr="00D77B3A">
        <w:rPr>
          <w:rFonts w:ascii="Arial" w:hAnsi="Arial" w:cs="Arial"/>
          <w:sz w:val="22"/>
          <w:szCs w:val="22"/>
          <w:lang w:val="en-US"/>
        </w:rPr>
        <w:t>P</w:t>
      </w:r>
      <w:r w:rsidR="00F255E0" w:rsidRPr="00D77B3A">
        <w:rPr>
          <w:rFonts w:ascii="Arial" w:hAnsi="Arial" w:cs="Arial"/>
          <w:sz w:val="22"/>
          <w:szCs w:val="22"/>
          <w:lang w:val="en-US"/>
        </w:rPr>
        <w:t xml:space="preserve">overty </w:t>
      </w:r>
      <w:r w:rsidRPr="00D77B3A">
        <w:rPr>
          <w:rFonts w:ascii="Arial" w:hAnsi="Arial" w:cs="Arial"/>
          <w:sz w:val="22"/>
          <w:szCs w:val="22"/>
          <w:lang w:val="en-US"/>
        </w:rPr>
        <w:t>is thus declining</w:t>
      </w:r>
      <w:r w:rsidR="00F255E0" w:rsidRPr="00D77B3A">
        <w:rPr>
          <w:rFonts w:ascii="Arial" w:hAnsi="Arial" w:cs="Arial"/>
          <w:sz w:val="22"/>
          <w:szCs w:val="22"/>
          <w:lang w:val="en-US"/>
        </w:rPr>
        <w:t xml:space="preserve"> faster in rural areas than in urban areas. Possible reasons </w:t>
      </w:r>
      <w:r w:rsidR="007040FC" w:rsidRPr="00D77B3A">
        <w:rPr>
          <w:rFonts w:ascii="Arial" w:hAnsi="Arial" w:cs="Arial"/>
          <w:sz w:val="22"/>
          <w:szCs w:val="22"/>
          <w:lang w:val="en-US"/>
        </w:rPr>
        <w:t>include</w:t>
      </w:r>
      <w:r w:rsidR="00F255E0" w:rsidRPr="00D77B3A">
        <w:rPr>
          <w:rFonts w:ascii="Arial" w:hAnsi="Arial" w:cs="Arial"/>
          <w:sz w:val="22"/>
          <w:szCs w:val="22"/>
          <w:lang w:val="en-US"/>
        </w:rPr>
        <w:t xml:space="preserve"> the growing impact of remittances on rural communities, </w:t>
      </w:r>
      <w:r w:rsidR="00B916DA" w:rsidRPr="00D77B3A">
        <w:rPr>
          <w:rFonts w:ascii="Arial" w:hAnsi="Arial" w:cs="Arial"/>
          <w:sz w:val="22"/>
          <w:szCs w:val="22"/>
          <w:lang w:val="en-US"/>
        </w:rPr>
        <w:t xml:space="preserve">the </w:t>
      </w:r>
      <w:r w:rsidR="00F255E0" w:rsidRPr="00D77B3A">
        <w:rPr>
          <w:rFonts w:ascii="Arial" w:hAnsi="Arial" w:cs="Arial"/>
          <w:sz w:val="22"/>
          <w:szCs w:val="22"/>
          <w:lang w:val="en-US"/>
        </w:rPr>
        <w:t xml:space="preserve">higher coverage of rural population by state poverty reduction </w:t>
      </w:r>
      <w:r w:rsidR="00624DB6" w:rsidRPr="00D77B3A">
        <w:rPr>
          <w:rFonts w:ascii="Arial" w:hAnsi="Arial" w:cs="Arial"/>
          <w:sz w:val="22"/>
          <w:szCs w:val="22"/>
          <w:lang w:val="en-US"/>
        </w:rPr>
        <w:t>programme</w:t>
      </w:r>
      <w:r w:rsidR="00F255E0" w:rsidRPr="00D77B3A">
        <w:rPr>
          <w:rFonts w:ascii="Arial" w:hAnsi="Arial" w:cs="Arial"/>
          <w:sz w:val="22"/>
          <w:szCs w:val="22"/>
          <w:lang w:val="en-US"/>
        </w:rPr>
        <w:t>s,</w:t>
      </w:r>
      <w:r w:rsidR="00F255E0" w:rsidRPr="00D77B3A">
        <w:rPr>
          <w:rStyle w:val="FootnoteReference"/>
          <w:rFonts w:ascii="Arial" w:hAnsi="Arial" w:cs="Arial"/>
          <w:sz w:val="22"/>
          <w:szCs w:val="22"/>
          <w:lang w:val="en-US"/>
        </w:rPr>
        <w:footnoteReference w:id="17"/>
      </w:r>
      <w:r w:rsidR="00F255E0" w:rsidRPr="00D77B3A">
        <w:rPr>
          <w:rFonts w:ascii="Arial" w:hAnsi="Arial" w:cs="Arial"/>
          <w:sz w:val="22"/>
          <w:szCs w:val="22"/>
          <w:lang w:val="en-US"/>
        </w:rPr>
        <w:t xml:space="preserve"> as well as a growing number of the urban poor due to job loss related to the Covid-19 pandemic.</w:t>
      </w:r>
      <w:r w:rsidR="00F255E0" w:rsidRPr="00D77B3A">
        <w:rPr>
          <w:rStyle w:val="FootnoteReference"/>
          <w:rFonts w:ascii="Arial" w:hAnsi="Arial" w:cs="Arial"/>
          <w:sz w:val="22"/>
          <w:szCs w:val="22"/>
          <w:lang w:val="en-US"/>
        </w:rPr>
        <w:footnoteReference w:id="18"/>
      </w:r>
    </w:p>
    <w:p w14:paraId="0EF80470" w14:textId="5BCF031E" w:rsidR="0021642B" w:rsidRPr="00D77B3A" w:rsidRDefault="0021642B" w:rsidP="00F67E55">
      <w:pPr>
        <w:jc w:val="both"/>
        <w:rPr>
          <w:rFonts w:ascii="Arial" w:hAnsi="Arial" w:cs="Arial"/>
          <w:sz w:val="22"/>
          <w:szCs w:val="22"/>
          <w:lang w:val="en-US"/>
        </w:rPr>
      </w:pPr>
    </w:p>
    <w:p w14:paraId="4A7BF6F6" w14:textId="4398F491" w:rsidR="002030A1" w:rsidRPr="00D77B3A" w:rsidRDefault="0021642B" w:rsidP="00F67E55">
      <w:pPr>
        <w:jc w:val="both"/>
        <w:rPr>
          <w:rFonts w:ascii="Arial" w:hAnsi="Arial" w:cs="Arial"/>
          <w:sz w:val="22"/>
          <w:szCs w:val="22"/>
          <w:lang w:val="en-US"/>
        </w:rPr>
      </w:pPr>
      <w:r w:rsidRPr="00D77B3A">
        <w:rPr>
          <w:rFonts w:ascii="Arial" w:hAnsi="Arial" w:cs="Arial"/>
          <w:sz w:val="22"/>
          <w:szCs w:val="22"/>
          <w:lang w:val="en-US"/>
        </w:rPr>
        <w:t xml:space="preserve">In addition to </w:t>
      </w:r>
      <w:r w:rsidR="00673426" w:rsidRPr="00D77B3A">
        <w:rPr>
          <w:rFonts w:ascii="Arial" w:hAnsi="Arial" w:cs="Arial"/>
          <w:sz w:val="22"/>
          <w:szCs w:val="22"/>
          <w:lang w:val="en-US"/>
        </w:rPr>
        <w:t xml:space="preserve">residents in </w:t>
      </w:r>
      <w:r w:rsidRPr="00D77B3A">
        <w:rPr>
          <w:rFonts w:ascii="Arial" w:hAnsi="Arial" w:cs="Arial"/>
          <w:sz w:val="22"/>
          <w:szCs w:val="22"/>
          <w:lang w:val="en-US"/>
        </w:rPr>
        <w:t>rural areas, some groups of the population face high</w:t>
      </w:r>
      <w:r w:rsidR="00B916DA" w:rsidRPr="00D77B3A">
        <w:rPr>
          <w:rFonts w:ascii="Arial" w:hAnsi="Arial" w:cs="Arial"/>
          <w:sz w:val="22"/>
          <w:szCs w:val="22"/>
          <w:lang w:val="en-US"/>
        </w:rPr>
        <w:t>er</w:t>
      </w:r>
      <w:r w:rsidRPr="00D77B3A">
        <w:rPr>
          <w:rFonts w:ascii="Arial" w:hAnsi="Arial" w:cs="Arial"/>
          <w:sz w:val="22"/>
          <w:szCs w:val="22"/>
          <w:lang w:val="en-US"/>
        </w:rPr>
        <w:t xml:space="preserve"> risks of poverty in Kyrgyzstan. </w:t>
      </w:r>
      <w:r w:rsidR="00673426" w:rsidRPr="00D77B3A">
        <w:rPr>
          <w:rFonts w:ascii="Arial" w:hAnsi="Arial" w:cs="Arial"/>
          <w:sz w:val="22"/>
          <w:szCs w:val="22"/>
          <w:lang w:val="en-US"/>
        </w:rPr>
        <w:t>P</w:t>
      </w:r>
      <w:r w:rsidRPr="00D77B3A">
        <w:rPr>
          <w:rFonts w:ascii="Arial" w:hAnsi="Arial" w:cs="Arial"/>
          <w:sz w:val="22"/>
          <w:szCs w:val="22"/>
          <w:lang w:val="en-US"/>
        </w:rPr>
        <w:t xml:space="preserve">ersons with disabilities </w:t>
      </w:r>
      <w:r w:rsidR="00673426" w:rsidRPr="00D77B3A">
        <w:rPr>
          <w:rFonts w:ascii="Arial" w:hAnsi="Arial" w:cs="Arial"/>
          <w:sz w:val="22"/>
          <w:szCs w:val="22"/>
          <w:lang w:val="en-US"/>
        </w:rPr>
        <w:t>are particularly affected</w:t>
      </w:r>
      <w:r w:rsidRPr="00D77B3A">
        <w:rPr>
          <w:rFonts w:ascii="Arial" w:hAnsi="Arial" w:cs="Arial"/>
          <w:sz w:val="22"/>
          <w:szCs w:val="22"/>
          <w:lang w:val="en-US"/>
        </w:rPr>
        <w:t>.</w:t>
      </w:r>
      <w:r w:rsidR="00F53FBD" w:rsidRPr="00D77B3A">
        <w:rPr>
          <w:rFonts w:ascii="Arial" w:hAnsi="Arial" w:cs="Arial"/>
          <w:sz w:val="22"/>
          <w:szCs w:val="22"/>
          <w:lang w:val="en-US"/>
        </w:rPr>
        <w:t xml:space="preserve"> </w:t>
      </w:r>
      <w:r w:rsidR="00673426" w:rsidRPr="00D77B3A">
        <w:rPr>
          <w:rFonts w:ascii="Arial" w:hAnsi="Arial" w:cs="Arial"/>
          <w:sz w:val="22"/>
          <w:szCs w:val="22"/>
          <w:lang w:val="en-US"/>
        </w:rPr>
        <w:t>T</w:t>
      </w:r>
      <w:r w:rsidR="00F53FBD" w:rsidRPr="00D77B3A">
        <w:rPr>
          <w:rFonts w:ascii="Arial" w:hAnsi="Arial" w:cs="Arial"/>
          <w:sz w:val="22"/>
          <w:szCs w:val="22"/>
          <w:lang w:val="en-US"/>
        </w:rPr>
        <w:t>he Kyrgyz Republic ratified the Convention on the Rights of Persons with Disabilities (CRPD) in 201</w:t>
      </w:r>
      <w:r w:rsidR="00790564" w:rsidRPr="00D77B3A">
        <w:rPr>
          <w:rFonts w:ascii="Arial" w:hAnsi="Arial" w:cs="Arial"/>
          <w:sz w:val="22"/>
          <w:szCs w:val="22"/>
          <w:lang w:val="en-US"/>
        </w:rPr>
        <w:t>9</w:t>
      </w:r>
      <w:r w:rsidR="00673426" w:rsidRPr="00D77B3A">
        <w:rPr>
          <w:rFonts w:ascii="Arial" w:hAnsi="Arial" w:cs="Arial"/>
          <w:sz w:val="22"/>
          <w:szCs w:val="22"/>
          <w:lang w:val="en-US"/>
        </w:rPr>
        <w:t xml:space="preserve"> and it adopted a 2021-2023 Action</w:t>
      </w:r>
      <w:r w:rsidR="00E368F9">
        <w:rPr>
          <w:rFonts w:ascii="Arial" w:hAnsi="Arial" w:cs="Arial"/>
          <w:sz w:val="22"/>
          <w:szCs w:val="22"/>
          <w:lang w:val="en-US"/>
        </w:rPr>
        <w:t xml:space="preserve"> Plan</w:t>
      </w:r>
      <w:r w:rsidR="00673426" w:rsidRPr="00D77B3A">
        <w:rPr>
          <w:rFonts w:ascii="Arial" w:hAnsi="Arial" w:cs="Arial"/>
          <w:sz w:val="22"/>
          <w:szCs w:val="22"/>
          <w:lang w:val="en-US"/>
        </w:rPr>
        <w:t xml:space="preserve"> for its implementation. Yet, the main legislation protecting the rights of persons with disabilities (</w:t>
      </w:r>
      <w:r w:rsidR="00C852F5" w:rsidRPr="00D77B3A">
        <w:rPr>
          <w:rFonts w:ascii="Arial" w:hAnsi="Arial" w:cs="Arial"/>
          <w:sz w:val="22"/>
          <w:szCs w:val="22"/>
          <w:lang w:val="en-US"/>
        </w:rPr>
        <w:t>Law No. 38 on the rights and guarantees of persons with disabilities, passed in 2008</w:t>
      </w:r>
      <w:r w:rsidR="00661F0D" w:rsidRPr="00D77B3A">
        <w:rPr>
          <w:rFonts w:ascii="Arial" w:hAnsi="Arial" w:cs="Arial"/>
          <w:sz w:val="22"/>
          <w:szCs w:val="22"/>
          <w:lang w:val="en-US"/>
        </w:rPr>
        <w:t xml:space="preserve"> and amended in 2017</w:t>
      </w:r>
      <w:r w:rsidR="00673426" w:rsidRPr="00D77B3A">
        <w:rPr>
          <w:rFonts w:ascii="Arial" w:hAnsi="Arial" w:cs="Arial"/>
          <w:sz w:val="22"/>
          <w:szCs w:val="22"/>
          <w:lang w:val="en-US"/>
        </w:rPr>
        <w:t>) remains largely a dead letter</w:t>
      </w:r>
      <w:r w:rsidR="00BA072B" w:rsidRPr="00D77B3A">
        <w:rPr>
          <w:rFonts w:ascii="Arial" w:hAnsi="Arial" w:cs="Arial"/>
          <w:sz w:val="22"/>
          <w:szCs w:val="22"/>
          <w:lang w:val="en-US"/>
        </w:rPr>
        <w:t xml:space="preserve">. </w:t>
      </w:r>
    </w:p>
    <w:p w14:paraId="683A78AC" w14:textId="77777777" w:rsidR="002030A1" w:rsidRPr="00D77B3A" w:rsidRDefault="002030A1" w:rsidP="00F67E55">
      <w:pPr>
        <w:jc w:val="both"/>
        <w:rPr>
          <w:rFonts w:ascii="Arial" w:hAnsi="Arial" w:cs="Arial"/>
          <w:sz w:val="22"/>
          <w:szCs w:val="22"/>
          <w:lang w:val="en-US"/>
        </w:rPr>
      </w:pPr>
    </w:p>
    <w:p w14:paraId="2FB78C36" w14:textId="6D8F0902" w:rsidR="0021642B" w:rsidRPr="00D77B3A" w:rsidRDefault="00673426" w:rsidP="00F67E55">
      <w:pPr>
        <w:jc w:val="both"/>
        <w:rPr>
          <w:rFonts w:ascii="Arial" w:hAnsi="Arial" w:cs="Arial"/>
          <w:sz w:val="22"/>
          <w:szCs w:val="22"/>
          <w:lang w:val="en-US"/>
        </w:rPr>
      </w:pPr>
      <w:r w:rsidRPr="00D77B3A">
        <w:rPr>
          <w:rFonts w:ascii="Arial" w:hAnsi="Arial" w:cs="Arial"/>
          <w:sz w:val="22"/>
          <w:szCs w:val="22"/>
          <w:lang w:val="en-US"/>
        </w:rPr>
        <w:t>Under Law No. 38 of 20</w:t>
      </w:r>
      <w:r w:rsidR="00E368F9">
        <w:rPr>
          <w:rFonts w:ascii="Arial" w:hAnsi="Arial" w:cs="Arial"/>
          <w:sz w:val="22"/>
          <w:szCs w:val="22"/>
          <w:lang w:val="en-US"/>
        </w:rPr>
        <w:t>0</w:t>
      </w:r>
      <w:r w:rsidRPr="00D77B3A">
        <w:rPr>
          <w:rFonts w:ascii="Arial" w:hAnsi="Arial" w:cs="Arial"/>
          <w:sz w:val="22"/>
          <w:szCs w:val="22"/>
          <w:lang w:val="en-US"/>
        </w:rPr>
        <w:t xml:space="preserve">8, public bodies and private </w:t>
      </w:r>
      <w:r w:rsidR="00BA072B" w:rsidRPr="00D77B3A">
        <w:rPr>
          <w:rFonts w:ascii="Arial" w:hAnsi="Arial" w:cs="Arial"/>
          <w:sz w:val="22"/>
          <w:szCs w:val="22"/>
          <w:lang w:val="en-US"/>
        </w:rPr>
        <w:t>companies with more than 20 employees are required to reserve at least 5</w:t>
      </w:r>
      <w:r w:rsidR="00C82B9C" w:rsidRPr="00D77B3A">
        <w:rPr>
          <w:rFonts w:ascii="Arial" w:hAnsi="Arial" w:cs="Arial"/>
          <w:sz w:val="22"/>
          <w:szCs w:val="22"/>
          <w:lang w:val="en-US"/>
        </w:rPr>
        <w:t xml:space="preserve"> per cent</w:t>
      </w:r>
      <w:r w:rsidR="00BA072B" w:rsidRPr="00D77B3A">
        <w:rPr>
          <w:rFonts w:ascii="Arial" w:hAnsi="Arial" w:cs="Arial"/>
          <w:sz w:val="22"/>
          <w:szCs w:val="22"/>
          <w:lang w:val="en-US"/>
        </w:rPr>
        <w:t xml:space="preserve"> of jobs for persons with disabilities. </w:t>
      </w:r>
      <w:r w:rsidRPr="00D77B3A">
        <w:rPr>
          <w:rFonts w:ascii="Arial" w:hAnsi="Arial" w:cs="Arial"/>
          <w:sz w:val="22"/>
          <w:szCs w:val="22"/>
          <w:lang w:val="en-US"/>
        </w:rPr>
        <w:t>Yet, by the Government's own admission</w:t>
      </w:r>
      <w:r w:rsidR="00BA072B" w:rsidRPr="00D77B3A">
        <w:rPr>
          <w:rFonts w:ascii="Arial" w:hAnsi="Arial" w:cs="Arial"/>
          <w:sz w:val="22"/>
          <w:szCs w:val="22"/>
          <w:lang w:val="en-US"/>
        </w:rPr>
        <w:t xml:space="preserve">, this provision is </w:t>
      </w:r>
      <w:r w:rsidR="00B916DA" w:rsidRPr="00D77B3A">
        <w:rPr>
          <w:rFonts w:ascii="Arial" w:hAnsi="Arial" w:cs="Arial"/>
          <w:sz w:val="22"/>
          <w:szCs w:val="22"/>
          <w:lang w:val="en-US"/>
        </w:rPr>
        <w:t xml:space="preserve">neither </w:t>
      </w:r>
      <w:r w:rsidR="00BA072B" w:rsidRPr="00D77B3A">
        <w:rPr>
          <w:rFonts w:ascii="Arial" w:hAnsi="Arial" w:cs="Arial"/>
          <w:sz w:val="22"/>
          <w:szCs w:val="22"/>
          <w:lang w:val="en-US"/>
        </w:rPr>
        <w:t>observed nor enforced</w:t>
      </w:r>
      <w:r w:rsidR="003A34EB" w:rsidRPr="00D77B3A">
        <w:rPr>
          <w:rFonts w:ascii="Arial" w:hAnsi="Arial" w:cs="Arial"/>
          <w:sz w:val="22"/>
          <w:szCs w:val="22"/>
          <w:lang w:val="en-US"/>
        </w:rPr>
        <w:t>, not even in the public sector: o</w:t>
      </w:r>
      <w:r w:rsidR="00BA072B" w:rsidRPr="00D77B3A">
        <w:rPr>
          <w:rFonts w:ascii="Arial" w:hAnsi="Arial" w:cs="Arial"/>
          <w:sz w:val="22"/>
          <w:szCs w:val="22"/>
          <w:lang w:val="en-US"/>
        </w:rPr>
        <w:t>ut of 15,873 civil servants, only 104 are persons with disabilities (</w:t>
      </w:r>
      <w:r w:rsidRPr="00D77B3A">
        <w:rPr>
          <w:rFonts w:ascii="Arial" w:hAnsi="Arial" w:cs="Arial"/>
          <w:sz w:val="22"/>
          <w:szCs w:val="22"/>
          <w:lang w:val="en-US"/>
        </w:rPr>
        <w:t>about 0.75</w:t>
      </w:r>
      <w:r w:rsidR="00C82B9C" w:rsidRPr="00D77B3A">
        <w:rPr>
          <w:rFonts w:ascii="Arial" w:hAnsi="Arial" w:cs="Arial"/>
          <w:sz w:val="22"/>
          <w:szCs w:val="22"/>
          <w:lang w:val="en-US"/>
        </w:rPr>
        <w:t xml:space="preserve"> per cent</w:t>
      </w:r>
      <w:r w:rsidR="00BA072B" w:rsidRPr="00D77B3A">
        <w:rPr>
          <w:rFonts w:ascii="Arial" w:hAnsi="Arial" w:cs="Arial"/>
          <w:sz w:val="22"/>
          <w:szCs w:val="22"/>
          <w:lang w:val="en-US"/>
        </w:rPr>
        <w:t>)</w:t>
      </w:r>
      <w:r w:rsidRPr="00D77B3A">
        <w:rPr>
          <w:rFonts w:ascii="Arial" w:hAnsi="Arial" w:cs="Arial"/>
          <w:sz w:val="22"/>
          <w:szCs w:val="22"/>
          <w:lang w:val="en-US"/>
        </w:rPr>
        <w:t xml:space="preserve">, and </w:t>
      </w:r>
      <w:r w:rsidR="00BA072B" w:rsidRPr="00D77B3A">
        <w:rPr>
          <w:rFonts w:ascii="Arial" w:hAnsi="Arial" w:cs="Arial"/>
          <w:sz w:val="22"/>
          <w:szCs w:val="22"/>
          <w:lang w:val="en-US"/>
        </w:rPr>
        <w:t>out of 8,484 municipal employees, only 140 are persons with disabilities (</w:t>
      </w:r>
      <w:r w:rsidR="003A34EB" w:rsidRPr="00D77B3A">
        <w:rPr>
          <w:rFonts w:ascii="Arial" w:hAnsi="Arial" w:cs="Arial"/>
          <w:sz w:val="22"/>
          <w:szCs w:val="22"/>
          <w:lang w:val="en-US"/>
        </w:rPr>
        <w:t>less than</w:t>
      </w:r>
      <w:r w:rsidR="00BA072B" w:rsidRPr="00D77B3A">
        <w:rPr>
          <w:rFonts w:ascii="Arial" w:hAnsi="Arial" w:cs="Arial"/>
          <w:sz w:val="22"/>
          <w:szCs w:val="22"/>
          <w:lang w:val="en-US"/>
        </w:rPr>
        <w:t xml:space="preserve"> 2</w:t>
      </w:r>
      <w:r w:rsidR="00C82B9C" w:rsidRPr="00D77B3A">
        <w:rPr>
          <w:rFonts w:ascii="Arial" w:hAnsi="Arial" w:cs="Arial"/>
          <w:sz w:val="22"/>
          <w:szCs w:val="22"/>
          <w:lang w:val="en-US"/>
        </w:rPr>
        <w:t xml:space="preserve"> per cent</w:t>
      </w:r>
      <w:r w:rsidR="00BA072B" w:rsidRPr="00D77B3A">
        <w:rPr>
          <w:rFonts w:ascii="Arial" w:hAnsi="Arial" w:cs="Arial"/>
          <w:sz w:val="22"/>
          <w:szCs w:val="22"/>
          <w:lang w:val="en-US"/>
        </w:rPr>
        <w:t xml:space="preserve">). </w:t>
      </w:r>
      <w:r w:rsidR="003A34EB" w:rsidRPr="00D77B3A">
        <w:rPr>
          <w:rFonts w:ascii="Arial" w:hAnsi="Arial" w:cs="Arial"/>
          <w:sz w:val="22"/>
          <w:szCs w:val="22"/>
          <w:lang w:val="en-US"/>
        </w:rPr>
        <w:t xml:space="preserve">Nor do </w:t>
      </w:r>
      <w:r w:rsidR="00BA072B" w:rsidRPr="00D77B3A">
        <w:rPr>
          <w:rFonts w:ascii="Arial" w:hAnsi="Arial" w:cs="Arial"/>
          <w:sz w:val="22"/>
          <w:szCs w:val="22"/>
          <w:lang w:val="en-US"/>
        </w:rPr>
        <w:t>persons with disabilities</w:t>
      </w:r>
      <w:r w:rsidR="003A34EB" w:rsidRPr="00D77B3A">
        <w:rPr>
          <w:rFonts w:ascii="Arial" w:hAnsi="Arial" w:cs="Arial"/>
          <w:sz w:val="22"/>
          <w:szCs w:val="22"/>
          <w:lang w:val="en-US"/>
        </w:rPr>
        <w:t xml:space="preserve"> appear to be guaranteed a right to non-discrimination, including a right to reasonable accommodation, in access to employment</w:t>
      </w:r>
      <w:r w:rsidR="00BA072B" w:rsidRPr="00D77B3A">
        <w:rPr>
          <w:rFonts w:ascii="Arial" w:hAnsi="Arial" w:cs="Arial"/>
          <w:sz w:val="22"/>
          <w:szCs w:val="22"/>
          <w:lang w:val="en-US"/>
        </w:rPr>
        <w:t xml:space="preserve">. </w:t>
      </w:r>
    </w:p>
    <w:p w14:paraId="4292AD36" w14:textId="100BC211" w:rsidR="00BA072B" w:rsidRPr="00D77B3A" w:rsidRDefault="00BA072B" w:rsidP="00F67E55">
      <w:pPr>
        <w:jc w:val="both"/>
        <w:rPr>
          <w:rFonts w:ascii="Arial" w:hAnsi="Arial" w:cs="Arial"/>
          <w:sz w:val="22"/>
          <w:szCs w:val="22"/>
          <w:lang w:val="en-US"/>
        </w:rPr>
      </w:pPr>
    </w:p>
    <w:p w14:paraId="2E20CAA9" w14:textId="4FAB6E11" w:rsidR="00BA072B" w:rsidRPr="00D77B3A" w:rsidRDefault="003A34EB" w:rsidP="00F67E55">
      <w:pPr>
        <w:jc w:val="both"/>
        <w:rPr>
          <w:rFonts w:ascii="Arial" w:hAnsi="Arial" w:cs="Arial"/>
          <w:sz w:val="22"/>
          <w:szCs w:val="22"/>
          <w:lang w:val="en-US"/>
        </w:rPr>
      </w:pPr>
      <w:r w:rsidRPr="00D77B3A">
        <w:rPr>
          <w:rFonts w:ascii="Arial" w:hAnsi="Arial" w:cs="Arial"/>
          <w:sz w:val="22"/>
          <w:szCs w:val="22"/>
          <w:lang w:val="en-US"/>
        </w:rPr>
        <w:t>E</w:t>
      </w:r>
      <w:r w:rsidR="00BA072B" w:rsidRPr="00D77B3A">
        <w:rPr>
          <w:rFonts w:ascii="Arial" w:hAnsi="Arial" w:cs="Arial"/>
          <w:sz w:val="22"/>
          <w:szCs w:val="22"/>
          <w:lang w:val="en-US"/>
        </w:rPr>
        <w:t xml:space="preserve">ducation </w:t>
      </w:r>
      <w:r w:rsidRPr="00D77B3A">
        <w:rPr>
          <w:rFonts w:ascii="Arial" w:hAnsi="Arial" w:cs="Arial"/>
          <w:sz w:val="22"/>
          <w:szCs w:val="22"/>
          <w:lang w:val="en-US"/>
        </w:rPr>
        <w:t xml:space="preserve">in the country is not inclusive </w:t>
      </w:r>
      <w:r w:rsidR="00BA072B" w:rsidRPr="00D77B3A">
        <w:rPr>
          <w:rFonts w:ascii="Arial" w:hAnsi="Arial" w:cs="Arial"/>
          <w:sz w:val="22"/>
          <w:szCs w:val="22"/>
          <w:lang w:val="en-US"/>
        </w:rPr>
        <w:t>for persons with disabilities</w:t>
      </w:r>
      <w:r w:rsidR="002030A1" w:rsidRPr="00D77B3A">
        <w:rPr>
          <w:rFonts w:ascii="Arial" w:hAnsi="Arial" w:cs="Arial"/>
          <w:sz w:val="22"/>
          <w:szCs w:val="22"/>
          <w:lang w:val="en-US"/>
        </w:rPr>
        <w:t xml:space="preserve">. </w:t>
      </w:r>
      <w:r w:rsidRPr="00D77B3A">
        <w:rPr>
          <w:rFonts w:ascii="Arial" w:hAnsi="Arial" w:cs="Arial"/>
          <w:sz w:val="22"/>
          <w:szCs w:val="22"/>
          <w:lang w:val="en-US"/>
        </w:rPr>
        <w:t>O</w:t>
      </w:r>
      <w:r w:rsidR="002030A1" w:rsidRPr="00D77B3A">
        <w:rPr>
          <w:rFonts w:ascii="Arial" w:hAnsi="Arial" w:cs="Arial"/>
          <w:sz w:val="22"/>
          <w:szCs w:val="22"/>
          <w:lang w:val="en-US"/>
        </w:rPr>
        <w:t>ut of 32,000 children with disabilities in Kyrgyzstan, only</w:t>
      </w:r>
      <w:r w:rsidR="004C389B" w:rsidRPr="00D77B3A">
        <w:rPr>
          <w:rFonts w:ascii="Arial" w:hAnsi="Arial" w:cs="Arial"/>
          <w:sz w:val="22"/>
          <w:szCs w:val="22"/>
          <w:lang w:val="en-US"/>
        </w:rPr>
        <w:t xml:space="preserve"> 10,925</w:t>
      </w:r>
      <w:r w:rsidR="002030A1" w:rsidRPr="00D77B3A">
        <w:rPr>
          <w:rFonts w:ascii="Arial" w:hAnsi="Arial" w:cs="Arial"/>
          <w:sz w:val="22"/>
          <w:szCs w:val="22"/>
          <w:lang w:val="en-US"/>
        </w:rPr>
        <w:t xml:space="preserve"> are receiving an education of any kind</w:t>
      </w:r>
      <w:r w:rsidRPr="00D77B3A">
        <w:rPr>
          <w:rFonts w:ascii="Arial" w:hAnsi="Arial" w:cs="Arial"/>
          <w:sz w:val="22"/>
          <w:szCs w:val="22"/>
          <w:lang w:val="en-US"/>
        </w:rPr>
        <w:t>,</w:t>
      </w:r>
      <w:r w:rsidR="002030A1" w:rsidRPr="00D77B3A">
        <w:rPr>
          <w:rStyle w:val="FootnoteReference"/>
          <w:rFonts w:ascii="Arial" w:hAnsi="Arial" w:cs="Arial"/>
          <w:sz w:val="22"/>
          <w:szCs w:val="22"/>
          <w:lang w:val="en-US"/>
        </w:rPr>
        <w:footnoteReference w:id="19"/>
      </w:r>
      <w:r w:rsidR="002030A1" w:rsidRPr="00D77B3A">
        <w:rPr>
          <w:rFonts w:ascii="Arial" w:hAnsi="Arial" w:cs="Arial"/>
          <w:sz w:val="22"/>
          <w:szCs w:val="22"/>
          <w:lang w:val="en-US"/>
        </w:rPr>
        <w:t xml:space="preserve"> </w:t>
      </w:r>
      <w:r w:rsidRPr="00D77B3A">
        <w:rPr>
          <w:rFonts w:ascii="Arial" w:hAnsi="Arial" w:cs="Arial"/>
          <w:sz w:val="22"/>
          <w:szCs w:val="22"/>
          <w:lang w:val="en-US"/>
        </w:rPr>
        <w:t>and even when they do, it is</w:t>
      </w:r>
      <w:r w:rsidR="002030A1" w:rsidRPr="00D77B3A">
        <w:rPr>
          <w:rFonts w:ascii="Arial" w:hAnsi="Arial" w:cs="Arial"/>
          <w:sz w:val="22"/>
          <w:szCs w:val="22"/>
          <w:lang w:val="en-US"/>
        </w:rPr>
        <w:t xml:space="preserve"> often </w:t>
      </w:r>
      <w:r w:rsidRPr="00D77B3A">
        <w:rPr>
          <w:rFonts w:ascii="Arial" w:hAnsi="Arial" w:cs="Arial"/>
          <w:sz w:val="22"/>
          <w:szCs w:val="22"/>
          <w:lang w:val="en-US"/>
        </w:rPr>
        <w:t xml:space="preserve">in </w:t>
      </w:r>
      <w:r w:rsidR="002030A1" w:rsidRPr="00D77B3A">
        <w:rPr>
          <w:rFonts w:ascii="Arial" w:hAnsi="Arial" w:cs="Arial"/>
          <w:sz w:val="22"/>
          <w:szCs w:val="22"/>
          <w:lang w:val="en-US"/>
        </w:rPr>
        <w:t xml:space="preserve">segregated </w:t>
      </w:r>
      <w:r w:rsidRPr="00D77B3A">
        <w:rPr>
          <w:rFonts w:ascii="Arial" w:hAnsi="Arial" w:cs="Arial"/>
          <w:sz w:val="22"/>
          <w:szCs w:val="22"/>
          <w:lang w:val="en-US"/>
        </w:rPr>
        <w:t>or</w:t>
      </w:r>
      <w:r w:rsidR="002030A1" w:rsidRPr="00D77B3A">
        <w:rPr>
          <w:rFonts w:ascii="Arial" w:hAnsi="Arial" w:cs="Arial"/>
          <w:sz w:val="22"/>
          <w:szCs w:val="22"/>
          <w:lang w:val="en-US"/>
        </w:rPr>
        <w:t xml:space="preserve"> specialized schools or </w:t>
      </w:r>
      <w:r w:rsidRPr="00D77B3A">
        <w:rPr>
          <w:rFonts w:ascii="Arial" w:hAnsi="Arial" w:cs="Arial"/>
          <w:sz w:val="22"/>
          <w:szCs w:val="22"/>
          <w:lang w:val="en-US"/>
        </w:rPr>
        <w:t xml:space="preserve">through </w:t>
      </w:r>
      <w:r w:rsidR="002030A1" w:rsidRPr="00D77B3A">
        <w:rPr>
          <w:rFonts w:ascii="Arial" w:hAnsi="Arial" w:cs="Arial"/>
          <w:sz w:val="22"/>
          <w:szCs w:val="22"/>
          <w:lang w:val="en-US"/>
        </w:rPr>
        <w:t>home-school</w:t>
      </w:r>
      <w:r w:rsidRPr="00D77B3A">
        <w:rPr>
          <w:rFonts w:ascii="Arial" w:hAnsi="Arial" w:cs="Arial"/>
          <w:sz w:val="22"/>
          <w:szCs w:val="22"/>
          <w:lang w:val="en-US"/>
        </w:rPr>
        <w:t>ing</w:t>
      </w:r>
      <w:r w:rsidR="002030A1" w:rsidRPr="00D77B3A">
        <w:rPr>
          <w:rFonts w:ascii="Arial" w:hAnsi="Arial" w:cs="Arial"/>
          <w:sz w:val="22"/>
          <w:szCs w:val="22"/>
          <w:lang w:val="en-US"/>
        </w:rPr>
        <w:t>.</w:t>
      </w:r>
      <w:r w:rsidR="002030A1" w:rsidRPr="00D77B3A">
        <w:rPr>
          <w:rStyle w:val="FootnoteReference"/>
          <w:rFonts w:ascii="Arial" w:hAnsi="Arial" w:cs="Arial"/>
          <w:sz w:val="22"/>
          <w:szCs w:val="22"/>
          <w:lang w:val="en-US"/>
        </w:rPr>
        <w:footnoteReference w:id="20"/>
      </w:r>
      <w:r w:rsidR="002030A1" w:rsidRPr="00D77B3A">
        <w:rPr>
          <w:rFonts w:ascii="Arial" w:hAnsi="Arial" w:cs="Arial"/>
          <w:sz w:val="22"/>
          <w:szCs w:val="22"/>
          <w:lang w:val="en-US"/>
        </w:rPr>
        <w:t xml:space="preserve"> </w:t>
      </w:r>
      <w:r w:rsidRPr="00D77B3A">
        <w:rPr>
          <w:rFonts w:ascii="Arial" w:hAnsi="Arial" w:cs="Arial"/>
          <w:sz w:val="22"/>
          <w:szCs w:val="22"/>
          <w:lang w:val="en-US"/>
        </w:rPr>
        <w:t>C</w:t>
      </w:r>
      <w:r w:rsidR="002030A1" w:rsidRPr="00D77B3A">
        <w:rPr>
          <w:rFonts w:ascii="Arial" w:hAnsi="Arial" w:cs="Arial"/>
          <w:sz w:val="22"/>
          <w:szCs w:val="22"/>
          <w:lang w:val="en-US"/>
        </w:rPr>
        <w:t>hildren living in psychoneurological institutes have no access to education at all, with staff assuming that they are “unfit for education.”</w:t>
      </w:r>
      <w:r w:rsidR="002030A1" w:rsidRPr="00D77B3A">
        <w:rPr>
          <w:rStyle w:val="FootnoteReference"/>
          <w:rFonts w:ascii="Arial" w:hAnsi="Arial" w:cs="Arial"/>
          <w:sz w:val="22"/>
          <w:szCs w:val="22"/>
          <w:lang w:val="en-US"/>
        </w:rPr>
        <w:footnoteReference w:id="21"/>
      </w:r>
      <w:r w:rsidR="002030A1" w:rsidRPr="00D77B3A">
        <w:rPr>
          <w:rFonts w:ascii="Arial" w:hAnsi="Arial" w:cs="Arial"/>
          <w:sz w:val="22"/>
          <w:szCs w:val="22"/>
          <w:lang w:val="en-US"/>
        </w:rPr>
        <w:t xml:space="preserve"> Finally, specialized schools often deliver “certificates” rather than diplomas, effectively barring children with disabilities from accessing higher education.</w:t>
      </w:r>
    </w:p>
    <w:p w14:paraId="010FAD95" w14:textId="5182D49E" w:rsidR="001D356E" w:rsidRPr="00D77B3A" w:rsidRDefault="001D356E" w:rsidP="00F67E55">
      <w:pPr>
        <w:jc w:val="both"/>
        <w:rPr>
          <w:rFonts w:ascii="Arial" w:hAnsi="Arial" w:cs="Arial"/>
          <w:sz w:val="22"/>
          <w:szCs w:val="22"/>
          <w:lang w:val="en-US"/>
        </w:rPr>
      </w:pPr>
    </w:p>
    <w:p w14:paraId="232380AD" w14:textId="147215A1" w:rsidR="001D356E" w:rsidRPr="00D77B3A" w:rsidRDefault="001D356E" w:rsidP="00F67E55">
      <w:pPr>
        <w:jc w:val="both"/>
        <w:rPr>
          <w:rFonts w:ascii="Arial" w:hAnsi="Arial" w:cs="Arial"/>
          <w:sz w:val="22"/>
          <w:szCs w:val="22"/>
          <w:lang w:val="en-US"/>
        </w:rPr>
      </w:pPr>
      <w:r w:rsidRPr="00D77B3A">
        <w:rPr>
          <w:rFonts w:ascii="Arial" w:hAnsi="Arial" w:cs="Arial"/>
          <w:sz w:val="22"/>
          <w:szCs w:val="22"/>
          <w:lang w:val="en-US"/>
        </w:rPr>
        <w:t xml:space="preserve">Women, too, face </w:t>
      </w:r>
      <w:r w:rsidR="00F65701" w:rsidRPr="00D77B3A">
        <w:rPr>
          <w:rFonts w:ascii="Arial" w:hAnsi="Arial" w:cs="Arial"/>
          <w:sz w:val="22"/>
          <w:szCs w:val="22"/>
          <w:lang w:val="en-US"/>
        </w:rPr>
        <w:t>specific challenges. T</w:t>
      </w:r>
      <w:r w:rsidR="00A24A7E" w:rsidRPr="00D77B3A">
        <w:rPr>
          <w:rFonts w:ascii="Arial" w:hAnsi="Arial" w:cs="Arial"/>
          <w:sz w:val="22"/>
          <w:szCs w:val="22"/>
          <w:lang w:val="en-US"/>
        </w:rPr>
        <w:t>hey are less likely to be in work than men, with a</w:t>
      </w:r>
      <w:r w:rsidR="00321500" w:rsidRPr="00D77B3A">
        <w:rPr>
          <w:rFonts w:ascii="Arial" w:hAnsi="Arial" w:cs="Arial"/>
          <w:sz w:val="22"/>
          <w:szCs w:val="22"/>
          <w:lang w:val="en-US"/>
        </w:rPr>
        <w:t>n employment to population ratio of 42.1</w:t>
      </w:r>
      <w:r w:rsidR="00C82B9C" w:rsidRPr="00D77B3A">
        <w:rPr>
          <w:rFonts w:ascii="Arial" w:hAnsi="Arial" w:cs="Arial"/>
          <w:sz w:val="22"/>
          <w:szCs w:val="22"/>
          <w:lang w:val="en-US"/>
        </w:rPr>
        <w:t xml:space="preserve"> per cent</w:t>
      </w:r>
      <w:r w:rsidR="00321500" w:rsidRPr="00D77B3A">
        <w:rPr>
          <w:rFonts w:ascii="Arial" w:hAnsi="Arial" w:cs="Arial"/>
          <w:sz w:val="22"/>
          <w:szCs w:val="22"/>
          <w:lang w:val="en-US"/>
        </w:rPr>
        <w:t xml:space="preserve"> in 2020 compared to 70.3</w:t>
      </w:r>
      <w:r w:rsidR="00C82B9C" w:rsidRPr="00D77B3A">
        <w:rPr>
          <w:rFonts w:ascii="Arial" w:hAnsi="Arial" w:cs="Arial"/>
          <w:sz w:val="22"/>
          <w:szCs w:val="22"/>
          <w:lang w:val="en-US"/>
        </w:rPr>
        <w:t xml:space="preserve"> per cent</w:t>
      </w:r>
      <w:r w:rsidR="00321500" w:rsidRPr="00D77B3A">
        <w:rPr>
          <w:rFonts w:ascii="Arial" w:hAnsi="Arial" w:cs="Arial"/>
          <w:sz w:val="22"/>
          <w:szCs w:val="22"/>
          <w:lang w:val="en-US"/>
        </w:rPr>
        <w:t xml:space="preserve"> for men, according to World Bank data.</w:t>
      </w:r>
      <w:r w:rsidR="00321500" w:rsidRPr="00D77B3A">
        <w:rPr>
          <w:rStyle w:val="FootnoteReference"/>
          <w:rFonts w:ascii="Arial" w:hAnsi="Arial" w:cs="Arial"/>
          <w:sz w:val="22"/>
          <w:szCs w:val="22"/>
          <w:lang w:val="en-US"/>
        </w:rPr>
        <w:footnoteReference w:id="22"/>
      </w:r>
      <w:r w:rsidR="00124FDA" w:rsidRPr="00D77B3A">
        <w:rPr>
          <w:rFonts w:ascii="Arial" w:hAnsi="Arial" w:cs="Arial"/>
          <w:sz w:val="22"/>
          <w:szCs w:val="22"/>
          <w:lang w:val="en-US"/>
        </w:rPr>
        <w:t xml:space="preserve"> </w:t>
      </w:r>
      <w:r w:rsidR="00F65701" w:rsidRPr="00D77B3A">
        <w:rPr>
          <w:rFonts w:ascii="Arial" w:hAnsi="Arial" w:cs="Arial"/>
          <w:sz w:val="22"/>
          <w:szCs w:val="22"/>
          <w:lang w:val="en-US"/>
        </w:rPr>
        <w:t>Even</w:t>
      </w:r>
      <w:r w:rsidR="00F31620" w:rsidRPr="00D77B3A">
        <w:rPr>
          <w:rFonts w:ascii="Arial" w:hAnsi="Arial" w:cs="Arial"/>
          <w:sz w:val="22"/>
          <w:szCs w:val="22"/>
          <w:lang w:val="en-US"/>
        </w:rPr>
        <w:t xml:space="preserve"> when they are employed, women </w:t>
      </w:r>
      <w:r w:rsidR="00790564" w:rsidRPr="00D77B3A">
        <w:rPr>
          <w:rFonts w:ascii="Arial" w:hAnsi="Arial" w:cs="Arial"/>
          <w:sz w:val="22"/>
          <w:szCs w:val="22"/>
          <w:lang w:val="en-US"/>
        </w:rPr>
        <w:t>earn</w:t>
      </w:r>
      <w:r w:rsidR="00F31620" w:rsidRPr="00D77B3A">
        <w:rPr>
          <w:rFonts w:ascii="Arial" w:hAnsi="Arial" w:cs="Arial"/>
          <w:sz w:val="22"/>
          <w:szCs w:val="22"/>
          <w:lang w:val="en-US"/>
        </w:rPr>
        <w:t xml:space="preserve"> less than men: in 2021, the National Statistics Committee reported that the ratio of women’s wages in relation to that of men was 75.1</w:t>
      </w:r>
      <w:r w:rsidR="00C82B9C" w:rsidRPr="00D77B3A">
        <w:rPr>
          <w:rFonts w:ascii="Arial" w:hAnsi="Arial" w:cs="Arial"/>
          <w:sz w:val="22"/>
          <w:szCs w:val="22"/>
          <w:lang w:val="en-US"/>
        </w:rPr>
        <w:t xml:space="preserve"> per cent</w:t>
      </w:r>
      <w:r w:rsidR="00F31620" w:rsidRPr="00D77B3A">
        <w:rPr>
          <w:rFonts w:ascii="Arial" w:hAnsi="Arial" w:cs="Arial"/>
          <w:sz w:val="22"/>
          <w:szCs w:val="22"/>
          <w:lang w:val="en-US"/>
        </w:rPr>
        <w:t>.</w:t>
      </w:r>
      <w:r w:rsidR="00F31620" w:rsidRPr="00D77B3A">
        <w:rPr>
          <w:rStyle w:val="FootnoteReference"/>
          <w:rFonts w:ascii="Arial" w:hAnsi="Arial" w:cs="Arial"/>
          <w:sz w:val="22"/>
          <w:szCs w:val="22"/>
          <w:lang w:val="en-US"/>
        </w:rPr>
        <w:footnoteReference w:id="23"/>
      </w:r>
      <w:r w:rsidR="00F31620" w:rsidRPr="00D77B3A">
        <w:rPr>
          <w:rFonts w:ascii="Arial" w:hAnsi="Arial" w:cs="Arial"/>
          <w:sz w:val="22"/>
          <w:szCs w:val="22"/>
          <w:lang w:val="en-US"/>
        </w:rPr>
        <w:t xml:space="preserve"> </w:t>
      </w:r>
      <w:r w:rsidR="00F65701" w:rsidRPr="00D77B3A">
        <w:rPr>
          <w:rFonts w:ascii="Arial" w:hAnsi="Arial" w:cs="Arial"/>
          <w:sz w:val="22"/>
          <w:szCs w:val="22"/>
          <w:lang w:val="en-US"/>
        </w:rPr>
        <w:t>Women more frequently rely on</w:t>
      </w:r>
      <w:r w:rsidR="00A37178" w:rsidRPr="00D77B3A">
        <w:rPr>
          <w:rFonts w:ascii="Arial" w:hAnsi="Arial" w:cs="Arial"/>
          <w:sz w:val="22"/>
          <w:szCs w:val="22"/>
          <w:lang w:val="en-US"/>
        </w:rPr>
        <w:t xml:space="preserve"> part-time work,</w:t>
      </w:r>
      <w:r w:rsidR="00A37178" w:rsidRPr="00D77B3A">
        <w:rPr>
          <w:rFonts w:ascii="Arial" w:hAnsi="Arial" w:cs="Arial"/>
          <w:sz w:val="22"/>
          <w:szCs w:val="22"/>
          <w:vertAlign w:val="superscript"/>
          <w:lang w:val="en-US"/>
        </w:rPr>
        <w:footnoteReference w:id="24"/>
      </w:r>
      <w:r w:rsidR="00A37178" w:rsidRPr="00D77B3A">
        <w:rPr>
          <w:rFonts w:ascii="Arial" w:hAnsi="Arial" w:cs="Arial"/>
          <w:sz w:val="22"/>
          <w:szCs w:val="22"/>
          <w:lang w:val="en-US"/>
        </w:rPr>
        <w:t xml:space="preserve"> which </w:t>
      </w:r>
      <w:r w:rsidR="00F65701" w:rsidRPr="00D77B3A">
        <w:rPr>
          <w:rFonts w:ascii="Arial" w:hAnsi="Arial" w:cs="Arial"/>
          <w:sz w:val="22"/>
          <w:szCs w:val="22"/>
          <w:lang w:val="en-US"/>
        </w:rPr>
        <w:t>results in</w:t>
      </w:r>
      <w:r w:rsidR="00A37178" w:rsidRPr="00D77B3A">
        <w:rPr>
          <w:rFonts w:ascii="Arial" w:hAnsi="Arial" w:cs="Arial"/>
          <w:sz w:val="22"/>
          <w:szCs w:val="22"/>
          <w:lang w:val="en-US"/>
        </w:rPr>
        <w:t xml:space="preserve"> lower </w:t>
      </w:r>
      <w:r w:rsidR="00A359C2" w:rsidRPr="00D77B3A">
        <w:rPr>
          <w:rFonts w:ascii="Arial" w:hAnsi="Arial" w:cs="Arial"/>
          <w:sz w:val="22"/>
          <w:szCs w:val="22"/>
          <w:lang w:val="en-US"/>
        </w:rPr>
        <w:t xml:space="preserve">social </w:t>
      </w:r>
      <w:r w:rsidR="00A37178" w:rsidRPr="00D77B3A">
        <w:rPr>
          <w:rFonts w:ascii="Arial" w:hAnsi="Arial" w:cs="Arial"/>
          <w:sz w:val="22"/>
          <w:szCs w:val="22"/>
          <w:lang w:val="en-US"/>
        </w:rPr>
        <w:t>insurance</w:t>
      </w:r>
      <w:r w:rsidR="00A359C2" w:rsidRPr="00D77B3A">
        <w:rPr>
          <w:rFonts w:ascii="Arial" w:hAnsi="Arial" w:cs="Arial"/>
          <w:sz w:val="22"/>
          <w:szCs w:val="22"/>
          <w:lang w:val="en-US"/>
        </w:rPr>
        <w:t xml:space="preserve">, </w:t>
      </w:r>
      <w:r w:rsidR="00A37178" w:rsidRPr="00D77B3A">
        <w:rPr>
          <w:rFonts w:ascii="Arial" w:hAnsi="Arial" w:cs="Arial"/>
          <w:sz w:val="22"/>
          <w:szCs w:val="22"/>
          <w:lang w:val="en-US"/>
        </w:rPr>
        <w:t xml:space="preserve">pensions and overall job </w:t>
      </w:r>
      <w:r w:rsidR="00A359C2" w:rsidRPr="00D77B3A">
        <w:rPr>
          <w:rFonts w:ascii="Arial" w:hAnsi="Arial" w:cs="Arial"/>
          <w:sz w:val="22"/>
          <w:szCs w:val="22"/>
          <w:lang w:val="en-US"/>
        </w:rPr>
        <w:t>security.</w:t>
      </w:r>
      <w:r w:rsidR="00A37178" w:rsidRPr="00D77B3A">
        <w:rPr>
          <w:rFonts w:ascii="Arial" w:hAnsi="Arial" w:cs="Arial"/>
          <w:sz w:val="22"/>
          <w:szCs w:val="22"/>
          <w:lang w:val="en-US"/>
        </w:rPr>
        <w:t xml:space="preserve"> </w:t>
      </w:r>
      <w:r w:rsidR="0087350F" w:rsidRPr="00D77B3A">
        <w:rPr>
          <w:rFonts w:ascii="Arial" w:hAnsi="Arial" w:cs="Arial"/>
          <w:sz w:val="22"/>
          <w:szCs w:val="22"/>
          <w:lang w:val="en-US"/>
        </w:rPr>
        <w:t>Kyrgyzstan ranks third from the bottom in the Global Gender Gap Index in regional terms</w:t>
      </w:r>
      <w:r w:rsidR="00A359C2" w:rsidRPr="00D77B3A">
        <w:rPr>
          <w:rFonts w:ascii="Arial" w:hAnsi="Arial" w:cs="Arial"/>
          <w:sz w:val="22"/>
          <w:szCs w:val="22"/>
          <w:lang w:val="en-US"/>
        </w:rPr>
        <w:t>.</w:t>
      </w:r>
      <w:r w:rsidR="0087350F" w:rsidRPr="00D77B3A">
        <w:rPr>
          <w:rStyle w:val="FootnoteReference"/>
          <w:rFonts w:ascii="Arial" w:hAnsi="Arial" w:cs="Arial"/>
          <w:sz w:val="22"/>
          <w:szCs w:val="22"/>
          <w:lang w:val="en-US"/>
        </w:rPr>
        <w:footnoteReference w:id="25"/>
      </w:r>
      <w:r w:rsidR="00F31620" w:rsidRPr="00D77B3A">
        <w:rPr>
          <w:rFonts w:ascii="Arial" w:hAnsi="Arial" w:cs="Arial"/>
          <w:sz w:val="22"/>
          <w:szCs w:val="22"/>
          <w:lang w:val="en-US"/>
        </w:rPr>
        <w:t xml:space="preserve"> </w:t>
      </w:r>
      <w:r w:rsidR="00F65701" w:rsidRPr="00D77B3A">
        <w:rPr>
          <w:rFonts w:ascii="Arial" w:hAnsi="Arial" w:cs="Arial"/>
          <w:sz w:val="22"/>
          <w:szCs w:val="22"/>
          <w:lang w:val="en-US"/>
        </w:rPr>
        <w:t>A</w:t>
      </w:r>
      <w:r w:rsidR="00D4777A" w:rsidRPr="00D77B3A">
        <w:rPr>
          <w:rFonts w:ascii="Arial" w:hAnsi="Arial" w:cs="Arial"/>
          <w:sz w:val="22"/>
          <w:szCs w:val="22"/>
          <w:lang w:val="en-US"/>
        </w:rPr>
        <w:t xml:space="preserve">s of December 2020, </w:t>
      </w:r>
      <w:r w:rsidR="00EE7583" w:rsidRPr="00D77B3A">
        <w:rPr>
          <w:rFonts w:ascii="Arial" w:hAnsi="Arial" w:cs="Arial"/>
          <w:sz w:val="22"/>
          <w:szCs w:val="22"/>
          <w:lang w:val="en-US"/>
        </w:rPr>
        <w:t>only about a third (</w:t>
      </w:r>
      <w:r w:rsidR="00D4777A" w:rsidRPr="00D77B3A">
        <w:rPr>
          <w:rFonts w:ascii="Arial" w:hAnsi="Arial" w:cs="Arial"/>
          <w:sz w:val="22"/>
          <w:szCs w:val="22"/>
          <w:lang w:val="en-US"/>
        </w:rPr>
        <w:t>39.4</w:t>
      </w:r>
      <w:r w:rsidR="00C82B9C" w:rsidRPr="00D77B3A">
        <w:rPr>
          <w:rFonts w:ascii="Arial" w:hAnsi="Arial" w:cs="Arial"/>
          <w:sz w:val="22"/>
          <w:szCs w:val="22"/>
          <w:lang w:val="en-US"/>
        </w:rPr>
        <w:t xml:space="preserve"> per cent</w:t>
      </w:r>
      <w:r w:rsidR="00EE7583" w:rsidRPr="00D77B3A">
        <w:rPr>
          <w:rFonts w:ascii="Arial" w:hAnsi="Arial" w:cs="Arial"/>
          <w:sz w:val="22"/>
          <w:szCs w:val="22"/>
          <w:lang w:val="en-US"/>
        </w:rPr>
        <w:t>)</w:t>
      </w:r>
      <w:r w:rsidR="00D4777A" w:rsidRPr="00D77B3A">
        <w:rPr>
          <w:rFonts w:ascii="Arial" w:hAnsi="Arial" w:cs="Arial"/>
          <w:sz w:val="22"/>
          <w:szCs w:val="22"/>
          <w:lang w:val="en-US"/>
        </w:rPr>
        <w:t xml:space="preserve"> of indicators needed to monitor the SDGs from a gender perspective were available</w:t>
      </w:r>
      <w:r w:rsidR="00EE7583" w:rsidRPr="00D77B3A">
        <w:rPr>
          <w:rFonts w:ascii="Arial" w:hAnsi="Arial" w:cs="Arial"/>
          <w:sz w:val="22"/>
          <w:szCs w:val="22"/>
          <w:lang w:val="en-US"/>
        </w:rPr>
        <w:t xml:space="preserve">. Important gaps included </w:t>
      </w:r>
      <w:r w:rsidR="00D4777A" w:rsidRPr="00D77B3A">
        <w:rPr>
          <w:rFonts w:ascii="Arial" w:hAnsi="Arial" w:cs="Arial"/>
          <w:sz w:val="22"/>
          <w:szCs w:val="22"/>
          <w:lang w:val="en-US"/>
        </w:rPr>
        <w:t xml:space="preserve">key </w:t>
      </w:r>
      <w:r w:rsidR="00624DB6" w:rsidRPr="00D77B3A">
        <w:rPr>
          <w:rFonts w:ascii="Arial" w:hAnsi="Arial" w:cs="Arial"/>
          <w:sz w:val="22"/>
          <w:szCs w:val="22"/>
          <w:lang w:val="en-US"/>
        </w:rPr>
        <w:t>labour</w:t>
      </w:r>
      <w:r w:rsidR="00D4777A" w:rsidRPr="00D77B3A">
        <w:rPr>
          <w:rFonts w:ascii="Arial" w:hAnsi="Arial" w:cs="Arial"/>
          <w:sz w:val="22"/>
          <w:szCs w:val="22"/>
          <w:lang w:val="en-US"/>
        </w:rPr>
        <w:t xml:space="preserve"> market indicators, </w:t>
      </w:r>
      <w:r w:rsidR="00EE7583" w:rsidRPr="00D77B3A">
        <w:rPr>
          <w:rFonts w:ascii="Arial" w:hAnsi="Arial" w:cs="Arial"/>
          <w:sz w:val="22"/>
          <w:szCs w:val="22"/>
          <w:lang w:val="en-US"/>
        </w:rPr>
        <w:t>data regarding</w:t>
      </w:r>
      <w:r w:rsidR="00D4777A" w:rsidRPr="00D77B3A">
        <w:rPr>
          <w:rFonts w:ascii="Arial" w:hAnsi="Arial" w:cs="Arial"/>
          <w:sz w:val="22"/>
          <w:szCs w:val="22"/>
          <w:lang w:val="en-US"/>
        </w:rPr>
        <w:t xml:space="preserve"> gender and poverty</w:t>
      </w:r>
      <w:r w:rsidR="00EE7583" w:rsidRPr="00D77B3A">
        <w:rPr>
          <w:rFonts w:ascii="Arial" w:hAnsi="Arial" w:cs="Arial"/>
          <w:sz w:val="22"/>
          <w:szCs w:val="22"/>
          <w:lang w:val="en-US"/>
        </w:rPr>
        <w:t xml:space="preserve"> and </w:t>
      </w:r>
      <w:r w:rsidR="00D4777A" w:rsidRPr="00D77B3A">
        <w:rPr>
          <w:rFonts w:ascii="Arial" w:hAnsi="Arial" w:cs="Arial"/>
          <w:sz w:val="22"/>
          <w:szCs w:val="22"/>
          <w:lang w:val="en-US"/>
        </w:rPr>
        <w:t>women’s access to</w:t>
      </w:r>
      <w:r w:rsidR="00EE7583" w:rsidRPr="00D77B3A">
        <w:rPr>
          <w:rFonts w:ascii="Arial" w:hAnsi="Arial" w:cs="Arial"/>
          <w:sz w:val="22"/>
          <w:szCs w:val="22"/>
          <w:lang w:val="en-US"/>
        </w:rPr>
        <w:t xml:space="preserve"> assets, including land</w:t>
      </w:r>
      <w:r w:rsidR="00D4777A" w:rsidRPr="00D77B3A">
        <w:rPr>
          <w:rFonts w:ascii="Arial" w:hAnsi="Arial" w:cs="Arial"/>
          <w:sz w:val="22"/>
          <w:szCs w:val="22"/>
          <w:lang w:val="en-US"/>
        </w:rPr>
        <w:t xml:space="preserve">. </w:t>
      </w:r>
      <w:r w:rsidR="00EE7583" w:rsidRPr="00D77B3A">
        <w:rPr>
          <w:rFonts w:ascii="Arial" w:hAnsi="Arial" w:cs="Arial"/>
          <w:sz w:val="22"/>
          <w:szCs w:val="22"/>
          <w:lang w:val="en-US"/>
        </w:rPr>
        <w:t>More comparable and disaggregated data is needed to ensure consistent monitoring of SDG 5 and to help achieve gender equality in Kyrgyzstan</w:t>
      </w:r>
      <w:r w:rsidR="0064232B" w:rsidRPr="00D77B3A">
        <w:rPr>
          <w:rFonts w:ascii="Arial" w:hAnsi="Arial" w:cs="Arial"/>
          <w:sz w:val="22"/>
          <w:szCs w:val="22"/>
          <w:lang w:val="en-US"/>
        </w:rPr>
        <w:t>.</w:t>
      </w:r>
      <w:r w:rsidR="0064232B" w:rsidRPr="00D77B3A">
        <w:rPr>
          <w:rStyle w:val="FootnoteReference"/>
          <w:rFonts w:ascii="Arial" w:hAnsi="Arial" w:cs="Arial"/>
          <w:sz w:val="22"/>
          <w:szCs w:val="22"/>
          <w:lang w:val="en-US"/>
        </w:rPr>
        <w:footnoteReference w:id="26"/>
      </w:r>
    </w:p>
    <w:p w14:paraId="3033BC0B" w14:textId="7D095B56" w:rsidR="0023422E" w:rsidRPr="00D77B3A" w:rsidRDefault="0023422E" w:rsidP="00F67E55">
      <w:pPr>
        <w:jc w:val="both"/>
        <w:rPr>
          <w:rFonts w:ascii="Arial" w:hAnsi="Arial" w:cs="Arial"/>
          <w:sz w:val="22"/>
          <w:szCs w:val="22"/>
          <w:lang w:val="en-US"/>
        </w:rPr>
      </w:pPr>
    </w:p>
    <w:p w14:paraId="377C7B99" w14:textId="0FF013AD" w:rsidR="00F67E55" w:rsidRPr="00D77B3A" w:rsidRDefault="0023422E" w:rsidP="00F67E55">
      <w:pPr>
        <w:jc w:val="both"/>
        <w:rPr>
          <w:rFonts w:ascii="Arial" w:hAnsi="Arial" w:cs="Arial"/>
          <w:sz w:val="22"/>
          <w:szCs w:val="22"/>
          <w:lang w:val="en-US"/>
        </w:rPr>
      </w:pPr>
      <w:r w:rsidRPr="00D77B3A">
        <w:rPr>
          <w:rFonts w:ascii="Arial" w:hAnsi="Arial" w:cs="Arial"/>
          <w:sz w:val="22"/>
          <w:szCs w:val="22"/>
          <w:lang w:val="en-US"/>
        </w:rPr>
        <w:t>While</w:t>
      </w:r>
      <w:r w:rsidR="00EE7583" w:rsidRPr="00D77B3A">
        <w:rPr>
          <w:rFonts w:ascii="Arial" w:hAnsi="Arial" w:cs="Arial"/>
          <w:sz w:val="22"/>
          <w:szCs w:val="22"/>
          <w:lang w:val="en-US"/>
        </w:rPr>
        <w:t xml:space="preserve"> overall </w:t>
      </w:r>
      <w:r w:rsidRPr="00D77B3A">
        <w:rPr>
          <w:rFonts w:ascii="Arial" w:hAnsi="Arial" w:cs="Arial"/>
          <w:sz w:val="22"/>
          <w:szCs w:val="22"/>
          <w:lang w:val="en-US"/>
        </w:rPr>
        <w:t xml:space="preserve">inequality has declined in recent years, </w:t>
      </w:r>
      <w:r w:rsidR="00F65701" w:rsidRPr="00D77B3A">
        <w:rPr>
          <w:rFonts w:ascii="Arial" w:hAnsi="Arial" w:cs="Arial"/>
          <w:sz w:val="22"/>
          <w:szCs w:val="22"/>
          <w:lang w:val="en-US"/>
        </w:rPr>
        <w:t>progress</w:t>
      </w:r>
      <w:r w:rsidRPr="00D77B3A">
        <w:rPr>
          <w:rFonts w:ascii="Arial" w:hAnsi="Arial" w:cs="Arial"/>
          <w:sz w:val="22"/>
          <w:szCs w:val="22"/>
          <w:lang w:val="en-US"/>
        </w:rPr>
        <w:t xml:space="preserve"> </w:t>
      </w:r>
      <w:r w:rsidR="00F65701" w:rsidRPr="00D77B3A">
        <w:rPr>
          <w:rFonts w:ascii="Arial" w:hAnsi="Arial" w:cs="Arial"/>
          <w:sz w:val="22"/>
          <w:szCs w:val="22"/>
          <w:lang w:val="en-US"/>
        </w:rPr>
        <w:t>was much less pronounced than in neighboring countries such as Kazakhstan and Tajikistan.</w:t>
      </w:r>
      <w:r w:rsidR="00F65701" w:rsidRPr="00D77B3A">
        <w:rPr>
          <w:rStyle w:val="FootnoteReference"/>
          <w:rFonts w:ascii="Arial" w:hAnsi="Arial" w:cs="Arial"/>
          <w:sz w:val="22"/>
          <w:szCs w:val="22"/>
          <w:lang w:val="en-US"/>
        </w:rPr>
        <w:footnoteReference w:id="27"/>
      </w:r>
      <w:r w:rsidR="00F65701" w:rsidRPr="00D77B3A">
        <w:rPr>
          <w:rFonts w:ascii="Arial" w:hAnsi="Arial" w:cs="Arial"/>
          <w:sz w:val="22"/>
          <w:szCs w:val="22"/>
          <w:lang w:val="en-US"/>
        </w:rPr>
        <w:t xml:space="preserve"> </w:t>
      </w:r>
      <w:r w:rsidRPr="00D77B3A">
        <w:rPr>
          <w:rFonts w:ascii="Arial" w:hAnsi="Arial" w:cs="Arial"/>
          <w:sz w:val="22"/>
          <w:szCs w:val="22"/>
          <w:lang w:val="en-US"/>
        </w:rPr>
        <w:t>The poorest 20</w:t>
      </w:r>
      <w:r w:rsidR="00C82B9C" w:rsidRPr="00D77B3A">
        <w:rPr>
          <w:rFonts w:ascii="Arial" w:hAnsi="Arial" w:cs="Arial"/>
          <w:sz w:val="22"/>
          <w:szCs w:val="22"/>
          <w:lang w:val="en-US"/>
        </w:rPr>
        <w:t xml:space="preserve"> per cent</w:t>
      </w:r>
      <w:r w:rsidRPr="00D77B3A">
        <w:rPr>
          <w:rFonts w:ascii="Arial" w:hAnsi="Arial" w:cs="Arial"/>
          <w:sz w:val="22"/>
          <w:szCs w:val="22"/>
          <w:lang w:val="en-US"/>
        </w:rPr>
        <w:t xml:space="preserve"> earn 7.7</w:t>
      </w:r>
      <w:r w:rsidR="00C82B9C" w:rsidRPr="00D77B3A">
        <w:rPr>
          <w:rFonts w:ascii="Arial" w:hAnsi="Arial" w:cs="Arial"/>
          <w:sz w:val="22"/>
          <w:szCs w:val="22"/>
          <w:lang w:val="en-US"/>
        </w:rPr>
        <w:t xml:space="preserve"> per cent</w:t>
      </w:r>
      <w:r w:rsidRPr="00D77B3A">
        <w:rPr>
          <w:rFonts w:ascii="Arial" w:hAnsi="Arial" w:cs="Arial"/>
          <w:sz w:val="22"/>
          <w:szCs w:val="22"/>
          <w:lang w:val="en-US"/>
        </w:rPr>
        <w:t xml:space="preserve">, while the richest </w:t>
      </w:r>
      <w:r w:rsidR="00043B98" w:rsidRPr="00D77B3A">
        <w:rPr>
          <w:rFonts w:ascii="Arial" w:hAnsi="Arial" w:cs="Arial"/>
          <w:sz w:val="22"/>
          <w:szCs w:val="22"/>
          <w:lang w:val="en-US"/>
        </w:rPr>
        <w:t>20</w:t>
      </w:r>
      <w:r w:rsidR="00C82B9C" w:rsidRPr="00D77B3A">
        <w:rPr>
          <w:rFonts w:ascii="Arial" w:hAnsi="Arial" w:cs="Arial"/>
          <w:sz w:val="22"/>
          <w:szCs w:val="22"/>
          <w:lang w:val="en-US"/>
        </w:rPr>
        <w:t xml:space="preserve"> per cent</w:t>
      </w:r>
      <w:r w:rsidR="00043B98" w:rsidRPr="00D77B3A">
        <w:rPr>
          <w:rFonts w:ascii="Arial" w:hAnsi="Arial" w:cs="Arial"/>
          <w:sz w:val="22"/>
          <w:szCs w:val="22"/>
          <w:lang w:val="en-US"/>
        </w:rPr>
        <w:t xml:space="preserve"> </w:t>
      </w:r>
      <w:r w:rsidR="00AF2411" w:rsidRPr="00D77B3A">
        <w:rPr>
          <w:rFonts w:ascii="Arial" w:hAnsi="Arial" w:cs="Arial"/>
          <w:sz w:val="22"/>
          <w:szCs w:val="22"/>
          <w:lang w:val="en-US"/>
        </w:rPr>
        <w:t>captur</w:t>
      </w:r>
      <w:r w:rsidR="00043B98" w:rsidRPr="00D77B3A">
        <w:rPr>
          <w:rFonts w:ascii="Arial" w:hAnsi="Arial" w:cs="Arial"/>
          <w:sz w:val="22"/>
          <w:szCs w:val="22"/>
          <w:lang w:val="en-US"/>
        </w:rPr>
        <w:t>e</w:t>
      </w:r>
      <w:r w:rsidRPr="00D77B3A">
        <w:rPr>
          <w:rFonts w:ascii="Arial" w:hAnsi="Arial" w:cs="Arial"/>
          <w:sz w:val="22"/>
          <w:szCs w:val="22"/>
          <w:lang w:val="en-US"/>
        </w:rPr>
        <w:t xml:space="preserve"> 41.4</w:t>
      </w:r>
      <w:r w:rsidR="00C82B9C" w:rsidRPr="00D77B3A">
        <w:rPr>
          <w:rFonts w:ascii="Arial" w:hAnsi="Arial" w:cs="Arial"/>
          <w:sz w:val="22"/>
          <w:szCs w:val="22"/>
          <w:lang w:val="en-US"/>
        </w:rPr>
        <w:t xml:space="preserve"> per cent</w:t>
      </w:r>
      <w:r w:rsidRPr="00D77B3A">
        <w:rPr>
          <w:rFonts w:ascii="Arial" w:hAnsi="Arial" w:cs="Arial"/>
          <w:sz w:val="22"/>
          <w:szCs w:val="22"/>
          <w:lang w:val="en-US"/>
        </w:rPr>
        <w:t xml:space="preserve"> of income</w:t>
      </w:r>
      <w:r w:rsidR="00592CC7" w:rsidRPr="00D77B3A">
        <w:rPr>
          <w:rFonts w:ascii="Arial" w:hAnsi="Arial" w:cs="Arial"/>
          <w:sz w:val="22"/>
          <w:szCs w:val="22"/>
          <w:lang w:val="en-US"/>
        </w:rPr>
        <w:t>,</w:t>
      </w:r>
      <w:r w:rsidR="00A608C0" w:rsidRPr="00D77B3A">
        <w:rPr>
          <w:rFonts w:ascii="Arial" w:hAnsi="Arial" w:cs="Arial"/>
          <w:sz w:val="22"/>
          <w:szCs w:val="22"/>
          <w:lang w:val="en-US"/>
        </w:rPr>
        <w:t xml:space="preserve"> figures </w:t>
      </w:r>
      <w:r w:rsidR="00AF2411" w:rsidRPr="00D77B3A">
        <w:rPr>
          <w:rFonts w:ascii="Arial" w:hAnsi="Arial" w:cs="Arial"/>
          <w:sz w:val="22"/>
          <w:szCs w:val="22"/>
          <w:lang w:val="en-US"/>
        </w:rPr>
        <w:t xml:space="preserve">that </w:t>
      </w:r>
      <w:r w:rsidR="00A608C0" w:rsidRPr="00D77B3A">
        <w:rPr>
          <w:rFonts w:ascii="Arial" w:hAnsi="Arial" w:cs="Arial"/>
          <w:sz w:val="22"/>
          <w:szCs w:val="22"/>
          <w:lang w:val="en-US"/>
        </w:rPr>
        <w:t>have not improved much in the last 20 years.</w:t>
      </w:r>
      <w:r w:rsidR="00A608C0" w:rsidRPr="00D77B3A">
        <w:rPr>
          <w:rStyle w:val="FootnoteReference"/>
          <w:rFonts w:ascii="Arial" w:hAnsi="Arial" w:cs="Arial"/>
          <w:sz w:val="22"/>
          <w:szCs w:val="22"/>
          <w:lang w:val="en-US"/>
        </w:rPr>
        <w:footnoteReference w:id="28"/>
      </w:r>
      <w:r w:rsidR="00A608C0" w:rsidRPr="00D77B3A">
        <w:rPr>
          <w:rFonts w:ascii="Arial" w:hAnsi="Arial" w:cs="Arial"/>
          <w:sz w:val="22"/>
          <w:szCs w:val="22"/>
          <w:lang w:val="en-US"/>
        </w:rPr>
        <w:t xml:space="preserve"> In fact, the poorest 40</w:t>
      </w:r>
      <w:r w:rsidR="00C82B9C" w:rsidRPr="00D77B3A">
        <w:rPr>
          <w:rFonts w:ascii="Arial" w:hAnsi="Arial" w:cs="Arial"/>
          <w:sz w:val="22"/>
          <w:szCs w:val="22"/>
          <w:lang w:val="en-US"/>
        </w:rPr>
        <w:t xml:space="preserve"> per cent</w:t>
      </w:r>
      <w:r w:rsidR="00A608C0" w:rsidRPr="00D77B3A">
        <w:rPr>
          <w:rFonts w:ascii="Arial" w:hAnsi="Arial" w:cs="Arial"/>
          <w:sz w:val="22"/>
          <w:szCs w:val="22"/>
          <w:lang w:val="en-US"/>
        </w:rPr>
        <w:t xml:space="preserve"> have only become poorer in recent years,</w:t>
      </w:r>
      <w:r w:rsidR="00A608C0" w:rsidRPr="00D77B3A">
        <w:rPr>
          <w:rStyle w:val="FootnoteReference"/>
          <w:rFonts w:ascii="Arial" w:hAnsi="Arial" w:cs="Arial"/>
          <w:sz w:val="22"/>
          <w:szCs w:val="22"/>
          <w:lang w:val="en-US"/>
        </w:rPr>
        <w:footnoteReference w:id="29"/>
      </w:r>
      <w:r w:rsidR="00A608C0" w:rsidRPr="00D77B3A">
        <w:rPr>
          <w:rFonts w:ascii="Arial" w:hAnsi="Arial" w:cs="Arial"/>
          <w:sz w:val="22"/>
          <w:szCs w:val="22"/>
          <w:lang w:val="en-US"/>
        </w:rPr>
        <w:t xml:space="preserve"> suggesting that whatever GDP growth Kyrgyzstan has experienced has not “trickled down” to the poor and the benefits </w:t>
      </w:r>
      <w:r w:rsidR="00453297" w:rsidRPr="00D77B3A">
        <w:rPr>
          <w:rFonts w:ascii="Arial" w:hAnsi="Arial" w:cs="Arial"/>
          <w:sz w:val="22"/>
          <w:szCs w:val="22"/>
          <w:lang w:val="en-US"/>
        </w:rPr>
        <w:t xml:space="preserve">of economic growth have </w:t>
      </w:r>
      <w:r w:rsidR="00A608C0" w:rsidRPr="00D77B3A">
        <w:rPr>
          <w:rFonts w:ascii="Arial" w:hAnsi="Arial" w:cs="Arial"/>
          <w:sz w:val="22"/>
          <w:szCs w:val="22"/>
          <w:lang w:val="en-US"/>
        </w:rPr>
        <w:t xml:space="preserve">instead </w:t>
      </w:r>
      <w:r w:rsidR="00AF2411" w:rsidRPr="00D77B3A">
        <w:rPr>
          <w:rFonts w:ascii="Arial" w:hAnsi="Arial" w:cs="Arial"/>
          <w:sz w:val="22"/>
          <w:szCs w:val="22"/>
          <w:lang w:val="en-US"/>
        </w:rPr>
        <w:t>benefited</w:t>
      </w:r>
      <w:r w:rsidR="00A608C0" w:rsidRPr="00D77B3A">
        <w:rPr>
          <w:rFonts w:ascii="Arial" w:hAnsi="Arial" w:cs="Arial"/>
          <w:sz w:val="22"/>
          <w:szCs w:val="22"/>
          <w:lang w:val="en-US"/>
        </w:rPr>
        <w:t xml:space="preserve"> those at the top.</w:t>
      </w:r>
      <w:r w:rsidR="009A6DE1" w:rsidRPr="00D77B3A">
        <w:rPr>
          <w:rFonts w:ascii="Arial" w:hAnsi="Arial" w:cs="Arial"/>
          <w:sz w:val="22"/>
          <w:szCs w:val="22"/>
          <w:lang w:val="en-US"/>
        </w:rPr>
        <w:t xml:space="preserve"> </w:t>
      </w:r>
      <w:r w:rsidR="00453297" w:rsidRPr="00D77B3A">
        <w:rPr>
          <w:rFonts w:ascii="Arial" w:hAnsi="Arial" w:cs="Arial"/>
          <w:sz w:val="22"/>
          <w:szCs w:val="22"/>
          <w:lang w:val="en-US"/>
        </w:rPr>
        <w:t xml:space="preserve">At the same time, </w:t>
      </w:r>
      <w:r w:rsidR="008704DA" w:rsidRPr="00D77B3A">
        <w:rPr>
          <w:rFonts w:ascii="Arial" w:hAnsi="Arial" w:cs="Arial"/>
          <w:sz w:val="22"/>
          <w:szCs w:val="22"/>
          <w:lang w:val="en-US"/>
        </w:rPr>
        <w:t>with an estimated 13 million</w:t>
      </w:r>
      <w:r w:rsidR="002C2943">
        <w:rPr>
          <w:rFonts w:ascii="Arial" w:hAnsi="Arial" w:cs="Arial"/>
          <w:sz w:val="22"/>
          <w:szCs w:val="22"/>
          <w:lang w:val="en-US"/>
        </w:rPr>
        <w:t xml:space="preserve"> USD</w:t>
      </w:r>
      <w:r w:rsidR="008704DA" w:rsidRPr="00D77B3A">
        <w:rPr>
          <w:rFonts w:ascii="Arial" w:hAnsi="Arial" w:cs="Arial"/>
          <w:sz w:val="22"/>
          <w:szCs w:val="22"/>
          <w:lang w:val="en-US"/>
        </w:rPr>
        <w:t xml:space="preserve"> lost each year</w:t>
      </w:r>
      <w:r w:rsidR="00D4777A" w:rsidRPr="00D77B3A">
        <w:rPr>
          <w:rFonts w:ascii="Arial" w:hAnsi="Arial" w:cs="Arial"/>
          <w:sz w:val="22"/>
          <w:szCs w:val="22"/>
          <w:lang w:val="en-US"/>
        </w:rPr>
        <w:t xml:space="preserve"> to</w:t>
      </w:r>
      <w:r w:rsidR="008704DA" w:rsidRPr="00D77B3A">
        <w:rPr>
          <w:rFonts w:ascii="Arial" w:hAnsi="Arial" w:cs="Arial"/>
          <w:sz w:val="22"/>
          <w:szCs w:val="22"/>
          <w:lang w:val="en-US"/>
        </w:rPr>
        <w:t xml:space="preserve"> tax havens,</w:t>
      </w:r>
      <w:r w:rsidR="008704DA" w:rsidRPr="00D77B3A">
        <w:rPr>
          <w:rStyle w:val="FootnoteReference"/>
          <w:rFonts w:ascii="Arial" w:hAnsi="Arial" w:cs="Arial"/>
          <w:sz w:val="22"/>
          <w:szCs w:val="22"/>
          <w:lang w:val="en-US"/>
        </w:rPr>
        <w:footnoteReference w:id="30"/>
      </w:r>
      <w:r w:rsidR="008704DA" w:rsidRPr="00D77B3A">
        <w:rPr>
          <w:rFonts w:ascii="Arial" w:hAnsi="Arial" w:cs="Arial"/>
          <w:sz w:val="22"/>
          <w:szCs w:val="22"/>
          <w:lang w:val="en-US"/>
        </w:rPr>
        <w:t xml:space="preserve"> Kyrgyzstan should include considerations of tax justice, including an explicit goal of reducing inequality, in its new 2022 </w:t>
      </w:r>
      <w:r w:rsidR="00091CF0" w:rsidRPr="00D77B3A">
        <w:rPr>
          <w:rFonts w:ascii="Arial" w:hAnsi="Arial" w:cs="Arial"/>
          <w:sz w:val="22"/>
          <w:szCs w:val="22"/>
          <w:lang w:val="en-US"/>
        </w:rPr>
        <w:t>T</w:t>
      </w:r>
      <w:r w:rsidR="008704DA" w:rsidRPr="00D77B3A">
        <w:rPr>
          <w:rFonts w:ascii="Arial" w:hAnsi="Arial" w:cs="Arial"/>
          <w:sz w:val="22"/>
          <w:szCs w:val="22"/>
          <w:lang w:val="en-US"/>
        </w:rPr>
        <w:t xml:space="preserve">ax </w:t>
      </w:r>
      <w:r w:rsidR="00091CF0" w:rsidRPr="00D77B3A">
        <w:rPr>
          <w:rFonts w:ascii="Arial" w:hAnsi="Arial" w:cs="Arial"/>
          <w:sz w:val="22"/>
          <w:szCs w:val="22"/>
          <w:lang w:val="en-US"/>
        </w:rPr>
        <w:t>C</w:t>
      </w:r>
      <w:r w:rsidR="008704DA" w:rsidRPr="00D77B3A">
        <w:rPr>
          <w:rFonts w:ascii="Arial" w:hAnsi="Arial" w:cs="Arial"/>
          <w:sz w:val="22"/>
          <w:szCs w:val="22"/>
          <w:lang w:val="en-US"/>
        </w:rPr>
        <w:t>ode.</w:t>
      </w:r>
      <w:r w:rsidR="009A6DE1" w:rsidRPr="00D77B3A">
        <w:rPr>
          <w:rFonts w:ascii="Arial" w:hAnsi="Arial" w:cs="Arial"/>
          <w:sz w:val="22"/>
          <w:szCs w:val="22"/>
          <w:lang w:val="en-US"/>
        </w:rPr>
        <w:t xml:space="preserve"> Social protection </w:t>
      </w:r>
      <w:r w:rsidR="00624DB6" w:rsidRPr="00D77B3A">
        <w:rPr>
          <w:rFonts w:ascii="Arial" w:hAnsi="Arial" w:cs="Arial"/>
          <w:sz w:val="22"/>
          <w:szCs w:val="22"/>
          <w:lang w:val="en-US"/>
        </w:rPr>
        <w:t>programme</w:t>
      </w:r>
      <w:r w:rsidR="009A6DE1" w:rsidRPr="00D77B3A">
        <w:rPr>
          <w:rFonts w:ascii="Arial" w:hAnsi="Arial" w:cs="Arial"/>
          <w:sz w:val="22"/>
          <w:szCs w:val="22"/>
          <w:lang w:val="en-US"/>
        </w:rPr>
        <w:t xml:space="preserve">s should also be </w:t>
      </w:r>
      <w:r w:rsidR="00A10C44" w:rsidRPr="00D77B3A">
        <w:rPr>
          <w:rFonts w:ascii="Arial" w:hAnsi="Arial" w:cs="Arial"/>
          <w:sz w:val="22"/>
          <w:szCs w:val="22"/>
          <w:lang w:val="en-US"/>
        </w:rPr>
        <w:t>designed with this goal, among others, in mind, so as to continue reducing inequalities.</w:t>
      </w:r>
      <w:r w:rsidR="009A6DE1" w:rsidRPr="00D77B3A">
        <w:rPr>
          <w:rFonts w:ascii="Arial" w:hAnsi="Arial" w:cs="Arial"/>
          <w:sz w:val="22"/>
          <w:szCs w:val="22"/>
          <w:lang w:val="en-US"/>
        </w:rPr>
        <w:t xml:space="preserve"> </w:t>
      </w:r>
    </w:p>
    <w:p w14:paraId="02E44267" w14:textId="77777777" w:rsidR="00F67E55" w:rsidRPr="00D77B3A" w:rsidRDefault="00F67E55" w:rsidP="00F67E55">
      <w:pPr>
        <w:jc w:val="both"/>
        <w:rPr>
          <w:rFonts w:ascii="Arial" w:hAnsi="Arial" w:cs="Arial"/>
          <w:sz w:val="22"/>
          <w:szCs w:val="22"/>
          <w:highlight w:val="yellow"/>
          <w:lang w:val="en-US"/>
        </w:rPr>
      </w:pPr>
    </w:p>
    <w:p w14:paraId="73046904" w14:textId="39D6943C" w:rsidR="00DE0A4E" w:rsidRPr="00D77B3A" w:rsidRDefault="00A020A7" w:rsidP="00F67E55">
      <w:pPr>
        <w:jc w:val="both"/>
        <w:rPr>
          <w:rFonts w:ascii="Arial" w:hAnsi="Arial" w:cs="Arial"/>
          <w:b/>
          <w:sz w:val="22"/>
          <w:szCs w:val="22"/>
          <w:lang w:val="en-US"/>
        </w:rPr>
      </w:pPr>
      <w:r w:rsidRPr="00D77B3A">
        <w:rPr>
          <w:rFonts w:ascii="Arial" w:hAnsi="Arial" w:cs="Arial"/>
          <w:b/>
          <w:sz w:val="22"/>
          <w:szCs w:val="22"/>
          <w:lang w:val="en-US"/>
        </w:rPr>
        <w:t xml:space="preserve">3. </w:t>
      </w:r>
      <w:r w:rsidR="00344BAA" w:rsidRPr="00D77B3A">
        <w:rPr>
          <w:rFonts w:ascii="Arial" w:hAnsi="Arial" w:cs="Arial"/>
          <w:b/>
          <w:sz w:val="22"/>
          <w:szCs w:val="22"/>
          <w:lang w:val="en-US"/>
        </w:rPr>
        <w:t xml:space="preserve">Corruption </w:t>
      </w:r>
      <w:r w:rsidR="00F67E55" w:rsidRPr="00D77B3A">
        <w:rPr>
          <w:rFonts w:ascii="Arial" w:hAnsi="Arial" w:cs="Arial"/>
          <w:b/>
          <w:sz w:val="22"/>
          <w:szCs w:val="22"/>
          <w:lang w:val="en-US"/>
        </w:rPr>
        <w:t>and</w:t>
      </w:r>
      <w:r w:rsidR="00344BAA" w:rsidRPr="00D77B3A">
        <w:rPr>
          <w:rFonts w:ascii="Arial" w:hAnsi="Arial" w:cs="Arial"/>
          <w:b/>
          <w:sz w:val="22"/>
          <w:szCs w:val="22"/>
          <w:lang w:val="en-US"/>
        </w:rPr>
        <w:t xml:space="preserve"> poverty</w:t>
      </w:r>
      <w:r w:rsidR="00CE27A2" w:rsidRPr="00D77B3A">
        <w:rPr>
          <w:rFonts w:ascii="Arial" w:hAnsi="Arial" w:cs="Arial"/>
          <w:b/>
          <w:sz w:val="22"/>
          <w:szCs w:val="22"/>
          <w:lang w:val="en-US"/>
        </w:rPr>
        <w:t xml:space="preserve"> </w:t>
      </w:r>
    </w:p>
    <w:p w14:paraId="01EBF7B9" w14:textId="77777777" w:rsidR="00A47762" w:rsidRPr="00D77B3A" w:rsidRDefault="00A47762" w:rsidP="00F67E55">
      <w:pPr>
        <w:jc w:val="both"/>
        <w:rPr>
          <w:rFonts w:ascii="Arial" w:hAnsi="Arial" w:cs="Arial"/>
          <w:sz w:val="22"/>
          <w:szCs w:val="22"/>
          <w:lang w:val="en-US"/>
        </w:rPr>
      </w:pPr>
    </w:p>
    <w:p w14:paraId="4BE95FEF" w14:textId="75B9287A" w:rsidR="00A47762" w:rsidRPr="00D77B3A" w:rsidRDefault="008B3D89" w:rsidP="00F67E55">
      <w:pPr>
        <w:jc w:val="both"/>
        <w:rPr>
          <w:rFonts w:ascii="Arial" w:hAnsi="Arial" w:cs="Arial"/>
          <w:sz w:val="22"/>
          <w:szCs w:val="22"/>
          <w:lang w:val="en-US"/>
        </w:rPr>
      </w:pPr>
      <w:r w:rsidRPr="00D77B3A">
        <w:rPr>
          <w:rFonts w:ascii="Arial" w:hAnsi="Arial" w:cs="Arial"/>
          <w:sz w:val="22"/>
          <w:szCs w:val="22"/>
          <w:lang w:val="en-US"/>
        </w:rPr>
        <w:t xml:space="preserve">Kyrgyzstan remains </w:t>
      </w:r>
      <w:r w:rsidR="00572BD2" w:rsidRPr="00D77B3A">
        <w:rPr>
          <w:rFonts w:ascii="Arial" w:hAnsi="Arial" w:cs="Arial"/>
          <w:sz w:val="22"/>
          <w:szCs w:val="22"/>
          <w:lang w:val="en-US"/>
        </w:rPr>
        <w:t>among the</w:t>
      </w:r>
      <w:r w:rsidRPr="00D77B3A">
        <w:rPr>
          <w:rFonts w:ascii="Arial" w:hAnsi="Arial" w:cs="Arial"/>
          <w:sz w:val="22"/>
          <w:szCs w:val="22"/>
          <w:lang w:val="en-US"/>
        </w:rPr>
        <w:t xml:space="preserve"> most corrupt countries in the world</w:t>
      </w:r>
      <w:r w:rsidR="00F307FC" w:rsidRPr="00D77B3A">
        <w:rPr>
          <w:rFonts w:ascii="Arial" w:hAnsi="Arial" w:cs="Arial"/>
          <w:sz w:val="22"/>
          <w:szCs w:val="22"/>
          <w:lang w:val="en-US"/>
        </w:rPr>
        <w:t>: Transparency International ranks it</w:t>
      </w:r>
      <w:r w:rsidRPr="00D77B3A">
        <w:rPr>
          <w:rFonts w:ascii="Arial" w:hAnsi="Arial" w:cs="Arial"/>
          <w:sz w:val="22"/>
          <w:szCs w:val="22"/>
          <w:lang w:val="en-US"/>
        </w:rPr>
        <w:t xml:space="preserve"> 144</w:t>
      </w:r>
      <w:r w:rsidRPr="00D77B3A">
        <w:rPr>
          <w:rFonts w:ascii="Arial" w:hAnsi="Arial" w:cs="Arial"/>
          <w:sz w:val="22"/>
          <w:szCs w:val="22"/>
          <w:vertAlign w:val="superscript"/>
          <w:lang w:val="en-US"/>
        </w:rPr>
        <w:t>th</w:t>
      </w:r>
      <w:r w:rsidRPr="00D77B3A">
        <w:rPr>
          <w:rFonts w:ascii="Arial" w:hAnsi="Arial" w:cs="Arial"/>
          <w:sz w:val="22"/>
          <w:szCs w:val="22"/>
          <w:lang w:val="en-US"/>
        </w:rPr>
        <w:t xml:space="preserve"> out of 180 countries. Moreover, its score has </w:t>
      </w:r>
      <w:r w:rsidR="00A359C2" w:rsidRPr="00D77B3A">
        <w:rPr>
          <w:rFonts w:ascii="Arial" w:hAnsi="Arial" w:cs="Arial"/>
          <w:sz w:val="22"/>
          <w:szCs w:val="22"/>
          <w:lang w:val="en-US"/>
        </w:rPr>
        <w:t>worsened</w:t>
      </w:r>
      <w:r w:rsidRPr="00D77B3A">
        <w:rPr>
          <w:rFonts w:ascii="Arial" w:hAnsi="Arial" w:cs="Arial"/>
          <w:sz w:val="22"/>
          <w:szCs w:val="22"/>
          <w:lang w:val="en-US"/>
        </w:rPr>
        <w:t xml:space="preserve"> by four points since 2020, after </w:t>
      </w:r>
      <w:r w:rsidR="0041592B" w:rsidRPr="00D77B3A">
        <w:rPr>
          <w:rFonts w:ascii="Arial" w:hAnsi="Arial" w:cs="Arial"/>
          <w:sz w:val="22"/>
          <w:szCs w:val="22"/>
          <w:lang w:val="en-US"/>
        </w:rPr>
        <w:t xml:space="preserve">achieving </w:t>
      </w:r>
      <w:r w:rsidRPr="00D77B3A">
        <w:rPr>
          <w:rFonts w:ascii="Arial" w:hAnsi="Arial" w:cs="Arial"/>
          <w:sz w:val="22"/>
          <w:szCs w:val="22"/>
          <w:lang w:val="en-US"/>
        </w:rPr>
        <w:t>consisten</w:t>
      </w:r>
      <w:r w:rsidR="0041592B" w:rsidRPr="00D77B3A">
        <w:rPr>
          <w:rFonts w:ascii="Arial" w:hAnsi="Arial" w:cs="Arial"/>
          <w:sz w:val="22"/>
          <w:szCs w:val="22"/>
          <w:lang w:val="en-US"/>
        </w:rPr>
        <w:t>t</w:t>
      </w:r>
      <w:r w:rsidRPr="00D77B3A">
        <w:rPr>
          <w:rFonts w:ascii="Arial" w:hAnsi="Arial" w:cs="Arial"/>
          <w:sz w:val="22"/>
          <w:szCs w:val="22"/>
          <w:lang w:val="en-US"/>
        </w:rPr>
        <w:t xml:space="preserve"> </w:t>
      </w:r>
      <w:r w:rsidR="00B513AD" w:rsidRPr="00D77B3A">
        <w:rPr>
          <w:rFonts w:ascii="Arial" w:hAnsi="Arial" w:cs="Arial"/>
          <w:sz w:val="22"/>
          <w:szCs w:val="22"/>
          <w:lang w:val="en-US"/>
        </w:rPr>
        <w:t>improvements</w:t>
      </w:r>
      <w:r w:rsidRPr="00D77B3A">
        <w:rPr>
          <w:rFonts w:ascii="Arial" w:hAnsi="Arial" w:cs="Arial"/>
          <w:sz w:val="22"/>
          <w:szCs w:val="22"/>
          <w:lang w:val="en-US"/>
        </w:rPr>
        <w:t xml:space="preserve"> since 2012. </w:t>
      </w:r>
      <w:r w:rsidR="00F307FC" w:rsidRPr="00D77B3A">
        <w:rPr>
          <w:rFonts w:ascii="Arial" w:hAnsi="Arial" w:cs="Arial"/>
          <w:sz w:val="22"/>
          <w:szCs w:val="22"/>
          <w:lang w:val="en-US"/>
        </w:rPr>
        <w:t>T</w:t>
      </w:r>
      <w:r w:rsidR="00440A3E" w:rsidRPr="00D77B3A">
        <w:rPr>
          <w:rFonts w:ascii="Arial" w:hAnsi="Arial" w:cs="Arial"/>
          <w:sz w:val="22"/>
          <w:szCs w:val="22"/>
          <w:lang w:val="en-US"/>
        </w:rPr>
        <w:t>he Special Rapporteur</w:t>
      </w:r>
      <w:r w:rsidR="00F307FC" w:rsidRPr="00D77B3A">
        <w:rPr>
          <w:rFonts w:ascii="Arial" w:hAnsi="Arial" w:cs="Arial"/>
          <w:sz w:val="22"/>
          <w:szCs w:val="22"/>
          <w:lang w:val="en-US"/>
        </w:rPr>
        <w:t xml:space="preserve"> heard c</w:t>
      </w:r>
      <w:r w:rsidR="005531A6" w:rsidRPr="00D77B3A">
        <w:rPr>
          <w:rFonts w:ascii="Arial" w:hAnsi="Arial" w:cs="Arial"/>
          <w:sz w:val="22"/>
          <w:szCs w:val="22"/>
          <w:lang w:val="en-US"/>
        </w:rPr>
        <w:t>ountless testimonies</w:t>
      </w:r>
      <w:r w:rsidR="00440A3E" w:rsidRPr="00D77B3A">
        <w:rPr>
          <w:rFonts w:ascii="Arial" w:hAnsi="Arial" w:cs="Arial"/>
          <w:sz w:val="22"/>
          <w:szCs w:val="22"/>
          <w:lang w:val="en-US"/>
        </w:rPr>
        <w:t xml:space="preserve"> </w:t>
      </w:r>
      <w:r w:rsidR="00F307FC" w:rsidRPr="00D77B3A">
        <w:rPr>
          <w:rFonts w:ascii="Arial" w:hAnsi="Arial" w:cs="Arial"/>
          <w:sz w:val="22"/>
          <w:szCs w:val="22"/>
          <w:lang w:val="en-US"/>
        </w:rPr>
        <w:t>about</w:t>
      </w:r>
      <w:r w:rsidR="00440A3E" w:rsidRPr="00D77B3A">
        <w:rPr>
          <w:rFonts w:ascii="Arial" w:hAnsi="Arial" w:cs="Arial"/>
          <w:sz w:val="22"/>
          <w:szCs w:val="22"/>
          <w:lang w:val="en-US"/>
        </w:rPr>
        <w:t xml:space="preserve"> the bribes required to access a wide range of public services</w:t>
      </w:r>
      <w:r w:rsidR="00995A52" w:rsidRPr="00D77B3A">
        <w:rPr>
          <w:rFonts w:ascii="Arial" w:hAnsi="Arial" w:cs="Arial"/>
          <w:sz w:val="22"/>
          <w:szCs w:val="22"/>
          <w:lang w:val="en-US"/>
        </w:rPr>
        <w:t>,</w:t>
      </w:r>
      <w:r w:rsidR="00440A3E" w:rsidRPr="00D77B3A">
        <w:rPr>
          <w:rFonts w:ascii="Arial" w:hAnsi="Arial" w:cs="Arial"/>
          <w:sz w:val="22"/>
          <w:szCs w:val="22"/>
          <w:lang w:val="en-US"/>
        </w:rPr>
        <w:t xml:space="preserve"> from receiving medical care to completing </w:t>
      </w:r>
      <w:r w:rsidR="00A359C2" w:rsidRPr="00D77B3A">
        <w:rPr>
          <w:rFonts w:ascii="Arial" w:hAnsi="Arial" w:cs="Arial"/>
          <w:sz w:val="22"/>
          <w:szCs w:val="22"/>
          <w:lang w:val="en-US"/>
        </w:rPr>
        <w:t xml:space="preserve">the simplest </w:t>
      </w:r>
      <w:r w:rsidR="00440A3E" w:rsidRPr="00D77B3A">
        <w:rPr>
          <w:rFonts w:ascii="Arial" w:hAnsi="Arial" w:cs="Arial"/>
          <w:sz w:val="22"/>
          <w:szCs w:val="22"/>
          <w:lang w:val="en-US"/>
        </w:rPr>
        <w:t xml:space="preserve">administrative procedures. </w:t>
      </w:r>
      <w:r w:rsidR="00F1145C" w:rsidRPr="00D77B3A">
        <w:rPr>
          <w:rFonts w:ascii="Arial" w:hAnsi="Arial" w:cs="Arial"/>
          <w:sz w:val="22"/>
          <w:szCs w:val="22"/>
          <w:lang w:val="en-US"/>
        </w:rPr>
        <w:t>Informal payments are requested from parents sending their children to school. Persons with disabilities are asked to pay doctors to receive</w:t>
      </w:r>
      <w:r w:rsidR="005A3644" w:rsidRPr="00D77B3A">
        <w:rPr>
          <w:rFonts w:ascii="Arial" w:hAnsi="Arial" w:cs="Arial"/>
          <w:sz w:val="22"/>
          <w:szCs w:val="22"/>
          <w:lang w:val="en-US"/>
        </w:rPr>
        <w:t xml:space="preserve"> the</w:t>
      </w:r>
      <w:r w:rsidR="006D1108" w:rsidRPr="00D77B3A">
        <w:rPr>
          <w:rFonts w:ascii="Arial" w:hAnsi="Arial" w:cs="Arial"/>
          <w:sz w:val="22"/>
          <w:szCs w:val="22"/>
          <w:lang w:val="en-US"/>
        </w:rPr>
        <w:t xml:space="preserve"> certificat</w:t>
      </w:r>
      <w:r w:rsidR="00A359C2" w:rsidRPr="00D77B3A">
        <w:rPr>
          <w:rFonts w:ascii="Arial" w:hAnsi="Arial" w:cs="Arial"/>
          <w:sz w:val="22"/>
          <w:szCs w:val="22"/>
          <w:lang w:val="en-US"/>
        </w:rPr>
        <w:t>e</w:t>
      </w:r>
      <w:r w:rsidR="006D1108" w:rsidRPr="00D77B3A">
        <w:rPr>
          <w:rFonts w:ascii="Arial" w:hAnsi="Arial" w:cs="Arial"/>
          <w:sz w:val="22"/>
          <w:szCs w:val="22"/>
          <w:lang w:val="en-US"/>
        </w:rPr>
        <w:t xml:space="preserve"> </w:t>
      </w:r>
      <w:r w:rsidR="00836ED1" w:rsidRPr="00D77B3A">
        <w:rPr>
          <w:rFonts w:ascii="Arial" w:hAnsi="Arial" w:cs="Arial"/>
          <w:sz w:val="22"/>
          <w:szCs w:val="22"/>
          <w:lang w:val="en-US"/>
        </w:rPr>
        <w:t>proving their</w:t>
      </w:r>
      <w:r w:rsidR="006D1108" w:rsidRPr="00D77B3A">
        <w:rPr>
          <w:rFonts w:ascii="Arial" w:hAnsi="Arial" w:cs="Arial"/>
          <w:sz w:val="22"/>
          <w:szCs w:val="22"/>
          <w:lang w:val="en-US"/>
        </w:rPr>
        <w:t xml:space="preserve"> disability. </w:t>
      </w:r>
      <w:r w:rsidR="00F307FC" w:rsidRPr="00D77B3A">
        <w:rPr>
          <w:rFonts w:ascii="Arial" w:hAnsi="Arial" w:cs="Arial"/>
          <w:sz w:val="22"/>
          <w:szCs w:val="22"/>
          <w:lang w:val="en-US"/>
        </w:rPr>
        <w:t>P</w:t>
      </w:r>
      <w:r w:rsidR="00440A3E" w:rsidRPr="00D77B3A">
        <w:rPr>
          <w:rFonts w:ascii="Arial" w:hAnsi="Arial" w:cs="Arial"/>
          <w:sz w:val="22"/>
          <w:szCs w:val="22"/>
          <w:lang w:val="en-US"/>
        </w:rPr>
        <w:t xml:space="preserve">ersons from poor families are asked to pay bribes </w:t>
      </w:r>
      <w:r w:rsidR="00F1145C" w:rsidRPr="00D77B3A">
        <w:rPr>
          <w:rFonts w:ascii="Arial" w:hAnsi="Arial" w:cs="Arial"/>
          <w:sz w:val="22"/>
          <w:szCs w:val="22"/>
          <w:lang w:val="en-US"/>
        </w:rPr>
        <w:t>in nearly all spheres of their lives.</w:t>
      </w:r>
      <w:r w:rsidR="00F610FA" w:rsidRPr="00D77B3A">
        <w:rPr>
          <w:rFonts w:ascii="Arial" w:hAnsi="Arial" w:cs="Arial"/>
          <w:sz w:val="22"/>
          <w:szCs w:val="22"/>
          <w:lang w:val="en-US"/>
        </w:rPr>
        <w:t xml:space="preserve"> </w:t>
      </w:r>
    </w:p>
    <w:p w14:paraId="7E5FC28B" w14:textId="77777777" w:rsidR="00A47762" w:rsidRPr="00D77B3A" w:rsidRDefault="00A47762" w:rsidP="00F67E55">
      <w:pPr>
        <w:jc w:val="both"/>
        <w:rPr>
          <w:rFonts w:ascii="Arial" w:hAnsi="Arial" w:cs="Arial"/>
          <w:sz w:val="22"/>
          <w:szCs w:val="22"/>
          <w:lang w:val="en-US"/>
        </w:rPr>
      </w:pPr>
    </w:p>
    <w:p w14:paraId="56ECB14A" w14:textId="334C0E46" w:rsidR="00BE53A5" w:rsidRPr="00D77B3A" w:rsidRDefault="00BA105B" w:rsidP="00F67E55">
      <w:pPr>
        <w:jc w:val="both"/>
        <w:rPr>
          <w:rFonts w:ascii="Arial" w:hAnsi="Arial" w:cs="Arial"/>
          <w:sz w:val="22"/>
          <w:szCs w:val="22"/>
          <w:lang w:val="en-US"/>
        </w:rPr>
      </w:pPr>
      <w:r w:rsidRPr="00D77B3A">
        <w:rPr>
          <w:rFonts w:ascii="Arial" w:hAnsi="Arial" w:cs="Arial"/>
          <w:sz w:val="22"/>
          <w:szCs w:val="22"/>
          <w:lang w:val="en-US"/>
        </w:rPr>
        <w:t xml:space="preserve">These testimonies are </w:t>
      </w:r>
      <w:r w:rsidR="00A47762" w:rsidRPr="00D77B3A">
        <w:rPr>
          <w:rFonts w:ascii="Arial" w:hAnsi="Arial" w:cs="Arial"/>
          <w:sz w:val="22"/>
          <w:szCs w:val="22"/>
          <w:lang w:val="en-US"/>
        </w:rPr>
        <w:t xml:space="preserve">corroborated by </w:t>
      </w:r>
      <w:r w:rsidR="008B3D89" w:rsidRPr="00D77B3A">
        <w:rPr>
          <w:rFonts w:ascii="Arial" w:hAnsi="Arial" w:cs="Arial"/>
          <w:sz w:val="22"/>
          <w:szCs w:val="22"/>
          <w:lang w:val="en-US"/>
        </w:rPr>
        <w:t>research on corruption in Kyrgyzstan</w:t>
      </w:r>
      <w:r w:rsidR="00A47762" w:rsidRPr="00D77B3A">
        <w:rPr>
          <w:rFonts w:ascii="Arial" w:hAnsi="Arial" w:cs="Arial"/>
          <w:sz w:val="22"/>
          <w:szCs w:val="22"/>
          <w:lang w:val="en-US"/>
        </w:rPr>
        <w:t xml:space="preserve">: </w:t>
      </w:r>
      <w:r w:rsidR="008B3D89" w:rsidRPr="00D77B3A">
        <w:rPr>
          <w:rFonts w:ascii="Arial" w:hAnsi="Arial" w:cs="Arial"/>
          <w:sz w:val="22"/>
          <w:szCs w:val="22"/>
          <w:lang w:val="en-US"/>
        </w:rPr>
        <w:t>i</w:t>
      </w:r>
      <w:r w:rsidR="00A47762" w:rsidRPr="00D77B3A">
        <w:rPr>
          <w:rFonts w:ascii="Arial" w:hAnsi="Arial" w:cs="Arial"/>
          <w:sz w:val="22"/>
          <w:szCs w:val="22"/>
          <w:lang w:val="en-US"/>
        </w:rPr>
        <w:t>n a recent poll funded by the U.S. Agency for International Development (USAID), corruption was cited as the second most important problem faced by Kyrgyzstan</w:t>
      </w:r>
      <w:r w:rsidR="00F307FC" w:rsidRPr="00D77B3A">
        <w:rPr>
          <w:rFonts w:ascii="Arial" w:hAnsi="Arial" w:cs="Arial"/>
          <w:sz w:val="22"/>
          <w:szCs w:val="22"/>
          <w:lang w:val="en-US"/>
        </w:rPr>
        <w:t>:</w:t>
      </w:r>
      <w:r w:rsidR="00AD68B8" w:rsidRPr="00D77B3A">
        <w:rPr>
          <w:rFonts w:ascii="Arial" w:hAnsi="Arial" w:cs="Arial"/>
          <w:sz w:val="22"/>
          <w:szCs w:val="22"/>
          <w:lang w:val="en-US"/>
        </w:rPr>
        <w:t xml:space="preserve"> 92</w:t>
      </w:r>
      <w:r w:rsidR="00C82B9C" w:rsidRPr="00D77B3A">
        <w:rPr>
          <w:rFonts w:ascii="Arial" w:hAnsi="Arial" w:cs="Arial"/>
          <w:sz w:val="22"/>
          <w:szCs w:val="22"/>
          <w:lang w:val="en-US"/>
        </w:rPr>
        <w:t xml:space="preserve"> per cent</w:t>
      </w:r>
      <w:r w:rsidR="00AD68B8" w:rsidRPr="00D77B3A">
        <w:rPr>
          <w:rFonts w:ascii="Arial" w:hAnsi="Arial" w:cs="Arial"/>
          <w:sz w:val="22"/>
          <w:szCs w:val="22"/>
          <w:lang w:val="en-US"/>
        </w:rPr>
        <w:t xml:space="preserve"> of those polled </w:t>
      </w:r>
      <w:r w:rsidR="00F307FC" w:rsidRPr="00D77B3A">
        <w:rPr>
          <w:rFonts w:ascii="Arial" w:hAnsi="Arial" w:cs="Arial"/>
          <w:sz w:val="22"/>
          <w:szCs w:val="22"/>
          <w:lang w:val="en-US"/>
        </w:rPr>
        <w:t>saw</w:t>
      </w:r>
      <w:r w:rsidR="00AD68B8" w:rsidRPr="00D77B3A">
        <w:rPr>
          <w:rFonts w:ascii="Arial" w:hAnsi="Arial" w:cs="Arial"/>
          <w:sz w:val="22"/>
          <w:szCs w:val="22"/>
          <w:lang w:val="en-US"/>
        </w:rPr>
        <w:t xml:space="preserve"> corruption </w:t>
      </w:r>
      <w:r w:rsidR="00F307FC" w:rsidRPr="00D77B3A">
        <w:rPr>
          <w:rFonts w:ascii="Arial" w:hAnsi="Arial" w:cs="Arial"/>
          <w:sz w:val="22"/>
          <w:szCs w:val="22"/>
          <w:lang w:val="en-US"/>
        </w:rPr>
        <w:t>a</w:t>
      </w:r>
      <w:r w:rsidR="00AD68B8" w:rsidRPr="00D77B3A">
        <w:rPr>
          <w:rFonts w:ascii="Arial" w:hAnsi="Arial" w:cs="Arial"/>
          <w:sz w:val="22"/>
          <w:szCs w:val="22"/>
          <w:lang w:val="en-US"/>
        </w:rPr>
        <w:t>s either a “big” or a “very big” problem in the country today</w:t>
      </w:r>
      <w:r w:rsidR="00F307FC" w:rsidRPr="00D77B3A">
        <w:rPr>
          <w:rFonts w:ascii="Arial" w:hAnsi="Arial" w:cs="Arial"/>
          <w:sz w:val="22"/>
          <w:szCs w:val="22"/>
          <w:lang w:val="en-US"/>
        </w:rPr>
        <w:t xml:space="preserve">, and </w:t>
      </w:r>
      <w:r w:rsidR="00AD68B8" w:rsidRPr="00D77B3A">
        <w:rPr>
          <w:rFonts w:ascii="Arial" w:hAnsi="Arial" w:cs="Arial"/>
          <w:sz w:val="22"/>
          <w:szCs w:val="22"/>
          <w:lang w:val="en-US"/>
        </w:rPr>
        <w:t>72</w:t>
      </w:r>
      <w:r w:rsidR="00C82B9C" w:rsidRPr="00D77B3A">
        <w:rPr>
          <w:rFonts w:ascii="Arial" w:hAnsi="Arial" w:cs="Arial"/>
          <w:sz w:val="22"/>
          <w:szCs w:val="22"/>
          <w:lang w:val="en-US"/>
        </w:rPr>
        <w:t xml:space="preserve"> per cent</w:t>
      </w:r>
      <w:r w:rsidR="00AD68B8" w:rsidRPr="00D77B3A">
        <w:rPr>
          <w:rFonts w:ascii="Arial" w:hAnsi="Arial" w:cs="Arial"/>
          <w:sz w:val="22"/>
          <w:szCs w:val="22"/>
          <w:lang w:val="en-US"/>
        </w:rPr>
        <w:t xml:space="preserve"> consider</w:t>
      </w:r>
      <w:r w:rsidR="00F307FC" w:rsidRPr="00D77B3A">
        <w:rPr>
          <w:rFonts w:ascii="Arial" w:hAnsi="Arial" w:cs="Arial"/>
          <w:sz w:val="22"/>
          <w:szCs w:val="22"/>
          <w:lang w:val="en-US"/>
        </w:rPr>
        <w:t>ed</w:t>
      </w:r>
      <w:r w:rsidR="00AD68B8" w:rsidRPr="00D77B3A">
        <w:rPr>
          <w:rFonts w:ascii="Arial" w:hAnsi="Arial" w:cs="Arial"/>
          <w:sz w:val="22"/>
          <w:szCs w:val="22"/>
          <w:lang w:val="en-US"/>
        </w:rPr>
        <w:t xml:space="preserve"> that the government is not making enough efforts to tackle the problem.</w:t>
      </w:r>
      <w:r w:rsidR="00AD68B8" w:rsidRPr="00D77B3A">
        <w:rPr>
          <w:rStyle w:val="FootnoteReference"/>
          <w:rFonts w:ascii="Arial" w:hAnsi="Arial" w:cs="Arial"/>
          <w:sz w:val="22"/>
          <w:szCs w:val="22"/>
          <w:lang w:val="en-US"/>
        </w:rPr>
        <w:footnoteReference w:id="31"/>
      </w:r>
      <w:r w:rsidR="00AD68B8" w:rsidRPr="00D77B3A">
        <w:rPr>
          <w:rFonts w:ascii="Arial" w:hAnsi="Arial" w:cs="Arial"/>
          <w:sz w:val="22"/>
          <w:szCs w:val="22"/>
          <w:lang w:val="en-US"/>
        </w:rPr>
        <w:t xml:space="preserve"> </w:t>
      </w:r>
      <w:r w:rsidR="00F307FC" w:rsidRPr="00D77B3A">
        <w:rPr>
          <w:rFonts w:ascii="Arial" w:hAnsi="Arial" w:cs="Arial"/>
          <w:sz w:val="22"/>
          <w:szCs w:val="22"/>
          <w:lang w:val="en-US"/>
        </w:rPr>
        <w:t>N</w:t>
      </w:r>
      <w:r w:rsidR="00AD68B8" w:rsidRPr="00D77B3A">
        <w:rPr>
          <w:rFonts w:ascii="Arial" w:hAnsi="Arial" w:cs="Arial"/>
          <w:sz w:val="22"/>
          <w:szCs w:val="22"/>
          <w:lang w:val="en-US"/>
        </w:rPr>
        <w:t>early half of respondents (46</w:t>
      </w:r>
      <w:r w:rsidR="00C82B9C" w:rsidRPr="00D77B3A">
        <w:rPr>
          <w:rFonts w:ascii="Arial" w:hAnsi="Arial" w:cs="Arial"/>
          <w:sz w:val="22"/>
          <w:szCs w:val="22"/>
          <w:lang w:val="en-US"/>
        </w:rPr>
        <w:t xml:space="preserve"> per cent</w:t>
      </w:r>
      <w:r w:rsidR="00AD68B8" w:rsidRPr="00D77B3A">
        <w:rPr>
          <w:rFonts w:ascii="Arial" w:hAnsi="Arial" w:cs="Arial"/>
          <w:sz w:val="22"/>
          <w:szCs w:val="22"/>
          <w:lang w:val="en-US"/>
        </w:rPr>
        <w:t>) consider that corruption has had a negative impact on them, with only 3</w:t>
      </w:r>
      <w:r w:rsidR="00C82B9C" w:rsidRPr="00D77B3A">
        <w:rPr>
          <w:rFonts w:ascii="Arial" w:hAnsi="Arial" w:cs="Arial"/>
          <w:sz w:val="22"/>
          <w:szCs w:val="22"/>
          <w:lang w:val="en-US"/>
        </w:rPr>
        <w:t xml:space="preserve"> per cent</w:t>
      </w:r>
      <w:r w:rsidR="00AD68B8" w:rsidRPr="00D77B3A">
        <w:rPr>
          <w:rFonts w:ascii="Arial" w:hAnsi="Arial" w:cs="Arial"/>
          <w:sz w:val="22"/>
          <w:szCs w:val="22"/>
          <w:lang w:val="en-US"/>
        </w:rPr>
        <w:t xml:space="preserve"> claiming that they have not encountered such practices. </w:t>
      </w:r>
      <w:r w:rsidR="00F307FC" w:rsidRPr="00D77B3A">
        <w:rPr>
          <w:rFonts w:ascii="Arial" w:hAnsi="Arial" w:cs="Arial"/>
          <w:sz w:val="22"/>
          <w:szCs w:val="22"/>
          <w:lang w:val="en-US"/>
        </w:rPr>
        <w:t>In a 2017</w:t>
      </w:r>
      <w:r w:rsidR="00971FD3" w:rsidRPr="00D77B3A">
        <w:rPr>
          <w:rFonts w:ascii="Arial" w:hAnsi="Arial" w:cs="Arial"/>
          <w:sz w:val="22"/>
          <w:szCs w:val="22"/>
          <w:lang w:val="en-US"/>
        </w:rPr>
        <w:t xml:space="preserve"> Transparency International </w:t>
      </w:r>
      <w:r w:rsidR="00F307FC" w:rsidRPr="00D77B3A">
        <w:rPr>
          <w:rFonts w:ascii="Arial" w:hAnsi="Arial" w:cs="Arial"/>
          <w:sz w:val="22"/>
          <w:szCs w:val="22"/>
          <w:lang w:val="en-US"/>
        </w:rPr>
        <w:t>survey</w:t>
      </w:r>
      <w:r w:rsidR="00971FD3" w:rsidRPr="00D77B3A">
        <w:rPr>
          <w:rFonts w:ascii="Arial" w:hAnsi="Arial" w:cs="Arial"/>
          <w:sz w:val="22"/>
          <w:szCs w:val="22"/>
          <w:lang w:val="en-US"/>
        </w:rPr>
        <w:t>, more than one third (38</w:t>
      </w:r>
      <w:r w:rsidR="00D77B3A" w:rsidRPr="00D77B3A">
        <w:rPr>
          <w:rFonts w:ascii="Arial" w:hAnsi="Arial" w:cs="Arial"/>
          <w:sz w:val="22"/>
          <w:szCs w:val="22"/>
          <w:lang w:val="en-US"/>
        </w:rPr>
        <w:t xml:space="preserve"> </w:t>
      </w:r>
      <w:r w:rsidR="00C82B9C" w:rsidRPr="00D77B3A">
        <w:rPr>
          <w:rFonts w:ascii="Arial" w:hAnsi="Arial" w:cs="Arial"/>
          <w:sz w:val="22"/>
          <w:szCs w:val="22"/>
          <w:lang w:val="en-US"/>
        </w:rPr>
        <w:t>per cent</w:t>
      </w:r>
      <w:r w:rsidR="00971FD3" w:rsidRPr="00D77B3A">
        <w:rPr>
          <w:rFonts w:ascii="Arial" w:hAnsi="Arial" w:cs="Arial"/>
          <w:sz w:val="22"/>
          <w:szCs w:val="22"/>
          <w:lang w:val="en-US"/>
        </w:rPr>
        <w:t xml:space="preserve">) of people reported </w:t>
      </w:r>
      <w:r w:rsidR="00A359C2" w:rsidRPr="00D77B3A">
        <w:rPr>
          <w:rFonts w:ascii="Arial" w:hAnsi="Arial" w:cs="Arial"/>
          <w:sz w:val="22"/>
          <w:szCs w:val="22"/>
          <w:lang w:val="en-US"/>
        </w:rPr>
        <w:t xml:space="preserve">having paid </w:t>
      </w:r>
      <w:r w:rsidR="00971FD3" w:rsidRPr="00D77B3A">
        <w:rPr>
          <w:rFonts w:ascii="Arial" w:hAnsi="Arial" w:cs="Arial"/>
          <w:sz w:val="22"/>
          <w:szCs w:val="22"/>
          <w:lang w:val="en-US"/>
        </w:rPr>
        <w:t>a bribe in the past twelve months in Kyrgyzstan.</w:t>
      </w:r>
      <w:r w:rsidR="00971FD3" w:rsidRPr="00D77B3A">
        <w:rPr>
          <w:rStyle w:val="FootnoteReference"/>
          <w:rFonts w:ascii="Arial" w:hAnsi="Arial" w:cs="Arial"/>
          <w:sz w:val="22"/>
          <w:szCs w:val="22"/>
          <w:lang w:val="en-US"/>
        </w:rPr>
        <w:footnoteReference w:id="32"/>
      </w:r>
      <w:r w:rsidR="00971FD3" w:rsidRPr="00D77B3A">
        <w:rPr>
          <w:rFonts w:ascii="Arial" w:hAnsi="Arial" w:cs="Arial"/>
          <w:sz w:val="22"/>
          <w:szCs w:val="22"/>
          <w:lang w:val="en-US"/>
        </w:rPr>
        <w:t xml:space="preserve"> </w:t>
      </w:r>
    </w:p>
    <w:p w14:paraId="0F7A22D0" w14:textId="77777777" w:rsidR="00BE53A5" w:rsidRPr="00D77B3A" w:rsidRDefault="00BE53A5" w:rsidP="00F67E55">
      <w:pPr>
        <w:jc w:val="both"/>
        <w:rPr>
          <w:rFonts w:ascii="Arial" w:hAnsi="Arial" w:cs="Arial"/>
          <w:sz w:val="22"/>
          <w:szCs w:val="22"/>
          <w:lang w:val="en-US"/>
        </w:rPr>
      </w:pPr>
    </w:p>
    <w:p w14:paraId="6A315C5D" w14:textId="1E3E08E7" w:rsidR="00BE53A5" w:rsidRPr="00D77B3A" w:rsidRDefault="006417CA" w:rsidP="00F67E55">
      <w:pPr>
        <w:jc w:val="both"/>
        <w:rPr>
          <w:rFonts w:ascii="Arial" w:hAnsi="Arial" w:cs="Arial"/>
          <w:sz w:val="22"/>
          <w:szCs w:val="22"/>
          <w:lang w:val="en-US"/>
        </w:rPr>
      </w:pPr>
      <w:r w:rsidRPr="00D77B3A">
        <w:rPr>
          <w:rFonts w:ascii="Arial" w:hAnsi="Arial" w:cs="Arial"/>
          <w:sz w:val="22"/>
          <w:szCs w:val="22"/>
          <w:lang w:val="en-US"/>
        </w:rPr>
        <w:t xml:space="preserve">For people already in poverty, the bribes that are required to access public services act as a regressive tax, </w:t>
      </w:r>
      <w:r w:rsidR="00BE53A5" w:rsidRPr="00D77B3A">
        <w:rPr>
          <w:rFonts w:ascii="Arial" w:hAnsi="Arial" w:cs="Arial"/>
          <w:sz w:val="22"/>
          <w:szCs w:val="22"/>
          <w:lang w:val="en-US"/>
        </w:rPr>
        <w:t xml:space="preserve">eating up a larger proportion of their incomes. </w:t>
      </w:r>
      <w:r w:rsidR="00147276" w:rsidRPr="00D77B3A">
        <w:rPr>
          <w:rFonts w:ascii="Arial" w:hAnsi="Arial" w:cs="Arial"/>
          <w:sz w:val="22"/>
          <w:szCs w:val="22"/>
          <w:lang w:val="en-US"/>
        </w:rPr>
        <w:t>Because they have more reasons to fear retaliation, moreover,</w:t>
      </w:r>
      <w:r w:rsidR="00BE53A5" w:rsidRPr="00D77B3A">
        <w:rPr>
          <w:rFonts w:ascii="Arial" w:hAnsi="Arial" w:cs="Arial"/>
          <w:sz w:val="22"/>
          <w:szCs w:val="22"/>
          <w:lang w:val="en-US"/>
        </w:rPr>
        <w:t xml:space="preserve"> poor people are more likely to be demanded a bribe than their wealthier </w:t>
      </w:r>
      <w:r w:rsidR="00B513AD" w:rsidRPr="00D77B3A">
        <w:rPr>
          <w:rFonts w:ascii="Arial" w:hAnsi="Arial" w:cs="Arial"/>
          <w:sz w:val="22"/>
          <w:szCs w:val="22"/>
          <w:lang w:val="en-US"/>
        </w:rPr>
        <w:t>peers.</w:t>
      </w:r>
      <w:r w:rsidR="00B513AD" w:rsidRPr="00D77B3A">
        <w:rPr>
          <w:rStyle w:val="FootnoteReference"/>
          <w:rFonts w:ascii="Arial" w:hAnsi="Arial" w:cs="Arial"/>
          <w:sz w:val="22"/>
          <w:szCs w:val="22"/>
          <w:lang w:val="en-US"/>
        </w:rPr>
        <w:footnoteReference w:id="33"/>
      </w:r>
      <w:r w:rsidR="00F610FA" w:rsidRPr="00D77B3A">
        <w:rPr>
          <w:rFonts w:ascii="Arial" w:hAnsi="Arial" w:cs="Arial"/>
          <w:sz w:val="22"/>
          <w:szCs w:val="22"/>
          <w:lang w:val="en-US"/>
        </w:rPr>
        <w:t xml:space="preserve"> </w:t>
      </w:r>
    </w:p>
    <w:p w14:paraId="7CA7B95D" w14:textId="497F1B06" w:rsidR="00147276" w:rsidRPr="00D77B3A" w:rsidRDefault="00147276" w:rsidP="00F67E55">
      <w:pPr>
        <w:jc w:val="both"/>
        <w:rPr>
          <w:rFonts w:ascii="Arial" w:hAnsi="Arial" w:cs="Arial"/>
          <w:sz w:val="22"/>
          <w:szCs w:val="22"/>
          <w:lang w:val="en-US"/>
        </w:rPr>
      </w:pPr>
    </w:p>
    <w:p w14:paraId="282B1CCE" w14:textId="48E4BD99" w:rsidR="00147276" w:rsidRPr="00D77B3A" w:rsidRDefault="00147276" w:rsidP="00147276">
      <w:pPr>
        <w:jc w:val="both"/>
        <w:rPr>
          <w:rFonts w:ascii="Arial" w:hAnsi="Arial" w:cs="Arial"/>
          <w:sz w:val="22"/>
          <w:szCs w:val="22"/>
          <w:lang w:val="en-US"/>
        </w:rPr>
      </w:pPr>
      <w:r w:rsidRPr="00D77B3A">
        <w:rPr>
          <w:rFonts w:ascii="Arial" w:hAnsi="Arial" w:cs="Arial"/>
          <w:sz w:val="22"/>
          <w:szCs w:val="22"/>
          <w:lang w:val="en-US"/>
        </w:rPr>
        <w:t>The presentation on 1 June 2022 of a new Anti-Corruption Strategy for 2022-2024 suggests that the problem of petty corruption in public services is acknowledged, and that there is political will to address this challenge. Many hopes are placed in the digitalization of public services, in order to reduce the human element and thus the discretionary power of social workers or public officials. Digitalization</w:t>
      </w:r>
      <w:r w:rsidR="00D77B3A" w:rsidRPr="00D77B3A">
        <w:rPr>
          <w:rFonts w:ascii="Arial" w:hAnsi="Arial" w:cs="Arial"/>
          <w:sz w:val="22"/>
          <w:szCs w:val="22"/>
          <w:lang w:val="en-US"/>
        </w:rPr>
        <w:t>,</w:t>
      </w:r>
      <w:r w:rsidRPr="00D77B3A">
        <w:rPr>
          <w:rFonts w:ascii="Arial" w:hAnsi="Arial" w:cs="Arial"/>
          <w:sz w:val="22"/>
          <w:szCs w:val="22"/>
          <w:lang w:val="en-US"/>
        </w:rPr>
        <w:t xml:space="preserve"> however</w:t>
      </w:r>
      <w:r w:rsidR="00D77B3A" w:rsidRPr="00D77B3A">
        <w:rPr>
          <w:rFonts w:ascii="Arial" w:hAnsi="Arial" w:cs="Arial"/>
          <w:sz w:val="22"/>
          <w:szCs w:val="22"/>
          <w:lang w:val="en-US"/>
        </w:rPr>
        <w:t>,</w:t>
      </w:r>
      <w:r w:rsidRPr="00D77B3A">
        <w:rPr>
          <w:rFonts w:ascii="Arial" w:hAnsi="Arial" w:cs="Arial"/>
          <w:sz w:val="22"/>
          <w:szCs w:val="22"/>
          <w:lang w:val="en-US"/>
        </w:rPr>
        <w:t xml:space="preserve"> creates its own risks to people in poverty, when access to Internet or digital literacy are low, or when errors are introduced in the system. Online access to services should therefore complement, rather than replace, traditional forms of access, and more assistance from social workers in filling in forms, rather than less, would be required for the system to work. </w:t>
      </w:r>
    </w:p>
    <w:p w14:paraId="2C3C80EF" w14:textId="77777777" w:rsidR="00147276" w:rsidRPr="00D77B3A" w:rsidRDefault="00147276" w:rsidP="00F67E55">
      <w:pPr>
        <w:jc w:val="both"/>
        <w:rPr>
          <w:rFonts w:ascii="Arial" w:hAnsi="Arial" w:cs="Arial"/>
          <w:sz w:val="22"/>
          <w:szCs w:val="22"/>
          <w:lang w:val="en-US"/>
        </w:rPr>
      </w:pPr>
    </w:p>
    <w:p w14:paraId="72B06D4A" w14:textId="1026C0B7" w:rsidR="00440A3E" w:rsidRPr="00D77B3A" w:rsidRDefault="00147276" w:rsidP="00F67E55">
      <w:pPr>
        <w:jc w:val="both"/>
        <w:rPr>
          <w:rFonts w:ascii="Arial" w:hAnsi="Arial" w:cs="Arial"/>
          <w:sz w:val="22"/>
          <w:szCs w:val="22"/>
          <w:lang w:val="en-US"/>
        </w:rPr>
      </w:pPr>
      <w:r w:rsidRPr="00D77B3A">
        <w:rPr>
          <w:rFonts w:ascii="Arial" w:hAnsi="Arial" w:cs="Arial"/>
          <w:sz w:val="22"/>
          <w:szCs w:val="22"/>
          <w:lang w:val="en-US"/>
        </w:rPr>
        <w:t xml:space="preserve">Specific challenges are associated with tackling grand corruption. </w:t>
      </w:r>
      <w:r w:rsidR="00F307FC" w:rsidRPr="00D77B3A">
        <w:rPr>
          <w:rFonts w:ascii="Arial" w:hAnsi="Arial" w:cs="Arial"/>
          <w:sz w:val="22"/>
          <w:szCs w:val="22"/>
          <w:lang w:val="en-US"/>
        </w:rPr>
        <w:t>N</w:t>
      </w:r>
      <w:r w:rsidR="00F610FA" w:rsidRPr="00D77B3A">
        <w:rPr>
          <w:rFonts w:ascii="Arial" w:hAnsi="Arial" w:cs="Arial"/>
          <w:sz w:val="22"/>
          <w:szCs w:val="22"/>
          <w:lang w:val="en-US"/>
        </w:rPr>
        <w:t>early one third (31</w:t>
      </w:r>
      <w:r w:rsidR="00C82B9C" w:rsidRPr="00D77B3A">
        <w:rPr>
          <w:rFonts w:ascii="Arial" w:hAnsi="Arial" w:cs="Arial"/>
          <w:sz w:val="22"/>
          <w:szCs w:val="22"/>
          <w:lang w:val="en-US"/>
        </w:rPr>
        <w:t xml:space="preserve"> per cent</w:t>
      </w:r>
      <w:r w:rsidR="00F610FA" w:rsidRPr="00D77B3A">
        <w:rPr>
          <w:rFonts w:ascii="Arial" w:hAnsi="Arial" w:cs="Arial"/>
          <w:sz w:val="22"/>
          <w:szCs w:val="22"/>
          <w:lang w:val="en-US"/>
        </w:rPr>
        <w:t>) of companies have been asked to pay at least one bribe</w:t>
      </w:r>
      <w:r w:rsidR="00F307FC" w:rsidRPr="00D77B3A">
        <w:rPr>
          <w:rFonts w:ascii="Arial" w:hAnsi="Arial" w:cs="Arial"/>
          <w:sz w:val="22"/>
          <w:szCs w:val="22"/>
          <w:lang w:val="en-US"/>
        </w:rPr>
        <w:t xml:space="preserve"> to conduct business in Kyrgyzstan</w:t>
      </w:r>
      <w:r w:rsidR="00F610FA" w:rsidRPr="00D77B3A">
        <w:rPr>
          <w:rFonts w:ascii="Arial" w:hAnsi="Arial" w:cs="Arial"/>
          <w:sz w:val="22"/>
          <w:szCs w:val="22"/>
          <w:lang w:val="en-US"/>
        </w:rPr>
        <w:t>. This is more than double the rate of companies in Europe and the rest of Central Asia that have been faced with corruption requests (12</w:t>
      </w:r>
      <w:r w:rsidR="00C82B9C" w:rsidRPr="00D77B3A">
        <w:rPr>
          <w:rFonts w:ascii="Arial" w:hAnsi="Arial" w:cs="Arial"/>
          <w:sz w:val="22"/>
          <w:szCs w:val="22"/>
          <w:lang w:val="en-US"/>
        </w:rPr>
        <w:t xml:space="preserve"> per cent</w:t>
      </w:r>
      <w:r w:rsidR="00F610FA" w:rsidRPr="00D77B3A">
        <w:rPr>
          <w:rFonts w:ascii="Arial" w:hAnsi="Arial" w:cs="Arial"/>
          <w:sz w:val="22"/>
          <w:szCs w:val="22"/>
          <w:lang w:val="en-US"/>
        </w:rPr>
        <w:t>), and also higher than the average for lower-middle income countries (23</w:t>
      </w:r>
      <w:r w:rsidR="00C82B9C" w:rsidRPr="00D77B3A">
        <w:rPr>
          <w:rFonts w:ascii="Arial" w:hAnsi="Arial" w:cs="Arial"/>
          <w:sz w:val="22"/>
          <w:szCs w:val="22"/>
          <w:lang w:val="en-US"/>
        </w:rPr>
        <w:t xml:space="preserve"> per cent</w:t>
      </w:r>
      <w:r w:rsidR="00F610FA" w:rsidRPr="00D77B3A">
        <w:rPr>
          <w:rFonts w:ascii="Arial" w:hAnsi="Arial" w:cs="Arial"/>
          <w:sz w:val="22"/>
          <w:szCs w:val="22"/>
          <w:lang w:val="en-US"/>
        </w:rPr>
        <w:t>).</w:t>
      </w:r>
      <w:r w:rsidR="00CD2F53" w:rsidRPr="00D77B3A">
        <w:rPr>
          <w:rStyle w:val="FootnoteReference"/>
          <w:rFonts w:ascii="Arial" w:hAnsi="Arial" w:cs="Arial"/>
          <w:sz w:val="22"/>
          <w:szCs w:val="22"/>
          <w:lang w:val="en-US"/>
        </w:rPr>
        <w:footnoteReference w:id="34"/>
      </w:r>
      <w:r w:rsidR="00CD2F53" w:rsidRPr="00D77B3A">
        <w:rPr>
          <w:rFonts w:ascii="Arial" w:hAnsi="Arial" w:cs="Arial"/>
          <w:sz w:val="22"/>
          <w:szCs w:val="22"/>
          <w:lang w:val="en-US"/>
        </w:rPr>
        <w:t xml:space="preserve"> </w:t>
      </w:r>
      <w:r w:rsidR="00BE53A5" w:rsidRPr="00D77B3A">
        <w:rPr>
          <w:rFonts w:ascii="Arial" w:hAnsi="Arial" w:cs="Arial"/>
          <w:sz w:val="22"/>
          <w:szCs w:val="22"/>
          <w:lang w:val="en-US"/>
        </w:rPr>
        <w:t>Companies are asked to pay bribes to request construction permits (48</w:t>
      </w:r>
      <w:r w:rsidR="00C82B9C" w:rsidRPr="00D77B3A">
        <w:rPr>
          <w:rFonts w:ascii="Arial" w:hAnsi="Arial" w:cs="Arial"/>
          <w:sz w:val="22"/>
          <w:szCs w:val="22"/>
          <w:lang w:val="en-US"/>
        </w:rPr>
        <w:t xml:space="preserve"> per cent</w:t>
      </w:r>
      <w:r w:rsidR="00BE53A5" w:rsidRPr="00D77B3A">
        <w:rPr>
          <w:rFonts w:ascii="Arial" w:hAnsi="Arial" w:cs="Arial"/>
          <w:sz w:val="22"/>
          <w:szCs w:val="22"/>
          <w:lang w:val="en-US"/>
        </w:rPr>
        <w:t xml:space="preserve"> of firms), to receive government contracts (30</w:t>
      </w:r>
      <w:r w:rsidR="00C82B9C" w:rsidRPr="00D77B3A">
        <w:rPr>
          <w:rFonts w:ascii="Arial" w:hAnsi="Arial" w:cs="Arial"/>
          <w:sz w:val="22"/>
          <w:szCs w:val="22"/>
          <w:lang w:val="en-US"/>
        </w:rPr>
        <w:t xml:space="preserve"> per cent</w:t>
      </w:r>
      <w:r w:rsidR="00BE53A5" w:rsidRPr="00D77B3A">
        <w:rPr>
          <w:rFonts w:ascii="Arial" w:hAnsi="Arial" w:cs="Arial"/>
          <w:sz w:val="22"/>
          <w:szCs w:val="22"/>
          <w:lang w:val="en-US"/>
        </w:rPr>
        <w:t>) and in meetings with tax officials (29</w:t>
      </w:r>
      <w:r w:rsidR="00C82B9C" w:rsidRPr="00D77B3A">
        <w:rPr>
          <w:rFonts w:ascii="Arial" w:hAnsi="Arial" w:cs="Arial"/>
          <w:sz w:val="22"/>
          <w:szCs w:val="22"/>
          <w:lang w:val="en-US"/>
        </w:rPr>
        <w:t xml:space="preserve"> per cent</w:t>
      </w:r>
      <w:r w:rsidR="00BE53A5" w:rsidRPr="00D77B3A">
        <w:rPr>
          <w:rFonts w:ascii="Arial" w:hAnsi="Arial" w:cs="Arial"/>
          <w:sz w:val="22"/>
          <w:szCs w:val="22"/>
          <w:lang w:val="en-US"/>
        </w:rPr>
        <w:t>).</w:t>
      </w:r>
      <w:r w:rsidR="009113E6" w:rsidRPr="00D77B3A">
        <w:rPr>
          <w:rStyle w:val="FootnoteReference"/>
          <w:rFonts w:ascii="Arial" w:hAnsi="Arial" w:cs="Arial"/>
          <w:sz w:val="22"/>
          <w:szCs w:val="22"/>
          <w:lang w:val="en-US"/>
        </w:rPr>
        <w:footnoteReference w:id="35"/>
      </w:r>
      <w:r w:rsidR="00BE53A5" w:rsidRPr="00D77B3A">
        <w:rPr>
          <w:rFonts w:ascii="Arial" w:hAnsi="Arial" w:cs="Arial"/>
          <w:sz w:val="22"/>
          <w:szCs w:val="22"/>
          <w:lang w:val="en-US"/>
        </w:rPr>
        <w:t xml:space="preserve"> </w:t>
      </w:r>
      <w:r w:rsidR="00764992" w:rsidRPr="00D77B3A">
        <w:rPr>
          <w:rFonts w:ascii="Arial" w:hAnsi="Arial" w:cs="Arial"/>
          <w:sz w:val="22"/>
          <w:szCs w:val="22"/>
          <w:lang w:val="en-US"/>
        </w:rPr>
        <w:t>Such r</w:t>
      </w:r>
      <w:r w:rsidR="00CD2F53" w:rsidRPr="00D77B3A">
        <w:rPr>
          <w:rFonts w:ascii="Arial" w:hAnsi="Arial" w:cs="Arial"/>
          <w:sz w:val="22"/>
          <w:szCs w:val="22"/>
          <w:lang w:val="en-US"/>
        </w:rPr>
        <w:t xml:space="preserve">ampant corruption </w:t>
      </w:r>
      <w:r w:rsidR="00764992" w:rsidRPr="00D77B3A">
        <w:rPr>
          <w:rFonts w:ascii="Arial" w:hAnsi="Arial" w:cs="Arial"/>
          <w:sz w:val="22"/>
          <w:szCs w:val="22"/>
          <w:lang w:val="en-US"/>
        </w:rPr>
        <w:t xml:space="preserve">damages the international reputation of Kyrgyzstan, </w:t>
      </w:r>
      <w:r w:rsidR="00CD2F53" w:rsidRPr="00D77B3A">
        <w:rPr>
          <w:rFonts w:ascii="Arial" w:hAnsi="Arial" w:cs="Arial"/>
          <w:sz w:val="22"/>
          <w:szCs w:val="22"/>
          <w:lang w:val="en-US"/>
        </w:rPr>
        <w:t xml:space="preserve">erodes </w:t>
      </w:r>
      <w:r w:rsidR="00764992" w:rsidRPr="00D77B3A">
        <w:rPr>
          <w:rFonts w:ascii="Arial" w:hAnsi="Arial" w:cs="Arial"/>
          <w:sz w:val="22"/>
          <w:szCs w:val="22"/>
          <w:lang w:val="en-US"/>
        </w:rPr>
        <w:t xml:space="preserve">domestic </w:t>
      </w:r>
      <w:r w:rsidR="00CD2F53" w:rsidRPr="00D77B3A">
        <w:rPr>
          <w:rFonts w:ascii="Arial" w:hAnsi="Arial" w:cs="Arial"/>
          <w:sz w:val="22"/>
          <w:szCs w:val="22"/>
          <w:lang w:val="en-US"/>
        </w:rPr>
        <w:t>trust in the State,</w:t>
      </w:r>
      <w:r w:rsidR="00764992" w:rsidRPr="00D77B3A">
        <w:rPr>
          <w:rFonts w:ascii="Arial" w:hAnsi="Arial" w:cs="Arial"/>
          <w:sz w:val="22"/>
          <w:szCs w:val="22"/>
          <w:lang w:val="en-US"/>
        </w:rPr>
        <w:t xml:space="preserve"> and funnels precious resources that it cannot afford to lose.</w:t>
      </w:r>
    </w:p>
    <w:p w14:paraId="52BC97AE" w14:textId="2813BE03" w:rsidR="00F610FA" w:rsidRPr="00D77B3A" w:rsidRDefault="00F610FA" w:rsidP="00F67E55">
      <w:pPr>
        <w:jc w:val="both"/>
        <w:rPr>
          <w:rFonts w:ascii="Arial" w:hAnsi="Arial" w:cs="Arial"/>
          <w:sz w:val="22"/>
          <w:szCs w:val="22"/>
          <w:lang w:val="en-US"/>
        </w:rPr>
      </w:pPr>
    </w:p>
    <w:p w14:paraId="186D3DBA" w14:textId="284B8F4C" w:rsidR="00F610FA" w:rsidRPr="00D77B3A" w:rsidRDefault="00F307FC" w:rsidP="00F67E55">
      <w:pPr>
        <w:jc w:val="both"/>
        <w:rPr>
          <w:rFonts w:ascii="Arial" w:hAnsi="Arial" w:cs="Arial"/>
          <w:sz w:val="22"/>
          <w:szCs w:val="22"/>
          <w:lang w:val="en-US"/>
        </w:rPr>
      </w:pPr>
      <w:r w:rsidRPr="00D77B3A">
        <w:rPr>
          <w:rFonts w:ascii="Arial" w:hAnsi="Arial" w:cs="Arial"/>
          <w:sz w:val="22"/>
          <w:szCs w:val="22"/>
          <w:lang w:val="en-US"/>
        </w:rPr>
        <w:t>This too affects</w:t>
      </w:r>
      <w:r w:rsidR="00C00E42" w:rsidRPr="00D77B3A">
        <w:rPr>
          <w:rFonts w:ascii="Arial" w:hAnsi="Arial" w:cs="Arial"/>
          <w:sz w:val="22"/>
          <w:szCs w:val="22"/>
          <w:lang w:val="en-US"/>
        </w:rPr>
        <w:t xml:space="preserve"> poverty alleviation efforts. When companies who offer a bribe</w:t>
      </w:r>
      <w:r w:rsidR="009113E6" w:rsidRPr="00D77B3A">
        <w:rPr>
          <w:rFonts w:ascii="Arial" w:hAnsi="Arial" w:cs="Arial"/>
          <w:sz w:val="22"/>
          <w:szCs w:val="22"/>
          <w:lang w:val="en-US"/>
        </w:rPr>
        <w:t xml:space="preserve"> are exempted from paying taxes</w:t>
      </w:r>
      <w:r w:rsidR="00C00E42" w:rsidRPr="00D77B3A">
        <w:rPr>
          <w:rFonts w:ascii="Arial" w:hAnsi="Arial" w:cs="Arial"/>
          <w:sz w:val="22"/>
          <w:szCs w:val="22"/>
          <w:lang w:val="en-US"/>
        </w:rPr>
        <w:t>, or when large-scale investment projects lose precious funding due to corruption, this limits the State’s capacity to fight poverty</w:t>
      </w:r>
      <w:r w:rsidR="009113E6" w:rsidRPr="00D77B3A">
        <w:rPr>
          <w:rFonts w:ascii="Arial" w:hAnsi="Arial" w:cs="Arial"/>
          <w:sz w:val="22"/>
          <w:szCs w:val="22"/>
          <w:lang w:val="en-US"/>
        </w:rPr>
        <w:t xml:space="preserve"> and to provide its inhabitants with a better quality of life. </w:t>
      </w:r>
      <w:r w:rsidR="00EE6D7A" w:rsidRPr="00D77B3A">
        <w:rPr>
          <w:rFonts w:ascii="Arial" w:hAnsi="Arial" w:cs="Arial"/>
          <w:sz w:val="22"/>
          <w:szCs w:val="22"/>
          <w:lang w:val="en-US"/>
        </w:rPr>
        <w:t>It effectively siphons away enormous sums of money that could otherwise be used for social protection, education</w:t>
      </w:r>
      <w:r w:rsidR="0043204F" w:rsidRPr="00D77B3A">
        <w:rPr>
          <w:rFonts w:ascii="Arial" w:hAnsi="Arial" w:cs="Arial"/>
          <w:sz w:val="22"/>
          <w:szCs w:val="22"/>
          <w:lang w:val="en-US"/>
        </w:rPr>
        <w:t xml:space="preserve"> and </w:t>
      </w:r>
      <w:r w:rsidR="00EE6D7A" w:rsidRPr="00D77B3A">
        <w:rPr>
          <w:rFonts w:ascii="Arial" w:hAnsi="Arial" w:cs="Arial"/>
          <w:sz w:val="22"/>
          <w:szCs w:val="22"/>
          <w:lang w:val="en-US"/>
        </w:rPr>
        <w:t xml:space="preserve">healthcare. </w:t>
      </w:r>
    </w:p>
    <w:p w14:paraId="4FED0D80" w14:textId="74197CAA" w:rsidR="00764992" w:rsidRPr="00D77B3A" w:rsidRDefault="00764992" w:rsidP="00F67E55">
      <w:pPr>
        <w:jc w:val="both"/>
        <w:rPr>
          <w:rFonts w:ascii="Arial" w:hAnsi="Arial" w:cs="Arial"/>
          <w:sz w:val="22"/>
          <w:szCs w:val="22"/>
          <w:lang w:val="en-US"/>
        </w:rPr>
      </w:pPr>
    </w:p>
    <w:p w14:paraId="53F4BD02" w14:textId="43628BB0" w:rsidR="00147276" w:rsidRPr="00D77B3A" w:rsidRDefault="00F307FC" w:rsidP="00F67E55">
      <w:pPr>
        <w:jc w:val="both"/>
        <w:rPr>
          <w:rFonts w:ascii="Arial" w:hAnsi="Arial" w:cs="Arial"/>
          <w:sz w:val="22"/>
          <w:szCs w:val="22"/>
          <w:lang w:val="en-US"/>
        </w:rPr>
      </w:pPr>
      <w:r w:rsidRPr="00D77B3A">
        <w:rPr>
          <w:rFonts w:ascii="Arial" w:hAnsi="Arial" w:cs="Arial"/>
          <w:sz w:val="22"/>
          <w:szCs w:val="22"/>
          <w:lang w:val="en-US"/>
        </w:rPr>
        <w:t>M</w:t>
      </w:r>
      <w:r w:rsidR="00623DF7" w:rsidRPr="00D77B3A">
        <w:rPr>
          <w:rFonts w:ascii="Arial" w:hAnsi="Arial" w:cs="Arial"/>
          <w:sz w:val="22"/>
          <w:szCs w:val="22"/>
          <w:lang w:val="en-US"/>
        </w:rPr>
        <w:t xml:space="preserve">ost indicators for </w:t>
      </w:r>
      <w:r w:rsidR="00A7073D" w:rsidRPr="00D77B3A">
        <w:rPr>
          <w:rFonts w:ascii="Arial" w:hAnsi="Arial" w:cs="Arial"/>
          <w:sz w:val="22"/>
          <w:szCs w:val="22"/>
          <w:lang w:val="en-US"/>
        </w:rPr>
        <w:t xml:space="preserve">the </w:t>
      </w:r>
      <w:r w:rsidR="00623DF7" w:rsidRPr="00D77B3A">
        <w:rPr>
          <w:rFonts w:ascii="Arial" w:hAnsi="Arial" w:cs="Arial"/>
          <w:sz w:val="22"/>
          <w:szCs w:val="22"/>
          <w:lang w:val="en-US"/>
        </w:rPr>
        <w:t xml:space="preserve">control of corruption in Kyrgyzstan have either remained unchanged or worsened since </w:t>
      </w:r>
      <w:r w:rsidR="00A7073D" w:rsidRPr="00D77B3A">
        <w:rPr>
          <w:rFonts w:ascii="Arial" w:hAnsi="Arial" w:cs="Arial"/>
          <w:sz w:val="22"/>
          <w:szCs w:val="22"/>
          <w:lang w:val="en-US"/>
        </w:rPr>
        <w:t xml:space="preserve">the </w:t>
      </w:r>
      <w:r w:rsidR="00623DF7" w:rsidRPr="00D77B3A">
        <w:rPr>
          <w:rFonts w:ascii="Arial" w:hAnsi="Arial" w:cs="Arial"/>
          <w:sz w:val="22"/>
          <w:szCs w:val="22"/>
          <w:lang w:val="en-US"/>
        </w:rPr>
        <w:t>early 2010s</w:t>
      </w:r>
      <w:r w:rsidR="00A7073D" w:rsidRPr="00D77B3A">
        <w:rPr>
          <w:rFonts w:ascii="Arial" w:hAnsi="Arial" w:cs="Arial"/>
          <w:sz w:val="22"/>
          <w:szCs w:val="22"/>
          <w:lang w:val="en-US"/>
        </w:rPr>
        <w:t>,</w:t>
      </w:r>
      <w:r w:rsidR="00764992" w:rsidRPr="00D77B3A">
        <w:rPr>
          <w:rStyle w:val="FootnoteReference"/>
          <w:rFonts w:ascii="Arial" w:hAnsi="Arial" w:cs="Arial"/>
          <w:sz w:val="22"/>
          <w:szCs w:val="22"/>
          <w:lang w:val="en-US"/>
        </w:rPr>
        <w:footnoteReference w:id="36"/>
      </w:r>
      <w:r w:rsidR="00A7073D" w:rsidRPr="00D77B3A">
        <w:rPr>
          <w:rFonts w:ascii="Arial" w:hAnsi="Arial" w:cs="Arial"/>
          <w:sz w:val="22"/>
          <w:szCs w:val="22"/>
          <w:lang w:val="en-US"/>
        </w:rPr>
        <w:t xml:space="preserve"> and specific investigations into different forms of corruption corroborate this worrying trend.</w:t>
      </w:r>
      <w:r w:rsidR="002B0F3B" w:rsidRPr="00D77B3A">
        <w:rPr>
          <w:rFonts w:ascii="Arial" w:hAnsi="Arial" w:cs="Arial"/>
          <w:sz w:val="22"/>
          <w:szCs w:val="22"/>
          <w:lang w:val="en-US"/>
        </w:rPr>
        <w:t xml:space="preserve"> I</w:t>
      </w:r>
      <w:r w:rsidR="00CC4F94" w:rsidRPr="00D77B3A">
        <w:rPr>
          <w:rFonts w:ascii="Arial" w:hAnsi="Arial" w:cs="Arial"/>
          <w:sz w:val="22"/>
          <w:szCs w:val="22"/>
          <w:lang w:val="en-US"/>
        </w:rPr>
        <w:t>ndependent journalist i</w:t>
      </w:r>
      <w:r w:rsidR="002B0F3B" w:rsidRPr="00D77B3A">
        <w:rPr>
          <w:rFonts w:ascii="Arial" w:hAnsi="Arial" w:cs="Arial"/>
          <w:sz w:val="22"/>
          <w:szCs w:val="22"/>
          <w:lang w:val="en-US"/>
        </w:rPr>
        <w:t>nvestigations into large-scale corruption</w:t>
      </w:r>
      <w:r w:rsidR="00A7073D" w:rsidRPr="00D77B3A">
        <w:rPr>
          <w:rFonts w:ascii="Arial" w:hAnsi="Arial" w:cs="Arial"/>
          <w:sz w:val="22"/>
          <w:szCs w:val="22"/>
          <w:lang w:val="en-US"/>
        </w:rPr>
        <w:t>, for example,</w:t>
      </w:r>
      <w:r w:rsidR="002B0F3B" w:rsidRPr="00D77B3A">
        <w:rPr>
          <w:rFonts w:ascii="Arial" w:hAnsi="Arial" w:cs="Arial"/>
          <w:sz w:val="22"/>
          <w:szCs w:val="22"/>
          <w:lang w:val="en-US"/>
        </w:rPr>
        <w:t xml:space="preserve"> have shown a great level of opacity regarding C</w:t>
      </w:r>
      <w:r w:rsidR="000B2596" w:rsidRPr="00D77B3A">
        <w:rPr>
          <w:rFonts w:ascii="Arial" w:hAnsi="Arial" w:cs="Arial"/>
          <w:sz w:val="22"/>
          <w:szCs w:val="22"/>
          <w:lang w:val="en-US"/>
        </w:rPr>
        <w:t>OVID</w:t>
      </w:r>
      <w:r w:rsidR="002B0F3B" w:rsidRPr="00D77B3A">
        <w:rPr>
          <w:rFonts w:ascii="Arial" w:hAnsi="Arial" w:cs="Arial"/>
          <w:sz w:val="22"/>
          <w:szCs w:val="22"/>
          <w:lang w:val="en-US"/>
        </w:rPr>
        <w:t xml:space="preserve">-19 spending and have denounced that recent changes to public procurement laws </w:t>
      </w:r>
      <w:r w:rsidR="009E6DA6" w:rsidRPr="00D77B3A">
        <w:rPr>
          <w:rFonts w:ascii="Arial" w:hAnsi="Arial" w:cs="Arial"/>
          <w:sz w:val="22"/>
          <w:szCs w:val="22"/>
          <w:lang w:val="en-US"/>
        </w:rPr>
        <w:t>could lead to additional secrecy in future emergenc</w:t>
      </w:r>
      <w:r w:rsidR="00CC4F94" w:rsidRPr="00D77B3A">
        <w:rPr>
          <w:rFonts w:ascii="Arial" w:hAnsi="Arial" w:cs="Arial"/>
          <w:sz w:val="22"/>
          <w:szCs w:val="22"/>
          <w:lang w:val="en-US"/>
        </w:rPr>
        <w:t>y spending</w:t>
      </w:r>
      <w:r w:rsidR="009E6DA6" w:rsidRPr="00D77B3A">
        <w:rPr>
          <w:rFonts w:ascii="Arial" w:hAnsi="Arial" w:cs="Arial"/>
          <w:sz w:val="22"/>
          <w:szCs w:val="22"/>
          <w:lang w:val="en-US"/>
        </w:rPr>
        <w:t>.</w:t>
      </w:r>
      <w:r w:rsidR="009E6DA6" w:rsidRPr="00D77B3A">
        <w:rPr>
          <w:rStyle w:val="FootnoteReference"/>
          <w:rFonts w:ascii="Arial" w:hAnsi="Arial" w:cs="Arial"/>
          <w:sz w:val="22"/>
          <w:szCs w:val="22"/>
          <w:lang w:val="en-US"/>
        </w:rPr>
        <w:footnoteReference w:id="37"/>
      </w:r>
      <w:r w:rsidR="009E6DA6" w:rsidRPr="00D77B3A">
        <w:rPr>
          <w:rFonts w:ascii="Arial" w:hAnsi="Arial" w:cs="Arial"/>
          <w:sz w:val="22"/>
          <w:szCs w:val="22"/>
          <w:lang w:val="en-US"/>
        </w:rPr>
        <w:t xml:space="preserve"> </w:t>
      </w:r>
      <w:r w:rsidR="00CC4F94" w:rsidRPr="00D77B3A">
        <w:rPr>
          <w:rFonts w:ascii="Arial" w:hAnsi="Arial" w:cs="Arial"/>
          <w:sz w:val="22"/>
          <w:szCs w:val="22"/>
          <w:lang w:val="en-US"/>
        </w:rPr>
        <w:t xml:space="preserve">They have also uncovered large-scale corruption schemes in customs, including an estimated 700 million </w:t>
      </w:r>
      <w:r w:rsidR="002C2943">
        <w:rPr>
          <w:rFonts w:ascii="Arial" w:hAnsi="Arial" w:cs="Arial"/>
          <w:sz w:val="22"/>
          <w:szCs w:val="22"/>
          <w:lang w:val="en-US"/>
        </w:rPr>
        <w:t xml:space="preserve">USD </w:t>
      </w:r>
      <w:r w:rsidR="00CC4F94" w:rsidRPr="00D77B3A">
        <w:rPr>
          <w:rFonts w:ascii="Arial" w:hAnsi="Arial" w:cs="Arial"/>
          <w:sz w:val="22"/>
          <w:szCs w:val="22"/>
          <w:lang w:val="en-US"/>
        </w:rPr>
        <w:t>reportedly smuggled</w:t>
      </w:r>
      <w:r w:rsidR="00976CAC" w:rsidRPr="00D77B3A">
        <w:rPr>
          <w:rFonts w:ascii="Arial" w:hAnsi="Arial" w:cs="Arial"/>
          <w:sz w:val="22"/>
          <w:szCs w:val="22"/>
          <w:lang w:val="en-US"/>
        </w:rPr>
        <w:t xml:space="preserve"> in the form of payments in bribes </w:t>
      </w:r>
      <w:r w:rsidR="00A7073D" w:rsidRPr="00D77B3A">
        <w:rPr>
          <w:rFonts w:ascii="Arial" w:hAnsi="Arial" w:cs="Arial"/>
          <w:sz w:val="22"/>
          <w:szCs w:val="22"/>
          <w:lang w:val="en-US"/>
        </w:rPr>
        <w:t>and</w:t>
      </w:r>
      <w:r w:rsidR="00976CAC" w:rsidRPr="00D77B3A">
        <w:rPr>
          <w:rFonts w:ascii="Arial" w:hAnsi="Arial" w:cs="Arial"/>
          <w:sz w:val="22"/>
          <w:szCs w:val="22"/>
          <w:lang w:val="en-US"/>
        </w:rPr>
        <w:t xml:space="preserve"> false customs clearances.</w:t>
      </w:r>
      <w:r w:rsidR="00CC4F94" w:rsidRPr="00D77B3A">
        <w:rPr>
          <w:rStyle w:val="FootnoteReference"/>
          <w:rFonts w:ascii="Arial" w:hAnsi="Arial" w:cs="Arial"/>
          <w:sz w:val="22"/>
          <w:szCs w:val="22"/>
          <w:lang w:val="en-US"/>
        </w:rPr>
        <w:footnoteReference w:id="38"/>
      </w:r>
      <w:r w:rsidR="00976CAC" w:rsidRPr="00D77B3A">
        <w:rPr>
          <w:rFonts w:ascii="Arial" w:hAnsi="Arial" w:cs="Arial"/>
          <w:sz w:val="22"/>
          <w:szCs w:val="22"/>
          <w:lang w:val="en-US"/>
        </w:rPr>
        <w:t xml:space="preserve"> </w:t>
      </w:r>
      <w:r w:rsidR="009E6DA6" w:rsidRPr="00D77B3A">
        <w:rPr>
          <w:rFonts w:ascii="Arial" w:hAnsi="Arial" w:cs="Arial"/>
          <w:sz w:val="22"/>
          <w:szCs w:val="22"/>
          <w:lang w:val="en-US"/>
        </w:rPr>
        <w:t xml:space="preserve">Similarly, asset declarations by public officials </w:t>
      </w:r>
      <w:r w:rsidR="00D84F1E" w:rsidRPr="00D77B3A">
        <w:rPr>
          <w:rFonts w:ascii="Arial" w:hAnsi="Arial" w:cs="Arial"/>
          <w:sz w:val="22"/>
          <w:szCs w:val="22"/>
          <w:lang w:val="en-US"/>
        </w:rPr>
        <w:t>lack</w:t>
      </w:r>
      <w:r w:rsidR="009E6DA6" w:rsidRPr="00D77B3A">
        <w:rPr>
          <w:rFonts w:ascii="Arial" w:hAnsi="Arial" w:cs="Arial"/>
          <w:sz w:val="22"/>
          <w:szCs w:val="22"/>
          <w:lang w:val="en-US"/>
        </w:rPr>
        <w:t xml:space="preserve"> enforcement mechanisms in case of discrepancies or incomplete information,</w:t>
      </w:r>
      <w:r w:rsidR="00CC4F94" w:rsidRPr="00D77B3A">
        <w:rPr>
          <w:rFonts w:ascii="Arial" w:hAnsi="Arial" w:cs="Arial"/>
          <w:sz w:val="22"/>
          <w:szCs w:val="22"/>
          <w:lang w:val="en-US"/>
        </w:rPr>
        <w:t xml:space="preserve"> </w:t>
      </w:r>
      <w:r w:rsidR="009E6DA6" w:rsidRPr="00D77B3A">
        <w:rPr>
          <w:rFonts w:ascii="Arial" w:hAnsi="Arial" w:cs="Arial"/>
          <w:sz w:val="22"/>
          <w:szCs w:val="22"/>
          <w:lang w:val="en-US"/>
        </w:rPr>
        <w:t xml:space="preserve">including due to an insufficient number of tax officials to process </w:t>
      </w:r>
      <w:r w:rsidR="00A7073D" w:rsidRPr="00D77B3A">
        <w:rPr>
          <w:rFonts w:ascii="Arial" w:hAnsi="Arial" w:cs="Arial"/>
          <w:sz w:val="22"/>
          <w:szCs w:val="22"/>
          <w:lang w:val="en-US"/>
        </w:rPr>
        <w:t xml:space="preserve">such </w:t>
      </w:r>
      <w:r w:rsidR="009E6DA6" w:rsidRPr="00D77B3A">
        <w:rPr>
          <w:rFonts w:ascii="Arial" w:hAnsi="Arial" w:cs="Arial"/>
          <w:sz w:val="22"/>
          <w:szCs w:val="22"/>
          <w:lang w:val="en-US"/>
        </w:rPr>
        <w:t>declarations</w:t>
      </w:r>
      <w:r w:rsidR="00A7073D" w:rsidRPr="00D77B3A">
        <w:rPr>
          <w:rFonts w:ascii="Arial" w:hAnsi="Arial" w:cs="Arial"/>
          <w:sz w:val="22"/>
          <w:szCs w:val="22"/>
          <w:lang w:val="en-US"/>
        </w:rPr>
        <w:t>, rendering them meaningless in practice</w:t>
      </w:r>
      <w:r w:rsidR="009E6DA6" w:rsidRPr="00D77B3A">
        <w:rPr>
          <w:rFonts w:ascii="Arial" w:hAnsi="Arial" w:cs="Arial"/>
          <w:sz w:val="22"/>
          <w:szCs w:val="22"/>
          <w:lang w:val="en-US"/>
        </w:rPr>
        <w:t>.</w:t>
      </w:r>
      <w:r w:rsidR="009E6DA6" w:rsidRPr="00D77B3A">
        <w:rPr>
          <w:rStyle w:val="FootnoteReference"/>
          <w:rFonts w:ascii="Arial" w:hAnsi="Arial" w:cs="Arial"/>
          <w:sz w:val="22"/>
          <w:szCs w:val="22"/>
          <w:lang w:val="en-US"/>
        </w:rPr>
        <w:footnoteReference w:id="39"/>
      </w:r>
      <w:r w:rsidR="009E6DA6" w:rsidRPr="00D77B3A">
        <w:rPr>
          <w:rFonts w:ascii="Arial" w:hAnsi="Arial" w:cs="Arial"/>
          <w:sz w:val="22"/>
          <w:szCs w:val="22"/>
          <w:lang w:val="en-US"/>
        </w:rPr>
        <w:t xml:space="preserve"> </w:t>
      </w:r>
      <w:r w:rsidR="00A7073D" w:rsidRPr="00D77B3A">
        <w:rPr>
          <w:rFonts w:ascii="Arial" w:hAnsi="Arial" w:cs="Arial"/>
          <w:sz w:val="22"/>
          <w:szCs w:val="22"/>
          <w:lang w:val="en-US"/>
        </w:rPr>
        <w:t>Worryingly, relevant laws that could be used to counter these problematic trends, such as the Law on Conflicts of Interest or the Law on Countering Corruption, have been deemed as either ineffective or lacking enforcement mechanisms necessary to fight corruption.</w:t>
      </w:r>
      <w:r w:rsidR="00A7073D" w:rsidRPr="00D77B3A">
        <w:rPr>
          <w:rFonts w:ascii="Arial" w:hAnsi="Arial" w:cs="Arial"/>
          <w:sz w:val="22"/>
          <w:szCs w:val="22"/>
          <w:vertAlign w:val="superscript"/>
          <w:lang w:val="en-US"/>
        </w:rPr>
        <w:footnoteReference w:id="40"/>
      </w:r>
      <w:r w:rsidR="00A7073D" w:rsidRPr="00D77B3A">
        <w:rPr>
          <w:rFonts w:ascii="Arial" w:hAnsi="Arial" w:cs="Arial"/>
          <w:sz w:val="22"/>
          <w:szCs w:val="22"/>
          <w:lang w:val="en-US"/>
        </w:rPr>
        <w:t xml:space="preserve"> </w:t>
      </w:r>
    </w:p>
    <w:p w14:paraId="439A921C" w14:textId="422A1F63" w:rsidR="0037380D" w:rsidRPr="00D77B3A" w:rsidRDefault="0037380D" w:rsidP="00F67E55">
      <w:pPr>
        <w:rPr>
          <w:rFonts w:ascii="Arial" w:hAnsi="Arial" w:cs="Arial"/>
          <w:sz w:val="22"/>
          <w:szCs w:val="22"/>
          <w:highlight w:val="yellow"/>
          <w:lang w:val="en-US"/>
        </w:rPr>
      </w:pPr>
    </w:p>
    <w:p w14:paraId="7126E919" w14:textId="1BA1C620" w:rsidR="00A020A7" w:rsidRPr="00D77B3A" w:rsidRDefault="00A020A7" w:rsidP="00A84350">
      <w:pPr>
        <w:rPr>
          <w:rFonts w:ascii="Arial" w:hAnsi="Arial" w:cs="Arial"/>
          <w:b/>
          <w:sz w:val="22"/>
          <w:szCs w:val="22"/>
          <w:lang w:val="en-US"/>
        </w:rPr>
      </w:pPr>
      <w:r w:rsidRPr="00D77B3A">
        <w:rPr>
          <w:rFonts w:ascii="Arial" w:hAnsi="Arial" w:cs="Arial"/>
          <w:b/>
          <w:sz w:val="22"/>
          <w:szCs w:val="22"/>
          <w:lang w:val="en-US"/>
        </w:rPr>
        <w:t>4. Education</w:t>
      </w:r>
    </w:p>
    <w:p w14:paraId="5530153B" w14:textId="77777777" w:rsidR="00A020A7" w:rsidRPr="00D77B3A" w:rsidRDefault="00A020A7" w:rsidP="00A84350">
      <w:pPr>
        <w:rPr>
          <w:rFonts w:ascii="Arial" w:hAnsi="Arial" w:cs="Arial"/>
          <w:sz w:val="22"/>
          <w:szCs w:val="22"/>
          <w:lang w:val="en-US"/>
        </w:rPr>
      </w:pPr>
    </w:p>
    <w:p w14:paraId="20257EC9" w14:textId="2A9B6DF1" w:rsidR="00D81D5E" w:rsidRPr="00D77B3A" w:rsidRDefault="000B3B05" w:rsidP="00A020A7">
      <w:pPr>
        <w:jc w:val="both"/>
        <w:rPr>
          <w:rFonts w:ascii="Arial" w:hAnsi="Arial" w:cs="Arial"/>
          <w:sz w:val="22"/>
          <w:szCs w:val="22"/>
          <w:lang w:val="en-US"/>
        </w:rPr>
      </w:pPr>
      <w:r w:rsidRPr="00D77B3A">
        <w:rPr>
          <w:rFonts w:ascii="Arial" w:hAnsi="Arial" w:cs="Arial"/>
          <w:sz w:val="22"/>
          <w:szCs w:val="22"/>
          <w:lang w:val="en-US"/>
        </w:rPr>
        <w:t xml:space="preserve">If the Kyrgyz youth are to be given a real chance at improving their employment prospects, </w:t>
      </w:r>
      <w:r w:rsidR="00EB6AA9" w:rsidRPr="00D77B3A">
        <w:rPr>
          <w:rFonts w:ascii="Arial" w:hAnsi="Arial" w:cs="Arial"/>
          <w:sz w:val="22"/>
          <w:szCs w:val="22"/>
          <w:lang w:val="en-US"/>
        </w:rPr>
        <w:t>access to quality education is key</w:t>
      </w:r>
      <w:r w:rsidRPr="00D77B3A">
        <w:rPr>
          <w:rFonts w:ascii="Arial" w:hAnsi="Arial" w:cs="Arial"/>
          <w:sz w:val="22"/>
          <w:szCs w:val="22"/>
          <w:lang w:val="en-US"/>
        </w:rPr>
        <w:t xml:space="preserve">. </w:t>
      </w:r>
      <w:r w:rsidR="00EB6AA9" w:rsidRPr="00D77B3A">
        <w:rPr>
          <w:rFonts w:ascii="Arial" w:eastAsia="Times New Roman" w:hAnsi="Arial" w:cs="Arial"/>
          <w:color w:val="000000"/>
          <w:sz w:val="22"/>
          <w:szCs w:val="22"/>
          <w:lang w:val="en-US" w:eastAsia="fr-FR"/>
        </w:rPr>
        <w:t xml:space="preserve">The Kyrgyz Republic spent </w:t>
      </w:r>
      <w:r w:rsidR="00A84350" w:rsidRPr="00D77B3A">
        <w:rPr>
          <w:rFonts w:ascii="Arial" w:eastAsia="Times New Roman" w:hAnsi="Arial" w:cs="Arial"/>
          <w:color w:val="000000"/>
          <w:sz w:val="22"/>
          <w:szCs w:val="22"/>
          <w:lang w:val="en-US" w:eastAsia="fr-FR"/>
        </w:rPr>
        <w:t>5.4</w:t>
      </w:r>
      <w:r w:rsidR="00D77B3A" w:rsidRPr="00D77B3A">
        <w:rPr>
          <w:rFonts w:ascii="Arial" w:eastAsia="Times New Roman" w:hAnsi="Arial" w:cs="Arial"/>
          <w:color w:val="000000"/>
          <w:sz w:val="22"/>
          <w:szCs w:val="22"/>
          <w:lang w:val="en-US" w:eastAsia="fr-FR"/>
        </w:rPr>
        <w:t xml:space="preserve"> </w:t>
      </w:r>
      <w:r w:rsidR="00C82B9C" w:rsidRPr="00D77B3A">
        <w:rPr>
          <w:rFonts w:ascii="Arial" w:eastAsia="Times New Roman" w:hAnsi="Arial" w:cs="Arial"/>
          <w:color w:val="000000"/>
          <w:sz w:val="22"/>
          <w:szCs w:val="22"/>
          <w:lang w:val="en-US" w:eastAsia="fr-FR"/>
        </w:rPr>
        <w:t>per cent</w:t>
      </w:r>
      <w:r w:rsidR="00EB6AA9" w:rsidRPr="00D77B3A">
        <w:rPr>
          <w:rFonts w:ascii="Arial" w:eastAsia="Times New Roman" w:hAnsi="Arial" w:cs="Arial"/>
          <w:color w:val="000000"/>
          <w:sz w:val="22"/>
          <w:szCs w:val="22"/>
          <w:lang w:val="en-US" w:eastAsia="fr-FR"/>
        </w:rPr>
        <w:t xml:space="preserve"> of GDP on education in </w:t>
      </w:r>
      <w:r w:rsidR="00A84350" w:rsidRPr="00D77B3A">
        <w:rPr>
          <w:rFonts w:ascii="Arial" w:eastAsia="Times New Roman" w:hAnsi="Arial" w:cs="Arial"/>
          <w:color w:val="000000"/>
          <w:sz w:val="22"/>
          <w:szCs w:val="22"/>
          <w:lang w:val="en-US" w:eastAsia="fr-FR"/>
        </w:rPr>
        <w:t>2019.</w:t>
      </w:r>
      <w:r w:rsidR="00A84350" w:rsidRPr="00D77B3A">
        <w:rPr>
          <w:rStyle w:val="FootnoteReference"/>
          <w:rFonts w:ascii="Arial" w:hAnsi="Arial" w:cs="Arial"/>
          <w:sz w:val="22"/>
          <w:szCs w:val="22"/>
          <w:lang w:val="en-US"/>
        </w:rPr>
        <w:footnoteReference w:id="41"/>
      </w:r>
      <w:r w:rsidR="00A84350" w:rsidRPr="00D77B3A">
        <w:rPr>
          <w:rFonts w:ascii="Arial" w:eastAsia="Times New Roman" w:hAnsi="Arial" w:cs="Arial"/>
          <w:color w:val="000000"/>
          <w:sz w:val="22"/>
          <w:szCs w:val="22"/>
          <w:lang w:val="en-US" w:eastAsia="fr-FR"/>
        </w:rPr>
        <w:t xml:space="preserve"> This is a fall from 6.6 </w:t>
      </w:r>
      <w:r w:rsidR="00C82B9C" w:rsidRPr="00D77B3A">
        <w:rPr>
          <w:rFonts w:ascii="Arial" w:eastAsia="Times New Roman" w:hAnsi="Arial" w:cs="Arial"/>
          <w:color w:val="000000"/>
          <w:sz w:val="22"/>
          <w:szCs w:val="22"/>
          <w:lang w:val="en-US" w:eastAsia="fr-FR"/>
        </w:rPr>
        <w:t xml:space="preserve"> per cent</w:t>
      </w:r>
      <w:r w:rsidR="00A84350" w:rsidRPr="00D77B3A">
        <w:rPr>
          <w:rFonts w:ascii="Arial" w:eastAsia="Times New Roman" w:hAnsi="Arial" w:cs="Arial"/>
          <w:color w:val="000000"/>
          <w:sz w:val="22"/>
          <w:szCs w:val="22"/>
          <w:lang w:val="en-US" w:eastAsia="fr-FR"/>
        </w:rPr>
        <w:t xml:space="preserve"> in 2016, but it remains high compared to other lower middle-income countries, and both the </w:t>
      </w:r>
      <w:r w:rsidR="00EB6AA9" w:rsidRPr="00D77B3A">
        <w:rPr>
          <w:rFonts w:ascii="Arial" w:eastAsia="Times New Roman" w:hAnsi="Arial" w:cs="Arial"/>
          <w:color w:val="000000"/>
          <w:sz w:val="22"/>
          <w:szCs w:val="22"/>
          <w:lang w:val="en-US" w:eastAsia="fr-FR"/>
        </w:rPr>
        <w:t>share of</w:t>
      </w:r>
      <w:r w:rsidR="00A84350" w:rsidRPr="00D77B3A">
        <w:rPr>
          <w:rFonts w:ascii="Arial" w:eastAsia="Times New Roman" w:hAnsi="Arial" w:cs="Arial"/>
          <w:color w:val="000000"/>
          <w:sz w:val="22"/>
          <w:szCs w:val="22"/>
          <w:lang w:val="en-US" w:eastAsia="fr-FR"/>
        </w:rPr>
        <w:t xml:space="preserve"> education in</w:t>
      </w:r>
      <w:r w:rsidR="00EB6AA9" w:rsidRPr="00D77B3A">
        <w:rPr>
          <w:rFonts w:ascii="Arial" w:eastAsia="Times New Roman" w:hAnsi="Arial" w:cs="Arial"/>
          <w:color w:val="000000"/>
          <w:sz w:val="22"/>
          <w:szCs w:val="22"/>
          <w:lang w:val="en-US" w:eastAsia="fr-FR"/>
        </w:rPr>
        <w:t xml:space="preserve"> total government expenditure</w:t>
      </w:r>
      <w:r w:rsidR="00A84350" w:rsidRPr="00D77B3A">
        <w:rPr>
          <w:rFonts w:ascii="Arial" w:eastAsia="Times New Roman" w:hAnsi="Arial" w:cs="Arial"/>
          <w:color w:val="000000"/>
          <w:sz w:val="22"/>
          <w:szCs w:val="22"/>
          <w:lang w:val="en-US" w:eastAsia="fr-FR"/>
        </w:rPr>
        <w:t xml:space="preserve"> and the real spending on</w:t>
      </w:r>
      <w:r w:rsidR="00EB6AA9" w:rsidRPr="00D77B3A">
        <w:rPr>
          <w:rFonts w:ascii="Arial" w:eastAsia="Times New Roman" w:hAnsi="Arial" w:cs="Arial"/>
          <w:color w:val="000000"/>
          <w:sz w:val="22"/>
          <w:szCs w:val="22"/>
          <w:lang w:val="en-US" w:eastAsia="fr-FR"/>
        </w:rPr>
        <w:t xml:space="preserve"> education </w:t>
      </w:r>
      <w:r w:rsidR="00A84350" w:rsidRPr="00D77B3A">
        <w:rPr>
          <w:rFonts w:ascii="Arial" w:eastAsia="Times New Roman" w:hAnsi="Arial" w:cs="Arial"/>
          <w:color w:val="000000"/>
          <w:sz w:val="22"/>
          <w:szCs w:val="22"/>
          <w:lang w:val="en-US" w:eastAsia="fr-FR"/>
        </w:rPr>
        <w:t>have remained stable or increased in recent years: it reached</w:t>
      </w:r>
      <w:r w:rsidR="00164D58" w:rsidRPr="00D77B3A">
        <w:rPr>
          <w:rFonts w:ascii="Arial" w:hAnsi="Arial" w:cs="Arial"/>
          <w:sz w:val="22"/>
          <w:szCs w:val="22"/>
          <w:lang w:val="en-US"/>
        </w:rPr>
        <w:t xml:space="preserve"> 39.9 billion KGS in 2020</w:t>
      </w:r>
      <w:r w:rsidR="00D71CA8">
        <w:rPr>
          <w:rFonts w:ascii="Arial" w:hAnsi="Arial" w:cs="Arial"/>
          <w:sz w:val="22"/>
          <w:szCs w:val="22"/>
          <w:lang w:val="en-US"/>
        </w:rPr>
        <w:t xml:space="preserve"> (and up to 60 billion KGS in 2022, according to official sources)</w:t>
      </w:r>
      <w:r w:rsidR="00A84350" w:rsidRPr="00D77B3A">
        <w:rPr>
          <w:rFonts w:ascii="Arial" w:hAnsi="Arial" w:cs="Arial"/>
          <w:sz w:val="22"/>
          <w:szCs w:val="22"/>
          <w:lang w:val="en-US"/>
        </w:rPr>
        <w:t xml:space="preserve">, due both to </w:t>
      </w:r>
      <w:r w:rsidR="00164D58" w:rsidRPr="00D77B3A">
        <w:rPr>
          <w:rFonts w:ascii="Arial" w:hAnsi="Arial" w:cs="Arial"/>
          <w:sz w:val="22"/>
          <w:szCs w:val="22"/>
          <w:lang w:val="en-US"/>
        </w:rPr>
        <w:t xml:space="preserve">an increase in the number of students and </w:t>
      </w:r>
      <w:r w:rsidR="00A84350" w:rsidRPr="00D77B3A">
        <w:rPr>
          <w:rFonts w:ascii="Arial" w:hAnsi="Arial" w:cs="Arial"/>
          <w:sz w:val="22"/>
          <w:szCs w:val="22"/>
          <w:lang w:val="en-US"/>
        </w:rPr>
        <w:t>better</w:t>
      </w:r>
      <w:r w:rsidR="00164D58" w:rsidRPr="00D77B3A">
        <w:rPr>
          <w:rFonts w:ascii="Arial" w:hAnsi="Arial" w:cs="Arial"/>
          <w:sz w:val="22"/>
          <w:szCs w:val="22"/>
          <w:lang w:val="en-US"/>
        </w:rPr>
        <w:t xml:space="preserve"> salaries </w:t>
      </w:r>
      <w:r w:rsidR="00A84350" w:rsidRPr="00D77B3A">
        <w:rPr>
          <w:rFonts w:ascii="Arial" w:hAnsi="Arial" w:cs="Arial"/>
          <w:sz w:val="22"/>
          <w:szCs w:val="22"/>
          <w:lang w:val="en-US"/>
        </w:rPr>
        <w:t xml:space="preserve">for </w:t>
      </w:r>
      <w:r w:rsidR="00164D58" w:rsidRPr="00D77B3A">
        <w:rPr>
          <w:rFonts w:ascii="Arial" w:hAnsi="Arial" w:cs="Arial"/>
          <w:sz w:val="22"/>
          <w:szCs w:val="22"/>
          <w:lang w:val="en-US"/>
        </w:rPr>
        <w:t>teachers.</w:t>
      </w:r>
      <w:r w:rsidR="00164D58" w:rsidRPr="00D77B3A">
        <w:rPr>
          <w:rStyle w:val="FootnoteReference"/>
          <w:rFonts w:ascii="Arial" w:hAnsi="Arial" w:cs="Arial"/>
          <w:sz w:val="22"/>
          <w:szCs w:val="22"/>
          <w:lang w:val="en-US"/>
        </w:rPr>
        <w:footnoteReference w:id="42"/>
      </w:r>
      <w:r w:rsidR="00164D58" w:rsidRPr="00D77B3A">
        <w:rPr>
          <w:rFonts w:ascii="Arial" w:hAnsi="Arial" w:cs="Arial"/>
          <w:sz w:val="22"/>
          <w:szCs w:val="22"/>
          <w:lang w:val="en-US"/>
        </w:rPr>
        <w:t xml:space="preserve"> </w:t>
      </w:r>
    </w:p>
    <w:p w14:paraId="7B2004E9" w14:textId="77777777" w:rsidR="00164D58" w:rsidRPr="00D77B3A" w:rsidRDefault="00164D58" w:rsidP="00F67E55">
      <w:pPr>
        <w:jc w:val="both"/>
        <w:rPr>
          <w:rFonts w:ascii="Arial" w:hAnsi="Arial" w:cs="Arial"/>
          <w:sz w:val="22"/>
          <w:szCs w:val="22"/>
          <w:lang w:val="en-US"/>
        </w:rPr>
      </w:pPr>
    </w:p>
    <w:p w14:paraId="4615FCEF" w14:textId="1B7A4304" w:rsidR="00164D58" w:rsidRPr="00D77B3A" w:rsidRDefault="003F7533" w:rsidP="00F67E55">
      <w:pPr>
        <w:jc w:val="both"/>
        <w:rPr>
          <w:rFonts w:ascii="Arial" w:hAnsi="Arial" w:cs="Arial"/>
          <w:sz w:val="22"/>
          <w:szCs w:val="22"/>
          <w:lang w:val="en-US"/>
        </w:rPr>
      </w:pPr>
      <w:r w:rsidRPr="00D77B3A">
        <w:rPr>
          <w:rFonts w:ascii="Arial" w:hAnsi="Arial" w:cs="Arial"/>
          <w:sz w:val="22"/>
          <w:szCs w:val="22"/>
          <w:lang w:val="en-US"/>
        </w:rPr>
        <w:t>T</w:t>
      </w:r>
      <w:r w:rsidR="00A84350" w:rsidRPr="00D77B3A">
        <w:rPr>
          <w:rFonts w:ascii="Arial" w:hAnsi="Arial" w:cs="Arial"/>
          <w:sz w:val="22"/>
          <w:szCs w:val="22"/>
          <w:lang w:val="en-US"/>
        </w:rPr>
        <w:t xml:space="preserve">hese </w:t>
      </w:r>
      <w:r w:rsidRPr="00D77B3A">
        <w:rPr>
          <w:rFonts w:ascii="Arial" w:hAnsi="Arial" w:cs="Arial"/>
          <w:sz w:val="22"/>
          <w:szCs w:val="22"/>
          <w:lang w:val="en-US"/>
        </w:rPr>
        <w:t xml:space="preserve">are </w:t>
      </w:r>
      <w:r w:rsidR="00A84350" w:rsidRPr="00D77B3A">
        <w:rPr>
          <w:rFonts w:ascii="Arial" w:hAnsi="Arial" w:cs="Arial"/>
          <w:sz w:val="22"/>
          <w:szCs w:val="22"/>
          <w:lang w:val="en-US"/>
        </w:rPr>
        <w:t>encouraging figures</w:t>
      </w:r>
      <w:r w:rsidRPr="00D77B3A">
        <w:rPr>
          <w:rFonts w:ascii="Arial" w:hAnsi="Arial" w:cs="Arial"/>
          <w:sz w:val="22"/>
          <w:szCs w:val="22"/>
          <w:lang w:val="en-US"/>
        </w:rPr>
        <w:t>, but they</w:t>
      </w:r>
      <w:r w:rsidR="00A84350" w:rsidRPr="00D77B3A">
        <w:rPr>
          <w:rFonts w:ascii="Arial" w:hAnsi="Arial" w:cs="Arial"/>
          <w:sz w:val="22"/>
          <w:szCs w:val="22"/>
          <w:lang w:val="en-US"/>
        </w:rPr>
        <w:t xml:space="preserve"> do not tell the full story. </w:t>
      </w:r>
      <w:r w:rsidR="00FB424C" w:rsidRPr="00D77B3A">
        <w:rPr>
          <w:rFonts w:ascii="Arial" w:hAnsi="Arial" w:cs="Arial"/>
          <w:sz w:val="22"/>
          <w:szCs w:val="22"/>
          <w:lang w:val="en-US"/>
        </w:rPr>
        <w:t>D</w:t>
      </w:r>
      <w:r w:rsidR="00D81D5E" w:rsidRPr="00D77B3A">
        <w:rPr>
          <w:rFonts w:ascii="Arial" w:hAnsi="Arial" w:cs="Arial"/>
          <w:sz w:val="22"/>
          <w:szCs w:val="22"/>
          <w:lang w:val="en-US"/>
        </w:rPr>
        <w:t xml:space="preserve">espite high literacy rates in the country, the quality of education in Kyrgyzstan is </w:t>
      </w:r>
      <w:r w:rsidRPr="00D77B3A">
        <w:rPr>
          <w:rFonts w:ascii="Arial" w:hAnsi="Arial" w:cs="Arial"/>
          <w:sz w:val="22"/>
          <w:szCs w:val="22"/>
          <w:lang w:val="en-US"/>
        </w:rPr>
        <w:t>poor</w:t>
      </w:r>
      <w:r w:rsidR="00D81D5E" w:rsidRPr="00D77B3A">
        <w:rPr>
          <w:rFonts w:ascii="Arial" w:hAnsi="Arial" w:cs="Arial"/>
          <w:sz w:val="22"/>
          <w:szCs w:val="22"/>
          <w:lang w:val="en-US"/>
        </w:rPr>
        <w:t xml:space="preserve">. Students in the Kyrgyz Republic have ranked last </w:t>
      </w:r>
      <w:r w:rsidR="007072E1" w:rsidRPr="00D77B3A">
        <w:rPr>
          <w:rFonts w:ascii="Arial" w:hAnsi="Arial" w:cs="Arial"/>
          <w:sz w:val="22"/>
          <w:szCs w:val="22"/>
          <w:lang w:val="en-US"/>
        </w:rPr>
        <w:t xml:space="preserve">in mathematics, science, and reading in both the 2006 and 2009 </w:t>
      </w:r>
      <w:r w:rsidR="00624DB6" w:rsidRPr="00D77B3A">
        <w:rPr>
          <w:rFonts w:ascii="Arial" w:hAnsi="Arial" w:cs="Arial"/>
          <w:sz w:val="22"/>
          <w:szCs w:val="22"/>
          <w:lang w:val="en-US"/>
        </w:rPr>
        <w:t>Programme</w:t>
      </w:r>
      <w:r w:rsidR="007072E1" w:rsidRPr="00D77B3A">
        <w:rPr>
          <w:rFonts w:ascii="Arial" w:hAnsi="Arial" w:cs="Arial"/>
          <w:sz w:val="22"/>
          <w:szCs w:val="22"/>
          <w:lang w:val="en-US"/>
        </w:rPr>
        <w:t xml:space="preserve"> for International Student Assessment (PISA)</w:t>
      </w:r>
      <w:r w:rsidR="000B3B05" w:rsidRPr="00D77B3A">
        <w:rPr>
          <w:rFonts w:ascii="Arial" w:hAnsi="Arial" w:cs="Arial"/>
          <w:sz w:val="22"/>
          <w:szCs w:val="22"/>
          <w:lang w:val="en-US"/>
        </w:rPr>
        <w:t xml:space="preserve"> exercises</w:t>
      </w:r>
      <w:r w:rsidR="007072E1" w:rsidRPr="00D77B3A">
        <w:rPr>
          <w:rFonts w:ascii="Arial" w:hAnsi="Arial" w:cs="Arial"/>
          <w:sz w:val="22"/>
          <w:szCs w:val="22"/>
          <w:lang w:val="en-US"/>
        </w:rPr>
        <w:t>.</w:t>
      </w:r>
      <w:r w:rsidR="007072E1" w:rsidRPr="00D77B3A">
        <w:rPr>
          <w:rStyle w:val="FootnoteReference"/>
          <w:rFonts w:ascii="Arial" w:hAnsi="Arial" w:cs="Arial"/>
          <w:sz w:val="22"/>
          <w:szCs w:val="22"/>
          <w:lang w:val="en-US"/>
        </w:rPr>
        <w:footnoteReference w:id="43"/>
      </w:r>
      <w:r w:rsidR="00E14BE5" w:rsidRPr="00D77B3A">
        <w:rPr>
          <w:rFonts w:ascii="Arial" w:hAnsi="Arial" w:cs="Arial"/>
          <w:sz w:val="22"/>
          <w:szCs w:val="22"/>
          <w:lang w:val="en-US"/>
        </w:rPr>
        <w:t xml:space="preserve"> 42.1</w:t>
      </w:r>
      <w:r w:rsidR="00C82B9C" w:rsidRPr="00D77B3A">
        <w:rPr>
          <w:rFonts w:ascii="Arial" w:hAnsi="Arial" w:cs="Arial"/>
          <w:sz w:val="22"/>
          <w:szCs w:val="22"/>
          <w:lang w:val="en-US"/>
        </w:rPr>
        <w:t xml:space="preserve"> per cent</w:t>
      </w:r>
      <w:r w:rsidR="00E14BE5" w:rsidRPr="00D77B3A">
        <w:rPr>
          <w:rFonts w:ascii="Arial" w:hAnsi="Arial" w:cs="Arial"/>
          <w:sz w:val="22"/>
          <w:szCs w:val="22"/>
          <w:lang w:val="en-US"/>
        </w:rPr>
        <w:t xml:space="preserve"> of children aged 7-14 lack basic literacy skills, and nearly half (48.7</w:t>
      </w:r>
      <w:r w:rsidR="00C82B9C" w:rsidRPr="00D77B3A">
        <w:rPr>
          <w:rFonts w:ascii="Arial" w:hAnsi="Arial" w:cs="Arial"/>
          <w:sz w:val="22"/>
          <w:szCs w:val="22"/>
          <w:lang w:val="en-US"/>
        </w:rPr>
        <w:t xml:space="preserve"> per cent</w:t>
      </w:r>
      <w:r w:rsidR="00E14BE5" w:rsidRPr="00D77B3A">
        <w:rPr>
          <w:rFonts w:ascii="Arial" w:hAnsi="Arial" w:cs="Arial"/>
          <w:sz w:val="22"/>
          <w:szCs w:val="22"/>
          <w:lang w:val="en-US"/>
        </w:rPr>
        <w:t>) lack basic numeracy skills.</w:t>
      </w:r>
      <w:r w:rsidR="00E14BE5" w:rsidRPr="00D77B3A">
        <w:rPr>
          <w:rStyle w:val="FootnoteReference"/>
          <w:rFonts w:ascii="Arial" w:hAnsi="Arial" w:cs="Arial"/>
          <w:sz w:val="22"/>
          <w:szCs w:val="22"/>
          <w:lang w:val="en-US"/>
        </w:rPr>
        <w:footnoteReference w:id="44"/>
      </w:r>
      <w:r w:rsidR="00E14BE5" w:rsidRPr="00D77B3A">
        <w:rPr>
          <w:rFonts w:ascii="Arial" w:hAnsi="Arial" w:cs="Arial"/>
          <w:sz w:val="22"/>
          <w:szCs w:val="22"/>
          <w:lang w:val="en-US"/>
        </w:rPr>
        <w:t xml:space="preserve"> </w:t>
      </w:r>
      <w:r w:rsidR="00164D58" w:rsidRPr="00D77B3A">
        <w:rPr>
          <w:rFonts w:ascii="Arial" w:hAnsi="Arial" w:cs="Arial"/>
          <w:sz w:val="22"/>
          <w:szCs w:val="22"/>
          <w:lang w:val="en-US"/>
        </w:rPr>
        <w:t>Reasons for low educational achievement include a lack of textbooks, poor infrastructure, an inadequate structure and content of school curricula, as well as a shortage of teachers</w:t>
      </w:r>
      <w:r w:rsidR="00FB424C" w:rsidRPr="00D77B3A">
        <w:rPr>
          <w:rFonts w:ascii="Arial" w:hAnsi="Arial" w:cs="Arial"/>
          <w:sz w:val="22"/>
          <w:szCs w:val="22"/>
          <w:lang w:val="en-US"/>
        </w:rPr>
        <w:t>,</w:t>
      </w:r>
      <w:r w:rsidR="00164D58" w:rsidRPr="00D77B3A">
        <w:rPr>
          <w:rFonts w:ascii="Arial" w:hAnsi="Arial" w:cs="Arial"/>
          <w:sz w:val="22"/>
          <w:szCs w:val="22"/>
          <w:lang w:val="en-US"/>
        </w:rPr>
        <w:t xml:space="preserve"> coupled with low salaries.</w:t>
      </w:r>
      <w:r w:rsidR="00164D58" w:rsidRPr="00D77B3A">
        <w:rPr>
          <w:rStyle w:val="FootnoteReference"/>
          <w:rFonts w:ascii="Arial" w:hAnsi="Arial" w:cs="Arial"/>
          <w:sz w:val="22"/>
          <w:szCs w:val="22"/>
          <w:lang w:val="en-US"/>
        </w:rPr>
        <w:footnoteReference w:id="45"/>
      </w:r>
      <w:r w:rsidR="00164D58" w:rsidRPr="00D77B3A">
        <w:rPr>
          <w:rFonts w:ascii="Arial" w:hAnsi="Arial" w:cs="Arial"/>
          <w:sz w:val="22"/>
          <w:szCs w:val="22"/>
          <w:lang w:val="en-US"/>
        </w:rPr>
        <w:t xml:space="preserve"> </w:t>
      </w:r>
      <w:r w:rsidR="00A476DF" w:rsidRPr="00D77B3A">
        <w:rPr>
          <w:rFonts w:ascii="Arial" w:hAnsi="Arial" w:cs="Arial"/>
          <w:sz w:val="22"/>
          <w:szCs w:val="22"/>
          <w:lang w:val="en-US"/>
        </w:rPr>
        <w:t xml:space="preserve">The number of schools operating in three shifts has doubled since 2012, meaning that children </w:t>
      </w:r>
      <w:r w:rsidR="00FB424C" w:rsidRPr="00D77B3A">
        <w:rPr>
          <w:rFonts w:ascii="Arial" w:hAnsi="Arial" w:cs="Arial"/>
          <w:sz w:val="22"/>
          <w:szCs w:val="22"/>
          <w:lang w:val="en-US"/>
        </w:rPr>
        <w:t xml:space="preserve">must </w:t>
      </w:r>
      <w:r w:rsidR="00A476DF" w:rsidRPr="00D77B3A">
        <w:rPr>
          <w:rFonts w:ascii="Arial" w:hAnsi="Arial" w:cs="Arial"/>
          <w:sz w:val="22"/>
          <w:szCs w:val="22"/>
          <w:lang w:val="en-US"/>
        </w:rPr>
        <w:t xml:space="preserve">take turns </w:t>
      </w:r>
      <w:r w:rsidR="00FB424C" w:rsidRPr="00D77B3A">
        <w:rPr>
          <w:rFonts w:ascii="Arial" w:hAnsi="Arial" w:cs="Arial"/>
          <w:sz w:val="22"/>
          <w:szCs w:val="22"/>
          <w:lang w:val="en-US"/>
        </w:rPr>
        <w:t xml:space="preserve">to be </w:t>
      </w:r>
      <w:r w:rsidR="00A476DF" w:rsidRPr="00D77B3A">
        <w:rPr>
          <w:rFonts w:ascii="Arial" w:hAnsi="Arial" w:cs="Arial"/>
          <w:sz w:val="22"/>
          <w:szCs w:val="22"/>
          <w:lang w:val="en-US"/>
        </w:rPr>
        <w:t>taught</w:t>
      </w:r>
      <w:r w:rsidR="00BE0CFB" w:rsidRPr="00D77B3A">
        <w:rPr>
          <w:rFonts w:ascii="Arial" w:hAnsi="Arial" w:cs="Arial"/>
          <w:sz w:val="22"/>
          <w:szCs w:val="22"/>
          <w:lang w:val="en-US"/>
        </w:rPr>
        <w:t>.</w:t>
      </w:r>
      <w:r w:rsidR="00A476DF" w:rsidRPr="00D77B3A">
        <w:rPr>
          <w:rFonts w:ascii="Arial" w:hAnsi="Arial" w:cs="Arial"/>
          <w:sz w:val="22"/>
          <w:szCs w:val="22"/>
          <w:lang w:val="en-US"/>
        </w:rPr>
        <w:t xml:space="preserve"> Finally, f</w:t>
      </w:r>
      <w:r w:rsidR="00DC3CAA" w:rsidRPr="00D77B3A">
        <w:rPr>
          <w:rFonts w:ascii="Arial" w:hAnsi="Arial" w:cs="Arial"/>
          <w:sz w:val="22"/>
          <w:szCs w:val="22"/>
          <w:lang w:val="en-US"/>
        </w:rPr>
        <w:t xml:space="preserve">acilities are </w:t>
      </w:r>
      <w:r w:rsidR="00BD7E75" w:rsidRPr="00D77B3A">
        <w:rPr>
          <w:rFonts w:ascii="Arial" w:hAnsi="Arial" w:cs="Arial"/>
          <w:sz w:val="22"/>
          <w:szCs w:val="22"/>
          <w:lang w:val="en-US"/>
        </w:rPr>
        <w:t>in desperate need of renovation</w:t>
      </w:r>
      <w:r w:rsidR="000B3B05" w:rsidRPr="00D77B3A">
        <w:rPr>
          <w:rFonts w:ascii="Arial" w:hAnsi="Arial" w:cs="Arial"/>
          <w:sz w:val="22"/>
          <w:szCs w:val="22"/>
          <w:lang w:val="en-US"/>
        </w:rPr>
        <w:t>. M</w:t>
      </w:r>
      <w:r w:rsidR="00BD7E75" w:rsidRPr="00D77B3A">
        <w:rPr>
          <w:rFonts w:ascii="Arial" w:hAnsi="Arial" w:cs="Arial"/>
          <w:sz w:val="22"/>
          <w:szCs w:val="22"/>
          <w:lang w:val="en-US"/>
        </w:rPr>
        <w:t xml:space="preserve">ore </w:t>
      </w:r>
      <w:r w:rsidR="00A476DF" w:rsidRPr="00D77B3A">
        <w:rPr>
          <w:rFonts w:ascii="Arial" w:hAnsi="Arial" w:cs="Arial"/>
          <w:sz w:val="22"/>
          <w:szCs w:val="22"/>
          <w:lang w:val="en-US"/>
        </w:rPr>
        <w:t>than a quarter of schools lack access to clean drinking water and nearly three-quarters do not provide their students with indoor toilets.</w:t>
      </w:r>
      <w:r w:rsidR="00A476DF" w:rsidRPr="00D77B3A">
        <w:rPr>
          <w:rStyle w:val="FootnoteReference"/>
          <w:rFonts w:ascii="Arial" w:hAnsi="Arial" w:cs="Arial"/>
          <w:sz w:val="22"/>
          <w:szCs w:val="22"/>
          <w:lang w:val="en-US"/>
        </w:rPr>
        <w:footnoteReference w:id="46"/>
      </w:r>
      <w:r w:rsidR="00DC3CAA" w:rsidRPr="00D77B3A">
        <w:rPr>
          <w:rFonts w:ascii="Arial" w:hAnsi="Arial" w:cs="Arial"/>
          <w:sz w:val="22"/>
          <w:szCs w:val="22"/>
          <w:lang w:val="en-US"/>
        </w:rPr>
        <w:t xml:space="preserve"> </w:t>
      </w:r>
      <w:r w:rsidR="000B3B05" w:rsidRPr="00D77B3A">
        <w:rPr>
          <w:rFonts w:ascii="Arial" w:hAnsi="Arial" w:cs="Arial"/>
          <w:sz w:val="22"/>
          <w:szCs w:val="22"/>
          <w:lang w:val="en-US"/>
        </w:rPr>
        <w:t>A</w:t>
      </w:r>
      <w:r w:rsidR="00406B04" w:rsidRPr="00D77B3A">
        <w:rPr>
          <w:rFonts w:ascii="Arial" w:hAnsi="Arial" w:cs="Arial"/>
          <w:sz w:val="22"/>
          <w:szCs w:val="22"/>
          <w:lang w:val="en-US"/>
        </w:rPr>
        <w:t>ccording to the Ministry of Education, some 179</w:t>
      </w:r>
      <w:r w:rsidR="00A476DF" w:rsidRPr="00D77B3A">
        <w:rPr>
          <w:rFonts w:ascii="Arial" w:hAnsi="Arial" w:cs="Arial"/>
          <w:sz w:val="22"/>
          <w:szCs w:val="22"/>
          <w:lang w:val="en-US"/>
        </w:rPr>
        <w:t xml:space="preserve"> schools are considered to be in a state of emergency, i.e. in need of demolish</w:t>
      </w:r>
      <w:r w:rsidR="00FB424C" w:rsidRPr="00D77B3A">
        <w:rPr>
          <w:rFonts w:ascii="Arial" w:hAnsi="Arial" w:cs="Arial"/>
          <w:sz w:val="22"/>
          <w:szCs w:val="22"/>
          <w:lang w:val="en-US"/>
        </w:rPr>
        <w:t>ing</w:t>
      </w:r>
      <w:r w:rsidR="00A476DF" w:rsidRPr="00D77B3A">
        <w:rPr>
          <w:rFonts w:ascii="Arial" w:hAnsi="Arial" w:cs="Arial"/>
          <w:sz w:val="22"/>
          <w:szCs w:val="22"/>
          <w:lang w:val="en-US"/>
        </w:rPr>
        <w:t>,</w:t>
      </w:r>
      <w:r w:rsidR="00406B04" w:rsidRPr="00D77B3A">
        <w:rPr>
          <w:rStyle w:val="FootnoteReference"/>
          <w:rFonts w:ascii="Arial" w:hAnsi="Arial" w:cs="Arial"/>
          <w:sz w:val="22"/>
          <w:szCs w:val="22"/>
          <w:lang w:val="en-US"/>
        </w:rPr>
        <w:footnoteReference w:id="47"/>
      </w:r>
      <w:r w:rsidR="00A476DF" w:rsidRPr="00D77B3A">
        <w:rPr>
          <w:rFonts w:ascii="Arial" w:hAnsi="Arial" w:cs="Arial"/>
          <w:sz w:val="22"/>
          <w:szCs w:val="22"/>
          <w:lang w:val="en-US"/>
        </w:rPr>
        <w:t xml:space="preserve"> while 457 additional schools require major renovation</w:t>
      </w:r>
      <w:r w:rsidR="00DC3CAA" w:rsidRPr="00D77B3A">
        <w:rPr>
          <w:rFonts w:ascii="Arial" w:hAnsi="Arial" w:cs="Arial"/>
          <w:sz w:val="22"/>
          <w:szCs w:val="22"/>
          <w:lang w:val="en-US"/>
        </w:rPr>
        <w:t>.</w:t>
      </w:r>
      <w:r w:rsidR="00A476DF" w:rsidRPr="00D77B3A">
        <w:rPr>
          <w:rStyle w:val="FootnoteReference"/>
          <w:rFonts w:ascii="Arial" w:hAnsi="Arial" w:cs="Arial"/>
          <w:sz w:val="22"/>
          <w:szCs w:val="22"/>
          <w:lang w:val="en-US"/>
        </w:rPr>
        <w:footnoteReference w:id="48"/>
      </w:r>
      <w:r w:rsidR="00DC3CAA" w:rsidRPr="00D77B3A">
        <w:rPr>
          <w:rFonts w:ascii="Arial" w:hAnsi="Arial" w:cs="Arial"/>
          <w:sz w:val="22"/>
          <w:szCs w:val="22"/>
          <w:lang w:val="en-US"/>
        </w:rPr>
        <w:t xml:space="preserve"> Poorly equipped and poorly staffed, </w:t>
      </w:r>
      <w:r w:rsidR="00164D58" w:rsidRPr="00D77B3A">
        <w:rPr>
          <w:rFonts w:ascii="Arial" w:hAnsi="Arial" w:cs="Arial"/>
          <w:sz w:val="22"/>
          <w:szCs w:val="22"/>
          <w:lang w:val="en-US"/>
        </w:rPr>
        <w:t>the Kyrgyz educational system is failing to deliver on the promise of quality education enshrined in Sustainable Development Goal 4.</w:t>
      </w:r>
    </w:p>
    <w:p w14:paraId="50580F02" w14:textId="0AA06828" w:rsidR="007072E1" w:rsidRPr="00D77B3A" w:rsidRDefault="007072E1" w:rsidP="00F67E55">
      <w:pPr>
        <w:jc w:val="both"/>
        <w:rPr>
          <w:rFonts w:ascii="Arial" w:hAnsi="Arial" w:cs="Arial"/>
          <w:sz w:val="22"/>
          <w:szCs w:val="22"/>
          <w:lang w:val="en-US"/>
        </w:rPr>
      </w:pPr>
    </w:p>
    <w:p w14:paraId="494C9911" w14:textId="306DCDA8" w:rsidR="00520BD4" w:rsidRPr="00D77B3A" w:rsidRDefault="00E14BE5" w:rsidP="000B3B05">
      <w:pPr>
        <w:jc w:val="both"/>
        <w:rPr>
          <w:rFonts w:ascii="Arial" w:hAnsi="Arial" w:cs="Arial"/>
          <w:sz w:val="22"/>
          <w:szCs w:val="22"/>
          <w:lang w:val="en-US"/>
        </w:rPr>
      </w:pPr>
      <w:r w:rsidRPr="00D77B3A">
        <w:rPr>
          <w:rFonts w:ascii="Arial" w:hAnsi="Arial" w:cs="Arial"/>
          <w:sz w:val="22"/>
          <w:szCs w:val="22"/>
          <w:lang w:val="en-US"/>
        </w:rPr>
        <w:t xml:space="preserve">While poor educational outcomes affect the country as a whole, </w:t>
      </w:r>
      <w:r w:rsidR="00164D58" w:rsidRPr="00D77B3A">
        <w:rPr>
          <w:rFonts w:ascii="Arial" w:hAnsi="Arial" w:cs="Arial"/>
          <w:sz w:val="22"/>
          <w:szCs w:val="22"/>
          <w:lang w:val="en-US"/>
        </w:rPr>
        <w:t>some groups are particularly disadvantaged.</w:t>
      </w:r>
      <w:r w:rsidRPr="00D77B3A">
        <w:rPr>
          <w:rFonts w:ascii="Arial" w:hAnsi="Arial" w:cs="Arial"/>
          <w:sz w:val="22"/>
          <w:szCs w:val="22"/>
          <w:lang w:val="en-US"/>
        </w:rPr>
        <w:t xml:space="preserve"> In rural areas, </w:t>
      </w:r>
      <w:r w:rsidR="00520BD4" w:rsidRPr="00D77B3A">
        <w:rPr>
          <w:rFonts w:ascii="Arial" w:hAnsi="Arial" w:cs="Arial"/>
          <w:sz w:val="22"/>
          <w:szCs w:val="22"/>
          <w:lang w:val="en-US"/>
        </w:rPr>
        <w:t xml:space="preserve">only </w:t>
      </w:r>
      <w:r w:rsidRPr="00D77B3A">
        <w:rPr>
          <w:rFonts w:ascii="Arial" w:hAnsi="Arial" w:cs="Arial"/>
          <w:sz w:val="22"/>
          <w:szCs w:val="22"/>
          <w:lang w:val="en-US"/>
        </w:rPr>
        <w:t xml:space="preserve">about half </w:t>
      </w:r>
      <w:r w:rsidR="00520BD4" w:rsidRPr="00D77B3A">
        <w:rPr>
          <w:rFonts w:ascii="Arial" w:hAnsi="Arial" w:cs="Arial"/>
          <w:sz w:val="22"/>
          <w:szCs w:val="22"/>
          <w:lang w:val="en-US"/>
        </w:rPr>
        <w:t>(53.8</w:t>
      </w:r>
      <w:r w:rsidR="00C82B9C" w:rsidRPr="00D77B3A">
        <w:rPr>
          <w:rFonts w:ascii="Arial" w:hAnsi="Arial" w:cs="Arial"/>
          <w:sz w:val="22"/>
          <w:szCs w:val="22"/>
          <w:lang w:val="en-US"/>
        </w:rPr>
        <w:t xml:space="preserve"> per cent</w:t>
      </w:r>
      <w:r w:rsidR="00520BD4" w:rsidRPr="00D77B3A">
        <w:rPr>
          <w:rFonts w:ascii="Arial" w:hAnsi="Arial" w:cs="Arial"/>
          <w:sz w:val="22"/>
          <w:szCs w:val="22"/>
          <w:lang w:val="en-US"/>
        </w:rPr>
        <w:t xml:space="preserve">) </w:t>
      </w:r>
      <w:r w:rsidRPr="00D77B3A">
        <w:rPr>
          <w:rFonts w:ascii="Arial" w:hAnsi="Arial" w:cs="Arial"/>
          <w:sz w:val="22"/>
          <w:szCs w:val="22"/>
          <w:lang w:val="en-US"/>
        </w:rPr>
        <w:t xml:space="preserve">of children aged 7 to 14 were able to successfully complete </w:t>
      </w:r>
      <w:r w:rsidR="00520BD4" w:rsidRPr="00D77B3A">
        <w:rPr>
          <w:rFonts w:ascii="Arial" w:hAnsi="Arial" w:cs="Arial"/>
          <w:sz w:val="22"/>
          <w:szCs w:val="22"/>
          <w:lang w:val="en-US"/>
        </w:rPr>
        <w:t>tasks on basic reading skills</w:t>
      </w:r>
      <w:r w:rsidR="000B3B05" w:rsidRPr="00D77B3A">
        <w:rPr>
          <w:rFonts w:ascii="Arial" w:hAnsi="Arial" w:cs="Arial"/>
          <w:sz w:val="22"/>
          <w:szCs w:val="22"/>
          <w:lang w:val="en-US"/>
        </w:rPr>
        <w:t>, while</w:t>
      </w:r>
      <w:r w:rsidR="00520BD4" w:rsidRPr="00D77B3A">
        <w:rPr>
          <w:rFonts w:ascii="Arial" w:hAnsi="Arial" w:cs="Arial"/>
          <w:sz w:val="22"/>
          <w:szCs w:val="22"/>
          <w:lang w:val="en-US"/>
        </w:rPr>
        <w:t xml:space="preserve"> t</w:t>
      </w:r>
      <w:r w:rsidRPr="00D77B3A">
        <w:rPr>
          <w:rFonts w:ascii="Arial" w:hAnsi="Arial" w:cs="Arial"/>
          <w:sz w:val="22"/>
          <w:szCs w:val="22"/>
          <w:lang w:val="en-US"/>
        </w:rPr>
        <w:t>wo-thirds (66.7</w:t>
      </w:r>
      <w:r w:rsidR="00C82B9C" w:rsidRPr="00D77B3A">
        <w:rPr>
          <w:rFonts w:ascii="Arial" w:hAnsi="Arial" w:cs="Arial"/>
          <w:sz w:val="22"/>
          <w:szCs w:val="22"/>
          <w:lang w:val="en-US"/>
        </w:rPr>
        <w:t xml:space="preserve"> per cent</w:t>
      </w:r>
      <w:r w:rsidRPr="00D77B3A">
        <w:rPr>
          <w:rFonts w:ascii="Arial" w:hAnsi="Arial" w:cs="Arial"/>
          <w:sz w:val="22"/>
          <w:szCs w:val="22"/>
          <w:lang w:val="en-US"/>
        </w:rPr>
        <w:t xml:space="preserve">) of </w:t>
      </w:r>
      <w:r w:rsidR="00520BD4" w:rsidRPr="00D77B3A">
        <w:rPr>
          <w:rFonts w:ascii="Arial" w:hAnsi="Arial" w:cs="Arial"/>
          <w:sz w:val="22"/>
          <w:szCs w:val="22"/>
          <w:lang w:val="en-US"/>
        </w:rPr>
        <w:t>their urban peers</w:t>
      </w:r>
      <w:r w:rsidRPr="00D77B3A">
        <w:rPr>
          <w:rFonts w:ascii="Arial" w:hAnsi="Arial" w:cs="Arial"/>
          <w:sz w:val="22"/>
          <w:szCs w:val="22"/>
          <w:lang w:val="en-US"/>
        </w:rPr>
        <w:t xml:space="preserve"> were able to match that performance. Moreover, the number of children that remain out of school is significantly higher in rural areas than in urban areas.</w:t>
      </w:r>
      <w:r w:rsidRPr="00D77B3A">
        <w:rPr>
          <w:rStyle w:val="FootnoteReference"/>
          <w:rFonts w:ascii="Arial" w:hAnsi="Arial" w:cs="Arial"/>
          <w:sz w:val="22"/>
          <w:szCs w:val="22"/>
          <w:lang w:val="en-US"/>
        </w:rPr>
        <w:footnoteReference w:id="49"/>
      </w:r>
      <w:r w:rsidRPr="00D77B3A">
        <w:rPr>
          <w:rFonts w:ascii="Arial" w:hAnsi="Arial" w:cs="Arial"/>
          <w:sz w:val="22"/>
          <w:szCs w:val="22"/>
          <w:lang w:val="en-US"/>
        </w:rPr>
        <w:t xml:space="preserve"> </w:t>
      </w:r>
      <w:r w:rsidR="000B3B05" w:rsidRPr="00D77B3A">
        <w:rPr>
          <w:rFonts w:ascii="Arial" w:hAnsi="Arial" w:cs="Arial"/>
          <w:sz w:val="22"/>
          <w:szCs w:val="22"/>
          <w:lang w:val="en-US"/>
        </w:rPr>
        <w:t>Certain</w:t>
      </w:r>
      <w:r w:rsidR="00520BD4" w:rsidRPr="00D77B3A">
        <w:rPr>
          <w:rFonts w:ascii="Arial" w:hAnsi="Arial" w:cs="Arial"/>
          <w:sz w:val="22"/>
          <w:szCs w:val="22"/>
          <w:lang w:val="en-US"/>
        </w:rPr>
        <w:t xml:space="preserve"> ethnic </w:t>
      </w:r>
      <w:r w:rsidR="000B3B05" w:rsidRPr="00D77B3A">
        <w:rPr>
          <w:rFonts w:ascii="Arial" w:hAnsi="Arial" w:cs="Arial"/>
          <w:sz w:val="22"/>
          <w:szCs w:val="22"/>
          <w:lang w:val="en-US"/>
        </w:rPr>
        <w:t xml:space="preserve">groups are also particularly affected. In the </w:t>
      </w:r>
      <w:r w:rsidR="00520BD4" w:rsidRPr="00D77B3A">
        <w:rPr>
          <w:rFonts w:ascii="Arial" w:hAnsi="Arial" w:cs="Arial"/>
          <w:sz w:val="22"/>
          <w:szCs w:val="22"/>
          <w:lang w:val="en-US"/>
        </w:rPr>
        <w:t>Uzbek community, which make</w:t>
      </w:r>
      <w:r w:rsidR="00A476DF" w:rsidRPr="00D77B3A">
        <w:rPr>
          <w:rFonts w:ascii="Arial" w:hAnsi="Arial" w:cs="Arial"/>
          <w:sz w:val="22"/>
          <w:szCs w:val="22"/>
          <w:lang w:val="en-US"/>
        </w:rPr>
        <w:t>s</w:t>
      </w:r>
      <w:r w:rsidR="00520BD4" w:rsidRPr="00D77B3A">
        <w:rPr>
          <w:rFonts w:ascii="Arial" w:hAnsi="Arial" w:cs="Arial"/>
          <w:sz w:val="22"/>
          <w:szCs w:val="22"/>
          <w:lang w:val="en-US"/>
        </w:rPr>
        <w:t xml:space="preserve"> up roughly </w:t>
      </w:r>
      <w:r w:rsidR="00A47762" w:rsidRPr="00D77B3A">
        <w:rPr>
          <w:rFonts w:ascii="Arial" w:hAnsi="Arial" w:cs="Arial"/>
          <w:sz w:val="22"/>
          <w:szCs w:val="22"/>
          <w:lang w:val="en-US"/>
        </w:rPr>
        <w:t>15</w:t>
      </w:r>
      <w:r w:rsidR="00C82B9C" w:rsidRPr="00D77B3A">
        <w:rPr>
          <w:rFonts w:ascii="Arial" w:hAnsi="Arial" w:cs="Arial"/>
          <w:sz w:val="22"/>
          <w:szCs w:val="22"/>
          <w:lang w:val="en-US"/>
        </w:rPr>
        <w:t xml:space="preserve"> per cent</w:t>
      </w:r>
      <w:r w:rsidR="00520BD4" w:rsidRPr="00D77B3A">
        <w:rPr>
          <w:rFonts w:ascii="Arial" w:hAnsi="Arial" w:cs="Arial"/>
          <w:sz w:val="22"/>
          <w:szCs w:val="22"/>
          <w:lang w:val="en-US"/>
        </w:rPr>
        <w:t xml:space="preserve"> of the country’s population, children drop out of school early</w:t>
      </w:r>
      <w:r w:rsidR="00383516" w:rsidRPr="00D77B3A">
        <w:rPr>
          <w:rFonts w:ascii="Arial" w:hAnsi="Arial" w:cs="Arial"/>
          <w:sz w:val="22"/>
          <w:szCs w:val="22"/>
          <w:lang w:val="en-US"/>
        </w:rPr>
        <w:t>, around age 15</w:t>
      </w:r>
      <w:r w:rsidR="00520BD4" w:rsidRPr="00D77B3A">
        <w:rPr>
          <w:rFonts w:ascii="Arial" w:hAnsi="Arial" w:cs="Arial"/>
          <w:sz w:val="22"/>
          <w:szCs w:val="22"/>
          <w:lang w:val="en-US"/>
        </w:rPr>
        <w:t xml:space="preserve"> – often to pursue vocational training or to support their families by working.</w:t>
      </w:r>
      <w:r w:rsidR="00383516" w:rsidRPr="00D77B3A">
        <w:rPr>
          <w:rStyle w:val="FootnoteReference"/>
          <w:rFonts w:ascii="Arial" w:hAnsi="Arial" w:cs="Arial"/>
          <w:sz w:val="22"/>
          <w:szCs w:val="22"/>
          <w:lang w:val="en-US"/>
        </w:rPr>
        <w:footnoteReference w:id="50"/>
      </w:r>
      <w:r w:rsidR="00520BD4" w:rsidRPr="00D77B3A">
        <w:rPr>
          <w:rFonts w:ascii="Arial" w:hAnsi="Arial" w:cs="Arial"/>
          <w:sz w:val="22"/>
          <w:szCs w:val="22"/>
          <w:lang w:val="en-US"/>
        </w:rPr>
        <w:t xml:space="preserve"> When the Special Rapporteur asked a member of a local government about the severity of this phenomenon, the issue was dismissed</w:t>
      </w:r>
      <w:r w:rsidR="000B3B05" w:rsidRPr="00D77B3A">
        <w:rPr>
          <w:rFonts w:ascii="Arial" w:hAnsi="Arial" w:cs="Arial"/>
          <w:sz w:val="22"/>
          <w:szCs w:val="22"/>
          <w:lang w:val="en-US"/>
        </w:rPr>
        <w:t xml:space="preserve"> as simply related</w:t>
      </w:r>
      <w:r w:rsidR="00520BD4" w:rsidRPr="00D77B3A">
        <w:rPr>
          <w:rFonts w:ascii="Arial" w:hAnsi="Arial" w:cs="Arial"/>
          <w:sz w:val="22"/>
          <w:szCs w:val="22"/>
          <w:lang w:val="en-US"/>
        </w:rPr>
        <w:t xml:space="preserve"> to cultural differences between the ethnic Uzbek and Kyrgyz communities, denying that more should be done to provide Uzbek children with high-quality education.</w:t>
      </w:r>
      <w:r w:rsidR="006800B1" w:rsidRPr="00D77B3A">
        <w:rPr>
          <w:rFonts w:ascii="Arial" w:hAnsi="Arial" w:cs="Arial"/>
          <w:sz w:val="22"/>
          <w:szCs w:val="22"/>
          <w:lang w:val="en-US"/>
        </w:rPr>
        <w:t xml:space="preserve"> </w:t>
      </w:r>
    </w:p>
    <w:p w14:paraId="5458AB5F" w14:textId="68B340E3" w:rsidR="00164D58" w:rsidRPr="00D77B3A" w:rsidRDefault="00164D58" w:rsidP="00F67E55">
      <w:pPr>
        <w:rPr>
          <w:rFonts w:ascii="Arial" w:hAnsi="Arial" w:cs="Arial"/>
          <w:sz w:val="22"/>
          <w:szCs w:val="22"/>
          <w:lang w:val="en-US"/>
        </w:rPr>
      </w:pPr>
    </w:p>
    <w:p w14:paraId="152167A2" w14:textId="25AB089C" w:rsidR="00F1753F" w:rsidRPr="00D77B3A" w:rsidRDefault="00520BD4" w:rsidP="00F67E55">
      <w:pPr>
        <w:jc w:val="both"/>
        <w:rPr>
          <w:rFonts w:ascii="Arial" w:eastAsia="Times New Roman" w:hAnsi="Arial" w:cs="Arial"/>
          <w:color w:val="000000"/>
          <w:sz w:val="22"/>
          <w:szCs w:val="22"/>
          <w:lang w:val="en-US" w:bidi="ne-NP"/>
        </w:rPr>
      </w:pPr>
      <w:r w:rsidRPr="00D77B3A">
        <w:rPr>
          <w:rFonts w:ascii="Arial" w:hAnsi="Arial" w:cs="Arial"/>
          <w:sz w:val="22"/>
          <w:szCs w:val="22"/>
          <w:lang w:val="en-US"/>
        </w:rPr>
        <w:t>The s</w:t>
      </w:r>
      <w:r w:rsidR="00164D58" w:rsidRPr="00D77B3A">
        <w:rPr>
          <w:rFonts w:ascii="Arial" w:hAnsi="Arial" w:cs="Arial"/>
          <w:sz w:val="22"/>
          <w:szCs w:val="22"/>
          <w:lang w:val="en-US"/>
        </w:rPr>
        <w:t>tark differences</w:t>
      </w:r>
      <w:r w:rsidRPr="00D77B3A">
        <w:rPr>
          <w:rFonts w:ascii="Arial" w:hAnsi="Arial" w:cs="Arial"/>
          <w:sz w:val="22"/>
          <w:szCs w:val="22"/>
          <w:lang w:val="en-US"/>
        </w:rPr>
        <w:t xml:space="preserve"> that are observed in access to schooling and in educational outcomes</w:t>
      </w:r>
      <w:r w:rsidR="00164D58" w:rsidRPr="00D77B3A">
        <w:rPr>
          <w:rFonts w:ascii="Arial" w:hAnsi="Arial" w:cs="Arial"/>
          <w:sz w:val="22"/>
          <w:szCs w:val="22"/>
          <w:lang w:val="en-US"/>
        </w:rPr>
        <w:t xml:space="preserve"> start </w:t>
      </w:r>
      <w:r w:rsidR="008076C2" w:rsidRPr="00D77B3A">
        <w:rPr>
          <w:rFonts w:ascii="Arial" w:hAnsi="Arial" w:cs="Arial"/>
          <w:sz w:val="22"/>
          <w:szCs w:val="22"/>
          <w:lang w:val="en-US"/>
        </w:rPr>
        <w:t>from early childhood.</w:t>
      </w:r>
      <w:r w:rsidRPr="00D77B3A">
        <w:rPr>
          <w:rFonts w:ascii="Arial" w:hAnsi="Arial" w:cs="Arial"/>
          <w:sz w:val="22"/>
          <w:szCs w:val="22"/>
          <w:lang w:val="en-US"/>
        </w:rPr>
        <w:t xml:space="preserve"> </w:t>
      </w:r>
      <w:r w:rsidRPr="00D77B3A">
        <w:rPr>
          <w:rFonts w:ascii="Arial" w:eastAsia="Times New Roman" w:hAnsi="Arial" w:cs="Arial"/>
          <w:color w:val="000000"/>
          <w:sz w:val="22"/>
          <w:szCs w:val="22"/>
          <w:lang w:val="en-US" w:bidi="ne-NP"/>
        </w:rPr>
        <w:t>77.8</w:t>
      </w:r>
      <w:r w:rsidR="00C82B9C" w:rsidRPr="00D77B3A">
        <w:rPr>
          <w:rFonts w:ascii="Arial" w:eastAsia="Times New Roman" w:hAnsi="Arial" w:cs="Arial"/>
          <w:color w:val="000000"/>
          <w:sz w:val="22"/>
          <w:szCs w:val="22"/>
          <w:lang w:val="en-US" w:bidi="ne-NP"/>
        </w:rPr>
        <w:t xml:space="preserve"> per cent</w:t>
      </w:r>
      <w:r w:rsidRPr="00D77B3A">
        <w:rPr>
          <w:rFonts w:ascii="Arial" w:eastAsia="Times New Roman" w:hAnsi="Arial" w:cs="Arial"/>
          <w:color w:val="000000"/>
          <w:sz w:val="22"/>
          <w:szCs w:val="22"/>
          <w:lang w:val="en-US" w:bidi="ne-NP"/>
        </w:rPr>
        <w:t xml:space="preserve"> of children aged 3-5 years do not have access to preschool</w:t>
      </w:r>
      <w:r w:rsidR="00FC4B07" w:rsidRPr="00D77B3A">
        <w:rPr>
          <w:rFonts w:ascii="Arial" w:eastAsia="Times New Roman" w:hAnsi="Arial" w:cs="Arial"/>
          <w:color w:val="000000"/>
          <w:sz w:val="22"/>
          <w:szCs w:val="22"/>
          <w:lang w:val="en-US" w:bidi="ne-NP"/>
        </w:rPr>
        <w:t>.</w:t>
      </w:r>
      <w:r w:rsidRPr="00D77B3A">
        <w:rPr>
          <w:rStyle w:val="FootnoteReference"/>
          <w:rFonts w:ascii="Arial" w:eastAsia="Times New Roman" w:hAnsi="Arial" w:cs="Arial"/>
          <w:color w:val="000000"/>
          <w:sz w:val="22"/>
          <w:szCs w:val="22"/>
          <w:lang w:val="en-US" w:bidi="ne-NP"/>
        </w:rPr>
        <w:footnoteReference w:id="51"/>
      </w:r>
      <w:r w:rsidRPr="00D77B3A">
        <w:rPr>
          <w:rFonts w:ascii="Arial" w:eastAsia="Times New Roman" w:hAnsi="Arial" w:cs="Arial"/>
          <w:color w:val="000000"/>
          <w:sz w:val="22"/>
          <w:szCs w:val="22"/>
          <w:lang w:val="en-US" w:bidi="ne-NP"/>
        </w:rPr>
        <w:t xml:space="preserve"> Among the low-income families the Special Rapporteur met in the course of his mission, a large majority were unable to send their children to kindergartens. Two problems, in particular, were highlighted: First, the co</w:t>
      </w:r>
      <w:r w:rsidR="00FC4B07" w:rsidRPr="00D77B3A">
        <w:rPr>
          <w:rFonts w:ascii="Arial" w:eastAsia="Times New Roman" w:hAnsi="Arial" w:cs="Arial"/>
          <w:color w:val="000000"/>
          <w:sz w:val="22"/>
          <w:szCs w:val="22"/>
          <w:lang w:val="en-US" w:bidi="ne-NP"/>
        </w:rPr>
        <w:t>st of kindergartens remains prohibitively high for many families, particularly those with multiple children at pre-school age.</w:t>
      </w:r>
      <w:r w:rsidR="00274DEC" w:rsidRPr="00D77B3A">
        <w:rPr>
          <w:rFonts w:ascii="Arial" w:eastAsia="Times New Roman" w:hAnsi="Arial" w:cs="Arial"/>
          <w:color w:val="000000"/>
          <w:sz w:val="22"/>
          <w:szCs w:val="22"/>
          <w:lang w:val="en-US" w:bidi="ne-NP"/>
        </w:rPr>
        <w:t xml:space="preserve"> </w:t>
      </w:r>
      <w:r w:rsidR="007617F3" w:rsidRPr="00D77B3A">
        <w:rPr>
          <w:rFonts w:ascii="Arial" w:eastAsia="Times New Roman" w:hAnsi="Arial" w:cs="Arial"/>
          <w:color w:val="000000"/>
          <w:sz w:val="22"/>
          <w:szCs w:val="22"/>
          <w:lang w:val="en-US" w:bidi="ne-NP"/>
        </w:rPr>
        <w:t>Depending on the location and region</w:t>
      </w:r>
      <w:r w:rsidR="00274DEC" w:rsidRPr="00D77B3A">
        <w:rPr>
          <w:rFonts w:ascii="Arial" w:eastAsia="Times New Roman" w:hAnsi="Arial" w:cs="Arial"/>
          <w:color w:val="000000"/>
          <w:sz w:val="22"/>
          <w:szCs w:val="22"/>
          <w:lang w:val="en-US" w:bidi="ne-NP"/>
        </w:rPr>
        <w:t xml:space="preserve">, </w:t>
      </w:r>
      <w:r w:rsidR="007617F3" w:rsidRPr="00D77B3A">
        <w:rPr>
          <w:rFonts w:ascii="Arial" w:eastAsia="Times New Roman" w:hAnsi="Arial" w:cs="Arial"/>
          <w:color w:val="000000"/>
          <w:sz w:val="22"/>
          <w:szCs w:val="22"/>
          <w:lang w:val="en-US" w:bidi="ne-NP"/>
        </w:rPr>
        <w:t xml:space="preserve">the </w:t>
      </w:r>
      <w:r w:rsidR="00274DEC" w:rsidRPr="00D77B3A">
        <w:rPr>
          <w:rFonts w:ascii="Arial" w:eastAsia="Times New Roman" w:hAnsi="Arial" w:cs="Arial"/>
          <w:color w:val="000000"/>
          <w:sz w:val="22"/>
          <w:szCs w:val="22"/>
          <w:lang w:val="en-US" w:bidi="ne-NP"/>
        </w:rPr>
        <w:t xml:space="preserve">costs </w:t>
      </w:r>
      <w:r w:rsidR="007617F3" w:rsidRPr="00D77B3A">
        <w:rPr>
          <w:rFonts w:ascii="Arial" w:eastAsia="Times New Roman" w:hAnsi="Arial" w:cs="Arial"/>
          <w:color w:val="000000"/>
          <w:sz w:val="22"/>
          <w:szCs w:val="22"/>
          <w:lang w:val="en-US" w:bidi="ne-NP"/>
        </w:rPr>
        <w:t>of</w:t>
      </w:r>
      <w:r w:rsidR="00274DEC" w:rsidRPr="00D77B3A">
        <w:rPr>
          <w:rFonts w:ascii="Arial" w:eastAsia="Times New Roman" w:hAnsi="Arial" w:cs="Arial"/>
          <w:color w:val="000000"/>
          <w:sz w:val="22"/>
          <w:szCs w:val="22"/>
          <w:lang w:val="en-US" w:bidi="ne-NP"/>
        </w:rPr>
        <w:t xml:space="preserve"> sending </w:t>
      </w:r>
      <w:r w:rsidR="007617F3" w:rsidRPr="00D77B3A">
        <w:rPr>
          <w:rFonts w:ascii="Arial" w:eastAsia="Times New Roman" w:hAnsi="Arial" w:cs="Arial"/>
          <w:color w:val="000000"/>
          <w:sz w:val="22"/>
          <w:szCs w:val="22"/>
          <w:lang w:val="en-US" w:bidi="ne-NP"/>
        </w:rPr>
        <w:t>a child</w:t>
      </w:r>
      <w:r w:rsidR="00274DEC" w:rsidRPr="00D77B3A">
        <w:rPr>
          <w:rFonts w:ascii="Arial" w:eastAsia="Times New Roman" w:hAnsi="Arial" w:cs="Arial"/>
          <w:color w:val="000000"/>
          <w:sz w:val="22"/>
          <w:szCs w:val="22"/>
          <w:lang w:val="en-US" w:bidi="ne-NP"/>
        </w:rPr>
        <w:t xml:space="preserve"> to kindergarten </w:t>
      </w:r>
      <w:r w:rsidR="007617F3" w:rsidRPr="00D77B3A">
        <w:rPr>
          <w:rFonts w:ascii="Arial" w:eastAsia="Times New Roman" w:hAnsi="Arial" w:cs="Arial"/>
          <w:color w:val="000000"/>
          <w:sz w:val="22"/>
          <w:szCs w:val="22"/>
          <w:lang w:val="en-US" w:bidi="ne-NP"/>
        </w:rPr>
        <w:t>was approximately</w:t>
      </w:r>
      <w:r w:rsidR="00274DEC" w:rsidRPr="00D77B3A">
        <w:rPr>
          <w:rFonts w:ascii="Arial" w:eastAsia="Times New Roman" w:hAnsi="Arial" w:cs="Arial"/>
          <w:color w:val="000000"/>
          <w:sz w:val="22"/>
          <w:szCs w:val="22"/>
          <w:lang w:val="en-US" w:bidi="ne-NP"/>
        </w:rPr>
        <w:t xml:space="preserve"> 500 </w:t>
      </w:r>
      <w:r w:rsidR="006800B1" w:rsidRPr="00D77B3A">
        <w:rPr>
          <w:rFonts w:ascii="Arial" w:eastAsia="Times New Roman" w:hAnsi="Arial" w:cs="Arial"/>
          <w:color w:val="000000"/>
          <w:sz w:val="22"/>
          <w:szCs w:val="22"/>
          <w:lang w:val="en-US" w:bidi="ne-NP"/>
        </w:rPr>
        <w:t xml:space="preserve">to 700 </w:t>
      </w:r>
      <w:r w:rsidR="00274DEC" w:rsidRPr="00D77B3A">
        <w:rPr>
          <w:rFonts w:ascii="Arial" w:eastAsia="Times New Roman" w:hAnsi="Arial" w:cs="Arial"/>
          <w:color w:val="000000"/>
          <w:sz w:val="22"/>
          <w:szCs w:val="22"/>
          <w:lang w:val="en-US" w:bidi="ne-NP"/>
        </w:rPr>
        <w:t xml:space="preserve">KGS per month </w:t>
      </w:r>
      <w:r w:rsidR="007617F3" w:rsidRPr="00D77B3A">
        <w:rPr>
          <w:rFonts w:ascii="Arial" w:eastAsia="Times New Roman" w:hAnsi="Arial" w:cs="Arial"/>
          <w:color w:val="000000"/>
          <w:sz w:val="22"/>
          <w:szCs w:val="22"/>
          <w:lang w:val="en-US" w:bidi="ne-NP"/>
        </w:rPr>
        <w:t>per child</w:t>
      </w:r>
      <w:r w:rsidR="00EE6D7A" w:rsidRPr="00D77B3A">
        <w:rPr>
          <w:rFonts w:ascii="Arial" w:eastAsia="Times New Roman" w:hAnsi="Arial" w:cs="Arial"/>
          <w:color w:val="000000"/>
          <w:sz w:val="22"/>
          <w:szCs w:val="22"/>
          <w:lang w:val="en-US" w:bidi="ne-NP"/>
        </w:rPr>
        <w:t xml:space="preserve"> – the equivalent of </w:t>
      </w:r>
      <w:r w:rsidR="006800B1" w:rsidRPr="00D77B3A">
        <w:rPr>
          <w:rFonts w:ascii="Arial" w:eastAsia="Times New Roman" w:hAnsi="Arial" w:cs="Arial"/>
          <w:color w:val="000000"/>
          <w:sz w:val="22"/>
          <w:szCs w:val="22"/>
          <w:lang w:val="en-US" w:bidi="ne-NP"/>
        </w:rPr>
        <w:t xml:space="preserve">at least </w:t>
      </w:r>
      <w:r w:rsidR="00EE6D7A" w:rsidRPr="00D77B3A">
        <w:rPr>
          <w:rFonts w:ascii="Arial" w:eastAsia="Times New Roman" w:hAnsi="Arial" w:cs="Arial"/>
          <w:color w:val="000000"/>
          <w:sz w:val="22"/>
          <w:szCs w:val="22"/>
          <w:lang w:val="en-US" w:bidi="ne-NP"/>
        </w:rPr>
        <w:t>half of the country’s monthly Guaranteed Minimum Income (GMI).</w:t>
      </w:r>
      <w:r w:rsidR="007617F3" w:rsidRPr="00D77B3A">
        <w:rPr>
          <w:rFonts w:ascii="Arial" w:eastAsia="Times New Roman" w:hAnsi="Arial" w:cs="Arial"/>
          <w:color w:val="000000"/>
          <w:sz w:val="22"/>
          <w:szCs w:val="22"/>
          <w:lang w:val="en-US" w:bidi="ne-NP"/>
        </w:rPr>
        <w:t xml:space="preserve"> </w:t>
      </w:r>
      <w:r w:rsidR="00FC4B07" w:rsidRPr="00D77B3A">
        <w:rPr>
          <w:rFonts w:ascii="Arial" w:eastAsia="Times New Roman" w:hAnsi="Arial" w:cs="Arial"/>
          <w:color w:val="000000"/>
          <w:sz w:val="22"/>
          <w:szCs w:val="22"/>
          <w:lang w:val="en-US" w:bidi="ne-NP"/>
        </w:rPr>
        <w:t>Second, the lack of places for children in pre-primary education means that parents spend years in an electronic queuing system, waiting for their child to be enrolled.</w:t>
      </w:r>
      <w:r w:rsidR="00274DEC" w:rsidRPr="00D77B3A">
        <w:rPr>
          <w:rFonts w:ascii="Arial" w:eastAsia="Times New Roman" w:hAnsi="Arial" w:cs="Arial"/>
          <w:color w:val="000000"/>
          <w:sz w:val="22"/>
          <w:szCs w:val="22"/>
          <w:lang w:val="en-US" w:bidi="ne-NP"/>
        </w:rPr>
        <w:t xml:space="preserve"> In some cases, the Special Rapporteur’s interlocutors reported that bribes of 5,000 KGS were requested to speed up the process. </w:t>
      </w:r>
      <w:r w:rsidR="00FC4B07" w:rsidRPr="00D77B3A">
        <w:rPr>
          <w:rFonts w:ascii="Arial" w:eastAsia="Times New Roman" w:hAnsi="Arial" w:cs="Arial"/>
          <w:color w:val="000000"/>
          <w:sz w:val="22"/>
          <w:szCs w:val="22"/>
          <w:lang w:val="en-US" w:bidi="ne-NP"/>
        </w:rPr>
        <w:t xml:space="preserve"> </w:t>
      </w:r>
    </w:p>
    <w:p w14:paraId="79CD63D7" w14:textId="37E5F19B" w:rsidR="00F1753F" w:rsidRPr="00D77B3A" w:rsidRDefault="00F1753F" w:rsidP="00F67E55">
      <w:pPr>
        <w:jc w:val="both"/>
        <w:rPr>
          <w:rFonts w:ascii="Arial" w:eastAsia="Times New Roman" w:hAnsi="Arial" w:cs="Arial"/>
          <w:color w:val="000000"/>
          <w:sz w:val="22"/>
          <w:szCs w:val="22"/>
          <w:lang w:val="en-US" w:bidi="ne-NP"/>
        </w:rPr>
      </w:pPr>
    </w:p>
    <w:p w14:paraId="0B729A68" w14:textId="43F8E94D" w:rsidR="00F1753F" w:rsidRPr="00D77B3A" w:rsidRDefault="003F7533" w:rsidP="00F67E55">
      <w:pPr>
        <w:jc w:val="both"/>
        <w:rPr>
          <w:rFonts w:ascii="Arial" w:eastAsia="Times New Roman" w:hAnsi="Arial" w:cs="Arial"/>
          <w:color w:val="000000"/>
          <w:sz w:val="22"/>
          <w:szCs w:val="22"/>
          <w:lang w:val="en-US" w:bidi="ne-NP"/>
        </w:rPr>
      </w:pPr>
      <w:r w:rsidRPr="00D77B3A">
        <w:rPr>
          <w:rFonts w:ascii="Arial" w:eastAsia="Times New Roman" w:hAnsi="Arial" w:cs="Arial"/>
          <w:color w:val="000000"/>
          <w:sz w:val="22"/>
          <w:szCs w:val="22"/>
          <w:lang w:val="en-US" w:bidi="ne-NP"/>
        </w:rPr>
        <w:t>P</w:t>
      </w:r>
      <w:r w:rsidR="00F1753F" w:rsidRPr="00D77B3A">
        <w:rPr>
          <w:rFonts w:ascii="Arial" w:eastAsia="Times New Roman" w:hAnsi="Arial" w:cs="Arial"/>
          <w:color w:val="000000"/>
          <w:sz w:val="22"/>
          <w:szCs w:val="22"/>
          <w:lang w:val="en-US" w:bidi="ne-NP"/>
        </w:rPr>
        <w:t xml:space="preserve">arents </w:t>
      </w:r>
      <w:r w:rsidRPr="00D77B3A">
        <w:rPr>
          <w:rFonts w:ascii="Arial" w:eastAsia="Times New Roman" w:hAnsi="Arial" w:cs="Arial"/>
          <w:color w:val="000000"/>
          <w:sz w:val="22"/>
          <w:szCs w:val="22"/>
          <w:lang w:val="en-US" w:bidi="ne-NP"/>
        </w:rPr>
        <w:t xml:space="preserve">very frequently </w:t>
      </w:r>
      <w:r w:rsidR="00F1753F" w:rsidRPr="00D77B3A">
        <w:rPr>
          <w:rFonts w:ascii="Arial" w:eastAsia="Times New Roman" w:hAnsi="Arial" w:cs="Arial"/>
          <w:color w:val="000000"/>
          <w:sz w:val="22"/>
          <w:szCs w:val="22"/>
          <w:lang w:val="en-US" w:bidi="ne-NP"/>
        </w:rPr>
        <w:t xml:space="preserve">reported having to pay for their children to </w:t>
      </w:r>
      <w:r w:rsidR="00517E7F" w:rsidRPr="00D77B3A">
        <w:rPr>
          <w:rFonts w:ascii="Arial" w:eastAsia="Times New Roman" w:hAnsi="Arial" w:cs="Arial"/>
          <w:color w:val="000000"/>
          <w:sz w:val="22"/>
          <w:szCs w:val="22"/>
          <w:lang w:val="en-US" w:bidi="ne-NP"/>
        </w:rPr>
        <w:t xml:space="preserve">attend </w:t>
      </w:r>
      <w:r w:rsidR="00F1753F" w:rsidRPr="00D77B3A">
        <w:rPr>
          <w:rFonts w:ascii="Arial" w:eastAsia="Times New Roman" w:hAnsi="Arial" w:cs="Arial"/>
          <w:color w:val="000000"/>
          <w:sz w:val="22"/>
          <w:szCs w:val="22"/>
          <w:lang w:val="en-US" w:bidi="ne-NP"/>
        </w:rPr>
        <w:t xml:space="preserve">school. </w:t>
      </w:r>
      <w:r w:rsidR="008076C2" w:rsidRPr="00D77B3A">
        <w:rPr>
          <w:rFonts w:ascii="Arial" w:eastAsia="Times New Roman" w:hAnsi="Arial" w:cs="Arial"/>
          <w:color w:val="000000"/>
          <w:sz w:val="22"/>
          <w:szCs w:val="22"/>
          <w:lang w:val="en-US" w:bidi="ne-NP"/>
        </w:rPr>
        <w:t>M</w:t>
      </w:r>
      <w:r w:rsidR="00F1753F" w:rsidRPr="00D77B3A">
        <w:rPr>
          <w:rFonts w:ascii="Arial" w:eastAsia="Times New Roman" w:hAnsi="Arial" w:cs="Arial"/>
          <w:color w:val="000000"/>
          <w:sz w:val="22"/>
          <w:szCs w:val="22"/>
          <w:lang w:val="en-US" w:bidi="ne-NP"/>
        </w:rPr>
        <w:t>any were required to provide a sum of money (around 500 KGS per child per year) to cover school reparations and maintenance costs</w:t>
      </w:r>
      <w:r w:rsidR="008076C2" w:rsidRPr="00D77B3A">
        <w:rPr>
          <w:rFonts w:ascii="Arial" w:eastAsia="Times New Roman" w:hAnsi="Arial" w:cs="Arial"/>
          <w:color w:val="000000"/>
          <w:sz w:val="22"/>
          <w:szCs w:val="22"/>
          <w:lang w:val="en-US" w:bidi="ne-NP"/>
        </w:rPr>
        <w:t>: although access to school theoretically cannot be refused to parents who don't contribute, the stigma associated with not paying operates in practice as an important deterrent</w:t>
      </w:r>
      <w:r w:rsidR="00F1753F" w:rsidRPr="00D77B3A">
        <w:rPr>
          <w:rFonts w:ascii="Arial" w:eastAsia="Times New Roman" w:hAnsi="Arial" w:cs="Arial"/>
          <w:color w:val="000000"/>
          <w:sz w:val="22"/>
          <w:szCs w:val="22"/>
          <w:lang w:val="en-US" w:bidi="ne-NP"/>
        </w:rPr>
        <w:t>. Other obstacles to accessing education include</w:t>
      </w:r>
      <w:r w:rsidR="00BD7E75" w:rsidRPr="00D77B3A">
        <w:rPr>
          <w:rFonts w:ascii="Arial" w:eastAsia="Times New Roman" w:hAnsi="Arial" w:cs="Arial"/>
          <w:color w:val="000000"/>
          <w:sz w:val="22"/>
          <w:szCs w:val="22"/>
          <w:lang w:val="en-US" w:bidi="ne-NP"/>
        </w:rPr>
        <w:t xml:space="preserve"> long distances needed to reach schools as well as</w:t>
      </w:r>
      <w:r w:rsidR="00F1753F" w:rsidRPr="00D77B3A">
        <w:rPr>
          <w:rFonts w:ascii="Arial" w:eastAsia="Times New Roman" w:hAnsi="Arial" w:cs="Arial"/>
          <w:color w:val="000000"/>
          <w:sz w:val="22"/>
          <w:szCs w:val="22"/>
          <w:lang w:val="en-US" w:bidi="ne-NP"/>
        </w:rPr>
        <w:t xml:space="preserve"> the need for registration documents, or </w:t>
      </w:r>
      <w:r w:rsidR="00F1753F" w:rsidRPr="00D77B3A">
        <w:rPr>
          <w:rFonts w:ascii="Arial" w:eastAsia="Times New Roman" w:hAnsi="Arial" w:cs="Arial"/>
          <w:i/>
          <w:iCs/>
          <w:color w:val="000000"/>
          <w:sz w:val="22"/>
          <w:szCs w:val="22"/>
          <w:lang w:val="en-US" w:bidi="ne-NP"/>
        </w:rPr>
        <w:t>propiska.</w:t>
      </w:r>
      <w:r w:rsidR="00F1753F" w:rsidRPr="00D77B3A">
        <w:rPr>
          <w:rFonts w:ascii="Arial" w:eastAsia="Times New Roman" w:hAnsi="Arial" w:cs="Arial"/>
          <w:color w:val="000000"/>
          <w:sz w:val="22"/>
          <w:szCs w:val="22"/>
          <w:lang w:val="en-US" w:bidi="ne-NP"/>
        </w:rPr>
        <w:t xml:space="preserve"> Indeed, some families reported that children with registration documents were given priority over those registered elsewhere, leading to delays in enrollments. </w:t>
      </w:r>
    </w:p>
    <w:p w14:paraId="79E63671" w14:textId="0FC37D72" w:rsidR="00A035B8" w:rsidRPr="00D77B3A" w:rsidRDefault="00A035B8" w:rsidP="00F67E55">
      <w:pPr>
        <w:jc w:val="both"/>
        <w:rPr>
          <w:rFonts w:ascii="Arial" w:eastAsia="Times New Roman" w:hAnsi="Arial" w:cs="Arial"/>
          <w:color w:val="000000"/>
          <w:sz w:val="22"/>
          <w:szCs w:val="22"/>
          <w:lang w:val="en-US" w:bidi="ne-NP"/>
        </w:rPr>
      </w:pPr>
    </w:p>
    <w:p w14:paraId="2CAE5AA9" w14:textId="2E633DC6" w:rsidR="005531A6" w:rsidRPr="00D77B3A" w:rsidRDefault="00A035B8" w:rsidP="00F67E55">
      <w:pPr>
        <w:pStyle w:val="Heading1"/>
        <w:numPr>
          <w:ilvl w:val="0"/>
          <w:numId w:val="0"/>
        </w:numPr>
        <w:jc w:val="both"/>
        <w:rPr>
          <w:rFonts w:eastAsia="Times New Roman"/>
          <w:b w:val="0"/>
          <w:bCs w:val="0"/>
          <w:color w:val="000000"/>
          <w:lang w:bidi="ne-NP"/>
        </w:rPr>
      </w:pPr>
      <w:r w:rsidRPr="00D77B3A">
        <w:rPr>
          <w:rFonts w:eastAsia="Times New Roman"/>
          <w:b w:val="0"/>
          <w:bCs w:val="0"/>
          <w:color w:val="000000"/>
          <w:lang w:bidi="ne-NP"/>
        </w:rPr>
        <w:t>The European Union</w:t>
      </w:r>
      <w:r w:rsidR="008076C2" w:rsidRPr="00D77B3A">
        <w:rPr>
          <w:rFonts w:eastAsia="Times New Roman"/>
          <w:b w:val="0"/>
          <w:bCs w:val="0"/>
          <w:color w:val="000000"/>
          <w:lang w:bidi="ne-NP"/>
        </w:rPr>
        <w:t xml:space="preserve"> </w:t>
      </w:r>
      <w:r w:rsidRPr="00D77B3A">
        <w:rPr>
          <w:rFonts w:eastAsia="Times New Roman"/>
          <w:b w:val="0"/>
          <w:bCs w:val="0"/>
          <w:color w:val="000000"/>
          <w:lang w:bidi="ne-NP"/>
        </w:rPr>
        <w:t>has recently pledged 32 million EUR for strengthening the Kyrgyz educational system</w:t>
      </w:r>
      <w:r w:rsidR="008076C2" w:rsidRPr="00D77B3A">
        <w:rPr>
          <w:rFonts w:eastAsia="Times New Roman"/>
          <w:b w:val="0"/>
          <w:bCs w:val="0"/>
          <w:color w:val="000000"/>
          <w:lang w:bidi="ne-NP"/>
        </w:rPr>
        <w:t>,</w:t>
      </w:r>
      <w:r w:rsidRPr="00D77B3A">
        <w:rPr>
          <w:rStyle w:val="FootnoteReference"/>
          <w:rFonts w:eastAsia="Times New Roman"/>
          <w:b w:val="0"/>
          <w:bCs w:val="0"/>
          <w:color w:val="000000"/>
          <w:lang w:bidi="ne-NP"/>
        </w:rPr>
        <w:footnoteReference w:id="52"/>
      </w:r>
      <w:r w:rsidR="00383516" w:rsidRPr="00D77B3A">
        <w:rPr>
          <w:rFonts w:eastAsia="Times New Roman"/>
          <w:b w:val="0"/>
          <w:bCs w:val="0"/>
          <w:color w:val="000000"/>
          <w:lang w:bidi="ne-NP"/>
        </w:rPr>
        <w:t xml:space="preserve"> </w:t>
      </w:r>
      <w:r w:rsidR="008076C2" w:rsidRPr="00D77B3A">
        <w:rPr>
          <w:rFonts w:eastAsia="Times New Roman"/>
          <w:b w:val="0"/>
          <w:bCs w:val="0"/>
          <w:color w:val="000000"/>
          <w:lang w:bidi="ne-NP"/>
        </w:rPr>
        <w:t xml:space="preserve">and </w:t>
      </w:r>
      <w:r w:rsidR="00383516" w:rsidRPr="00D77B3A">
        <w:rPr>
          <w:rFonts w:eastAsia="Times New Roman"/>
          <w:b w:val="0"/>
          <w:bCs w:val="0"/>
          <w:color w:val="000000"/>
          <w:lang w:bidi="ne-NP"/>
        </w:rPr>
        <w:t xml:space="preserve">the Special Rapporteur </w:t>
      </w:r>
      <w:r w:rsidR="008076C2" w:rsidRPr="00D77B3A">
        <w:rPr>
          <w:rFonts w:eastAsia="Times New Roman"/>
          <w:b w:val="0"/>
          <w:bCs w:val="0"/>
          <w:color w:val="000000"/>
          <w:lang w:bidi="ne-NP"/>
        </w:rPr>
        <w:t xml:space="preserve">learned </w:t>
      </w:r>
      <w:r w:rsidR="00383516" w:rsidRPr="00D77B3A">
        <w:rPr>
          <w:rFonts w:eastAsia="Times New Roman"/>
          <w:b w:val="0"/>
          <w:bCs w:val="0"/>
          <w:color w:val="000000"/>
          <w:lang w:bidi="ne-NP"/>
        </w:rPr>
        <w:t xml:space="preserve">about a World Bank project that will provide 500 pre-primary education facilities across the country. </w:t>
      </w:r>
      <w:r w:rsidRPr="00D77B3A">
        <w:rPr>
          <w:rFonts w:eastAsia="Times New Roman"/>
          <w:b w:val="0"/>
          <w:bCs w:val="0"/>
          <w:color w:val="000000"/>
          <w:lang w:bidi="ne-NP"/>
        </w:rPr>
        <w:t xml:space="preserve">While the support of the international community </w:t>
      </w:r>
      <w:r w:rsidR="003F7533" w:rsidRPr="00D77B3A">
        <w:rPr>
          <w:rFonts w:eastAsia="Times New Roman"/>
          <w:b w:val="0"/>
          <w:bCs w:val="0"/>
          <w:color w:val="000000"/>
          <w:lang w:bidi="ne-NP"/>
        </w:rPr>
        <w:t>is</w:t>
      </w:r>
      <w:r w:rsidRPr="00D77B3A">
        <w:rPr>
          <w:rFonts w:eastAsia="Times New Roman"/>
          <w:b w:val="0"/>
          <w:bCs w:val="0"/>
          <w:color w:val="000000"/>
          <w:lang w:bidi="ne-NP"/>
        </w:rPr>
        <w:t xml:space="preserve"> welcome, it is the Government of Kyrgyzstan who bears the ultimate responsibility for </w:t>
      </w:r>
      <w:r w:rsidR="00602BB7" w:rsidRPr="00D77B3A">
        <w:rPr>
          <w:rFonts w:eastAsia="Times New Roman"/>
          <w:b w:val="0"/>
          <w:bCs w:val="0"/>
          <w:color w:val="000000"/>
          <w:lang w:bidi="ne-NP"/>
        </w:rPr>
        <w:t>improving the</w:t>
      </w:r>
      <w:r w:rsidRPr="00D77B3A">
        <w:rPr>
          <w:rFonts w:eastAsia="Times New Roman"/>
          <w:b w:val="0"/>
          <w:bCs w:val="0"/>
          <w:color w:val="000000"/>
          <w:lang w:bidi="ne-NP"/>
        </w:rPr>
        <w:t xml:space="preserve"> quality </w:t>
      </w:r>
      <w:r w:rsidR="00602BB7" w:rsidRPr="00D77B3A">
        <w:rPr>
          <w:rFonts w:eastAsia="Times New Roman"/>
          <w:b w:val="0"/>
          <w:bCs w:val="0"/>
          <w:color w:val="000000"/>
          <w:lang w:bidi="ne-NP"/>
        </w:rPr>
        <w:t xml:space="preserve">of </w:t>
      </w:r>
      <w:r w:rsidRPr="00D77B3A">
        <w:rPr>
          <w:rFonts w:eastAsia="Times New Roman"/>
          <w:b w:val="0"/>
          <w:bCs w:val="0"/>
          <w:color w:val="000000"/>
          <w:lang w:bidi="ne-NP"/>
        </w:rPr>
        <w:t>education</w:t>
      </w:r>
      <w:r w:rsidR="000A5708" w:rsidRPr="00D77B3A">
        <w:rPr>
          <w:rFonts w:eastAsia="Times New Roman"/>
          <w:b w:val="0"/>
          <w:bCs w:val="0"/>
          <w:color w:val="000000"/>
          <w:lang w:bidi="ne-NP"/>
        </w:rPr>
        <w:t xml:space="preserve"> and for</w:t>
      </w:r>
      <w:r w:rsidRPr="00D77B3A">
        <w:rPr>
          <w:rFonts w:eastAsia="Times New Roman"/>
          <w:b w:val="0"/>
          <w:bCs w:val="0"/>
          <w:color w:val="000000"/>
          <w:lang w:bidi="ne-NP"/>
        </w:rPr>
        <w:t xml:space="preserve"> removing </w:t>
      </w:r>
      <w:r w:rsidR="000A5708" w:rsidRPr="00D77B3A">
        <w:rPr>
          <w:rFonts w:eastAsia="Times New Roman"/>
          <w:b w:val="0"/>
          <w:bCs w:val="0"/>
          <w:color w:val="000000"/>
          <w:lang w:bidi="ne-NP"/>
        </w:rPr>
        <w:t xml:space="preserve">the existing </w:t>
      </w:r>
      <w:r w:rsidR="00602BB7" w:rsidRPr="00D77B3A">
        <w:rPr>
          <w:rFonts w:eastAsia="Times New Roman"/>
          <w:b w:val="0"/>
          <w:bCs w:val="0"/>
          <w:color w:val="000000"/>
          <w:lang w:bidi="ne-NP"/>
        </w:rPr>
        <w:t xml:space="preserve">financial, physical and administrative </w:t>
      </w:r>
      <w:r w:rsidRPr="00D77B3A">
        <w:rPr>
          <w:rFonts w:eastAsia="Times New Roman"/>
          <w:b w:val="0"/>
          <w:bCs w:val="0"/>
          <w:color w:val="000000"/>
          <w:lang w:bidi="ne-NP"/>
        </w:rPr>
        <w:t xml:space="preserve">obstacles </w:t>
      </w:r>
      <w:r w:rsidR="00EF27F7" w:rsidRPr="00D77B3A">
        <w:rPr>
          <w:rFonts w:eastAsia="Times New Roman"/>
          <w:b w:val="0"/>
          <w:bCs w:val="0"/>
          <w:color w:val="000000"/>
          <w:lang w:bidi="ne-NP"/>
        </w:rPr>
        <w:t>that prevent the poorest children from accessing schooling</w:t>
      </w:r>
      <w:r w:rsidR="000B2596" w:rsidRPr="00D77B3A">
        <w:rPr>
          <w:rFonts w:eastAsia="Times New Roman"/>
          <w:b w:val="0"/>
          <w:bCs w:val="0"/>
          <w:color w:val="000000"/>
          <w:lang w:bidi="ne-NP"/>
        </w:rPr>
        <w:t>, including corrupt practices</w:t>
      </w:r>
      <w:r w:rsidR="00C0781F" w:rsidRPr="00D77B3A">
        <w:rPr>
          <w:rFonts w:eastAsia="Times New Roman"/>
          <w:b w:val="0"/>
          <w:bCs w:val="0"/>
          <w:color w:val="000000"/>
          <w:lang w:bidi="ne-NP"/>
        </w:rPr>
        <w:t>.</w:t>
      </w:r>
    </w:p>
    <w:p w14:paraId="650529C7" w14:textId="1220ACEF" w:rsidR="00A020A7" w:rsidRPr="00D77B3A" w:rsidRDefault="00A020A7" w:rsidP="00A020A7">
      <w:pPr>
        <w:rPr>
          <w:rFonts w:ascii="Arial" w:hAnsi="Arial" w:cs="Arial"/>
          <w:sz w:val="22"/>
          <w:szCs w:val="22"/>
          <w:highlight w:val="yellow"/>
          <w:lang w:val="en-US" w:bidi="ne-NP"/>
        </w:rPr>
      </w:pPr>
    </w:p>
    <w:p w14:paraId="0A97070C" w14:textId="187908CB" w:rsidR="00A020A7" w:rsidRPr="00D77B3A" w:rsidRDefault="00A020A7" w:rsidP="00A020A7">
      <w:pPr>
        <w:rPr>
          <w:rFonts w:ascii="Arial" w:hAnsi="Arial" w:cs="Arial"/>
          <w:b/>
          <w:sz w:val="22"/>
          <w:szCs w:val="22"/>
          <w:lang w:val="en-US" w:bidi="ne-NP"/>
        </w:rPr>
      </w:pPr>
      <w:r w:rsidRPr="00D77B3A">
        <w:rPr>
          <w:rFonts w:ascii="Arial" w:hAnsi="Arial" w:cs="Arial"/>
          <w:b/>
          <w:sz w:val="22"/>
          <w:szCs w:val="22"/>
          <w:lang w:val="en-US" w:bidi="ne-NP"/>
        </w:rPr>
        <w:t>5. Healthcare</w:t>
      </w:r>
    </w:p>
    <w:p w14:paraId="366138B5" w14:textId="4AC935CB" w:rsidR="001D356E" w:rsidRPr="00D77B3A" w:rsidRDefault="001D356E" w:rsidP="00F67E55">
      <w:pPr>
        <w:rPr>
          <w:rFonts w:ascii="Arial" w:hAnsi="Arial" w:cs="Arial"/>
          <w:sz w:val="22"/>
          <w:szCs w:val="22"/>
          <w:highlight w:val="yellow"/>
          <w:lang w:val="en-US"/>
        </w:rPr>
      </w:pPr>
    </w:p>
    <w:p w14:paraId="2C5AF1F2" w14:textId="09C73EAC" w:rsidR="002030A1" w:rsidRPr="00D77B3A" w:rsidRDefault="007952D5" w:rsidP="00F67E55">
      <w:pPr>
        <w:jc w:val="both"/>
        <w:rPr>
          <w:rFonts w:ascii="Arial" w:hAnsi="Arial" w:cs="Arial"/>
          <w:sz w:val="22"/>
          <w:szCs w:val="22"/>
          <w:lang w:val="en-US"/>
        </w:rPr>
      </w:pPr>
      <w:r w:rsidRPr="00D77B3A">
        <w:rPr>
          <w:rFonts w:ascii="Arial" w:hAnsi="Arial" w:cs="Arial"/>
          <w:sz w:val="22"/>
          <w:szCs w:val="22"/>
          <w:lang w:val="en-US"/>
        </w:rPr>
        <w:t>Expenditure on healthcare in Kyrgyzstan as a proportion of GDP has nearly halved in the past</w:t>
      </w:r>
      <w:r w:rsidR="003608F3" w:rsidRPr="00D77B3A">
        <w:rPr>
          <w:rFonts w:ascii="Arial" w:hAnsi="Arial" w:cs="Arial"/>
          <w:sz w:val="22"/>
          <w:szCs w:val="22"/>
          <w:lang w:val="en-US"/>
        </w:rPr>
        <w:t xml:space="preserve"> decade, falling from 8.51</w:t>
      </w:r>
      <w:r w:rsidR="00C82B9C" w:rsidRPr="00D77B3A">
        <w:rPr>
          <w:rFonts w:ascii="Arial" w:hAnsi="Arial" w:cs="Arial"/>
          <w:sz w:val="22"/>
          <w:szCs w:val="22"/>
          <w:lang w:val="en-US"/>
        </w:rPr>
        <w:t xml:space="preserve"> per cent</w:t>
      </w:r>
      <w:r w:rsidR="003608F3" w:rsidRPr="00D77B3A">
        <w:rPr>
          <w:rFonts w:ascii="Arial" w:hAnsi="Arial" w:cs="Arial"/>
          <w:sz w:val="22"/>
          <w:szCs w:val="22"/>
          <w:lang w:val="en-US"/>
        </w:rPr>
        <w:t xml:space="preserve"> in 2012 to 4.49</w:t>
      </w:r>
      <w:r w:rsidR="00C82B9C" w:rsidRPr="00D77B3A">
        <w:rPr>
          <w:rFonts w:ascii="Arial" w:hAnsi="Arial" w:cs="Arial"/>
          <w:sz w:val="22"/>
          <w:szCs w:val="22"/>
          <w:lang w:val="en-US"/>
        </w:rPr>
        <w:t xml:space="preserve"> per cent</w:t>
      </w:r>
      <w:r w:rsidR="003608F3" w:rsidRPr="00D77B3A">
        <w:rPr>
          <w:rFonts w:ascii="Arial" w:hAnsi="Arial" w:cs="Arial"/>
          <w:sz w:val="22"/>
          <w:szCs w:val="22"/>
          <w:lang w:val="en-US"/>
        </w:rPr>
        <w:t xml:space="preserve"> in 20</w:t>
      </w:r>
      <w:r w:rsidR="008076C2" w:rsidRPr="00D77B3A">
        <w:rPr>
          <w:rFonts w:ascii="Arial" w:hAnsi="Arial" w:cs="Arial"/>
          <w:sz w:val="22"/>
          <w:szCs w:val="22"/>
          <w:lang w:val="en-US"/>
        </w:rPr>
        <w:t>1</w:t>
      </w:r>
      <w:r w:rsidR="003608F3" w:rsidRPr="00D77B3A">
        <w:rPr>
          <w:rFonts w:ascii="Arial" w:hAnsi="Arial" w:cs="Arial"/>
          <w:sz w:val="22"/>
          <w:szCs w:val="22"/>
          <w:lang w:val="en-US"/>
        </w:rPr>
        <w:t>9</w:t>
      </w:r>
      <w:r w:rsidR="0064232B" w:rsidRPr="00D77B3A">
        <w:rPr>
          <w:rFonts w:ascii="Arial" w:hAnsi="Arial" w:cs="Arial"/>
          <w:sz w:val="22"/>
          <w:szCs w:val="22"/>
          <w:lang w:val="en-US"/>
        </w:rPr>
        <w:t xml:space="preserve">, the latest data </w:t>
      </w:r>
      <w:r w:rsidR="003F7533" w:rsidRPr="00D77B3A">
        <w:rPr>
          <w:rFonts w:ascii="Arial" w:hAnsi="Arial" w:cs="Arial"/>
          <w:sz w:val="22"/>
          <w:szCs w:val="22"/>
          <w:lang w:val="en-US"/>
        </w:rPr>
        <w:t>available from</w:t>
      </w:r>
      <w:r w:rsidR="0064232B" w:rsidRPr="00D77B3A">
        <w:rPr>
          <w:rFonts w:ascii="Arial" w:hAnsi="Arial" w:cs="Arial"/>
          <w:sz w:val="22"/>
          <w:szCs w:val="22"/>
          <w:lang w:val="en-US"/>
        </w:rPr>
        <w:t xml:space="preserve"> the World Bank</w:t>
      </w:r>
      <w:r w:rsidR="003608F3" w:rsidRPr="00D77B3A">
        <w:rPr>
          <w:rFonts w:ascii="Arial" w:hAnsi="Arial" w:cs="Arial"/>
          <w:sz w:val="22"/>
          <w:szCs w:val="22"/>
          <w:lang w:val="en-US"/>
        </w:rPr>
        <w:t>.</w:t>
      </w:r>
      <w:r w:rsidR="003608F3" w:rsidRPr="00D77B3A">
        <w:rPr>
          <w:rStyle w:val="FootnoteReference"/>
          <w:rFonts w:ascii="Arial" w:hAnsi="Arial" w:cs="Arial"/>
          <w:sz w:val="22"/>
          <w:szCs w:val="22"/>
          <w:lang w:val="en-US"/>
        </w:rPr>
        <w:footnoteReference w:id="53"/>
      </w:r>
      <w:r w:rsidR="00EE46D1" w:rsidRPr="00D77B3A">
        <w:rPr>
          <w:rFonts w:ascii="Arial" w:hAnsi="Arial" w:cs="Arial"/>
          <w:sz w:val="22"/>
          <w:szCs w:val="22"/>
          <w:lang w:val="en-US"/>
        </w:rPr>
        <w:t xml:space="preserve"> </w:t>
      </w:r>
      <w:r w:rsidR="00D71CA8">
        <w:rPr>
          <w:rFonts w:ascii="Arial" w:hAnsi="Arial" w:cs="Arial"/>
          <w:sz w:val="22"/>
          <w:szCs w:val="22"/>
          <w:lang w:val="en-US"/>
        </w:rPr>
        <w:t xml:space="preserve">Although the budget has now increased increased (reaching, according to the Government data, </w:t>
      </w:r>
      <w:r w:rsidR="001A2257">
        <w:rPr>
          <w:rFonts w:ascii="Arial" w:hAnsi="Arial" w:cs="Arial"/>
          <w:sz w:val="22"/>
          <w:szCs w:val="22"/>
          <w:lang w:val="en-US"/>
        </w:rPr>
        <w:t>11 per cent of the GDP), the low level of support to healthcare</w:t>
      </w:r>
      <w:r w:rsidR="003608F3" w:rsidRPr="00D77B3A">
        <w:rPr>
          <w:rFonts w:ascii="Arial" w:hAnsi="Arial" w:cs="Arial"/>
          <w:sz w:val="22"/>
          <w:szCs w:val="22"/>
          <w:lang w:val="en-US"/>
        </w:rPr>
        <w:t xml:space="preserve"> is particularly concerning given that the</w:t>
      </w:r>
      <w:r w:rsidR="001D356E" w:rsidRPr="00D77B3A">
        <w:rPr>
          <w:rFonts w:ascii="Arial" w:hAnsi="Arial" w:cs="Arial"/>
          <w:sz w:val="22"/>
          <w:szCs w:val="22"/>
          <w:lang w:val="en-US"/>
        </w:rPr>
        <w:t xml:space="preserve"> Covid-19 pandemic </w:t>
      </w:r>
      <w:r w:rsidR="00146DB0" w:rsidRPr="00D77B3A">
        <w:rPr>
          <w:rFonts w:ascii="Arial" w:hAnsi="Arial" w:cs="Arial"/>
          <w:sz w:val="22"/>
          <w:szCs w:val="22"/>
          <w:lang w:val="en-US"/>
        </w:rPr>
        <w:t>revealed</w:t>
      </w:r>
      <w:r w:rsidR="001D356E" w:rsidRPr="00D77B3A">
        <w:rPr>
          <w:rFonts w:ascii="Arial" w:hAnsi="Arial" w:cs="Arial"/>
          <w:sz w:val="22"/>
          <w:szCs w:val="22"/>
          <w:lang w:val="en-US"/>
        </w:rPr>
        <w:t xml:space="preserve"> major flaws in the Kyrgyz public healthcare system. </w:t>
      </w:r>
      <w:r w:rsidR="00EE46D1" w:rsidRPr="00D77B3A">
        <w:rPr>
          <w:rFonts w:ascii="Arial" w:hAnsi="Arial" w:cs="Arial"/>
          <w:sz w:val="22"/>
          <w:szCs w:val="22"/>
          <w:lang w:val="en-US"/>
        </w:rPr>
        <w:t>The</w:t>
      </w:r>
      <w:r w:rsidR="002030A1" w:rsidRPr="00D77B3A">
        <w:rPr>
          <w:rFonts w:ascii="Arial" w:hAnsi="Arial" w:cs="Arial"/>
          <w:sz w:val="22"/>
          <w:szCs w:val="22"/>
          <w:lang w:val="en-US"/>
        </w:rPr>
        <w:t xml:space="preserve"> medical staff</w:t>
      </w:r>
      <w:r w:rsidR="00EE46D1" w:rsidRPr="00D77B3A">
        <w:rPr>
          <w:rFonts w:ascii="Arial" w:hAnsi="Arial" w:cs="Arial"/>
          <w:sz w:val="22"/>
          <w:szCs w:val="22"/>
          <w:lang w:val="en-US"/>
        </w:rPr>
        <w:t xml:space="preserve"> work in poor conditions</w:t>
      </w:r>
      <w:r w:rsidR="002030A1" w:rsidRPr="00D77B3A">
        <w:rPr>
          <w:rFonts w:ascii="Arial" w:hAnsi="Arial" w:cs="Arial"/>
          <w:sz w:val="22"/>
          <w:szCs w:val="22"/>
          <w:lang w:val="en-US"/>
        </w:rPr>
        <w:t xml:space="preserve">, </w:t>
      </w:r>
      <w:r w:rsidR="00EE46D1" w:rsidRPr="00D77B3A">
        <w:rPr>
          <w:rFonts w:ascii="Arial" w:hAnsi="Arial" w:cs="Arial"/>
          <w:sz w:val="22"/>
          <w:szCs w:val="22"/>
          <w:lang w:val="en-US"/>
        </w:rPr>
        <w:t>facing</w:t>
      </w:r>
      <w:r w:rsidR="002030A1" w:rsidRPr="00D77B3A">
        <w:rPr>
          <w:rFonts w:ascii="Arial" w:hAnsi="Arial" w:cs="Arial"/>
          <w:sz w:val="22"/>
          <w:szCs w:val="22"/>
          <w:lang w:val="en-US"/>
        </w:rPr>
        <w:t xml:space="preserve"> long working hours, reduced and delayed pay and reprisals for speaking out against their situation.</w:t>
      </w:r>
      <w:r w:rsidR="002030A1" w:rsidRPr="00D77B3A">
        <w:rPr>
          <w:rStyle w:val="FootnoteReference"/>
          <w:rFonts w:ascii="Arial" w:hAnsi="Arial" w:cs="Arial"/>
          <w:sz w:val="22"/>
          <w:szCs w:val="22"/>
          <w:lang w:val="en-US"/>
        </w:rPr>
        <w:footnoteReference w:id="54"/>
      </w:r>
      <w:r w:rsidR="002030A1" w:rsidRPr="00D77B3A">
        <w:rPr>
          <w:rFonts w:ascii="Arial" w:hAnsi="Arial" w:cs="Arial"/>
          <w:sz w:val="22"/>
          <w:szCs w:val="22"/>
          <w:lang w:val="en-US"/>
        </w:rPr>
        <w:t xml:space="preserve"> </w:t>
      </w:r>
    </w:p>
    <w:p w14:paraId="65384D91" w14:textId="3C04AEDC" w:rsidR="002030A1" w:rsidRPr="00D77B3A" w:rsidRDefault="002030A1" w:rsidP="00F67E55">
      <w:pPr>
        <w:jc w:val="both"/>
        <w:rPr>
          <w:rFonts w:ascii="Arial" w:hAnsi="Arial" w:cs="Arial"/>
          <w:sz w:val="22"/>
          <w:szCs w:val="22"/>
          <w:lang w:val="en-US"/>
        </w:rPr>
      </w:pPr>
    </w:p>
    <w:p w14:paraId="5A49A161" w14:textId="5C013694" w:rsidR="00EE46D1" w:rsidRPr="00D77B3A" w:rsidRDefault="00EE46D1" w:rsidP="00EE46D1">
      <w:pPr>
        <w:jc w:val="both"/>
        <w:rPr>
          <w:rFonts w:ascii="Arial" w:hAnsi="Arial" w:cs="Arial"/>
          <w:sz w:val="22"/>
          <w:szCs w:val="22"/>
          <w:lang w:val="en-US"/>
        </w:rPr>
      </w:pPr>
      <w:r w:rsidRPr="00D77B3A">
        <w:rPr>
          <w:rFonts w:ascii="Arial" w:hAnsi="Arial" w:cs="Arial"/>
          <w:sz w:val="22"/>
          <w:szCs w:val="22"/>
          <w:lang w:val="en-US"/>
        </w:rPr>
        <w:t>Poor governance is part of the problem</w:t>
      </w:r>
      <w:r w:rsidR="002030A1" w:rsidRPr="00D77B3A">
        <w:rPr>
          <w:rFonts w:ascii="Arial" w:hAnsi="Arial" w:cs="Arial"/>
          <w:sz w:val="22"/>
          <w:szCs w:val="22"/>
          <w:lang w:val="en-US"/>
        </w:rPr>
        <w:t xml:space="preserve">. </w:t>
      </w:r>
      <w:r w:rsidRPr="00D77B3A">
        <w:rPr>
          <w:rFonts w:ascii="Arial" w:hAnsi="Arial" w:cs="Arial"/>
          <w:sz w:val="22"/>
          <w:szCs w:val="22"/>
          <w:lang w:val="en-US"/>
        </w:rPr>
        <w:t>It was reported that the Kyrgyz Government failed to transparently spend 645 million</w:t>
      </w:r>
      <w:r w:rsidR="00D77B3A">
        <w:rPr>
          <w:rFonts w:ascii="Arial" w:hAnsi="Arial" w:cs="Arial"/>
          <w:sz w:val="22"/>
          <w:szCs w:val="22"/>
          <w:lang w:val="en-US"/>
        </w:rPr>
        <w:t xml:space="preserve"> USD</w:t>
      </w:r>
      <w:r w:rsidRPr="00D77B3A">
        <w:rPr>
          <w:rFonts w:ascii="Arial" w:hAnsi="Arial" w:cs="Arial"/>
          <w:sz w:val="22"/>
          <w:szCs w:val="22"/>
          <w:lang w:val="en-US"/>
        </w:rPr>
        <w:t xml:space="preserve"> on COVID-19 emergency response during the pandemic in 2020.</w:t>
      </w:r>
      <w:r w:rsidRPr="00D77B3A">
        <w:rPr>
          <w:rStyle w:val="FootnoteReference"/>
          <w:rFonts w:ascii="Arial" w:hAnsi="Arial" w:cs="Arial"/>
          <w:sz w:val="22"/>
          <w:szCs w:val="22"/>
          <w:lang w:val="en-US"/>
        </w:rPr>
        <w:footnoteReference w:id="55"/>
      </w:r>
      <w:r w:rsidRPr="00D77B3A">
        <w:rPr>
          <w:rFonts w:ascii="Arial" w:hAnsi="Arial" w:cs="Arial"/>
          <w:sz w:val="22"/>
          <w:szCs w:val="22"/>
          <w:lang w:val="en-US"/>
        </w:rPr>
        <w:t xml:space="preserve"> The Security Council of Kyrgyzstan itself identified eight corruption risks within the Mandatory Health Insurance Fund (MHIF) relating to the transfer and redistribution of compulsory health insurance funds, as well as collusion with pharmaceutical companies.</w:t>
      </w:r>
      <w:r w:rsidRPr="00D77B3A">
        <w:rPr>
          <w:rStyle w:val="FootnoteReference"/>
          <w:rFonts w:ascii="Arial" w:hAnsi="Arial" w:cs="Arial"/>
          <w:sz w:val="22"/>
          <w:szCs w:val="22"/>
          <w:lang w:val="en-US"/>
        </w:rPr>
        <w:footnoteReference w:id="56"/>
      </w:r>
    </w:p>
    <w:p w14:paraId="4CFF63C1" w14:textId="77777777" w:rsidR="00EE46D1" w:rsidRPr="00D77B3A" w:rsidRDefault="00EE46D1" w:rsidP="00F67E55">
      <w:pPr>
        <w:jc w:val="both"/>
        <w:rPr>
          <w:rFonts w:ascii="Arial" w:hAnsi="Arial" w:cs="Arial"/>
          <w:sz w:val="22"/>
          <w:szCs w:val="22"/>
          <w:lang w:val="en-US"/>
        </w:rPr>
      </w:pPr>
    </w:p>
    <w:p w14:paraId="3446281D" w14:textId="1382A8E0" w:rsidR="00150F2D" w:rsidRPr="007817CD" w:rsidRDefault="00EB6AA9" w:rsidP="007817CD">
      <w:pPr>
        <w:jc w:val="both"/>
        <w:rPr>
          <w:rFonts w:ascii="Arial" w:hAnsi="Arial" w:cs="Arial"/>
          <w:sz w:val="22"/>
          <w:szCs w:val="22"/>
          <w:lang w:val="en-US"/>
        </w:rPr>
      </w:pPr>
      <w:r w:rsidRPr="00D77B3A">
        <w:rPr>
          <w:rFonts w:ascii="Arial" w:hAnsi="Arial" w:cs="Arial"/>
          <w:sz w:val="22"/>
          <w:szCs w:val="22"/>
          <w:lang w:val="en-US"/>
        </w:rPr>
        <w:t xml:space="preserve">Corruption can also be an obstacle to access to healthcare. </w:t>
      </w:r>
      <w:r w:rsidR="002030A1" w:rsidRPr="00D77B3A">
        <w:rPr>
          <w:rFonts w:ascii="Arial" w:hAnsi="Arial" w:cs="Arial"/>
          <w:sz w:val="22"/>
          <w:szCs w:val="22"/>
          <w:lang w:val="en-US"/>
        </w:rPr>
        <w:t xml:space="preserve">Many people in poverty that the Special Rapporteur met during his </w:t>
      </w:r>
      <w:r w:rsidR="000B2596" w:rsidRPr="00D77B3A">
        <w:rPr>
          <w:rFonts w:ascii="Arial" w:hAnsi="Arial" w:cs="Arial"/>
          <w:sz w:val="22"/>
          <w:szCs w:val="22"/>
          <w:lang w:val="en-US"/>
        </w:rPr>
        <w:t xml:space="preserve">mission </w:t>
      </w:r>
      <w:r w:rsidR="002030A1" w:rsidRPr="00D77B3A">
        <w:rPr>
          <w:rFonts w:ascii="Arial" w:hAnsi="Arial" w:cs="Arial"/>
          <w:sz w:val="22"/>
          <w:szCs w:val="22"/>
          <w:lang w:val="en-US"/>
        </w:rPr>
        <w:t>reported having to pay bribes to receive healthcare services, a practice that was acknowledged by high-level officials</w:t>
      </w:r>
      <w:r w:rsidRPr="00D77B3A">
        <w:rPr>
          <w:rFonts w:ascii="Arial" w:hAnsi="Arial" w:cs="Arial"/>
          <w:sz w:val="22"/>
          <w:szCs w:val="22"/>
          <w:lang w:val="en-US"/>
        </w:rPr>
        <w:t xml:space="preserve"> and that the</w:t>
      </w:r>
      <w:r w:rsidR="00146DB0" w:rsidRPr="00D77B3A">
        <w:rPr>
          <w:rFonts w:ascii="Arial" w:hAnsi="Arial" w:cs="Arial"/>
          <w:sz w:val="22"/>
          <w:szCs w:val="22"/>
          <w:lang w:val="en-US"/>
        </w:rPr>
        <w:t xml:space="preserve"> Special Rapporteur on the right of everyone to the enjoyment of the highest attainable standard of physical and mental health</w:t>
      </w:r>
      <w:r w:rsidRPr="00D77B3A">
        <w:rPr>
          <w:rFonts w:ascii="Arial" w:hAnsi="Arial" w:cs="Arial"/>
          <w:sz w:val="22"/>
          <w:szCs w:val="22"/>
          <w:lang w:val="en-US"/>
        </w:rPr>
        <w:t xml:space="preserve"> had already noted</w:t>
      </w:r>
      <w:r w:rsidR="00146DB0" w:rsidRPr="00D77B3A">
        <w:rPr>
          <w:rFonts w:ascii="Arial" w:hAnsi="Arial" w:cs="Arial"/>
          <w:sz w:val="22"/>
          <w:szCs w:val="22"/>
          <w:lang w:val="en-US"/>
        </w:rPr>
        <w:t xml:space="preserve"> in 2019. </w:t>
      </w:r>
      <w:r w:rsidRPr="00D77B3A">
        <w:rPr>
          <w:rFonts w:ascii="Arial" w:hAnsi="Arial" w:cs="Arial"/>
          <w:sz w:val="22"/>
          <w:szCs w:val="22"/>
          <w:lang w:val="en-US"/>
        </w:rPr>
        <w:t>Although the practice is difficult to assess objectively, one study found</w:t>
      </w:r>
      <w:r w:rsidR="00146DB0" w:rsidRPr="00D77B3A">
        <w:rPr>
          <w:rFonts w:ascii="Arial" w:hAnsi="Arial" w:cs="Arial"/>
          <w:sz w:val="22"/>
          <w:szCs w:val="22"/>
          <w:lang w:val="en-US"/>
        </w:rPr>
        <w:t xml:space="preserve"> that the proportion of patients who made informal payments </w:t>
      </w:r>
      <w:r w:rsidR="00613532" w:rsidRPr="00D77B3A">
        <w:rPr>
          <w:rFonts w:ascii="Arial" w:hAnsi="Arial" w:cs="Arial"/>
          <w:sz w:val="22"/>
          <w:szCs w:val="22"/>
          <w:lang w:val="en-US"/>
        </w:rPr>
        <w:t>have increased since 2006</w:t>
      </w:r>
      <w:r w:rsidR="00146DB0" w:rsidRPr="00D77B3A">
        <w:rPr>
          <w:rFonts w:ascii="Arial" w:hAnsi="Arial" w:cs="Arial"/>
          <w:sz w:val="22"/>
          <w:szCs w:val="22"/>
          <w:lang w:val="en-US"/>
        </w:rPr>
        <w:t xml:space="preserve"> to</w:t>
      </w:r>
      <w:r w:rsidR="00613532" w:rsidRPr="00D77B3A">
        <w:rPr>
          <w:rFonts w:ascii="Arial" w:hAnsi="Arial" w:cs="Arial"/>
          <w:sz w:val="22"/>
          <w:szCs w:val="22"/>
          <w:lang w:val="en-US"/>
        </w:rPr>
        <w:t xml:space="preserve"> reach</w:t>
      </w:r>
      <w:r w:rsidR="00146DB0" w:rsidRPr="00D77B3A">
        <w:rPr>
          <w:rFonts w:ascii="Arial" w:hAnsi="Arial" w:cs="Arial"/>
          <w:sz w:val="22"/>
          <w:szCs w:val="22"/>
          <w:lang w:val="en-US"/>
        </w:rPr>
        <w:t xml:space="preserve"> about 60 </w:t>
      </w:r>
      <w:r w:rsidR="00C82B9C" w:rsidRPr="00D77B3A">
        <w:rPr>
          <w:rFonts w:ascii="Arial" w:hAnsi="Arial" w:cs="Arial"/>
          <w:sz w:val="22"/>
          <w:szCs w:val="22"/>
          <w:lang w:val="en-US"/>
        </w:rPr>
        <w:t>per cent</w:t>
      </w:r>
      <w:r w:rsidR="00146DB0" w:rsidRPr="00D77B3A">
        <w:rPr>
          <w:rFonts w:ascii="Arial" w:hAnsi="Arial" w:cs="Arial"/>
          <w:sz w:val="22"/>
          <w:szCs w:val="22"/>
          <w:lang w:val="en-US"/>
        </w:rPr>
        <w:t xml:space="preserve"> in 2013, with average payments as high as 23</w:t>
      </w:r>
      <w:r w:rsidR="002C2943">
        <w:rPr>
          <w:rFonts w:ascii="Arial" w:hAnsi="Arial" w:cs="Arial"/>
          <w:sz w:val="22"/>
          <w:szCs w:val="22"/>
          <w:lang w:val="en-US"/>
        </w:rPr>
        <w:t xml:space="preserve"> USD</w:t>
      </w:r>
      <w:r w:rsidR="00146DB0" w:rsidRPr="00D77B3A">
        <w:rPr>
          <w:rFonts w:ascii="Arial" w:hAnsi="Arial" w:cs="Arial"/>
          <w:sz w:val="22"/>
          <w:szCs w:val="22"/>
          <w:lang w:val="en-US"/>
        </w:rPr>
        <w:t>.</w:t>
      </w:r>
      <w:r w:rsidR="00146DB0" w:rsidRPr="00D77B3A">
        <w:rPr>
          <w:rStyle w:val="FootnoteReference"/>
          <w:rFonts w:ascii="Arial" w:hAnsi="Arial" w:cs="Arial"/>
          <w:sz w:val="22"/>
          <w:szCs w:val="22"/>
          <w:lang w:val="en-US"/>
        </w:rPr>
        <w:footnoteReference w:id="57"/>
      </w:r>
      <w:r w:rsidR="00146DB0" w:rsidRPr="00D77B3A">
        <w:rPr>
          <w:rFonts w:ascii="Arial" w:hAnsi="Arial" w:cs="Arial"/>
          <w:sz w:val="22"/>
          <w:szCs w:val="22"/>
          <w:lang w:val="en-US"/>
        </w:rPr>
        <w:t xml:space="preserve"> </w:t>
      </w:r>
      <w:r w:rsidR="00AB25C5" w:rsidRPr="00D77B3A">
        <w:rPr>
          <w:rFonts w:ascii="Arial" w:hAnsi="Arial" w:cs="Arial"/>
          <w:sz w:val="22"/>
          <w:szCs w:val="22"/>
          <w:lang w:val="en-US"/>
        </w:rPr>
        <w:t>The 2021 increase in the wages of healthcare personnel, as well as the hotline set up in 2017 to allow patients to complain about the quality of the services provided</w:t>
      </w:r>
      <w:r w:rsidR="00AC1458" w:rsidRPr="00D77B3A">
        <w:rPr>
          <w:rFonts w:ascii="Arial" w:hAnsi="Arial" w:cs="Arial"/>
          <w:sz w:val="22"/>
          <w:szCs w:val="22"/>
          <w:lang w:val="en-US"/>
        </w:rPr>
        <w:t xml:space="preserve"> (a tool that could </w:t>
      </w:r>
      <w:r w:rsidR="00AC1458" w:rsidRPr="007817CD">
        <w:rPr>
          <w:rFonts w:ascii="Arial" w:hAnsi="Arial" w:cs="Arial"/>
          <w:sz w:val="22"/>
          <w:szCs w:val="22"/>
          <w:lang w:val="en-US"/>
        </w:rPr>
        <w:t xml:space="preserve">be more explicitly presented as also allowing complaints about "facilitation payments" being demanded), are important steps in the right direction. </w:t>
      </w:r>
    </w:p>
    <w:p w14:paraId="537981D3" w14:textId="77767076" w:rsidR="005531A6" w:rsidRPr="007817CD" w:rsidRDefault="005531A6" w:rsidP="007817CD">
      <w:pPr>
        <w:jc w:val="both"/>
        <w:rPr>
          <w:rFonts w:ascii="Arial" w:hAnsi="Arial" w:cs="Arial"/>
          <w:sz w:val="22"/>
          <w:szCs w:val="22"/>
          <w:lang w:val="en-US"/>
        </w:rPr>
      </w:pPr>
    </w:p>
    <w:p w14:paraId="1B14E37A" w14:textId="34E0C48A" w:rsidR="00EA3FCF" w:rsidRPr="007817CD" w:rsidRDefault="00D4777A" w:rsidP="00AC1458">
      <w:pPr>
        <w:jc w:val="both"/>
        <w:rPr>
          <w:rFonts w:ascii="Times New Roman" w:eastAsia="Times New Roman" w:hAnsi="Times New Roman" w:cs="Times New Roman"/>
          <w:lang w:val="en-US" w:eastAsia="fr-FR"/>
        </w:rPr>
      </w:pPr>
      <w:r w:rsidRPr="007817CD">
        <w:rPr>
          <w:rFonts w:ascii="Arial" w:hAnsi="Arial" w:cs="Arial"/>
          <w:sz w:val="22"/>
          <w:szCs w:val="22"/>
          <w:lang w:val="en-US"/>
        </w:rPr>
        <w:t xml:space="preserve">Beyond bribery, </w:t>
      </w:r>
      <w:r w:rsidR="000161FE" w:rsidRPr="007817CD">
        <w:rPr>
          <w:rFonts w:ascii="Arial" w:hAnsi="Arial" w:cs="Arial"/>
          <w:sz w:val="22"/>
          <w:szCs w:val="22"/>
          <w:lang w:val="en-US"/>
        </w:rPr>
        <w:t>out-pocket-payments remain highly problematic</w:t>
      </w:r>
      <w:r w:rsidR="00761D6B" w:rsidRPr="007817CD">
        <w:rPr>
          <w:rFonts w:ascii="Arial" w:hAnsi="Arial" w:cs="Arial"/>
          <w:sz w:val="22"/>
          <w:szCs w:val="22"/>
          <w:lang w:val="en-US"/>
        </w:rPr>
        <w:t xml:space="preserve">. </w:t>
      </w:r>
      <w:r w:rsidR="00EA3FCF" w:rsidRPr="007817CD">
        <w:rPr>
          <w:rFonts w:ascii="Arial" w:eastAsia="Times New Roman" w:hAnsi="Arial" w:cs="Arial"/>
          <w:color w:val="000000"/>
          <w:sz w:val="22"/>
          <w:szCs w:val="22"/>
          <w:lang w:val="en-US" w:eastAsia="fr-FR"/>
        </w:rPr>
        <w:t xml:space="preserve">While 28 categories of patients seeking healthcare are granted </w:t>
      </w:r>
      <w:r w:rsidR="00EA3FCF" w:rsidRPr="00EA3FCF">
        <w:rPr>
          <w:rFonts w:ascii="Arial" w:eastAsia="Times New Roman" w:hAnsi="Arial" w:cs="Arial"/>
          <w:color w:val="000000"/>
          <w:sz w:val="22"/>
          <w:szCs w:val="22"/>
          <w:lang w:val="en-US" w:eastAsia="fr-FR"/>
        </w:rPr>
        <w:t xml:space="preserve">co-payment exemptions </w:t>
      </w:r>
      <w:r w:rsidR="00EA3FCF" w:rsidRPr="007817CD">
        <w:rPr>
          <w:rFonts w:ascii="Arial" w:eastAsia="Times New Roman" w:hAnsi="Arial" w:cs="Arial"/>
          <w:color w:val="000000"/>
          <w:sz w:val="22"/>
          <w:szCs w:val="22"/>
          <w:lang w:val="en-US" w:eastAsia="fr-FR"/>
        </w:rPr>
        <w:t xml:space="preserve">under </w:t>
      </w:r>
      <w:r w:rsidR="00EA3FCF" w:rsidRPr="00EA3FCF">
        <w:rPr>
          <w:rFonts w:ascii="Arial" w:eastAsia="Times New Roman" w:hAnsi="Arial" w:cs="Arial"/>
          <w:color w:val="000000"/>
          <w:sz w:val="22"/>
          <w:szCs w:val="22"/>
          <w:lang w:val="en-US" w:eastAsia="fr-FR"/>
        </w:rPr>
        <w:t>the State Guaranteed Benefit Package (SGBP)</w:t>
      </w:r>
      <w:r w:rsidR="007817CD" w:rsidRPr="007817CD">
        <w:rPr>
          <w:rFonts w:ascii="Arial" w:eastAsia="Times New Roman" w:hAnsi="Arial" w:cs="Arial"/>
          <w:color w:val="000000"/>
          <w:sz w:val="22"/>
          <w:szCs w:val="22"/>
          <w:lang w:val="en-US" w:eastAsia="fr-FR"/>
        </w:rPr>
        <w:t xml:space="preserve"> (including various military personnel, children below 5 years of age and various groups of persons with disabilities)</w:t>
      </w:r>
      <w:r w:rsidR="00EA3FCF" w:rsidRPr="007817CD">
        <w:rPr>
          <w:rFonts w:ascii="Arial" w:eastAsia="Times New Roman" w:hAnsi="Arial" w:cs="Arial"/>
          <w:color w:val="000000"/>
          <w:sz w:val="22"/>
          <w:szCs w:val="22"/>
          <w:lang w:val="en-US" w:eastAsia="fr-FR"/>
        </w:rPr>
        <w:t>, this approach is not particularly progressive</w:t>
      </w:r>
      <w:r w:rsidR="00EA3FCF" w:rsidRPr="00EA3FCF">
        <w:rPr>
          <w:rFonts w:ascii="Arial" w:eastAsia="Times New Roman" w:hAnsi="Arial" w:cs="Arial"/>
          <w:color w:val="000000"/>
          <w:sz w:val="22"/>
          <w:szCs w:val="22"/>
          <w:lang w:val="en-US" w:eastAsia="fr-FR"/>
        </w:rPr>
        <w:t>: 57.5 per</w:t>
      </w:r>
      <w:r w:rsidR="00EA3FCF" w:rsidRPr="007817CD">
        <w:rPr>
          <w:rFonts w:ascii="Arial" w:eastAsia="Times New Roman" w:hAnsi="Arial" w:cs="Arial"/>
          <w:color w:val="000000"/>
          <w:sz w:val="22"/>
          <w:szCs w:val="22"/>
          <w:lang w:val="en-US" w:eastAsia="fr-FR"/>
        </w:rPr>
        <w:t xml:space="preserve"> </w:t>
      </w:r>
      <w:r w:rsidR="00EA3FCF" w:rsidRPr="00EA3FCF">
        <w:rPr>
          <w:rFonts w:ascii="Arial" w:eastAsia="Times New Roman" w:hAnsi="Arial" w:cs="Arial"/>
          <w:color w:val="000000"/>
          <w:sz w:val="22"/>
          <w:szCs w:val="22"/>
          <w:lang w:val="en-US" w:eastAsia="fr-FR"/>
        </w:rPr>
        <w:t>cent of beneficiaries</w:t>
      </w:r>
      <w:r w:rsidR="00EA3FCF" w:rsidRPr="007817CD">
        <w:rPr>
          <w:rFonts w:ascii="Arial" w:eastAsia="Times New Roman" w:hAnsi="Arial" w:cs="Arial"/>
          <w:color w:val="000000"/>
          <w:sz w:val="22"/>
          <w:szCs w:val="22"/>
          <w:lang w:val="en-US" w:eastAsia="fr-FR"/>
        </w:rPr>
        <w:t xml:space="preserve"> </w:t>
      </w:r>
      <w:r w:rsidR="00EA3FCF" w:rsidRPr="00EA3FCF">
        <w:rPr>
          <w:rFonts w:ascii="Arial" w:eastAsia="Times New Roman" w:hAnsi="Arial" w:cs="Arial"/>
          <w:color w:val="000000"/>
          <w:sz w:val="22"/>
          <w:szCs w:val="22"/>
          <w:lang w:val="en-US" w:eastAsia="fr-FR"/>
        </w:rPr>
        <w:t>are not in the bottom two quintiles of the income distribution and 51.3 per</w:t>
      </w:r>
      <w:r w:rsidR="00EA3FCF" w:rsidRPr="007817CD">
        <w:rPr>
          <w:rFonts w:ascii="Arial" w:eastAsia="Times New Roman" w:hAnsi="Arial" w:cs="Arial"/>
          <w:color w:val="000000"/>
          <w:sz w:val="22"/>
          <w:szCs w:val="22"/>
          <w:lang w:val="en-US" w:eastAsia="fr-FR"/>
        </w:rPr>
        <w:t xml:space="preserve"> </w:t>
      </w:r>
      <w:r w:rsidR="00EA3FCF" w:rsidRPr="00EA3FCF">
        <w:rPr>
          <w:rFonts w:ascii="Arial" w:eastAsia="Times New Roman" w:hAnsi="Arial" w:cs="Arial"/>
          <w:color w:val="000000"/>
          <w:sz w:val="22"/>
          <w:szCs w:val="22"/>
          <w:lang w:val="en-US" w:eastAsia="fr-FR"/>
        </w:rPr>
        <w:t>cent of the bottom two quintiles are not exempted from co-payment.</w:t>
      </w:r>
      <w:r w:rsidR="00EA3FCF" w:rsidRPr="007817CD">
        <w:rPr>
          <w:rStyle w:val="FootnoteReference"/>
          <w:rFonts w:ascii="Arial" w:eastAsia="Times New Roman" w:hAnsi="Arial" w:cs="Arial"/>
          <w:color w:val="000000"/>
          <w:sz w:val="22"/>
          <w:szCs w:val="22"/>
          <w:lang w:val="en-US" w:eastAsia="fr-FR"/>
        </w:rPr>
        <w:footnoteReference w:id="58"/>
      </w:r>
      <w:r w:rsidR="007817CD" w:rsidRPr="007817CD">
        <w:rPr>
          <w:rFonts w:ascii="Arial" w:eastAsia="Times New Roman" w:hAnsi="Arial" w:cs="Arial"/>
          <w:sz w:val="22"/>
          <w:szCs w:val="22"/>
          <w:lang w:val="en-US" w:eastAsia="fr-FR"/>
        </w:rPr>
        <w:t xml:space="preserve"> </w:t>
      </w:r>
      <w:r w:rsidR="00761D6B" w:rsidRPr="007817CD">
        <w:rPr>
          <w:rFonts w:ascii="Arial" w:hAnsi="Arial" w:cs="Arial"/>
          <w:sz w:val="22"/>
          <w:szCs w:val="22"/>
          <w:lang w:val="en-US"/>
        </w:rPr>
        <w:t xml:space="preserve">The cost of medicines </w:t>
      </w:r>
      <w:r w:rsidR="007817CD" w:rsidRPr="007817CD">
        <w:rPr>
          <w:rFonts w:ascii="Arial" w:hAnsi="Arial" w:cs="Arial"/>
          <w:sz w:val="22"/>
          <w:szCs w:val="22"/>
          <w:lang w:val="en-US"/>
        </w:rPr>
        <w:t xml:space="preserve">also </w:t>
      </w:r>
      <w:r w:rsidR="00761D6B" w:rsidRPr="007817CD">
        <w:rPr>
          <w:rFonts w:ascii="Arial" w:hAnsi="Arial" w:cs="Arial"/>
          <w:sz w:val="22"/>
          <w:szCs w:val="22"/>
          <w:lang w:val="en-US"/>
        </w:rPr>
        <w:t>remains prohibitively high, with medicines and medical products accounting for more than 60</w:t>
      </w:r>
      <w:r w:rsidR="00C82B9C" w:rsidRPr="007817CD">
        <w:rPr>
          <w:rFonts w:ascii="Arial" w:hAnsi="Arial" w:cs="Arial"/>
          <w:sz w:val="22"/>
          <w:szCs w:val="22"/>
          <w:lang w:val="en-US"/>
        </w:rPr>
        <w:t xml:space="preserve"> per cent</w:t>
      </w:r>
      <w:r w:rsidR="00761D6B" w:rsidRPr="007817CD">
        <w:rPr>
          <w:rFonts w:ascii="Arial" w:hAnsi="Arial" w:cs="Arial"/>
          <w:sz w:val="22"/>
          <w:szCs w:val="22"/>
          <w:lang w:val="en-US"/>
        </w:rPr>
        <w:t xml:space="preserve"> of out-of-pocket spending.</w:t>
      </w:r>
      <w:r w:rsidR="00761D6B" w:rsidRPr="007817CD">
        <w:rPr>
          <w:rStyle w:val="FootnoteReference"/>
          <w:rFonts w:ascii="Arial" w:hAnsi="Arial" w:cs="Arial"/>
          <w:sz w:val="22"/>
          <w:szCs w:val="22"/>
          <w:lang w:val="en-US"/>
        </w:rPr>
        <w:footnoteReference w:id="59"/>
      </w:r>
      <w:r w:rsidR="00761D6B" w:rsidRPr="007817CD">
        <w:rPr>
          <w:rFonts w:ascii="Arial" w:hAnsi="Arial" w:cs="Arial"/>
          <w:sz w:val="22"/>
          <w:szCs w:val="22"/>
          <w:lang w:val="en-US"/>
        </w:rPr>
        <w:t xml:space="preserve"> The Special Rapporteur me</w:t>
      </w:r>
      <w:r w:rsidR="00761D6B" w:rsidRPr="00D77B3A">
        <w:rPr>
          <w:rFonts w:ascii="Arial" w:hAnsi="Arial" w:cs="Arial"/>
          <w:sz w:val="22"/>
          <w:szCs w:val="22"/>
          <w:lang w:val="en-US"/>
        </w:rPr>
        <w:t xml:space="preserve">t older persons in Batken who could barely afford to pay for food and medicines on their meager pensions. In Bishkek, he met individuals from poor households who were forced to buy material for their surgery themselves, in addition to bribing the doctors.  </w:t>
      </w:r>
      <w:r w:rsidR="007817CD">
        <w:rPr>
          <w:rFonts w:ascii="Arial" w:hAnsi="Arial" w:cs="Arial"/>
          <w:sz w:val="22"/>
          <w:szCs w:val="22"/>
          <w:lang w:val="en-US"/>
        </w:rPr>
        <w:t xml:space="preserve">While the Additional Drugs Package (ADP) allows significant reductions for the purchase of certain medicines, including for the treatment of cancer, of epilepsy or of schizophrenia, some important medications such as for hypertension are not included. </w:t>
      </w:r>
    </w:p>
    <w:p w14:paraId="13AC363E" w14:textId="50A9A42A" w:rsidR="004D7311" w:rsidRPr="00D77B3A" w:rsidRDefault="004D7311" w:rsidP="00AC1458">
      <w:pPr>
        <w:jc w:val="both"/>
        <w:rPr>
          <w:rFonts w:ascii="Arial" w:hAnsi="Arial" w:cs="Arial"/>
          <w:sz w:val="22"/>
          <w:szCs w:val="22"/>
          <w:lang w:val="en-US"/>
        </w:rPr>
      </w:pPr>
    </w:p>
    <w:p w14:paraId="170BCF94" w14:textId="3B5CB98B" w:rsidR="004D7311" w:rsidRPr="00D77B3A" w:rsidRDefault="00A020A7" w:rsidP="00AC1458">
      <w:pPr>
        <w:jc w:val="both"/>
        <w:rPr>
          <w:rFonts w:ascii="Arial" w:hAnsi="Arial" w:cs="Arial"/>
          <w:b/>
          <w:sz w:val="22"/>
          <w:szCs w:val="22"/>
          <w:lang w:val="en-US"/>
        </w:rPr>
      </w:pPr>
      <w:r w:rsidRPr="00D77B3A">
        <w:rPr>
          <w:rFonts w:ascii="Arial" w:hAnsi="Arial" w:cs="Arial"/>
          <w:b/>
          <w:sz w:val="22"/>
          <w:szCs w:val="22"/>
          <w:lang w:val="en-US"/>
        </w:rPr>
        <w:t xml:space="preserve">6. </w:t>
      </w:r>
      <w:r w:rsidR="004D7311" w:rsidRPr="00D77B3A">
        <w:rPr>
          <w:rFonts w:ascii="Arial" w:hAnsi="Arial" w:cs="Arial"/>
          <w:b/>
          <w:sz w:val="22"/>
          <w:szCs w:val="22"/>
          <w:lang w:val="en-US"/>
        </w:rPr>
        <w:t xml:space="preserve">Housing </w:t>
      </w:r>
    </w:p>
    <w:p w14:paraId="346AEDAC" w14:textId="052CAFF6" w:rsidR="004D7311" w:rsidRPr="00D77B3A" w:rsidRDefault="004D7311" w:rsidP="00AC1458">
      <w:pPr>
        <w:jc w:val="both"/>
        <w:rPr>
          <w:rFonts w:ascii="Arial" w:hAnsi="Arial" w:cs="Arial"/>
          <w:sz w:val="22"/>
          <w:szCs w:val="22"/>
          <w:lang w:val="en-US"/>
        </w:rPr>
      </w:pPr>
    </w:p>
    <w:p w14:paraId="764FA1B5" w14:textId="31718D2B" w:rsidR="004D7311" w:rsidRPr="00D77B3A" w:rsidRDefault="004D7311" w:rsidP="004D7311">
      <w:pPr>
        <w:jc w:val="both"/>
        <w:rPr>
          <w:rFonts w:ascii="Arial" w:hAnsi="Arial" w:cs="Arial"/>
          <w:sz w:val="22"/>
          <w:szCs w:val="22"/>
          <w:lang w:val="en-US"/>
        </w:rPr>
      </w:pPr>
      <w:r w:rsidRPr="00D77B3A">
        <w:rPr>
          <w:rFonts w:ascii="Arial" w:hAnsi="Arial" w:cs="Arial"/>
          <w:sz w:val="22"/>
          <w:szCs w:val="22"/>
          <w:lang w:val="en-US"/>
        </w:rPr>
        <w:t>Housing remains an unresolved issue for many persons experiencing poverty in Kyrgyzstan, where the population has grown faster than the housing stock since 1991, resulting in excess demand for housing.</w:t>
      </w:r>
      <w:r w:rsidRPr="00D77B3A">
        <w:rPr>
          <w:rStyle w:val="FootnoteReference"/>
          <w:rFonts w:ascii="Arial" w:hAnsi="Arial" w:cs="Arial"/>
          <w:sz w:val="22"/>
          <w:szCs w:val="22"/>
          <w:lang w:val="en-US"/>
        </w:rPr>
        <w:t xml:space="preserve"> </w:t>
      </w:r>
      <w:r w:rsidRPr="00D77B3A">
        <w:rPr>
          <w:rStyle w:val="FootnoteReference"/>
          <w:rFonts w:ascii="Arial" w:hAnsi="Arial" w:cs="Arial"/>
          <w:sz w:val="22"/>
          <w:szCs w:val="22"/>
          <w:lang w:val="en-US"/>
        </w:rPr>
        <w:footnoteReference w:id="60"/>
      </w:r>
      <w:r w:rsidRPr="00D77B3A">
        <w:rPr>
          <w:rFonts w:ascii="Arial" w:hAnsi="Arial" w:cs="Arial"/>
          <w:sz w:val="22"/>
          <w:szCs w:val="22"/>
          <w:lang w:val="en-US"/>
        </w:rPr>
        <w:t xml:space="preserve"> In Bishkek, the population has grown from 874,400 in 2012 to more than one million (1.074 million) in 2021.</w:t>
      </w:r>
      <w:r w:rsidRPr="00D77B3A">
        <w:rPr>
          <w:rStyle w:val="FootnoteReference"/>
          <w:rFonts w:ascii="Arial" w:hAnsi="Arial" w:cs="Arial"/>
          <w:sz w:val="22"/>
          <w:szCs w:val="22"/>
          <w:lang w:val="en-US"/>
        </w:rPr>
        <w:footnoteReference w:id="61"/>
      </w:r>
      <w:r w:rsidRPr="00D77B3A">
        <w:rPr>
          <w:rFonts w:ascii="Arial" w:hAnsi="Arial" w:cs="Arial"/>
          <w:sz w:val="22"/>
          <w:szCs w:val="22"/>
          <w:lang w:val="en-US"/>
        </w:rPr>
        <w:t xml:space="preserve"> In addition, due to the low purchasing capacity of residents, only a small proportion of high-income households (i.e. less than 5</w:t>
      </w:r>
      <w:r w:rsidR="00C82B9C" w:rsidRPr="00D77B3A">
        <w:rPr>
          <w:rFonts w:ascii="Arial" w:hAnsi="Arial" w:cs="Arial"/>
          <w:sz w:val="22"/>
          <w:szCs w:val="22"/>
          <w:lang w:val="en-US"/>
        </w:rPr>
        <w:t xml:space="preserve"> per cent</w:t>
      </w:r>
      <w:r w:rsidRPr="00D77B3A">
        <w:rPr>
          <w:rFonts w:ascii="Arial" w:hAnsi="Arial" w:cs="Arial"/>
          <w:sz w:val="22"/>
          <w:szCs w:val="22"/>
          <w:lang w:val="en-US"/>
        </w:rPr>
        <w:t>) are able to purchase housing from the market.</w:t>
      </w:r>
      <w:r w:rsidRPr="00D77B3A">
        <w:rPr>
          <w:rStyle w:val="FootnoteReference"/>
          <w:rFonts w:ascii="Arial" w:hAnsi="Arial" w:cs="Arial"/>
          <w:sz w:val="22"/>
          <w:szCs w:val="22"/>
          <w:lang w:val="en-US"/>
        </w:rPr>
        <w:footnoteReference w:id="62"/>
      </w:r>
      <w:r w:rsidRPr="00D77B3A">
        <w:rPr>
          <w:rFonts w:ascii="Arial" w:hAnsi="Arial" w:cs="Arial"/>
          <w:sz w:val="22"/>
          <w:szCs w:val="22"/>
          <w:lang w:val="en-US"/>
        </w:rPr>
        <w:t xml:space="preserve"> </w:t>
      </w:r>
    </w:p>
    <w:p w14:paraId="67FB88E0" w14:textId="77777777" w:rsidR="004D7311" w:rsidRPr="00D77B3A" w:rsidRDefault="004D7311" w:rsidP="004D7311">
      <w:pPr>
        <w:jc w:val="both"/>
        <w:rPr>
          <w:rFonts w:ascii="Arial" w:hAnsi="Arial" w:cs="Arial"/>
          <w:sz w:val="22"/>
          <w:szCs w:val="22"/>
          <w:lang w:val="en-US"/>
        </w:rPr>
      </w:pPr>
    </w:p>
    <w:p w14:paraId="25B34DB0" w14:textId="2433A634" w:rsidR="004D7311" w:rsidRPr="00D77B3A" w:rsidRDefault="004D7311" w:rsidP="003F7533">
      <w:pPr>
        <w:jc w:val="both"/>
        <w:rPr>
          <w:rFonts w:ascii="Arial" w:hAnsi="Arial" w:cs="Arial"/>
          <w:sz w:val="22"/>
          <w:szCs w:val="22"/>
          <w:lang w:val="en-US"/>
        </w:rPr>
      </w:pPr>
      <w:r w:rsidRPr="00D77B3A">
        <w:rPr>
          <w:rFonts w:ascii="Arial" w:hAnsi="Arial" w:cs="Arial"/>
          <w:sz w:val="22"/>
          <w:szCs w:val="22"/>
          <w:lang w:val="en-US"/>
        </w:rPr>
        <w:t>Due to the increase in internal migrants from rural to urban areas, a large number of informal settlements (</w:t>
      </w:r>
      <w:r w:rsidRPr="00D77B3A">
        <w:rPr>
          <w:rFonts w:ascii="Arial" w:hAnsi="Arial" w:cs="Arial"/>
          <w:i/>
          <w:iCs/>
          <w:sz w:val="22"/>
          <w:szCs w:val="22"/>
          <w:lang w:val="en-US"/>
        </w:rPr>
        <w:t>novostroiki</w:t>
      </w:r>
      <w:r w:rsidRPr="00D77B3A">
        <w:rPr>
          <w:rFonts w:ascii="Arial" w:hAnsi="Arial" w:cs="Arial"/>
          <w:sz w:val="22"/>
          <w:szCs w:val="22"/>
          <w:lang w:val="en-US"/>
        </w:rPr>
        <w:t xml:space="preserve">) around urban peripheries have been built in recent years. UNECE </w:t>
      </w:r>
      <w:r w:rsidR="003F7533" w:rsidRPr="00D77B3A">
        <w:rPr>
          <w:rFonts w:ascii="Arial" w:hAnsi="Arial" w:cs="Arial"/>
          <w:sz w:val="22"/>
          <w:szCs w:val="22"/>
          <w:lang w:val="en-US"/>
        </w:rPr>
        <w:t>reports</w:t>
      </w:r>
      <w:r w:rsidRPr="00D77B3A">
        <w:rPr>
          <w:rFonts w:ascii="Arial" w:hAnsi="Arial" w:cs="Arial"/>
          <w:sz w:val="22"/>
          <w:szCs w:val="22"/>
          <w:lang w:val="en-US"/>
        </w:rPr>
        <w:t xml:space="preserve"> that 48 residential areas have been formed around the capital</w:t>
      </w:r>
      <w:r w:rsidR="003F7533" w:rsidRPr="00D77B3A">
        <w:rPr>
          <w:rFonts w:ascii="Arial" w:hAnsi="Arial" w:cs="Arial"/>
          <w:sz w:val="22"/>
          <w:szCs w:val="22"/>
          <w:lang w:val="en-US"/>
        </w:rPr>
        <w:t xml:space="preserve"> </w:t>
      </w:r>
      <w:r w:rsidR="0070267B" w:rsidRPr="00D77B3A">
        <w:rPr>
          <w:rFonts w:ascii="Arial" w:hAnsi="Arial" w:cs="Arial"/>
          <w:sz w:val="22"/>
          <w:szCs w:val="22"/>
          <w:lang w:val="en-US"/>
        </w:rPr>
        <w:t>Bishkek</w:t>
      </w:r>
      <w:r w:rsidRPr="00D77B3A">
        <w:rPr>
          <w:rFonts w:ascii="Arial" w:hAnsi="Arial" w:cs="Arial"/>
          <w:sz w:val="22"/>
          <w:szCs w:val="22"/>
          <w:lang w:val="en-US"/>
        </w:rPr>
        <w:t>.</w:t>
      </w:r>
      <w:r w:rsidRPr="00D77B3A">
        <w:rPr>
          <w:rStyle w:val="FootnoteReference"/>
          <w:rFonts w:ascii="Arial" w:hAnsi="Arial" w:cs="Arial"/>
          <w:sz w:val="22"/>
          <w:szCs w:val="22"/>
          <w:lang w:val="en-US"/>
        </w:rPr>
        <w:footnoteReference w:id="63"/>
      </w:r>
      <w:r w:rsidRPr="00D77B3A">
        <w:rPr>
          <w:rFonts w:ascii="Arial" w:hAnsi="Arial" w:cs="Arial"/>
          <w:sz w:val="22"/>
          <w:szCs w:val="22"/>
          <w:lang w:val="en-US"/>
        </w:rPr>
        <w:t xml:space="preserve"> </w:t>
      </w:r>
      <w:r w:rsidR="003F7533" w:rsidRPr="00D77B3A">
        <w:rPr>
          <w:rFonts w:ascii="Arial" w:hAnsi="Arial" w:cs="Arial"/>
          <w:sz w:val="22"/>
          <w:szCs w:val="22"/>
          <w:lang w:val="en-US"/>
        </w:rPr>
        <w:t>About 225,000 people, or close to 30</w:t>
      </w:r>
      <w:r w:rsidR="00C82B9C" w:rsidRPr="00D77B3A">
        <w:rPr>
          <w:rFonts w:ascii="Arial" w:hAnsi="Arial" w:cs="Arial"/>
          <w:sz w:val="22"/>
          <w:szCs w:val="22"/>
          <w:lang w:val="en-US"/>
        </w:rPr>
        <w:t xml:space="preserve"> per cent</w:t>
      </w:r>
      <w:r w:rsidR="003F7533" w:rsidRPr="00D77B3A">
        <w:rPr>
          <w:rFonts w:ascii="Arial" w:hAnsi="Arial" w:cs="Arial"/>
          <w:sz w:val="22"/>
          <w:szCs w:val="22"/>
          <w:lang w:val="en-US"/>
        </w:rPr>
        <w:t xml:space="preserve"> of </w:t>
      </w:r>
      <w:r w:rsidR="0070267B" w:rsidRPr="00D77B3A">
        <w:rPr>
          <w:rFonts w:ascii="Arial" w:hAnsi="Arial" w:cs="Arial"/>
          <w:sz w:val="22"/>
          <w:szCs w:val="22"/>
          <w:lang w:val="en-US"/>
        </w:rPr>
        <w:t>Bishkek</w:t>
      </w:r>
      <w:r w:rsidR="003F7533" w:rsidRPr="00D77B3A">
        <w:rPr>
          <w:rFonts w:ascii="Arial" w:hAnsi="Arial" w:cs="Arial"/>
          <w:sz w:val="22"/>
          <w:szCs w:val="22"/>
          <w:lang w:val="en-US"/>
        </w:rPr>
        <w:t>'s population, live in these informal settlements. The</w:t>
      </w:r>
      <w:r w:rsidRPr="00D77B3A">
        <w:rPr>
          <w:rFonts w:ascii="Arial" w:hAnsi="Arial" w:cs="Arial"/>
          <w:sz w:val="22"/>
          <w:szCs w:val="22"/>
          <w:lang w:val="en-US"/>
        </w:rPr>
        <w:t xml:space="preserve"> problems </w:t>
      </w:r>
      <w:r w:rsidR="003F7533" w:rsidRPr="00D77B3A">
        <w:rPr>
          <w:rFonts w:ascii="Arial" w:hAnsi="Arial" w:cs="Arial"/>
          <w:sz w:val="22"/>
          <w:szCs w:val="22"/>
          <w:lang w:val="en-US"/>
        </w:rPr>
        <w:t>resulting from</w:t>
      </w:r>
      <w:r w:rsidRPr="00D77B3A">
        <w:rPr>
          <w:rFonts w:ascii="Arial" w:hAnsi="Arial" w:cs="Arial"/>
          <w:sz w:val="22"/>
          <w:szCs w:val="22"/>
          <w:lang w:val="en-US"/>
        </w:rPr>
        <w:t xml:space="preserve"> such informal settlements</w:t>
      </w:r>
      <w:r w:rsidR="003F7533" w:rsidRPr="00D77B3A">
        <w:rPr>
          <w:rFonts w:ascii="Arial" w:hAnsi="Arial" w:cs="Arial"/>
          <w:sz w:val="22"/>
          <w:szCs w:val="22"/>
          <w:lang w:val="en-US"/>
        </w:rPr>
        <w:t xml:space="preserve"> include t</w:t>
      </w:r>
      <w:r w:rsidRPr="00D77B3A">
        <w:rPr>
          <w:rFonts w:ascii="Arial" w:hAnsi="Arial" w:cs="Arial"/>
          <w:sz w:val="22"/>
          <w:szCs w:val="22"/>
          <w:lang w:val="en-US"/>
        </w:rPr>
        <w:t>he lack of registration of buildings and land plots;</w:t>
      </w:r>
      <w:r w:rsidR="003F7533" w:rsidRPr="00D77B3A">
        <w:rPr>
          <w:rFonts w:ascii="Arial" w:hAnsi="Arial" w:cs="Arial"/>
          <w:sz w:val="22"/>
          <w:szCs w:val="22"/>
          <w:lang w:val="en-US"/>
        </w:rPr>
        <w:t xml:space="preserve"> c</w:t>
      </w:r>
      <w:r w:rsidRPr="00D77B3A">
        <w:rPr>
          <w:rFonts w:ascii="Arial" w:hAnsi="Arial" w:cs="Arial"/>
          <w:sz w:val="22"/>
          <w:szCs w:val="22"/>
          <w:lang w:val="en-US"/>
        </w:rPr>
        <w:t>onstruction without project documentation verified by city authorities;</w:t>
      </w:r>
      <w:r w:rsidR="003F7533" w:rsidRPr="00D77B3A">
        <w:rPr>
          <w:rFonts w:ascii="Arial" w:hAnsi="Arial" w:cs="Arial"/>
          <w:sz w:val="22"/>
          <w:szCs w:val="22"/>
          <w:lang w:val="en-US"/>
        </w:rPr>
        <w:t xml:space="preserve"> </w:t>
      </w:r>
      <w:r w:rsidRPr="00D77B3A">
        <w:rPr>
          <w:rFonts w:ascii="Arial" w:hAnsi="Arial" w:cs="Arial"/>
          <w:sz w:val="22"/>
          <w:szCs w:val="22"/>
          <w:lang w:val="en-US"/>
        </w:rPr>
        <w:t>environmental hazards, including residential buildings close to landfill sites and high voltage electricity transmission lines;</w:t>
      </w:r>
      <w:r w:rsidR="003F7533" w:rsidRPr="00D77B3A">
        <w:rPr>
          <w:rFonts w:ascii="Arial" w:hAnsi="Arial" w:cs="Arial"/>
          <w:sz w:val="22"/>
          <w:szCs w:val="22"/>
          <w:lang w:val="en-US"/>
        </w:rPr>
        <w:t xml:space="preserve"> l</w:t>
      </w:r>
      <w:r w:rsidRPr="00D77B3A">
        <w:rPr>
          <w:rFonts w:ascii="Arial" w:hAnsi="Arial" w:cs="Arial"/>
          <w:sz w:val="22"/>
          <w:szCs w:val="22"/>
          <w:lang w:val="en-US"/>
        </w:rPr>
        <w:t>ack of official identity documents for their inhabitants leading to difficulties in accessing healthcare and education;</w:t>
      </w:r>
      <w:r w:rsidR="003F7533" w:rsidRPr="00D77B3A">
        <w:rPr>
          <w:rFonts w:ascii="Arial" w:hAnsi="Arial" w:cs="Arial"/>
          <w:sz w:val="22"/>
          <w:szCs w:val="22"/>
          <w:lang w:val="en-US"/>
        </w:rPr>
        <w:t xml:space="preserve"> and l</w:t>
      </w:r>
      <w:r w:rsidRPr="00D77B3A">
        <w:rPr>
          <w:rFonts w:ascii="Arial" w:hAnsi="Arial" w:cs="Arial"/>
          <w:sz w:val="22"/>
          <w:szCs w:val="22"/>
          <w:lang w:val="en-US"/>
        </w:rPr>
        <w:t>ack of key infrastructure, including roads, sidewalks, water, sewage, gas and electricity, street lighting and public green spaces.</w:t>
      </w:r>
      <w:r w:rsidRPr="00D77B3A">
        <w:rPr>
          <w:rStyle w:val="FootnoteReference"/>
          <w:rFonts w:ascii="Arial" w:hAnsi="Arial" w:cs="Arial"/>
          <w:sz w:val="22"/>
          <w:szCs w:val="22"/>
          <w:lang w:val="en-US"/>
        </w:rPr>
        <w:footnoteReference w:id="64"/>
      </w:r>
    </w:p>
    <w:p w14:paraId="6AB82690" w14:textId="77777777" w:rsidR="004D7311" w:rsidRPr="00D77B3A" w:rsidRDefault="004D7311" w:rsidP="004D7311">
      <w:pPr>
        <w:jc w:val="both"/>
        <w:rPr>
          <w:rFonts w:ascii="Arial" w:hAnsi="Arial" w:cs="Arial"/>
          <w:sz w:val="22"/>
          <w:szCs w:val="22"/>
          <w:lang w:val="en-US"/>
        </w:rPr>
      </w:pPr>
    </w:p>
    <w:p w14:paraId="35AC430C" w14:textId="78FDE185" w:rsidR="004D7311" w:rsidRPr="00D77B3A" w:rsidRDefault="00E368F9" w:rsidP="004D7311">
      <w:pPr>
        <w:jc w:val="both"/>
        <w:rPr>
          <w:rFonts w:ascii="Arial" w:hAnsi="Arial" w:cs="Arial"/>
          <w:sz w:val="22"/>
          <w:szCs w:val="22"/>
          <w:lang w:val="en-US"/>
        </w:rPr>
      </w:pPr>
      <w:r>
        <w:rPr>
          <w:rFonts w:ascii="Arial" w:hAnsi="Arial" w:cs="Arial"/>
          <w:sz w:val="22"/>
          <w:szCs w:val="22"/>
          <w:lang w:val="en-US"/>
        </w:rPr>
        <w:t>O</w:t>
      </w:r>
      <w:r w:rsidR="004D7311" w:rsidRPr="00D77B3A">
        <w:rPr>
          <w:rFonts w:ascii="Arial" w:hAnsi="Arial" w:cs="Arial"/>
          <w:sz w:val="22"/>
          <w:szCs w:val="22"/>
          <w:lang w:val="en-US"/>
        </w:rPr>
        <w:t xml:space="preserve">fficial government figures report a total of 947 homeless people, mainly in Bishkek, </w:t>
      </w:r>
      <w:r>
        <w:rPr>
          <w:rFonts w:ascii="Arial" w:hAnsi="Arial" w:cs="Arial"/>
          <w:sz w:val="22"/>
          <w:szCs w:val="22"/>
          <w:lang w:val="en-US"/>
        </w:rPr>
        <w:t xml:space="preserve">but </w:t>
      </w:r>
      <w:r w:rsidR="004D7311" w:rsidRPr="00D77B3A">
        <w:rPr>
          <w:rFonts w:ascii="Arial" w:hAnsi="Arial" w:cs="Arial"/>
          <w:sz w:val="22"/>
          <w:szCs w:val="22"/>
          <w:lang w:val="en-US"/>
        </w:rPr>
        <w:t>NGOs estimate there are more than 3,500 ho</w:t>
      </w:r>
      <w:r w:rsidR="00EB3F02" w:rsidRPr="00D77B3A">
        <w:rPr>
          <w:rFonts w:ascii="Arial" w:hAnsi="Arial" w:cs="Arial"/>
          <w:sz w:val="22"/>
          <w:szCs w:val="22"/>
          <w:lang w:val="en-US"/>
        </w:rPr>
        <w:t>us</w:t>
      </w:r>
      <w:r w:rsidR="004D7311" w:rsidRPr="00D77B3A">
        <w:rPr>
          <w:rFonts w:ascii="Arial" w:hAnsi="Arial" w:cs="Arial"/>
          <w:sz w:val="22"/>
          <w:szCs w:val="22"/>
          <w:lang w:val="en-US"/>
        </w:rPr>
        <w:t>eless persons in the capital alone.</w:t>
      </w:r>
      <w:r w:rsidR="004D7311" w:rsidRPr="00D77B3A">
        <w:rPr>
          <w:rStyle w:val="FootnoteReference"/>
          <w:rFonts w:ascii="Arial" w:hAnsi="Arial" w:cs="Arial"/>
          <w:sz w:val="22"/>
          <w:szCs w:val="22"/>
          <w:lang w:val="en-US"/>
        </w:rPr>
        <w:footnoteReference w:id="65"/>
      </w:r>
      <w:r w:rsidR="004D7311" w:rsidRPr="00D77B3A">
        <w:rPr>
          <w:rFonts w:ascii="Arial" w:hAnsi="Arial" w:cs="Arial"/>
          <w:sz w:val="22"/>
          <w:szCs w:val="22"/>
          <w:lang w:val="en-US"/>
        </w:rPr>
        <w:t xml:space="preserve"> Based on World Bank data from 2018, in that year 10</w:t>
      </w:r>
      <w:r w:rsidR="00C82B9C" w:rsidRPr="00D77B3A">
        <w:rPr>
          <w:rFonts w:ascii="Arial" w:hAnsi="Arial" w:cs="Arial"/>
          <w:sz w:val="22"/>
          <w:szCs w:val="22"/>
          <w:lang w:val="en-US"/>
        </w:rPr>
        <w:t xml:space="preserve"> per cent</w:t>
      </w:r>
      <w:r w:rsidR="004D7311" w:rsidRPr="00D77B3A">
        <w:rPr>
          <w:rFonts w:ascii="Arial" w:hAnsi="Arial" w:cs="Arial"/>
          <w:sz w:val="22"/>
          <w:szCs w:val="22"/>
          <w:lang w:val="en-US"/>
        </w:rPr>
        <w:t xml:space="preserve"> of the urban population was living in a “slum household”, defined as “a group of individuals living under the same roof lacking one or more of the following conditions: access to improved water, access to improved sanitation, sufficient living area, housing durability, and security of tenure”.</w:t>
      </w:r>
      <w:r w:rsidR="004D7311" w:rsidRPr="00D77B3A">
        <w:rPr>
          <w:rStyle w:val="FootnoteReference"/>
          <w:rFonts w:ascii="Arial" w:hAnsi="Arial" w:cs="Arial"/>
          <w:sz w:val="22"/>
          <w:szCs w:val="22"/>
          <w:lang w:val="en-US"/>
        </w:rPr>
        <w:footnoteReference w:id="66"/>
      </w:r>
      <w:r w:rsidR="004D7311" w:rsidRPr="00D77B3A">
        <w:rPr>
          <w:rFonts w:ascii="Arial" w:hAnsi="Arial" w:cs="Arial"/>
          <w:sz w:val="22"/>
          <w:szCs w:val="22"/>
          <w:lang w:val="en-US"/>
        </w:rPr>
        <w:t xml:space="preserve"> Throughout his visit, the Special Rapporteur visited numerous households with very poor living conditions. Many lived in former workers’ dormitories in inadequate living conditions: moisture and mold, overcrowding and a lack of basic amenities were among the problems observed by the Special Rapporteur. </w:t>
      </w:r>
    </w:p>
    <w:p w14:paraId="2C94E9F1" w14:textId="77777777" w:rsidR="004D7311" w:rsidRPr="00D77B3A" w:rsidRDefault="004D7311" w:rsidP="004D7311">
      <w:pPr>
        <w:jc w:val="both"/>
        <w:rPr>
          <w:rFonts w:ascii="Arial" w:hAnsi="Arial" w:cs="Arial"/>
          <w:sz w:val="22"/>
          <w:szCs w:val="22"/>
          <w:lang w:val="en-US"/>
        </w:rPr>
      </w:pPr>
    </w:p>
    <w:p w14:paraId="67DFA06F" w14:textId="40AD2106" w:rsidR="004D7311" w:rsidRPr="00D77B3A" w:rsidRDefault="00EB3F02" w:rsidP="004D7311">
      <w:pPr>
        <w:jc w:val="both"/>
        <w:rPr>
          <w:rFonts w:ascii="Arial" w:hAnsi="Arial" w:cs="Arial"/>
          <w:sz w:val="22"/>
          <w:szCs w:val="22"/>
          <w:lang w:val="en-US"/>
        </w:rPr>
      </w:pPr>
      <w:r w:rsidRPr="00D77B3A">
        <w:rPr>
          <w:rFonts w:ascii="Arial" w:hAnsi="Arial" w:cs="Arial"/>
          <w:sz w:val="22"/>
          <w:szCs w:val="22"/>
          <w:lang w:val="en-US"/>
        </w:rPr>
        <w:t>T</w:t>
      </w:r>
      <w:r w:rsidR="004D7311" w:rsidRPr="00D77B3A">
        <w:rPr>
          <w:rFonts w:ascii="Arial" w:hAnsi="Arial" w:cs="Arial"/>
          <w:sz w:val="22"/>
          <w:szCs w:val="22"/>
          <w:lang w:val="en-US"/>
        </w:rPr>
        <w:t xml:space="preserve">he government has adopted two consecutive housing policies over the past decade to comply with the right to housing guaranteed in the country’s constitution. The first one, titled </w:t>
      </w:r>
      <w:r w:rsidRPr="00D77B3A">
        <w:rPr>
          <w:rFonts w:ascii="Arial" w:hAnsi="Arial" w:cs="Arial"/>
          <w:sz w:val="22"/>
          <w:szCs w:val="22"/>
          <w:lang w:val="en-US"/>
        </w:rPr>
        <w:t>"</w:t>
      </w:r>
      <w:r w:rsidR="004D7311" w:rsidRPr="00D77B3A">
        <w:rPr>
          <w:rFonts w:ascii="Arial" w:hAnsi="Arial" w:cs="Arial"/>
          <w:sz w:val="22"/>
          <w:szCs w:val="22"/>
          <w:lang w:val="en-US"/>
        </w:rPr>
        <w:t>Affordable Housing </w:t>
      </w:r>
      <w:r w:rsidRPr="00D77B3A">
        <w:rPr>
          <w:rFonts w:ascii="Arial" w:hAnsi="Arial" w:cs="Arial"/>
          <w:sz w:val="22"/>
          <w:szCs w:val="22"/>
          <w:lang w:val="en-US"/>
        </w:rPr>
        <w:t xml:space="preserve">(2015-2020)", </w:t>
      </w:r>
      <w:r w:rsidR="004D7311" w:rsidRPr="00D77B3A">
        <w:rPr>
          <w:rFonts w:ascii="Arial" w:hAnsi="Arial" w:cs="Arial"/>
          <w:sz w:val="22"/>
          <w:szCs w:val="22"/>
          <w:lang w:val="en-US"/>
        </w:rPr>
        <w:t>provided an interest rate of 10</w:t>
      </w:r>
      <w:r w:rsidR="00C82B9C" w:rsidRPr="00D77B3A">
        <w:rPr>
          <w:rFonts w:ascii="Arial" w:hAnsi="Arial" w:cs="Arial"/>
          <w:sz w:val="22"/>
          <w:szCs w:val="22"/>
          <w:lang w:val="en-US"/>
        </w:rPr>
        <w:t xml:space="preserve"> per cent</w:t>
      </w:r>
      <w:r w:rsidR="004D7311" w:rsidRPr="00D77B3A">
        <w:rPr>
          <w:rFonts w:ascii="Arial" w:hAnsi="Arial" w:cs="Arial"/>
          <w:sz w:val="22"/>
          <w:szCs w:val="22"/>
          <w:lang w:val="en-US"/>
        </w:rPr>
        <w:t xml:space="preserve"> for </w:t>
      </w:r>
      <w:r w:rsidRPr="00D77B3A">
        <w:rPr>
          <w:rFonts w:ascii="Arial" w:hAnsi="Arial" w:cs="Arial"/>
          <w:sz w:val="22"/>
          <w:szCs w:val="22"/>
          <w:lang w:val="en-US"/>
        </w:rPr>
        <w:t>individuals</w:t>
      </w:r>
      <w:r w:rsidR="004D7311" w:rsidRPr="00D77B3A">
        <w:rPr>
          <w:rFonts w:ascii="Arial" w:hAnsi="Arial" w:cs="Arial"/>
          <w:sz w:val="22"/>
          <w:szCs w:val="22"/>
          <w:lang w:val="en-US"/>
        </w:rPr>
        <w:t xml:space="preserve"> who were able to make a down payment of 30</w:t>
      </w:r>
      <w:r w:rsidR="00C82B9C" w:rsidRPr="00D77B3A">
        <w:rPr>
          <w:rFonts w:ascii="Arial" w:hAnsi="Arial" w:cs="Arial"/>
          <w:sz w:val="22"/>
          <w:szCs w:val="22"/>
          <w:lang w:val="en-US"/>
        </w:rPr>
        <w:t xml:space="preserve"> per cent</w:t>
      </w:r>
      <w:r w:rsidR="004D7311" w:rsidRPr="00D77B3A">
        <w:rPr>
          <w:rFonts w:ascii="Arial" w:hAnsi="Arial" w:cs="Arial"/>
          <w:sz w:val="22"/>
          <w:szCs w:val="22"/>
          <w:lang w:val="en-US"/>
        </w:rPr>
        <w:t xml:space="preserve"> and a 12</w:t>
      </w:r>
      <w:r w:rsidR="00C82B9C" w:rsidRPr="00D77B3A">
        <w:rPr>
          <w:rFonts w:ascii="Arial" w:hAnsi="Arial" w:cs="Arial"/>
          <w:sz w:val="22"/>
          <w:szCs w:val="22"/>
          <w:lang w:val="en-US"/>
        </w:rPr>
        <w:t xml:space="preserve"> per cent</w:t>
      </w:r>
      <w:r w:rsidR="004D7311" w:rsidRPr="00D77B3A">
        <w:rPr>
          <w:rFonts w:ascii="Arial" w:hAnsi="Arial" w:cs="Arial"/>
          <w:sz w:val="22"/>
          <w:szCs w:val="22"/>
          <w:lang w:val="en-US"/>
        </w:rPr>
        <w:t xml:space="preserve"> interest rate for all others. According to Kyrgyzstan’s submission for the country’s fourth Universal Periodic Review in 2020, some 539,900 loans were issued through the scheme, providing approximately 18,000 persons with housing. Interest rates were lowered to 6–8 </w:t>
      </w:r>
      <w:r w:rsidR="00C82B9C" w:rsidRPr="00D77B3A">
        <w:rPr>
          <w:rFonts w:ascii="Arial" w:hAnsi="Arial" w:cs="Arial"/>
          <w:sz w:val="22"/>
          <w:szCs w:val="22"/>
          <w:lang w:val="en-US"/>
        </w:rPr>
        <w:t>per cent</w:t>
      </w:r>
      <w:r w:rsidR="004D7311" w:rsidRPr="00D77B3A">
        <w:rPr>
          <w:rFonts w:ascii="Arial" w:hAnsi="Arial" w:cs="Arial"/>
          <w:sz w:val="22"/>
          <w:szCs w:val="22"/>
          <w:lang w:val="en-US"/>
        </w:rPr>
        <w:t xml:space="preserve"> per annum in November 2019.</w:t>
      </w:r>
    </w:p>
    <w:p w14:paraId="091AB305" w14:textId="77777777" w:rsidR="004D7311" w:rsidRPr="00D77B3A" w:rsidRDefault="004D7311" w:rsidP="004D7311">
      <w:pPr>
        <w:jc w:val="both"/>
        <w:rPr>
          <w:rFonts w:ascii="Arial" w:hAnsi="Arial" w:cs="Arial"/>
          <w:sz w:val="22"/>
          <w:szCs w:val="22"/>
          <w:lang w:val="en-US"/>
        </w:rPr>
      </w:pPr>
    </w:p>
    <w:p w14:paraId="6052817C" w14:textId="61FC9CF3" w:rsidR="004D7311" w:rsidRPr="00D77B3A" w:rsidRDefault="004D7311" w:rsidP="004D7311">
      <w:pPr>
        <w:jc w:val="both"/>
        <w:rPr>
          <w:rFonts w:ascii="Arial" w:hAnsi="Arial" w:cs="Arial"/>
          <w:sz w:val="22"/>
          <w:szCs w:val="22"/>
          <w:lang w:val="en-US"/>
        </w:rPr>
      </w:pPr>
      <w:r w:rsidRPr="00D77B3A">
        <w:rPr>
          <w:rFonts w:ascii="Arial" w:hAnsi="Arial" w:cs="Arial"/>
          <w:sz w:val="22"/>
          <w:szCs w:val="22"/>
          <w:lang w:val="en-US"/>
        </w:rPr>
        <w:t xml:space="preserve">However, a 2017 report by the Ombudsman of the Kyrgyz Republic found that the </w:t>
      </w:r>
      <w:r w:rsidR="00624DB6" w:rsidRPr="00D77B3A">
        <w:rPr>
          <w:rFonts w:ascii="Arial" w:hAnsi="Arial" w:cs="Arial"/>
          <w:sz w:val="22"/>
          <w:szCs w:val="22"/>
          <w:lang w:val="en-US"/>
        </w:rPr>
        <w:t>programme</w:t>
      </w:r>
      <w:r w:rsidRPr="00D77B3A">
        <w:rPr>
          <w:rFonts w:ascii="Arial" w:hAnsi="Arial" w:cs="Arial"/>
          <w:sz w:val="22"/>
          <w:szCs w:val="22"/>
          <w:lang w:val="en-US"/>
        </w:rPr>
        <w:t xml:space="preserve"> </w:t>
      </w:r>
    </w:p>
    <w:p w14:paraId="583E5480" w14:textId="77777777" w:rsidR="004D7311" w:rsidRPr="00D77B3A" w:rsidRDefault="004D7311" w:rsidP="004D7311">
      <w:pPr>
        <w:jc w:val="both"/>
        <w:rPr>
          <w:rFonts w:ascii="Arial" w:hAnsi="Arial" w:cs="Arial"/>
          <w:sz w:val="22"/>
          <w:szCs w:val="22"/>
          <w:lang w:val="en-US"/>
        </w:rPr>
      </w:pPr>
      <w:r w:rsidRPr="00D77B3A">
        <w:rPr>
          <w:rFonts w:ascii="Arial" w:hAnsi="Arial" w:cs="Arial"/>
          <w:sz w:val="22"/>
          <w:szCs w:val="22"/>
          <w:lang w:val="en-US"/>
        </w:rPr>
        <w:t>focused primarily on providing housing for public sector employees, employees of healthcare</w:t>
      </w:r>
    </w:p>
    <w:p w14:paraId="6A3CA643" w14:textId="1FBC731F" w:rsidR="004D7311" w:rsidRPr="00D77B3A" w:rsidRDefault="004D7311" w:rsidP="004D7311">
      <w:pPr>
        <w:jc w:val="both"/>
        <w:rPr>
          <w:rFonts w:ascii="Arial" w:eastAsia="Times New Roman" w:hAnsi="Arial" w:cs="Arial"/>
          <w:sz w:val="22"/>
          <w:szCs w:val="22"/>
          <w:lang w:val="en-US" w:bidi="ne-NP"/>
        </w:rPr>
      </w:pPr>
      <w:r w:rsidRPr="00D77B3A">
        <w:rPr>
          <w:rFonts w:ascii="Arial" w:hAnsi="Arial" w:cs="Arial"/>
          <w:sz w:val="22"/>
          <w:szCs w:val="22"/>
          <w:lang w:val="en-US"/>
        </w:rPr>
        <w:t xml:space="preserve">systems, education and the social sector and that its approach was inadequate to provide housing for vulnerable families and homeless persons. According to the report, </w:t>
      </w:r>
      <w:r w:rsidRPr="00D77B3A">
        <w:rPr>
          <w:rFonts w:ascii="Arial" w:eastAsia="Times New Roman" w:hAnsi="Arial" w:cs="Arial"/>
          <w:sz w:val="22"/>
          <w:szCs w:val="22"/>
          <w:lang w:val="en-US" w:bidi="ne-NP"/>
        </w:rPr>
        <w:t xml:space="preserve">internal migrant workers, unemployed persons and informal workers mostly did not benefit from the </w:t>
      </w:r>
      <w:r w:rsidR="00624DB6" w:rsidRPr="00D77B3A">
        <w:rPr>
          <w:rFonts w:ascii="Arial" w:eastAsia="Times New Roman" w:hAnsi="Arial" w:cs="Arial"/>
          <w:sz w:val="22"/>
          <w:szCs w:val="22"/>
          <w:lang w:val="en-US" w:bidi="ne-NP"/>
        </w:rPr>
        <w:t>programme</w:t>
      </w:r>
      <w:r w:rsidRPr="00D77B3A">
        <w:rPr>
          <w:rFonts w:ascii="Arial" w:eastAsia="Times New Roman" w:hAnsi="Arial" w:cs="Arial"/>
          <w:sz w:val="22"/>
          <w:szCs w:val="22"/>
          <w:lang w:val="en-US" w:bidi="ne-NP"/>
        </w:rPr>
        <w:t xml:space="preserve">. </w:t>
      </w:r>
    </w:p>
    <w:p w14:paraId="33C34A88" w14:textId="77777777" w:rsidR="004D7311" w:rsidRPr="00D77B3A" w:rsidRDefault="004D7311" w:rsidP="004D7311">
      <w:pPr>
        <w:jc w:val="both"/>
        <w:rPr>
          <w:rFonts w:ascii="Arial" w:hAnsi="Arial" w:cs="Arial"/>
          <w:sz w:val="22"/>
          <w:szCs w:val="22"/>
          <w:lang w:val="en-US"/>
        </w:rPr>
      </w:pPr>
    </w:p>
    <w:p w14:paraId="6BB517FB" w14:textId="4CD8A9E9" w:rsidR="00EB3F02" w:rsidRPr="00D77B3A" w:rsidRDefault="004D7311" w:rsidP="004D7311">
      <w:pPr>
        <w:jc w:val="both"/>
        <w:rPr>
          <w:rFonts w:ascii="Arial" w:hAnsi="Arial" w:cs="Arial"/>
          <w:sz w:val="22"/>
          <w:szCs w:val="22"/>
          <w:lang w:val="en-US"/>
        </w:rPr>
      </w:pPr>
      <w:r w:rsidRPr="00D77B3A">
        <w:rPr>
          <w:rFonts w:ascii="Arial" w:hAnsi="Arial" w:cs="Arial"/>
          <w:sz w:val="22"/>
          <w:szCs w:val="22"/>
          <w:lang w:val="en-US"/>
        </w:rPr>
        <w:t xml:space="preserve">A second </w:t>
      </w:r>
      <w:r w:rsidR="00624DB6" w:rsidRPr="00D77B3A">
        <w:rPr>
          <w:rFonts w:ascii="Arial" w:hAnsi="Arial" w:cs="Arial"/>
          <w:sz w:val="22"/>
          <w:szCs w:val="22"/>
          <w:lang w:val="en-US"/>
        </w:rPr>
        <w:t>programme</w:t>
      </w:r>
      <w:r w:rsidRPr="00D77B3A">
        <w:rPr>
          <w:rFonts w:ascii="Arial" w:hAnsi="Arial" w:cs="Arial"/>
          <w:sz w:val="22"/>
          <w:szCs w:val="22"/>
          <w:lang w:val="en-US"/>
        </w:rPr>
        <w:t xml:space="preserve">, “My Home” was adopted for the period of 2021-2026 in continuation of the previous policy. Again, this </w:t>
      </w:r>
      <w:r w:rsidR="00624DB6" w:rsidRPr="00D77B3A">
        <w:rPr>
          <w:rFonts w:ascii="Arial" w:hAnsi="Arial" w:cs="Arial"/>
          <w:sz w:val="22"/>
          <w:szCs w:val="22"/>
          <w:lang w:val="en-US"/>
        </w:rPr>
        <w:t>programme</w:t>
      </w:r>
      <w:r w:rsidRPr="00D77B3A">
        <w:rPr>
          <w:rFonts w:ascii="Arial" w:hAnsi="Arial" w:cs="Arial"/>
          <w:sz w:val="22"/>
          <w:szCs w:val="22"/>
          <w:lang w:val="en-US"/>
        </w:rPr>
        <w:t xml:space="preserve"> focuses on increasing the availability of mortgage lending by reducing the interest rate to 4 </w:t>
      </w:r>
      <w:r w:rsidR="00C82B9C" w:rsidRPr="00D77B3A">
        <w:rPr>
          <w:rFonts w:ascii="Arial" w:hAnsi="Arial" w:cs="Arial"/>
          <w:sz w:val="22"/>
          <w:szCs w:val="22"/>
          <w:lang w:val="en-US"/>
        </w:rPr>
        <w:t>per cent</w:t>
      </w:r>
      <w:r w:rsidRPr="00D77B3A">
        <w:rPr>
          <w:rFonts w:ascii="Arial" w:hAnsi="Arial" w:cs="Arial"/>
          <w:sz w:val="22"/>
          <w:szCs w:val="22"/>
          <w:lang w:val="en-US"/>
        </w:rPr>
        <w:t xml:space="preserve"> per annum, as well as developing a rental housing mechanism with subsequent purchase. Despite the lowered interest rate, most people experiencing poverty do not have access to the </w:t>
      </w:r>
      <w:r w:rsidR="00624DB6" w:rsidRPr="00D77B3A">
        <w:rPr>
          <w:rFonts w:ascii="Arial" w:hAnsi="Arial" w:cs="Arial"/>
          <w:sz w:val="22"/>
          <w:szCs w:val="22"/>
          <w:lang w:val="en-US"/>
        </w:rPr>
        <w:t>programme</w:t>
      </w:r>
      <w:r w:rsidRPr="00D77B3A">
        <w:rPr>
          <w:rFonts w:ascii="Arial" w:hAnsi="Arial" w:cs="Arial"/>
          <w:sz w:val="22"/>
          <w:szCs w:val="22"/>
          <w:lang w:val="en-US"/>
        </w:rPr>
        <w:t xml:space="preserve">. In particular, extremely long queues for benefitting from the </w:t>
      </w:r>
      <w:r w:rsidR="00624DB6" w:rsidRPr="00D77B3A">
        <w:rPr>
          <w:rFonts w:ascii="Arial" w:hAnsi="Arial" w:cs="Arial"/>
          <w:sz w:val="22"/>
          <w:szCs w:val="22"/>
          <w:lang w:val="en-US"/>
        </w:rPr>
        <w:t>programme</w:t>
      </w:r>
      <w:r w:rsidRPr="00D77B3A">
        <w:rPr>
          <w:rFonts w:ascii="Arial" w:hAnsi="Arial" w:cs="Arial"/>
          <w:sz w:val="22"/>
          <w:szCs w:val="22"/>
          <w:lang w:val="en-US"/>
        </w:rPr>
        <w:t xml:space="preserve"> have been noted. Moreover, persons working informally or surviving on state benefits are largely unable to envisage purchasing their own homes. While some of the persons that the Special Rapporteur met were benefiting from municipal housing, this was an exception rather than a rule. The procedure for obtaining municipal housing has been marred by corruption and a lack of transparency; moreover, again, long queues mean that people in poverty may spend 15 to 20 years waiting to receive the scarce social housing that some municipalities may occasionally offer. </w:t>
      </w:r>
    </w:p>
    <w:p w14:paraId="6B026AC7" w14:textId="77777777" w:rsidR="00EB3F02" w:rsidRPr="00D77B3A" w:rsidRDefault="00EB3F02" w:rsidP="004D7311">
      <w:pPr>
        <w:jc w:val="both"/>
        <w:rPr>
          <w:rFonts w:ascii="Arial" w:hAnsi="Arial" w:cs="Arial"/>
          <w:sz w:val="22"/>
          <w:szCs w:val="22"/>
          <w:lang w:val="en-US"/>
        </w:rPr>
      </w:pPr>
    </w:p>
    <w:p w14:paraId="660F165A" w14:textId="2EFB3B78" w:rsidR="004D7311" w:rsidRPr="00D77B3A" w:rsidRDefault="00EB3F02" w:rsidP="004D7311">
      <w:pPr>
        <w:jc w:val="both"/>
        <w:rPr>
          <w:rFonts w:ascii="Arial" w:hAnsi="Arial" w:cs="Arial"/>
          <w:sz w:val="22"/>
          <w:szCs w:val="22"/>
          <w:lang w:val="en-US"/>
        </w:rPr>
      </w:pPr>
      <w:r w:rsidRPr="00D77B3A">
        <w:rPr>
          <w:rFonts w:ascii="Arial" w:hAnsi="Arial" w:cs="Arial"/>
          <w:sz w:val="22"/>
          <w:szCs w:val="22"/>
          <w:lang w:val="en-US"/>
        </w:rPr>
        <w:t>A new impetus to realize</w:t>
      </w:r>
      <w:r w:rsidR="004D7311" w:rsidRPr="00D77B3A">
        <w:rPr>
          <w:rFonts w:ascii="Arial" w:hAnsi="Arial" w:cs="Arial"/>
          <w:sz w:val="22"/>
          <w:szCs w:val="22"/>
          <w:lang w:val="en-US"/>
        </w:rPr>
        <w:t xml:space="preserve"> the right to housing is urgently needed. Several NGOs have proposed a draft social housing law that would contribute to solving this important problem. The Parliament </w:t>
      </w:r>
      <w:r w:rsidRPr="00D77B3A">
        <w:rPr>
          <w:rFonts w:ascii="Arial" w:hAnsi="Arial" w:cs="Arial"/>
          <w:sz w:val="22"/>
          <w:szCs w:val="22"/>
          <w:lang w:val="en-US"/>
        </w:rPr>
        <w:t xml:space="preserve">should </w:t>
      </w:r>
      <w:r w:rsidR="004D7311" w:rsidRPr="00D77B3A">
        <w:rPr>
          <w:rFonts w:ascii="Arial" w:hAnsi="Arial" w:cs="Arial"/>
          <w:sz w:val="22"/>
          <w:szCs w:val="22"/>
          <w:lang w:val="en-US"/>
        </w:rPr>
        <w:t xml:space="preserve">consider </w:t>
      </w:r>
      <w:r w:rsidRPr="00D77B3A">
        <w:rPr>
          <w:rFonts w:ascii="Arial" w:hAnsi="Arial" w:cs="Arial"/>
          <w:sz w:val="22"/>
          <w:szCs w:val="22"/>
          <w:lang w:val="en-US"/>
        </w:rPr>
        <w:t>this proposal</w:t>
      </w:r>
      <w:r w:rsidR="004D7311" w:rsidRPr="00D77B3A">
        <w:rPr>
          <w:rFonts w:ascii="Arial" w:hAnsi="Arial" w:cs="Arial"/>
          <w:sz w:val="22"/>
          <w:szCs w:val="22"/>
          <w:lang w:val="en-US"/>
        </w:rPr>
        <w:t xml:space="preserve"> to ensure that social housing is provided nation-wide to persons experiencing poverty. </w:t>
      </w:r>
    </w:p>
    <w:p w14:paraId="6BD95774" w14:textId="77777777" w:rsidR="004D7311" w:rsidRPr="00D77B3A" w:rsidRDefault="004D7311" w:rsidP="004D7311">
      <w:pPr>
        <w:jc w:val="both"/>
        <w:rPr>
          <w:rFonts w:ascii="Arial" w:hAnsi="Arial" w:cs="Arial"/>
          <w:sz w:val="22"/>
          <w:szCs w:val="22"/>
          <w:lang w:val="en-US"/>
        </w:rPr>
      </w:pPr>
    </w:p>
    <w:p w14:paraId="0BFCF867" w14:textId="77777777" w:rsidR="004D7311" w:rsidRPr="00D77B3A" w:rsidRDefault="004D7311" w:rsidP="004D7311">
      <w:pPr>
        <w:jc w:val="both"/>
        <w:rPr>
          <w:rFonts w:ascii="Arial" w:hAnsi="Arial" w:cs="Arial"/>
          <w:sz w:val="22"/>
          <w:szCs w:val="22"/>
          <w:lang w:val="en-US"/>
        </w:rPr>
      </w:pPr>
      <w:r w:rsidRPr="00D77B3A">
        <w:rPr>
          <w:rFonts w:ascii="Arial" w:hAnsi="Arial" w:cs="Arial"/>
          <w:sz w:val="22"/>
          <w:szCs w:val="22"/>
          <w:lang w:val="en-US"/>
        </w:rPr>
        <w:t xml:space="preserve">In addition to the lack of social housing, a significant problem concerns the lack of mechanisms to compensate families forcefully evicted from their homes. The Special Rapporteur urges the Government of Kyrgyzstan to adopt the legal framework necessary to comply with international obligations regarding evictions, compensation and resettlement.  </w:t>
      </w:r>
    </w:p>
    <w:p w14:paraId="75B08B12" w14:textId="77777777" w:rsidR="00AC1458" w:rsidRPr="00D77B3A" w:rsidRDefault="00AC1458" w:rsidP="00AC1458">
      <w:pPr>
        <w:jc w:val="both"/>
        <w:rPr>
          <w:rFonts w:ascii="Arial" w:hAnsi="Arial" w:cs="Arial"/>
          <w:sz w:val="22"/>
          <w:szCs w:val="22"/>
          <w:lang w:val="en-US"/>
        </w:rPr>
      </w:pPr>
    </w:p>
    <w:p w14:paraId="171D4B68" w14:textId="4553F83B" w:rsidR="0037380D" w:rsidRPr="00D77B3A" w:rsidRDefault="00A020A7" w:rsidP="00AC1458">
      <w:pPr>
        <w:jc w:val="both"/>
        <w:rPr>
          <w:rFonts w:ascii="Arial" w:hAnsi="Arial" w:cs="Arial"/>
          <w:b/>
          <w:sz w:val="22"/>
          <w:szCs w:val="22"/>
          <w:lang w:val="en-US"/>
        </w:rPr>
      </w:pPr>
      <w:r w:rsidRPr="00D77B3A">
        <w:rPr>
          <w:rFonts w:ascii="Arial" w:hAnsi="Arial" w:cs="Arial"/>
          <w:b/>
          <w:sz w:val="22"/>
          <w:szCs w:val="22"/>
          <w:lang w:val="en-US"/>
        </w:rPr>
        <w:t>7. Access to a</w:t>
      </w:r>
      <w:r w:rsidR="000D407B" w:rsidRPr="00D77B3A">
        <w:rPr>
          <w:rFonts w:ascii="Arial" w:hAnsi="Arial" w:cs="Arial"/>
          <w:b/>
          <w:sz w:val="22"/>
          <w:szCs w:val="22"/>
          <w:lang w:val="en-US"/>
        </w:rPr>
        <w:t>dequate diets and</w:t>
      </w:r>
      <w:r w:rsidR="004A4F20" w:rsidRPr="00D77B3A">
        <w:rPr>
          <w:rFonts w:ascii="Arial" w:hAnsi="Arial" w:cs="Arial"/>
          <w:b/>
          <w:sz w:val="22"/>
          <w:szCs w:val="22"/>
          <w:lang w:val="en-US"/>
        </w:rPr>
        <w:t xml:space="preserve"> </w:t>
      </w:r>
      <w:r w:rsidRPr="00D77B3A">
        <w:rPr>
          <w:rFonts w:ascii="Arial" w:hAnsi="Arial" w:cs="Arial"/>
          <w:b/>
          <w:sz w:val="22"/>
          <w:szCs w:val="22"/>
          <w:lang w:val="en-US"/>
        </w:rPr>
        <w:t xml:space="preserve">to </w:t>
      </w:r>
      <w:r w:rsidR="004A4F20" w:rsidRPr="00D77B3A">
        <w:rPr>
          <w:rFonts w:ascii="Arial" w:hAnsi="Arial" w:cs="Arial"/>
          <w:b/>
          <w:sz w:val="22"/>
          <w:szCs w:val="22"/>
          <w:lang w:val="en-US"/>
        </w:rPr>
        <w:t>water</w:t>
      </w:r>
      <w:r w:rsidR="00CE27A2" w:rsidRPr="00D77B3A">
        <w:rPr>
          <w:rFonts w:ascii="Arial" w:hAnsi="Arial" w:cs="Arial"/>
          <w:b/>
          <w:sz w:val="22"/>
          <w:szCs w:val="22"/>
          <w:lang w:val="en-US"/>
        </w:rPr>
        <w:t xml:space="preserve"> </w:t>
      </w:r>
    </w:p>
    <w:p w14:paraId="580A856D" w14:textId="26AD9C29" w:rsidR="00AC1458" w:rsidRPr="00D77B3A" w:rsidRDefault="00AC1458" w:rsidP="00AC1458">
      <w:pPr>
        <w:jc w:val="both"/>
        <w:rPr>
          <w:rFonts w:ascii="Arial" w:hAnsi="Arial" w:cs="Arial"/>
          <w:b/>
          <w:sz w:val="22"/>
          <w:szCs w:val="22"/>
          <w:lang w:val="en-US"/>
        </w:rPr>
      </w:pPr>
    </w:p>
    <w:p w14:paraId="2568F484" w14:textId="5633F041" w:rsidR="0048165B" w:rsidRPr="00D77B3A" w:rsidRDefault="00EB3F02" w:rsidP="0048165B">
      <w:pPr>
        <w:pStyle w:val="paragraph"/>
        <w:spacing w:before="0" w:beforeAutospacing="0" w:after="0" w:afterAutospacing="0"/>
        <w:jc w:val="both"/>
        <w:textAlignment w:val="baseline"/>
        <w:rPr>
          <w:rFonts w:ascii="Arial" w:hAnsi="Arial" w:cs="Arial"/>
          <w:sz w:val="22"/>
          <w:szCs w:val="22"/>
          <w:lang w:val="en-US"/>
        </w:rPr>
      </w:pPr>
      <w:r w:rsidRPr="00D77B3A">
        <w:rPr>
          <w:rFonts w:ascii="Arial" w:hAnsi="Arial" w:cs="Arial"/>
          <w:sz w:val="22"/>
          <w:szCs w:val="22"/>
          <w:lang w:val="en-US"/>
        </w:rPr>
        <w:t xml:space="preserve">As a result of the recent crises, food insecurity is a growing problem in the country. </w:t>
      </w:r>
      <w:r w:rsidR="00494B0D" w:rsidRPr="00D77B3A">
        <w:rPr>
          <w:rFonts w:ascii="Arial" w:hAnsi="Arial" w:cs="Arial"/>
          <w:sz w:val="22"/>
          <w:szCs w:val="22"/>
          <w:lang w:val="en-US"/>
        </w:rPr>
        <w:t>Already in 2019, 46</w:t>
      </w:r>
      <w:r w:rsidR="00C82B9C" w:rsidRPr="00D77B3A">
        <w:rPr>
          <w:rFonts w:ascii="Arial" w:hAnsi="Arial" w:cs="Arial"/>
          <w:sz w:val="22"/>
          <w:szCs w:val="22"/>
          <w:lang w:val="en-US"/>
        </w:rPr>
        <w:t xml:space="preserve"> per cent</w:t>
      </w:r>
      <w:r w:rsidR="00494B0D" w:rsidRPr="00D77B3A">
        <w:rPr>
          <w:rFonts w:ascii="Arial" w:hAnsi="Arial" w:cs="Arial"/>
          <w:sz w:val="22"/>
          <w:szCs w:val="22"/>
          <w:lang w:val="en-US"/>
        </w:rPr>
        <w:t xml:space="preserve"> of the population consumed less than 2,100 kcal per day, </w:t>
      </w:r>
      <w:r w:rsidR="00494B0D" w:rsidRPr="00D77B3A">
        <w:rPr>
          <w:rFonts w:ascii="Arial" w:hAnsi="Arial" w:cs="Arial"/>
          <w:color w:val="000000"/>
          <w:sz w:val="22"/>
          <w:szCs w:val="22"/>
          <w:lang w:val="en-US"/>
        </w:rPr>
        <w:t>implying that the poor and those concentrated just above the poverty line did not meet their daily adequate energy consumption requirements.</w:t>
      </w:r>
      <w:r w:rsidR="00494B0D" w:rsidRPr="00D77B3A">
        <w:rPr>
          <w:rStyle w:val="FootnoteReference"/>
          <w:rFonts w:ascii="Arial" w:hAnsi="Arial" w:cs="Arial"/>
          <w:sz w:val="22"/>
          <w:szCs w:val="22"/>
          <w:lang w:val="en-US"/>
        </w:rPr>
        <w:footnoteReference w:id="67"/>
      </w:r>
      <w:r w:rsidR="00494B0D" w:rsidRPr="00D77B3A">
        <w:rPr>
          <w:rFonts w:ascii="Arial" w:hAnsi="Arial" w:cs="Arial"/>
          <w:b/>
          <w:sz w:val="22"/>
          <w:szCs w:val="22"/>
          <w:lang w:val="en-US"/>
        </w:rPr>
        <w:t xml:space="preserve"> </w:t>
      </w:r>
      <w:r w:rsidR="00494B0D" w:rsidRPr="00D77B3A">
        <w:rPr>
          <w:rFonts w:ascii="Arial" w:hAnsi="Arial" w:cs="Arial"/>
          <w:sz w:val="22"/>
          <w:szCs w:val="22"/>
          <w:lang w:val="en-US"/>
        </w:rPr>
        <w:t>The situation has significantly worsened since, as a result of i</w:t>
      </w:r>
      <w:r w:rsidR="0048165B" w:rsidRPr="00D77B3A">
        <w:rPr>
          <w:rFonts w:ascii="Arial" w:hAnsi="Arial" w:cs="Arial"/>
          <w:sz w:val="22"/>
          <w:szCs w:val="22"/>
          <w:lang w:val="en-US"/>
        </w:rPr>
        <w:t xml:space="preserve">mported food inflation. </w:t>
      </w:r>
      <w:r w:rsidR="00AC1458" w:rsidRPr="00D77B3A">
        <w:rPr>
          <w:rFonts w:ascii="Arial" w:hAnsi="Arial" w:cs="Arial"/>
          <w:sz w:val="22"/>
          <w:szCs w:val="22"/>
          <w:lang w:val="en-US"/>
        </w:rPr>
        <w:t xml:space="preserve">Kyrgyzstan </w:t>
      </w:r>
      <w:r w:rsidR="009E40F9" w:rsidRPr="00D77B3A">
        <w:rPr>
          <w:rFonts w:ascii="Arial" w:hAnsi="Arial" w:cs="Arial"/>
          <w:sz w:val="22"/>
          <w:szCs w:val="22"/>
          <w:lang w:val="en-US"/>
        </w:rPr>
        <w:t>relies largely</w:t>
      </w:r>
      <w:r w:rsidR="00AC1458" w:rsidRPr="00D77B3A">
        <w:rPr>
          <w:rFonts w:ascii="Arial" w:hAnsi="Arial" w:cs="Arial"/>
          <w:sz w:val="22"/>
          <w:szCs w:val="22"/>
          <w:lang w:val="en-US"/>
        </w:rPr>
        <w:t xml:space="preserve"> on imported food products which have seen a significant increase in prices (around 47</w:t>
      </w:r>
      <w:r w:rsidR="00C82B9C" w:rsidRPr="00D77B3A">
        <w:rPr>
          <w:rFonts w:ascii="Arial" w:hAnsi="Arial" w:cs="Arial"/>
          <w:sz w:val="22"/>
          <w:szCs w:val="22"/>
          <w:lang w:val="en-US"/>
        </w:rPr>
        <w:t xml:space="preserve"> per cent</w:t>
      </w:r>
      <w:r w:rsidR="00AC1458" w:rsidRPr="00D77B3A">
        <w:rPr>
          <w:rFonts w:ascii="Arial" w:hAnsi="Arial" w:cs="Arial"/>
          <w:sz w:val="22"/>
          <w:szCs w:val="22"/>
          <w:lang w:val="en-US"/>
        </w:rPr>
        <w:t xml:space="preserve"> for wheat, 37</w:t>
      </w:r>
      <w:r w:rsidR="00C82B9C" w:rsidRPr="00D77B3A">
        <w:rPr>
          <w:rFonts w:ascii="Arial" w:hAnsi="Arial" w:cs="Arial"/>
          <w:sz w:val="22"/>
          <w:szCs w:val="22"/>
          <w:lang w:val="en-US"/>
        </w:rPr>
        <w:t xml:space="preserve"> per cent</w:t>
      </w:r>
      <w:r w:rsidR="00AC1458" w:rsidRPr="00D77B3A">
        <w:rPr>
          <w:rFonts w:ascii="Arial" w:hAnsi="Arial" w:cs="Arial"/>
          <w:sz w:val="22"/>
          <w:szCs w:val="22"/>
          <w:lang w:val="en-US"/>
        </w:rPr>
        <w:t xml:space="preserve"> sugar and 84</w:t>
      </w:r>
      <w:r w:rsidR="00C82B9C" w:rsidRPr="00D77B3A">
        <w:rPr>
          <w:rFonts w:ascii="Arial" w:hAnsi="Arial" w:cs="Arial"/>
          <w:sz w:val="22"/>
          <w:szCs w:val="22"/>
          <w:lang w:val="en-US"/>
        </w:rPr>
        <w:t xml:space="preserve"> per cent</w:t>
      </w:r>
      <w:r w:rsidR="00AC1458" w:rsidRPr="00D77B3A">
        <w:rPr>
          <w:rFonts w:ascii="Arial" w:hAnsi="Arial" w:cs="Arial"/>
          <w:sz w:val="22"/>
          <w:szCs w:val="22"/>
          <w:lang w:val="en-US"/>
        </w:rPr>
        <w:t xml:space="preserve"> for vegetable oil)</w:t>
      </w:r>
      <w:r w:rsidR="0048165B" w:rsidRPr="00D77B3A">
        <w:rPr>
          <w:rFonts w:ascii="Arial" w:hAnsi="Arial" w:cs="Arial"/>
          <w:sz w:val="22"/>
          <w:szCs w:val="22"/>
          <w:lang w:val="en-US"/>
        </w:rPr>
        <w:t>.</w:t>
      </w:r>
      <w:r w:rsidR="00AC1458" w:rsidRPr="00D77B3A">
        <w:rPr>
          <w:rStyle w:val="FootnoteReference"/>
          <w:rFonts w:ascii="Arial" w:hAnsi="Arial" w:cs="Arial"/>
          <w:sz w:val="22"/>
          <w:szCs w:val="22"/>
          <w:lang w:val="en-US"/>
        </w:rPr>
        <w:footnoteReference w:id="68"/>
      </w:r>
      <w:r w:rsidR="0048165B" w:rsidRPr="00D77B3A">
        <w:rPr>
          <w:rFonts w:ascii="Arial" w:hAnsi="Arial" w:cs="Arial"/>
          <w:sz w:val="22"/>
          <w:szCs w:val="22"/>
          <w:lang w:val="en-US"/>
        </w:rPr>
        <w:t xml:space="preserve"> R</w:t>
      </w:r>
      <w:r w:rsidR="00AC1458" w:rsidRPr="00D77B3A">
        <w:rPr>
          <w:rFonts w:ascii="Arial" w:hAnsi="Arial" w:cs="Arial"/>
          <w:sz w:val="22"/>
          <w:szCs w:val="22"/>
          <w:lang w:val="en-US"/>
        </w:rPr>
        <w:t>ising food prices together with the depreciation of the national currency are having effects that are borne by the most vulnerable</w:t>
      </w:r>
      <w:r w:rsidR="0048165B" w:rsidRPr="00D77B3A">
        <w:rPr>
          <w:rFonts w:ascii="Arial" w:hAnsi="Arial" w:cs="Arial"/>
          <w:sz w:val="22"/>
          <w:szCs w:val="22"/>
          <w:lang w:val="en-US"/>
        </w:rPr>
        <w:t>, who spend most of the</w:t>
      </w:r>
      <w:r w:rsidR="00D77B3A">
        <w:rPr>
          <w:rFonts w:ascii="Arial" w:hAnsi="Arial" w:cs="Arial"/>
          <w:sz w:val="22"/>
          <w:szCs w:val="22"/>
          <w:lang w:val="en-US"/>
        </w:rPr>
        <w:t>ir</w:t>
      </w:r>
      <w:r w:rsidR="0048165B" w:rsidRPr="00D77B3A">
        <w:rPr>
          <w:rFonts w:ascii="Arial" w:hAnsi="Arial" w:cs="Arial"/>
          <w:sz w:val="22"/>
          <w:szCs w:val="22"/>
          <w:lang w:val="en-US"/>
        </w:rPr>
        <w:t xml:space="preserve"> income on food: food prices increased by 18.8</w:t>
      </w:r>
      <w:r w:rsidR="00C82B9C" w:rsidRPr="00D77B3A">
        <w:rPr>
          <w:rFonts w:ascii="Arial" w:hAnsi="Arial" w:cs="Arial"/>
          <w:sz w:val="22"/>
          <w:szCs w:val="22"/>
          <w:lang w:val="en-US"/>
        </w:rPr>
        <w:t xml:space="preserve"> per cent</w:t>
      </w:r>
      <w:r w:rsidR="0048165B" w:rsidRPr="00D77B3A">
        <w:rPr>
          <w:rFonts w:ascii="Arial" w:hAnsi="Arial" w:cs="Arial"/>
          <w:sz w:val="22"/>
          <w:szCs w:val="22"/>
          <w:lang w:val="en-US"/>
        </w:rPr>
        <w:t xml:space="preserve">  on average for overall staple food items (cereals, meat, fish, milk and dairy products, fruits and vegetables)</w:t>
      </w:r>
      <w:r w:rsidR="0048165B" w:rsidRPr="00D77B3A">
        <w:rPr>
          <w:rStyle w:val="FootnoteReference"/>
          <w:rFonts w:ascii="Arial" w:hAnsi="Arial" w:cs="Arial"/>
          <w:sz w:val="22"/>
          <w:szCs w:val="22"/>
          <w:lang w:val="en-US"/>
        </w:rPr>
        <w:t xml:space="preserve"> </w:t>
      </w:r>
      <w:r w:rsidR="0048165B" w:rsidRPr="00D77B3A">
        <w:rPr>
          <w:rStyle w:val="FootnoteReference"/>
          <w:rFonts w:ascii="Arial" w:hAnsi="Arial" w:cs="Arial"/>
          <w:sz w:val="22"/>
          <w:szCs w:val="22"/>
          <w:lang w:val="en-US"/>
        </w:rPr>
        <w:footnoteReference w:id="69"/>
      </w:r>
      <w:r w:rsidR="0048165B" w:rsidRPr="00D77B3A">
        <w:rPr>
          <w:rFonts w:ascii="Arial" w:hAnsi="Arial" w:cs="Arial"/>
          <w:sz w:val="22"/>
          <w:szCs w:val="22"/>
          <w:lang w:val="en-US"/>
        </w:rPr>
        <w:t xml:space="preserve"> and up to 30</w:t>
      </w:r>
      <w:r w:rsidR="00C82B9C" w:rsidRPr="00D77B3A">
        <w:rPr>
          <w:rFonts w:ascii="Arial" w:hAnsi="Arial" w:cs="Arial"/>
          <w:sz w:val="22"/>
          <w:szCs w:val="22"/>
          <w:lang w:val="en-US"/>
        </w:rPr>
        <w:t xml:space="preserve"> per cent</w:t>
      </w:r>
      <w:r w:rsidR="0048165B" w:rsidRPr="00D77B3A">
        <w:rPr>
          <w:rFonts w:ascii="Arial" w:hAnsi="Arial" w:cs="Arial"/>
          <w:sz w:val="22"/>
          <w:szCs w:val="22"/>
          <w:lang w:val="en-US"/>
        </w:rPr>
        <w:t xml:space="preserve"> for some essential products, such as wheat and flour, compared to 2019.</w:t>
      </w:r>
      <w:r w:rsidR="0048165B" w:rsidRPr="00D77B3A">
        <w:rPr>
          <w:rStyle w:val="FootnoteReference"/>
          <w:rFonts w:ascii="Arial" w:hAnsi="Arial" w:cs="Arial"/>
          <w:sz w:val="22"/>
          <w:szCs w:val="22"/>
          <w:lang w:val="en-US"/>
        </w:rPr>
        <w:footnoteReference w:id="70"/>
      </w:r>
      <w:r w:rsidR="0048165B" w:rsidRPr="00D77B3A">
        <w:rPr>
          <w:rFonts w:ascii="Arial" w:hAnsi="Arial" w:cs="Arial"/>
          <w:sz w:val="22"/>
          <w:szCs w:val="22"/>
          <w:lang w:val="en-US"/>
        </w:rPr>
        <w:t xml:space="preserve"> Many households reported they had to reduce their food consumption; diet diversity and quality are also compromised.</w:t>
      </w:r>
      <w:r w:rsidR="0048165B" w:rsidRPr="00D77B3A">
        <w:rPr>
          <w:rStyle w:val="FootnoteReference"/>
          <w:rFonts w:ascii="Arial" w:hAnsi="Arial" w:cs="Arial"/>
          <w:sz w:val="22"/>
          <w:szCs w:val="22"/>
          <w:lang w:val="en-US"/>
        </w:rPr>
        <w:footnoteReference w:id="71"/>
      </w:r>
    </w:p>
    <w:p w14:paraId="33AA59E1" w14:textId="2132E5DC" w:rsidR="0048165B" w:rsidRPr="00D77B3A" w:rsidRDefault="0048165B" w:rsidP="00AC1458">
      <w:pPr>
        <w:jc w:val="both"/>
        <w:rPr>
          <w:rFonts w:ascii="Arial" w:hAnsi="Arial" w:cs="Arial"/>
          <w:sz w:val="22"/>
          <w:szCs w:val="22"/>
          <w:lang w:val="en-US"/>
        </w:rPr>
      </w:pPr>
    </w:p>
    <w:p w14:paraId="38A8F99F" w14:textId="44F56C27" w:rsidR="00494B0D" w:rsidRPr="00D77B3A" w:rsidRDefault="00494B0D" w:rsidP="00AC1458">
      <w:pPr>
        <w:jc w:val="both"/>
        <w:rPr>
          <w:rFonts w:ascii="Arial" w:hAnsi="Arial" w:cs="Arial"/>
          <w:sz w:val="22"/>
          <w:szCs w:val="22"/>
          <w:lang w:val="en-US"/>
        </w:rPr>
      </w:pPr>
      <w:r w:rsidRPr="00D77B3A">
        <w:rPr>
          <w:rFonts w:ascii="Arial" w:hAnsi="Arial" w:cs="Arial"/>
          <w:sz w:val="22"/>
          <w:szCs w:val="22"/>
          <w:lang w:val="en-US"/>
        </w:rPr>
        <w:t>In response, the Ministry of Health and Social Development provided one-off food assistance to poor families, people with disabilities, newly poor and unemployed, through hotline 1227.</w:t>
      </w:r>
      <w:r w:rsidRPr="00D77B3A">
        <w:rPr>
          <w:rFonts w:ascii="Arial" w:hAnsi="Arial" w:cs="Arial"/>
          <w:sz w:val="22"/>
          <w:szCs w:val="22"/>
          <w:vertAlign w:val="superscript"/>
          <w:lang w:val="en-US"/>
        </w:rPr>
        <w:footnoteReference w:id="72"/>
      </w:r>
      <w:r w:rsidRPr="00D77B3A">
        <w:rPr>
          <w:rFonts w:ascii="Arial" w:hAnsi="Arial" w:cs="Arial"/>
          <w:sz w:val="22"/>
          <w:szCs w:val="22"/>
          <w:lang w:val="en-US"/>
        </w:rPr>
        <w:t xml:space="preserve"> A longer-term solution, which also would reduce school drop-out, would be to expand the provision of free school meals beyond the elementary levels (grades from 1 to 4) that are currently covered. </w:t>
      </w:r>
    </w:p>
    <w:p w14:paraId="1642E44D" w14:textId="1F3D272E" w:rsidR="00494B0D" w:rsidRPr="00D77B3A" w:rsidRDefault="00494B0D" w:rsidP="00AC1458">
      <w:pPr>
        <w:jc w:val="both"/>
        <w:rPr>
          <w:rFonts w:ascii="Arial" w:hAnsi="Arial" w:cs="Arial"/>
          <w:sz w:val="22"/>
          <w:szCs w:val="22"/>
          <w:lang w:val="en-US"/>
        </w:rPr>
      </w:pPr>
    </w:p>
    <w:p w14:paraId="0814D4F3" w14:textId="3E187D42" w:rsidR="00494B0D" w:rsidRPr="00D77B3A" w:rsidRDefault="00494B0D" w:rsidP="00AC1458">
      <w:pPr>
        <w:jc w:val="both"/>
        <w:rPr>
          <w:rFonts w:ascii="Arial" w:hAnsi="Arial" w:cs="Arial"/>
          <w:sz w:val="22"/>
          <w:szCs w:val="22"/>
          <w:lang w:val="en-US"/>
        </w:rPr>
      </w:pPr>
      <w:r w:rsidRPr="00D77B3A">
        <w:rPr>
          <w:rFonts w:ascii="Arial" w:hAnsi="Arial" w:cs="Arial"/>
          <w:sz w:val="22"/>
          <w:szCs w:val="22"/>
          <w:lang w:val="en-US"/>
        </w:rPr>
        <w:t xml:space="preserve">The adequacy and diversity of diets are a related and pressing concern. Even before the Covid-19 pandemic, </w:t>
      </w:r>
      <w:r w:rsidRPr="00D77B3A">
        <w:rPr>
          <w:rFonts w:ascii="Arial" w:hAnsi="Arial" w:cs="Arial"/>
          <w:color w:val="000000"/>
          <w:sz w:val="22"/>
          <w:szCs w:val="22"/>
          <w:lang w:val="en-US"/>
        </w:rPr>
        <w:t>up to 76</w:t>
      </w:r>
      <w:r w:rsidR="00C82B9C" w:rsidRPr="00D77B3A">
        <w:rPr>
          <w:rFonts w:ascii="Arial" w:hAnsi="Arial" w:cs="Arial"/>
          <w:color w:val="000000"/>
          <w:sz w:val="22"/>
          <w:szCs w:val="22"/>
          <w:lang w:val="en-US"/>
        </w:rPr>
        <w:t xml:space="preserve"> per cent</w:t>
      </w:r>
      <w:r w:rsidRPr="00D77B3A">
        <w:rPr>
          <w:rFonts w:ascii="Arial" w:hAnsi="Arial" w:cs="Arial"/>
          <w:color w:val="000000"/>
          <w:sz w:val="22"/>
          <w:szCs w:val="22"/>
          <w:lang w:val="en-US"/>
        </w:rPr>
        <w:t xml:space="preserve"> of households could not afford a nutrient adequate diet.</w:t>
      </w:r>
      <w:r w:rsidRPr="00D77B3A">
        <w:rPr>
          <w:rStyle w:val="FootnoteReference"/>
          <w:rFonts w:ascii="Arial" w:hAnsi="Arial" w:cs="Arial"/>
          <w:color w:val="000000"/>
          <w:sz w:val="22"/>
          <w:szCs w:val="22"/>
          <w:lang w:val="en-US"/>
        </w:rPr>
        <w:footnoteReference w:id="73"/>
      </w:r>
      <w:r w:rsidRPr="00D77B3A">
        <w:rPr>
          <w:rFonts w:ascii="Arial" w:hAnsi="Arial" w:cs="Arial"/>
          <w:color w:val="000000"/>
          <w:sz w:val="22"/>
          <w:szCs w:val="22"/>
          <w:lang w:val="en-US"/>
        </w:rPr>
        <w:t xml:space="preserve"> Dietary patterns are characterized by a high consumption of wheat, potatoes and sugar, undermining the nutritional status of individuals. Consumption of nutrient-rich foods such as meat, milk and their products have substantially decreased compared to 1990, while consumption of wheat and wheat products have remained unchanged during the same period. The country is now facing the triple burden of undernutrition, malnutrition resulting in micronutrient deficiencies, and an increase in overweight and obesity both among the adult population and among children and adolescents.</w:t>
      </w:r>
    </w:p>
    <w:p w14:paraId="553BD985" w14:textId="7414AD56" w:rsidR="0048165B" w:rsidRPr="00D77B3A" w:rsidRDefault="0048165B" w:rsidP="00AC1458">
      <w:pPr>
        <w:jc w:val="both"/>
        <w:rPr>
          <w:rFonts w:ascii="Arial" w:hAnsi="Arial" w:cs="Arial"/>
          <w:sz w:val="22"/>
          <w:szCs w:val="22"/>
          <w:lang w:val="en-US"/>
        </w:rPr>
      </w:pPr>
    </w:p>
    <w:p w14:paraId="694A8EFE" w14:textId="4A1C602F" w:rsidR="00EB3F02" w:rsidRPr="00D77B3A" w:rsidRDefault="00EA710D" w:rsidP="00A020A7">
      <w:pPr>
        <w:shd w:val="clear" w:color="auto" w:fill="FFFFFF"/>
        <w:jc w:val="both"/>
        <w:textAlignment w:val="baseline"/>
        <w:rPr>
          <w:rFonts w:ascii="Arial" w:hAnsi="Arial" w:cs="Arial"/>
          <w:color w:val="1C1B1C"/>
          <w:sz w:val="22"/>
          <w:szCs w:val="22"/>
          <w:bdr w:val="none" w:sz="0" w:space="0" w:color="auto" w:frame="1"/>
          <w:lang w:val="en-US"/>
        </w:rPr>
      </w:pPr>
      <w:r w:rsidRPr="00D77B3A">
        <w:rPr>
          <w:rFonts w:ascii="Arial" w:hAnsi="Arial" w:cs="Arial"/>
          <w:sz w:val="22"/>
          <w:szCs w:val="22"/>
          <w:lang w:val="en-US"/>
        </w:rPr>
        <w:t xml:space="preserve">Access to water and sanitation are also seriously compromised for many. </w:t>
      </w:r>
      <w:r w:rsidR="00740367" w:rsidRPr="00D77B3A">
        <w:rPr>
          <w:rFonts w:ascii="Arial" w:hAnsi="Arial" w:cs="Arial"/>
          <w:sz w:val="22"/>
          <w:szCs w:val="22"/>
          <w:lang w:val="en-US"/>
        </w:rPr>
        <w:t>Although 94</w:t>
      </w:r>
      <w:r w:rsidR="00C82B9C" w:rsidRPr="00D77B3A">
        <w:rPr>
          <w:rFonts w:ascii="Arial" w:hAnsi="Arial" w:cs="Arial"/>
          <w:sz w:val="22"/>
          <w:szCs w:val="22"/>
          <w:lang w:val="en-US"/>
        </w:rPr>
        <w:t xml:space="preserve"> per cent</w:t>
      </w:r>
      <w:r w:rsidR="00740367" w:rsidRPr="00D77B3A">
        <w:rPr>
          <w:rFonts w:ascii="Arial" w:hAnsi="Arial" w:cs="Arial"/>
          <w:sz w:val="22"/>
          <w:szCs w:val="22"/>
          <w:lang w:val="en-US"/>
        </w:rPr>
        <w:t xml:space="preserve"> of the population ha</w:t>
      </w:r>
      <w:r w:rsidR="00EB3F02" w:rsidRPr="00D77B3A">
        <w:rPr>
          <w:rFonts w:ascii="Arial" w:hAnsi="Arial" w:cs="Arial"/>
          <w:sz w:val="22"/>
          <w:szCs w:val="22"/>
          <w:lang w:val="en-US"/>
        </w:rPr>
        <w:t>ve</w:t>
      </w:r>
      <w:r w:rsidR="00740367" w:rsidRPr="00D77B3A">
        <w:rPr>
          <w:rFonts w:ascii="Arial" w:hAnsi="Arial" w:cs="Arial"/>
          <w:sz w:val="22"/>
          <w:szCs w:val="22"/>
          <w:lang w:val="en-US"/>
        </w:rPr>
        <w:t xml:space="preserve"> access to clean drinking water, only 31.6</w:t>
      </w:r>
      <w:r w:rsidR="00C82B9C" w:rsidRPr="00D77B3A">
        <w:rPr>
          <w:rFonts w:ascii="Arial" w:hAnsi="Arial" w:cs="Arial"/>
          <w:sz w:val="22"/>
          <w:szCs w:val="22"/>
          <w:lang w:val="en-US"/>
        </w:rPr>
        <w:t xml:space="preserve"> per cent</w:t>
      </w:r>
      <w:r w:rsidR="00740367" w:rsidRPr="00D77B3A">
        <w:rPr>
          <w:rFonts w:ascii="Arial" w:hAnsi="Arial" w:cs="Arial"/>
          <w:sz w:val="22"/>
          <w:szCs w:val="22"/>
          <w:lang w:val="en-US"/>
        </w:rPr>
        <w:t xml:space="preserve"> of the population are connected to piped water and about 6</w:t>
      </w:r>
      <w:r w:rsidR="00C82B9C" w:rsidRPr="00D77B3A">
        <w:rPr>
          <w:rFonts w:ascii="Arial" w:hAnsi="Arial" w:cs="Arial"/>
          <w:sz w:val="22"/>
          <w:szCs w:val="22"/>
          <w:lang w:val="en-US"/>
        </w:rPr>
        <w:t xml:space="preserve"> per cent</w:t>
      </w:r>
      <w:r w:rsidR="00740367" w:rsidRPr="00D77B3A">
        <w:rPr>
          <w:rFonts w:ascii="Arial" w:hAnsi="Arial" w:cs="Arial"/>
          <w:sz w:val="22"/>
          <w:szCs w:val="22"/>
          <w:lang w:val="en-US"/>
        </w:rPr>
        <w:t xml:space="preserve"> collect water directly from springs, rivers and ditches.</w:t>
      </w:r>
      <w:r w:rsidR="00740367" w:rsidRPr="00D77B3A">
        <w:rPr>
          <w:rStyle w:val="FootnoteReference"/>
          <w:rFonts w:ascii="Arial" w:hAnsi="Arial" w:cs="Arial"/>
          <w:sz w:val="22"/>
          <w:szCs w:val="22"/>
          <w:lang w:val="en-US"/>
        </w:rPr>
        <w:footnoteReference w:id="74"/>
      </w:r>
      <w:r w:rsidR="00740367" w:rsidRPr="00D77B3A">
        <w:rPr>
          <w:rFonts w:ascii="Arial" w:hAnsi="Arial" w:cs="Arial"/>
          <w:sz w:val="22"/>
          <w:szCs w:val="22"/>
          <w:lang w:val="en-US"/>
        </w:rPr>
        <w:t xml:space="preserve"> Many people in rural areas use irrigation water for sanitation and household purposes: they (mostly women and girls) fetch water from the large irrigation canals. This water however is muddy and salted, and </w:t>
      </w:r>
      <w:r w:rsidR="00B908CC">
        <w:rPr>
          <w:rFonts w:ascii="Arial" w:hAnsi="Arial" w:cs="Arial"/>
          <w:sz w:val="22"/>
          <w:szCs w:val="22"/>
          <w:lang w:val="en-US"/>
        </w:rPr>
        <w:t>although</w:t>
      </w:r>
      <w:r w:rsidRPr="00D77B3A">
        <w:rPr>
          <w:rFonts w:ascii="Arial" w:hAnsi="Arial" w:cs="Arial"/>
          <w:sz w:val="22"/>
          <w:szCs w:val="22"/>
          <w:lang w:val="en-US"/>
        </w:rPr>
        <w:t xml:space="preserve"> it </w:t>
      </w:r>
      <w:r w:rsidR="00740367" w:rsidRPr="00D77B3A">
        <w:rPr>
          <w:rFonts w:ascii="Arial" w:hAnsi="Arial" w:cs="Arial"/>
          <w:sz w:val="22"/>
          <w:szCs w:val="22"/>
          <w:lang w:val="en-US"/>
        </w:rPr>
        <w:t xml:space="preserve">contains pesticides from the fields, it is being used to wash dishes and clothes, and even to cook meals. </w:t>
      </w:r>
      <w:r w:rsidRPr="00D77B3A">
        <w:rPr>
          <w:rFonts w:ascii="Arial" w:hAnsi="Arial" w:cs="Arial"/>
          <w:sz w:val="22"/>
          <w:szCs w:val="22"/>
          <w:lang w:val="en-US"/>
        </w:rPr>
        <w:t>The country also has an acute wastewater problem. Only 31.5</w:t>
      </w:r>
      <w:r w:rsidR="00C82B9C" w:rsidRPr="00D77B3A">
        <w:rPr>
          <w:rFonts w:ascii="Arial" w:hAnsi="Arial" w:cs="Arial"/>
          <w:sz w:val="22"/>
          <w:szCs w:val="22"/>
          <w:lang w:val="en-US"/>
        </w:rPr>
        <w:t xml:space="preserve"> per cent</w:t>
      </w:r>
      <w:r w:rsidRPr="00D77B3A">
        <w:rPr>
          <w:rFonts w:ascii="Arial" w:hAnsi="Arial" w:cs="Arial"/>
          <w:sz w:val="22"/>
          <w:szCs w:val="22"/>
          <w:lang w:val="en-US"/>
        </w:rPr>
        <w:t xml:space="preserve"> of the population use a sewage system; the rest release wastewater into the environment, leading to high prevalence of </w:t>
      </w:r>
      <w:r w:rsidRPr="00D77B3A">
        <w:rPr>
          <w:rFonts w:ascii="Arial" w:hAnsi="Arial" w:cs="Arial"/>
          <w:color w:val="1C1B1C"/>
          <w:sz w:val="22"/>
          <w:szCs w:val="22"/>
          <w:bdr w:val="none" w:sz="0" w:space="0" w:color="auto" w:frame="1"/>
          <w:lang w:val="en-US"/>
        </w:rPr>
        <w:t xml:space="preserve">waterborne diseases. </w:t>
      </w:r>
    </w:p>
    <w:p w14:paraId="35499796" w14:textId="77777777" w:rsidR="00EB3F02" w:rsidRPr="00D77B3A" w:rsidRDefault="00EB3F02" w:rsidP="00A020A7">
      <w:pPr>
        <w:shd w:val="clear" w:color="auto" w:fill="FFFFFF"/>
        <w:jc w:val="both"/>
        <w:textAlignment w:val="baseline"/>
        <w:rPr>
          <w:rFonts w:ascii="Arial" w:hAnsi="Arial" w:cs="Arial"/>
          <w:sz w:val="22"/>
          <w:szCs w:val="22"/>
          <w:lang w:val="en-US"/>
        </w:rPr>
      </w:pPr>
    </w:p>
    <w:p w14:paraId="397A0342" w14:textId="3DA2C1D7" w:rsidR="00052F6C" w:rsidRPr="00D77B3A" w:rsidRDefault="00EA710D" w:rsidP="00A020A7">
      <w:pPr>
        <w:shd w:val="clear" w:color="auto" w:fill="FFFFFF"/>
        <w:jc w:val="both"/>
        <w:textAlignment w:val="baseline"/>
        <w:rPr>
          <w:rFonts w:ascii="Arial" w:hAnsi="Arial" w:cs="Arial"/>
          <w:color w:val="1C1B1C"/>
          <w:sz w:val="22"/>
          <w:szCs w:val="22"/>
          <w:bdr w:val="none" w:sz="0" w:space="0" w:color="auto" w:frame="1"/>
          <w:lang w:val="en-US"/>
        </w:rPr>
      </w:pPr>
      <w:r w:rsidRPr="00D77B3A">
        <w:rPr>
          <w:rFonts w:ascii="Arial" w:hAnsi="Arial" w:cs="Arial"/>
          <w:sz w:val="22"/>
          <w:szCs w:val="22"/>
          <w:lang w:val="en-US"/>
        </w:rPr>
        <w:t>These are rightly seen as priorities in the National Development Strategy 2018–2040, but it will require significant investment for the improvement of basic infrastructures to ensure access for everyone to safe drinking water and sanitation, in particular for vulnerable groups and poor households.</w:t>
      </w:r>
      <w:r w:rsidRPr="00D77B3A">
        <w:rPr>
          <w:rStyle w:val="FootnoteReference"/>
          <w:rFonts w:ascii="Arial" w:hAnsi="Arial" w:cs="Arial"/>
          <w:sz w:val="22"/>
          <w:szCs w:val="22"/>
          <w:lang w:val="en-US"/>
        </w:rPr>
        <w:footnoteReference w:id="75"/>
      </w:r>
      <w:r w:rsidRPr="00D77B3A">
        <w:rPr>
          <w:rFonts w:ascii="Arial" w:hAnsi="Arial" w:cs="Arial"/>
          <w:color w:val="1C1B1C"/>
          <w:sz w:val="22"/>
          <w:szCs w:val="22"/>
          <w:bdr w:val="none" w:sz="0" w:space="0" w:color="auto" w:frame="1"/>
          <w:lang w:val="en-US"/>
        </w:rPr>
        <w:t xml:space="preserve">  </w:t>
      </w:r>
    </w:p>
    <w:p w14:paraId="4485E757" w14:textId="77777777" w:rsidR="00052F6C" w:rsidRPr="00D77B3A" w:rsidRDefault="00052F6C" w:rsidP="00A020A7">
      <w:pPr>
        <w:shd w:val="clear" w:color="auto" w:fill="FFFFFF"/>
        <w:jc w:val="both"/>
        <w:textAlignment w:val="baseline"/>
        <w:rPr>
          <w:rFonts w:ascii="Arial" w:hAnsi="Arial" w:cs="Arial"/>
          <w:sz w:val="22"/>
          <w:szCs w:val="22"/>
          <w:lang w:val="en-US"/>
        </w:rPr>
      </w:pPr>
    </w:p>
    <w:p w14:paraId="7200A0A2" w14:textId="22B51E51" w:rsidR="003E5BCB" w:rsidRPr="00D77B3A" w:rsidRDefault="00A020A7" w:rsidP="00A020A7">
      <w:pPr>
        <w:shd w:val="clear" w:color="auto" w:fill="FFFFFF"/>
        <w:jc w:val="both"/>
        <w:textAlignment w:val="baseline"/>
        <w:rPr>
          <w:rFonts w:ascii="Arial" w:hAnsi="Arial" w:cs="Arial"/>
          <w:b/>
          <w:sz w:val="22"/>
          <w:szCs w:val="22"/>
          <w:lang w:val="en-US"/>
        </w:rPr>
      </w:pPr>
      <w:r w:rsidRPr="00D77B3A">
        <w:rPr>
          <w:rFonts w:ascii="Arial" w:hAnsi="Arial" w:cs="Arial"/>
          <w:b/>
          <w:sz w:val="22"/>
          <w:szCs w:val="22"/>
          <w:lang w:val="en-US"/>
        </w:rPr>
        <w:t xml:space="preserve">8. </w:t>
      </w:r>
      <w:r w:rsidR="003E5BCB" w:rsidRPr="00D77B3A">
        <w:rPr>
          <w:rFonts w:ascii="Arial" w:hAnsi="Arial" w:cs="Arial"/>
          <w:b/>
          <w:sz w:val="22"/>
          <w:szCs w:val="22"/>
          <w:lang w:val="en-US"/>
        </w:rPr>
        <w:t xml:space="preserve">Employment </w:t>
      </w:r>
    </w:p>
    <w:p w14:paraId="1903FC4F" w14:textId="6AA1D8E1" w:rsidR="00052F6C" w:rsidRPr="00D77B3A" w:rsidRDefault="00052F6C" w:rsidP="00A020A7">
      <w:pPr>
        <w:shd w:val="clear" w:color="auto" w:fill="FFFFFF"/>
        <w:jc w:val="both"/>
        <w:textAlignment w:val="baseline"/>
        <w:rPr>
          <w:rFonts w:ascii="Arial" w:hAnsi="Arial" w:cs="Arial"/>
          <w:color w:val="1C1B1C"/>
          <w:sz w:val="22"/>
          <w:szCs w:val="22"/>
          <w:bdr w:val="none" w:sz="0" w:space="0" w:color="auto" w:frame="1"/>
          <w:lang w:val="en-US"/>
        </w:rPr>
      </w:pPr>
    </w:p>
    <w:p w14:paraId="1E723983" w14:textId="57DE7E81" w:rsidR="00052F6C" w:rsidRPr="000440FF" w:rsidRDefault="00052F6C" w:rsidP="000440FF">
      <w:pPr>
        <w:jc w:val="both"/>
        <w:rPr>
          <w:rFonts w:ascii="Arial" w:hAnsi="Arial" w:cs="Arial"/>
          <w:color w:val="000000" w:themeColor="text1"/>
          <w:sz w:val="22"/>
          <w:szCs w:val="22"/>
          <w:lang w:val="en-US"/>
        </w:rPr>
      </w:pPr>
      <w:r w:rsidRPr="000440FF">
        <w:rPr>
          <w:rStyle w:val="eop"/>
          <w:rFonts w:ascii="Arial" w:hAnsi="Arial" w:cs="Arial"/>
          <w:bCs/>
          <w:color w:val="000000" w:themeColor="text1"/>
          <w:sz w:val="22"/>
          <w:szCs w:val="22"/>
          <w:lang w:val="en-US"/>
        </w:rPr>
        <w:t>Growth in Kyrgyzstan does not translate into increased employment opportunities for all</w:t>
      </w:r>
      <w:r w:rsidR="00FE5BA7" w:rsidRPr="000440FF">
        <w:rPr>
          <w:rStyle w:val="eop"/>
          <w:rFonts w:ascii="Arial" w:hAnsi="Arial" w:cs="Arial"/>
          <w:bCs/>
          <w:color w:val="000000" w:themeColor="text1"/>
          <w:sz w:val="22"/>
          <w:szCs w:val="22"/>
          <w:lang w:val="en-US"/>
        </w:rPr>
        <w:t>: young workers and women in particular face specific challenges</w:t>
      </w:r>
      <w:r w:rsidRPr="000440FF">
        <w:rPr>
          <w:rStyle w:val="eop"/>
          <w:rFonts w:ascii="Arial" w:hAnsi="Arial" w:cs="Arial"/>
          <w:bCs/>
          <w:color w:val="000000" w:themeColor="text1"/>
          <w:sz w:val="22"/>
          <w:szCs w:val="22"/>
          <w:lang w:val="en-US"/>
        </w:rPr>
        <w:t xml:space="preserve">. </w:t>
      </w:r>
      <w:r w:rsidRPr="000440FF">
        <w:rPr>
          <w:rFonts w:ascii="Arial" w:hAnsi="Arial" w:cs="Arial"/>
          <w:color w:val="000000" w:themeColor="text1"/>
          <w:sz w:val="22"/>
          <w:szCs w:val="22"/>
          <w:lang w:val="en-US"/>
        </w:rPr>
        <w:t xml:space="preserve">The youth unemployment rate was </w:t>
      </w:r>
      <w:r w:rsidR="00E368F9" w:rsidRPr="000440FF">
        <w:rPr>
          <w:rFonts w:ascii="Arial" w:hAnsi="Arial" w:cs="Arial"/>
          <w:color w:val="000000" w:themeColor="text1"/>
          <w:sz w:val="22"/>
          <w:szCs w:val="22"/>
          <w:lang w:val="en-US"/>
        </w:rPr>
        <w:t>14.8</w:t>
      </w:r>
      <w:r w:rsidR="00C82B9C" w:rsidRPr="000440FF">
        <w:rPr>
          <w:rFonts w:ascii="Arial" w:hAnsi="Arial" w:cs="Arial"/>
          <w:color w:val="000000" w:themeColor="text1"/>
          <w:sz w:val="22"/>
          <w:szCs w:val="22"/>
          <w:lang w:val="en-US"/>
        </w:rPr>
        <w:t xml:space="preserve"> per cent</w:t>
      </w:r>
      <w:r w:rsidRPr="000440FF">
        <w:rPr>
          <w:rFonts w:ascii="Arial" w:hAnsi="Arial" w:cs="Arial"/>
          <w:color w:val="000000" w:themeColor="text1"/>
          <w:sz w:val="22"/>
          <w:szCs w:val="22"/>
          <w:lang w:val="en-US"/>
        </w:rPr>
        <w:t xml:space="preserve"> in 2020,</w:t>
      </w:r>
      <w:r w:rsidRPr="000440FF">
        <w:rPr>
          <w:rStyle w:val="FootnoteReference"/>
          <w:rFonts w:ascii="Arial" w:hAnsi="Arial" w:cs="Arial"/>
          <w:color w:val="000000" w:themeColor="text1"/>
          <w:sz w:val="22"/>
          <w:szCs w:val="22"/>
          <w:lang w:val="en-US"/>
        </w:rPr>
        <w:footnoteReference w:id="76"/>
      </w:r>
      <w:r w:rsidRPr="000440FF">
        <w:rPr>
          <w:rFonts w:ascii="Arial" w:hAnsi="Arial" w:cs="Arial"/>
          <w:color w:val="000000" w:themeColor="text1"/>
          <w:sz w:val="22"/>
          <w:szCs w:val="22"/>
          <w:lang w:val="en-US"/>
        </w:rPr>
        <w:t xml:space="preserve"> more than double the general unemployment rate. The problem is not that </w:t>
      </w:r>
      <w:r w:rsidR="00B15D66" w:rsidRPr="000440FF">
        <w:rPr>
          <w:rFonts w:ascii="Arial" w:hAnsi="Arial" w:cs="Arial"/>
          <w:color w:val="000000" w:themeColor="text1"/>
          <w:sz w:val="22"/>
          <w:szCs w:val="22"/>
          <w:lang w:val="en-US"/>
        </w:rPr>
        <w:t xml:space="preserve">wages are too high or the employment market too regulated: in fact, while the average monthly wage in the country is around 20,000 KGS (250 USD), </w:t>
      </w:r>
      <w:r w:rsidR="00B15D66" w:rsidRPr="000440FF">
        <w:rPr>
          <w:rFonts w:ascii="Arial" w:eastAsia="Times New Roman" w:hAnsi="Arial" w:cs="Arial"/>
          <w:color w:val="000000" w:themeColor="text1"/>
          <w:sz w:val="22"/>
          <w:szCs w:val="22"/>
          <w:lang w:val="en-US" w:eastAsia="fr-FR"/>
        </w:rPr>
        <w:t>the national minimum wage was set at 1,970</w:t>
      </w:r>
      <w:r w:rsidR="00624DB6" w:rsidRPr="000440FF">
        <w:rPr>
          <w:rFonts w:ascii="Arial" w:eastAsia="Times New Roman" w:hAnsi="Arial" w:cs="Arial"/>
          <w:color w:val="000000" w:themeColor="text1"/>
          <w:sz w:val="22"/>
          <w:szCs w:val="22"/>
          <w:lang w:val="en-US" w:eastAsia="fr-FR"/>
        </w:rPr>
        <w:t xml:space="preserve"> KGS</w:t>
      </w:r>
      <w:r w:rsidR="00B15D66" w:rsidRPr="000440FF">
        <w:rPr>
          <w:rFonts w:ascii="Arial" w:eastAsia="Times New Roman" w:hAnsi="Arial" w:cs="Arial"/>
          <w:color w:val="000000" w:themeColor="text1"/>
          <w:sz w:val="22"/>
          <w:szCs w:val="22"/>
          <w:lang w:val="en-US" w:eastAsia="fr-FR"/>
        </w:rPr>
        <w:t xml:space="preserve"> per month, </w:t>
      </w:r>
      <w:r w:rsidR="00EB3F02" w:rsidRPr="000440FF">
        <w:rPr>
          <w:rFonts w:ascii="Arial" w:eastAsia="Times New Roman" w:hAnsi="Arial" w:cs="Arial"/>
          <w:color w:val="000000" w:themeColor="text1"/>
          <w:sz w:val="22"/>
          <w:szCs w:val="22"/>
          <w:lang w:val="en-US" w:eastAsia="fr-FR"/>
        </w:rPr>
        <w:t xml:space="preserve">a grossly low level </w:t>
      </w:r>
      <w:r w:rsidR="00B15D66" w:rsidRPr="000440FF">
        <w:rPr>
          <w:rFonts w:ascii="Arial" w:eastAsia="Times New Roman" w:hAnsi="Arial" w:cs="Arial"/>
          <w:color w:val="000000" w:themeColor="text1"/>
          <w:sz w:val="22"/>
          <w:szCs w:val="22"/>
          <w:lang w:val="en-US" w:eastAsia="fr-FR"/>
        </w:rPr>
        <w:t>which is not even a third of the minimum subsist</w:t>
      </w:r>
      <w:r w:rsidR="00EB3F02" w:rsidRPr="000440FF">
        <w:rPr>
          <w:rFonts w:ascii="Arial" w:eastAsia="Times New Roman" w:hAnsi="Arial" w:cs="Arial"/>
          <w:color w:val="000000" w:themeColor="text1"/>
          <w:sz w:val="22"/>
          <w:szCs w:val="22"/>
          <w:lang w:val="en-US" w:eastAsia="fr-FR"/>
        </w:rPr>
        <w:t>e</w:t>
      </w:r>
      <w:r w:rsidR="00B15D66" w:rsidRPr="000440FF">
        <w:rPr>
          <w:rFonts w:ascii="Arial" w:eastAsia="Times New Roman" w:hAnsi="Arial" w:cs="Arial"/>
          <w:color w:val="000000" w:themeColor="text1"/>
          <w:sz w:val="22"/>
          <w:szCs w:val="22"/>
          <w:lang w:val="en-US" w:eastAsia="fr-FR"/>
        </w:rPr>
        <w:t>nce level and is in clear violation of the duty of the State under the International Covenant on Economic, Social and Cultural Rights.</w:t>
      </w:r>
      <w:r w:rsidR="00B15D66" w:rsidRPr="000440FF">
        <w:rPr>
          <w:rStyle w:val="FootnoteReference"/>
          <w:rFonts w:ascii="Arial" w:eastAsia="Times New Roman" w:hAnsi="Arial" w:cs="Arial"/>
          <w:color w:val="000000" w:themeColor="text1"/>
          <w:sz w:val="22"/>
          <w:szCs w:val="22"/>
          <w:lang w:val="en-US" w:eastAsia="fr-FR"/>
        </w:rPr>
        <w:footnoteReference w:id="77"/>
      </w:r>
      <w:r w:rsidR="00B15D66" w:rsidRPr="000440FF">
        <w:rPr>
          <w:rFonts w:ascii="Arial" w:eastAsia="Times New Roman" w:hAnsi="Arial" w:cs="Arial"/>
          <w:color w:val="000000" w:themeColor="text1"/>
          <w:sz w:val="22"/>
          <w:szCs w:val="22"/>
          <w:lang w:val="en-US" w:eastAsia="fr-FR"/>
        </w:rPr>
        <w:t xml:space="preserve"> The problem is, rather, a lack of proper qualifications of workers and a failure </w:t>
      </w:r>
      <w:r w:rsidRPr="000440FF">
        <w:rPr>
          <w:rFonts w:ascii="Arial" w:hAnsi="Arial" w:cs="Arial"/>
          <w:color w:val="000000" w:themeColor="text1"/>
          <w:sz w:val="22"/>
          <w:szCs w:val="22"/>
          <w:lang w:val="en-US"/>
        </w:rPr>
        <w:t xml:space="preserve">to create as many jobs as demographic growth would require. </w:t>
      </w:r>
    </w:p>
    <w:p w14:paraId="0DA7F4B5" w14:textId="7F637CB2" w:rsidR="00FE5BA7" w:rsidRPr="000440FF" w:rsidRDefault="00FE5BA7" w:rsidP="000440FF">
      <w:pPr>
        <w:jc w:val="both"/>
        <w:rPr>
          <w:rFonts w:ascii="Arial" w:eastAsia="Times New Roman" w:hAnsi="Arial" w:cs="Arial"/>
          <w:color w:val="000000" w:themeColor="text1"/>
          <w:sz w:val="22"/>
          <w:szCs w:val="22"/>
          <w:lang w:val="en-US" w:eastAsia="fr-FR"/>
        </w:rPr>
      </w:pPr>
    </w:p>
    <w:p w14:paraId="66914CBE" w14:textId="10B354A4" w:rsidR="00FE5BA7" w:rsidRPr="000440FF" w:rsidRDefault="00FE5BA7" w:rsidP="000440FF">
      <w:pPr>
        <w:pStyle w:val="xmsonormal"/>
        <w:spacing w:before="0" w:beforeAutospacing="0" w:after="0" w:afterAutospacing="0"/>
        <w:jc w:val="both"/>
        <w:rPr>
          <w:rFonts w:ascii="Arial" w:hAnsi="Arial" w:cs="Arial"/>
          <w:color w:val="000000" w:themeColor="text1"/>
          <w:sz w:val="22"/>
          <w:szCs w:val="22"/>
          <w:lang w:val="en-US"/>
        </w:rPr>
      </w:pPr>
      <w:r w:rsidRPr="000440FF">
        <w:rPr>
          <w:rStyle w:val="eop"/>
          <w:rFonts w:ascii="Arial" w:hAnsi="Arial" w:cs="Arial"/>
          <w:bCs/>
          <w:color w:val="000000" w:themeColor="text1"/>
          <w:sz w:val="22"/>
          <w:szCs w:val="22"/>
          <w:lang w:val="en-US"/>
        </w:rPr>
        <w:t xml:space="preserve">The obstacles women face in access to employment not only persist; they are rising. In 2020, while </w:t>
      </w:r>
      <w:r w:rsidRPr="000440FF">
        <w:rPr>
          <w:rFonts w:ascii="Arial" w:hAnsi="Arial" w:cs="Arial"/>
          <w:color w:val="000000" w:themeColor="text1"/>
          <w:sz w:val="22"/>
          <w:szCs w:val="22"/>
          <w:lang w:val="en-US"/>
        </w:rPr>
        <w:t>77 per cent of men were employed, this was the case for only 42.1 per cent of the women, a dramatic fall over the past 25 years.</w:t>
      </w:r>
      <w:r w:rsidRPr="000440FF">
        <w:rPr>
          <w:rStyle w:val="FootnoteReference"/>
          <w:rFonts w:ascii="Arial" w:hAnsi="Arial" w:cs="Arial"/>
          <w:color w:val="000000" w:themeColor="text1"/>
          <w:sz w:val="22"/>
          <w:szCs w:val="22"/>
          <w:lang w:val="en-US"/>
        </w:rPr>
        <w:footnoteReference w:id="78"/>
      </w:r>
      <w:r w:rsidRPr="000440FF">
        <w:rPr>
          <w:rFonts w:ascii="Arial" w:hAnsi="Arial" w:cs="Arial"/>
          <w:color w:val="000000" w:themeColor="text1"/>
          <w:sz w:val="22"/>
          <w:szCs w:val="22"/>
          <w:lang w:val="en-US"/>
        </w:rPr>
        <w:t xml:space="preserve"> This employment gender gap is highest among men and women aged 25–29 years old with 89 per cent of males employed versus 45 per cent of females employed.</w:t>
      </w:r>
      <w:r w:rsidRPr="000440FF">
        <w:rPr>
          <w:rStyle w:val="FootnoteReference"/>
          <w:rFonts w:ascii="Arial" w:hAnsi="Arial" w:cs="Arial"/>
          <w:color w:val="000000" w:themeColor="text1"/>
          <w:sz w:val="22"/>
          <w:szCs w:val="22"/>
          <w:lang w:val="en-US"/>
        </w:rPr>
        <w:footnoteReference w:id="79"/>
      </w:r>
      <w:r w:rsidRPr="000440FF">
        <w:rPr>
          <w:rFonts w:ascii="Arial" w:hAnsi="Arial" w:cs="Arial"/>
          <w:color w:val="000000" w:themeColor="text1"/>
          <w:sz w:val="22"/>
          <w:szCs w:val="22"/>
          <w:lang w:val="en-US"/>
        </w:rPr>
        <w:t xml:space="preserve"> There is also a substantial gender disparity in the rate of young people not in education, employment or training (NEET), which was 29% among girls and 12.1% among boys, showing that adolescent girls have limited opportunities after leaving school compared with adolescent boys. Girls are not encouraged to study or do well in traditionally male-dominated subjects such as math, science and technology.  Highly differentiated gender roles allocate unpaid domestic and care work to women, and paid work to men. Even when they complete secondary education at higher rates than boys, adolescent girls are less likely to transition to paid work compared with adolescent boys. This is of particular concern to the Special Rapporteur, since such a gap compromises girls’ future career opportunities and forces them to stay at home or to seek lower paying jobs. This perpetuates cycles of</w:t>
      </w:r>
      <w:r w:rsidRPr="000440FF">
        <w:rPr>
          <w:rStyle w:val="apple-converted-space"/>
          <w:rFonts w:ascii="Arial" w:hAnsi="Arial" w:cs="Arial"/>
          <w:color w:val="000000" w:themeColor="text1"/>
          <w:sz w:val="22"/>
          <w:szCs w:val="22"/>
          <w:lang w:val="en-US"/>
        </w:rPr>
        <w:t> </w:t>
      </w:r>
      <w:r w:rsidRPr="000440FF">
        <w:rPr>
          <w:rFonts w:ascii="Arial" w:hAnsi="Arial" w:cs="Arial"/>
          <w:bCs/>
          <w:color w:val="000000" w:themeColor="text1"/>
          <w:sz w:val="22"/>
          <w:szCs w:val="22"/>
          <w:lang w:val="en-US"/>
        </w:rPr>
        <w:t xml:space="preserve">poverty </w:t>
      </w:r>
      <w:r w:rsidRPr="000440FF">
        <w:rPr>
          <w:rFonts w:ascii="Arial" w:hAnsi="Arial" w:cs="Arial"/>
          <w:color w:val="000000" w:themeColor="text1"/>
          <w:sz w:val="22"/>
          <w:szCs w:val="22"/>
          <w:lang w:val="en-US"/>
        </w:rPr>
        <w:t>in their communities and may lead to early school dropout, early marriage or early pregnancies</w:t>
      </w:r>
      <w:r w:rsidR="000440FF" w:rsidRPr="000440FF">
        <w:rPr>
          <w:rFonts w:ascii="Arial" w:hAnsi="Arial" w:cs="Arial"/>
          <w:color w:val="000000" w:themeColor="text1"/>
          <w:sz w:val="22"/>
          <w:szCs w:val="22"/>
          <w:lang w:val="en-US"/>
        </w:rPr>
        <w:t>: e</w:t>
      </w:r>
      <w:r w:rsidRPr="000440FF">
        <w:rPr>
          <w:rFonts w:ascii="Arial" w:hAnsi="Arial" w:cs="Arial"/>
          <w:bCs/>
          <w:color w:val="000000" w:themeColor="text1"/>
          <w:sz w:val="22"/>
          <w:szCs w:val="22"/>
          <w:lang w:val="en-US"/>
        </w:rPr>
        <w:t>very 8th girl is married before the age of 18 in average</w:t>
      </w:r>
      <w:r w:rsidR="000440FF" w:rsidRPr="000440FF">
        <w:rPr>
          <w:rFonts w:ascii="Arial" w:hAnsi="Arial" w:cs="Arial"/>
          <w:bCs/>
          <w:color w:val="000000" w:themeColor="text1"/>
          <w:sz w:val="22"/>
          <w:szCs w:val="22"/>
          <w:lang w:val="en-US"/>
        </w:rPr>
        <w:t>.</w:t>
      </w:r>
    </w:p>
    <w:p w14:paraId="0B27E329" w14:textId="144240B0" w:rsidR="00B15D66" w:rsidRPr="000440FF" w:rsidRDefault="00B15D66" w:rsidP="000440FF">
      <w:pPr>
        <w:jc w:val="both"/>
        <w:rPr>
          <w:rFonts w:ascii="Arial" w:eastAsia="Times New Roman" w:hAnsi="Arial" w:cs="Arial"/>
          <w:color w:val="000000" w:themeColor="text1"/>
          <w:sz w:val="22"/>
          <w:szCs w:val="22"/>
          <w:lang w:val="en-US" w:eastAsia="fr-FR"/>
        </w:rPr>
      </w:pPr>
    </w:p>
    <w:p w14:paraId="37FF5E25" w14:textId="38DE4D9F" w:rsidR="00E50916" w:rsidRPr="00D77B3A" w:rsidRDefault="00B15D66" w:rsidP="000440FF">
      <w:pPr>
        <w:jc w:val="both"/>
        <w:rPr>
          <w:rFonts w:ascii="Arial" w:hAnsi="Arial" w:cs="Arial"/>
          <w:sz w:val="22"/>
          <w:szCs w:val="22"/>
          <w:lang w:val="en-US"/>
        </w:rPr>
      </w:pPr>
      <w:r w:rsidRPr="000440FF">
        <w:rPr>
          <w:rFonts w:ascii="Arial" w:eastAsia="Times New Roman" w:hAnsi="Arial" w:cs="Arial"/>
          <w:color w:val="000000" w:themeColor="text1"/>
          <w:sz w:val="22"/>
          <w:szCs w:val="22"/>
          <w:lang w:val="en-US" w:eastAsia="fr-FR"/>
        </w:rPr>
        <w:t xml:space="preserve">Most </w:t>
      </w:r>
      <w:r w:rsidR="009D2244" w:rsidRPr="000440FF">
        <w:rPr>
          <w:rFonts w:ascii="Arial" w:eastAsia="Times New Roman" w:hAnsi="Arial" w:cs="Arial"/>
          <w:color w:val="000000" w:themeColor="text1"/>
          <w:sz w:val="22"/>
          <w:szCs w:val="22"/>
          <w:lang w:val="en-US" w:eastAsia="fr-FR"/>
        </w:rPr>
        <w:t>of the work in Kyrgyzstan is informal: 71.8</w:t>
      </w:r>
      <w:r w:rsidR="00C82B9C" w:rsidRPr="000440FF">
        <w:rPr>
          <w:rFonts w:ascii="Arial" w:eastAsia="Times New Roman" w:hAnsi="Arial" w:cs="Arial"/>
          <w:color w:val="000000" w:themeColor="text1"/>
          <w:sz w:val="22"/>
          <w:szCs w:val="22"/>
          <w:lang w:val="en-US" w:eastAsia="fr-FR"/>
        </w:rPr>
        <w:t xml:space="preserve"> per cent</w:t>
      </w:r>
      <w:r w:rsidR="009D2244" w:rsidRPr="000440FF">
        <w:rPr>
          <w:rFonts w:ascii="Arial" w:eastAsia="Times New Roman" w:hAnsi="Arial" w:cs="Arial"/>
          <w:color w:val="000000" w:themeColor="text1"/>
          <w:sz w:val="22"/>
          <w:szCs w:val="22"/>
          <w:lang w:val="en-US" w:eastAsia="fr-FR"/>
        </w:rPr>
        <w:t xml:space="preserve"> of workers are informal workers, with </w:t>
      </w:r>
      <w:r w:rsidR="000440FF">
        <w:rPr>
          <w:rFonts w:ascii="Arial" w:eastAsia="Times New Roman" w:hAnsi="Arial" w:cs="Arial"/>
          <w:color w:val="000000" w:themeColor="text1"/>
          <w:sz w:val="22"/>
          <w:szCs w:val="22"/>
          <w:lang w:val="en-US" w:eastAsia="fr-FR"/>
        </w:rPr>
        <w:t xml:space="preserve">even </w:t>
      </w:r>
      <w:r w:rsidR="009D2244" w:rsidRPr="000440FF">
        <w:rPr>
          <w:rFonts w:ascii="Arial" w:eastAsia="Times New Roman" w:hAnsi="Arial" w:cs="Arial"/>
          <w:color w:val="000000" w:themeColor="text1"/>
          <w:sz w:val="22"/>
          <w:szCs w:val="22"/>
          <w:lang w:val="en-US" w:eastAsia="fr-FR"/>
        </w:rPr>
        <w:t xml:space="preserve">higher </w:t>
      </w:r>
      <w:r w:rsidR="009D2244" w:rsidRPr="00D77B3A">
        <w:rPr>
          <w:rFonts w:ascii="Arial" w:eastAsia="Times New Roman" w:hAnsi="Arial" w:cs="Arial"/>
          <w:sz w:val="22"/>
          <w:szCs w:val="22"/>
          <w:lang w:val="en-US" w:eastAsia="fr-FR"/>
        </w:rPr>
        <w:t>rates in rural areas,</w:t>
      </w:r>
      <w:r w:rsidR="009D2244" w:rsidRPr="00D77B3A">
        <w:rPr>
          <w:rStyle w:val="FootnoteReference"/>
          <w:rFonts w:ascii="Arial" w:hAnsi="Arial" w:cs="Arial"/>
          <w:sz w:val="22"/>
          <w:szCs w:val="22"/>
          <w:lang w:val="en-US"/>
        </w:rPr>
        <w:footnoteReference w:id="80"/>
      </w:r>
      <w:r w:rsidR="009D2244" w:rsidRPr="00D77B3A">
        <w:rPr>
          <w:rFonts w:ascii="Arial" w:eastAsia="Times New Roman" w:hAnsi="Arial" w:cs="Arial"/>
          <w:sz w:val="22"/>
          <w:szCs w:val="22"/>
          <w:lang w:val="en-US" w:eastAsia="fr-FR"/>
        </w:rPr>
        <w:t xml:space="preserve"> and informal work contributes to about one fourth of the GDP.</w:t>
      </w:r>
      <w:r w:rsidR="009D2244" w:rsidRPr="00D77B3A">
        <w:rPr>
          <w:rStyle w:val="FootnoteReference"/>
          <w:rFonts w:ascii="Arial" w:hAnsi="Arial" w:cs="Arial"/>
          <w:sz w:val="22"/>
          <w:szCs w:val="22"/>
          <w:lang w:val="en-US"/>
        </w:rPr>
        <w:footnoteReference w:id="81"/>
      </w:r>
      <w:r w:rsidR="009D2244" w:rsidRPr="00D77B3A">
        <w:rPr>
          <w:rFonts w:ascii="Arial" w:eastAsia="Times New Roman" w:hAnsi="Arial" w:cs="Arial"/>
          <w:sz w:val="22"/>
          <w:szCs w:val="22"/>
          <w:lang w:val="en-US" w:eastAsia="fr-FR"/>
        </w:rPr>
        <w:t xml:space="preserve"> As such, ensuring a transition from the informal to the formal economy, in line with ILO Recommendation (No. 204) (2015), should be a priority. W</w:t>
      </w:r>
      <w:r w:rsidR="009D2244" w:rsidRPr="00D77B3A">
        <w:rPr>
          <w:rFonts w:ascii="Arial" w:hAnsi="Arial" w:cs="Arial"/>
          <w:sz w:val="22"/>
          <w:szCs w:val="22"/>
          <w:lang w:val="en-US"/>
        </w:rPr>
        <w:t>hile informal workers in principle should not be excluded from legislation protecting health and safety at work or guaranteeing minimum wages,</w:t>
      </w:r>
      <w:r w:rsidR="009D2244" w:rsidRPr="00D77B3A">
        <w:rPr>
          <w:rStyle w:val="FootnoteReference"/>
          <w:rFonts w:ascii="Arial" w:hAnsi="Arial" w:cs="Arial"/>
          <w:sz w:val="22"/>
          <w:szCs w:val="22"/>
          <w:lang w:val="en-US"/>
        </w:rPr>
        <w:footnoteReference w:id="82"/>
      </w:r>
      <w:r w:rsidR="009D2244" w:rsidRPr="00D77B3A">
        <w:rPr>
          <w:rFonts w:ascii="Arial" w:hAnsi="Arial" w:cs="Arial"/>
          <w:sz w:val="22"/>
          <w:szCs w:val="22"/>
          <w:lang w:val="en-US"/>
        </w:rPr>
        <w:t xml:space="preserve"> in practice they lack coverage of social insurance, including contributions to mandatory health insurance which grants access to healthcare, and are not protected by labour legislation. Nor are they entitled to holidays, and they are not covered if they are sick or injured in the workplace. Workers who do not contribute to the Social Fund will only receive a minimal pension once they retire, and as </w:t>
      </w:r>
      <w:r w:rsidR="00676063" w:rsidRPr="00D77B3A">
        <w:rPr>
          <w:rFonts w:ascii="Arial" w:hAnsi="Arial" w:cs="Arial"/>
          <w:sz w:val="22"/>
          <w:szCs w:val="22"/>
          <w:lang w:val="en-US"/>
        </w:rPr>
        <w:t>detailed further below</w:t>
      </w:r>
      <w:r w:rsidR="009D2244" w:rsidRPr="00D77B3A">
        <w:rPr>
          <w:rFonts w:ascii="Arial" w:hAnsi="Arial" w:cs="Arial"/>
          <w:sz w:val="22"/>
          <w:szCs w:val="22"/>
          <w:lang w:val="en-US"/>
        </w:rPr>
        <w:t xml:space="preserve">, the long-term viability of the pension system is therefore at great risk unless the current situation is remedied. </w:t>
      </w:r>
    </w:p>
    <w:p w14:paraId="4DCD9947" w14:textId="77777777" w:rsidR="00E50916" w:rsidRPr="00D77B3A" w:rsidRDefault="00E50916" w:rsidP="00A020A7">
      <w:pPr>
        <w:jc w:val="both"/>
        <w:rPr>
          <w:rFonts w:ascii="Arial" w:hAnsi="Arial" w:cs="Arial"/>
          <w:sz w:val="22"/>
          <w:szCs w:val="22"/>
          <w:lang w:val="en-US"/>
        </w:rPr>
      </w:pPr>
    </w:p>
    <w:p w14:paraId="33780E5D" w14:textId="48B2BA98" w:rsidR="00E50916" w:rsidRPr="00D77B3A" w:rsidRDefault="002F60DE" w:rsidP="00A020A7">
      <w:pPr>
        <w:jc w:val="both"/>
        <w:rPr>
          <w:rFonts w:ascii="Arial" w:hAnsi="Arial" w:cs="Arial"/>
          <w:sz w:val="22"/>
          <w:szCs w:val="22"/>
          <w:lang w:val="en-US"/>
        </w:rPr>
      </w:pPr>
      <w:r w:rsidRPr="00D77B3A">
        <w:rPr>
          <w:rFonts w:ascii="Arial" w:hAnsi="Arial" w:cs="Arial"/>
          <w:sz w:val="22"/>
          <w:szCs w:val="22"/>
          <w:lang w:val="en-US"/>
        </w:rPr>
        <w:t xml:space="preserve">Just like the Government is not inactive </w:t>
      </w:r>
      <w:r w:rsidR="00E50916" w:rsidRPr="00D77B3A">
        <w:rPr>
          <w:rFonts w:ascii="Arial" w:hAnsi="Arial" w:cs="Arial"/>
          <w:sz w:val="22"/>
          <w:szCs w:val="22"/>
          <w:lang w:val="en-US"/>
        </w:rPr>
        <w:t xml:space="preserve">as regards formalization of work, it has </w:t>
      </w:r>
      <w:r w:rsidR="00E50916" w:rsidRPr="00D77B3A">
        <w:rPr>
          <w:rStyle w:val="eop"/>
          <w:rFonts w:ascii="Arial" w:eastAsia="Times New Roman" w:hAnsi="Arial" w:cs="Arial"/>
          <w:sz w:val="22"/>
          <w:szCs w:val="22"/>
          <w:lang w:val="en-US" w:eastAsia="en-GB"/>
        </w:rPr>
        <w:t xml:space="preserve">sought to set up </w:t>
      </w:r>
      <w:r w:rsidR="00E50916" w:rsidRPr="00D77B3A">
        <w:rPr>
          <w:rFonts w:ascii="Arial" w:hAnsi="Arial" w:cs="Arial"/>
          <w:sz w:val="22"/>
          <w:szCs w:val="22"/>
          <w:lang w:val="en-US"/>
        </w:rPr>
        <w:t xml:space="preserve">Active Labour Market </w:t>
      </w:r>
      <w:r w:rsidR="00624DB6" w:rsidRPr="00D77B3A">
        <w:rPr>
          <w:rFonts w:ascii="Arial" w:hAnsi="Arial" w:cs="Arial"/>
          <w:sz w:val="22"/>
          <w:szCs w:val="22"/>
          <w:lang w:val="en-US"/>
        </w:rPr>
        <w:t>Programme</w:t>
      </w:r>
      <w:r w:rsidR="00E50916" w:rsidRPr="00D77B3A">
        <w:rPr>
          <w:rFonts w:ascii="Arial" w:hAnsi="Arial" w:cs="Arial"/>
          <w:sz w:val="22"/>
          <w:szCs w:val="22"/>
          <w:lang w:val="en-US"/>
        </w:rPr>
        <w:t>s (ALMP</w:t>
      </w:r>
      <w:r w:rsidR="00676063" w:rsidRPr="00D77B3A">
        <w:rPr>
          <w:rFonts w:ascii="Arial" w:hAnsi="Arial" w:cs="Arial"/>
          <w:sz w:val="22"/>
          <w:szCs w:val="22"/>
          <w:lang w:val="en-US"/>
        </w:rPr>
        <w:t>s</w:t>
      </w:r>
      <w:r w:rsidR="00E50916" w:rsidRPr="00D77B3A">
        <w:rPr>
          <w:rFonts w:ascii="Arial" w:hAnsi="Arial" w:cs="Arial"/>
          <w:sz w:val="22"/>
          <w:szCs w:val="22"/>
          <w:lang w:val="en-US"/>
        </w:rPr>
        <w:t>) through public works and vocational training schemes, covering together 22,900 people.</w:t>
      </w:r>
      <w:r w:rsidR="00E50916" w:rsidRPr="00D77B3A">
        <w:rPr>
          <w:rStyle w:val="FootnoteReference"/>
          <w:rFonts w:ascii="Arial" w:hAnsi="Arial" w:cs="Arial"/>
          <w:sz w:val="22"/>
          <w:szCs w:val="22"/>
          <w:lang w:val="en-US"/>
        </w:rPr>
        <w:footnoteReference w:id="83"/>
      </w:r>
      <w:r w:rsidR="00E50916" w:rsidRPr="00D77B3A">
        <w:rPr>
          <w:rFonts w:ascii="Arial" w:hAnsi="Arial" w:cs="Arial"/>
          <w:sz w:val="22"/>
          <w:szCs w:val="22"/>
          <w:lang w:val="en-US"/>
        </w:rPr>
        <w:t xml:space="preserve"> Vocational guidance centres were opened in Bishkek, Osh, Karakol, and Naryn to provide advice to young people in accessing job opportunities and choosing a profession that is in demand on the labour market.</w:t>
      </w:r>
      <w:r w:rsidR="00E50916" w:rsidRPr="00D77B3A">
        <w:rPr>
          <w:rStyle w:val="FootnoteReference"/>
          <w:rFonts w:ascii="Arial" w:hAnsi="Arial" w:cs="Arial"/>
          <w:sz w:val="22"/>
          <w:szCs w:val="22"/>
          <w:lang w:val="en-US"/>
        </w:rPr>
        <w:footnoteReference w:id="84"/>
      </w:r>
      <w:r w:rsidR="00E50916" w:rsidRPr="00D77B3A">
        <w:rPr>
          <w:rFonts w:ascii="Arial" w:hAnsi="Arial" w:cs="Arial"/>
          <w:sz w:val="22"/>
          <w:szCs w:val="22"/>
          <w:lang w:val="en-US"/>
        </w:rPr>
        <w:t xml:space="preserve"> In Naryn and Osh, the Special Rapporteur </w:t>
      </w:r>
      <w:r w:rsidR="0030403D" w:rsidRPr="00D77B3A">
        <w:rPr>
          <w:rFonts w:ascii="Arial" w:hAnsi="Arial" w:cs="Arial"/>
          <w:sz w:val="22"/>
          <w:szCs w:val="22"/>
          <w:lang w:val="en-US"/>
        </w:rPr>
        <w:t>learned about</w:t>
      </w:r>
      <w:r w:rsidR="00E50916" w:rsidRPr="00D77B3A">
        <w:rPr>
          <w:rFonts w:ascii="Arial" w:hAnsi="Arial" w:cs="Arial"/>
          <w:sz w:val="22"/>
          <w:szCs w:val="22"/>
          <w:lang w:val="en-US"/>
        </w:rPr>
        <w:t xml:space="preserve"> the “Temporary Public Works </w:t>
      </w:r>
      <w:r w:rsidR="00624DB6" w:rsidRPr="00D77B3A">
        <w:rPr>
          <w:rFonts w:ascii="Arial" w:hAnsi="Arial" w:cs="Arial"/>
          <w:sz w:val="22"/>
          <w:szCs w:val="22"/>
          <w:lang w:val="en-US"/>
        </w:rPr>
        <w:t>Programme</w:t>
      </w:r>
      <w:r w:rsidR="00E50916" w:rsidRPr="00D77B3A">
        <w:rPr>
          <w:rFonts w:ascii="Arial" w:hAnsi="Arial" w:cs="Arial"/>
          <w:sz w:val="22"/>
          <w:szCs w:val="22"/>
          <w:lang w:val="en-US"/>
        </w:rPr>
        <w:t xml:space="preserve">”, a national-wide </w:t>
      </w:r>
      <w:r w:rsidR="00624DB6" w:rsidRPr="00D77B3A">
        <w:rPr>
          <w:rFonts w:ascii="Arial" w:hAnsi="Arial" w:cs="Arial"/>
          <w:sz w:val="22"/>
          <w:szCs w:val="22"/>
          <w:lang w:val="en-US"/>
        </w:rPr>
        <w:t>programme</w:t>
      </w:r>
      <w:r w:rsidR="00E50916" w:rsidRPr="00D77B3A">
        <w:rPr>
          <w:rFonts w:ascii="Arial" w:hAnsi="Arial" w:cs="Arial"/>
          <w:sz w:val="22"/>
          <w:szCs w:val="22"/>
          <w:lang w:val="en-US"/>
        </w:rPr>
        <w:t xml:space="preserve"> aimed at providing temporary job opportunities to unemployed people with wages ranging from 1800 to 2700 KGS for a duration of one to six months. </w:t>
      </w:r>
    </w:p>
    <w:p w14:paraId="1DB28752" w14:textId="64FE0E8F" w:rsidR="0030403D" w:rsidRPr="00D77B3A" w:rsidRDefault="0030403D" w:rsidP="00A020A7">
      <w:pPr>
        <w:jc w:val="both"/>
        <w:rPr>
          <w:rFonts w:ascii="Arial" w:hAnsi="Arial" w:cs="Arial"/>
          <w:sz w:val="22"/>
          <w:szCs w:val="22"/>
          <w:lang w:val="en-US"/>
        </w:rPr>
      </w:pPr>
    </w:p>
    <w:p w14:paraId="1FCBDB21" w14:textId="3C2E2BA2" w:rsidR="00E50916" w:rsidRPr="00D77B3A" w:rsidRDefault="0030403D" w:rsidP="00A020A7">
      <w:pPr>
        <w:jc w:val="both"/>
        <w:rPr>
          <w:rFonts w:ascii="Arial" w:hAnsi="Arial" w:cs="Arial"/>
          <w:sz w:val="22"/>
          <w:szCs w:val="22"/>
          <w:lang w:val="en-US"/>
        </w:rPr>
      </w:pPr>
      <w:r w:rsidRPr="00D77B3A">
        <w:rPr>
          <w:rFonts w:ascii="Arial" w:hAnsi="Arial" w:cs="Arial"/>
          <w:sz w:val="22"/>
          <w:szCs w:val="22"/>
          <w:lang w:val="en-US"/>
        </w:rPr>
        <w:t xml:space="preserve">These initiatives are praiseworthy in intent but </w:t>
      </w:r>
      <w:r w:rsidR="004D7311" w:rsidRPr="00D77B3A">
        <w:rPr>
          <w:rFonts w:ascii="Arial" w:hAnsi="Arial" w:cs="Arial"/>
          <w:sz w:val="22"/>
          <w:szCs w:val="22"/>
          <w:lang w:val="en-US"/>
        </w:rPr>
        <w:t>almost irrelevant</w:t>
      </w:r>
      <w:r w:rsidRPr="00D77B3A">
        <w:rPr>
          <w:rFonts w:ascii="Arial" w:hAnsi="Arial" w:cs="Arial"/>
          <w:sz w:val="22"/>
          <w:szCs w:val="22"/>
          <w:lang w:val="en-US"/>
        </w:rPr>
        <w:t xml:space="preserve"> in content. The amounts invested</w:t>
      </w:r>
      <w:r w:rsidR="004D7311" w:rsidRPr="00D77B3A">
        <w:rPr>
          <w:rFonts w:ascii="Arial" w:hAnsi="Arial" w:cs="Arial"/>
          <w:sz w:val="22"/>
          <w:szCs w:val="22"/>
          <w:lang w:val="en-US"/>
        </w:rPr>
        <w:t xml:space="preserve"> are insignificant</w:t>
      </w:r>
      <w:r w:rsidR="00EB3F02" w:rsidRPr="00D77B3A">
        <w:rPr>
          <w:rFonts w:ascii="Arial" w:hAnsi="Arial" w:cs="Arial"/>
          <w:sz w:val="22"/>
          <w:szCs w:val="22"/>
          <w:lang w:val="en-US"/>
        </w:rPr>
        <w:t>: ALMPs represent less than 1</w:t>
      </w:r>
      <w:r w:rsidR="00C82B9C" w:rsidRPr="00D77B3A">
        <w:rPr>
          <w:rFonts w:ascii="Arial" w:hAnsi="Arial" w:cs="Arial"/>
          <w:sz w:val="22"/>
          <w:szCs w:val="22"/>
          <w:lang w:val="en-US"/>
        </w:rPr>
        <w:t xml:space="preserve"> per cent</w:t>
      </w:r>
      <w:r w:rsidR="00EB3F02" w:rsidRPr="00D77B3A">
        <w:rPr>
          <w:rFonts w:ascii="Arial" w:hAnsi="Arial" w:cs="Arial"/>
          <w:sz w:val="22"/>
          <w:szCs w:val="22"/>
          <w:lang w:val="en-US"/>
        </w:rPr>
        <w:t xml:space="preserve"> from total social assistance expenditures</w:t>
      </w:r>
      <w:r w:rsidR="004D7311" w:rsidRPr="00D77B3A">
        <w:rPr>
          <w:rFonts w:ascii="Arial" w:hAnsi="Arial" w:cs="Arial"/>
          <w:sz w:val="22"/>
          <w:szCs w:val="22"/>
          <w:lang w:val="en-US"/>
        </w:rPr>
        <w:t>.</w:t>
      </w:r>
      <w:r w:rsidR="00E50916" w:rsidRPr="00D77B3A">
        <w:rPr>
          <w:rStyle w:val="FootnoteReference"/>
          <w:rFonts w:ascii="Arial" w:hAnsi="Arial" w:cs="Arial"/>
          <w:sz w:val="22"/>
          <w:szCs w:val="22"/>
          <w:lang w:val="en-US"/>
        </w:rPr>
        <w:footnoteReference w:id="85"/>
      </w:r>
      <w:r w:rsidR="00E50916" w:rsidRPr="00D77B3A">
        <w:rPr>
          <w:rFonts w:ascii="Arial" w:hAnsi="Arial" w:cs="Arial"/>
          <w:sz w:val="22"/>
          <w:szCs w:val="22"/>
          <w:lang w:val="en-US"/>
        </w:rPr>
        <w:t xml:space="preserve"> </w:t>
      </w:r>
      <w:r w:rsidR="004D7311" w:rsidRPr="00D77B3A">
        <w:rPr>
          <w:rFonts w:ascii="Arial" w:hAnsi="Arial" w:cs="Arial"/>
          <w:sz w:val="22"/>
          <w:szCs w:val="22"/>
          <w:lang w:val="en-US"/>
        </w:rPr>
        <w:t xml:space="preserve">The wages paid in the Temporary Public Works </w:t>
      </w:r>
      <w:r w:rsidR="00624DB6" w:rsidRPr="00D77B3A">
        <w:rPr>
          <w:rFonts w:ascii="Arial" w:hAnsi="Arial" w:cs="Arial"/>
          <w:sz w:val="22"/>
          <w:szCs w:val="22"/>
          <w:lang w:val="en-US"/>
        </w:rPr>
        <w:t>Programme</w:t>
      </w:r>
      <w:r w:rsidR="004D7311" w:rsidRPr="00D77B3A">
        <w:rPr>
          <w:rFonts w:ascii="Arial" w:hAnsi="Arial" w:cs="Arial"/>
          <w:sz w:val="22"/>
          <w:szCs w:val="22"/>
          <w:lang w:val="en-US"/>
        </w:rPr>
        <w:t xml:space="preserve"> (ranging from 1800 to 2700 KGS for a duration of one to six months) are entirely inadequate to attract candidates, and there is little focus in this </w:t>
      </w:r>
      <w:r w:rsidR="00624DB6" w:rsidRPr="00D77B3A">
        <w:rPr>
          <w:rFonts w:ascii="Arial" w:hAnsi="Arial" w:cs="Arial"/>
          <w:sz w:val="22"/>
          <w:szCs w:val="22"/>
          <w:lang w:val="en-US"/>
        </w:rPr>
        <w:t>programme</w:t>
      </w:r>
      <w:r w:rsidR="004D7311" w:rsidRPr="00D77B3A">
        <w:rPr>
          <w:rFonts w:ascii="Arial" w:hAnsi="Arial" w:cs="Arial"/>
          <w:sz w:val="22"/>
          <w:szCs w:val="22"/>
          <w:lang w:val="en-US"/>
        </w:rPr>
        <w:t xml:space="preserve"> on the acquisition of skills. </w:t>
      </w:r>
    </w:p>
    <w:p w14:paraId="0D58390D" w14:textId="0C9164DE" w:rsidR="004D7311" w:rsidRPr="00D77B3A" w:rsidRDefault="004D7311" w:rsidP="00A020A7">
      <w:pPr>
        <w:jc w:val="both"/>
        <w:rPr>
          <w:rFonts w:ascii="Arial" w:hAnsi="Arial" w:cs="Arial"/>
          <w:sz w:val="22"/>
          <w:szCs w:val="22"/>
          <w:lang w:val="en-US"/>
        </w:rPr>
      </w:pPr>
    </w:p>
    <w:p w14:paraId="2CB1981D" w14:textId="19316802" w:rsidR="00676063" w:rsidRPr="00D77B3A" w:rsidRDefault="00A020A7" w:rsidP="00A020A7">
      <w:pPr>
        <w:jc w:val="both"/>
        <w:rPr>
          <w:rFonts w:ascii="Arial" w:hAnsi="Arial" w:cs="Arial"/>
          <w:b/>
          <w:sz w:val="22"/>
          <w:szCs w:val="22"/>
          <w:lang w:val="en-US"/>
        </w:rPr>
      </w:pPr>
      <w:r w:rsidRPr="00D77B3A">
        <w:rPr>
          <w:rFonts w:ascii="Arial" w:hAnsi="Arial" w:cs="Arial"/>
          <w:b/>
          <w:sz w:val="22"/>
          <w:szCs w:val="22"/>
          <w:lang w:val="en-US"/>
        </w:rPr>
        <w:t xml:space="preserve">9. </w:t>
      </w:r>
      <w:r w:rsidR="00676063" w:rsidRPr="00D77B3A">
        <w:rPr>
          <w:rFonts w:ascii="Arial" w:hAnsi="Arial" w:cs="Arial"/>
          <w:b/>
          <w:sz w:val="22"/>
          <w:szCs w:val="22"/>
          <w:lang w:val="en-US"/>
        </w:rPr>
        <w:t>Migration and remittances</w:t>
      </w:r>
    </w:p>
    <w:p w14:paraId="17E7F3A6" w14:textId="176FDFCF" w:rsidR="00676063" w:rsidRPr="00D77B3A" w:rsidRDefault="00676063" w:rsidP="00A020A7">
      <w:pPr>
        <w:jc w:val="both"/>
        <w:rPr>
          <w:rFonts w:ascii="Arial" w:hAnsi="Arial" w:cs="Arial"/>
          <w:b/>
          <w:sz w:val="22"/>
          <w:szCs w:val="22"/>
          <w:lang w:val="en-US"/>
        </w:rPr>
      </w:pPr>
    </w:p>
    <w:p w14:paraId="56D76D43" w14:textId="30C83EFA" w:rsidR="00676063" w:rsidRPr="00D77B3A" w:rsidRDefault="00676063" w:rsidP="00676063">
      <w:pPr>
        <w:pStyle w:val="Default"/>
        <w:jc w:val="both"/>
        <w:rPr>
          <w:rFonts w:ascii="Arial" w:hAnsi="Arial" w:cs="Arial"/>
          <w:color w:val="auto"/>
          <w:sz w:val="22"/>
          <w:szCs w:val="22"/>
          <w:lang w:val="en-US"/>
        </w:rPr>
      </w:pPr>
      <w:r w:rsidRPr="00D77B3A">
        <w:rPr>
          <w:rFonts w:ascii="Arial" w:hAnsi="Arial" w:cs="Arial"/>
          <w:color w:val="auto"/>
          <w:sz w:val="22"/>
          <w:szCs w:val="22"/>
          <w:lang w:val="en-US"/>
        </w:rPr>
        <w:t>The limited ability of the economy to generate employment for the working age population has led to significant labour migration, both international, primarily to the Russian Federation and Kazakhstan, and internal, primarily towards Bishkek and Osh.</w:t>
      </w:r>
      <w:r w:rsidRPr="00D77B3A">
        <w:rPr>
          <w:rStyle w:val="FootnoteReference"/>
          <w:rFonts w:ascii="Arial" w:hAnsi="Arial" w:cs="Arial"/>
          <w:sz w:val="22"/>
          <w:szCs w:val="22"/>
          <w:lang w:val="en-US"/>
        </w:rPr>
        <w:footnoteReference w:id="86"/>
      </w:r>
      <w:r w:rsidRPr="00D77B3A">
        <w:rPr>
          <w:rFonts w:ascii="Arial" w:hAnsi="Arial" w:cs="Arial"/>
          <w:sz w:val="22"/>
          <w:szCs w:val="22"/>
          <w:lang w:val="en-US"/>
        </w:rPr>
        <w:t xml:space="preserve"> </w:t>
      </w:r>
    </w:p>
    <w:p w14:paraId="2187747D" w14:textId="77777777" w:rsidR="00676063" w:rsidRPr="00D77B3A" w:rsidRDefault="00676063" w:rsidP="00676063">
      <w:pPr>
        <w:pStyle w:val="Default"/>
        <w:jc w:val="both"/>
        <w:rPr>
          <w:rFonts w:ascii="Arial" w:hAnsi="Arial" w:cs="Arial"/>
          <w:color w:val="auto"/>
          <w:sz w:val="22"/>
          <w:szCs w:val="22"/>
          <w:lang w:val="en-US"/>
        </w:rPr>
      </w:pPr>
    </w:p>
    <w:p w14:paraId="648CAE62" w14:textId="1ED972B8" w:rsidR="00676063" w:rsidRPr="00D77B3A" w:rsidRDefault="00676063" w:rsidP="00676063">
      <w:pPr>
        <w:pStyle w:val="Default"/>
        <w:jc w:val="both"/>
        <w:rPr>
          <w:rFonts w:ascii="Arial" w:hAnsi="Arial" w:cs="Arial"/>
          <w:sz w:val="22"/>
          <w:szCs w:val="22"/>
          <w:lang w:val="en-US"/>
        </w:rPr>
      </w:pPr>
      <w:r w:rsidRPr="00D77B3A">
        <w:rPr>
          <w:rFonts w:ascii="Arial" w:hAnsi="Arial" w:cs="Arial"/>
          <w:color w:val="auto"/>
          <w:sz w:val="22"/>
          <w:szCs w:val="22"/>
          <w:lang w:val="en-US"/>
        </w:rPr>
        <w:t>Internal migrants moving from rural to urban areas represent 18</w:t>
      </w:r>
      <w:r w:rsidR="00C82B9C" w:rsidRPr="00D77B3A">
        <w:rPr>
          <w:rFonts w:ascii="Arial" w:hAnsi="Arial" w:cs="Arial"/>
          <w:color w:val="auto"/>
          <w:sz w:val="22"/>
          <w:szCs w:val="22"/>
          <w:lang w:val="en-US"/>
        </w:rPr>
        <w:t xml:space="preserve"> per cent</w:t>
      </w:r>
      <w:r w:rsidRPr="00D77B3A">
        <w:rPr>
          <w:rFonts w:ascii="Arial" w:hAnsi="Arial" w:cs="Arial"/>
          <w:color w:val="auto"/>
          <w:sz w:val="22"/>
          <w:szCs w:val="22"/>
          <w:lang w:val="en-US"/>
        </w:rPr>
        <w:t xml:space="preserve"> of the population of Kyrgyzstan, with 71</w:t>
      </w:r>
      <w:r w:rsidR="00C82B9C" w:rsidRPr="00D77B3A">
        <w:rPr>
          <w:rFonts w:ascii="Arial" w:hAnsi="Arial" w:cs="Arial"/>
          <w:color w:val="auto"/>
          <w:sz w:val="22"/>
          <w:szCs w:val="22"/>
          <w:lang w:val="en-US"/>
        </w:rPr>
        <w:t xml:space="preserve"> per cent</w:t>
      </w:r>
      <w:r w:rsidRPr="00D77B3A">
        <w:rPr>
          <w:rFonts w:ascii="Arial" w:hAnsi="Arial" w:cs="Arial"/>
          <w:color w:val="auto"/>
          <w:sz w:val="22"/>
          <w:szCs w:val="22"/>
          <w:lang w:val="en-US"/>
        </w:rPr>
        <w:t xml:space="preserve"> of internal migrants moving to the capital, Bishkek, and the Chui region more broadly.</w:t>
      </w:r>
      <w:r w:rsidRPr="00D77B3A">
        <w:rPr>
          <w:rStyle w:val="FootnoteReference"/>
          <w:rFonts w:ascii="Arial" w:hAnsi="Arial" w:cs="Arial"/>
          <w:color w:val="auto"/>
          <w:sz w:val="22"/>
          <w:szCs w:val="22"/>
          <w:lang w:val="en-US"/>
        </w:rPr>
        <w:footnoteReference w:id="87"/>
      </w:r>
      <w:r w:rsidR="00B908CC">
        <w:rPr>
          <w:rFonts w:ascii="Arial" w:hAnsi="Arial" w:cs="Arial"/>
          <w:color w:val="auto"/>
          <w:sz w:val="22"/>
          <w:szCs w:val="22"/>
          <w:lang w:val="en-US"/>
        </w:rPr>
        <w:t xml:space="preserve"> </w:t>
      </w:r>
      <w:r w:rsidRPr="00D77B3A">
        <w:rPr>
          <w:rFonts w:ascii="Arial" w:hAnsi="Arial" w:cs="Arial"/>
          <w:color w:val="auto"/>
          <w:sz w:val="22"/>
          <w:szCs w:val="22"/>
          <w:lang w:val="en-US"/>
        </w:rPr>
        <w:t>In Bishkek, around 35</w:t>
      </w:r>
      <w:r w:rsidR="00C82B9C" w:rsidRPr="00D77B3A">
        <w:rPr>
          <w:rFonts w:ascii="Arial" w:hAnsi="Arial" w:cs="Arial"/>
          <w:color w:val="auto"/>
          <w:sz w:val="22"/>
          <w:szCs w:val="22"/>
          <w:lang w:val="en-US"/>
        </w:rPr>
        <w:t xml:space="preserve"> per cent</w:t>
      </w:r>
      <w:r w:rsidRPr="00D77B3A">
        <w:rPr>
          <w:rFonts w:ascii="Arial" w:hAnsi="Arial" w:cs="Arial"/>
          <w:color w:val="auto"/>
          <w:sz w:val="22"/>
          <w:szCs w:val="22"/>
          <w:lang w:val="en-US"/>
        </w:rPr>
        <w:t xml:space="preserve"> of the population are internal migrants.</w:t>
      </w:r>
      <w:r w:rsidRPr="00D77B3A">
        <w:rPr>
          <w:rStyle w:val="FootnoteReference"/>
          <w:rFonts w:ascii="Arial" w:hAnsi="Arial" w:cs="Arial"/>
          <w:color w:val="auto"/>
          <w:sz w:val="22"/>
          <w:szCs w:val="22"/>
          <w:lang w:val="en-US"/>
        </w:rPr>
        <w:footnoteReference w:id="88"/>
      </w:r>
      <w:r w:rsidRPr="00D77B3A">
        <w:rPr>
          <w:rFonts w:ascii="Arial" w:hAnsi="Arial" w:cs="Arial"/>
          <w:color w:val="auto"/>
          <w:sz w:val="22"/>
          <w:szCs w:val="22"/>
          <w:lang w:val="en-US"/>
        </w:rPr>
        <w:t xml:space="preserve"> Most live in informal settlements however, without any formal registration, and therefore the real figures could be higher. </w:t>
      </w:r>
    </w:p>
    <w:p w14:paraId="040AD0AE" w14:textId="77777777" w:rsidR="00676063" w:rsidRPr="00D77B3A" w:rsidRDefault="00676063" w:rsidP="00676063">
      <w:pPr>
        <w:pStyle w:val="Default"/>
        <w:jc w:val="both"/>
        <w:rPr>
          <w:rFonts w:ascii="Arial" w:hAnsi="Arial" w:cs="Arial"/>
          <w:color w:val="auto"/>
          <w:sz w:val="22"/>
          <w:szCs w:val="22"/>
          <w:lang w:val="en-US"/>
        </w:rPr>
      </w:pPr>
    </w:p>
    <w:p w14:paraId="2DF445FB" w14:textId="25C8F81F" w:rsidR="00676063" w:rsidRPr="00D77B3A" w:rsidRDefault="00676063" w:rsidP="00676063">
      <w:pPr>
        <w:pStyle w:val="Default"/>
        <w:jc w:val="both"/>
        <w:rPr>
          <w:rFonts w:ascii="Arial" w:hAnsi="Arial" w:cs="Arial"/>
          <w:sz w:val="22"/>
          <w:szCs w:val="22"/>
          <w:lang w:val="en-US"/>
        </w:rPr>
      </w:pPr>
      <w:r w:rsidRPr="00D77B3A">
        <w:rPr>
          <w:rFonts w:ascii="Arial" w:hAnsi="Arial" w:cs="Arial"/>
          <w:color w:val="auto"/>
          <w:sz w:val="22"/>
          <w:szCs w:val="22"/>
          <w:lang w:val="en-US"/>
        </w:rPr>
        <w:t xml:space="preserve">The Special Rapporteur visited two informal settlements around Bishkek, Altyn </w:t>
      </w:r>
      <w:r w:rsidR="00B908CC">
        <w:rPr>
          <w:rFonts w:ascii="Arial" w:hAnsi="Arial" w:cs="Arial"/>
          <w:color w:val="auto"/>
          <w:sz w:val="22"/>
          <w:szCs w:val="22"/>
          <w:lang w:val="en-US"/>
        </w:rPr>
        <w:t>Ka</w:t>
      </w:r>
      <w:r w:rsidRPr="00D77B3A">
        <w:rPr>
          <w:rFonts w:ascii="Arial" w:hAnsi="Arial" w:cs="Arial"/>
          <w:color w:val="auto"/>
          <w:sz w:val="22"/>
          <w:szCs w:val="22"/>
          <w:lang w:val="en-US"/>
        </w:rPr>
        <w:t xml:space="preserve">zyk and Kelechek. He heard testimonies of internal migrants about their difficult living conditions and the challenges faced to access healthcare or social services, hampered by </w:t>
      </w:r>
      <w:r w:rsidRPr="00D77B3A">
        <w:rPr>
          <w:rFonts w:ascii="Arial" w:hAnsi="Arial" w:cs="Arial"/>
          <w:sz w:val="22"/>
          <w:szCs w:val="22"/>
          <w:lang w:val="en-US"/>
        </w:rPr>
        <w:t>the registration system</w:t>
      </w:r>
      <w:r w:rsidR="00F83608" w:rsidRPr="00D77B3A">
        <w:rPr>
          <w:rFonts w:ascii="Arial" w:hAnsi="Arial" w:cs="Arial"/>
          <w:sz w:val="22"/>
          <w:szCs w:val="22"/>
          <w:lang w:val="en-US"/>
        </w:rPr>
        <w:t xml:space="preserve"> (</w:t>
      </w:r>
      <w:r w:rsidRPr="00D77B3A">
        <w:rPr>
          <w:rFonts w:ascii="Arial" w:hAnsi="Arial" w:cs="Arial"/>
          <w:i/>
          <w:sz w:val="22"/>
          <w:szCs w:val="22"/>
          <w:lang w:val="en-US"/>
        </w:rPr>
        <w:t>propiska</w:t>
      </w:r>
      <w:r w:rsidR="00F83608" w:rsidRPr="00D77B3A">
        <w:rPr>
          <w:rFonts w:ascii="Arial" w:hAnsi="Arial" w:cs="Arial"/>
          <w:sz w:val="22"/>
          <w:szCs w:val="22"/>
          <w:lang w:val="en-US"/>
        </w:rPr>
        <w:t>)</w:t>
      </w:r>
      <w:r w:rsidRPr="00D77B3A">
        <w:rPr>
          <w:rFonts w:ascii="Arial" w:hAnsi="Arial" w:cs="Arial"/>
          <w:sz w:val="22"/>
          <w:szCs w:val="22"/>
          <w:lang w:val="en-US"/>
        </w:rPr>
        <w:t xml:space="preserve"> requiring migrants to be registered to access urban public services such as healthcare, water, education, electricity, etc. Around 75.6</w:t>
      </w:r>
      <w:r w:rsidR="00C82B9C" w:rsidRPr="00D77B3A">
        <w:rPr>
          <w:rFonts w:ascii="Arial" w:hAnsi="Arial" w:cs="Arial"/>
          <w:sz w:val="22"/>
          <w:szCs w:val="22"/>
          <w:lang w:val="en-US"/>
        </w:rPr>
        <w:t xml:space="preserve"> per cent</w:t>
      </w:r>
      <w:r w:rsidRPr="00D77B3A">
        <w:rPr>
          <w:rFonts w:ascii="Arial" w:hAnsi="Arial" w:cs="Arial"/>
          <w:sz w:val="22"/>
          <w:szCs w:val="22"/>
          <w:lang w:val="en-US"/>
        </w:rPr>
        <w:t xml:space="preserve"> of internal migrants do not have official registration at the place of residence.</w:t>
      </w:r>
      <w:r w:rsidRPr="00D77B3A">
        <w:rPr>
          <w:rStyle w:val="FootnoteReference"/>
          <w:rFonts w:ascii="Arial" w:hAnsi="Arial" w:cs="Arial"/>
          <w:sz w:val="22"/>
          <w:szCs w:val="22"/>
          <w:lang w:val="en-US"/>
        </w:rPr>
        <w:footnoteReference w:id="89"/>
      </w:r>
      <w:r w:rsidRPr="00D77B3A">
        <w:rPr>
          <w:rFonts w:ascii="Arial" w:hAnsi="Arial" w:cs="Arial"/>
          <w:sz w:val="22"/>
          <w:szCs w:val="22"/>
          <w:lang w:val="en-US"/>
        </w:rPr>
        <w:t xml:space="preserve"> While according to the Constitution, the absence of a residence cannot restrict the rights and freedoms of citizens</w:t>
      </w:r>
      <w:r w:rsidR="00F83608" w:rsidRPr="00D77B3A">
        <w:rPr>
          <w:rFonts w:ascii="Arial" w:hAnsi="Arial" w:cs="Arial"/>
          <w:sz w:val="22"/>
          <w:szCs w:val="22"/>
          <w:lang w:val="en-US"/>
        </w:rPr>
        <w:t>, the practice is often otherwise</w:t>
      </w:r>
      <w:r w:rsidRPr="00D77B3A">
        <w:rPr>
          <w:rFonts w:ascii="Arial" w:hAnsi="Arial" w:cs="Arial"/>
          <w:sz w:val="22"/>
          <w:szCs w:val="22"/>
          <w:lang w:val="en-US"/>
        </w:rPr>
        <w:t>. The Special Rapporteur was also informed that, to obtain the registration, migrants need to legalize their residences and complete additional paperwork, which is an expensive and time-consuming process especially in the light of unsteady, seasonal or part-time employment. Addressing the issue of registration would help ensure better living conditions for internal migrants who moved to urban areas.</w:t>
      </w:r>
    </w:p>
    <w:p w14:paraId="0F2D6C74" w14:textId="77777777" w:rsidR="00676063" w:rsidRPr="00D77B3A" w:rsidRDefault="00676063" w:rsidP="00676063">
      <w:pPr>
        <w:pStyle w:val="Default"/>
        <w:jc w:val="both"/>
        <w:rPr>
          <w:rFonts w:ascii="Arial" w:hAnsi="Arial" w:cs="Arial"/>
          <w:sz w:val="22"/>
          <w:szCs w:val="22"/>
          <w:lang w:val="en-US"/>
        </w:rPr>
      </w:pPr>
    </w:p>
    <w:p w14:paraId="5CA64F71" w14:textId="357FBBBD" w:rsidR="00676063" w:rsidRDefault="00F83608" w:rsidP="00676063">
      <w:pPr>
        <w:jc w:val="both"/>
        <w:rPr>
          <w:rFonts w:ascii="Arial" w:hAnsi="Arial" w:cs="Arial"/>
          <w:sz w:val="22"/>
          <w:szCs w:val="22"/>
          <w:lang w:val="en-US"/>
        </w:rPr>
      </w:pPr>
      <w:r w:rsidRPr="00D77B3A">
        <w:rPr>
          <w:rFonts w:ascii="Arial" w:hAnsi="Arial" w:cs="Arial"/>
          <w:sz w:val="22"/>
          <w:szCs w:val="22"/>
          <w:lang w:val="en-US"/>
        </w:rPr>
        <w:t xml:space="preserve">Migration to foreign countries reaches even more impressive proportions. </w:t>
      </w:r>
      <w:r w:rsidR="00676063" w:rsidRPr="00D77B3A">
        <w:rPr>
          <w:rFonts w:ascii="Arial" w:hAnsi="Arial" w:cs="Arial"/>
          <w:sz w:val="22"/>
          <w:szCs w:val="22"/>
          <w:lang w:val="en-US"/>
        </w:rPr>
        <w:t>By 2020, 755,000 to 1,000,000 Kyrgyz citizens (about 40</w:t>
      </w:r>
      <w:r w:rsidR="00C82B9C" w:rsidRPr="00D77B3A">
        <w:rPr>
          <w:rFonts w:ascii="Arial" w:hAnsi="Arial" w:cs="Arial"/>
          <w:sz w:val="22"/>
          <w:szCs w:val="22"/>
          <w:lang w:val="en-US"/>
        </w:rPr>
        <w:t xml:space="preserve"> per cent</w:t>
      </w:r>
      <w:r w:rsidR="00676063" w:rsidRPr="00D77B3A">
        <w:rPr>
          <w:rFonts w:ascii="Arial" w:hAnsi="Arial" w:cs="Arial"/>
          <w:sz w:val="22"/>
          <w:szCs w:val="22"/>
          <w:lang w:val="en-US"/>
        </w:rPr>
        <w:t xml:space="preserve"> of the country’s labour force) regularly worked abroad, with </w:t>
      </w:r>
      <w:r w:rsidR="00D71CA8">
        <w:rPr>
          <w:rFonts w:ascii="Arial" w:hAnsi="Arial" w:cs="Arial"/>
          <w:sz w:val="22"/>
          <w:szCs w:val="22"/>
          <w:lang w:val="en-US"/>
        </w:rPr>
        <w:t>large numbers of Kyrgyz</w:t>
      </w:r>
      <w:r w:rsidR="00676063" w:rsidRPr="00D77B3A">
        <w:rPr>
          <w:rFonts w:ascii="Arial" w:hAnsi="Arial" w:cs="Arial"/>
          <w:sz w:val="22"/>
          <w:szCs w:val="22"/>
          <w:lang w:val="en-US"/>
        </w:rPr>
        <w:t xml:space="preserve"> leaving the country to work every year</w:t>
      </w:r>
      <w:r w:rsidR="00D71CA8">
        <w:rPr>
          <w:rFonts w:ascii="Arial" w:hAnsi="Arial" w:cs="Arial"/>
          <w:sz w:val="22"/>
          <w:szCs w:val="22"/>
          <w:lang w:val="en-US"/>
        </w:rPr>
        <w:t xml:space="preserve"> (between 9,000 and 50,000, depending on the sources)</w:t>
      </w:r>
      <w:r w:rsidR="00676063" w:rsidRPr="00D77B3A">
        <w:rPr>
          <w:rFonts w:ascii="Arial" w:hAnsi="Arial" w:cs="Arial"/>
          <w:sz w:val="22"/>
          <w:szCs w:val="22"/>
          <w:lang w:val="en-US"/>
        </w:rPr>
        <w:t>, nearly 80</w:t>
      </w:r>
      <w:r w:rsidR="00C82B9C" w:rsidRPr="00D77B3A">
        <w:rPr>
          <w:rFonts w:ascii="Arial" w:hAnsi="Arial" w:cs="Arial"/>
          <w:sz w:val="22"/>
          <w:szCs w:val="22"/>
          <w:lang w:val="en-US"/>
        </w:rPr>
        <w:t xml:space="preserve"> per cent</w:t>
      </w:r>
      <w:r w:rsidR="00676063" w:rsidRPr="00D77B3A">
        <w:rPr>
          <w:rFonts w:ascii="Arial" w:hAnsi="Arial" w:cs="Arial"/>
          <w:sz w:val="22"/>
          <w:szCs w:val="22"/>
          <w:lang w:val="en-US"/>
        </w:rPr>
        <w:t xml:space="preserve"> in Russia</w:t>
      </w:r>
      <w:r w:rsidRPr="00D77B3A">
        <w:rPr>
          <w:rFonts w:ascii="Arial" w:hAnsi="Arial" w:cs="Arial"/>
          <w:sz w:val="22"/>
          <w:szCs w:val="22"/>
          <w:lang w:val="en-US"/>
        </w:rPr>
        <w:t>.</w:t>
      </w:r>
      <w:r w:rsidR="00676063" w:rsidRPr="00D77B3A">
        <w:rPr>
          <w:rStyle w:val="FootnoteReference"/>
          <w:rFonts w:ascii="Arial" w:hAnsi="Arial" w:cs="Arial"/>
          <w:sz w:val="22"/>
          <w:szCs w:val="22"/>
          <w:lang w:val="en-US"/>
        </w:rPr>
        <w:footnoteReference w:id="90"/>
      </w:r>
      <w:r w:rsidR="00676063" w:rsidRPr="00D77B3A">
        <w:rPr>
          <w:rFonts w:ascii="Arial" w:hAnsi="Arial" w:cs="Arial"/>
          <w:sz w:val="22"/>
          <w:szCs w:val="22"/>
          <w:lang w:val="en-US"/>
        </w:rPr>
        <w:t xml:space="preserve"> In 2020, remittances contributed 31.3</w:t>
      </w:r>
      <w:r w:rsidR="00C82B9C" w:rsidRPr="00D77B3A">
        <w:rPr>
          <w:rFonts w:ascii="Arial" w:hAnsi="Arial" w:cs="Arial"/>
          <w:sz w:val="22"/>
          <w:szCs w:val="22"/>
          <w:lang w:val="en-US"/>
        </w:rPr>
        <w:t xml:space="preserve"> per cent</w:t>
      </w:r>
      <w:r w:rsidR="00676063" w:rsidRPr="00D77B3A">
        <w:rPr>
          <w:rFonts w:ascii="Arial" w:hAnsi="Arial" w:cs="Arial"/>
          <w:sz w:val="22"/>
          <w:szCs w:val="22"/>
          <w:lang w:val="en-US"/>
        </w:rPr>
        <w:t xml:space="preserve"> to the country’s GDP. The income sent by migrant labour</w:t>
      </w:r>
      <w:r w:rsidR="00B908CC">
        <w:rPr>
          <w:rFonts w:ascii="Arial" w:hAnsi="Arial" w:cs="Arial"/>
          <w:sz w:val="22"/>
          <w:szCs w:val="22"/>
          <w:lang w:val="en-US"/>
        </w:rPr>
        <w:t>er</w:t>
      </w:r>
      <w:r w:rsidR="00676063" w:rsidRPr="00D77B3A">
        <w:rPr>
          <w:rFonts w:ascii="Arial" w:hAnsi="Arial" w:cs="Arial"/>
          <w:sz w:val="22"/>
          <w:szCs w:val="22"/>
          <w:lang w:val="en-US"/>
        </w:rPr>
        <w:t>s contributed to reducing the national poverty rate by 9.3</w:t>
      </w:r>
      <w:r w:rsidR="00C82B9C" w:rsidRPr="00D77B3A">
        <w:rPr>
          <w:rFonts w:ascii="Arial" w:hAnsi="Arial" w:cs="Arial"/>
          <w:sz w:val="22"/>
          <w:szCs w:val="22"/>
          <w:lang w:val="en-US"/>
        </w:rPr>
        <w:t xml:space="preserve"> per cent</w:t>
      </w:r>
      <w:r w:rsidR="00676063" w:rsidRPr="00D77B3A">
        <w:rPr>
          <w:rFonts w:ascii="Arial" w:hAnsi="Arial" w:cs="Arial"/>
          <w:sz w:val="22"/>
          <w:szCs w:val="22"/>
          <w:lang w:val="en-US"/>
        </w:rPr>
        <w:t>, with 613,800 people relying on remittances to remain out of poverty</w:t>
      </w:r>
      <w:r w:rsidRPr="00D77B3A">
        <w:rPr>
          <w:rFonts w:ascii="Arial" w:hAnsi="Arial" w:cs="Arial"/>
          <w:sz w:val="22"/>
          <w:szCs w:val="22"/>
          <w:lang w:val="en-US"/>
        </w:rPr>
        <w:t>, particularly in rural regions.</w:t>
      </w:r>
      <w:r w:rsidR="00676063" w:rsidRPr="00D77B3A">
        <w:rPr>
          <w:rFonts w:ascii="Arial" w:hAnsi="Arial" w:cs="Arial"/>
          <w:sz w:val="22"/>
          <w:szCs w:val="22"/>
          <w:vertAlign w:val="superscript"/>
          <w:lang w:val="en-US"/>
        </w:rPr>
        <w:footnoteReference w:id="91"/>
      </w:r>
    </w:p>
    <w:p w14:paraId="6921087E" w14:textId="77777777" w:rsidR="00B908CC" w:rsidRPr="00D77B3A" w:rsidRDefault="00B908CC" w:rsidP="00676063">
      <w:pPr>
        <w:jc w:val="both"/>
        <w:rPr>
          <w:rFonts w:ascii="Arial" w:hAnsi="Arial" w:cs="Arial"/>
          <w:sz w:val="22"/>
          <w:szCs w:val="22"/>
          <w:lang w:val="en-US"/>
        </w:rPr>
      </w:pPr>
    </w:p>
    <w:p w14:paraId="75F1EA6D" w14:textId="11C8C9C3" w:rsidR="00F83608" w:rsidRPr="00D77B3A" w:rsidRDefault="00F83608" w:rsidP="00676063">
      <w:pPr>
        <w:jc w:val="both"/>
        <w:rPr>
          <w:rFonts w:ascii="Arial" w:hAnsi="Arial" w:cs="Arial"/>
          <w:sz w:val="22"/>
          <w:szCs w:val="22"/>
          <w:lang w:val="en-US"/>
        </w:rPr>
      </w:pPr>
      <w:r w:rsidRPr="00D77B3A">
        <w:rPr>
          <w:rFonts w:ascii="Arial" w:hAnsi="Arial" w:cs="Arial"/>
          <w:sz w:val="22"/>
          <w:szCs w:val="22"/>
          <w:lang w:val="en-US"/>
        </w:rPr>
        <w:t>R</w:t>
      </w:r>
      <w:r w:rsidR="00676063" w:rsidRPr="00D77B3A">
        <w:rPr>
          <w:rFonts w:ascii="Arial" w:hAnsi="Arial" w:cs="Arial"/>
          <w:sz w:val="22"/>
          <w:szCs w:val="22"/>
          <w:lang w:val="en-US"/>
        </w:rPr>
        <w:t>emittances</w:t>
      </w:r>
      <w:r w:rsidRPr="00D77B3A">
        <w:rPr>
          <w:rFonts w:ascii="Arial" w:hAnsi="Arial" w:cs="Arial"/>
          <w:sz w:val="22"/>
          <w:szCs w:val="22"/>
          <w:lang w:val="en-US"/>
        </w:rPr>
        <w:t xml:space="preserve"> today</w:t>
      </w:r>
      <w:r w:rsidR="00676063" w:rsidRPr="00D77B3A">
        <w:rPr>
          <w:rFonts w:ascii="Arial" w:hAnsi="Arial" w:cs="Arial"/>
          <w:sz w:val="22"/>
          <w:szCs w:val="22"/>
          <w:lang w:val="en-US"/>
        </w:rPr>
        <w:t xml:space="preserve"> </w:t>
      </w:r>
      <w:r w:rsidRPr="00D77B3A">
        <w:rPr>
          <w:rFonts w:ascii="Arial" w:hAnsi="Arial" w:cs="Arial"/>
          <w:sz w:val="22"/>
          <w:szCs w:val="22"/>
          <w:lang w:val="en-US"/>
        </w:rPr>
        <w:t>are</w:t>
      </w:r>
      <w:r w:rsidR="00676063" w:rsidRPr="00D77B3A">
        <w:rPr>
          <w:rFonts w:ascii="Arial" w:hAnsi="Arial" w:cs="Arial"/>
          <w:sz w:val="22"/>
          <w:szCs w:val="22"/>
          <w:lang w:val="en-US"/>
        </w:rPr>
        <w:t xml:space="preserve"> a vital safety net</w:t>
      </w:r>
      <w:r w:rsidRPr="00D77B3A">
        <w:rPr>
          <w:rFonts w:ascii="Arial" w:hAnsi="Arial" w:cs="Arial"/>
          <w:sz w:val="22"/>
          <w:szCs w:val="22"/>
          <w:lang w:val="en-US"/>
        </w:rPr>
        <w:t>, with progressive impacts: m</w:t>
      </w:r>
      <w:r w:rsidR="00676063" w:rsidRPr="00D77B3A">
        <w:rPr>
          <w:rFonts w:ascii="Arial" w:hAnsi="Arial" w:cs="Arial"/>
          <w:sz w:val="22"/>
          <w:szCs w:val="22"/>
          <w:lang w:val="en-US"/>
        </w:rPr>
        <w:t>ore than 35</w:t>
      </w:r>
      <w:r w:rsidR="00C82B9C" w:rsidRPr="00D77B3A">
        <w:rPr>
          <w:rFonts w:ascii="Arial" w:hAnsi="Arial" w:cs="Arial"/>
          <w:sz w:val="22"/>
          <w:szCs w:val="22"/>
          <w:lang w:val="en-US"/>
        </w:rPr>
        <w:t xml:space="preserve"> per cent</w:t>
      </w:r>
      <w:r w:rsidR="00676063" w:rsidRPr="00D77B3A">
        <w:rPr>
          <w:rFonts w:ascii="Arial" w:hAnsi="Arial" w:cs="Arial"/>
          <w:sz w:val="22"/>
          <w:szCs w:val="22"/>
          <w:lang w:val="en-US"/>
        </w:rPr>
        <w:t xml:space="preserve"> of households in the poorest decile receive remittances, compared to 8</w:t>
      </w:r>
      <w:r w:rsidR="00C82B9C" w:rsidRPr="00D77B3A">
        <w:rPr>
          <w:rFonts w:ascii="Arial" w:hAnsi="Arial" w:cs="Arial"/>
          <w:sz w:val="22"/>
          <w:szCs w:val="22"/>
          <w:lang w:val="en-US"/>
        </w:rPr>
        <w:t xml:space="preserve"> per cent</w:t>
      </w:r>
      <w:r w:rsidR="00676063" w:rsidRPr="00D77B3A">
        <w:rPr>
          <w:rFonts w:ascii="Arial" w:hAnsi="Arial" w:cs="Arial"/>
          <w:sz w:val="22"/>
          <w:szCs w:val="22"/>
          <w:lang w:val="en-US"/>
        </w:rPr>
        <w:t xml:space="preserve"> in the riches</w:t>
      </w:r>
      <w:r w:rsidR="00B908CC">
        <w:rPr>
          <w:rFonts w:ascii="Arial" w:hAnsi="Arial" w:cs="Arial"/>
          <w:sz w:val="22"/>
          <w:szCs w:val="22"/>
          <w:lang w:val="en-US"/>
        </w:rPr>
        <w:t>t</w:t>
      </w:r>
      <w:r w:rsidR="00676063" w:rsidRPr="00D77B3A">
        <w:rPr>
          <w:rFonts w:ascii="Arial" w:hAnsi="Arial" w:cs="Arial"/>
          <w:sz w:val="22"/>
          <w:szCs w:val="22"/>
          <w:lang w:val="en-US"/>
        </w:rPr>
        <w:t xml:space="preserve"> decile</w:t>
      </w:r>
      <w:r w:rsidRPr="00D77B3A">
        <w:rPr>
          <w:rFonts w:ascii="Arial" w:hAnsi="Arial" w:cs="Arial"/>
          <w:sz w:val="22"/>
          <w:szCs w:val="22"/>
          <w:lang w:val="en-US"/>
        </w:rPr>
        <w:t>,</w:t>
      </w:r>
      <w:r w:rsidR="00676063" w:rsidRPr="00D77B3A">
        <w:rPr>
          <w:rStyle w:val="FootnoteReference"/>
          <w:rFonts w:ascii="Arial" w:hAnsi="Arial" w:cs="Arial"/>
          <w:sz w:val="22"/>
          <w:szCs w:val="22"/>
          <w:lang w:val="en-US"/>
        </w:rPr>
        <w:footnoteReference w:id="92"/>
      </w:r>
      <w:r w:rsidR="00676063" w:rsidRPr="00D77B3A">
        <w:rPr>
          <w:rFonts w:ascii="Arial" w:hAnsi="Arial" w:cs="Arial"/>
          <w:sz w:val="22"/>
          <w:szCs w:val="22"/>
          <w:lang w:val="en-US"/>
        </w:rPr>
        <w:t xml:space="preserve"> </w:t>
      </w:r>
      <w:r w:rsidRPr="00D77B3A">
        <w:rPr>
          <w:rFonts w:ascii="Arial" w:hAnsi="Arial" w:cs="Arial"/>
          <w:sz w:val="22"/>
          <w:szCs w:val="22"/>
          <w:lang w:val="en-US"/>
        </w:rPr>
        <w:t>and</w:t>
      </w:r>
      <w:r w:rsidR="00676063" w:rsidRPr="00D77B3A">
        <w:rPr>
          <w:rFonts w:ascii="Arial" w:hAnsi="Arial" w:cs="Arial"/>
          <w:sz w:val="22"/>
          <w:szCs w:val="22"/>
          <w:lang w:val="en-US"/>
        </w:rPr>
        <w:t xml:space="preserve"> </w:t>
      </w:r>
      <w:r w:rsidRPr="00D77B3A">
        <w:rPr>
          <w:rFonts w:ascii="Arial" w:hAnsi="Arial" w:cs="Arial"/>
          <w:sz w:val="22"/>
          <w:szCs w:val="22"/>
          <w:lang w:val="en-US"/>
        </w:rPr>
        <w:t xml:space="preserve">they represent </w:t>
      </w:r>
      <w:r w:rsidR="00676063" w:rsidRPr="00D77B3A">
        <w:rPr>
          <w:rFonts w:ascii="Arial" w:hAnsi="Arial" w:cs="Arial"/>
          <w:sz w:val="22"/>
          <w:szCs w:val="22"/>
          <w:lang w:val="en-US"/>
        </w:rPr>
        <w:t>70</w:t>
      </w:r>
      <w:r w:rsidR="00C82B9C" w:rsidRPr="00D77B3A">
        <w:rPr>
          <w:rFonts w:ascii="Arial" w:hAnsi="Arial" w:cs="Arial"/>
          <w:sz w:val="22"/>
          <w:szCs w:val="22"/>
          <w:lang w:val="en-US"/>
        </w:rPr>
        <w:t xml:space="preserve"> per cent</w:t>
      </w:r>
      <w:r w:rsidR="00676063" w:rsidRPr="00D77B3A">
        <w:rPr>
          <w:rFonts w:ascii="Arial" w:hAnsi="Arial" w:cs="Arial"/>
          <w:sz w:val="22"/>
          <w:szCs w:val="22"/>
          <w:lang w:val="en-US"/>
        </w:rPr>
        <w:t xml:space="preserve"> of </w:t>
      </w:r>
      <w:r w:rsidRPr="00D77B3A">
        <w:rPr>
          <w:rFonts w:ascii="Arial" w:hAnsi="Arial" w:cs="Arial"/>
          <w:sz w:val="22"/>
          <w:szCs w:val="22"/>
          <w:lang w:val="en-US"/>
        </w:rPr>
        <w:t>the poorest</w:t>
      </w:r>
      <w:r w:rsidR="00676063" w:rsidRPr="00D77B3A">
        <w:rPr>
          <w:rFonts w:ascii="Arial" w:hAnsi="Arial" w:cs="Arial"/>
          <w:sz w:val="22"/>
          <w:szCs w:val="22"/>
          <w:lang w:val="en-US"/>
        </w:rPr>
        <w:t xml:space="preserve"> households’ income</w:t>
      </w:r>
      <w:r w:rsidRPr="00D77B3A">
        <w:rPr>
          <w:rFonts w:ascii="Arial" w:hAnsi="Arial" w:cs="Arial"/>
          <w:sz w:val="22"/>
          <w:szCs w:val="22"/>
          <w:lang w:val="en-US"/>
        </w:rPr>
        <w:t>.</w:t>
      </w:r>
      <w:r w:rsidR="00676063" w:rsidRPr="00D77B3A">
        <w:rPr>
          <w:rFonts w:ascii="Arial" w:hAnsi="Arial" w:cs="Arial"/>
          <w:sz w:val="22"/>
          <w:szCs w:val="22"/>
          <w:vertAlign w:val="superscript"/>
          <w:lang w:val="en-US"/>
        </w:rPr>
        <w:footnoteReference w:id="93"/>
      </w:r>
      <w:r w:rsidR="00676063" w:rsidRPr="00D77B3A">
        <w:rPr>
          <w:rFonts w:ascii="Arial" w:hAnsi="Arial" w:cs="Arial"/>
          <w:sz w:val="22"/>
          <w:szCs w:val="22"/>
          <w:lang w:val="en-US"/>
        </w:rPr>
        <w:t xml:space="preserve"> </w:t>
      </w:r>
    </w:p>
    <w:p w14:paraId="54365E2B" w14:textId="77777777" w:rsidR="00E372A4" w:rsidRPr="00D77B3A" w:rsidRDefault="00E372A4" w:rsidP="00676063">
      <w:pPr>
        <w:jc w:val="both"/>
        <w:rPr>
          <w:rFonts w:ascii="Arial" w:hAnsi="Arial" w:cs="Arial"/>
          <w:sz w:val="22"/>
          <w:szCs w:val="22"/>
          <w:lang w:val="en-US"/>
        </w:rPr>
      </w:pPr>
    </w:p>
    <w:p w14:paraId="239273DD" w14:textId="3D1FD83E" w:rsidR="00F83608" w:rsidRPr="00D77B3A" w:rsidRDefault="00F83608" w:rsidP="00676063">
      <w:pPr>
        <w:jc w:val="both"/>
        <w:rPr>
          <w:rFonts w:ascii="Arial" w:hAnsi="Arial" w:cs="Arial"/>
          <w:sz w:val="22"/>
          <w:szCs w:val="22"/>
          <w:lang w:val="en-US"/>
        </w:rPr>
      </w:pPr>
      <w:r w:rsidRPr="00D77B3A">
        <w:rPr>
          <w:rFonts w:ascii="Arial" w:hAnsi="Arial" w:cs="Arial"/>
          <w:sz w:val="22"/>
          <w:szCs w:val="22"/>
          <w:lang w:val="en-US"/>
        </w:rPr>
        <w:t>The Government is encouraging migration by concluding agreements with countries such as the United Kingdom, South Korea or Japan. This</w:t>
      </w:r>
      <w:r w:rsidR="00B908CC">
        <w:rPr>
          <w:rFonts w:ascii="Arial" w:hAnsi="Arial" w:cs="Arial"/>
          <w:sz w:val="22"/>
          <w:szCs w:val="22"/>
          <w:lang w:val="en-US"/>
        </w:rPr>
        <w:t>,</w:t>
      </w:r>
      <w:r w:rsidRPr="00D77B3A">
        <w:rPr>
          <w:rFonts w:ascii="Arial" w:hAnsi="Arial" w:cs="Arial"/>
          <w:sz w:val="22"/>
          <w:szCs w:val="22"/>
          <w:lang w:val="en-US"/>
        </w:rPr>
        <w:t xml:space="preserve"> however</w:t>
      </w:r>
      <w:r w:rsidR="00B908CC">
        <w:rPr>
          <w:rFonts w:ascii="Arial" w:hAnsi="Arial" w:cs="Arial"/>
          <w:sz w:val="22"/>
          <w:szCs w:val="22"/>
          <w:lang w:val="en-US"/>
        </w:rPr>
        <w:t>,</w:t>
      </w:r>
      <w:r w:rsidRPr="00D77B3A">
        <w:rPr>
          <w:rFonts w:ascii="Arial" w:hAnsi="Arial" w:cs="Arial"/>
          <w:sz w:val="22"/>
          <w:szCs w:val="22"/>
          <w:lang w:val="en-US"/>
        </w:rPr>
        <w:t xml:space="preserve"> cannot be a long-term development strategy. It </w:t>
      </w:r>
      <w:r w:rsidR="00676063" w:rsidRPr="00D77B3A">
        <w:rPr>
          <w:rFonts w:ascii="Arial" w:hAnsi="Arial" w:cs="Arial"/>
          <w:sz w:val="22"/>
          <w:szCs w:val="22"/>
          <w:lang w:val="en-US"/>
        </w:rPr>
        <w:t>depletes the country of its human capital and socio-economic development potential</w:t>
      </w:r>
      <w:r w:rsidRPr="00D77B3A">
        <w:rPr>
          <w:rFonts w:ascii="Arial" w:hAnsi="Arial" w:cs="Arial"/>
          <w:sz w:val="22"/>
          <w:szCs w:val="22"/>
          <w:lang w:val="en-US"/>
        </w:rPr>
        <w:t>. It</w:t>
      </w:r>
      <w:r w:rsidR="00676063" w:rsidRPr="00D77B3A">
        <w:rPr>
          <w:rFonts w:ascii="Arial" w:hAnsi="Arial" w:cs="Arial"/>
          <w:sz w:val="22"/>
          <w:szCs w:val="22"/>
          <w:lang w:val="en-US"/>
        </w:rPr>
        <w:t xml:space="preserve"> prevents the country from reaping </w:t>
      </w:r>
      <w:r w:rsidR="00B908CC">
        <w:rPr>
          <w:rFonts w:ascii="Arial" w:hAnsi="Arial" w:cs="Arial"/>
          <w:sz w:val="22"/>
          <w:szCs w:val="22"/>
          <w:lang w:val="en-US"/>
        </w:rPr>
        <w:t>the</w:t>
      </w:r>
      <w:r w:rsidR="00676063" w:rsidRPr="00D77B3A">
        <w:rPr>
          <w:rFonts w:ascii="Arial" w:hAnsi="Arial" w:cs="Arial"/>
          <w:sz w:val="22"/>
          <w:szCs w:val="22"/>
          <w:lang w:val="en-US"/>
        </w:rPr>
        <w:t xml:space="preserve"> benefits of its investments in education.</w:t>
      </w:r>
      <w:r w:rsidR="00B908CC">
        <w:rPr>
          <w:rFonts w:ascii="Arial" w:hAnsi="Arial" w:cs="Arial"/>
          <w:sz w:val="22"/>
          <w:szCs w:val="22"/>
          <w:lang w:val="en-US"/>
        </w:rPr>
        <w:t xml:space="preserve"> </w:t>
      </w:r>
      <w:r w:rsidRPr="00D77B3A">
        <w:rPr>
          <w:rFonts w:ascii="Arial" w:hAnsi="Arial" w:cs="Arial"/>
          <w:sz w:val="22"/>
          <w:szCs w:val="22"/>
          <w:lang w:val="en-US"/>
        </w:rPr>
        <w:t>R</w:t>
      </w:r>
      <w:r w:rsidR="00676063" w:rsidRPr="00D77B3A">
        <w:rPr>
          <w:rFonts w:ascii="Arial" w:hAnsi="Arial" w:cs="Arial"/>
          <w:sz w:val="22"/>
          <w:szCs w:val="22"/>
          <w:lang w:val="en-US"/>
        </w:rPr>
        <w:t>emittances</w:t>
      </w:r>
      <w:r w:rsidRPr="00D77B3A">
        <w:rPr>
          <w:rFonts w:ascii="Arial" w:hAnsi="Arial" w:cs="Arial"/>
          <w:sz w:val="22"/>
          <w:szCs w:val="22"/>
          <w:lang w:val="en-US"/>
        </w:rPr>
        <w:t>, moreover,</w:t>
      </w:r>
      <w:r w:rsidR="00676063" w:rsidRPr="00D77B3A">
        <w:rPr>
          <w:rFonts w:ascii="Arial" w:hAnsi="Arial" w:cs="Arial"/>
          <w:sz w:val="22"/>
          <w:szCs w:val="22"/>
          <w:lang w:val="en-US"/>
        </w:rPr>
        <w:t xml:space="preserve"> mainly support consumption with no direct effect on investments</w:t>
      </w:r>
      <w:r w:rsidRPr="00D77B3A">
        <w:rPr>
          <w:rFonts w:ascii="Arial" w:hAnsi="Arial" w:cs="Arial"/>
          <w:sz w:val="22"/>
          <w:szCs w:val="22"/>
          <w:lang w:val="en-US"/>
        </w:rPr>
        <w:t>: m</w:t>
      </w:r>
      <w:r w:rsidR="00676063" w:rsidRPr="00D77B3A">
        <w:rPr>
          <w:rFonts w:ascii="Arial" w:hAnsi="Arial" w:cs="Arial"/>
          <w:color w:val="000000"/>
          <w:sz w:val="22"/>
          <w:szCs w:val="22"/>
          <w:lang w:val="en-US"/>
        </w:rPr>
        <w:t xml:space="preserve">ore than 90 </w:t>
      </w:r>
      <w:r w:rsidR="00C82B9C" w:rsidRPr="00D77B3A">
        <w:rPr>
          <w:rFonts w:ascii="Arial" w:hAnsi="Arial" w:cs="Arial"/>
          <w:color w:val="000000"/>
          <w:sz w:val="22"/>
          <w:szCs w:val="22"/>
          <w:lang w:val="en-US"/>
        </w:rPr>
        <w:t>per cent</w:t>
      </w:r>
      <w:r w:rsidR="00676063" w:rsidRPr="00D77B3A">
        <w:rPr>
          <w:rFonts w:ascii="Arial" w:hAnsi="Arial" w:cs="Arial"/>
          <w:color w:val="000000"/>
          <w:sz w:val="22"/>
          <w:szCs w:val="22"/>
          <w:lang w:val="en-US"/>
        </w:rPr>
        <w:t xml:space="preserve"> of migrants and their families spend all their income on immediate consumption.</w:t>
      </w:r>
      <w:r w:rsidR="00676063" w:rsidRPr="00D77B3A">
        <w:rPr>
          <w:rStyle w:val="FootnoteReference"/>
          <w:rFonts w:ascii="Arial" w:hAnsi="Arial" w:cs="Arial"/>
          <w:color w:val="000000"/>
          <w:sz w:val="22"/>
          <w:szCs w:val="22"/>
          <w:lang w:val="en-US"/>
        </w:rPr>
        <w:footnoteReference w:id="94"/>
      </w:r>
      <w:r w:rsidR="00676063" w:rsidRPr="00D77B3A">
        <w:rPr>
          <w:rFonts w:ascii="Arial" w:hAnsi="Arial" w:cs="Arial"/>
          <w:color w:val="000000"/>
          <w:sz w:val="22"/>
          <w:szCs w:val="22"/>
          <w:lang w:val="en-US"/>
        </w:rPr>
        <w:t xml:space="preserve"> </w:t>
      </w:r>
      <w:r w:rsidR="00676063" w:rsidRPr="00D77B3A">
        <w:rPr>
          <w:rFonts w:ascii="Arial" w:hAnsi="Arial" w:cs="Arial"/>
          <w:sz w:val="22"/>
          <w:szCs w:val="22"/>
          <w:lang w:val="en-US"/>
        </w:rPr>
        <w:t xml:space="preserve"> </w:t>
      </w:r>
      <w:r w:rsidRPr="00D77B3A">
        <w:rPr>
          <w:rFonts w:ascii="Arial" w:hAnsi="Arial" w:cs="Arial"/>
          <w:sz w:val="22"/>
          <w:szCs w:val="22"/>
          <w:lang w:val="en-US"/>
        </w:rPr>
        <w:t>As migrants leave the country, children are sometimes left behind. More than 277,000 children have one migrant worker parent and 99,000 have both parents working overseas.</w:t>
      </w:r>
      <w:r w:rsidRPr="00D77B3A">
        <w:rPr>
          <w:rStyle w:val="FootnoteReference"/>
          <w:rFonts w:ascii="Arial" w:hAnsi="Arial" w:cs="Arial"/>
          <w:sz w:val="22"/>
          <w:szCs w:val="22"/>
          <w:lang w:val="en-US"/>
        </w:rPr>
        <w:footnoteReference w:id="95"/>
      </w:r>
      <w:r w:rsidRPr="00D77B3A">
        <w:rPr>
          <w:rFonts w:ascii="Arial" w:hAnsi="Arial" w:cs="Arial"/>
          <w:sz w:val="22"/>
          <w:szCs w:val="22"/>
          <w:lang w:val="en-US"/>
        </w:rPr>
        <w:t xml:space="preserve"> In most cases, children are left in the care of relatives, in residential institutions, or in informal foster care with friends or neighbours – sometimes without formalized guardianship arrangements. These children are at increased risk of experiencing violence, abuse and child labour. Lack of parental care can lead to detrimental effects on the psycho-social development and academic performance of children.</w:t>
      </w:r>
    </w:p>
    <w:p w14:paraId="4BE46292" w14:textId="77777777" w:rsidR="00F83608" w:rsidRPr="00D77B3A" w:rsidRDefault="00F83608" w:rsidP="00676063">
      <w:pPr>
        <w:jc w:val="both"/>
        <w:rPr>
          <w:rFonts w:ascii="Arial" w:hAnsi="Arial" w:cs="Arial"/>
          <w:sz w:val="22"/>
          <w:szCs w:val="22"/>
          <w:lang w:val="en-US"/>
        </w:rPr>
      </w:pPr>
    </w:p>
    <w:p w14:paraId="39E9BBD3" w14:textId="216D27DD" w:rsidR="00676063" w:rsidRPr="00D77B3A" w:rsidRDefault="00F83608" w:rsidP="00A020A7">
      <w:pPr>
        <w:jc w:val="both"/>
        <w:rPr>
          <w:rFonts w:ascii="Arial" w:hAnsi="Arial" w:cs="Arial"/>
          <w:sz w:val="22"/>
          <w:szCs w:val="22"/>
          <w:lang w:val="en-US"/>
        </w:rPr>
      </w:pPr>
      <w:r w:rsidRPr="00D77B3A">
        <w:rPr>
          <w:rFonts w:ascii="Arial" w:hAnsi="Arial" w:cs="Arial"/>
          <w:sz w:val="22"/>
          <w:szCs w:val="22"/>
          <w:lang w:val="en-US"/>
        </w:rPr>
        <w:t xml:space="preserve">And there is the situation of migrant workers themselves. </w:t>
      </w:r>
      <w:r w:rsidR="00D71CA8">
        <w:rPr>
          <w:rFonts w:ascii="Arial" w:hAnsi="Arial" w:cs="Arial"/>
          <w:sz w:val="22"/>
          <w:szCs w:val="22"/>
          <w:lang w:val="en-US"/>
        </w:rPr>
        <w:t>An Agreement</w:t>
      </w:r>
      <w:r w:rsidR="00676063" w:rsidRPr="00D77B3A">
        <w:rPr>
          <w:rFonts w:ascii="Arial" w:hAnsi="Arial" w:cs="Arial"/>
          <w:sz w:val="22"/>
          <w:szCs w:val="22"/>
          <w:lang w:val="en-US"/>
        </w:rPr>
        <w:t xml:space="preserve"> on pension coverage for migrant workers in the Eurasian Economic Union (EEU) </w:t>
      </w:r>
      <w:r w:rsidR="00D71CA8">
        <w:rPr>
          <w:rFonts w:ascii="Arial" w:hAnsi="Arial" w:cs="Arial"/>
          <w:sz w:val="22"/>
          <w:szCs w:val="22"/>
          <w:lang w:val="en-US"/>
        </w:rPr>
        <w:t>entered into force on 1 January 2021</w:t>
      </w:r>
      <w:r w:rsidR="00676063" w:rsidRPr="00D77B3A">
        <w:rPr>
          <w:rFonts w:ascii="Arial" w:hAnsi="Arial" w:cs="Arial"/>
          <w:sz w:val="22"/>
          <w:szCs w:val="22"/>
          <w:lang w:val="en-US"/>
        </w:rPr>
        <w:t xml:space="preserve">, </w:t>
      </w:r>
      <w:r w:rsidR="00D71CA8">
        <w:rPr>
          <w:rFonts w:ascii="Arial" w:hAnsi="Arial" w:cs="Arial"/>
          <w:sz w:val="22"/>
          <w:szCs w:val="22"/>
          <w:lang w:val="en-US"/>
        </w:rPr>
        <w:t xml:space="preserve">and similar agreements were concluded with Turkey and South Koreas. While this represents significant progress, migrant </w:t>
      </w:r>
      <w:r w:rsidR="00676063" w:rsidRPr="00D77B3A">
        <w:rPr>
          <w:rFonts w:ascii="Arial" w:hAnsi="Arial" w:cs="Arial"/>
          <w:sz w:val="22"/>
          <w:szCs w:val="22"/>
          <w:lang w:val="en-US"/>
        </w:rPr>
        <w:t xml:space="preserve">workers </w:t>
      </w:r>
      <w:r w:rsidR="00D71CA8">
        <w:rPr>
          <w:rFonts w:ascii="Arial" w:hAnsi="Arial" w:cs="Arial"/>
          <w:sz w:val="22"/>
          <w:szCs w:val="22"/>
          <w:lang w:val="en-US"/>
        </w:rPr>
        <w:t>are not always able</w:t>
      </w:r>
      <w:r w:rsidR="00676063" w:rsidRPr="00D77B3A">
        <w:rPr>
          <w:rFonts w:ascii="Arial" w:hAnsi="Arial" w:cs="Arial"/>
          <w:sz w:val="22"/>
          <w:szCs w:val="22"/>
          <w:lang w:val="en-US"/>
        </w:rPr>
        <w:t xml:space="preserve"> to access social protection </w:t>
      </w:r>
      <w:r w:rsidR="00624DB6" w:rsidRPr="00D77B3A">
        <w:rPr>
          <w:rFonts w:ascii="Arial" w:hAnsi="Arial" w:cs="Arial"/>
          <w:sz w:val="22"/>
          <w:szCs w:val="22"/>
          <w:lang w:val="en-US"/>
        </w:rPr>
        <w:t>programme</w:t>
      </w:r>
      <w:r w:rsidR="00676063" w:rsidRPr="00D77B3A">
        <w:rPr>
          <w:rFonts w:ascii="Arial" w:hAnsi="Arial" w:cs="Arial"/>
          <w:sz w:val="22"/>
          <w:szCs w:val="22"/>
          <w:lang w:val="en-US"/>
        </w:rPr>
        <w:t>s either in their own country or abroad. This renders migrants and their families vulnerable to an income shock and places them at high risk of poverty in old age.</w:t>
      </w:r>
      <w:r w:rsidR="00676063" w:rsidRPr="00D77B3A">
        <w:rPr>
          <w:rStyle w:val="FootnoteReference"/>
          <w:rFonts w:ascii="Arial" w:hAnsi="Arial" w:cs="Arial"/>
          <w:sz w:val="22"/>
          <w:szCs w:val="22"/>
          <w:lang w:val="en-US"/>
        </w:rPr>
        <w:footnoteReference w:id="96"/>
      </w:r>
      <w:r w:rsidR="00676063" w:rsidRPr="00D77B3A">
        <w:rPr>
          <w:rFonts w:ascii="Arial" w:hAnsi="Arial" w:cs="Arial"/>
          <w:sz w:val="22"/>
          <w:szCs w:val="22"/>
          <w:lang w:val="en-US"/>
        </w:rPr>
        <w:t xml:space="preserve"> </w:t>
      </w:r>
      <w:r w:rsidRPr="00D77B3A">
        <w:rPr>
          <w:rFonts w:ascii="Arial" w:hAnsi="Arial" w:cs="Arial"/>
          <w:sz w:val="22"/>
          <w:szCs w:val="22"/>
          <w:lang w:val="en-US"/>
        </w:rPr>
        <w:t xml:space="preserve">Migrant workers also face the risk of being exploited in low-level jobs abroad. </w:t>
      </w:r>
    </w:p>
    <w:p w14:paraId="5D10D1DA" w14:textId="77777777" w:rsidR="00676063" w:rsidRPr="00D77B3A" w:rsidRDefault="00676063" w:rsidP="00A020A7">
      <w:pPr>
        <w:jc w:val="both"/>
        <w:rPr>
          <w:rFonts w:ascii="Arial" w:hAnsi="Arial" w:cs="Arial"/>
          <w:b/>
          <w:sz w:val="22"/>
          <w:szCs w:val="22"/>
          <w:lang w:val="en-US"/>
        </w:rPr>
      </w:pPr>
    </w:p>
    <w:p w14:paraId="10AEB559" w14:textId="440E8B95" w:rsidR="00F67E55" w:rsidRPr="00D77B3A" w:rsidRDefault="00676063" w:rsidP="00A020A7">
      <w:pPr>
        <w:jc w:val="both"/>
        <w:rPr>
          <w:rFonts w:ascii="Arial" w:hAnsi="Arial" w:cs="Arial"/>
          <w:b/>
          <w:sz w:val="22"/>
          <w:szCs w:val="22"/>
          <w:lang w:val="en-US"/>
        </w:rPr>
      </w:pPr>
      <w:r w:rsidRPr="00D77B3A">
        <w:rPr>
          <w:rFonts w:ascii="Arial" w:hAnsi="Arial" w:cs="Arial"/>
          <w:b/>
          <w:sz w:val="22"/>
          <w:szCs w:val="22"/>
          <w:lang w:val="en-US"/>
        </w:rPr>
        <w:t xml:space="preserve">10. </w:t>
      </w:r>
      <w:r w:rsidR="004D7311" w:rsidRPr="00D77B3A">
        <w:rPr>
          <w:rFonts w:ascii="Arial" w:hAnsi="Arial" w:cs="Arial"/>
          <w:b/>
          <w:sz w:val="22"/>
          <w:szCs w:val="22"/>
          <w:lang w:val="en-US"/>
        </w:rPr>
        <w:t>Social protection</w:t>
      </w:r>
    </w:p>
    <w:p w14:paraId="5F6F45AE" w14:textId="77777777" w:rsidR="004D7311" w:rsidRPr="00D77B3A" w:rsidRDefault="004D7311" w:rsidP="00A020A7">
      <w:pPr>
        <w:jc w:val="both"/>
        <w:rPr>
          <w:rFonts w:ascii="Arial" w:hAnsi="Arial" w:cs="Arial"/>
          <w:b/>
          <w:sz w:val="22"/>
          <w:szCs w:val="22"/>
          <w:lang w:val="en-US"/>
        </w:rPr>
      </w:pPr>
    </w:p>
    <w:p w14:paraId="47F4E709" w14:textId="22B439FE" w:rsidR="00F67E55" w:rsidRPr="00D77B3A" w:rsidRDefault="00F83608" w:rsidP="00A020A7">
      <w:pPr>
        <w:autoSpaceDE w:val="0"/>
        <w:autoSpaceDN w:val="0"/>
        <w:adjustRightInd w:val="0"/>
        <w:jc w:val="both"/>
        <w:rPr>
          <w:rFonts w:ascii="Arial" w:hAnsi="Arial" w:cs="Arial"/>
          <w:sz w:val="22"/>
          <w:szCs w:val="22"/>
          <w:lang w:val="en-US"/>
        </w:rPr>
      </w:pPr>
      <w:r w:rsidRPr="00D77B3A">
        <w:rPr>
          <w:rFonts w:ascii="Arial" w:hAnsi="Arial" w:cs="Arial"/>
          <w:sz w:val="22"/>
          <w:szCs w:val="22"/>
          <w:lang w:val="en-US"/>
        </w:rPr>
        <w:t xml:space="preserve">To reduce poverty in the country and to </w:t>
      </w:r>
      <w:r w:rsidR="00E372A4" w:rsidRPr="00D77B3A">
        <w:rPr>
          <w:rFonts w:ascii="Arial" w:hAnsi="Arial" w:cs="Arial"/>
          <w:sz w:val="22"/>
          <w:szCs w:val="22"/>
          <w:lang w:val="en-US"/>
        </w:rPr>
        <w:t xml:space="preserve">grow the economy, social protection should be strengthened. </w:t>
      </w:r>
      <w:r w:rsidR="00F67E55" w:rsidRPr="00D77B3A">
        <w:rPr>
          <w:rFonts w:ascii="Arial" w:hAnsi="Arial" w:cs="Arial"/>
          <w:sz w:val="22"/>
          <w:szCs w:val="22"/>
          <w:lang w:val="en-US"/>
        </w:rPr>
        <w:t>The social protection system of Kyrgyzstan is among the least developed of the Commonwealth of Independent States</w:t>
      </w:r>
      <w:r w:rsidR="00D975BE" w:rsidRPr="00D77B3A">
        <w:rPr>
          <w:rFonts w:ascii="Arial" w:hAnsi="Arial" w:cs="Arial"/>
          <w:sz w:val="22"/>
          <w:szCs w:val="22"/>
          <w:lang w:val="en-US"/>
        </w:rPr>
        <w:t>. It</w:t>
      </w:r>
      <w:r w:rsidR="00F67E55" w:rsidRPr="00D77B3A">
        <w:rPr>
          <w:rFonts w:ascii="Arial" w:hAnsi="Arial" w:cs="Arial"/>
          <w:sz w:val="22"/>
          <w:szCs w:val="22"/>
          <w:lang w:val="en-US"/>
        </w:rPr>
        <w:t xml:space="preserve">s strengthening should be a top priority for the Government. The major gaps identified in the 2017 Assessment-Based National Dialogue include: low levels of social benefits, poor quality of social services and limited access to social services in mountainous areas, a high degree of informality in employment, the evasion of social security contributions in the formal sector, a limited connection between social protection and social insurance schemes and lack of qualified social workers in rural regions. </w:t>
      </w:r>
    </w:p>
    <w:p w14:paraId="1950229B" w14:textId="77777777" w:rsidR="00F67E55" w:rsidRPr="00D77B3A" w:rsidRDefault="00F67E55" w:rsidP="00A020A7">
      <w:pPr>
        <w:autoSpaceDE w:val="0"/>
        <w:autoSpaceDN w:val="0"/>
        <w:adjustRightInd w:val="0"/>
        <w:jc w:val="both"/>
        <w:rPr>
          <w:rFonts w:ascii="Arial" w:hAnsi="Arial" w:cs="Arial"/>
          <w:sz w:val="22"/>
          <w:szCs w:val="22"/>
          <w:lang w:val="en-US"/>
        </w:rPr>
      </w:pPr>
    </w:p>
    <w:p w14:paraId="324C6216" w14:textId="77777777" w:rsidR="00F67E55" w:rsidRPr="00D77B3A" w:rsidRDefault="00F67E55" w:rsidP="00A020A7">
      <w:pPr>
        <w:autoSpaceDE w:val="0"/>
        <w:autoSpaceDN w:val="0"/>
        <w:adjustRightInd w:val="0"/>
        <w:jc w:val="both"/>
        <w:rPr>
          <w:rFonts w:ascii="Arial" w:hAnsi="Arial" w:cs="Arial"/>
          <w:sz w:val="22"/>
          <w:szCs w:val="22"/>
          <w:lang w:val="en-US"/>
        </w:rPr>
      </w:pPr>
      <w:r w:rsidRPr="00D77B3A">
        <w:rPr>
          <w:rFonts w:ascii="Arial" w:hAnsi="Arial" w:cs="Arial"/>
          <w:sz w:val="22"/>
          <w:szCs w:val="22"/>
          <w:lang w:val="en-US"/>
        </w:rPr>
        <w:t xml:space="preserve">While space limitations do not allow the Special Rapporteur to provide a full assessment of the social protection system in the country, he recalls the most significant schemes and makes a number of recommendations. </w:t>
      </w:r>
    </w:p>
    <w:p w14:paraId="375BAE4D" w14:textId="77777777" w:rsidR="00F67E55" w:rsidRPr="00D77B3A" w:rsidRDefault="00F67E55" w:rsidP="00A020A7">
      <w:pPr>
        <w:autoSpaceDE w:val="0"/>
        <w:autoSpaceDN w:val="0"/>
        <w:adjustRightInd w:val="0"/>
        <w:jc w:val="both"/>
        <w:rPr>
          <w:rFonts w:ascii="Arial" w:hAnsi="Arial" w:cs="Arial"/>
          <w:sz w:val="22"/>
          <w:szCs w:val="22"/>
          <w:lang w:val="en-US"/>
        </w:rPr>
      </w:pPr>
    </w:p>
    <w:p w14:paraId="533A7E50" w14:textId="247D79C2" w:rsidR="00F67E55" w:rsidRPr="00D77B3A" w:rsidRDefault="004D7311" w:rsidP="00A020A7">
      <w:pPr>
        <w:autoSpaceDE w:val="0"/>
        <w:autoSpaceDN w:val="0"/>
        <w:adjustRightInd w:val="0"/>
        <w:jc w:val="both"/>
        <w:rPr>
          <w:rFonts w:ascii="Arial" w:hAnsi="Arial" w:cs="Arial"/>
          <w:i/>
          <w:sz w:val="22"/>
          <w:szCs w:val="22"/>
          <w:lang w:val="en-US"/>
        </w:rPr>
      </w:pPr>
      <w:r w:rsidRPr="00D77B3A">
        <w:rPr>
          <w:rFonts w:ascii="Arial" w:hAnsi="Arial" w:cs="Arial"/>
          <w:i/>
          <w:sz w:val="22"/>
          <w:szCs w:val="22"/>
          <w:lang w:val="en-US"/>
        </w:rPr>
        <w:t xml:space="preserve">a) </w:t>
      </w:r>
      <w:r w:rsidR="00F67E55" w:rsidRPr="00D77B3A">
        <w:rPr>
          <w:rFonts w:ascii="Arial" w:hAnsi="Arial" w:cs="Arial"/>
          <w:i/>
          <w:sz w:val="22"/>
          <w:szCs w:val="22"/>
          <w:lang w:val="en-US"/>
        </w:rPr>
        <w:t>Social assistance</w:t>
      </w:r>
    </w:p>
    <w:p w14:paraId="060CA1B3" w14:textId="77777777" w:rsidR="00F67E55" w:rsidRPr="00D77B3A" w:rsidRDefault="00F67E55" w:rsidP="00A020A7">
      <w:pPr>
        <w:autoSpaceDE w:val="0"/>
        <w:autoSpaceDN w:val="0"/>
        <w:adjustRightInd w:val="0"/>
        <w:jc w:val="both"/>
        <w:rPr>
          <w:rFonts w:ascii="Arial" w:hAnsi="Arial" w:cs="Arial"/>
          <w:sz w:val="22"/>
          <w:szCs w:val="22"/>
          <w:lang w:val="en-US"/>
        </w:rPr>
      </w:pPr>
    </w:p>
    <w:p w14:paraId="2DA41350" w14:textId="3B057EAF" w:rsidR="00F67E55" w:rsidRPr="00D77B3A" w:rsidRDefault="00F67E55" w:rsidP="00A020A7">
      <w:pPr>
        <w:autoSpaceDE w:val="0"/>
        <w:autoSpaceDN w:val="0"/>
        <w:adjustRightInd w:val="0"/>
        <w:jc w:val="both"/>
        <w:rPr>
          <w:rFonts w:ascii="Arial" w:hAnsi="Arial" w:cs="Arial"/>
          <w:sz w:val="22"/>
          <w:szCs w:val="22"/>
          <w:lang w:val="en-US"/>
        </w:rPr>
      </w:pPr>
      <w:r w:rsidRPr="00D77B3A">
        <w:rPr>
          <w:rFonts w:ascii="Arial" w:hAnsi="Arial" w:cs="Arial"/>
          <w:sz w:val="22"/>
          <w:szCs w:val="22"/>
          <w:lang w:val="en-US"/>
        </w:rPr>
        <w:t xml:space="preserve">The two most important social assistance schemes are the </w:t>
      </w:r>
      <w:r w:rsidRPr="00D77B3A">
        <w:rPr>
          <w:rFonts w:ascii="Arial" w:hAnsi="Arial" w:cs="Arial"/>
          <w:i/>
          <w:sz w:val="22"/>
          <w:szCs w:val="22"/>
          <w:lang w:val="en-US"/>
        </w:rPr>
        <w:t>üy-bülög kөmök</w:t>
      </w:r>
      <w:r w:rsidRPr="00D77B3A">
        <w:rPr>
          <w:rFonts w:ascii="Arial" w:hAnsi="Arial" w:cs="Arial"/>
          <w:sz w:val="22"/>
          <w:szCs w:val="22"/>
          <w:lang w:val="en-US"/>
        </w:rPr>
        <w:t xml:space="preserve"> (UBK) child allowances scheme, and the </w:t>
      </w:r>
      <w:r w:rsidRPr="00D77B3A">
        <w:rPr>
          <w:rFonts w:ascii="Arial" w:hAnsi="Arial" w:cs="Arial"/>
          <w:bCs/>
          <w:i/>
          <w:kern w:val="32"/>
          <w:sz w:val="22"/>
          <w:szCs w:val="22"/>
          <w:lang w:val="en-US"/>
        </w:rPr>
        <w:t>monthly social benefits</w:t>
      </w:r>
      <w:r w:rsidRPr="00D77B3A">
        <w:rPr>
          <w:rFonts w:ascii="Arial" w:hAnsi="Arial" w:cs="Arial"/>
          <w:bCs/>
          <w:kern w:val="32"/>
          <w:sz w:val="22"/>
          <w:szCs w:val="22"/>
          <w:lang w:val="en-US"/>
        </w:rPr>
        <w:t xml:space="preserve"> (MSB), </w:t>
      </w:r>
      <w:r w:rsidR="00EB6AA9" w:rsidRPr="00D77B3A">
        <w:rPr>
          <w:rFonts w:ascii="Arial" w:hAnsi="Arial" w:cs="Arial"/>
          <w:bCs/>
          <w:kern w:val="32"/>
          <w:sz w:val="22"/>
          <w:szCs w:val="22"/>
          <w:lang w:val="en-US"/>
        </w:rPr>
        <w:t>colloquially known</w:t>
      </w:r>
      <w:r w:rsidRPr="00D77B3A">
        <w:rPr>
          <w:rFonts w:ascii="Arial" w:hAnsi="Arial" w:cs="Arial"/>
          <w:bCs/>
          <w:kern w:val="32"/>
          <w:sz w:val="22"/>
          <w:szCs w:val="22"/>
          <w:lang w:val="en-US"/>
        </w:rPr>
        <w:t xml:space="preserve"> as "social pensions".</w:t>
      </w:r>
      <w:r w:rsidRPr="00D77B3A">
        <w:rPr>
          <w:rStyle w:val="FootnoteReference"/>
          <w:rFonts w:ascii="Arial" w:hAnsi="Arial" w:cs="Arial"/>
          <w:bCs/>
          <w:kern w:val="32"/>
          <w:sz w:val="22"/>
          <w:szCs w:val="22"/>
          <w:lang w:val="en-US"/>
        </w:rPr>
        <w:footnoteReference w:id="97"/>
      </w:r>
      <w:r w:rsidRPr="00D77B3A">
        <w:rPr>
          <w:rFonts w:ascii="Arial" w:hAnsi="Arial" w:cs="Arial"/>
          <w:bCs/>
          <w:kern w:val="32"/>
          <w:sz w:val="22"/>
          <w:szCs w:val="22"/>
          <w:lang w:val="en-US"/>
        </w:rPr>
        <w:t xml:space="preserve"> </w:t>
      </w:r>
      <w:r w:rsidRPr="00D77B3A">
        <w:rPr>
          <w:rFonts w:ascii="Arial" w:hAnsi="Arial" w:cs="Arial"/>
          <w:i/>
          <w:sz w:val="22"/>
          <w:szCs w:val="22"/>
          <w:lang w:val="en-US"/>
        </w:rPr>
        <w:t>Üy-bülög kөmök</w:t>
      </w:r>
      <w:r w:rsidRPr="00D77B3A">
        <w:rPr>
          <w:rFonts w:ascii="Arial" w:hAnsi="Arial" w:cs="Arial"/>
          <w:sz w:val="22"/>
          <w:szCs w:val="22"/>
          <w:lang w:val="en-US"/>
        </w:rPr>
        <w:t xml:space="preserve"> (UBK), also referred to as the Monthly Benefit for Low-Income Families with Children (MBPF), is the only social security scheme targeting poor households. In principle, it </w:t>
      </w:r>
      <w:r w:rsidR="00D975BE" w:rsidRPr="00D77B3A">
        <w:rPr>
          <w:rFonts w:ascii="Arial" w:hAnsi="Arial" w:cs="Arial"/>
          <w:sz w:val="22"/>
          <w:szCs w:val="22"/>
          <w:lang w:val="en-US"/>
        </w:rPr>
        <w:t>supports</w:t>
      </w:r>
      <w:r w:rsidRPr="00D77B3A">
        <w:rPr>
          <w:rFonts w:ascii="Arial" w:hAnsi="Arial" w:cs="Arial"/>
          <w:sz w:val="22"/>
          <w:szCs w:val="22"/>
          <w:lang w:val="en-US"/>
        </w:rPr>
        <w:t xml:space="preserve"> households with children below 16 years of age, whose monthly income</w:t>
      </w:r>
      <w:r w:rsidR="00D71CA8">
        <w:rPr>
          <w:rFonts w:ascii="Arial" w:hAnsi="Arial" w:cs="Arial"/>
          <w:sz w:val="22"/>
          <w:szCs w:val="22"/>
          <w:lang w:val="en-US"/>
        </w:rPr>
        <w:t xml:space="preserve"> (not taking into account other forms of State support)</w:t>
      </w:r>
      <w:r w:rsidRPr="00D77B3A">
        <w:rPr>
          <w:rFonts w:ascii="Arial" w:hAnsi="Arial" w:cs="Arial"/>
          <w:sz w:val="22"/>
          <w:szCs w:val="22"/>
          <w:lang w:val="en-US"/>
        </w:rPr>
        <w:t xml:space="preserve"> is below the guaranteed minimum income (or 1,000</w:t>
      </w:r>
      <w:r w:rsidR="00B908CC">
        <w:rPr>
          <w:rFonts w:ascii="Arial" w:hAnsi="Arial" w:cs="Arial"/>
          <w:sz w:val="22"/>
          <w:szCs w:val="22"/>
          <w:lang w:val="en-US"/>
        </w:rPr>
        <w:t xml:space="preserve"> </w:t>
      </w:r>
      <w:r w:rsidRPr="00D77B3A">
        <w:rPr>
          <w:rFonts w:ascii="Arial" w:hAnsi="Arial" w:cs="Arial"/>
          <w:sz w:val="22"/>
          <w:szCs w:val="22"/>
          <w:lang w:val="en-US"/>
        </w:rPr>
        <w:t xml:space="preserve">KGS per household member, taking into account also productive assets such as animals, plots and allotments, and durables). </w:t>
      </w:r>
      <w:r w:rsidR="00D975BE" w:rsidRPr="00D77B3A">
        <w:rPr>
          <w:rFonts w:ascii="Arial" w:hAnsi="Arial" w:cs="Arial"/>
          <w:sz w:val="22"/>
          <w:szCs w:val="22"/>
          <w:lang w:val="en-US"/>
        </w:rPr>
        <w:t xml:space="preserve">Since </w:t>
      </w:r>
      <w:r w:rsidRPr="00D77B3A">
        <w:rPr>
          <w:rFonts w:ascii="Arial" w:hAnsi="Arial" w:cs="Arial"/>
          <w:sz w:val="22"/>
          <w:szCs w:val="22"/>
          <w:lang w:val="en-US"/>
        </w:rPr>
        <w:t xml:space="preserve">1 June 2022, </w:t>
      </w:r>
      <w:r w:rsidR="00D975BE" w:rsidRPr="00D77B3A">
        <w:rPr>
          <w:rFonts w:ascii="Arial" w:hAnsi="Arial" w:cs="Arial"/>
          <w:sz w:val="22"/>
          <w:szCs w:val="22"/>
          <w:lang w:val="en-US"/>
        </w:rPr>
        <w:t xml:space="preserve">the monthly allowance per child eligible households receive </w:t>
      </w:r>
      <w:r w:rsidRPr="00D77B3A">
        <w:rPr>
          <w:rFonts w:ascii="Arial" w:hAnsi="Arial" w:cs="Arial"/>
          <w:sz w:val="22"/>
          <w:szCs w:val="22"/>
          <w:lang w:val="en-US"/>
        </w:rPr>
        <w:t>was raised to 1,215</w:t>
      </w:r>
      <w:r w:rsidR="00B908CC">
        <w:rPr>
          <w:rFonts w:ascii="Arial" w:hAnsi="Arial" w:cs="Arial"/>
          <w:sz w:val="22"/>
          <w:szCs w:val="22"/>
          <w:lang w:val="en-US"/>
        </w:rPr>
        <w:t xml:space="preserve"> </w:t>
      </w:r>
      <w:r w:rsidRPr="00D77B3A">
        <w:rPr>
          <w:rFonts w:ascii="Arial" w:hAnsi="Arial" w:cs="Arial"/>
          <w:sz w:val="22"/>
          <w:szCs w:val="22"/>
          <w:lang w:val="en-US"/>
        </w:rPr>
        <w:t>KGS. UBK currently covers 330,000 beneficiaries, the overwhelming majority of which (approximately 90</w:t>
      </w:r>
      <w:r w:rsidR="00C82B9C" w:rsidRPr="00D77B3A">
        <w:rPr>
          <w:rFonts w:ascii="Arial" w:hAnsi="Arial" w:cs="Arial"/>
          <w:sz w:val="22"/>
          <w:szCs w:val="22"/>
          <w:lang w:val="en-US"/>
        </w:rPr>
        <w:t xml:space="preserve"> per cent</w:t>
      </w:r>
      <w:r w:rsidRPr="00D77B3A">
        <w:rPr>
          <w:rFonts w:ascii="Arial" w:hAnsi="Arial" w:cs="Arial"/>
          <w:sz w:val="22"/>
          <w:szCs w:val="22"/>
          <w:lang w:val="en-US"/>
        </w:rPr>
        <w:t>) are in rural areas, due both to the fact that rural poverty is more widespread, and to the fact that income computed from agricultural activities is generally very low.</w:t>
      </w:r>
    </w:p>
    <w:p w14:paraId="0A85C240" w14:textId="77777777" w:rsidR="00F67E55" w:rsidRPr="00D77B3A" w:rsidRDefault="00F67E55" w:rsidP="00A020A7">
      <w:pPr>
        <w:autoSpaceDE w:val="0"/>
        <w:autoSpaceDN w:val="0"/>
        <w:adjustRightInd w:val="0"/>
        <w:jc w:val="both"/>
        <w:rPr>
          <w:rFonts w:ascii="Arial" w:hAnsi="Arial" w:cs="Arial"/>
          <w:sz w:val="22"/>
          <w:szCs w:val="22"/>
          <w:lang w:val="en-US"/>
        </w:rPr>
      </w:pPr>
    </w:p>
    <w:p w14:paraId="4879D117" w14:textId="739F0826" w:rsidR="00F67E55" w:rsidRPr="00D77B3A" w:rsidRDefault="00F67E55" w:rsidP="00A020A7">
      <w:pPr>
        <w:autoSpaceDE w:val="0"/>
        <w:autoSpaceDN w:val="0"/>
        <w:adjustRightInd w:val="0"/>
        <w:jc w:val="both"/>
        <w:rPr>
          <w:rFonts w:ascii="Arial" w:hAnsi="Arial" w:cs="Arial"/>
          <w:sz w:val="22"/>
          <w:szCs w:val="22"/>
          <w:lang w:val="en-US"/>
        </w:rPr>
      </w:pPr>
      <w:r w:rsidRPr="00D77B3A">
        <w:rPr>
          <w:rFonts w:ascii="Arial" w:hAnsi="Arial" w:cs="Arial"/>
          <w:sz w:val="22"/>
          <w:szCs w:val="22"/>
          <w:lang w:val="en-US"/>
        </w:rPr>
        <w:t xml:space="preserve">The UBK scheme has major deficiencies. The rate of non-take-up is high: </w:t>
      </w:r>
      <w:r w:rsidR="00D71CA8">
        <w:rPr>
          <w:rFonts w:ascii="Arial" w:hAnsi="Arial" w:cs="Arial"/>
          <w:sz w:val="22"/>
          <w:szCs w:val="22"/>
          <w:lang w:val="en-US"/>
        </w:rPr>
        <w:t xml:space="preserve">using </w:t>
      </w:r>
      <w:r w:rsidRPr="00D77B3A">
        <w:rPr>
          <w:rFonts w:ascii="Arial" w:hAnsi="Arial" w:cs="Arial"/>
          <w:sz w:val="22"/>
          <w:szCs w:val="22"/>
          <w:lang w:val="en-US"/>
        </w:rPr>
        <w:t xml:space="preserve">the National Statistical Committee's 2015 </w:t>
      </w:r>
      <w:r w:rsidR="00B908CC">
        <w:rPr>
          <w:rFonts w:ascii="Arial" w:hAnsi="Arial" w:cs="Arial"/>
          <w:sz w:val="22"/>
          <w:szCs w:val="22"/>
          <w:lang w:val="en-US"/>
        </w:rPr>
        <w:t>Kyrgyz</w:t>
      </w:r>
      <w:r w:rsidRPr="00D77B3A">
        <w:rPr>
          <w:rFonts w:ascii="Arial" w:hAnsi="Arial" w:cs="Arial"/>
          <w:sz w:val="22"/>
          <w:szCs w:val="22"/>
          <w:lang w:val="en-US"/>
        </w:rPr>
        <w:t xml:space="preserve"> Integrated Household Survey</w:t>
      </w:r>
      <w:r w:rsidR="00D71CA8">
        <w:rPr>
          <w:rFonts w:ascii="Arial" w:hAnsi="Arial" w:cs="Arial"/>
          <w:sz w:val="22"/>
          <w:szCs w:val="22"/>
          <w:lang w:val="en-US"/>
        </w:rPr>
        <w:t xml:space="preserve">, the OECD calculated </w:t>
      </w:r>
      <w:r w:rsidRPr="00D77B3A">
        <w:rPr>
          <w:rFonts w:ascii="Arial" w:hAnsi="Arial" w:cs="Arial"/>
          <w:sz w:val="22"/>
          <w:szCs w:val="22"/>
          <w:lang w:val="en-US"/>
        </w:rPr>
        <w:t xml:space="preserve">that 77.3 </w:t>
      </w:r>
      <w:r w:rsidR="00C82B9C" w:rsidRPr="00D77B3A">
        <w:rPr>
          <w:rFonts w:ascii="Arial" w:hAnsi="Arial" w:cs="Arial"/>
          <w:sz w:val="22"/>
          <w:szCs w:val="22"/>
          <w:lang w:val="en-US"/>
        </w:rPr>
        <w:t>per cent</w:t>
      </w:r>
      <w:r w:rsidRPr="00D77B3A">
        <w:rPr>
          <w:rFonts w:ascii="Arial" w:hAnsi="Arial" w:cs="Arial"/>
          <w:sz w:val="22"/>
          <w:szCs w:val="22"/>
          <w:lang w:val="en-US"/>
        </w:rPr>
        <w:t xml:space="preserve"> of eligible households are not covered.</w:t>
      </w:r>
      <w:r w:rsidRPr="00D77B3A">
        <w:rPr>
          <w:rStyle w:val="FootnoteReference"/>
          <w:rFonts w:ascii="Arial" w:hAnsi="Arial" w:cs="Arial"/>
          <w:sz w:val="22"/>
          <w:szCs w:val="22"/>
          <w:lang w:val="en-US"/>
        </w:rPr>
        <w:footnoteReference w:id="98"/>
      </w:r>
      <w:r w:rsidRPr="00D77B3A">
        <w:rPr>
          <w:rFonts w:ascii="Arial" w:hAnsi="Arial" w:cs="Arial"/>
          <w:sz w:val="22"/>
          <w:szCs w:val="22"/>
          <w:lang w:val="en-US"/>
        </w:rPr>
        <w:t xml:space="preserve"> This is chiefly due to the need for households to provide information about income in order to prove eligibility, and to the costs of collecting the documentation required, which often requires travel to the </w:t>
      </w:r>
      <w:r w:rsidRPr="00D77B3A">
        <w:rPr>
          <w:rFonts w:ascii="Arial" w:hAnsi="Arial" w:cs="Arial"/>
          <w:i/>
          <w:sz w:val="22"/>
          <w:szCs w:val="22"/>
          <w:lang w:val="en-US"/>
        </w:rPr>
        <w:t>rayon</w:t>
      </w:r>
      <w:r w:rsidRPr="00D77B3A">
        <w:rPr>
          <w:rFonts w:ascii="Arial" w:hAnsi="Arial" w:cs="Arial"/>
          <w:sz w:val="22"/>
          <w:szCs w:val="22"/>
          <w:lang w:val="en-US"/>
        </w:rPr>
        <w:t xml:space="preserve"> (district). The information provided by claimants is checked through visits to the household, and the room for discretion creates opportunities for corruption. Only a small proportion of children in poverty in the country are therefore protected. Moreover, such protection is minimal: the 1,215</w:t>
      </w:r>
      <w:r w:rsidR="00B908CC">
        <w:rPr>
          <w:rFonts w:ascii="Arial" w:hAnsi="Arial" w:cs="Arial"/>
          <w:sz w:val="22"/>
          <w:szCs w:val="22"/>
          <w:lang w:val="en-US"/>
        </w:rPr>
        <w:t xml:space="preserve"> </w:t>
      </w:r>
      <w:r w:rsidRPr="00D77B3A">
        <w:rPr>
          <w:rFonts w:ascii="Arial" w:hAnsi="Arial" w:cs="Arial"/>
          <w:sz w:val="22"/>
          <w:szCs w:val="22"/>
          <w:lang w:val="en-US"/>
        </w:rPr>
        <w:t xml:space="preserve">KGS amount is one fifth of the minimum </w:t>
      </w:r>
      <w:r w:rsidR="00B908CC" w:rsidRPr="00D77B3A">
        <w:rPr>
          <w:rFonts w:ascii="Arial" w:hAnsi="Arial" w:cs="Arial"/>
          <w:sz w:val="22"/>
          <w:szCs w:val="22"/>
          <w:lang w:val="en-US"/>
        </w:rPr>
        <w:t>subsistence</w:t>
      </w:r>
      <w:r w:rsidRPr="00D77B3A">
        <w:rPr>
          <w:rFonts w:ascii="Arial" w:hAnsi="Arial" w:cs="Arial"/>
          <w:sz w:val="22"/>
          <w:szCs w:val="22"/>
          <w:lang w:val="en-US"/>
        </w:rPr>
        <w:t xml:space="preserve"> level, calculated as the income needed to live a life in dignity covering the basic necessities. </w:t>
      </w:r>
    </w:p>
    <w:p w14:paraId="04572FE8" w14:textId="77777777" w:rsidR="00F67E55" w:rsidRPr="00D77B3A" w:rsidRDefault="00F67E55" w:rsidP="00A020A7">
      <w:pPr>
        <w:autoSpaceDE w:val="0"/>
        <w:autoSpaceDN w:val="0"/>
        <w:adjustRightInd w:val="0"/>
        <w:jc w:val="both"/>
        <w:rPr>
          <w:rFonts w:ascii="Arial" w:hAnsi="Arial" w:cs="Arial"/>
          <w:sz w:val="22"/>
          <w:szCs w:val="22"/>
          <w:lang w:val="en-US"/>
        </w:rPr>
      </w:pPr>
    </w:p>
    <w:p w14:paraId="1FD594E0" w14:textId="50A08EE9" w:rsidR="00F67E55" w:rsidRPr="00D77B3A" w:rsidRDefault="00F67E55" w:rsidP="00A020A7">
      <w:pPr>
        <w:jc w:val="both"/>
        <w:rPr>
          <w:rFonts w:ascii="Arial" w:hAnsi="Arial" w:cs="Arial"/>
          <w:sz w:val="22"/>
          <w:szCs w:val="22"/>
          <w:lang w:val="en-US"/>
        </w:rPr>
      </w:pPr>
      <w:r w:rsidRPr="00D77B3A">
        <w:rPr>
          <w:rFonts w:ascii="Arial" w:hAnsi="Arial" w:cs="Arial"/>
          <w:sz w:val="22"/>
          <w:szCs w:val="22"/>
          <w:lang w:val="en-US"/>
        </w:rPr>
        <w:t>To avoid major issues of under</w:t>
      </w:r>
      <w:r w:rsidR="00B908CC">
        <w:rPr>
          <w:rFonts w:ascii="Arial" w:hAnsi="Arial" w:cs="Arial"/>
          <w:sz w:val="22"/>
          <w:szCs w:val="22"/>
          <w:lang w:val="en-US"/>
        </w:rPr>
        <w:t>-</w:t>
      </w:r>
      <w:r w:rsidRPr="00D77B3A">
        <w:rPr>
          <w:rFonts w:ascii="Arial" w:hAnsi="Arial" w:cs="Arial"/>
          <w:sz w:val="22"/>
          <w:szCs w:val="22"/>
          <w:lang w:val="en-US"/>
        </w:rPr>
        <w:t>inclusion and thus to improve the efficiency of the contribution of UBK to poverty reduction, a simpler system should be adopted, increasing coverage. In June 2017, parliament voted in favour of a system comprising a</w:t>
      </w:r>
      <w:r w:rsidRPr="00D77B3A">
        <w:rPr>
          <w:rFonts w:ascii="Arial" w:hAnsi="Arial" w:cs="Arial"/>
          <w:bCs/>
          <w:kern w:val="32"/>
          <w:sz w:val="22"/>
          <w:szCs w:val="22"/>
          <w:lang w:val="en-US"/>
        </w:rPr>
        <w:t xml:space="preserve"> universal birth grant (worth approximately 58</w:t>
      </w:r>
      <w:r w:rsidR="00B908CC">
        <w:rPr>
          <w:rFonts w:ascii="Arial" w:hAnsi="Arial" w:cs="Arial"/>
          <w:bCs/>
          <w:kern w:val="32"/>
          <w:sz w:val="22"/>
          <w:szCs w:val="22"/>
          <w:lang w:val="en-US"/>
        </w:rPr>
        <w:t xml:space="preserve"> </w:t>
      </w:r>
      <w:r w:rsidRPr="00D77B3A">
        <w:rPr>
          <w:rFonts w:ascii="Arial" w:hAnsi="Arial" w:cs="Arial"/>
          <w:bCs/>
          <w:kern w:val="32"/>
          <w:sz w:val="22"/>
          <w:szCs w:val="22"/>
          <w:lang w:val="en-US"/>
        </w:rPr>
        <w:t>USD), a universal monthly grant to all children aged 0-3 (of around 10</w:t>
      </w:r>
      <w:r w:rsidR="00B908CC">
        <w:rPr>
          <w:rFonts w:ascii="Arial" w:hAnsi="Arial" w:cs="Arial"/>
          <w:bCs/>
          <w:kern w:val="32"/>
          <w:sz w:val="22"/>
          <w:szCs w:val="22"/>
          <w:lang w:val="en-US"/>
        </w:rPr>
        <w:t xml:space="preserve"> </w:t>
      </w:r>
      <w:r w:rsidRPr="00D77B3A">
        <w:rPr>
          <w:rFonts w:ascii="Arial" w:hAnsi="Arial" w:cs="Arial"/>
          <w:bCs/>
          <w:kern w:val="32"/>
          <w:sz w:val="22"/>
          <w:szCs w:val="22"/>
          <w:lang w:val="en-US"/>
        </w:rPr>
        <w:t>USD per month), and a monthly (large family) grant for the third and subsequent children in families with 3 or more children aged between 3-16, of around 7.50</w:t>
      </w:r>
      <w:r w:rsidR="00B908CC">
        <w:rPr>
          <w:rFonts w:ascii="Arial" w:hAnsi="Arial" w:cs="Arial"/>
          <w:bCs/>
          <w:kern w:val="32"/>
          <w:sz w:val="22"/>
          <w:szCs w:val="22"/>
          <w:lang w:val="en-US"/>
        </w:rPr>
        <w:t xml:space="preserve"> </w:t>
      </w:r>
      <w:r w:rsidRPr="00D77B3A">
        <w:rPr>
          <w:rFonts w:ascii="Arial" w:hAnsi="Arial" w:cs="Arial"/>
          <w:bCs/>
          <w:kern w:val="32"/>
          <w:sz w:val="22"/>
          <w:szCs w:val="22"/>
          <w:lang w:val="en-US"/>
        </w:rPr>
        <w:t xml:space="preserve">USD per child. This would not be means-tested, and some influential actors have therefore argued that it would be less effective. However, such a system would be easier to administer, and since </w:t>
      </w:r>
      <w:r w:rsidRPr="00D77B3A">
        <w:rPr>
          <w:rFonts w:ascii="Arial" w:hAnsi="Arial" w:cs="Arial"/>
          <w:sz w:val="22"/>
          <w:szCs w:val="22"/>
          <w:lang w:val="en-US"/>
        </w:rPr>
        <w:t xml:space="preserve">the majority of households with three or more children are among the poorest groups of society, it would have a major impact on the reduction of child poverty.  </w:t>
      </w:r>
    </w:p>
    <w:p w14:paraId="5FBD14B0" w14:textId="77777777" w:rsidR="00F67E55" w:rsidRPr="00D77B3A" w:rsidRDefault="00F67E55" w:rsidP="00A020A7">
      <w:pPr>
        <w:jc w:val="both"/>
        <w:rPr>
          <w:rFonts w:ascii="Arial" w:hAnsi="Arial" w:cs="Arial"/>
          <w:bCs/>
          <w:kern w:val="32"/>
          <w:sz w:val="22"/>
          <w:szCs w:val="22"/>
          <w:lang w:val="en-US"/>
        </w:rPr>
      </w:pPr>
    </w:p>
    <w:p w14:paraId="73CF906E" w14:textId="7E4E8E01" w:rsidR="00F67E55" w:rsidRPr="00D77B3A" w:rsidRDefault="00F67E55" w:rsidP="00A020A7">
      <w:pPr>
        <w:jc w:val="both"/>
        <w:rPr>
          <w:rFonts w:ascii="Arial" w:hAnsi="Arial" w:cs="Arial"/>
          <w:bCs/>
          <w:kern w:val="32"/>
          <w:sz w:val="22"/>
          <w:szCs w:val="22"/>
          <w:lang w:val="en-US"/>
        </w:rPr>
      </w:pPr>
      <w:r w:rsidRPr="00D77B3A">
        <w:rPr>
          <w:rFonts w:ascii="Arial" w:hAnsi="Arial" w:cs="Arial"/>
          <w:bCs/>
          <w:i/>
          <w:kern w:val="32"/>
          <w:sz w:val="22"/>
          <w:szCs w:val="22"/>
          <w:lang w:val="en-US"/>
        </w:rPr>
        <w:t>Monthly social benefits</w:t>
      </w:r>
      <w:r w:rsidRPr="00D77B3A">
        <w:rPr>
          <w:rFonts w:ascii="Arial" w:hAnsi="Arial" w:cs="Arial"/>
          <w:bCs/>
          <w:kern w:val="32"/>
          <w:sz w:val="22"/>
          <w:szCs w:val="22"/>
          <w:lang w:val="en-US"/>
        </w:rPr>
        <w:t xml:space="preserve"> (MSB) are provided to certain categories of the population that are considered most vulnerable, including children with a disability or who lost one of their parents or both parents; adults with disabilities; women over 55 years of age with 7 or more surviving children; or older persons (men above 65 years of age or women above 60 years of age). In 2022, the MSB benefited a total of 122,700 individuals, including 74,700 persons with disabilities (including 34,800 children with disabilities) and 20,300 children having lost or both parents. The levels of the amounts provided vary from category to category, and have been increased significantly on 1 January 2022. Yet, for certain categories, they remain far below minimum </w:t>
      </w:r>
      <w:r w:rsidR="00B908CC" w:rsidRPr="00D77B3A">
        <w:rPr>
          <w:rFonts w:ascii="Arial" w:hAnsi="Arial" w:cs="Arial"/>
          <w:bCs/>
          <w:kern w:val="32"/>
          <w:sz w:val="22"/>
          <w:szCs w:val="22"/>
          <w:lang w:val="en-US"/>
        </w:rPr>
        <w:t>subsistence</w:t>
      </w:r>
      <w:r w:rsidRPr="00D77B3A">
        <w:rPr>
          <w:rFonts w:ascii="Arial" w:hAnsi="Arial" w:cs="Arial"/>
          <w:bCs/>
          <w:kern w:val="32"/>
          <w:sz w:val="22"/>
          <w:szCs w:val="22"/>
          <w:lang w:val="en-US"/>
        </w:rPr>
        <w:t xml:space="preserve"> levels. Moreover, the Special Rapporteur met some beneficiaries who stated that it was common practice for the allocation of the MSB to depend on a payment being made to the social worker processing the claim, equivalent to one or even two </w:t>
      </w:r>
      <w:r w:rsidR="00453E62" w:rsidRPr="00D77B3A">
        <w:rPr>
          <w:rFonts w:ascii="Arial" w:hAnsi="Arial" w:cs="Arial"/>
          <w:bCs/>
          <w:kern w:val="32"/>
          <w:sz w:val="22"/>
          <w:szCs w:val="22"/>
          <w:lang w:val="en-US"/>
        </w:rPr>
        <w:t>months’ worth</w:t>
      </w:r>
      <w:r w:rsidR="00B908CC">
        <w:rPr>
          <w:rFonts w:ascii="Arial" w:hAnsi="Arial" w:cs="Arial"/>
          <w:bCs/>
          <w:kern w:val="32"/>
          <w:sz w:val="22"/>
          <w:szCs w:val="22"/>
          <w:lang w:val="en-US"/>
        </w:rPr>
        <w:t xml:space="preserve"> of</w:t>
      </w:r>
      <w:r w:rsidRPr="00D77B3A">
        <w:rPr>
          <w:rFonts w:ascii="Arial" w:hAnsi="Arial" w:cs="Arial"/>
          <w:bCs/>
          <w:kern w:val="32"/>
          <w:sz w:val="22"/>
          <w:szCs w:val="22"/>
          <w:lang w:val="en-US"/>
        </w:rPr>
        <w:t xml:space="preserve"> the allocation.    </w:t>
      </w:r>
    </w:p>
    <w:p w14:paraId="7CE4CCC2" w14:textId="77777777" w:rsidR="00F67E55" w:rsidRPr="00D77B3A" w:rsidRDefault="00F67E55" w:rsidP="00A020A7">
      <w:pPr>
        <w:jc w:val="both"/>
        <w:rPr>
          <w:rFonts w:ascii="Arial" w:hAnsi="Arial" w:cs="Arial"/>
          <w:bCs/>
          <w:kern w:val="32"/>
          <w:sz w:val="22"/>
          <w:szCs w:val="22"/>
          <w:lang w:val="en-US"/>
        </w:rPr>
      </w:pPr>
    </w:p>
    <w:p w14:paraId="709037F8" w14:textId="38A0B833" w:rsidR="00F67E55" w:rsidRPr="00D77B3A" w:rsidRDefault="004D7311" w:rsidP="00A020A7">
      <w:pPr>
        <w:jc w:val="both"/>
        <w:rPr>
          <w:rFonts w:ascii="Arial" w:hAnsi="Arial" w:cs="Arial"/>
          <w:bCs/>
          <w:i/>
          <w:kern w:val="32"/>
          <w:sz w:val="22"/>
          <w:szCs w:val="22"/>
          <w:lang w:val="en-US"/>
        </w:rPr>
      </w:pPr>
      <w:r w:rsidRPr="00D77B3A">
        <w:rPr>
          <w:rFonts w:ascii="Arial" w:hAnsi="Arial" w:cs="Arial"/>
          <w:bCs/>
          <w:i/>
          <w:kern w:val="32"/>
          <w:sz w:val="22"/>
          <w:szCs w:val="22"/>
          <w:lang w:val="en-US"/>
        </w:rPr>
        <w:t xml:space="preserve">b) </w:t>
      </w:r>
      <w:r w:rsidR="00F67E55" w:rsidRPr="00D77B3A">
        <w:rPr>
          <w:rFonts w:ascii="Arial" w:hAnsi="Arial" w:cs="Arial"/>
          <w:bCs/>
          <w:i/>
          <w:kern w:val="32"/>
          <w:sz w:val="22"/>
          <w:szCs w:val="22"/>
          <w:lang w:val="en-US"/>
        </w:rPr>
        <w:t>Social insurance</w:t>
      </w:r>
    </w:p>
    <w:p w14:paraId="67C00AEB" w14:textId="77777777" w:rsidR="00F67E55" w:rsidRPr="00D77B3A" w:rsidRDefault="00F67E55" w:rsidP="00A020A7">
      <w:pPr>
        <w:jc w:val="both"/>
        <w:rPr>
          <w:rFonts w:ascii="Arial" w:hAnsi="Arial" w:cs="Arial"/>
          <w:bCs/>
          <w:kern w:val="32"/>
          <w:sz w:val="22"/>
          <w:szCs w:val="22"/>
          <w:lang w:val="en-US"/>
        </w:rPr>
      </w:pPr>
    </w:p>
    <w:p w14:paraId="61C20BE6" w14:textId="33CAB365" w:rsidR="004D7311" w:rsidRPr="00D77B3A" w:rsidRDefault="00F67E55" w:rsidP="00A020A7">
      <w:pPr>
        <w:jc w:val="both"/>
        <w:rPr>
          <w:rStyle w:val="markedcontent"/>
          <w:rFonts w:ascii="Arial" w:hAnsi="Arial" w:cs="Arial"/>
          <w:sz w:val="22"/>
          <w:szCs w:val="22"/>
          <w:lang w:val="en-US"/>
        </w:rPr>
      </w:pPr>
      <w:r w:rsidRPr="00D77B3A">
        <w:rPr>
          <w:rFonts w:ascii="Arial" w:hAnsi="Arial" w:cs="Arial"/>
          <w:bCs/>
          <w:kern w:val="32"/>
          <w:sz w:val="22"/>
          <w:szCs w:val="22"/>
          <w:lang w:val="en-US"/>
        </w:rPr>
        <w:t>Social assistance pales in comparison to social insurance schemes: while less than 10</w:t>
      </w:r>
      <w:r w:rsidR="00C82B9C" w:rsidRPr="00D77B3A">
        <w:rPr>
          <w:rFonts w:ascii="Arial" w:hAnsi="Arial" w:cs="Arial"/>
          <w:bCs/>
          <w:kern w:val="32"/>
          <w:sz w:val="22"/>
          <w:szCs w:val="22"/>
          <w:lang w:val="en-US"/>
        </w:rPr>
        <w:t xml:space="preserve"> per cent</w:t>
      </w:r>
      <w:r w:rsidRPr="00D77B3A">
        <w:rPr>
          <w:rFonts w:ascii="Arial" w:hAnsi="Arial" w:cs="Arial"/>
          <w:bCs/>
          <w:kern w:val="32"/>
          <w:sz w:val="22"/>
          <w:szCs w:val="22"/>
          <w:lang w:val="en-US"/>
        </w:rPr>
        <w:t xml:space="preserve"> of the population benefits from social assistance or active labour market policies, old-age pension</w:t>
      </w:r>
      <w:r w:rsidR="00B908CC">
        <w:rPr>
          <w:rFonts w:ascii="Arial" w:hAnsi="Arial" w:cs="Arial"/>
          <w:bCs/>
          <w:kern w:val="32"/>
          <w:sz w:val="22"/>
          <w:szCs w:val="22"/>
          <w:lang w:val="en-US"/>
        </w:rPr>
        <w:t>s</w:t>
      </w:r>
      <w:r w:rsidRPr="00D77B3A">
        <w:rPr>
          <w:rFonts w:ascii="Arial" w:hAnsi="Arial" w:cs="Arial"/>
          <w:bCs/>
          <w:kern w:val="32"/>
          <w:sz w:val="22"/>
          <w:szCs w:val="22"/>
          <w:lang w:val="en-US"/>
        </w:rPr>
        <w:t xml:space="preserve"> achiev</w:t>
      </w:r>
      <w:r w:rsidR="00B908CC">
        <w:rPr>
          <w:rFonts w:ascii="Arial" w:hAnsi="Arial" w:cs="Arial"/>
          <w:bCs/>
          <w:kern w:val="32"/>
          <w:sz w:val="22"/>
          <w:szCs w:val="22"/>
          <w:lang w:val="en-US"/>
        </w:rPr>
        <w:t>e</w:t>
      </w:r>
      <w:r w:rsidRPr="00D77B3A">
        <w:rPr>
          <w:rFonts w:ascii="Arial" w:hAnsi="Arial" w:cs="Arial"/>
          <w:bCs/>
          <w:kern w:val="32"/>
          <w:sz w:val="22"/>
          <w:szCs w:val="22"/>
          <w:lang w:val="en-US"/>
        </w:rPr>
        <w:t xml:space="preserve"> almost universal coverage across retirees. This is reflected in the amounts invested in these various schemes: </w:t>
      </w:r>
      <w:r w:rsidRPr="00D77B3A">
        <w:rPr>
          <w:rStyle w:val="markedcontent"/>
          <w:rFonts w:ascii="Arial" w:hAnsi="Arial" w:cs="Arial"/>
          <w:sz w:val="22"/>
          <w:szCs w:val="22"/>
          <w:lang w:val="en-US"/>
        </w:rPr>
        <w:t>in 2015, the combined expenditure on UBK and on MBS was 1.2</w:t>
      </w:r>
      <w:r w:rsidR="00C82B9C" w:rsidRPr="00D77B3A">
        <w:rPr>
          <w:rStyle w:val="markedcontent"/>
          <w:rFonts w:ascii="Arial" w:hAnsi="Arial" w:cs="Arial"/>
          <w:sz w:val="22"/>
          <w:szCs w:val="22"/>
          <w:lang w:val="en-US"/>
        </w:rPr>
        <w:t xml:space="preserve"> per cent</w:t>
      </w:r>
      <w:r w:rsidRPr="00D77B3A">
        <w:rPr>
          <w:rStyle w:val="markedcontent"/>
          <w:rFonts w:ascii="Arial" w:hAnsi="Arial" w:cs="Arial"/>
          <w:sz w:val="22"/>
          <w:szCs w:val="22"/>
          <w:lang w:val="en-US"/>
        </w:rPr>
        <w:t xml:space="preserve"> of GDP, versus 7.4</w:t>
      </w:r>
      <w:r w:rsidR="00C82B9C" w:rsidRPr="00D77B3A">
        <w:rPr>
          <w:rStyle w:val="markedcontent"/>
          <w:rFonts w:ascii="Arial" w:hAnsi="Arial" w:cs="Arial"/>
          <w:sz w:val="22"/>
          <w:szCs w:val="22"/>
          <w:lang w:val="en-US"/>
        </w:rPr>
        <w:t xml:space="preserve"> per cent</w:t>
      </w:r>
      <w:r w:rsidRPr="00D77B3A">
        <w:rPr>
          <w:rStyle w:val="markedcontent"/>
          <w:rFonts w:ascii="Arial" w:hAnsi="Arial" w:cs="Arial"/>
          <w:sz w:val="22"/>
          <w:szCs w:val="22"/>
          <w:lang w:val="en-US"/>
        </w:rPr>
        <w:t xml:space="preserve"> of GDP spent on old-age pensions in the</w:t>
      </w:r>
      <w:r w:rsidRPr="00D77B3A">
        <w:rPr>
          <w:rFonts w:ascii="Arial" w:hAnsi="Arial" w:cs="Arial"/>
          <w:sz w:val="22"/>
          <w:szCs w:val="22"/>
          <w:lang w:val="en-US"/>
        </w:rPr>
        <w:t xml:space="preserve"> </w:t>
      </w:r>
      <w:r w:rsidRPr="00D77B3A">
        <w:rPr>
          <w:rStyle w:val="markedcontent"/>
          <w:rFonts w:ascii="Arial" w:hAnsi="Arial" w:cs="Arial"/>
          <w:sz w:val="22"/>
          <w:szCs w:val="22"/>
          <w:lang w:val="en-US"/>
        </w:rPr>
        <w:t xml:space="preserve">same year. </w:t>
      </w:r>
    </w:p>
    <w:p w14:paraId="3A02A1E8" w14:textId="77777777" w:rsidR="004D7311" w:rsidRPr="00D77B3A" w:rsidRDefault="004D7311" w:rsidP="00A020A7">
      <w:pPr>
        <w:jc w:val="both"/>
        <w:rPr>
          <w:rStyle w:val="markedcontent"/>
          <w:rFonts w:ascii="Arial" w:hAnsi="Arial" w:cs="Arial"/>
          <w:sz w:val="22"/>
          <w:szCs w:val="22"/>
          <w:lang w:val="en-US"/>
        </w:rPr>
      </w:pPr>
    </w:p>
    <w:p w14:paraId="4D6FD3E1" w14:textId="025104A9" w:rsidR="00F67E55" w:rsidRPr="00D77B3A" w:rsidRDefault="00F67E55" w:rsidP="00A020A7">
      <w:pPr>
        <w:jc w:val="both"/>
        <w:rPr>
          <w:rStyle w:val="markedcontent"/>
          <w:rFonts w:ascii="Arial" w:hAnsi="Arial" w:cs="Arial"/>
          <w:sz w:val="22"/>
          <w:szCs w:val="22"/>
          <w:lang w:val="en-US"/>
        </w:rPr>
      </w:pPr>
      <w:r w:rsidRPr="00D77B3A">
        <w:rPr>
          <w:rStyle w:val="markedcontent"/>
          <w:rFonts w:ascii="Arial" w:hAnsi="Arial" w:cs="Arial"/>
          <w:sz w:val="22"/>
          <w:szCs w:val="22"/>
          <w:lang w:val="en-US"/>
        </w:rPr>
        <w:t>Old-age pensions</w:t>
      </w:r>
      <w:r w:rsidR="004D7311" w:rsidRPr="00D77B3A">
        <w:rPr>
          <w:rStyle w:val="markedcontent"/>
          <w:rFonts w:ascii="Arial" w:hAnsi="Arial" w:cs="Arial"/>
          <w:sz w:val="22"/>
          <w:szCs w:val="22"/>
          <w:lang w:val="en-US"/>
        </w:rPr>
        <w:t>, by far the most significant part of the social insurance branch of social protection,</w:t>
      </w:r>
      <w:r w:rsidRPr="00D77B3A">
        <w:rPr>
          <w:rStyle w:val="markedcontent"/>
          <w:rFonts w:ascii="Arial" w:hAnsi="Arial" w:cs="Arial"/>
          <w:sz w:val="22"/>
          <w:szCs w:val="22"/>
          <w:lang w:val="en-US"/>
        </w:rPr>
        <w:t xml:space="preserve"> are financed by the contributions of employers and workers (representing respectively 17.25 </w:t>
      </w:r>
      <w:r w:rsidR="00C82B9C" w:rsidRPr="00D77B3A">
        <w:rPr>
          <w:rStyle w:val="markedcontent"/>
          <w:rFonts w:ascii="Arial" w:hAnsi="Arial" w:cs="Arial"/>
          <w:sz w:val="22"/>
          <w:szCs w:val="22"/>
          <w:lang w:val="en-US"/>
        </w:rPr>
        <w:t>per cent</w:t>
      </w:r>
      <w:r w:rsidRPr="00D77B3A">
        <w:rPr>
          <w:rStyle w:val="markedcontent"/>
          <w:rFonts w:ascii="Arial" w:hAnsi="Arial" w:cs="Arial"/>
          <w:sz w:val="22"/>
          <w:szCs w:val="22"/>
          <w:lang w:val="en-US"/>
        </w:rPr>
        <w:t xml:space="preserve"> and 10 </w:t>
      </w:r>
      <w:r w:rsidR="00C82B9C" w:rsidRPr="00D77B3A">
        <w:rPr>
          <w:rStyle w:val="markedcontent"/>
          <w:rFonts w:ascii="Arial" w:hAnsi="Arial" w:cs="Arial"/>
          <w:sz w:val="22"/>
          <w:szCs w:val="22"/>
          <w:lang w:val="en-US"/>
        </w:rPr>
        <w:t>per cent</w:t>
      </w:r>
      <w:r w:rsidRPr="00D77B3A">
        <w:rPr>
          <w:rStyle w:val="markedcontent"/>
          <w:rFonts w:ascii="Arial" w:hAnsi="Arial" w:cs="Arial"/>
          <w:sz w:val="22"/>
          <w:szCs w:val="22"/>
          <w:lang w:val="en-US"/>
        </w:rPr>
        <w:t xml:space="preserve"> of the gross wage), although a small portion of these contributions go to a mandatory health insurance fund, to health insurance and to a workers' rehabilitation fund. Self-employed workers contribute a flat 10 </w:t>
      </w:r>
      <w:r w:rsidR="00C82B9C" w:rsidRPr="00D77B3A">
        <w:rPr>
          <w:rStyle w:val="markedcontent"/>
          <w:rFonts w:ascii="Arial" w:hAnsi="Arial" w:cs="Arial"/>
          <w:sz w:val="22"/>
          <w:szCs w:val="22"/>
          <w:lang w:val="en-US"/>
        </w:rPr>
        <w:t>per cent</w:t>
      </w:r>
      <w:r w:rsidRPr="00D77B3A">
        <w:rPr>
          <w:rStyle w:val="markedcontent"/>
          <w:rFonts w:ascii="Arial" w:hAnsi="Arial" w:cs="Arial"/>
          <w:sz w:val="22"/>
          <w:szCs w:val="22"/>
          <w:lang w:val="en-US"/>
        </w:rPr>
        <w:t xml:space="preserve"> contribution, with 9 </w:t>
      </w:r>
      <w:r w:rsidR="00C82B9C" w:rsidRPr="00D77B3A">
        <w:rPr>
          <w:rStyle w:val="markedcontent"/>
          <w:rFonts w:ascii="Arial" w:hAnsi="Arial" w:cs="Arial"/>
          <w:sz w:val="22"/>
          <w:szCs w:val="22"/>
          <w:lang w:val="en-US"/>
        </w:rPr>
        <w:t>per cent</w:t>
      </w:r>
      <w:r w:rsidRPr="00D77B3A">
        <w:rPr>
          <w:rStyle w:val="markedcontent"/>
          <w:rFonts w:ascii="Arial" w:hAnsi="Arial" w:cs="Arial"/>
          <w:sz w:val="22"/>
          <w:szCs w:val="22"/>
          <w:lang w:val="en-US"/>
        </w:rPr>
        <w:t xml:space="preserve"> going to the pension insurance and another 1 </w:t>
      </w:r>
      <w:r w:rsidR="00C82B9C" w:rsidRPr="00D77B3A">
        <w:rPr>
          <w:rStyle w:val="markedcontent"/>
          <w:rFonts w:ascii="Arial" w:hAnsi="Arial" w:cs="Arial"/>
          <w:sz w:val="22"/>
          <w:szCs w:val="22"/>
          <w:lang w:val="en-US"/>
        </w:rPr>
        <w:t>per cent</w:t>
      </w:r>
      <w:r w:rsidRPr="00D77B3A">
        <w:rPr>
          <w:rStyle w:val="markedcontent"/>
          <w:rFonts w:ascii="Arial" w:hAnsi="Arial" w:cs="Arial"/>
          <w:sz w:val="22"/>
          <w:szCs w:val="22"/>
          <w:lang w:val="en-US"/>
        </w:rPr>
        <w:t xml:space="preserve"> to health insurance.</w:t>
      </w:r>
    </w:p>
    <w:p w14:paraId="562037E7" w14:textId="77777777" w:rsidR="00F67E55" w:rsidRPr="00D77B3A" w:rsidRDefault="00F67E55" w:rsidP="00A020A7">
      <w:pPr>
        <w:jc w:val="both"/>
        <w:rPr>
          <w:rStyle w:val="markedcontent"/>
          <w:rFonts w:ascii="Arial" w:hAnsi="Arial" w:cs="Arial"/>
          <w:sz w:val="22"/>
          <w:szCs w:val="22"/>
          <w:lang w:val="en-US"/>
        </w:rPr>
      </w:pPr>
    </w:p>
    <w:p w14:paraId="2D0D789A" w14:textId="78C5DF6E" w:rsidR="00F67E55" w:rsidRPr="00D77B3A" w:rsidRDefault="004D7311" w:rsidP="00A020A7">
      <w:pPr>
        <w:jc w:val="both"/>
        <w:rPr>
          <w:rStyle w:val="markedcontent"/>
          <w:rFonts w:ascii="Arial" w:hAnsi="Arial" w:cs="Arial"/>
          <w:sz w:val="22"/>
          <w:szCs w:val="22"/>
          <w:lang w:val="en-US"/>
        </w:rPr>
      </w:pPr>
      <w:r w:rsidRPr="00D77B3A">
        <w:rPr>
          <w:rStyle w:val="markedcontent"/>
          <w:rFonts w:ascii="Arial" w:hAnsi="Arial" w:cs="Arial"/>
          <w:sz w:val="22"/>
          <w:szCs w:val="22"/>
          <w:lang w:val="en-US"/>
        </w:rPr>
        <w:t>As currently designed, t</w:t>
      </w:r>
      <w:r w:rsidR="00F67E55" w:rsidRPr="00D77B3A">
        <w:rPr>
          <w:rStyle w:val="markedcontent"/>
          <w:rFonts w:ascii="Arial" w:hAnsi="Arial" w:cs="Arial"/>
          <w:sz w:val="22"/>
          <w:szCs w:val="22"/>
          <w:lang w:val="en-US"/>
        </w:rPr>
        <w:t>he old-age pension regime suffers from major limitations. While its coverage is at present still quasi-univer</w:t>
      </w:r>
      <w:r w:rsidR="00B908CC">
        <w:rPr>
          <w:rStyle w:val="markedcontent"/>
          <w:rFonts w:ascii="Arial" w:hAnsi="Arial" w:cs="Arial"/>
          <w:sz w:val="22"/>
          <w:szCs w:val="22"/>
          <w:lang w:val="en-US"/>
        </w:rPr>
        <w:t>s</w:t>
      </w:r>
      <w:r w:rsidR="00F67E55" w:rsidRPr="00D77B3A">
        <w:rPr>
          <w:rStyle w:val="markedcontent"/>
          <w:rFonts w:ascii="Arial" w:hAnsi="Arial" w:cs="Arial"/>
          <w:sz w:val="22"/>
          <w:szCs w:val="22"/>
          <w:lang w:val="en-US"/>
        </w:rPr>
        <w:t>al, a legacy of the era of near-full employment before the collapse of the USSR, the fact that almost three quarters of employment is now informal threatens the viability of the system in the next few years. Another source of concern is the gap between women and men. The number of women receiving the old-age pension is higher than that of men, due to the higher life expectancy of women (76 years vs. 68 years), the earlier retirement age of women (58 years old vs. 63 years old for men), and the overrepresentation of women among the categories of workers that can take early retirement. The average level of pension for women, however, is significantly lower than for men (5,410</w:t>
      </w:r>
      <w:r w:rsidR="00B908CC">
        <w:rPr>
          <w:rStyle w:val="markedcontent"/>
          <w:rFonts w:ascii="Arial" w:hAnsi="Arial" w:cs="Arial"/>
          <w:sz w:val="22"/>
          <w:szCs w:val="22"/>
          <w:lang w:val="en-US"/>
        </w:rPr>
        <w:t xml:space="preserve"> </w:t>
      </w:r>
      <w:r w:rsidR="00F67E55" w:rsidRPr="00D77B3A">
        <w:rPr>
          <w:rStyle w:val="markedcontent"/>
          <w:rFonts w:ascii="Arial" w:hAnsi="Arial" w:cs="Arial"/>
          <w:sz w:val="22"/>
          <w:szCs w:val="22"/>
          <w:lang w:val="en-US"/>
        </w:rPr>
        <w:t>KGS vs. 6,162</w:t>
      </w:r>
      <w:r w:rsidR="00B908CC">
        <w:rPr>
          <w:rStyle w:val="markedcontent"/>
          <w:rFonts w:ascii="Arial" w:hAnsi="Arial" w:cs="Arial"/>
          <w:sz w:val="22"/>
          <w:szCs w:val="22"/>
          <w:lang w:val="en-US"/>
        </w:rPr>
        <w:t xml:space="preserve"> </w:t>
      </w:r>
      <w:r w:rsidR="00F67E55" w:rsidRPr="00D77B3A">
        <w:rPr>
          <w:rStyle w:val="markedcontent"/>
          <w:rFonts w:ascii="Arial" w:hAnsi="Arial" w:cs="Arial"/>
          <w:sz w:val="22"/>
          <w:szCs w:val="22"/>
          <w:lang w:val="en-US"/>
        </w:rPr>
        <w:t xml:space="preserve">KGS): in </w:t>
      </w:r>
      <w:r w:rsidR="0070267B" w:rsidRPr="00D77B3A">
        <w:rPr>
          <w:rStyle w:val="markedcontent"/>
          <w:rFonts w:ascii="Arial" w:hAnsi="Arial" w:cs="Arial"/>
          <w:sz w:val="22"/>
          <w:szCs w:val="22"/>
          <w:lang w:val="en-US"/>
        </w:rPr>
        <w:t>Bishkek</w:t>
      </w:r>
      <w:r w:rsidR="00F67E55" w:rsidRPr="00D77B3A">
        <w:rPr>
          <w:rStyle w:val="markedcontent"/>
          <w:rFonts w:ascii="Arial" w:hAnsi="Arial" w:cs="Arial"/>
          <w:sz w:val="22"/>
          <w:szCs w:val="22"/>
          <w:lang w:val="en-US"/>
        </w:rPr>
        <w:t xml:space="preserve">, women's pensions are on average 88 </w:t>
      </w:r>
      <w:r w:rsidR="00C82B9C" w:rsidRPr="00D77B3A">
        <w:rPr>
          <w:rStyle w:val="markedcontent"/>
          <w:rFonts w:ascii="Arial" w:hAnsi="Arial" w:cs="Arial"/>
          <w:sz w:val="22"/>
          <w:szCs w:val="22"/>
          <w:lang w:val="en-US"/>
        </w:rPr>
        <w:t>per cent</w:t>
      </w:r>
      <w:r w:rsidR="00F67E55" w:rsidRPr="00D77B3A">
        <w:rPr>
          <w:rStyle w:val="markedcontent"/>
          <w:rFonts w:ascii="Arial" w:hAnsi="Arial" w:cs="Arial"/>
          <w:sz w:val="22"/>
          <w:szCs w:val="22"/>
          <w:lang w:val="en-US"/>
        </w:rPr>
        <w:t xml:space="preserve"> of those of men. This is due to the persistent gender pay gap and to the more frequent career interruptions of women, but is in violation of international human rights law.</w:t>
      </w:r>
      <w:r w:rsidR="00F67E55" w:rsidRPr="00D77B3A">
        <w:rPr>
          <w:rStyle w:val="FootnoteReference"/>
          <w:rFonts w:ascii="Arial" w:hAnsi="Arial" w:cs="Arial"/>
          <w:sz w:val="22"/>
          <w:szCs w:val="22"/>
          <w:lang w:val="en-US"/>
        </w:rPr>
        <w:footnoteReference w:id="99"/>
      </w:r>
    </w:p>
    <w:p w14:paraId="78D8840F" w14:textId="77777777" w:rsidR="00F67E55" w:rsidRPr="00D77B3A" w:rsidRDefault="00F67E55" w:rsidP="00A020A7">
      <w:pPr>
        <w:jc w:val="both"/>
        <w:rPr>
          <w:rStyle w:val="markedcontent"/>
          <w:rFonts w:ascii="Arial" w:hAnsi="Arial" w:cs="Arial"/>
          <w:sz w:val="22"/>
          <w:szCs w:val="22"/>
          <w:lang w:val="en-US"/>
        </w:rPr>
      </w:pPr>
    </w:p>
    <w:p w14:paraId="254F24AB" w14:textId="7FDD06AB" w:rsidR="00F67E55" w:rsidRPr="00D77B3A" w:rsidRDefault="00F67E55" w:rsidP="00A020A7">
      <w:pPr>
        <w:jc w:val="both"/>
        <w:rPr>
          <w:rStyle w:val="markedcontent"/>
          <w:rFonts w:ascii="Arial" w:hAnsi="Arial" w:cs="Arial"/>
          <w:sz w:val="22"/>
          <w:szCs w:val="22"/>
          <w:lang w:val="en-US"/>
        </w:rPr>
      </w:pPr>
      <w:r w:rsidRPr="00D77B3A">
        <w:rPr>
          <w:rStyle w:val="markedcontent"/>
          <w:rFonts w:ascii="Arial" w:hAnsi="Arial" w:cs="Arial"/>
          <w:sz w:val="22"/>
          <w:szCs w:val="22"/>
          <w:lang w:val="en-US"/>
        </w:rPr>
        <w:t>Kyrgyzstan also has a minimal system of unemployment benefits, covering workers who have worked for at least 12 months. The benefit is calculated on the basis of the contributions made, and it is provided for up to 6 months per year, but for no more than 12 months over a three-year period. The benefits are set at an extremely low level, ranging from 300</w:t>
      </w:r>
      <w:r w:rsidR="00496348">
        <w:rPr>
          <w:rStyle w:val="markedcontent"/>
          <w:rFonts w:ascii="Arial" w:hAnsi="Arial" w:cs="Arial"/>
          <w:sz w:val="22"/>
          <w:szCs w:val="22"/>
          <w:lang w:val="en-US"/>
        </w:rPr>
        <w:t xml:space="preserve"> </w:t>
      </w:r>
      <w:r w:rsidRPr="00D77B3A">
        <w:rPr>
          <w:rStyle w:val="markedcontent"/>
          <w:rFonts w:ascii="Arial" w:hAnsi="Arial" w:cs="Arial"/>
          <w:sz w:val="22"/>
          <w:szCs w:val="22"/>
          <w:lang w:val="en-US"/>
        </w:rPr>
        <w:t>KGS to 600</w:t>
      </w:r>
      <w:r w:rsidR="00496348">
        <w:rPr>
          <w:rStyle w:val="markedcontent"/>
          <w:rFonts w:ascii="Arial" w:hAnsi="Arial" w:cs="Arial"/>
          <w:sz w:val="22"/>
          <w:szCs w:val="22"/>
          <w:lang w:val="en-US"/>
        </w:rPr>
        <w:t xml:space="preserve"> </w:t>
      </w:r>
      <w:r w:rsidRPr="00D77B3A">
        <w:rPr>
          <w:rStyle w:val="markedcontent"/>
          <w:rFonts w:ascii="Arial" w:hAnsi="Arial" w:cs="Arial"/>
          <w:sz w:val="22"/>
          <w:szCs w:val="22"/>
          <w:lang w:val="en-US"/>
        </w:rPr>
        <w:t xml:space="preserve">KGS, far below the guaranteed minimum income level and between one tenth and one twentieth of the minimum subsistence level. </w:t>
      </w:r>
    </w:p>
    <w:p w14:paraId="683E7947" w14:textId="77777777" w:rsidR="00F67E55" w:rsidRPr="00D77B3A" w:rsidRDefault="00F67E55" w:rsidP="00A020A7">
      <w:pPr>
        <w:jc w:val="both"/>
        <w:rPr>
          <w:rStyle w:val="markedcontent"/>
          <w:rFonts w:ascii="Arial" w:hAnsi="Arial" w:cs="Arial"/>
          <w:sz w:val="22"/>
          <w:szCs w:val="22"/>
          <w:lang w:val="en-US"/>
        </w:rPr>
      </w:pPr>
    </w:p>
    <w:p w14:paraId="3FBF8BBC" w14:textId="4AFD1403" w:rsidR="00F67E55" w:rsidRPr="00D77B3A" w:rsidRDefault="004D7311" w:rsidP="00A020A7">
      <w:pPr>
        <w:jc w:val="both"/>
        <w:rPr>
          <w:rStyle w:val="markedcontent"/>
          <w:rFonts w:ascii="Arial" w:hAnsi="Arial" w:cs="Arial"/>
          <w:i/>
          <w:sz w:val="22"/>
          <w:szCs w:val="22"/>
          <w:lang w:val="en-US"/>
        </w:rPr>
      </w:pPr>
      <w:r w:rsidRPr="00D77B3A">
        <w:rPr>
          <w:rStyle w:val="markedcontent"/>
          <w:rFonts w:ascii="Arial" w:hAnsi="Arial" w:cs="Arial"/>
          <w:i/>
          <w:sz w:val="22"/>
          <w:szCs w:val="22"/>
          <w:lang w:val="en-US"/>
        </w:rPr>
        <w:t xml:space="preserve">c) </w:t>
      </w:r>
      <w:r w:rsidR="00F67E55" w:rsidRPr="00D77B3A">
        <w:rPr>
          <w:rStyle w:val="markedcontent"/>
          <w:rFonts w:ascii="Arial" w:hAnsi="Arial" w:cs="Arial"/>
          <w:i/>
          <w:sz w:val="22"/>
          <w:szCs w:val="22"/>
          <w:lang w:val="en-US"/>
        </w:rPr>
        <w:t>The need for reform</w:t>
      </w:r>
    </w:p>
    <w:p w14:paraId="32607733" w14:textId="77777777" w:rsidR="00F67E55" w:rsidRPr="00D77B3A" w:rsidRDefault="00F67E55" w:rsidP="00A020A7">
      <w:pPr>
        <w:jc w:val="both"/>
        <w:rPr>
          <w:rStyle w:val="markedcontent"/>
          <w:rFonts w:ascii="Arial" w:hAnsi="Arial" w:cs="Arial"/>
          <w:sz w:val="22"/>
          <w:szCs w:val="22"/>
          <w:lang w:val="en-US"/>
        </w:rPr>
      </w:pPr>
    </w:p>
    <w:p w14:paraId="39C9B971" w14:textId="77777777" w:rsidR="00F67E55" w:rsidRPr="00D77B3A" w:rsidRDefault="00F67E55" w:rsidP="00A020A7">
      <w:pPr>
        <w:jc w:val="both"/>
        <w:rPr>
          <w:rStyle w:val="markedcontent"/>
          <w:rFonts w:ascii="Arial" w:hAnsi="Arial" w:cs="Arial"/>
          <w:sz w:val="22"/>
          <w:szCs w:val="22"/>
          <w:lang w:val="en-US"/>
        </w:rPr>
      </w:pPr>
      <w:r w:rsidRPr="00D77B3A">
        <w:rPr>
          <w:rStyle w:val="markedcontent"/>
          <w:rFonts w:ascii="Arial" w:hAnsi="Arial" w:cs="Arial"/>
          <w:sz w:val="22"/>
          <w:szCs w:val="22"/>
          <w:lang w:val="en-US"/>
        </w:rPr>
        <w:t>Social protection schemes should be urgently strengthened, in order to guarantee an adequate standard of living and to protect the right to social security, in line with article 9 of the International Covenant on Economic, Social and Cultural Rights. This requires, in particular, that the levels of benefits provided should be regularly adapted to the costs of living, in order to ensure that all individuals can have access to food, education, housing and healthcare, necessary for the enjoyment of the rights stipulated in the Covenant.</w:t>
      </w:r>
      <w:r w:rsidRPr="00D77B3A">
        <w:rPr>
          <w:rStyle w:val="FootnoteReference"/>
          <w:rFonts w:ascii="Arial" w:hAnsi="Arial" w:cs="Arial"/>
          <w:sz w:val="22"/>
          <w:szCs w:val="22"/>
          <w:lang w:val="en-US"/>
        </w:rPr>
        <w:footnoteReference w:id="100"/>
      </w:r>
      <w:r w:rsidRPr="00D77B3A">
        <w:rPr>
          <w:rStyle w:val="markedcontent"/>
          <w:rFonts w:ascii="Arial" w:hAnsi="Arial" w:cs="Arial"/>
          <w:sz w:val="22"/>
          <w:szCs w:val="22"/>
          <w:lang w:val="en-US"/>
        </w:rPr>
        <w:t xml:space="preserve"> At present, the levels of support provided remain grossly inadequate. </w:t>
      </w:r>
    </w:p>
    <w:p w14:paraId="0ADBFCB2" w14:textId="77777777" w:rsidR="00F67E55" w:rsidRPr="00D77B3A" w:rsidRDefault="00F67E55" w:rsidP="00A020A7">
      <w:pPr>
        <w:jc w:val="both"/>
        <w:rPr>
          <w:rStyle w:val="markedcontent"/>
          <w:rFonts w:ascii="Arial" w:hAnsi="Arial" w:cs="Arial"/>
          <w:sz w:val="22"/>
          <w:szCs w:val="22"/>
          <w:lang w:val="en-US"/>
        </w:rPr>
      </w:pPr>
    </w:p>
    <w:p w14:paraId="3479E792" w14:textId="77777777" w:rsidR="00F67E55" w:rsidRPr="00D77B3A" w:rsidRDefault="00F67E55" w:rsidP="00A020A7">
      <w:pPr>
        <w:jc w:val="both"/>
        <w:rPr>
          <w:rFonts w:ascii="Arial" w:hAnsi="Arial" w:cs="Arial"/>
          <w:sz w:val="22"/>
          <w:szCs w:val="22"/>
          <w:lang w:val="en-US"/>
        </w:rPr>
      </w:pPr>
      <w:r w:rsidRPr="00D77B3A">
        <w:rPr>
          <w:rStyle w:val="markedcontent"/>
          <w:rFonts w:ascii="Arial" w:hAnsi="Arial" w:cs="Arial"/>
          <w:sz w:val="22"/>
          <w:szCs w:val="22"/>
          <w:lang w:val="en-US"/>
        </w:rPr>
        <w:t xml:space="preserve">The strengthening of social protection should be seen not as a burden on public budgets, but as an investment in the future, with potentially high returns in the mid- and long-term. It does </w:t>
      </w:r>
      <w:r w:rsidRPr="00D77B3A">
        <w:rPr>
          <w:rFonts w:ascii="Arial" w:hAnsi="Arial" w:cs="Arial"/>
          <w:sz w:val="22"/>
          <w:szCs w:val="22"/>
          <w:lang w:val="en-US"/>
        </w:rPr>
        <w:t xml:space="preserve">require funding, however. </w:t>
      </w:r>
    </w:p>
    <w:p w14:paraId="43B59AA4" w14:textId="77777777" w:rsidR="00F67E55" w:rsidRPr="00D77B3A" w:rsidRDefault="00F67E55" w:rsidP="00A020A7">
      <w:pPr>
        <w:jc w:val="both"/>
        <w:rPr>
          <w:rFonts w:ascii="Arial" w:hAnsi="Arial" w:cs="Arial"/>
          <w:sz w:val="22"/>
          <w:szCs w:val="22"/>
          <w:lang w:val="en-US"/>
        </w:rPr>
      </w:pPr>
    </w:p>
    <w:p w14:paraId="28FA4DD0" w14:textId="5D55BB71" w:rsidR="00F67E55" w:rsidRPr="00D77B3A" w:rsidRDefault="00F67E55" w:rsidP="00A020A7">
      <w:pPr>
        <w:jc w:val="both"/>
        <w:rPr>
          <w:rFonts w:ascii="Arial" w:hAnsi="Arial" w:cs="Arial"/>
          <w:sz w:val="22"/>
          <w:szCs w:val="22"/>
          <w:lang w:val="en-US"/>
        </w:rPr>
      </w:pPr>
      <w:r w:rsidRPr="00D77B3A">
        <w:rPr>
          <w:rFonts w:ascii="Arial" w:hAnsi="Arial" w:cs="Arial"/>
          <w:sz w:val="22"/>
          <w:szCs w:val="22"/>
          <w:lang w:val="en-US"/>
        </w:rPr>
        <w:t>The reform of the pension system provides an opportunity in this regard, since one important component of the reform is to encourage the formalization of informal work, by a combination of sanctions and of positive incentives, including lower levels of contributions for small businesses and a guarantee that registered workers will be provided with three months of benefits at a level equivalent to the minimum wage (about 7,000</w:t>
      </w:r>
      <w:r w:rsidR="00496348">
        <w:rPr>
          <w:rFonts w:ascii="Arial" w:hAnsi="Arial" w:cs="Arial"/>
          <w:sz w:val="22"/>
          <w:szCs w:val="22"/>
          <w:lang w:val="en-US"/>
        </w:rPr>
        <w:t xml:space="preserve"> </w:t>
      </w:r>
      <w:r w:rsidRPr="00D77B3A">
        <w:rPr>
          <w:rFonts w:ascii="Arial" w:hAnsi="Arial" w:cs="Arial"/>
          <w:sz w:val="22"/>
          <w:szCs w:val="22"/>
          <w:lang w:val="en-US"/>
        </w:rPr>
        <w:t xml:space="preserve">KGS) in case of unemployment or sickness. The formalization process should allow the mobilization of more domestic resources to fund social protection, both under social insurance and under social assistance schemes. </w:t>
      </w:r>
    </w:p>
    <w:p w14:paraId="2587DBF0" w14:textId="77777777" w:rsidR="00F67E55" w:rsidRPr="00D77B3A" w:rsidRDefault="00F67E55" w:rsidP="00A020A7">
      <w:pPr>
        <w:jc w:val="both"/>
        <w:rPr>
          <w:rFonts w:ascii="Arial" w:hAnsi="Arial" w:cs="Arial"/>
          <w:sz w:val="22"/>
          <w:szCs w:val="22"/>
          <w:lang w:val="en-US"/>
        </w:rPr>
      </w:pPr>
    </w:p>
    <w:p w14:paraId="680D4294" w14:textId="6623ECEE" w:rsidR="00F67E55" w:rsidRDefault="00F67E55" w:rsidP="00A020A7">
      <w:pPr>
        <w:jc w:val="both"/>
        <w:rPr>
          <w:rFonts w:ascii="Arial" w:hAnsi="Arial" w:cs="Arial"/>
          <w:color w:val="000000"/>
          <w:sz w:val="22"/>
          <w:szCs w:val="22"/>
          <w:lang w:val="en-US"/>
        </w:rPr>
      </w:pPr>
      <w:r w:rsidRPr="00D77B3A">
        <w:rPr>
          <w:rFonts w:ascii="Arial" w:hAnsi="Arial" w:cs="Arial"/>
          <w:sz w:val="22"/>
          <w:szCs w:val="22"/>
          <w:lang w:val="en-US"/>
        </w:rPr>
        <w:t xml:space="preserve">Another </w:t>
      </w:r>
      <w:r w:rsidRPr="00D77B3A">
        <w:rPr>
          <w:rFonts w:ascii="Arial" w:hAnsi="Arial" w:cs="Arial"/>
          <w:color w:val="000000"/>
          <w:sz w:val="22"/>
          <w:szCs w:val="22"/>
          <w:lang w:val="en-US"/>
        </w:rPr>
        <w:t xml:space="preserve">potential source of funding would be to establish a fund for future generations financed with revenues from the extractive industry: this would be consistent with the need for the economy to reduce its heavy dependence on resource extraction and to improve the attractiveness of being employed in the country from young workers, many of whom today see no other option than to seek to migrate in search of better opportunities abroad. </w:t>
      </w:r>
    </w:p>
    <w:p w14:paraId="0B454B18" w14:textId="7C5E8905" w:rsidR="00E368F9" w:rsidRDefault="00E368F9" w:rsidP="00A020A7">
      <w:pPr>
        <w:jc w:val="both"/>
        <w:rPr>
          <w:rFonts w:ascii="Arial" w:hAnsi="Arial" w:cs="Arial"/>
          <w:color w:val="000000"/>
          <w:sz w:val="22"/>
          <w:szCs w:val="22"/>
          <w:lang w:val="en-US"/>
        </w:rPr>
      </w:pPr>
    </w:p>
    <w:p w14:paraId="1F27C261"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11. Conclusion and recommendations</w:t>
      </w:r>
    </w:p>
    <w:p w14:paraId="5358CD91" w14:textId="77777777" w:rsidR="00E368F9" w:rsidRPr="00F52EB0" w:rsidRDefault="00E368F9" w:rsidP="00E368F9">
      <w:pPr>
        <w:jc w:val="both"/>
        <w:rPr>
          <w:rFonts w:ascii="Arial" w:hAnsi="Arial" w:cs="Arial"/>
          <w:b/>
          <w:sz w:val="22"/>
          <w:szCs w:val="22"/>
          <w:lang w:val="en-US"/>
        </w:rPr>
      </w:pPr>
    </w:p>
    <w:p w14:paraId="10D314B6"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The Special Rapporteur reiterates his thanks to the Government for their willingness to cooperate with the United Nations human rights system, and for the cooperative spirit in which the dialogue took place. He makes the following recommendations:</w:t>
      </w:r>
    </w:p>
    <w:p w14:paraId="0CCE4637" w14:textId="77777777" w:rsidR="00E368F9" w:rsidRPr="00F52EB0" w:rsidRDefault="00E368F9" w:rsidP="00E368F9">
      <w:pPr>
        <w:jc w:val="both"/>
        <w:rPr>
          <w:rFonts w:ascii="Arial" w:hAnsi="Arial" w:cs="Arial"/>
          <w:b/>
          <w:sz w:val="22"/>
          <w:szCs w:val="22"/>
          <w:lang w:val="en-US"/>
        </w:rPr>
      </w:pPr>
    </w:p>
    <w:p w14:paraId="60685304" w14:textId="1803A9EC"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Before the 53rd session of the Human Rights Council (June 2023), at which the report based on the visit will take place, steps should be taken towards:</w:t>
      </w:r>
    </w:p>
    <w:p w14:paraId="1D45B2A5" w14:textId="77777777" w:rsidR="00E368F9" w:rsidRPr="00F52EB0" w:rsidRDefault="00E368F9" w:rsidP="00E368F9">
      <w:pPr>
        <w:jc w:val="both"/>
        <w:rPr>
          <w:rFonts w:ascii="Arial" w:hAnsi="Arial" w:cs="Arial"/>
          <w:b/>
          <w:sz w:val="22"/>
          <w:szCs w:val="22"/>
          <w:lang w:val="en-US"/>
        </w:rPr>
      </w:pPr>
    </w:p>
    <w:p w14:paraId="15E336E4" w14:textId="47000165"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 xml:space="preserve">(i) Improving the efficiency of the </w:t>
      </w:r>
      <w:r w:rsidRPr="00F52EB0">
        <w:rPr>
          <w:rFonts w:ascii="Arial" w:hAnsi="Arial" w:cs="Arial"/>
          <w:b/>
          <w:i/>
          <w:sz w:val="22"/>
          <w:szCs w:val="22"/>
          <w:lang w:val="en-US"/>
        </w:rPr>
        <w:t>üy-bülög k</w:t>
      </w:r>
      <w:r w:rsidRPr="00F52EB0">
        <w:rPr>
          <w:rFonts w:ascii="Arial" w:hAnsi="Arial" w:cs="Arial"/>
          <w:b/>
          <w:i/>
          <w:sz w:val="22"/>
          <w:szCs w:val="22"/>
        </w:rPr>
        <w:t>ө</w:t>
      </w:r>
      <w:r w:rsidRPr="00F52EB0">
        <w:rPr>
          <w:rFonts w:ascii="Arial" w:hAnsi="Arial" w:cs="Arial"/>
          <w:b/>
          <w:i/>
          <w:sz w:val="22"/>
          <w:szCs w:val="22"/>
          <w:lang w:val="en-US"/>
        </w:rPr>
        <w:t>mök</w:t>
      </w:r>
      <w:r w:rsidRPr="00F52EB0">
        <w:rPr>
          <w:rFonts w:ascii="Arial" w:hAnsi="Arial" w:cs="Arial"/>
          <w:b/>
          <w:sz w:val="22"/>
          <w:szCs w:val="22"/>
          <w:lang w:val="en-US"/>
        </w:rPr>
        <w:t xml:space="preserve"> (UBK) child allowances scheme, the contribution of which to poverty alleviation is marred by poor targeting and in</w:t>
      </w:r>
      <w:r w:rsidR="005F3F46">
        <w:rPr>
          <w:rFonts w:ascii="Arial" w:hAnsi="Arial" w:cs="Arial"/>
          <w:b/>
          <w:sz w:val="22"/>
          <w:szCs w:val="22"/>
          <w:lang w:val="en-US"/>
        </w:rPr>
        <w:t>ad</w:t>
      </w:r>
      <w:r w:rsidRPr="00F52EB0">
        <w:rPr>
          <w:rFonts w:ascii="Arial" w:hAnsi="Arial" w:cs="Arial"/>
          <w:b/>
          <w:sz w:val="22"/>
          <w:szCs w:val="22"/>
          <w:lang w:val="en-US"/>
        </w:rPr>
        <w:t xml:space="preserve">equate levels of benefits. A more simplified child benefits scheme, with broader coverage, should be introduced, as anticipated already in 2017. </w:t>
      </w:r>
    </w:p>
    <w:p w14:paraId="48BD7F3A" w14:textId="77777777" w:rsidR="00E368F9" w:rsidRPr="00F52EB0" w:rsidRDefault="00E368F9" w:rsidP="00E368F9">
      <w:pPr>
        <w:jc w:val="both"/>
        <w:rPr>
          <w:rFonts w:ascii="Arial" w:hAnsi="Arial" w:cs="Arial"/>
          <w:b/>
          <w:sz w:val="22"/>
          <w:szCs w:val="22"/>
          <w:lang w:val="en-US"/>
        </w:rPr>
      </w:pPr>
    </w:p>
    <w:p w14:paraId="28C6A8F7"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 xml:space="preserve">(ii) Ensuring full implementation of Law No. 38 on the rights and guarantees of persons with disabilities (2008). </w:t>
      </w:r>
    </w:p>
    <w:p w14:paraId="684CDDDA" w14:textId="77777777" w:rsidR="00E368F9" w:rsidRPr="00F52EB0" w:rsidRDefault="00E368F9" w:rsidP="00E368F9">
      <w:pPr>
        <w:jc w:val="both"/>
        <w:rPr>
          <w:rFonts w:ascii="Arial" w:hAnsi="Arial" w:cs="Arial"/>
          <w:b/>
          <w:sz w:val="22"/>
          <w:szCs w:val="22"/>
          <w:lang w:val="en-US"/>
        </w:rPr>
      </w:pPr>
    </w:p>
    <w:p w14:paraId="67E7D108"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 xml:space="preserve">(iii) Making progress towards the realization of the right to housing by adopting a law on social housing and by providing an effective protection against evictions, in line with international standards.  </w:t>
      </w:r>
    </w:p>
    <w:p w14:paraId="434AFBC5" w14:textId="77777777" w:rsidR="00E368F9" w:rsidRPr="00F52EB0" w:rsidRDefault="00E368F9" w:rsidP="00E368F9">
      <w:pPr>
        <w:jc w:val="both"/>
        <w:rPr>
          <w:rFonts w:ascii="Arial" w:hAnsi="Arial" w:cs="Arial"/>
          <w:b/>
          <w:sz w:val="22"/>
          <w:szCs w:val="22"/>
          <w:lang w:val="en-US"/>
        </w:rPr>
      </w:pPr>
    </w:p>
    <w:p w14:paraId="2EA98291"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(iv) Adopting a framework law prohibiting discrimination across all fields covered by the International Covenant on Economic, Social and Cultural Rights, including an explicit prohibition of discrimination on grounds of social condition or socio-economic disadvantage.</w:t>
      </w:r>
    </w:p>
    <w:p w14:paraId="3802D1E3" w14:textId="77777777" w:rsidR="00E368F9" w:rsidRPr="00F52EB0" w:rsidRDefault="00E368F9" w:rsidP="00E368F9">
      <w:pPr>
        <w:jc w:val="both"/>
        <w:rPr>
          <w:rFonts w:ascii="Arial" w:hAnsi="Arial" w:cs="Arial"/>
          <w:b/>
          <w:sz w:val="22"/>
          <w:szCs w:val="22"/>
          <w:lang w:val="en-US"/>
        </w:rPr>
      </w:pPr>
    </w:p>
    <w:p w14:paraId="5F3AC9CE"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 xml:space="preserve">(v) In order to reduce corruption, ensuring healthcare centres, schools and social workers inform people about their rights, including their right to report about being asked to pay bribes. </w:t>
      </w:r>
    </w:p>
    <w:p w14:paraId="6D5CC398" w14:textId="77777777" w:rsidR="00E368F9" w:rsidRPr="00F52EB0" w:rsidRDefault="00E368F9" w:rsidP="00E368F9">
      <w:pPr>
        <w:jc w:val="both"/>
        <w:rPr>
          <w:rFonts w:ascii="Arial" w:hAnsi="Arial" w:cs="Arial"/>
          <w:b/>
          <w:sz w:val="22"/>
          <w:szCs w:val="22"/>
          <w:lang w:val="en-US"/>
        </w:rPr>
      </w:pPr>
    </w:p>
    <w:p w14:paraId="1AC87D4E"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Other priorities should guide the long-term efforts of the Government. They include in particular:</w:t>
      </w:r>
    </w:p>
    <w:p w14:paraId="187BE025" w14:textId="77777777" w:rsidR="00E368F9" w:rsidRPr="00F52EB0" w:rsidRDefault="00E368F9" w:rsidP="00E368F9">
      <w:pPr>
        <w:jc w:val="both"/>
        <w:rPr>
          <w:rFonts w:ascii="Arial" w:hAnsi="Arial" w:cs="Arial"/>
          <w:b/>
          <w:sz w:val="22"/>
          <w:szCs w:val="22"/>
          <w:lang w:val="en-US"/>
        </w:rPr>
      </w:pPr>
    </w:p>
    <w:p w14:paraId="6352B7DE" w14:textId="77777777" w:rsidR="00E368F9" w:rsidRPr="00F52EB0" w:rsidRDefault="00E368F9" w:rsidP="00E368F9">
      <w:pPr>
        <w:jc w:val="both"/>
        <w:rPr>
          <w:rFonts w:ascii="Arial" w:hAnsi="Arial" w:cs="Arial"/>
          <w:b/>
          <w:sz w:val="22"/>
          <w:szCs w:val="22"/>
          <w:lang w:val="en-US"/>
        </w:rPr>
      </w:pPr>
      <w:r w:rsidRPr="00F52EB0">
        <w:rPr>
          <w:rFonts w:ascii="Arial" w:hAnsi="Arial" w:cs="Arial"/>
          <w:b/>
          <w:sz w:val="22"/>
          <w:szCs w:val="22"/>
          <w:lang w:val="en-US"/>
        </w:rPr>
        <w:t>(i)  Accelerating the transition from the informal to the formal economy, in line with ILO Recommendation (No. 204) (2015), as is already considered in the context of the pensions reform.</w:t>
      </w:r>
    </w:p>
    <w:p w14:paraId="7764A3F9" w14:textId="77777777" w:rsidR="00E368F9" w:rsidRPr="00F52EB0" w:rsidRDefault="00E368F9" w:rsidP="00E368F9">
      <w:pPr>
        <w:jc w:val="both"/>
        <w:rPr>
          <w:rFonts w:ascii="Arial" w:hAnsi="Arial" w:cs="Arial"/>
          <w:b/>
          <w:sz w:val="22"/>
          <w:szCs w:val="22"/>
          <w:lang w:val="en-US"/>
        </w:rPr>
      </w:pPr>
    </w:p>
    <w:p w14:paraId="6AF38FF9" w14:textId="4354A793" w:rsidR="00E368F9" w:rsidRPr="00F54382" w:rsidRDefault="00E368F9" w:rsidP="00F54382">
      <w:pPr>
        <w:jc w:val="both"/>
        <w:rPr>
          <w:rFonts w:ascii="Arial" w:hAnsi="Arial" w:cs="Arial"/>
          <w:b/>
          <w:sz w:val="22"/>
          <w:szCs w:val="22"/>
          <w:lang w:val="en-US"/>
        </w:rPr>
      </w:pPr>
      <w:r w:rsidRPr="00F52EB0">
        <w:rPr>
          <w:rFonts w:ascii="Arial" w:hAnsi="Arial" w:cs="Arial"/>
          <w:b/>
          <w:sz w:val="22"/>
          <w:szCs w:val="22"/>
          <w:lang w:val="en-US"/>
        </w:rPr>
        <w:t xml:space="preserve">(ii) Improving the quality of education, by training teachers and raising their salaries, and by rehabilitating </w:t>
      </w:r>
      <w:r w:rsidRPr="00F54382">
        <w:rPr>
          <w:rFonts w:ascii="Arial" w:hAnsi="Arial" w:cs="Arial"/>
          <w:b/>
          <w:sz w:val="22"/>
          <w:szCs w:val="22"/>
          <w:lang w:val="en-US"/>
        </w:rPr>
        <w:t>schools in need of repair or equipment.</w:t>
      </w:r>
    </w:p>
    <w:p w14:paraId="21AD91F0" w14:textId="1AC46E5E" w:rsidR="000440FF" w:rsidRPr="00F54382" w:rsidRDefault="000440FF" w:rsidP="00F54382">
      <w:pPr>
        <w:jc w:val="both"/>
        <w:rPr>
          <w:rFonts w:ascii="Arial" w:hAnsi="Arial" w:cs="Arial"/>
          <w:b/>
          <w:sz w:val="22"/>
          <w:szCs w:val="22"/>
          <w:lang w:val="en-US"/>
        </w:rPr>
      </w:pPr>
    </w:p>
    <w:p w14:paraId="71439E6B" w14:textId="01CFE7CF" w:rsidR="000440FF" w:rsidRDefault="000440FF" w:rsidP="00F54382">
      <w:pPr>
        <w:jc w:val="both"/>
        <w:rPr>
          <w:rFonts w:ascii="Arial" w:eastAsia="Times New Roman" w:hAnsi="Arial" w:cs="Arial"/>
          <w:b/>
          <w:color w:val="000000"/>
          <w:sz w:val="22"/>
          <w:szCs w:val="22"/>
          <w:lang w:val="en-US" w:eastAsia="fr-FR"/>
        </w:rPr>
      </w:pPr>
      <w:r w:rsidRPr="00F54382">
        <w:rPr>
          <w:rFonts w:ascii="Arial" w:hAnsi="Arial" w:cs="Arial"/>
          <w:b/>
          <w:sz w:val="22"/>
          <w:szCs w:val="22"/>
          <w:lang w:val="en-US"/>
        </w:rPr>
        <w:t xml:space="preserve">(iii) </w:t>
      </w:r>
      <w:r w:rsidRPr="00F54382">
        <w:rPr>
          <w:rFonts w:ascii="Arial" w:eastAsia="Times New Roman" w:hAnsi="Arial" w:cs="Arial"/>
          <w:b/>
          <w:color w:val="000000"/>
          <w:sz w:val="22"/>
          <w:szCs w:val="22"/>
          <w:lang w:val="en-US" w:eastAsia="fr-FR"/>
        </w:rPr>
        <w:t xml:space="preserve">In line with the recommendation from the Working Group on discrimination against women and girls, adopting additional temporary special measures with a strong focus on achieving economic equality for women and improving access to </w:t>
      </w:r>
      <w:r w:rsidR="00EA3FCF" w:rsidRPr="00F54382">
        <w:rPr>
          <w:rFonts w:ascii="Arial" w:eastAsia="Times New Roman" w:hAnsi="Arial" w:cs="Arial"/>
          <w:b/>
          <w:color w:val="000000"/>
          <w:sz w:val="22"/>
          <w:szCs w:val="22"/>
          <w:lang w:val="en-US" w:eastAsia="fr-FR"/>
        </w:rPr>
        <w:t>education</w:t>
      </w:r>
      <w:r w:rsidRPr="00F54382">
        <w:rPr>
          <w:rFonts w:ascii="Arial" w:eastAsia="Times New Roman" w:hAnsi="Arial" w:cs="Arial"/>
          <w:b/>
          <w:color w:val="000000"/>
          <w:sz w:val="22"/>
          <w:szCs w:val="22"/>
          <w:lang w:val="en-US" w:eastAsia="fr-FR"/>
        </w:rPr>
        <w:t xml:space="preserve"> for women and girls, in particular in science, </w:t>
      </w:r>
      <w:r w:rsidR="00EA3FCF" w:rsidRPr="00F54382">
        <w:rPr>
          <w:rFonts w:ascii="Arial" w:eastAsia="Times New Roman" w:hAnsi="Arial" w:cs="Arial"/>
          <w:b/>
          <w:color w:val="000000"/>
          <w:sz w:val="22"/>
          <w:szCs w:val="22"/>
          <w:lang w:val="en-US" w:eastAsia="fr-FR"/>
        </w:rPr>
        <w:t>technology, engineering and mathematics (STEM), as well as to vocational training.</w:t>
      </w:r>
    </w:p>
    <w:p w14:paraId="1FFC9464" w14:textId="77777777" w:rsidR="00F54382" w:rsidRPr="00F54382" w:rsidRDefault="00F54382" w:rsidP="00F54382">
      <w:pPr>
        <w:jc w:val="both"/>
        <w:rPr>
          <w:rFonts w:ascii="Arial" w:eastAsia="Times New Roman" w:hAnsi="Arial" w:cs="Arial"/>
          <w:b/>
          <w:sz w:val="22"/>
          <w:szCs w:val="22"/>
          <w:lang w:val="en-US" w:eastAsia="fr-FR"/>
        </w:rPr>
      </w:pPr>
    </w:p>
    <w:p w14:paraId="7CCADF3E" w14:textId="24105EED" w:rsidR="000440FF" w:rsidRDefault="000440FF" w:rsidP="00F54382">
      <w:pPr>
        <w:jc w:val="both"/>
        <w:rPr>
          <w:rFonts w:ascii="Arial" w:hAnsi="Arial" w:cs="Arial"/>
          <w:b/>
          <w:sz w:val="22"/>
          <w:szCs w:val="22"/>
          <w:lang w:val="en-US"/>
        </w:rPr>
      </w:pPr>
    </w:p>
    <w:p w14:paraId="2316637F" w14:textId="0A412FB5" w:rsidR="00F54382" w:rsidRPr="00F54382" w:rsidRDefault="00F54382" w:rsidP="00F54382">
      <w:pPr>
        <w:jc w:val="center"/>
        <w:rPr>
          <w:rFonts w:ascii="Arial" w:hAnsi="Arial" w:cs="Arial"/>
          <w:b/>
          <w:sz w:val="22"/>
          <w:szCs w:val="22"/>
          <w:lang w:val="en-US"/>
        </w:rPr>
      </w:pPr>
      <w:r>
        <w:rPr>
          <w:rFonts w:ascii="Arial" w:hAnsi="Arial" w:cs="Arial"/>
          <w:b/>
          <w:sz w:val="22"/>
          <w:szCs w:val="22"/>
          <w:lang w:val="en-US"/>
        </w:rPr>
        <w:t>* * *</w:t>
      </w:r>
    </w:p>
    <w:p w14:paraId="1CE741DD" w14:textId="77777777" w:rsidR="00E368F9" w:rsidRPr="00F54382" w:rsidRDefault="00E368F9" w:rsidP="00F54382">
      <w:pPr>
        <w:jc w:val="both"/>
        <w:rPr>
          <w:rFonts w:ascii="Arial" w:hAnsi="Arial" w:cs="Arial"/>
          <w:b/>
          <w:sz w:val="22"/>
          <w:szCs w:val="22"/>
          <w:lang w:val="en-US"/>
        </w:rPr>
      </w:pPr>
    </w:p>
    <w:p w14:paraId="6ED67F3E" w14:textId="77777777" w:rsidR="00E368F9" w:rsidRPr="00F52EB0" w:rsidRDefault="00E368F9" w:rsidP="00E368F9">
      <w:pPr>
        <w:ind w:left="360"/>
        <w:rPr>
          <w:rFonts w:ascii="Arial" w:hAnsi="Arial" w:cs="Arial"/>
          <w:b/>
          <w:sz w:val="22"/>
          <w:szCs w:val="22"/>
          <w:lang w:val="en-US"/>
        </w:rPr>
      </w:pPr>
    </w:p>
    <w:p w14:paraId="51BB7296" w14:textId="77777777" w:rsidR="00E368F9" w:rsidRPr="00D77B3A" w:rsidRDefault="00E368F9" w:rsidP="00A020A7">
      <w:pPr>
        <w:jc w:val="both"/>
        <w:rPr>
          <w:rFonts w:ascii="Arial" w:hAnsi="Arial" w:cs="Arial"/>
          <w:color w:val="000000"/>
          <w:sz w:val="22"/>
          <w:szCs w:val="22"/>
          <w:lang w:val="en-US"/>
        </w:rPr>
      </w:pPr>
    </w:p>
    <w:p w14:paraId="3612E29B" w14:textId="0D8C143A" w:rsidR="00E372A4" w:rsidRPr="00D77B3A" w:rsidRDefault="00E372A4" w:rsidP="00A020A7">
      <w:pPr>
        <w:jc w:val="both"/>
        <w:rPr>
          <w:rFonts w:ascii="Arial" w:hAnsi="Arial" w:cs="Arial"/>
          <w:sz w:val="22"/>
          <w:szCs w:val="22"/>
          <w:lang w:val="en-US"/>
        </w:rPr>
      </w:pPr>
    </w:p>
    <w:p w14:paraId="5A72BC39" w14:textId="69F597F8" w:rsidR="00CA3AD3" w:rsidRPr="00D77B3A" w:rsidRDefault="00CA3AD3" w:rsidP="00F67E55">
      <w:pPr>
        <w:ind w:left="360"/>
        <w:rPr>
          <w:rFonts w:ascii="Arial" w:hAnsi="Arial" w:cs="Arial"/>
          <w:sz w:val="22"/>
          <w:szCs w:val="22"/>
          <w:lang w:val="en-US"/>
        </w:rPr>
      </w:pPr>
    </w:p>
    <w:sectPr w:rsidR="00CA3AD3" w:rsidRPr="00D77B3A" w:rsidSect="003D5D63">
      <w:footerReference w:type="even" r:id="rId9"/>
      <w:footerReference w:type="default" r:id="rId10"/>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1A65" w16cex:dateUtc="2022-06-01T21:03:00Z"/>
  <w16cex:commentExtensible w16cex:durableId="26421A50" w16cex:dateUtc="2022-06-01T21:03:00Z"/>
  <w16cex:commentExtensible w16cex:durableId="26421BCD" w16cex:dateUtc="2022-06-01T21:09:00Z"/>
  <w16cex:commentExtensible w16cex:durableId="26421D86" w16cex:dateUtc="2022-06-01T21:16:00Z"/>
  <w16cex:commentExtensible w16cex:durableId="2642548A" w16cex:dateUtc="2022-06-02T01:11:00Z"/>
  <w16cex:commentExtensible w16cex:durableId="26422AAD" w16cex:dateUtc="2022-06-01T22:13:00Z"/>
  <w16cex:commentExtensible w16cex:durableId="264225DD" w16cex:dateUtc="2022-06-01T21:52:00Z"/>
  <w16cex:commentExtensible w16cex:durableId="26422B2D" w16cex:dateUtc="2022-06-01T22:15:00Z"/>
  <w16cex:commentExtensible w16cex:durableId="264234AE" w16cex:dateUtc="2022-06-01T22:55:00Z"/>
  <w16cex:commentExtensible w16cex:durableId="26422E7D" w16cex:dateUtc="2022-06-01T22:29:00Z"/>
  <w16cex:commentExtensible w16cex:durableId="26422FC0" w16cex:dateUtc="2022-06-01T22:34:00Z"/>
  <w16cex:commentExtensible w16cex:durableId="264231FF" w16cex:dateUtc="2022-06-01T22:44:00Z"/>
  <w16cex:commentExtensible w16cex:durableId="264253E2" w16cex:dateUtc="2022-06-02T01:08:00Z"/>
  <w16cex:commentExtensible w16cex:durableId="26424D37" w16cex:dateUtc="2022-06-02T00:40:00Z"/>
  <w16cex:commentExtensible w16cex:durableId="26424DCF" w16cex:dateUtc="2022-06-02T00:42:00Z"/>
  <w16cex:commentExtensible w16cex:durableId="264250F6" w16cex:dateUtc="2022-06-02T00:56:00Z"/>
  <w16cex:commentExtensible w16cex:durableId="26423BEE" w16cex:dateUtc="2022-06-01T23:26:00Z"/>
  <w16cex:commentExtensible w16cex:durableId="26423D7A" w16cex:dateUtc="2022-06-01T23:33:00Z"/>
  <w16cex:commentExtensible w16cex:durableId="26424188" w16cex:dateUtc="2022-06-01T23:50:00Z"/>
  <w16cex:commentExtensible w16cex:durableId="264243C5" w16cex:dateUtc="2022-06-02T0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4264" w14:textId="77777777" w:rsidR="00A56837" w:rsidRDefault="00A56837" w:rsidP="0017083F">
      <w:r>
        <w:separator/>
      </w:r>
    </w:p>
  </w:endnote>
  <w:endnote w:type="continuationSeparator" w:id="0">
    <w:p w14:paraId="5F27A05F" w14:textId="77777777" w:rsidR="00A56837" w:rsidRDefault="00A56837" w:rsidP="0017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9451797"/>
      <w:docPartObj>
        <w:docPartGallery w:val="Page Numbers (Bottom of Page)"/>
        <w:docPartUnique/>
      </w:docPartObj>
    </w:sdtPr>
    <w:sdtEndPr>
      <w:rPr>
        <w:rStyle w:val="PageNumber"/>
      </w:rPr>
    </w:sdtEndPr>
    <w:sdtContent>
      <w:p w14:paraId="015B3454" w14:textId="63B737C9" w:rsidR="00DD62E8" w:rsidRDefault="00DD62E8" w:rsidP="00824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85A41" w14:textId="77777777" w:rsidR="00DD62E8" w:rsidRDefault="00DD62E8" w:rsidP="00A74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1700138"/>
      <w:docPartObj>
        <w:docPartGallery w:val="Page Numbers (Bottom of Page)"/>
        <w:docPartUnique/>
      </w:docPartObj>
    </w:sdtPr>
    <w:sdtEndPr>
      <w:rPr>
        <w:rStyle w:val="PageNumber"/>
      </w:rPr>
    </w:sdtEndPr>
    <w:sdtContent>
      <w:p w14:paraId="382144A3" w14:textId="67DFA673" w:rsidR="00DD62E8" w:rsidRDefault="00DD62E8" w:rsidP="00824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037A">
          <w:rPr>
            <w:rStyle w:val="PageNumber"/>
            <w:noProof/>
          </w:rPr>
          <w:t>1</w:t>
        </w:r>
        <w:r>
          <w:rPr>
            <w:rStyle w:val="PageNumber"/>
          </w:rPr>
          <w:fldChar w:fldCharType="end"/>
        </w:r>
      </w:p>
    </w:sdtContent>
  </w:sdt>
  <w:p w14:paraId="06A9B8C0" w14:textId="77777777" w:rsidR="00DD62E8" w:rsidRDefault="00DD62E8" w:rsidP="00A745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78E3" w14:textId="77777777" w:rsidR="00A56837" w:rsidRDefault="00A56837" w:rsidP="0017083F">
      <w:r>
        <w:separator/>
      </w:r>
    </w:p>
  </w:footnote>
  <w:footnote w:type="continuationSeparator" w:id="0">
    <w:p w14:paraId="4767AFC9" w14:textId="77777777" w:rsidR="00A56837" w:rsidRDefault="00A56837" w:rsidP="0017083F">
      <w:r>
        <w:continuationSeparator/>
      </w:r>
    </w:p>
  </w:footnote>
  <w:footnote w:id="1">
    <w:p w14:paraId="4FE82DFC" w14:textId="75DBA458"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vertAlign w:val="baseline"/>
          <w:lang w:val="en-US"/>
        </w:rPr>
        <w:t>*</w:t>
      </w:r>
      <w:r w:rsidRPr="007817CD">
        <w:rPr>
          <w:rFonts w:ascii="Arial" w:hAnsi="Arial" w:cs="Arial"/>
          <w:sz w:val="18"/>
          <w:szCs w:val="18"/>
          <w:lang w:val="en-US"/>
        </w:rPr>
        <w:t xml:space="preserve"> The Special Rapporteur is grateful for the excellent research and analysis undertaken by Agathe Osinski and Paula Fernandez-Wulff, as well as to the staff of the Office of the United Nations High Commissioner for Human Rights.</w:t>
      </w:r>
    </w:p>
  </w:footnote>
  <w:footnote w:id="2">
    <w:p w14:paraId="73A5B8D1" w14:textId="0A9FAE04"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In 2018, 20.5 </w:t>
      </w:r>
      <w:r w:rsidR="00C82B9C" w:rsidRPr="007817CD">
        <w:rPr>
          <w:rFonts w:ascii="Arial" w:hAnsi="Arial" w:cs="Arial"/>
          <w:sz w:val="18"/>
          <w:szCs w:val="18"/>
          <w:lang w:val="en-US"/>
        </w:rPr>
        <w:t>per cent</w:t>
      </w:r>
      <w:r w:rsidRPr="007817CD">
        <w:rPr>
          <w:rFonts w:ascii="Arial" w:hAnsi="Arial" w:cs="Arial"/>
          <w:sz w:val="18"/>
          <w:szCs w:val="18"/>
          <w:lang w:val="en-US"/>
        </w:rPr>
        <w:t xml:space="preserve"> of the youth population were "not in employment, education and training" (NEET), and the youth unemployment rate was 14.8</w:t>
      </w:r>
      <w:r w:rsidR="00C82B9C" w:rsidRPr="007817CD">
        <w:rPr>
          <w:rFonts w:ascii="Arial" w:hAnsi="Arial" w:cs="Arial"/>
          <w:sz w:val="18"/>
          <w:szCs w:val="18"/>
          <w:lang w:val="en-US"/>
        </w:rPr>
        <w:t xml:space="preserve"> per cent</w:t>
      </w:r>
      <w:r w:rsidRPr="007817CD">
        <w:rPr>
          <w:rFonts w:ascii="Arial" w:hAnsi="Arial" w:cs="Arial"/>
          <w:sz w:val="18"/>
          <w:szCs w:val="18"/>
          <w:lang w:val="en-US"/>
        </w:rPr>
        <w:t xml:space="preserve">. See </w:t>
      </w:r>
      <w:r w:rsidRPr="007817CD">
        <w:rPr>
          <w:rFonts w:ascii="Arial" w:hAnsi="Arial" w:cs="Arial"/>
          <w:i/>
          <w:sz w:val="18"/>
          <w:szCs w:val="18"/>
          <w:lang w:val="en-US"/>
        </w:rPr>
        <w:t>United Nations Common Country Analysis for the Kyrgyz Republic</w:t>
      </w:r>
      <w:r w:rsidRPr="007817CD">
        <w:rPr>
          <w:rFonts w:ascii="Arial" w:hAnsi="Arial" w:cs="Arial"/>
          <w:sz w:val="18"/>
          <w:szCs w:val="18"/>
          <w:lang w:val="en-US"/>
        </w:rPr>
        <w:t xml:space="preserve"> (2021), p. 5</w:t>
      </w:r>
      <w:r w:rsidR="00E368F9" w:rsidRPr="007817CD">
        <w:rPr>
          <w:rFonts w:ascii="Arial" w:hAnsi="Arial" w:cs="Arial"/>
          <w:sz w:val="18"/>
          <w:szCs w:val="18"/>
          <w:lang w:val="en-US"/>
        </w:rPr>
        <w:t xml:space="preserve">. </w:t>
      </w:r>
    </w:p>
  </w:footnote>
  <w:footnote w:id="3">
    <w:p w14:paraId="38D0B5B5" w14:textId="2CC64703"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The full schedule of this visit can be accessed at: https://www.srpoverty.org/2022/05/23/schedule-special-rapporteur-mission-to-kyrgyzstan/</w:t>
      </w:r>
    </w:p>
  </w:footnote>
  <w:footnote w:id="4">
    <w:p w14:paraId="6F1D1B31" w14:textId="7E15FD1F"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OECD Development Pathways, </w:t>
      </w:r>
      <w:r w:rsidRPr="007817CD">
        <w:rPr>
          <w:rFonts w:ascii="Arial" w:hAnsi="Arial" w:cs="Arial"/>
          <w:i/>
          <w:iCs/>
          <w:sz w:val="18"/>
          <w:szCs w:val="18"/>
          <w:lang w:val="en-US"/>
        </w:rPr>
        <w:t xml:space="preserve">Social Protection System Review of Kyrgyzstan, </w:t>
      </w:r>
      <w:r w:rsidRPr="007817CD">
        <w:rPr>
          <w:rFonts w:ascii="Arial" w:hAnsi="Arial" w:cs="Arial"/>
          <w:sz w:val="18"/>
          <w:szCs w:val="18"/>
          <w:lang w:val="en-US"/>
        </w:rPr>
        <w:t>2018, p. 22</w:t>
      </w:r>
    </w:p>
  </w:footnote>
  <w:footnote w:id="5">
    <w:p w14:paraId="4AA92534" w14:textId="118BD274"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National Statistical Committee of the Kyrgyz Republic (hereafter NSC), http://www.stat.kg/en/statistics/uroven-zhizni-naseleniya/ </w:t>
      </w:r>
    </w:p>
  </w:footnote>
  <w:footnote w:id="6">
    <w:p w14:paraId="56052636" w14:textId="7E6EC32D"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NSC, http://www.stat.kg/en/statistics/uroven-zhizni-naseleniya/</w:t>
      </w:r>
    </w:p>
  </w:footnote>
  <w:footnote w:id="7">
    <w:p w14:paraId="300AAE07" w14:textId="3D68B841"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NSC, “Poverty rate (</w:t>
      </w:r>
      <w:r w:rsidR="00C82B9C" w:rsidRPr="007817CD">
        <w:rPr>
          <w:rFonts w:ascii="Arial" w:hAnsi="Arial" w:cs="Arial"/>
          <w:sz w:val="18"/>
          <w:szCs w:val="18"/>
          <w:lang w:val="en-US"/>
        </w:rPr>
        <w:t>per cent</w:t>
      </w:r>
      <w:r w:rsidRPr="007817CD">
        <w:rPr>
          <w:rFonts w:ascii="Arial" w:hAnsi="Arial" w:cs="Arial"/>
          <w:sz w:val="18"/>
          <w:szCs w:val="18"/>
          <w:lang w:val="en-US"/>
        </w:rPr>
        <w:t>)”, http://www.stat.kg/en/opendata/category/120/</w:t>
      </w:r>
    </w:p>
  </w:footnote>
  <w:footnote w:id="8">
    <w:p w14:paraId="0CA6C253" w14:textId="19DEB7CD"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NSC, “Poverty rate (</w:t>
      </w:r>
      <w:r w:rsidR="00C82B9C" w:rsidRPr="007817CD">
        <w:rPr>
          <w:rFonts w:ascii="Arial" w:hAnsi="Arial" w:cs="Arial"/>
          <w:sz w:val="18"/>
          <w:szCs w:val="18"/>
          <w:lang w:val="en-US"/>
        </w:rPr>
        <w:t>per cent</w:t>
      </w:r>
      <w:r w:rsidRPr="007817CD">
        <w:rPr>
          <w:rFonts w:ascii="Arial" w:hAnsi="Arial" w:cs="Arial"/>
          <w:sz w:val="18"/>
          <w:szCs w:val="18"/>
          <w:lang w:val="en-US"/>
        </w:rPr>
        <w:t xml:space="preserve">)”, http://www.stat.kg/en/opendata/category/120/; </w:t>
      </w:r>
      <w:r w:rsidRPr="007817CD">
        <w:rPr>
          <w:rFonts w:ascii="Arial" w:hAnsi="Arial" w:cs="Arial"/>
          <w:sz w:val="18"/>
          <w:szCs w:val="18"/>
          <w:lang w:val="en-IE"/>
        </w:rPr>
        <w:t xml:space="preserve">Altynai Maimekova, Elisabetta D’Amico, Manuela Tolmino, </w:t>
      </w:r>
      <w:r w:rsidRPr="007817CD">
        <w:rPr>
          <w:rFonts w:ascii="Arial" w:hAnsi="Arial" w:cs="Arial"/>
          <w:i/>
          <w:iCs/>
          <w:sz w:val="18"/>
          <w:szCs w:val="18"/>
          <w:lang w:val="en-IE"/>
        </w:rPr>
        <w:t>Poverty, Food Security and Nutrition Analysis in the Kyrgyz Republic,</w:t>
      </w:r>
      <w:r w:rsidRPr="007817CD">
        <w:rPr>
          <w:rFonts w:ascii="Arial" w:hAnsi="Arial" w:cs="Arial"/>
          <w:sz w:val="18"/>
          <w:szCs w:val="18"/>
          <w:lang w:val="en-IE"/>
        </w:rPr>
        <w:t xml:space="preserve"> October 2021, p. 6</w:t>
      </w:r>
    </w:p>
  </w:footnote>
  <w:footnote w:id="9">
    <w:p w14:paraId="734C147E" w14:textId="06E49119"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World Bank, Kyrgyzstan – Recent Economic Developments, </w:t>
      </w:r>
      <w:r w:rsidR="00843698" w:rsidRPr="007817CD">
        <w:rPr>
          <w:rFonts w:ascii="Arial" w:hAnsi="Arial" w:cs="Arial"/>
          <w:sz w:val="18"/>
          <w:szCs w:val="18"/>
          <w:lang w:val="en-US"/>
        </w:rPr>
        <w:t xml:space="preserve">2022 </w:t>
      </w:r>
    </w:p>
  </w:footnote>
  <w:footnote w:id="10">
    <w:p w14:paraId="7479AB30" w14:textId="3900BA2E"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Special Rapporteur on the right of everyone to the enjoyment of the highest attainable standard of physical and mental health, Dainius Pūras, Report of the Special Rapporteur on Rapporteur on the right of everyone to the enjoyment of the highest attainable standard of physical and mental health – Kyrgyzstan country visit, U.N. Doc. A/HRC/41/34/Add.1, 8 May 2019, para.13</w:t>
      </w:r>
    </w:p>
  </w:footnote>
  <w:footnote w:id="11">
    <w:p w14:paraId="7AA943C0" w14:textId="099F1692"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Human Rights Council, Working Group on the Universal Periodic Review, </w:t>
      </w:r>
      <w:r w:rsidRPr="007817CD">
        <w:rPr>
          <w:rFonts w:ascii="Arial" w:hAnsi="Arial" w:cs="Arial"/>
          <w:i/>
          <w:iCs/>
          <w:sz w:val="18"/>
          <w:szCs w:val="18"/>
          <w:lang w:val="en-US"/>
        </w:rPr>
        <w:t xml:space="preserve">National report submitted in accordance with paragraph 5 of the Annex to Human Rights Council Resolution 16/21 – Kyrgyzstan, </w:t>
      </w:r>
      <w:r w:rsidRPr="007817CD">
        <w:rPr>
          <w:rFonts w:ascii="Arial" w:hAnsi="Arial" w:cs="Arial"/>
          <w:sz w:val="18"/>
          <w:szCs w:val="18"/>
          <w:lang w:val="en-US"/>
        </w:rPr>
        <w:t>January 2020, A/HRC/WG.6/35/KGZ/1, para 229</w:t>
      </w:r>
    </w:p>
  </w:footnote>
  <w:footnote w:id="12">
    <w:p w14:paraId="547BD097" w14:textId="103DEA19"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“Minimum subsistence level grows by 22 </w:t>
      </w:r>
      <w:r w:rsidR="00C82B9C" w:rsidRPr="007817CD">
        <w:rPr>
          <w:rFonts w:ascii="Arial" w:hAnsi="Arial" w:cs="Arial"/>
          <w:sz w:val="18"/>
          <w:szCs w:val="18"/>
          <w:lang w:val="en-US"/>
        </w:rPr>
        <w:t>per cent</w:t>
      </w:r>
      <w:r w:rsidRPr="007817CD">
        <w:rPr>
          <w:rFonts w:ascii="Arial" w:hAnsi="Arial" w:cs="Arial"/>
          <w:sz w:val="18"/>
          <w:szCs w:val="18"/>
          <w:lang w:val="en-US"/>
        </w:rPr>
        <w:t xml:space="preserve"> in Kyrgyzstan”, 24.kg, 14 October 2021</w:t>
      </w:r>
    </w:p>
  </w:footnote>
  <w:footnote w:id="13">
    <w:p w14:paraId="4C2F4F0F" w14:textId="0AE74EE5" w:rsidR="00DD62E8" w:rsidRPr="007817CD" w:rsidRDefault="00DD62E8" w:rsidP="00E368F9">
      <w:pPr>
        <w:contextualSpacing/>
        <w:jc w:val="both"/>
        <w:rPr>
          <w:rFonts w:ascii="Arial" w:hAnsi="Arial" w:cs="Arial"/>
          <w:i/>
          <w:iCs/>
          <w:sz w:val="18"/>
          <w:szCs w:val="18"/>
          <w:lang w:val="en-IE"/>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Pr="007817CD">
        <w:rPr>
          <w:rFonts w:ascii="Arial" w:hAnsi="Arial" w:cs="Arial"/>
          <w:sz w:val="18"/>
          <w:szCs w:val="18"/>
          <w:lang w:val="en-IE"/>
        </w:rPr>
        <w:t>Maimekova</w:t>
      </w:r>
      <w:r w:rsidR="00843698" w:rsidRPr="007817CD">
        <w:rPr>
          <w:rFonts w:ascii="Arial" w:hAnsi="Arial" w:cs="Arial"/>
          <w:sz w:val="18"/>
          <w:szCs w:val="18"/>
          <w:lang w:val="en-IE"/>
        </w:rPr>
        <w:t xml:space="preserve"> et al. 2021, p. 10 as cited in footnote 7</w:t>
      </w:r>
    </w:p>
  </w:footnote>
  <w:footnote w:id="14">
    <w:p w14:paraId="73D5A5FE" w14:textId="324A8485"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843698" w:rsidRPr="007817CD">
        <w:rPr>
          <w:rFonts w:ascii="Arial" w:hAnsi="Arial" w:cs="Arial"/>
          <w:sz w:val="18"/>
          <w:szCs w:val="18"/>
          <w:lang w:val="en-US"/>
        </w:rPr>
        <w:t>NSC</w:t>
      </w:r>
      <w:r w:rsidRPr="007817CD">
        <w:rPr>
          <w:rFonts w:ascii="Arial" w:hAnsi="Arial" w:cs="Arial"/>
          <w:sz w:val="18"/>
          <w:szCs w:val="18"/>
          <w:lang w:val="en-US"/>
        </w:rPr>
        <w:t>, “Poverty rate (</w:t>
      </w:r>
      <w:r w:rsidR="00C82B9C" w:rsidRPr="007817CD">
        <w:rPr>
          <w:rFonts w:ascii="Arial" w:hAnsi="Arial" w:cs="Arial"/>
          <w:sz w:val="18"/>
          <w:szCs w:val="18"/>
          <w:lang w:val="en-US"/>
        </w:rPr>
        <w:t>per cent</w:t>
      </w:r>
      <w:r w:rsidRPr="007817CD">
        <w:rPr>
          <w:rFonts w:ascii="Arial" w:hAnsi="Arial" w:cs="Arial"/>
          <w:sz w:val="18"/>
          <w:szCs w:val="18"/>
          <w:lang w:val="en-US"/>
        </w:rPr>
        <w:t>)”, http://www.stat.kg/en/opendata/category/120/</w:t>
      </w:r>
    </w:p>
  </w:footnote>
  <w:footnote w:id="15">
    <w:p w14:paraId="006C408E" w14:textId="6CFA7C03"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Franziska Gassmann, Valentina Perinetti Casoni, Andrés Mideros Mora </w:t>
      </w:r>
      <w:r w:rsidRPr="007817CD">
        <w:rPr>
          <w:rFonts w:ascii="Arial" w:hAnsi="Arial" w:cs="Arial"/>
          <w:i/>
          <w:iCs/>
          <w:sz w:val="18"/>
          <w:szCs w:val="18"/>
          <w:lang w:val="en-US"/>
        </w:rPr>
        <w:t>et al.</w:t>
      </w:r>
      <w:r w:rsidRPr="007817CD">
        <w:rPr>
          <w:rFonts w:ascii="Arial" w:hAnsi="Arial" w:cs="Arial"/>
          <w:sz w:val="18"/>
          <w:szCs w:val="18"/>
          <w:lang w:val="en-US"/>
        </w:rPr>
        <w:t>, Multidimensional Poverty Assessment for the Kyrgyz Republic, UNICEF, 2020, p. 38</w:t>
      </w:r>
    </w:p>
  </w:footnote>
  <w:footnote w:id="16">
    <w:p w14:paraId="256A5BC9" w14:textId="3EC1B616" w:rsidR="00DD62E8" w:rsidRPr="00D71CA8" w:rsidRDefault="00DD62E8" w:rsidP="00E368F9">
      <w:pPr>
        <w:contextualSpacing/>
        <w:jc w:val="both"/>
        <w:rPr>
          <w:rFonts w:ascii="Arial" w:hAnsi="Arial" w:cs="Arial"/>
          <w:i/>
          <w:iCs/>
          <w:sz w:val="18"/>
          <w:szCs w:val="18"/>
          <w:lang w:val="en-US"/>
        </w:rPr>
      </w:pPr>
      <w:r w:rsidRPr="007817CD">
        <w:rPr>
          <w:rStyle w:val="FootnoteReference"/>
          <w:rFonts w:ascii="Arial" w:hAnsi="Arial" w:cs="Arial"/>
          <w:sz w:val="18"/>
          <w:szCs w:val="18"/>
        </w:rPr>
        <w:footnoteRef/>
      </w:r>
      <w:r w:rsidRPr="00D71CA8">
        <w:rPr>
          <w:rFonts w:ascii="Arial" w:hAnsi="Arial" w:cs="Arial"/>
          <w:sz w:val="18"/>
          <w:szCs w:val="18"/>
          <w:lang w:val="en-US"/>
        </w:rPr>
        <w:t xml:space="preserve"> Maimekova</w:t>
      </w:r>
      <w:r w:rsidR="00843698" w:rsidRPr="00D71CA8">
        <w:rPr>
          <w:rFonts w:ascii="Arial" w:hAnsi="Arial" w:cs="Arial"/>
          <w:sz w:val="18"/>
          <w:szCs w:val="18"/>
          <w:lang w:val="en-US"/>
        </w:rPr>
        <w:t xml:space="preserve"> et al.</w:t>
      </w:r>
      <w:r w:rsidR="00E368F9" w:rsidRPr="00D71CA8">
        <w:rPr>
          <w:rFonts w:ascii="Arial" w:hAnsi="Arial" w:cs="Arial"/>
          <w:sz w:val="18"/>
          <w:szCs w:val="18"/>
          <w:lang w:val="en-US"/>
        </w:rPr>
        <w:t>,</w:t>
      </w:r>
      <w:r w:rsidR="00843698" w:rsidRPr="00D71CA8">
        <w:rPr>
          <w:rFonts w:ascii="Arial" w:hAnsi="Arial" w:cs="Arial"/>
          <w:sz w:val="18"/>
          <w:szCs w:val="18"/>
          <w:lang w:val="en-US"/>
        </w:rPr>
        <w:t xml:space="preserve"> 2021, p. 6</w:t>
      </w:r>
    </w:p>
  </w:footnote>
  <w:footnote w:id="17">
    <w:p w14:paraId="6B575EE0" w14:textId="1A2A7850" w:rsidR="00DD62E8" w:rsidRPr="00D71CA8" w:rsidRDefault="00DD62E8" w:rsidP="00E368F9">
      <w:pPr>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D71CA8">
        <w:rPr>
          <w:rFonts w:ascii="Arial" w:hAnsi="Arial" w:cs="Arial"/>
          <w:sz w:val="18"/>
          <w:szCs w:val="18"/>
          <w:lang w:val="en-US"/>
        </w:rPr>
        <w:t xml:space="preserve"> </w:t>
      </w:r>
      <w:r w:rsidR="00E368F9" w:rsidRPr="00D71CA8">
        <w:rPr>
          <w:rFonts w:ascii="Arial" w:hAnsi="Arial" w:cs="Arial"/>
          <w:sz w:val="18"/>
          <w:szCs w:val="18"/>
          <w:lang w:val="en-US"/>
        </w:rPr>
        <w:t>Id.</w:t>
      </w:r>
      <w:r w:rsidRPr="00D71CA8">
        <w:rPr>
          <w:rFonts w:ascii="Arial" w:hAnsi="Arial" w:cs="Arial"/>
          <w:sz w:val="18"/>
          <w:szCs w:val="18"/>
          <w:lang w:val="en-US"/>
        </w:rPr>
        <w:t>, p</w:t>
      </w:r>
      <w:r w:rsidR="00843698" w:rsidRPr="00D71CA8">
        <w:rPr>
          <w:rFonts w:ascii="Arial" w:hAnsi="Arial" w:cs="Arial"/>
          <w:sz w:val="18"/>
          <w:szCs w:val="18"/>
          <w:lang w:val="en-US"/>
        </w:rPr>
        <w:t xml:space="preserve">. </w:t>
      </w:r>
      <w:r w:rsidRPr="00D71CA8">
        <w:rPr>
          <w:rFonts w:ascii="Arial" w:hAnsi="Arial" w:cs="Arial"/>
          <w:sz w:val="18"/>
          <w:szCs w:val="18"/>
          <w:lang w:val="en-US"/>
        </w:rPr>
        <w:t>10</w:t>
      </w:r>
    </w:p>
  </w:footnote>
  <w:footnote w:id="18">
    <w:p w14:paraId="11DF9BEF" w14:textId="24D5BC9E"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United Nations</w:t>
      </w:r>
      <w:r w:rsidRPr="007817CD">
        <w:rPr>
          <w:rFonts w:ascii="Arial" w:hAnsi="Arial" w:cs="Arial"/>
          <w:i/>
          <w:iCs/>
          <w:sz w:val="18"/>
          <w:szCs w:val="18"/>
          <w:lang w:val="en-US"/>
        </w:rPr>
        <w:t xml:space="preserve"> </w:t>
      </w:r>
      <w:r w:rsidRPr="007817CD">
        <w:rPr>
          <w:rFonts w:ascii="Arial" w:hAnsi="Arial" w:cs="Arial"/>
          <w:sz w:val="18"/>
          <w:szCs w:val="18"/>
          <w:lang w:val="en-US"/>
        </w:rPr>
        <w:t>2021</w:t>
      </w:r>
      <w:r w:rsidR="00E91F3B" w:rsidRPr="007817CD">
        <w:rPr>
          <w:rFonts w:ascii="Arial" w:hAnsi="Arial" w:cs="Arial"/>
          <w:sz w:val="18"/>
          <w:szCs w:val="18"/>
          <w:lang w:val="en-US"/>
        </w:rPr>
        <w:t xml:space="preserve"> as cited in footnote 1</w:t>
      </w:r>
      <w:r w:rsidRPr="007817CD">
        <w:rPr>
          <w:rFonts w:ascii="Arial" w:hAnsi="Arial" w:cs="Arial"/>
          <w:sz w:val="18"/>
          <w:szCs w:val="18"/>
          <w:lang w:val="en-US"/>
        </w:rPr>
        <w:t>, p. 12</w:t>
      </w:r>
    </w:p>
  </w:footnote>
  <w:footnote w:id="19">
    <w:p w14:paraId="23D00930" w14:textId="551595E3"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Human Rights Watch, </w:t>
      </w:r>
      <w:r w:rsidRPr="007817CD">
        <w:rPr>
          <w:rFonts w:ascii="Arial" w:hAnsi="Arial" w:cs="Arial"/>
          <w:i/>
          <w:iCs/>
          <w:sz w:val="18"/>
          <w:szCs w:val="18"/>
          <w:lang w:val="en-US"/>
        </w:rPr>
        <w:t>Insisting on inclusion: Institutionalization and Barriers to Education for Children with Disabilities in Kyrgyzstan,</w:t>
      </w:r>
      <w:r w:rsidRPr="007817CD">
        <w:rPr>
          <w:rFonts w:ascii="Arial" w:hAnsi="Arial" w:cs="Arial"/>
          <w:sz w:val="18"/>
          <w:szCs w:val="18"/>
          <w:lang w:val="en-US"/>
        </w:rPr>
        <w:t xml:space="preserve"> 2020, p. 19</w:t>
      </w:r>
    </w:p>
  </w:footnote>
  <w:footnote w:id="20">
    <w:p w14:paraId="7EFD3A05" w14:textId="67FDF983"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Human Rights Watch, 2020 as cited in footnote 18 </w:t>
      </w:r>
    </w:p>
  </w:footnote>
  <w:footnote w:id="21">
    <w:p w14:paraId="53A7CBE0" w14:textId="155A0736"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Human Rights Watch, 2020, p. 36 </w:t>
      </w:r>
    </w:p>
  </w:footnote>
  <w:footnote w:id="22">
    <w:p w14:paraId="19C81530" w14:textId="229980CE"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00843698" w:rsidRPr="007817CD">
        <w:rPr>
          <w:rFonts w:ascii="Arial" w:hAnsi="Arial" w:cs="Arial"/>
          <w:sz w:val="18"/>
          <w:szCs w:val="18"/>
          <w:lang w:val="en-US"/>
        </w:rPr>
        <w:t xml:space="preserve"> World Bank, “Employment to population ratio, 15+, female (%) (national estimate),</w:t>
      </w:r>
      <w:r w:rsidRPr="007817CD">
        <w:rPr>
          <w:rFonts w:ascii="Arial" w:hAnsi="Arial" w:cs="Arial"/>
          <w:sz w:val="18"/>
          <w:szCs w:val="18"/>
          <w:lang w:val="en-US"/>
        </w:rPr>
        <w:t xml:space="preserve"> https://data.worldbank.org/indicator/SL.EMP.TOTL.SP.FE.NE.ZS?locations=KG, </w:t>
      </w:r>
      <w:r w:rsidR="00843698" w:rsidRPr="007817CD">
        <w:rPr>
          <w:rFonts w:ascii="Arial" w:hAnsi="Arial" w:cs="Arial"/>
          <w:sz w:val="18"/>
          <w:szCs w:val="18"/>
          <w:lang w:val="en-US"/>
        </w:rPr>
        <w:t xml:space="preserve">World Bank, “Employment to population ratio, 15+, male (%) (national estimate), </w:t>
      </w:r>
      <w:r w:rsidRPr="007817CD">
        <w:rPr>
          <w:rFonts w:ascii="Arial" w:hAnsi="Arial" w:cs="Arial"/>
          <w:sz w:val="18"/>
          <w:szCs w:val="18"/>
          <w:lang w:val="en-US"/>
        </w:rPr>
        <w:t>https://data.worldbank.org/indicator/SL.EMP.TOTL.SP.MA.NE.ZS?locations=KG</w:t>
      </w:r>
    </w:p>
  </w:footnote>
  <w:footnote w:id="23">
    <w:p w14:paraId="73178CF9" w14:textId="07703A2B"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w:t>
      </w:r>
      <w:r w:rsidR="00843698" w:rsidRPr="007817CD">
        <w:rPr>
          <w:rFonts w:ascii="Arial" w:hAnsi="Arial" w:cs="Arial"/>
          <w:sz w:val="18"/>
          <w:szCs w:val="18"/>
          <w:lang w:val="en-US"/>
        </w:rPr>
        <w:t>NSC,</w:t>
      </w:r>
      <w:r w:rsidRPr="007817CD">
        <w:rPr>
          <w:rFonts w:ascii="Arial" w:hAnsi="Arial" w:cs="Arial"/>
          <w:sz w:val="18"/>
          <w:szCs w:val="18"/>
          <w:lang w:val="en-US"/>
        </w:rPr>
        <w:t> </w:t>
      </w:r>
      <w:r w:rsidR="00843698" w:rsidRPr="007817CD">
        <w:rPr>
          <w:rFonts w:ascii="Arial" w:hAnsi="Arial" w:cs="Arial"/>
          <w:sz w:val="18"/>
          <w:szCs w:val="18"/>
          <w:lang w:val="en-US"/>
        </w:rPr>
        <w:t>“</w:t>
      </w:r>
      <w:r w:rsidRPr="007817CD">
        <w:rPr>
          <w:rFonts w:ascii="Arial" w:hAnsi="Arial" w:cs="Arial"/>
          <w:sz w:val="18"/>
          <w:szCs w:val="18"/>
          <w:lang w:val="en-US"/>
        </w:rPr>
        <w:t>The ratio of women's wages in relation to men's by territory</w:t>
      </w:r>
      <w:r w:rsidR="00843698" w:rsidRPr="007817CD">
        <w:rPr>
          <w:rFonts w:ascii="Arial" w:hAnsi="Arial" w:cs="Arial"/>
          <w:sz w:val="18"/>
          <w:szCs w:val="18"/>
          <w:lang w:val="en-US"/>
        </w:rPr>
        <w:t>”</w:t>
      </w:r>
      <w:r w:rsidRPr="007817CD">
        <w:rPr>
          <w:rFonts w:ascii="Arial" w:hAnsi="Arial" w:cs="Arial"/>
          <w:sz w:val="18"/>
          <w:szCs w:val="18"/>
          <w:lang w:val="en-US"/>
        </w:rPr>
        <w:t>, 2021</w:t>
      </w:r>
    </w:p>
  </w:footnote>
  <w:footnote w:id="24">
    <w:p w14:paraId="1A40063E" w14:textId="54829C53"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World Economic Forum, Global Gender Gap Report 202</w:t>
      </w:r>
      <w:r w:rsidR="00843698" w:rsidRPr="007817CD">
        <w:rPr>
          <w:rFonts w:ascii="Arial" w:hAnsi="Arial" w:cs="Arial"/>
          <w:sz w:val="18"/>
          <w:szCs w:val="18"/>
          <w:lang w:val="en-US"/>
        </w:rPr>
        <w:t>1, p. 246</w:t>
      </w:r>
    </w:p>
  </w:footnote>
  <w:footnote w:id="25">
    <w:p w14:paraId="68ACB1AB" w14:textId="544F4C85"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Global Gender Gap Report 2021</w:t>
      </w:r>
      <w:r w:rsidR="00843698" w:rsidRPr="007817CD">
        <w:rPr>
          <w:rFonts w:ascii="Arial" w:hAnsi="Arial" w:cs="Arial"/>
          <w:sz w:val="18"/>
          <w:szCs w:val="18"/>
          <w:lang w:val="en-GB"/>
        </w:rPr>
        <w:t xml:space="preserve"> as cited in footnote 23, p. 30 </w:t>
      </w:r>
    </w:p>
  </w:footnote>
  <w:footnote w:id="26">
    <w:p w14:paraId="5329C75C" w14:textId="35B4AC8D" w:rsidR="00DD62E8" w:rsidRPr="007817CD" w:rsidRDefault="00DD62E8" w:rsidP="00E368F9">
      <w:pPr>
        <w:contextualSpacing/>
        <w:jc w:val="both"/>
        <w:rPr>
          <w:rFonts w:ascii="Arial" w:hAnsi="Arial" w:cs="Arial"/>
          <w:sz w:val="18"/>
          <w:szCs w:val="18"/>
          <w:lang w:val="en-US"/>
        </w:rPr>
      </w:pPr>
      <w:r w:rsidRPr="007817CD">
        <w:rPr>
          <w:rStyle w:val="FootnoteReference"/>
          <w:rFonts w:ascii="Arial" w:hAnsi="Arial" w:cs="Arial"/>
          <w:sz w:val="18"/>
          <w:szCs w:val="18"/>
        </w:rPr>
        <w:footnoteRef/>
      </w:r>
      <w:r w:rsidR="00843698" w:rsidRPr="007817CD">
        <w:rPr>
          <w:rFonts w:ascii="Arial" w:hAnsi="Arial" w:cs="Arial"/>
          <w:sz w:val="18"/>
          <w:szCs w:val="18"/>
          <w:lang w:val="en-US"/>
        </w:rPr>
        <w:t xml:space="preserve"> UN Women, </w:t>
      </w:r>
      <w:r w:rsidR="0046363C" w:rsidRPr="007817CD">
        <w:rPr>
          <w:rFonts w:ascii="Arial" w:hAnsi="Arial" w:cs="Arial"/>
          <w:sz w:val="18"/>
          <w:szCs w:val="18"/>
          <w:lang w:val="en-US"/>
        </w:rPr>
        <w:t>“Kyrgyzstan”,</w:t>
      </w:r>
      <w:r w:rsidRPr="007817CD">
        <w:rPr>
          <w:rFonts w:ascii="Arial" w:hAnsi="Arial" w:cs="Arial"/>
          <w:sz w:val="18"/>
          <w:szCs w:val="18"/>
          <w:lang w:val="en-US"/>
        </w:rPr>
        <w:t xml:space="preserve"> </w:t>
      </w:r>
      <w:r w:rsidRPr="007817CD">
        <w:rPr>
          <w:rFonts w:ascii="Arial" w:hAnsi="Arial" w:cs="Arial"/>
          <w:sz w:val="18"/>
          <w:szCs w:val="18"/>
          <w:shd w:val="clear" w:color="auto" w:fill="FFFFFF"/>
          <w:lang w:val="en-US"/>
        </w:rPr>
        <w:t>https://data.unwomen.org/country/kyrgyzstan</w:t>
      </w:r>
    </w:p>
  </w:footnote>
  <w:footnote w:id="27">
    <w:p w14:paraId="56506E6E" w14:textId="7F6527C3"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IMF Country Report No. 16/56, February 2016, para. </w:t>
      </w:r>
      <w:r w:rsidRPr="007817CD">
        <w:rPr>
          <w:rFonts w:ascii="Arial" w:hAnsi="Arial" w:cs="Arial"/>
          <w:sz w:val="18"/>
          <w:szCs w:val="18"/>
          <w:lang w:val="en-GB"/>
        </w:rPr>
        <w:t>3</w:t>
      </w:r>
    </w:p>
  </w:footnote>
  <w:footnote w:id="28">
    <w:p w14:paraId="6797E299" w14:textId="6FCAA812"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IMF Country Report No.</w:t>
      </w:r>
      <w:r w:rsidR="0046363C" w:rsidRPr="007817CD">
        <w:rPr>
          <w:rFonts w:ascii="Arial" w:hAnsi="Arial" w:cs="Arial"/>
          <w:sz w:val="18"/>
          <w:szCs w:val="18"/>
          <w:lang w:val="en-US"/>
        </w:rPr>
        <w:t xml:space="preserve"> </w:t>
      </w:r>
      <w:r w:rsidRPr="007817CD">
        <w:rPr>
          <w:rFonts w:ascii="Arial" w:hAnsi="Arial" w:cs="Arial"/>
          <w:sz w:val="18"/>
          <w:szCs w:val="18"/>
          <w:lang w:val="en-US"/>
        </w:rPr>
        <w:t>16/56, February 2016, para. 3</w:t>
      </w:r>
    </w:p>
  </w:footnote>
  <w:footnote w:id="29">
    <w:p w14:paraId="1CA6F4DC" w14:textId="1A5DD43E"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World Bank, Poverty &amp; Equity Brief, April 2022, p.2; see also IMF Country Report No. 16/56, 2016, para. 5</w:t>
      </w:r>
    </w:p>
  </w:footnote>
  <w:footnote w:id="30">
    <w:p w14:paraId="061B727D" w14:textId="258839B6"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Tax Justice Network, </w:t>
      </w:r>
      <w:r w:rsidR="00C82B9C" w:rsidRPr="007817CD">
        <w:rPr>
          <w:rFonts w:ascii="Arial" w:hAnsi="Arial" w:cs="Arial"/>
          <w:sz w:val="18"/>
          <w:szCs w:val="18"/>
          <w:lang w:val="en-US"/>
        </w:rPr>
        <w:t>“</w:t>
      </w:r>
      <w:r w:rsidRPr="007817CD">
        <w:rPr>
          <w:rFonts w:ascii="Arial" w:hAnsi="Arial" w:cs="Arial"/>
          <w:sz w:val="18"/>
          <w:szCs w:val="18"/>
          <w:lang w:val="en-US"/>
        </w:rPr>
        <w:t>Kyrgyz Republic</w:t>
      </w:r>
      <w:r w:rsidR="00C82B9C" w:rsidRPr="007817CD">
        <w:rPr>
          <w:rFonts w:ascii="Arial" w:hAnsi="Arial" w:cs="Arial"/>
          <w:sz w:val="18"/>
          <w:szCs w:val="18"/>
          <w:lang w:val="en-US"/>
        </w:rPr>
        <w:t>”</w:t>
      </w:r>
      <w:r w:rsidRPr="007817CD">
        <w:rPr>
          <w:rFonts w:ascii="Arial" w:hAnsi="Arial" w:cs="Arial"/>
          <w:sz w:val="18"/>
          <w:szCs w:val="18"/>
          <w:lang w:val="en-US"/>
        </w:rPr>
        <w:t>, https://taxjustice.net/country-profiles/kyrgyz-republic/</w:t>
      </w:r>
    </w:p>
  </w:footnote>
  <w:footnote w:id="31">
    <w:p w14:paraId="05F3BEC4" w14:textId="054D0855"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46363C" w:rsidRPr="007817CD">
        <w:rPr>
          <w:rFonts w:ascii="Arial" w:hAnsi="Arial" w:cs="Arial"/>
          <w:sz w:val="18"/>
          <w:szCs w:val="18"/>
          <w:lang w:val="en-US"/>
        </w:rPr>
        <w:t>International Republic Institute, “Kyrgyzstan Poll Shows Concerns Over Corruption, Unemployment”, February 2020</w:t>
      </w:r>
    </w:p>
  </w:footnote>
  <w:footnote w:id="32">
    <w:p w14:paraId="25B1A64B" w14:textId="17AF18D1"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46363C" w:rsidRPr="007817CD">
        <w:rPr>
          <w:rFonts w:ascii="Arial" w:hAnsi="Arial" w:cs="Arial"/>
          <w:sz w:val="18"/>
          <w:szCs w:val="18"/>
          <w:lang w:val="en-US"/>
        </w:rPr>
        <w:t>Krista Lee-Jones, “Overview of corruption and anti-corruption in Central Asia,” Transparency International, January 2021, p. 11</w:t>
      </w:r>
    </w:p>
  </w:footnote>
  <w:footnote w:id="33">
    <w:p w14:paraId="253E4DE9" w14:textId="72CB491D"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Transparency International, “People and corruption: Asia Pacific global corruption barometer”</w:t>
      </w:r>
      <w:r w:rsidR="0046363C" w:rsidRPr="007817CD">
        <w:rPr>
          <w:rFonts w:ascii="Arial" w:hAnsi="Arial" w:cs="Arial"/>
          <w:sz w:val="18"/>
          <w:szCs w:val="18"/>
          <w:lang w:val="en-US"/>
        </w:rPr>
        <w:t>,</w:t>
      </w:r>
      <w:r w:rsidRPr="007817CD">
        <w:rPr>
          <w:rFonts w:ascii="Arial" w:hAnsi="Arial" w:cs="Arial"/>
          <w:sz w:val="18"/>
          <w:szCs w:val="18"/>
          <w:lang w:val="en-US"/>
        </w:rPr>
        <w:t xml:space="preserve"> p. 21</w:t>
      </w:r>
    </w:p>
  </w:footnote>
  <w:footnote w:id="34">
    <w:p w14:paraId="4BC35BEB" w14:textId="725D6FAC"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46363C" w:rsidRPr="007817CD">
        <w:rPr>
          <w:rFonts w:ascii="Arial" w:hAnsi="Arial" w:cs="Arial"/>
          <w:sz w:val="18"/>
          <w:szCs w:val="18"/>
          <w:lang w:val="en-US"/>
        </w:rPr>
        <w:t xml:space="preserve">The World Bank, the European Bank for Reconstruction and Development, European Investment Bank, “Enterprise Surveys – Kyrgyz Republic 2019 Country Profile”, 2019, p. 9 </w:t>
      </w:r>
    </w:p>
  </w:footnote>
  <w:footnote w:id="35">
    <w:p w14:paraId="71574227" w14:textId="35CAAA97"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46363C" w:rsidRPr="007817CD">
        <w:rPr>
          <w:rFonts w:ascii="Arial" w:hAnsi="Arial" w:cs="Arial"/>
          <w:sz w:val="18"/>
          <w:szCs w:val="18"/>
          <w:lang w:val="en-US"/>
        </w:rPr>
        <w:t>“Enterprise Surveys – Kyrgyz Republic 2019 Country Profile”, 2019 as cited in footnote 33</w:t>
      </w:r>
    </w:p>
  </w:footnote>
  <w:footnote w:id="36">
    <w:p w14:paraId="1CBB30F7" w14:textId="334D51C1"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46363C" w:rsidRPr="007817CD">
        <w:rPr>
          <w:rFonts w:ascii="Arial" w:hAnsi="Arial" w:cs="Arial"/>
          <w:sz w:val="18"/>
          <w:szCs w:val="18"/>
          <w:lang w:val="en-US"/>
        </w:rPr>
        <w:t xml:space="preserve">World Bank, Worldwide Governance Indicators, Control of Corruption – Kyrgyzstan, https://databank.worldbank.org/reports.aspx?Report_Name=WGI-Table&amp;Id=ceea4d8b </w:t>
      </w:r>
    </w:p>
  </w:footnote>
  <w:footnote w:id="37">
    <w:p w14:paraId="0C8E77F5" w14:textId="34C5CEF5"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46363C" w:rsidRPr="007817CD">
        <w:rPr>
          <w:rFonts w:ascii="Arial" w:hAnsi="Arial" w:cs="Arial"/>
          <w:sz w:val="18"/>
          <w:szCs w:val="18"/>
          <w:lang w:val="en-US"/>
        </w:rPr>
        <w:t>Organized Crime and Corruption Reporting Project (hereafter OCCRP), “No Transparency in Kyrgyzstan’s Coronavirus Spending”, June 2020</w:t>
      </w:r>
    </w:p>
  </w:footnote>
  <w:footnote w:id="38">
    <w:p w14:paraId="215117E6" w14:textId="1E03CAB9"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46363C" w:rsidRPr="007817CD">
        <w:rPr>
          <w:rFonts w:ascii="Arial" w:hAnsi="Arial" w:cs="Arial"/>
          <w:sz w:val="18"/>
          <w:szCs w:val="18"/>
          <w:lang w:val="en-US"/>
        </w:rPr>
        <w:t>OCCRP, “Plunder and Patronage in th Heart of Central Asia – the 700 Million Dollar Man,” November 2019, https://www.occrp.org/en/plunder-and-patronage/the-700-million-dollar-man</w:t>
      </w:r>
    </w:p>
  </w:footnote>
  <w:footnote w:id="39">
    <w:p w14:paraId="491C093E" w14:textId="6269403B"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0046363C" w:rsidRPr="007817CD">
        <w:rPr>
          <w:rFonts w:ascii="Arial" w:hAnsi="Arial" w:cs="Arial"/>
          <w:sz w:val="18"/>
          <w:szCs w:val="18"/>
          <w:lang w:val="en-US"/>
        </w:rPr>
        <w:t xml:space="preserve"> OCCRP</w:t>
      </w:r>
      <w:r w:rsidR="0046363C" w:rsidRPr="007817CD">
        <w:rPr>
          <w:rFonts w:ascii="Arial" w:hAnsi="Arial" w:cs="Arial"/>
          <w:sz w:val="18"/>
          <w:szCs w:val="18"/>
          <w:lang w:val="en-GB"/>
        </w:rPr>
        <w:t>, "Asset Declarations of Kyrgyz Officials Increasingly Useless as Anti-Corruption Measure", April 2021</w:t>
      </w:r>
      <w:r w:rsidRPr="007817CD">
        <w:rPr>
          <w:rFonts w:ascii="Arial" w:hAnsi="Arial" w:cs="Arial"/>
          <w:sz w:val="18"/>
          <w:szCs w:val="18"/>
          <w:lang w:val="en-US"/>
        </w:rPr>
        <w:t xml:space="preserve">; </w:t>
      </w:r>
      <w:r w:rsidR="0046363C" w:rsidRPr="007817CD">
        <w:rPr>
          <w:rFonts w:ascii="Arial" w:hAnsi="Arial" w:cs="Arial"/>
          <w:sz w:val="18"/>
          <w:szCs w:val="18"/>
          <w:lang w:val="en-US"/>
        </w:rPr>
        <w:t>OECD, “Anti-Corruption Reforms in Kyrgyzstan</w:t>
      </w:r>
      <w:r w:rsidR="00C82B9C" w:rsidRPr="007817CD">
        <w:rPr>
          <w:rFonts w:ascii="Arial" w:hAnsi="Arial" w:cs="Arial"/>
          <w:sz w:val="18"/>
          <w:szCs w:val="18"/>
          <w:lang w:val="en-US"/>
        </w:rPr>
        <w:t xml:space="preserve">: </w:t>
      </w:r>
      <w:r w:rsidR="0046363C" w:rsidRPr="007817CD">
        <w:rPr>
          <w:rFonts w:ascii="Arial" w:hAnsi="Arial" w:cs="Arial"/>
          <w:sz w:val="18"/>
          <w:szCs w:val="18"/>
          <w:lang w:val="en-US"/>
        </w:rPr>
        <w:t>Fourth round of monitoring of the Istanbul Anti-Corruption Action Plan”, 2018, p. 33</w:t>
      </w:r>
    </w:p>
  </w:footnote>
  <w:footnote w:id="40">
    <w:p w14:paraId="3C384DFF" w14:textId="144F0E26"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C82B9C" w:rsidRPr="007817CD">
        <w:rPr>
          <w:rFonts w:ascii="Arial" w:hAnsi="Arial" w:cs="Arial"/>
          <w:sz w:val="18"/>
          <w:szCs w:val="18"/>
          <w:lang w:val="en-US"/>
        </w:rPr>
        <w:t>OECD as cited in footnote 38,</w:t>
      </w:r>
      <w:r w:rsidRPr="007817CD">
        <w:rPr>
          <w:rFonts w:ascii="Arial" w:hAnsi="Arial" w:cs="Arial"/>
          <w:sz w:val="18"/>
          <w:szCs w:val="18"/>
          <w:lang w:val="en-US"/>
        </w:rPr>
        <w:t xml:space="preserve"> p. 31, 159.</w:t>
      </w:r>
    </w:p>
  </w:footnote>
  <w:footnote w:id="41">
    <w:p w14:paraId="500CEDE2" w14:textId="5629B2BA"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171AD" w:rsidRPr="007817CD">
        <w:rPr>
          <w:rFonts w:ascii="Arial" w:hAnsi="Arial" w:cs="Arial"/>
          <w:sz w:val="18"/>
          <w:szCs w:val="18"/>
          <w:lang w:val="en-US"/>
        </w:rPr>
        <w:t xml:space="preserve">World Bank, “Government expenditure on education, total (% of GDP) – Kyrgyz Republic”, </w:t>
      </w:r>
      <w:r w:rsidRPr="007817CD">
        <w:rPr>
          <w:rFonts w:ascii="Arial" w:hAnsi="Arial" w:cs="Arial"/>
          <w:sz w:val="18"/>
          <w:szCs w:val="18"/>
          <w:lang w:val="en-US"/>
        </w:rPr>
        <w:t>https://data.worldbank.org/indicator/SE.XPD.TOTL.GD.ZS?locations=KG</w:t>
      </w:r>
    </w:p>
  </w:footnote>
  <w:footnote w:id="42">
    <w:p w14:paraId="5EC071A5" w14:textId="704A707E"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005171AD" w:rsidRPr="007817CD">
        <w:rPr>
          <w:rFonts w:ascii="Arial" w:hAnsi="Arial" w:cs="Arial"/>
          <w:sz w:val="18"/>
          <w:szCs w:val="18"/>
          <w:lang w:val="en-US"/>
        </w:rPr>
        <w:t xml:space="preserve"> </w:t>
      </w:r>
      <w:r w:rsidR="00624DB6" w:rsidRPr="007817CD">
        <w:rPr>
          <w:rFonts w:ascii="Arial" w:hAnsi="Arial" w:cs="Arial"/>
          <w:sz w:val="18"/>
          <w:szCs w:val="18"/>
          <w:lang w:val="en-US"/>
        </w:rPr>
        <w:t>Programme</w:t>
      </w:r>
      <w:r w:rsidR="005171AD" w:rsidRPr="007817CD">
        <w:rPr>
          <w:rFonts w:ascii="Arial" w:hAnsi="Arial" w:cs="Arial"/>
          <w:sz w:val="18"/>
          <w:szCs w:val="18"/>
          <w:lang w:val="en-US"/>
        </w:rPr>
        <w:t xml:space="preserve"> for the development of education in the Kyrgyz Republic for 2021-2024, Attachment 1 to the Decree of the Government of the Kyrgyz Republic dated May 4, 2021, No. 200</w:t>
      </w:r>
      <w:r w:rsidRPr="007817CD">
        <w:rPr>
          <w:rFonts w:ascii="Arial" w:hAnsi="Arial" w:cs="Arial"/>
          <w:sz w:val="18"/>
          <w:szCs w:val="18"/>
          <w:lang w:val="en-US"/>
        </w:rPr>
        <w:t xml:space="preserve"> </w:t>
      </w:r>
    </w:p>
  </w:footnote>
  <w:footnote w:id="43">
    <w:p w14:paraId="30E4EF25" w14:textId="05E21AF8"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Since then, Kyrgyzstan has refused to participate in PISA assessments, see “PISA Ranking: Why the last place is not so bad for Kyrgyzstan,” 24.KG, 3 December 2019</w:t>
      </w:r>
    </w:p>
  </w:footnote>
  <w:footnote w:id="44">
    <w:p w14:paraId="2CA4A180" w14:textId="5CD80D67"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843698" w:rsidRPr="007817CD">
        <w:rPr>
          <w:rFonts w:ascii="Arial" w:hAnsi="Arial" w:cs="Arial"/>
          <w:sz w:val="18"/>
          <w:szCs w:val="18"/>
          <w:lang w:val="en-US"/>
        </w:rPr>
        <w:t>NSC</w:t>
      </w:r>
      <w:r w:rsidRPr="007817CD">
        <w:rPr>
          <w:rFonts w:ascii="Arial" w:hAnsi="Arial" w:cs="Arial"/>
          <w:sz w:val="18"/>
          <w:szCs w:val="18"/>
          <w:lang w:val="en-US"/>
        </w:rPr>
        <w:t xml:space="preserve"> and UNICEF, </w:t>
      </w:r>
      <w:r w:rsidRPr="007817CD">
        <w:rPr>
          <w:rFonts w:ascii="Arial" w:hAnsi="Arial" w:cs="Arial"/>
          <w:i/>
          <w:iCs/>
          <w:sz w:val="18"/>
          <w:szCs w:val="18"/>
          <w:lang w:val="en-US"/>
        </w:rPr>
        <w:t>Monitoring of the Sustainable Development Goal Indicators in the Kyrgyz Republic 2014-2018,</w:t>
      </w:r>
      <w:r w:rsidRPr="007817CD">
        <w:rPr>
          <w:rFonts w:ascii="Arial" w:hAnsi="Arial" w:cs="Arial"/>
          <w:sz w:val="18"/>
          <w:szCs w:val="18"/>
          <w:lang w:val="en-US"/>
        </w:rPr>
        <w:t xml:space="preserve"> 2020, p. 56</w:t>
      </w:r>
    </w:p>
  </w:footnote>
  <w:footnote w:id="45">
    <w:p w14:paraId="18095411" w14:textId="3D9D9CAA"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Gassmann</w:t>
      </w:r>
      <w:r w:rsidR="00E91F3B" w:rsidRPr="007817CD">
        <w:rPr>
          <w:rFonts w:ascii="Arial" w:hAnsi="Arial" w:cs="Arial"/>
          <w:sz w:val="18"/>
          <w:szCs w:val="18"/>
          <w:lang w:val="en-US"/>
        </w:rPr>
        <w:t xml:space="preserve"> et al 2020, as cited in footnote 14,</w:t>
      </w:r>
      <w:r w:rsidRPr="007817CD">
        <w:rPr>
          <w:rFonts w:ascii="Arial" w:hAnsi="Arial" w:cs="Arial"/>
          <w:sz w:val="18"/>
          <w:szCs w:val="18"/>
          <w:lang w:val="en-US"/>
        </w:rPr>
        <w:t xml:space="preserve"> p. 22</w:t>
      </w:r>
    </w:p>
  </w:footnote>
  <w:footnote w:id="46">
    <w:p w14:paraId="275C0114" w14:textId="5F4C4134"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624DB6" w:rsidRPr="007817CD">
        <w:rPr>
          <w:rFonts w:ascii="Arial" w:hAnsi="Arial" w:cs="Arial"/>
          <w:sz w:val="18"/>
          <w:szCs w:val="18"/>
          <w:lang w:val="en-US"/>
        </w:rPr>
        <w:t>Programme</w:t>
      </w:r>
      <w:r w:rsidR="005171AD" w:rsidRPr="007817CD">
        <w:rPr>
          <w:rFonts w:ascii="Arial" w:hAnsi="Arial" w:cs="Arial"/>
          <w:sz w:val="18"/>
          <w:szCs w:val="18"/>
          <w:lang w:val="en-US"/>
        </w:rPr>
        <w:t xml:space="preserve"> for the development of education in the Kyrgyz Republic for 2021-2024 as cited in footnote 41</w:t>
      </w:r>
    </w:p>
  </w:footnote>
  <w:footnote w:id="47">
    <w:p w14:paraId="1724246E" w14:textId="568B4AA4"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Meeting with Ministry of Education, 1 June 2022</w:t>
      </w:r>
    </w:p>
  </w:footnote>
  <w:footnote w:id="48">
    <w:p w14:paraId="2BF73C41" w14:textId="24B07CFF"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624DB6" w:rsidRPr="007817CD">
        <w:rPr>
          <w:rFonts w:ascii="Arial" w:hAnsi="Arial" w:cs="Arial"/>
          <w:sz w:val="18"/>
          <w:szCs w:val="18"/>
          <w:lang w:val="en-US"/>
        </w:rPr>
        <w:t>Programme</w:t>
      </w:r>
      <w:r w:rsidR="005171AD" w:rsidRPr="007817CD">
        <w:rPr>
          <w:rFonts w:ascii="Arial" w:hAnsi="Arial" w:cs="Arial"/>
          <w:sz w:val="18"/>
          <w:szCs w:val="18"/>
          <w:lang w:val="en-US"/>
        </w:rPr>
        <w:t xml:space="preserve"> for the development of education in the Kyrgyz Republic for 2021-2024</w:t>
      </w:r>
    </w:p>
  </w:footnote>
  <w:footnote w:id="49">
    <w:p w14:paraId="798F2DC6" w14:textId="6F583002"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UNICEF, All Children in School by 2015: Global Initiative on out-of-school children – Kyrgyzstan Country Study</w:t>
      </w:r>
      <w:r w:rsidRPr="007817CD">
        <w:rPr>
          <w:rFonts w:ascii="Arial" w:hAnsi="Arial" w:cs="Arial"/>
          <w:i/>
          <w:iCs/>
          <w:sz w:val="18"/>
          <w:szCs w:val="18"/>
          <w:lang w:val="en-US"/>
        </w:rPr>
        <w:t xml:space="preserve">, </w:t>
      </w:r>
      <w:r w:rsidRPr="007817CD">
        <w:rPr>
          <w:rFonts w:ascii="Arial" w:hAnsi="Arial" w:cs="Arial"/>
          <w:sz w:val="18"/>
          <w:szCs w:val="18"/>
          <w:lang w:val="en-US"/>
        </w:rPr>
        <w:t>2012, p. 19</w:t>
      </w:r>
    </w:p>
  </w:footnote>
  <w:footnote w:id="50">
    <w:p w14:paraId="1CC97794" w14:textId="73D8E301"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171AD" w:rsidRPr="007817CD">
        <w:rPr>
          <w:rFonts w:ascii="Arial" w:hAnsi="Arial" w:cs="Arial"/>
          <w:sz w:val="18"/>
          <w:szCs w:val="18"/>
          <w:lang w:val="en-US"/>
        </w:rPr>
        <w:t>UNICEF 2012 as cited in footnote 48, p. 31</w:t>
      </w:r>
    </w:p>
  </w:footnote>
  <w:footnote w:id="51">
    <w:p w14:paraId="102C490E" w14:textId="2DFE5372"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624DB6" w:rsidRPr="007817CD">
        <w:rPr>
          <w:rFonts w:ascii="Arial" w:hAnsi="Arial" w:cs="Arial"/>
          <w:sz w:val="18"/>
          <w:szCs w:val="18"/>
          <w:lang w:val="en-US"/>
        </w:rPr>
        <w:t>Programme</w:t>
      </w:r>
      <w:r w:rsidR="005171AD" w:rsidRPr="007817CD">
        <w:rPr>
          <w:rFonts w:ascii="Arial" w:hAnsi="Arial" w:cs="Arial"/>
          <w:sz w:val="18"/>
          <w:szCs w:val="18"/>
          <w:lang w:val="en-US"/>
        </w:rPr>
        <w:t xml:space="preserve"> for the development of education in the Kyrgyz Republic for 2021-2024</w:t>
      </w:r>
    </w:p>
  </w:footnote>
  <w:footnote w:id="52">
    <w:p w14:paraId="70AB1A11" w14:textId="3C477D99"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171AD" w:rsidRPr="007817CD">
        <w:rPr>
          <w:rFonts w:ascii="Arial" w:hAnsi="Arial" w:cs="Arial"/>
          <w:sz w:val="18"/>
          <w:szCs w:val="18"/>
          <w:lang w:val="en-US"/>
        </w:rPr>
        <w:t>Maria Orlova, “EU allocates 32 million EUR for education system in Kyrgyzstan, 24.KG, 8 April 2022</w:t>
      </w:r>
    </w:p>
  </w:footnote>
  <w:footnote w:id="53">
    <w:p w14:paraId="312113EC" w14:textId="2E82DFC1"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171AD" w:rsidRPr="007817CD">
        <w:rPr>
          <w:rFonts w:ascii="Arial" w:hAnsi="Arial" w:cs="Arial"/>
          <w:sz w:val="18"/>
          <w:szCs w:val="18"/>
          <w:lang w:val="en-US"/>
        </w:rPr>
        <w:t xml:space="preserve">World Bank, “Current health expenditure (% of GDP) – Kyrgyz Republic, </w:t>
      </w:r>
      <w:r w:rsidRPr="007817CD">
        <w:rPr>
          <w:rFonts w:ascii="Arial" w:hAnsi="Arial" w:cs="Arial"/>
          <w:sz w:val="18"/>
          <w:szCs w:val="18"/>
          <w:lang w:val="en-US"/>
        </w:rPr>
        <w:t>https://data.worldbank.org/indicator/SH.XPD.CHEX.GD.ZS?locations=KG</w:t>
      </w:r>
    </w:p>
  </w:footnote>
  <w:footnote w:id="54">
    <w:p w14:paraId="3A74C478" w14:textId="1878A8AA"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Amnesty International, “Kyrgyzstan – Medics suffer rights violations, pay high personal price during Covid-19 pandemic, September 25 2020</w:t>
      </w:r>
    </w:p>
  </w:footnote>
  <w:footnote w:id="55">
    <w:p w14:paraId="55C0F0C9" w14:textId="3B4B7235"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The Foreign Policy Center, </w:t>
      </w:r>
      <w:r w:rsidRPr="007817CD">
        <w:rPr>
          <w:rFonts w:ascii="Arial" w:hAnsi="Arial" w:cs="Arial"/>
          <w:i/>
          <w:iCs/>
          <w:sz w:val="18"/>
          <w:szCs w:val="18"/>
          <w:lang w:val="en-US"/>
        </w:rPr>
        <w:t>Retreating Rights: Examining the pressure on human rights in Kyrgyzstan,</w:t>
      </w:r>
      <w:r w:rsidRPr="007817CD">
        <w:rPr>
          <w:rFonts w:ascii="Arial" w:hAnsi="Arial" w:cs="Arial"/>
          <w:sz w:val="18"/>
          <w:szCs w:val="18"/>
          <w:lang w:val="en-US"/>
        </w:rPr>
        <w:t xml:space="preserve"> </w:t>
      </w:r>
      <w:r w:rsidR="005171AD" w:rsidRPr="007817CD">
        <w:rPr>
          <w:rFonts w:ascii="Arial" w:hAnsi="Arial" w:cs="Arial"/>
          <w:sz w:val="18"/>
          <w:szCs w:val="18"/>
          <w:lang w:val="en-US"/>
        </w:rPr>
        <w:t xml:space="preserve">March 2021, </w:t>
      </w:r>
      <w:r w:rsidRPr="007817CD">
        <w:rPr>
          <w:rFonts w:ascii="Arial" w:hAnsi="Arial" w:cs="Arial"/>
          <w:sz w:val="18"/>
          <w:szCs w:val="18"/>
          <w:lang w:val="en-US"/>
        </w:rPr>
        <w:t>p. 80</w:t>
      </w:r>
    </w:p>
  </w:footnote>
  <w:footnote w:id="56">
    <w:p w14:paraId="65E23419" w14:textId="27170DFD"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The Foreign Policy Center</w:t>
      </w:r>
      <w:r w:rsidR="005171AD" w:rsidRPr="007817CD">
        <w:rPr>
          <w:rFonts w:ascii="Arial" w:hAnsi="Arial" w:cs="Arial"/>
          <w:sz w:val="18"/>
          <w:szCs w:val="18"/>
          <w:lang w:val="en-US"/>
        </w:rPr>
        <w:t xml:space="preserve"> 2021 as cited in footnote 54</w:t>
      </w:r>
      <w:r w:rsidRPr="007817CD">
        <w:rPr>
          <w:rFonts w:ascii="Arial" w:hAnsi="Arial" w:cs="Arial"/>
          <w:i/>
          <w:iCs/>
          <w:sz w:val="18"/>
          <w:szCs w:val="18"/>
          <w:lang w:val="en-US"/>
        </w:rPr>
        <w:t>,</w:t>
      </w:r>
      <w:r w:rsidRPr="007817CD">
        <w:rPr>
          <w:rFonts w:ascii="Arial" w:hAnsi="Arial" w:cs="Arial"/>
          <w:sz w:val="18"/>
          <w:szCs w:val="18"/>
          <w:lang w:val="en-US"/>
        </w:rPr>
        <w:t xml:space="preserve"> p. 80</w:t>
      </w:r>
    </w:p>
  </w:footnote>
  <w:footnote w:id="57">
    <w:p w14:paraId="2054EAA0" w14:textId="2924692F" w:rsidR="00DD62E8" w:rsidRPr="007817CD" w:rsidRDefault="00DD62E8" w:rsidP="00E368F9">
      <w:pPr>
        <w:pStyle w:val="FootnoteText"/>
        <w:contextualSpacing/>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Melitta Jakab, Baktygul Akkazieva, Joseph Kutzin, “Can reductions in informal payments be sustained? Evidence from Kyrgyzstan, 2001–2013,” World Health Organization, 2016</w:t>
      </w:r>
    </w:p>
  </w:footnote>
  <w:footnote w:id="58">
    <w:p w14:paraId="73A478B4" w14:textId="77777777" w:rsidR="00EA3FCF" w:rsidRPr="007817CD" w:rsidRDefault="00EA3FCF" w:rsidP="00EA3FCF">
      <w:pPr>
        <w:pStyle w:val="FootnoteText"/>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World Bank, </w:t>
      </w:r>
      <w:r w:rsidRPr="007817CD">
        <w:rPr>
          <w:rFonts w:ascii="Arial" w:hAnsi="Arial" w:cs="Arial"/>
          <w:i/>
          <w:sz w:val="18"/>
          <w:szCs w:val="18"/>
          <w:lang w:val="en-US"/>
        </w:rPr>
        <w:t>Better Spending for Building Human Capital. Kyrgyz Republic Public Expenditure Review</w:t>
      </w:r>
      <w:r w:rsidRPr="007817CD">
        <w:rPr>
          <w:rFonts w:ascii="Arial" w:hAnsi="Arial" w:cs="Arial"/>
          <w:sz w:val="18"/>
          <w:szCs w:val="18"/>
          <w:lang w:val="en-US"/>
        </w:rPr>
        <w:t xml:space="preserve"> (March 2021), p. 71. </w:t>
      </w:r>
    </w:p>
  </w:footnote>
  <w:footnote w:id="59">
    <w:p w14:paraId="37D16B32" w14:textId="048DBD7E" w:rsidR="00DD62E8" w:rsidRPr="007817CD" w:rsidRDefault="00DD62E8" w:rsidP="00E368F9">
      <w:pPr>
        <w:pStyle w:val="FootnoteText"/>
        <w:contextualSpacing/>
        <w:jc w:val="both"/>
        <w:rPr>
          <w:rFonts w:ascii="Arial" w:hAnsi="Arial" w:cs="Arial"/>
          <w:sz w:val="18"/>
          <w:szCs w:val="18"/>
          <w:lang w:val="en-GB"/>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171AD" w:rsidRPr="007817CD">
        <w:rPr>
          <w:rFonts w:ascii="Arial" w:hAnsi="Arial" w:cs="Arial"/>
          <w:sz w:val="18"/>
          <w:szCs w:val="18"/>
          <w:lang w:val="en-US"/>
        </w:rPr>
        <w:t>World Bank Group, Kyrgyz Republic – Public Expenditure Review: Better spending for building human capital, March 2021, p. 62</w:t>
      </w:r>
    </w:p>
  </w:footnote>
  <w:footnote w:id="60">
    <w:p w14:paraId="3C2CAAD4" w14:textId="15B8A4AD"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Mamiko Yano, “A Human Rights-Based Approach to Human Security: The United Nations Approach to the Right to Adequate Housing in Kyrgyzstan,” </w:t>
      </w:r>
      <w:r w:rsidRPr="007817CD">
        <w:rPr>
          <w:rFonts w:ascii="Arial" w:hAnsi="Arial" w:cs="Arial"/>
          <w:i/>
          <w:iCs/>
          <w:sz w:val="18"/>
          <w:szCs w:val="18"/>
          <w:lang w:val="en-US"/>
        </w:rPr>
        <w:t xml:space="preserve">Journal of Human Security Studies, </w:t>
      </w:r>
      <w:r w:rsidRPr="007817CD">
        <w:rPr>
          <w:rFonts w:ascii="Arial" w:hAnsi="Arial" w:cs="Arial"/>
          <w:sz w:val="18"/>
          <w:szCs w:val="18"/>
          <w:lang w:val="en-US"/>
        </w:rPr>
        <w:t>5(1), 164-184, p. 169</w:t>
      </w:r>
      <w:r w:rsidR="005171AD" w:rsidRPr="007817CD">
        <w:rPr>
          <w:rFonts w:ascii="Arial" w:hAnsi="Arial" w:cs="Arial"/>
          <w:sz w:val="18"/>
          <w:szCs w:val="18"/>
          <w:lang w:val="en-US"/>
        </w:rPr>
        <w:t xml:space="preserve"> </w:t>
      </w:r>
    </w:p>
  </w:footnote>
  <w:footnote w:id="61">
    <w:p w14:paraId="18A26C65" w14:textId="144AC08C" w:rsidR="00DD62E8" w:rsidRPr="007817CD" w:rsidRDefault="00DD62E8" w:rsidP="00E368F9">
      <w:pPr>
        <w:pStyle w:val="FootnoteText"/>
        <w:jc w:val="both"/>
        <w:rPr>
          <w:rFonts w:ascii="Arial" w:hAnsi="Arial" w:cs="Arial"/>
          <w:sz w:val="18"/>
          <w:szCs w:val="18"/>
          <w:lang w:val="en-GB"/>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171AD" w:rsidRPr="007817CD">
        <w:rPr>
          <w:rFonts w:ascii="Arial" w:hAnsi="Arial" w:cs="Arial"/>
          <w:sz w:val="18"/>
          <w:szCs w:val="18"/>
          <w:lang w:val="en-US"/>
        </w:rPr>
        <w:t>NSC</w:t>
      </w:r>
      <w:r w:rsidRPr="007817CD">
        <w:rPr>
          <w:rFonts w:ascii="Arial" w:hAnsi="Arial" w:cs="Arial"/>
          <w:sz w:val="18"/>
          <w:szCs w:val="18"/>
          <w:lang w:val="en-US"/>
        </w:rPr>
        <w:t>, “Resident population as of the beginning of the year,” http://www.stat.kg/en/statistics/naselenie/</w:t>
      </w:r>
    </w:p>
  </w:footnote>
  <w:footnote w:id="62">
    <w:p w14:paraId="2A252F51" w14:textId="1F1FAD95" w:rsidR="00DD62E8" w:rsidRPr="007817CD" w:rsidRDefault="00DD62E8" w:rsidP="00E368F9">
      <w:pPr>
        <w:pStyle w:val="FootnoteText"/>
        <w:jc w:val="both"/>
        <w:rPr>
          <w:rFonts w:ascii="Arial" w:hAnsi="Arial" w:cs="Arial"/>
          <w:sz w:val="18"/>
          <w:szCs w:val="18"/>
          <w:lang w:val="en-GB"/>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Yano</w:t>
      </w:r>
      <w:r w:rsidR="005171AD" w:rsidRPr="007817CD">
        <w:rPr>
          <w:rFonts w:ascii="Arial" w:hAnsi="Arial" w:cs="Arial"/>
          <w:sz w:val="18"/>
          <w:szCs w:val="18"/>
          <w:lang w:val="en-US"/>
        </w:rPr>
        <w:t>, M. as cited in footnote 5</w:t>
      </w:r>
      <w:r w:rsidR="007817CD">
        <w:rPr>
          <w:rFonts w:ascii="Arial" w:hAnsi="Arial" w:cs="Arial"/>
          <w:sz w:val="18"/>
          <w:szCs w:val="18"/>
          <w:lang w:val="en-US"/>
        </w:rPr>
        <w:t>9</w:t>
      </w:r>
      <w:r w:rsidRPr="007817CD">
        <w:rPr>
          <w:rFonts w:ascii="Arial" w:hAnsi="Arial" w:cs="Arial"/>
          <w:sz w:val="18"/>
          <w:szCs w:val="18"/>
          <w:lang w:val="en-US"/>
        </w:rPr>
        <w:t>, p. 169</w:t>
      </w:r>
    </w:p>
  </w:footnote>
  <w:footnote w:id="63">
    <w:p w14:paraId="6F94FAFC" w14:textId="3962DF6C"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Nurzat Abdyrasulova, Bakytbek Satybekov, </w:t>
      </w:r>
      <w:r w:rsidRPr="007817CD">
        <w:rPr>
          <w:rFonts w:ascii="Arial" w:hAnsi="Arial" w:cs="Arial"/>
          <w:i/>
          <w:iCs/>
          <w:sz w:val="18"/>
          <w:szCs w:val="18"/>
          <w:lang w:val="en-US"/>
        </w:rPr>
        <w:t>Post Covid-19 Recovery for Informal Settlements in the UNECE region: City of Bishkek, Kyrgyzstan Assessment Report,</w:t>
      </w:r>
      <w:r w:rsidRPr="007817CD">
        <w:rPr>
          <w:rFonts w:ascii="Arial" w:hAnsi="Arial" w:cs="Arial"/>
          <w:sz w:val="18"/>
          <w:szCs w:val="18"/>
          <w:lang w:val="en-US"/>
        </w:rPr>
        <w:t xml:space="preserve"> United Nations Economic Commission for Europe,</w:t>
      </w:r>
      <w:r w:rsidRPr="007817CD">
        <w:rPr>
          <w:rFonts w:ascii="Arial" w:hAnsi="Arial" w:cs="Arial"/>
          <w:i/>
          <w:iCs/>
          <w:sz w:val="18"/>
          <w:szCs w:val="18"/>
          <w:lang w:val="en-US"/>
        </w:rPr>
        <w:t xml:space="preserve"> </w:t>
      </w:r>
      <w:r w:rsidRPr="007817CD">
        <w:rPr>
          <w:rFonts w:ascii="Arial" w:hAnsi="Arial" w:cs="Arial"/>
          <w:sz w:val="18"/>
          <w:szCs w:val="18"/>
          <w:lang w:val="en-US"/>
        </w:rPr>
        <w:t>p. 5</w:t>
      </w:r>
    </w:p>
  </w:footnote>
  <w:footnote w:id="64">
    <w:p w14:paraId="416D771B" w14:textId="72F00FC6" w:rsidR="00DD62E8" w:rsidRPr="007817CD" w:rsidRDefault="00DD62E8" w:rsidP="00E368F9">
      <w:pPr>
        <w:pStyle w:val="FootnoteText"/>
        <w:jc w:val="both"/>
        <w:rPr>
          <w:rFonts w:ascii="Arial" w:hAnsi="Arial" w:cs="Arial"/>
          <w:sz w:val="18"/>
          <w:szCs w:val="18"/>
          <w:lang w:val="en-GB"/>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https://kyrgyzstan.un.org/sites/default/files/2022-03/Bishkek</w:t>
      </w:r>
      <w:r w:rsidR="00C82B9C" w:rsidRPr="007817CD">
        <w:rPr>
          <w:rFonts w:ascii="Arial" w:hAnsi="Arial" w:cs="Arial"/>
          <w:sz w:val="18"/>
          <w:szCs w:val="18"/>
          <w:lang w:val="en-US"/>
        </w:rPr>
        <w:t xml:space="preserve"> per cent</w:t>
      </w:r>
      <w:r w:rsidRPr="007817CD">
        <w:rPr>
          <w:rFonts w:ascii="Arial" w:hAnsi="Arial" w:cs="Arial"/>
          <w:sz w:val="18"/>
          <w:szCs w:val="18"/>
          <w:lang w:val="en-US"/>
        </w:rPr>
        <w:t>20Assessment</w:t>
      </w:r>
      <w:r w:rsidR="00C82B9C" w:rsidRPr="007817CD">
        <w:rPr>
          <w:rFonts w:ascii="Arial" w:hAnsi="Arial" w:cs="Arial"/>
          <w:sz w:val="18"/>
          <w:szCs w:val="18"/>
          <w:lang w:val="en-US"/>
        </w:rPr>
        <w:t xml:space="preserve"> per cent</w:t>
      </w:r>
      <w:r w:rsidRPr="007817CD">
        <w:rPr>
          <w:rFonts w:ascii="Arial" w:hAnsi="Arial" w:cs="Arial"/>
          <w:sz w:val="18"/>
          <w:szCs w:val="18"/>
          <w:lang w:val="en-US"/>
        </w:rPr>
        <w:t>20Report</w:t>
      </w:r>
      <w:r w:rsidR="00C82B9C" w:rsidRPr="007817CD">
        <w:rPr>
          <w:rFonts w:ascii="Arial" w:hAnsi="Arial" w:cs="Arial"/>
          <w:sz w:val="18"/>
          <w:szCs w:val="18"/>
          <w:lang w:val="en-US"/>
        </w:rPr>
        <w:t xml:space="preserve"> per cent</w:t>
      </w:r>
      <w:r w:rsidRPr="007817CD">
        <w:rPr>
          <w:rFonts w:ascii="Arial" w:hAnsi="Arial" w:cs="Arial"/>
          <w:sz w:val="18"/>
          <w:szCs w:val="18"/>
          <w:lang w:val="en-US"/>
        </w:rPr>
        <w:t>20Informal</w:t>
      </w:r>
      <w:r w:rsidR="00C82B9C" w:rsidRPr="007817CD">
        <w:rPr>
          <w:rFonts w:ascii="Arial" w:hAnsi="Arial" w:cs="Arial"/>
          <w:sz w:val="18"/>
          <w:szCs w:val="18"/>
          <w:lang w:val="en-US"/>
        </w:rPr>
        <w:t xml:space="preserve"> per cent</w:t>
      </w:r>
      <w:r w:rsidRPr="007817CD">
        <w:rPr>
          <w:rFonts w:ascii="Arial" w:hAnsi="Arial" w:cs="Arial"/>
          <w:sz w:val="18"/>
          <w:szCs w:val="18"/>
          <w:lang w:val="en-US"/>
        </w:rPr>
        <w:t>20Settlements.pdf</w:t>
      </w:r>
    </w:p>
  </w:footnote>
  <w:footnote w:id="65">
    <w:p w14:paraId="1F7F0D78" w14:textId="4D4BDC46" w:rsidR="00DD62E8" w:rsidRPr="007817CD" w:rsidRDefault="00DD62E8" w:rsidP="00E368F9">
      <w:pPr>
        <w:pStyle w:val="FootnoteText"/>
        <w:jc w:val="both"/>
        <w:rPr>
          <w:rFonts w:ascii="Arial" w:hAnsi="Arial" w:cs="Arial"/>
          <w:sz w:val="18"/>
          <w:szCs w:val="18"/>
          <w:lang w:val="en-GB"/>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171AD" w:rsidRPr="007817CD">
        <w:rPr>
          <w:rFonts w:ascii="Arial" w:hAnsi="Arial" w:cs="Arial"/>
          <w:sz w:val="18"/>
          <w:szCs w:val="18"/>
          <w:lang w:val="en-US"/>
        </w:rPr>
        <w:t>Yano, M.</w:t>
      </w:r>
      <w:r w:rsidRPr="007817CD">
        <w:rPr>
          <w:rFonts w:ascii="Arial" w:hAnsi="Arial" w:cs="Arial"/>
          <w:sz w:val="18"/>
          <w:szCs w:val="18"/>
          <w:lang w:val="en-US"/>
        </w:rPr>
        <w:t xml:space="preserve"> p. 171</w:t>
      </w:r>
    </w:p>
  </w:footnote>
  <w:footnote w:id="66">
    <w:p w14:paraId="68347315" w14:textId="546886B1" w:rsidR="00DD62E8" w:rsidRPr="007817CD" w:rsidRDefault="00DD62E8" w:rsidP="00E368F9">
      <w:pPr>
        <w:pStyle w:val="FootnoteText"/>
        <w:jc w:val="both"/>
        <w:rPr>
          <w:rFonts w:ascii="Arial" w:hAnsi="Arial" w:cs="Arial"/>
          <w:sz w:val="18"/>
          <w:szCs w:val="18"/>
          <w:lang w:val="en-GB"/>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World Bank data, “Population living in slums </w:t>
      </w:r>
      <w:r w:rsidR="005171AD" w:rsidRPr="007817CD">
        <w:rPr>
          <w:rFonts w:ascii="Arial" w:hAnsi="Arial" w:cs="Arial"/>
          <w:sz w:val="18"/>
          <w:szCs w:val="18"/>
          <w:lang w:val="en-US"/>
        </w:rPr>
        <w:t>(%</w:t>
      </w:r>
      <w:r w:rsidRPr="007817CD">
        <w:rPr>
          <w:rFonts w:ascii="Arial" w:hAnsi="Arial" w:cs="Arial"/>
          <w:sz w:val="18"/>
          <w:szCs w:val="18"/>
          <w:lang w:val="en-US"/>
        </w:rPr>
        <w:t xml:space="preserve"> of urban population), https://data.worldbank.org/indicator/EN.POP.SLUM.UR.ZS?locations=KG </w:t>
      </w:r>
    </w:p>
  </w:footnote>
  <w:footnote w:id="67">
    <w:p w14:paraId="53ECE39C" w14:textId="6AA5C722"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United Nations </w:t>
      </w:r>
      <w:r w:rsidR="00624DB6" w:rsidRPr="007817CD">
        <w:rPr>
          <w:rFonts w:ascii="Arial" w:hAnsi="Arial" w:cs="Arial"/>
          <w:sz w:val="18"/>
          <w:szCs w:val="18"/>
          <w:lang w:val="en-US"/>
        </w:rPr>
        <w:t>2021, as cited in footnote 17,</w:t>
      </w:r>
      <w:r w:rsidRPr="007817CD">
        <w:rPr>
          <w:rFonts w:ascii="Arial" w:hAnsi="Arial" w:cs="Arial"/>
          <w:sz w:val="18"/>
          <w:szCs w:val="18"/>
          <w:lang w:val="en-US"/>
        </w:rPr>
        <w:t xml:space="preserve"> p.12</w:t>
      </w:r>
    </w:p>
  </w:footnote>
  <w:footnote w:id="68">
    <w:p w14:paraId="048428E4" w14:textId="4A5511CF"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FAO calculations based on average Import Dependency Ratio from 2015 to 2019</w:t>
      </w:r>
      <w:r w:rsidR="001C4D55" w:rsidRPr="007817CD">
        <w:rPr>
          <w:rFonts w:ascii="Arial" w:hAnsi="Arial" w:cs="Arial"/>
          <w:sz w:val="18"/>
          <w:szCs w:val="18"/>
          <w:lang w:val="en-US"/>
        </w:rPr>
        <w:t>.</w:t>
      </w:r>
    </w:p>
  </w:footnote>
  <w:footnote w:id="69">
    <w:p w14:paraId="2A5B017E" w14:textId="0C109BC0"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w:t>
      </w:r>
      <w:r w:rsidR="00624DB6" w:rsidRPr="007817CD">
        <w:rPr>
          <w:rFonts w:ascii="Arial" w:hAnsi="Arial" w:cs="Arial"/>
          <w:sz w:val="18"/>
          <w:szCs w:val="18"/>
          <w:lang w:val="en-US"/>
        </w:rPr>
        <w:t>orld Food Programme and</w:t>
      </w:r>
      <w:r w:rsidRPr="007817CD">
        <w:rPr>
          <w:rFonts w:ascii="Arial" w:hAnsi="Arial" w:cs="Arial"/>
          <w:sz w:val="18"/>
          <w:szCs w:val="18"/>
          <w:lang w:val="en-US"/>
        </w:rPr>
        <w:t xml:space="preserve"> NSC</w:t>
      </w:r>
      <w:r w:rsidR="00624DB6" w:rsidRPr="007817CD">
        <w:rPr>
          <w:rFonts w:ascii="Arial" w:hAnsi="Arial" w:cs="Arial"/>
          <w:sz w:val="18"/>
          <w:szCs w:val="18"/>
          <w:lang w:val="en-US"/>
        </w:rPr>
        <w:t>, “Poverty, Food Security and Nutrition Analysis in the context of COVID-19 and the role of social pro</w:t>
      </w:r>
      <w:r w:rsidR="00D9222F" w:rsidRPr="007817CD">
        <w:rPr>
          <w:rFonts w:ascii="Arial" w:hAnsi="Arial" w:cs="Arial"/>
          <w:sz w:val="18"/>
          <w:szCs w:val="18"/>
          <w:lang w:val="en-US"/>
        </w:rPr>
        <w:t>tection in the Kyrgyz Republic, October 2021, p.6.</w:t>
      </w:r>
    </w:p>
  </w:footnote>
  <w:footnote w:id="70">
    <w:p w14:paraId="48073258" w14:textId="5C6F561F"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WFP, Food Security Situation in the Kyrgyz Republic, February 2021</w:t>
      </w:r>
      <w:r w:rsidR="00D9222F" w:rsidRPr="007817CD">
        <w:rPr>
          <w:rFonts w:ascii="Arial" w:hAnsi="Arial" w:cs="Arial"/>
          <w:sz w:val="18"/>
          <w:szCs w:val="18"/>
          <w:lang w:val="en-US"/>
        </w:rPr>
        <w:t>, p.2.</w:t>
      </w:r>
      <w:r w:rsidR="00624DB6" w:rsidRPr="007817CD">
        <w:rPr>
          <w:rFonts w:ascii="Arial" w:hAnsi="Arial" w:cs="Arial"/>
          <w:sz w:val="18"/>
          <w:szCs w:val="18"/>
          <w:lang w:val="en-US"/>
        </w:rPr>
        <w:t xml:space="preserve"> </w:t>
      </w:r>
    </w:p>
  </w:footnote>
  <w:footnote w:id="71">
    <w:p w14:paraId="3371E5B3" w14:textId="131182DC" w:rsidR="00DD62E8" w:rsidRPr="007817CD" w:rsidRDefault="00DD62E8" w:rsidP="00E368F9">
      <w:pPr>
        <w:pStyle w:val="FootnoteText"/>
        <w:jc w:val="both"/>
        <w:rPr>
          <w:rFonts w:ascii="Arial" w:hAnsi="Arial" w:cs="Arial"/>
          <w:sz w:val="18"/>
          <w:szCs w:val="18"/>
          <w:highlight w:val="yellow"/>
          <w:lang w:val="en-US"/>
        </w:rPr>
      </w:pPr>
      <w:r w:rsidRPr="007817CD">
        <w:rPr>
          <w:rStyle w:val="FootnoteReference"/>
          <w:rFonts w:ascii="Arial" w:hAnsi="Arial" w:cs="Arial"/>
          <w:sz w:val="18"/>
          <w:szCs w:val="18"/>
        </w:rPr>
        <w:footnoteRef/>
      </w:r>
      <w:r w:rsidR="00C532EE" w:rsidRPr="007817CD">
        <w:rPr>
          <w:rFonts w:ascii="Arial" w:hAnsi="Arial" w:cs="Arial"/>
          <w:sz w:val="18"/>
          <w:szCs w:val="18"/>
          <w:lang w:val="en-US"/>
        </w:rPr>
        <w:t xml:space="preserve"> WFP, NSC,</w:t>
      </w:r>
      <w:r w:rsidRPr="007817CD">
        <w:rPr>
          <w:rFonts w:ascii="Arial" w:hAnsi="Arial" w:cs="Arial"/>
          <w:sz w:val="18"/>
          <w:szCs w:val="18"/>
          <w:lang w:val="en-US"/>
        </w:rPr>
        <w:t xml:space="preserve"> 2021</w:t>
      </w:r>
      <w:r w:rsidR="00C532EE" w:rsidRPr="007817CD">
        <w:rPr>
          <w:rFonts w:ascii="Arial" w:hAnsi="Arial" w:cs="Arial"/>
          <w:sz w:val="18"/>
          <w:szCs w:val="18"/>
          <w:lang w:val="en-US"/>
        </w:rPr>
        <w:t>, as cited in footnote 6</w:t>
      </w:r>
      <w:r w:rsidR="007817CD">
        <w:rPr>
          <w:rFonts w:ascii="Arial" w:hAnsi="Arial" w:cs="Arial"/>
          <w:sz w:val="18"/>
          <w:szCs w:val="18"/>
          <w:lang w:val="en-US"/>
        </w:rPr>
        <w:t>8</w:t>
      </w:r>
      <w:r w:rsidR="00C532EE" w:rsidRPr="007817CD">
        <w:rPr>
          <w:rFonts w:ascii="Arial" w:hAnsi="Arial" w:cs="Arial"/>
          <w:sz w:val="18"/>
          <w:szCs w:val="18"/>
          <w:lang w:val="en-US"/>
        </w:rPr>
        <w:t>, p.18.</w:t>
      </w:r>
    </w:p>
  </w:footnote>
  <w:footnote w:id="72">
    <w:p w14:paraId="6A803851" w14:textId="24D1571C" w:rsidR="00DD62E8" w:rsidRPr="007817CD" w:rsidRDefault="00DD62E8" w:rsidP="00E368F9">
      <w:pPr>
        <w:pStyle w:val="Default"/>
        <w:jc w:val="both"/>
        <w:rPr>
          <w:rFonts w:ascii="Arial" w:hAnsi="Arial" w:cs="Arial"/>
          <w:sz w:val="18"/>
          <w:szCs w:val="18"/>
        </w:rPr>
      </w:pPr>
      <w:r w:rsidRPr="007817CD">
        <w:rPr>
          <w:rStyle w:val="FootnoteReference"/>
          <w:rFonts w:ascii="Arial" w:hAnsi="Arial" w:cs="Arial"/>
          <w:sz w:val="18"/>
          <w:szCs w:val="18"/>
        </w:rPr>
        <w:footnoteRef/>
      </w:r>
      <w:r w:rsidRPr="007817CD">
        <w:rPr>
          <w:rFonts w:ascii="Arial" w:hAnsi="Arial" w:cs="Arial"/>
          <w:sz w:val="18"/>
          <w:szCs w:val="18"/>
        </w:rPr>
        <w:t xml:space="preserve"> WFP</w:t>
      </w:r>
      <w:r w:rsidR="00C532EE" w:rsidRPr="007817CD">
        <w:rPr>
          <w:rFonts w:ascii="Arial" w:hAnsi="Arial" w:cs="Arial"/>
          <w:sz w:val="18"/>
          <w:szCs w:val="18"/>
        </w:rPr>
        <w:t xml:space="preserve"> 2021 as cited in footnote</w:t>
      </w:r>
      <w:r w:rsidR="00B24B62" w:rsidRPr="007817CD">
        <w:rPr>
          <w:rFonts w:ascii="Arial" w:hAnsi="Arial" w:cs="Arial"/>
          <w:sz w:val="18"/>
          <w:szCs w:val="18"/>
        </w:rPr>
        <w:t xml:space="preserve"> 6</w:t>
      </w:r>
      <w:r w:rsidR="007817CD">
        <w:rPr>
          <w:rFonts w:ascii="Arial" w:hAnsi="Arial" w:cs="Arial"/>
          <w:sz w:val="18"/>
          <w:szCs w:val="18"/>
        </w:rPr>
        <w:t>8</w:t>
      </w:r>
      <w:r w:rsidR="00C9500D" w:rsidRPr="007817CD">
        <w:rPr>
          <w:rFonts w:ascii="Arial" w:hAnsi="Arial" w:cs="Arial"/>
          <w:sz w:val="18"/>
          <w:szCs w:val="18"/>
        </w:rPr>
        <w:t>, p.7.</w:t>
      </w:r>
      <w:r w:rsidR="00C532EE" w:rsidRPr="007817CD">
        <w:rPr>
          <w:rFonts w:ascii="Arial" w:hAnsi="Arial" w:cs="Arial"/>
          <w:sz w:val="18"/>
          <w:szCs w:val="18"/>
        </w:rPr>
        <w:t xml:space="preserve"> </w:t>
      </w:r>
      <w:r w:rsidR="00624DB6" w:rsidRPr="007817CD">
        <w:rPr>
          <w:rFonts w:ascii="Arial" w:hAnsi="Arial" w:cs="Arial"/>
          <w:sz w:val="18"/>
          <w:szCs w:val="18"/>
        </w:rPr>
        <w:t xml:space="preserve"> </w:t>
      </w:r>
    </w:p>
  </w:footnote>
  <w:footnote w:id="73">
    <w:p w14:paraId="311F9E6C" w14:textId="5368D4BF" w:rsidR="00DD62E8" w:rsidRPr="007817CD" w:rsidRDefault="00DD62E8" w:rsidP="00E368F9">
      <w:pPr>
        <w:pStyle w:val="FootnoteText"/>
        <w:jc w:val="both"/>
        <w:rPr>
          <w:rFonts w:ascii="Arial" w:hAnsi="Arial" w:cs="Arial"/>
          <w:sz w:val="18"/>
          <w:szCs w:val="18"/>
          <w:highlight w:val="yellow"/>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WFP</w:t>
      </w:r>
      <w:r w:rsidR="00624DB6" w:rsidRPr="007817CD">
        <w:rPr>
          <w:rFonts w:ascii="Arial" w:hAnsi="Arial" w:cs="Arial"/>
          <w:sz w:val="18"/>
          <w:szCs w:val="18"/>
          <w:lang w:val="en-US"/>
        </w:rPr>
        <w:t xml:space="preserve"> 2021</w:t>
      </w:r>
      <w:r w:rsidR="00B24B62" w:rsidRPr="007817CD">
        <w:rPr>
          <w:rFonts w:ascii="Arial" w:hAnsi="Arial" w:cs="Arial"/>
          <w:sz w:val="18"/>
          <w:szCs w:val="18"/>
          <w:lang w:val="en-US"/>
        </w:rPr>
        <w:t>, as cited in footnote 6</w:t>
      </w:r>
      <w:r w:rsidR="007817CD">
        <w:rPr>
          <w:rFonts w:ascii="Arial" w:hAnsi="Arial" w:cs="Arial"/>
          <w:sz w:val="18"/>
          <w:szCs w:val="18"/>
          <w:lang w:val="en-US"/>
        </w:rPr>
        <w:t>9</w:t>
      </w:r>
      <w:r w:rsidR="00B24B62" w:rsidRPr="007817CD">
        <w:rPr>
          <w:rFonts w:ascii="Arial" w:hAnsi="Arial" w:cs="Arial"/>
          <w:sz w:val="18"/>
          <w:szCs w:val="18"/>
          <w:lang w:val="en-US"/>
        </w:rPr>
        <w:t>, p.4.</w:t>
      </w:r>
      <w:r w:rsidR="00624DB6" w:rsidRPr="007817CD">
        <w:rPr>
          <w:rFonts w:ascii="Arial" w:hAnsi="Arial" w:cs="Arial"/>
          <w:sz w:val="18"/>
          <w:szCs w:val="18"/>
          <w:lang w:val="en-US"/>
        </w:rPr>
        <w:t xml:space="preserve"> </w:t>
      </w:r>
    </w:p>
  </w:footnote>
  <w:footnote w:id="74">
    <w:p w14:paraId="609A938B" w14:textId="499AAF04"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United Nations </w:t>
      </w:r>
      <w:r w:rsidR="00624DB6" w:rsidRPr="007817CD">
        <w:rPr>
          <w:rFonts w:ascii="Arial" w:hAnsi="Arial" w:cs="Arial"/>
          <w:sz w:val="18"/>
          <w:szCs w:val="18"/>
          <w:lang w:val="en-US"/>
        </w:rPr>
        <w:t xml:space="preserve">2021, </w:t>
      </w:r>
      <w:r w:rsidR="00B24B62" w:rsidRPr="007817CD">
        <w:rPr>
          <w:rFonts w:ascii="Arial" w:hAnsi="Arial" w:cs="Arial"/>
          <w:sz w:val="18"/>
          <w:szCs w:val="18"/>
          <w:lang w:val="en-US"/>
        </w:rPr>
        <w:t xml:space="preserve">as cited in footnote 17, </w:t>
      </w:r>
      <w:r w:rsidR="00624DB6" w:rsidRPr="007817CD">
        <w:rPr>
          <w:rFonts w:ascii="Arial" w:hAnsi="Arial" w:cs="Arial"/>
          <w:sz w:val="18"/>
          <w:szCs w:val="18"/>
          <w:lang w:val="en-US"/>
        </w:rPr>
        <w:t>p. 21</w:t>
      </w:r>
    </w:p>
  </w:footnote>
  <w:footnote w:id="75">
    <w:p w14:paraId="325AB0BC" w14:textId="59450457"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National Development Strategy of the Kyrgyz Republic for 2018-2040</w:t>
      </w:r>
      <w:r w:rsidR="00624DB6" w:rsidRPr="007817CD">
        <w:rPr>
          <w:rFonts w:ascii="Arial" w:hAnsi="Arial" w:cs="Arial"/>
          <w:sz w:val="18"/>
          <w:szCs w:val="18"/>
          <w:lang w:val="en-US"/>
        </w:rPr>
        <w:t>, 2018</w:t>
      </w:r>
      <w:r w:rsidR="00B24B62" w:rsidRPr="007817CD">
        <w:rPr>
          <w:rFonts w:ascii="Arial" w:hAnsi="Arial" w:cs="Arial"/>
          <w:sz w:val="18"/>
          <w:szCs w:val="18"/>
          <w:lang w:val="en-US"/>
        </w:rPr>
        <w:t>, p.40-41.</w:t>
      </w:r>
      <w:r w:rsidRPr="007817CD">
        <w:rPr>
          <w:rFonts w:ascii="Arial" w:hAnsi="Arial" w:cs="Arial"/>
          <w:sz w:val="18"/>
          <w:szCs w:val="18"/>
          <w:lang w:val="en-US"/>
        </w:rPr>
        <w:t xml:space="preserve"> </w:t>
      </w:r>
    </w:p>
  </w:footnote>
  <w:footnote w:id="76">
    <w:p w14:paraId="1F152198" w14:textId="6FA70331" w:rsidR="00DD62E8" w:rsidRPr="007817CD" w:rsidRDefault="00DD62E8" w:rsidP="00E368F9">
      <w:pPr>
        <w:pStyle w:val="FootnoteText"/>
        <w:jc w:val="both"/>
        <w:rPr>
          <w:rFonts w:ascii="Arial" w:hAnsi="Arial" w:cs="Arial"/>
          <w:sz w:val="18"/>
          <w:szCs w:val="18"/>
          <w:highlight w:val="yellow"/>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E368F9" w:rsidRPr="007817CD">
        <w:rPr>
          <w:rFonts w:ascii="Arial" w:hAnsi="Arial" w:cs="Arial"/>
          <w:sz w:val="18"/>
          <w:szCs w:val="18"/>
          <w:lang w:val="en-US"/>
        </w:rPr>
        <w:t>See footnote 1.</w:t>
      </w:r>
      <w:r w:rsidR="00624DB6" w:rsidRPr="007817CD">
        <w:rPr>
          <w:rFonts w:ascii="Arial" w:hAnsi="Arial" w:cs="Arial"/>
          <w:sz w:val="18"/>
          <w:szCs w:val="18"/>
          <w:highlight w:val="yellow"/>
          <w:lang w:val="en-US"/>
        </w:rPr>
        <w:t xml:space="preserve"> </w:t>
      </w:r>
    </w:p>
  </w:footnote>
  <w:footnote w:id="77">
    <w:p w14:paraId="713E00BC" w14:textId="09B87074" w:rsidR="00DD62E8" w:rsidRPr="00D71CA8" w:rsidRDefault="00DD62E8" w:rsidP="00E368F9">
      <w:pPr>
        <w:jc w:val="both"/>
        <w:rPr>
          <w:rFonts w:ascii="Arial" w:eastAsia="Times New Roman" w:hAnsi="Arial" w:cs="Arial"/>
          <w:sz w:val="18"/>
          <w:szCs w:val="18"/>
          <w:lang w:val="en-US" w:eastAsia="fr-FR"/>
        </w:rPr>
      </w:pPr>
      <w:r w:rsidRPr="007817CD">
        <w:rPr>
          <w:rStyle w:val="FootnoteReference"/>
          <w:rFonts w:ascii="Arial" w:hAnsi="Arial" w:cs="Arial"/>
          <w:sz w:val="18"/>
          <w:szCs w:val="18"/>
        </w:rPr>
        <w:footnoteRef/>
      </w:r>
      <w:r w:rsidRPr="00D71CA8">
        <w:rPr>
          <w:rFonts w:ascii="Arial" w:hAnsi="Arial" w:cs="Arial"/>
          <w:sz w:val="18"/>
          <w:szCs w:val="18"/>
          <w:lang w:val="en-US"/>
        </w:rPr>
        <w:t xml:space="preserve"> E/</w:t>
      </w:r>
      <w:r w:rsidR="003954A0" w:rsidRPr="00D71CA8">
        <w:rPr>
          <w:rFonts w:ascii="Arial" w:hAnsi="Arial" w:cs="Arial"/>
          <w:sz w:val="18"/>
          <w:szCs w:val="18"/>
          <w:lang w:val="en-US"/>
        </w:rPr>
        <w:t>C.12/GC/23 (2016), paras. 18-24.</w:t>
      </w:r>
    </w:p>
  </w:footnote>
  <w:footnote w:id="78">
    <w:p w14:paraId="02AB666E" w14:textId="77777777" w:rsidR="00FE5BA7" w:rsidRPr="007817CD" w:rsidRDefault="00FE5BA7" w:rsidP="00FE5BA7">
      <w:pPr>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World Bank, “Employment to population ratio, 15+, male and female (per cent) (national estimate) - Kyrgyz Republic”,</w:t>
      </w:r>
      <w:r w:rsidRPr="007817CD">
        <w:rPr>
          <w:rStyle w:val="Hyperlink"/>
          <w:rFonts w:ascii="Arial" w:hAnsi="Arial" w:cs="Arial"/>
          <w:sz w:val="18"/>
          <w:szCs w:val="18"/>
          <w:lang w:val="en-US"/>
        </w:rPr>
        <w:t xml:space="preserve"> https://data.worldbank.org/indicator/SL.EMP.TOTL.SP.MA.NE.ZS</w:t>
      </w:r>
    </w:p>
  </w:footnote>
  <w:footnote w:id="79">
    <w:p w14:paraId="048536B2" w14:textId="77777777" w:rsidR="00FE5BA7" w:rsidRPr="007817CD" w:rsidRDefault="00FE5BA7" w:rsidP="00FE5BA7">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United Nations 2021, as cited in footnote 17, p.5.</w:t>
      </w:r>
    </w:p>
  </w:footnote>
  <w:footnote w:id="80">
    <w:p w14:paraId="295A5CF8" w14:textId="7EF57BBD" w:rsidR="00DD62E8" w:rsidRPr="00D71CA8"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D71CA8">
        <w:rPr>
          <w:rFonts w:ascii="Arial" w:hAnsi="Arial" w:cs="Arial"/>
          <w:sz w:val="18"/>
          <w:szCs w:val="18"/>
          <w:lang w:val="en-US"/>
        </w:rPr>
        <w:t xml:space="preserve"> </w:t>
      </w:r>
      <w:r w:rsidR="00624DB6" w:rsidRPr="00D71CA8">
        <w:rPr>
          <w:rFonts w:ascii="Arial" w:hAnsi="Arial" w:cs="Arial"/>
          <w:sz w:val="18"/>
          <w:szCs w:val="18"/>
          <w:lang w:val="en-US"/>
        </w:rPr>
        <w:t>NSC,</w:t>
      </w:r>
      <w:r w:rsidRPr="00D71CA8">
        <w:rPr>
          <w:rFonts w:ascii="Arial" w:hAnsi="Arial" w:cs="Arial"/>
          <w:sz w:val="18"/>
          <w:szCs w:val="18"/>
          <w:lang w:val="en-US"/>
        </w:rPr>
        <w:t xml:space="preserve"> 2020. </w:t>
      </w:r>
    </w:p>
  </w:footnote>
  <w:footnote w:id="81">
    <w:p w14:paraId="06CD9AD6" w14:textId="23AF044E"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003954A0" w:rsidRPr="007817CD">
        <w:rPr>
          <w:rFonts w:ascii="Arial" w:hAnsi="Arial" w:cs="Arial"/>
          <w:sz w:val="18"/>
          <w:szCs w:val="18"/>
          <w:lang w:val="en-US"/>
        </w:rPr>
        <w:t xml:space="preserve"> Kanat Tilekeyev, Friedrich-Ebert-Stiftung, “</w:t>
      </w:r>
      <w:r w:rsidRPr="007817CD">
        <w:rPr>
          <w:rFonts w:ascii="Arial" w:hAnsi="Arial" w:cs="Arial"/>
          <w:iCs/>
          <w:sz w:val="18"/>
          <w:szCs w:val="18"/>
          <w:lang w:val="en-US"/>
        </w:rPr>
        <w:t>Understanding Informal Economy In Kyrgyzstan: Better social justice for workers, higher sustainability for the country</w:t>
      </w:r>
      <w:r w:rsidR="003954A0" w:rsidRPr="007817CD">
        <w:rPr>
          <w:rFonts w:ascii="Arial" w:hAnsi="Arial" w:cs="Arial"/>
          <w:iCs/>
          <w:sz w:val="18"/>
          <w:szCs w:val="18"/>
          <w:lang w:val="en-US"/>
        </w:rPr>
        <w:t>”</w:t>
      </w:r>
      <w:r w:rsidRPr="007817CD">
        <w:rPr>
          <w:rFonts w:ascii="Arial" w:hAnsi="Arial" w:cs="Arial"/>
          <w:sz w:val="18"/>
          <w:szCs w:val="18"/>
          <w:lang w:val="en-US"/>
        </w:rPr>
        <w:t>, Analysis</w:t>
      </w:r>
      <w:r w:rsidR="003954A0" w:rsidRPr="007817CD">
        <w:rPr>
          <w:rFonts w:ascii="Arial" w:hAnsi="Arial" w:cs="Arial"/>
          <w:sz w:val="18"/>
          <w:szCs w:val="18"/>
          <w:lang w:val="en-US"/>
        </w:rPr>
        <w:t>,</w:t>
      </w:r>
      <w:r w:rsidRPr="007817CD">
        <w:rPr>
          <w:rFonts w:ascii="Arial" w:hAnsi="Arial" w:cs="Arial"/>
          <w:sz w:val="18"/>
          <w:szCs w:val="18"/>
          <w:lang w:val="en-US"/>
        </w:rPr>
        <w:t xml:space="preserve"> June 2021, p.16</w:t>
      </w:r>
      <w:r w:rsidR="003954A0" w:rsidRPr="007817CD">
        <w:rPr>
          <w:rFonts w:ascii="Arial" w:hAnsi="Arial" w:cs="Arial"/>
          <w:sz w:val="18"/>
          <w:szCs w:val="18"/>
          <w:lang w:val="en-US"/>
        </w:rPr>
        <w:t xml:space="preserve">. </w:t>
      </w:r>
    </w:p>
  </w:footnote>
  <w:footnote w:id="82">
    <w:p w14:paraId="2E08D4FE" w14:textId="046D5D0F" w:rsidR="00DD62E8" w:rsidRPr="007817CD" w:rsidRDefault="00DD62E8" w:rsidP="00E368F9">
      <w:pPr>
        <w:pStyle w:val="FootnoteText"/>
        <w:jc w:val="both"/>
        <w:rPr>
          <w:rFonts w:ascii="Arial" w:hAnsi="Arial" w:cs="Arial"/>
          <w:sz w:val="18"/>
          <w:szCs w:val="18"/>
          <w:highlight w:val="yellow"/>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E/C.12/GC/23 (2016), para. 47(d).</w:t>
      </w:r>
    </w:p>
  </w:footnote>
  <w:footnote w:id="83">
    <w:p w14:paraId="6AA2568E" w14:textId="1D25ABE1" w:rsidR="00DD62E8" w:rsidRPr="007817CD" w:rsidRDefault="00DD62E8" w:rsidP="00E368F9">
      <w:pPr>
        <w:pStyle w:val="FootnoteText"/>
        <w:jc w:val="both"/>
        <w:rPr>
          <w:rFonts w:ascii="Arial" w:hAnsi="Arial" w:cs="Arial"/>
          <w:sz w:val="18"/>
          <w:szCs w:val="18"/>
          <w:lang w:val="en-US"/>
        </w:rPr>
      </w:pPr>
      <w:r w:rsidRPr="007817CD">
        <w:rPr>
          <w:rFonts w:ascii="Arial" w:hAnsi="Arial" w:cs="Arial"/>
          <w:sz w:val="18"/>
          <w:szCs w:val="18"/>
          <w:lang w:val="en-US"/>
        </w:rPr>
        <w:footnoteRef/>
      </w:r>
      <w:r w:rsidRPr="007817CD">
        <w:rPr>
          <w:rFonts w:ascii="Arial" w:hAnsi="Arial" w:cs="Arial"/>
          <w:sz w:val="18"/>
          <w:szCs w:val="18"/>
          <w:lang w:val="en-US"/>
        </w:rPr>
        <w:t xml:space="preserve"> Ministry of Labour, Social Protection and Migration of the Kyrgyz Republic, “In Kyrgyzstan, the unemployment rate is 2.9</w:t>
      </w:r>
      <w:r w:rsidR="00C82B9C" w:rsidRPr="007817CD">
        <w:rPr>
          <w:rFonts w:ascii="Arial" w:hAnsi="Arial" w:cs="Arial"/>
          <w:sz w:val="18"/>
          <w:szCs w:val="18"/>
          <w:lang w:val="en-US"/>
        </w:rPr>
        <w:t xml:space="preserve"> per cent</w:t>
      </w:r>
      <w:r w:rsidR="00653379" w:rsidRPr="007817CD">
        <w:rPr>
          <w:rFonts w:ascii="Arial" w:hAnsi="Arial" w:cs="Arial"/>
          <w:sz w:val="18"/>
          <w:szCs w:val="18"/>
          <w:lang w:val="en-US"/>
        </w:rPr>
        <w:t xml:space="preserve"> at the beginning of 2022”, February 2022.</w:t>
      </w:r>
    </w:p>
  </w:footnote>
  <w:footnote w:id="84">
    <w:p w14:paraId="70DF700E" w14:textId="04B5FDCC" w:rsidR="00DD62E8" w:rsidRPr="007817CD" w:rsidRDefault="00DD62E8" w:rsidP="00E368F9">
      <w:pPr>
        <w:pStyle w:val="FootnoteText"/>
        <w:jc w:val="both"/>
        <w:rPr>
          <w:rFonts w:ascii="Arial" w:hAnsi="Arial" w:cs="Arial"/>
          <w:sz w:val="18"/>
          <w:szCs w:val="18"/>
          <w:lang w:val="en-US"/>
        </w:rPr>
      </w:pPr>
      <w:r w:rsidRPr="007817CD">
        <w:rPr>
          <w:rFonts w:ascii="Arial" w:hAnsi="Arial" w:cs="Arial"/>
          <w:sz w:val="18"/>
          <w:szCs w:val="18"/>
          <w:lang w:val="en-US"/>
        </w:rPr>
        <w:footnoteRef/>
      </w:r>
      <w:r w:rsidRPr="007817CD">
        <w:rPr>
          <w:rFonts w:ascii="Arial" w:hAnsi="Arial" w:cs="Arial"/>
          <w:sz w:val="18"/>
          <w:szCs w:val="18"/>
          <w:lang w:val="en-US"/>
        </w:rPr>
        <w:t xml:space="preserve"> </w:t>
      </w:r>
      <w:bookmarkStart w:id="1" w:name="_Hlk103612640"/>
      <w:r w:rsidRPr="007817CD">
        <w:rPr>
          <w:rFonts w:ascii="Arial" w:hAnsi="Arial" w:cs="Arial"/>
          <w:sz w:val="18"/>
          <w:szCs w:val="18"/>
          <w:lang w:val="en-US"/>
        </w:rPr>
        <w:t xml:space="preserve">Ministry of Labour, Social Protection and Migration of the Kyrgyz Republic, </w:t>
      </w:r>
      <w:bookmarkEnd w:id="1"/>
      <w:r w:rsidR="00653379" w:rsidRPr="007817CD">
        <w:rPr>
          <w:rFonts w:ascii="Arial" w:hAnsi="Arial" w:cs="Arial"/>
          <w:sz w:val="18"/>
          <w:szCs w:val="18"/>
          <w:lang w:val="en-US"/>
        </w:rPr>
        <w:t>2022, as cited in footnote 8</w:t>
      </w:r>
      <w:r w:rsidR="007817CD">
        <w:rPr>
          <w:rFonts w:ascii="Arial" w:hAnsi="Arial" w:cs="Arial"/>
          <w:sz w:val="18"/>
          <w:szCs w:val="18"/>
          <w:lang w:val="en-US"/>
        </w:rPr>
        <w:t>1</w:t>
      </w:r>
      <w:r w:rsidR="00653379" w:rsidRPr="007817CD">
        <w:rPr>
          <w:rFonts w:ascii="Arial" w:hAnsi="Arial" w:cs="Arial"/>
          <w:sz w:val="18"/>
          <w:szCs w:val="18"/>
          <w:lang w:val="en-US"/>
        </w:rPr>
        <w:t>.</w:t>
      </w:r>
    </w:p>
  </w:footnote>
  <w:footnote w:id="85">
    <w:p w14:paraId="46DACD8F" w14:textId="1AC94C6A" w:rsidR="00DD62E8" w:rsidRPr="007817CD" w:rsidRDefault="00DD62E8" w:rsidP="00E368F9">
      <w:pPr>
        <w:pStyle w:val="FootnoteText"/>
        <w:jc w:val="both"/>
        <w:rPr>
          <w:rFonts w:ascii="Arial" w:hAnsi="Arial" w:cs="Arial"/>
          <w:sz w:val="18"/>
          <w:szCs w:val="18"/>
          <w:lang w:val="en-US"/>
        </w:rPr>
      </w:pPr>
      <w:r w:rsidRPr="007817CD">
        <w:rPr>
          <w:rFonts w:ascii="Arial" w:hAnsi="Arial" w:cs="Arial"/>
          <w:sz w:val="18"/>
          <w:szCs w:val="18"/>
          <w:lang w:val="en-US"/>
        </w:rPr>
        <w:footnoteRef/>
      </w:r>
      <w:r w:rsidRPr="007817CD">
        <w:rPr>
          <w:rFonts w:ascii="Arial" w:hAnsi="Arial" w:cs="Arial"/>
          <w:sz w:val="18"/>
          <w:szCs w:val="18"/>
          <w:lang w:val="en-US"/>
        </w:rPr>
        <w:t xml:space="preserve"> WFP</w:t>
      </w:r>
      <w:r w:rsidR="00624DB6" w:rsidRPr="007817CD">
        <w:rPr>
          <w:rFonts w:ascii="Arial" w:hAnsi="Arial" w:cs="Arial"/>
          <w:sz w:val="18"/>
          <w:szCs w:val="18"/>
          <w:lang w:val="en-US"/>
        </w:rPr>
        <w:t xml:space="preserve"> 2021</w:t>
      </w:r>
      <w:r w:rsidR="005B3551" w:rsidRPr="007817CD">
        <w:rPr>
          <w:rFonts w:ascii="Arial" w:hAnsi="Arial" w:cs="Arial"/>
          <w:sz w:val="18"/>
          <w:szCs w:val="18"/>
          <w:lang w:val="en-US"/>
        </w:rPr>
        <w:t>, as cited in footnote 67, p.25.</w:t>
      </w:r>
    </w:p>
  </w:footnote>
  <w:footnote w:id="86">
    <w:p w14:paraId="381D9C32" w14:textId="68230435" w:rsidR="00DD62E8" w:rsidRPr="007817CD" w:rsidRDefault="00DD62E8" w:rsidP="00E368F9">
      <w:pPr>
        <w:pStyle w:val="FootnoteText"/>
        <w:jc w:val="both"/>
        <w:rPr>
          <w:rFonts w:ascii="Arial" w:hAnsi="Arial" w:cs="Arial"/>
          <w:sz w:val="18"/>
          <w:szCs w:val="18"/>
          <w:highlight w:val="yellow"/>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ILO, The Future of Work in the Kyrgyz Republic, 2020. </w:t>
      </w:r>
    </w:p>
  </w:footnote>
  <w:footnote w:id="87">
    <w:p w14:paraId="62FE0A98" w14:textId="24A322CC"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IOM, Internal migration in Kyrgyzstan, 2021</w:t>
      </w:r>
      <w:r w:rsidR="006257CC" w:rsidRPr="007817CD">
        <w:rPr>
          <w:rFonts w:ascii="Arial" w:hAnsi="Arial" w:cs="Arial"/>
          <w:sz w:val="18"/>
          <w:szCs w:val="18"/>
          <w:lang w:val="en-US"/>
        </w:rPr>
        <w:t>, p.</w:t>
      </w:r>
      <w:r w:rsidR="000A5A88" w:rsidRPr="007817CD">
        <w:rPr>
          <w:rFonts w:ascii="Arial" w:hAnsi="Arial" w:cs="Arial"/>
          <w:sz w:val="18"/>
          <w:szCs w:val="18"/>
          <w:lang w:val="en-US"/>
        </w:rPr>
        <w:t>3.</w:t>
      </w:r>
    </w:p>
  </w:footnote>
  <w:footnote w:id="88">
    <w:p w14:paraId="46E960A8" w14:textId="2F054188" w:rsidR="00DD62E8" w:rsidRPr="007817CD" w:rsidRDefault="00DD62E8" w:rsidP="00E368F9">
      <w:pPr>
        <w:pStyle w:val="Default"/>
        <w:jc w:val="both"/>
        <w:rPr>
          <w:rFonts w:ascii="Arial" w:hAnsi="Arial" w:cs="Arial"/>
          <w:sz w:val="18"/>
          <w:szCs w:val="18"/>
        </w:rPr>
      </w:pPr>
      <w:r w:rsidRPr="007817CD">
        <w:rPr>
          <w:rStyle w:val="FootnoteReference"/>
          <w:rFonts w:ascii="Arial" w:hAnsi="Arial" w:cs="Arial"/>
          <w:sz w:val="18"/>
          <w:szCs w:val="18"/>
        </w:rPr>
        <w:footnoteRef/>
      </w:r>
      <w:r w:rsidRPr="007817CD">
        <w:rPr>
          <w:rFonts w:ascii="Arial" w:hAnsi="Arial" w:cs="Arial"/>
          <w:sz w:val="18"/>
          <w:szCs w:val="18"/>
        </w:rPr>
        <w:t xml:space="preserve"> </w:t>
      </w:r>
      <w:r w:rsidRPr="007817CD">
        <w:rPr>
          <w:rFonts w:ascii="Arial" w:hAnsi="Arial" w:cs="Arial"/>
          <w:color w:val="auto"/>
          <w:sz w:val="18"/>
          <w:szCs w:val="18"/>
        </w:rPr>
        <w:t xml:space="preserve">IOM, </w:t>
      </w:r>
      <w:r w:rsidR="005E087A" w:rsidRPr="007817CD">
        <w:rPr>
          <w:rFonts w:ascii="Arial" w:hAnsi="Arial" w:cs="Arial"/>
          <w:color w:val="auto"/>
          <w:sz w:val="18"/>
          <w:szCs w:val="18"/>
        </w:rPr>
        <w:t>2021, as cited in footnote 8</w:t>
      </w:r>
      <w:r w:rsidR="000A1692">
        <w:rPr>
          <w:rFonts w:ascii="Arial" w:hAnsi="Arial" w:cs="Arial"/>
          <w:color w:val="auto"/>
          <w:sz w:val="18"/>
          <w:szCs w:val="18"/>
        </w:rPr>
        <w:t>6</w:t>
      </w:r>
      <w:r w:rsidR="005E087A" w:rsidRPr="007817CD">
        <w:rPr>
          <w:rFonts w:ascii="Arial" w:hAnsi="Arial" w:cs="Arial"/>
          <w:color w:val="auto"/>
          <w:sz w:val="18"/>
          <w:szCs w:val="18"/>
        </w:rPr>
        <w:t>, p.3.</w:t>
      </w:r>
    </w:p>
  </w:footnote>
  <w:footnote w:id="89">
    <w:p w14:paraId="022DD50B" w14:textId="5DE8C748"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IOM</w:t>
      </w:r>
      <w:r w:rsidR="00E91F3B" w:rsidRPr="007817CD">
        <w:rPr>
          <w:rFonts w:ascii="Arial" w:hAnsi="Arial" w:cs="Arial"/>
          <w:sz w:val="18"/>
          <w:szCs w:val="18"/>
          <w:lang w:val="en-US"/>
        </w:rPr>
        <w:t xml:space="preserve"> 2021 as cited in footnote 8</w:t>
      </w:r>
      <w:r w:rsidR="007817CD">
        <w:rPr>
          <w:rFonts w:ascii="Arial" w:hAnsi="Arial" w:cs="Arial"/>
          <w:sz w:val="18"/>
          <w:szCs w:val="18"/>
          <w:lang w:val="en-US"/>
        </w:rPr>
        <w:t>6</w:t>
      </w:r>
      <w:r w:rsidR="005E087A" w:rsidRPr="007817CD">
        <w:rPr>
          <w:rFonts w:ascii="Arial" w:hAnsi="Arial" w:cs="Arial"/>
          <w:sz w:val="18"/>
          <w:szCs w:val="18"/>
          <w:lang w:val="en-US"/>
        </w:rPr>
        <w:t>, p.4.</w:t>
      </w:r>
    </w:p>
  </w:footnote>
  <w:footnote w:id="90">
    <w:p w14:paraId="3352A977" w14:textId="04E8B245" w:rsidR="00DD62E8" w:rsidRPr="007817CD" w:rsidRDefault="00DD62E8" w:rsidP="00E368F9">
      <w:pPr>
        <w:pStyle w:val="FootnoteText"/>
        <w:jc w:val="both"/>
        <w:rPr>
          <w:rFonts w:ascii="Arial" w:hAnsi="Arial" w:cs="Arial"/>
          <w:sz w:val="18"/>
          <w:szCs w:val="18"/>
          <w:highlight w:val="yellow"/>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WFP, </w:t>
      </w:r>
      <w:r w:rsidR="009D6C31" w:rsidRPr="007817CD">
        <w:rPr>
          <w:rFonts w:ascii="Arial" w:hAnsi="Arial" w:cs="Arial"/>
          <w:sz w:val="18"/>
          <w:szCs w:val="18"/>
          <w:lang w:val="en-US"/>
        </w:rPr>
        <w:t xml:space="preserve">Migration, </w:t>
      </w:r>
      <w:r w:rsidRPr="007817CD">
        <w:rPr>
          <w:rFonts w:ascii="Arial" w:hAnsi="Arial" w:cs="Arial"/>
          <w:sz w:val="18"/>
          <w:szCs w:val="18"/>
          <w:lang w:val="en-US"/>
        </w:rPr>
        <w:t xml:space="preserve">Food Security </w:t>
      </w:r>
      <w:r w:rsidR="009D6C31" w:rsidRPr="007817CD">
        <w:rPr>
          <w:rFonts w:ascii="Arial" w:hAnsi="Arial" w:cs="Arial"/>
          <w:sz w:val="18"/>
          <w:szCs w:val="18"/>
          <w:lang w:val="en-US"/>
        </w:rPr>
        <w:t>and Nutrition, December</w:t>
      </w:r>
      <w:r w:rsidRPr="007817CD">
        <w:rPr>
          <w:rFonts w:ascii="Arial" w:hAnsi="Arial" w:cs="Arial"/>
          <w:sz w:val="18"/>
          <w:szCs w:val="18"/>
          <w:lang w:val="en-US"/>
        </w:rPr>
        <w:t xml:space="preserve"> 2021</w:t>
      </w:r>
      <w:r w:rsidR="009D6C31" w:rsidRPr="007817CD">
        <w:rPr>
          <w:rFonts w:ascii="Arial" w:hAnsi="Arial" w:cs="Arial"/>
          <w:sz w:val="18"/>
          <w:szCs w:val="18"/>
          <w:lang w:val="en-US"/>
        </w:rPr>
        <w:t>, p.5.</w:t>
      </w:r>
    </w:p>
  </w:footnote>
  <w:footnote w:id="91">
    <w:p w14:paraId="053C02FE" w14:textId="353C5F65"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00530BB9" w:rsidRPr="007817CD">
        <w:rPr>
          <w:rFonts w:ascii="Arial" w:hAnsi="Arial" w:cs="Arial"/>
          <w:sz w:val="18"/>
          <w:szCs w:val="18"/>
          <w:lang w:val="en-US"/>
        </w:rPr>
        <w:t xml:space="preserve">WFP, 2021, </w:t>
      </w:r>
      <w:r w:rsidR="00FC784E" w:rsidRPr="007817CD">
        <w:rPr>
          <w:rFonts w:ascii="Arial" w:hAnsi="Arial" w:cs="Arial"/>
          <w:sz w:val="18"/>
          <w:szCs w:val="18"/>
          <w:lang w:val="en-US"/>
        </w:rPr>
        <w:t>as cited in footnote 8</w:t>
      </w:r>
      <w:r w:rsidR="007817CD">
        <w:rPr>
          <w:rFonts w:ascii="Arial" w:hAnsi="Arial" w:cs="Arial"/>
          <w:sz w:val="18"/>
          <w:szCs w:val="18"/>
          <w:lang w:val="en-US"/>
        </w:rPr>
        <w:t>9</w:t>
      </w:r>
      <w:r w:rsidR="00FC784E" w:rsidRPr="007817CD">
        <w:rPr>
          <w:rFonts w:ascii="Arial" w:hAnsi="Arial" w:cs="Arial"/>
          <w:sz w:val="18"/>
          <w:szCs w:val="18"/>
          <w:lang w:val="en-US"/>
        </w:rPr>
        <w:t>, p.10</w:t>
      </w:r>
      <w:r w:rsidRPr="007817CD">
        <w:rPr>
          <w:rFonts w:ascii="Arial" w:hAnsi="Arial" w:cs="Arial"/>
          <w:sz w:val="18"/>
          <w:szCs w:val="18"/>
          <w:lang w:val="en-US"/>
        </w:rPr>
        <w:t>.</w:t>
      </w:r>
    </w:p>
  </w:footnote>
  <w:footnote w:id="92">
    <w:p w14:paraId="6CFBC23B" w14:textId="3764718D" w:rsidR="00DD62E8" w:rsidRPr="007817CD" w:rsidRDefault="00DD62E8" w:rsidP="00E368F9">
      <w:pPr>
        <w:pStyle w:val="FootnoteText"/>
        <w:jc w:val="both"/>
        <w:rPr>
          <w:rFonts w:ascii="Arial" w:hAnsi="Arial" w:cs="Arial"/>
          <w:sz w:val="18"/>
          <w:szCs w:val="18"/>
          <w:highlight w:val="yellow"/>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IMF, 2021 Article IV Consultation report, August 2021</w:t>
      </w:r>
      <w:r w:rsidR="00FC784E" w:rsidRPr="007817CD">
        <w:rPr>
          <w:rFonts w:ascii="Arial" w:hAnsi="Arial" w:cs="Arial"/>
          <w:sz w:val="18"/>
          <w:szCs w:val="18"/>
          <w:lang w:val="en-US"/>
        </w:rPr>
        <w:t>, p.48.</w:t>
      </w:r>
    </w:p>
  </w:footnote>
  <w:footnote w:id="93">
    <w:p w14:paraId="11573E28" w14:textId="28BA18E5"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FAO and WFP, Food Security Implication of the Ukraine-Russia Conflict: Globally and in the Kyrgyz Republic, 24 March 2022</w:t>
      </w:r>
      <w:r w:rsidR="00FC784E" w:rsidRPr="007817CD">
        <w:rPr>
          <w:rFonts w:ascii="Arial" w:hAnsi="Arial" w:cs="Arial"/>
          <w:sz w:val="18"/>
          <w:szCs w:val="18"/>
          <w:lang w:val="en-US"/>
        </w:rPr>
        <w:t>, p.4.</w:t>
      </w:r>
      <w:r w:rsidR="00624DB6" w:rsidRPr="007817CD">
        <w:rPr>
          <w:rFonts w:ascii="Arial" w:hAnsi="Arial" w:cs="Arial"/>
          <w:sz w:val="18"/>
          <w:szCs w:val="18"/>
          <w:lang w:val="en-US"/>
        </w:rPr>
        <w:t xml:space="preserve"> </w:t>
      </w:r>
    </w:p>
  </w:footnote>
  <w:footnote w:id="94">
    <w:p w14:paraId="5AF84D96" w14:textId="570486B4" w:rsidR="00DD62E8" w:rsidRPr="007817CD" w:rsidRDefault="00DD62E8" w:rsidP="00E368F9">
      <w:pPr>
        <w:pStyle w:val="Default"/>
        <w:jc w:val="both"/>
        <w:rPr>
          <w:rFonts w:ascii="Arial" w:hAnsi="Arial" w:cs="Arial"/>
          <w:color w:val="auto"/>
          <w:sz w:val="18"/>
          <w:szCs w:val="18"/>
        </w:rPr>
      </w:pPr>
      <w:r w:rsidRPr="007817CD">
        <w:rPr>
          <w:rStyle w:val="FootnoteReference"/>
          <w:rFonts w:ascii="Arial" w:hAnsi="Arial" w:cs="Arial"/>
          <w:sz w:val="18"/>
          <w:szCs w:val="18"/>
        </w:rPr>
        <w:footnoteRef/>
      </w:r>
      <w:r w:rsidRPr="007817CD">
        <w:rPr>
          <w:rFonts w:ascii="Arial" w:hAnsi="Arial" w:cs="Arial"/>
          <w:sz w:val="18"/>
          <w:szCs w:val="18"/>
        </w:rPr>
        <w:t xml:space="preserve"> </w:t>
      </w:r>
      <w:r w:rsidRPr="007817CD">
        <w:rPr>
          <w:rFonts w:ascii="Arial" w:hAnsi="Arial" w:cs="Arial"/>
          <w:color w:val="auto"/>
          <w:sz w:val="18"/>
          <w:szCs w:val="18"/>
        </w:rPr>
        <w:t xml:space="preserve">IOM and WFP, </w:t>
      </w:r>
      <w:r w:rsidR="0067035D" w:rsidRPr="007817CD">
        <w:rPr>
          <w:rFonts w:ascii="Arial" w:hAnsi="Arial" w:cs="Arial"/>
          <w:color w:val="auto"/>
          <w:sz w:val="18"/>
          <w:szCs w:val="18"/>
        </w:rPr>
        <w:t>2021, as cited in footnote 8</w:t>
      </w:r>
      <w:r w:rsidR="007817CD">
        <w:rPr>
          <w:rFonts w:ascii="Arial" w:hAnsi="Arial" w:cs="Arial"/>
          <w:color w:val="auto"/>
          <w:sz w:val="18"/>
          <w:szCs w:val="18"/>
        </w:rPr>
        <w:t>9</w:t>
      </w:r>
      <w:r w:rsidR="0067035D" w:rsidRPr="007817CD">
        <w:rPr>
          <w:rFonts w:ascii="Arial" w:hAnsi="Arial" w:cs="Arial"/>
          <w:color w:val="auto"/>
          <w:sz w:val="18"/>
          <w:szCs w:val="18"/>
        </w:rPr>
        <w:t>, p.7.</w:t>
      </w:r>
      <w:r w:rsidR="00624DB6" w:rsidRPr="007817CD">
        <w:rPr>
          <w:rFonts w:ascii="Arial" w:hAnsi="Arial" w:cs="Arial"/>
          <w:color w:val="auto"/>
          <w:sz w:val="18"/>
          <w:szCs w:val="18"/>
        </w:rPr>
        <w:t xml:space="preserve"> </w:t>
      </w:r>
    </w:p>
  </w:footnote>
  <w:footnote w:id="95">
    <w:p w14:paraId="12D00D42" w14:textId="098696F1"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United Nations</w:t>
      </w:r>
      <w:r w:rsidR="00624DB6" w:rsidRPr="007817CD">
        <w:rPr>
          <w:rFonts w:ascii="Arial" w:hAnsi="Arial" w:cs="Arial"/>
          <w:sz w:val="18"/>
          <w:szCs w:val="18"/>
          <w:lang w:val="en-US"/>
        </w:rPr>
        <w:t xml:space="preserve"> </w:t>
      </w:r>
      <w:r w:rsidRPr="007817CD">
        <w:rPr>
          <w:rFonts w:ascii="Arial" w:hAnsi="Arial" w:cs="Arial"/>
          <w:sz w:val="18"/>
          <w:szCs w:val="18"/>
          <w:lang w:val="en-US"/>
        </w:rPr>
        <w:t>2021</w:t>
      </w:r>
      <w:r w:rsidR="0067035D" w:rsidRPr="007817CD">
        <w:rPr>
          <w:rFonts w:ascii="Arial" w:hAnsi="Arial" w:cs="Arial"/>
          <w:sz w:val="18"/>
          <w:szCs w:val="18"/>
          <w:lang w:val="en-US"/>
        </w:rPr>
        <w:t xml:space="preserve">, as cited in footnote 17, </w:t>
      </w:r>
      <w:r w:rsidR="00367EEC" w:rsidRPr="007817CD">
        <w:rPr>
          <w:rFonts w:ascii="Arial" w:hAnsi="Arial" w:cs="Arial"/>
          <w:sz w:val="18"/>
          <w:szCs w:val="18"/>
          <w:lang w:val="en-US"/>
        </w:rPr>
        <w:t>p.42.</w:t>
      </w:r>
      <w:r w:rsidR="00624DB6" w:rsidRPr="007817CD">
        <w:rPr>
          <w:rFonts w:ascii="Arial" w:hAnsi="Arial" w:cs="Arial"/>
          <w:sz w:val="18"/>
          <w:szCs w:val="18"/>
          <w:lang w:val="en-US"/>
        </w:rPr>
        <w:t xml:space="preserve"> </w:t>
      </w:r>
    </w:p>
  </w:footnote>
  <w:footnote w:id="96">
    <w:p w14:paraId="66C720F4" w14:textId="61C4903D" w:rsidR="00DD62E8" w:rsidRPr="007817CD" w:rsidRDefault="00DD62E8" w:rsidP="00E368F9">
      <w:pPr>
        <w:jc w:val="both"/>
        <w:rPr>
          <w:rFonts w:ascii="Arial" w:eastAsia="Times New Roman" w:hAnsi="Arial" w:cs="Arial"/>
          <w:sz w:val="18"/>
          <w:szCs w:val="18"/>
          <w:lang w:val="en-US" w:eastAsia="en-GB"/>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Pr="007817CD">
        <w:rPr>
          <w:rFonts w:ascii="Arial" w:eastAsia="Times New Roman" w:hAnsi="Arial" w:cs="Arial"/>
          <w:sz w:val="18"/>
          <w:szCs w:val="18"/>
          <w:lang w:val="en-US" w:eastAsia="en-GB"/>
        </w:rPr>
        <w:t>OECD, Social Protection System Review of Kyrgyzstan, OECD Development Pathways, OECD Publishing, 2018, p. 52</w:t>
      </w:r>
      <w:r w:rsidR="00624DB6" w:rsidRPr="007817CD">
        <w:rPr>
          <w:rFonts w:ascii="Arial" w:eastAsia="Times New Roman" w:hAnsi="Arial" w:cs="Arial"/>
          <w:sz w:val="18"/>
          <w:szCs w:val="18"/>
          <w:lang w:val="en-US" w:eastAsia="en-GB"/>
        </w:rPr>
        <w:t xml:space="preserve"> </w:t>
      </w:r>
    </w:p>
  </w:footnote>
  <w:footnote w:id="97">
    <w:p w14:paraId="665A8E56" w14:textId="77777777"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Other social assistance schemes are the maternity benefits, the one-time payment provided to parents upon the birth of a child, and the funeral benefit.</w:t>
      </w:r>
    </w:p>
  </w:footnote>
  <w:footnote w:id="98">
    <w:p w14:paraId="3B13740D" w14:textId="07882D05" w:rsidR="00DD62E8" w:rsidRPr="007817CD" w:rsidRDefault="00DD62E8" w:rsidP="00E368F9">
      <w:pPr>
        <w:jc w:val="both"/>
        <w:rPr>
          <w:rFonts w:ascii="Arial" w:eastAsia="Times New Roman" w:hAnsi="Arial" w:cs="Arial"/>
          <w:sz w:val="18"/>
          <w:szCs w:val="18"/>
          <w:lang w:val="en-US" w:eastAsia="fr-FR"/>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w:t>
      </w:r>
      <w:r w:rsidRPr="007817CD">
        <w:rPr>
          <w:rFonts w:ascii="Arial" w:eastAsia="Times New Roman" w:hAnsi="Arial" w:cs="Arial"/>
          <w:sz w:val="18"/>
          <w:szCs w:val="18"/>
          <w:lang w:val="en-US" w:eastAsia="fr-FR"/>
        </w:rPr>
        <w:t>OECD</w:t>
      </w:r>
      <w:r w:rsidR="00624DB6" w:rsidRPr="007817CD">
        <w:rPr>
          <w:rFonts w:ascii="Arial" w:eastAsia="Times New Roman" w:hAnsi="Arial" w:cs="Arial"/>
          <w:sz w:val="18"/>
          <w:szCs w:val="18"/>
          <w:lang w:val="en-US" w:eastAsia="fr-FR"/>
        </w:rPr>
        <w:t xml:space="preserve"> 2018, as cited in footnote 9</w:t>
      </w:r>
      <w:r w:rsidR="007817CD">
        <w:rPr>
          <w:rFonts w:ascii="Arial" w:eastAsia="Times New Roman" w:hAnsi="Arial" w:cs="Arial"/>
          <w:sz w:val="18"/>
          <w:szCs w:val="18"/>
          <w:lang w:val="en-US" w:eastAsia="fr-FR"/>
        </w:rPr>
        <w:t>5</w:t>
      </w:r>
      <w:r w:rsidR="00624DB6" w:rsidRPr="007817CD">
        <w:rPr>
          <w:rFonts w:ascii="Arial" w:eastAsia="Times New Roman" w:hAnsi="Arial" w:cs="Arial"/>
          <w:sz w:val="18"/>
          <w:szCs w:val="18"/>
          <w:lang w:val="en-US" w:eastAsia="fr-FR"/>
        </w:rPr>
        <w:t xml:space="preserve">, p. 101 </w:t>
      </w:r>
    </w:p>
    <w:p w14:paraId="7457E565" w14:textId="77777777" w:rsidR="00DD62E8" w:rsidRPr="007817CD" w:rsidRDefault="00DD62E8" w:rsidP="00E368F9">
      <w:pPr>
        <w:pStyle w:val="FootnoteText"/>
        <w:jc w:val="both"/>
        <w:rPr>
          <w:rFonts w:ascii="Arial" w:hAnsi="Arial" w:cs="Arial"/>
          <w:sz w:val="18"/>
          <w:szCs w:val="18"/>
          <w:lang w:val="en-US"/>
        </w:rPr>
      </w:pPr>
    </w:p>
  </w:footnote>
  <w:footnote w:id="99">
    <w:p w14:paraId="6B084940" w14:textId="77777777" w:rsidR="00DD62E8" w:rsidRPr="007817CD" w:rsidRDefault="00DD62E8" w:rsidP="00E368F9">
      <w:pPr>
        <w:pStyle w:val="FootnoteText"/>
        <w:jc w:val="both"/>
        <w:rPr>
          <w:rFonts w:ascii="Arial" w:hAnsi="Arial" w:cs="Arial"/>
          <w:sz w:val="18"/>
          <w:szCs w:val="18"/>
          <w:lang w:val="en-US"/>
        </w:rPr>
      </w:pPr>
      <w:r w:rsidRPr="007817CD">
        <w:rPr>
          <w:rStyle w:val="FootnoteReference"/>
          <w:rFonts w:ascii="Arial" w:hAnsi="Arial" w:cs="Arial"/>
          <w:sz w:val="18"/>
          <w:szCs w:val="18"/>
        </w:rPr>
        <w:footnoteRef/>
      </w:r>
      <w:r w:rsidRPr="007817CD">
        <w:rPr>
          <w:rFonts w:ascii="Arial" w:hAnsi="Arial" w:cs="Arial"/>
          <w:sz w:val="18"/>
          <w:szCs w:val="18"/>
          <w:lang w:val="en-US"/>
        </w:rPr>
        <w:t xml:space="preserve"> See Committee on Economic, Social and Cultural Rights, </w:t>
      </w:r>
      <w:r w:rsidRPr="007817CD">
        <w:rPr>
          <w:rFonts w:ascii="Arial" w:hAnsi="Arial" w:cs="Arial"/>
          <w:i/>
          <w:sz w:val="18"/>
          <w:szCs w:val="18"/>
          <w:lang w:val="en-US"/>
        </w:rPr>
        <w:t>Trujillo Calero v. Ecuador</w:t>
      </w:r>
      <w:r w:rsidRPr="007817CD">
        <w:rPr>
          <w:rFonts w:ascii="Arial" w:hAnsi="Arial" w:cs="Arial"/>
          <w:sz w:val="18"/>
          <w:szCs w:val="18"/>
          <w:lang w:val="en-US"/>
        </w:rPr>
        <w:t xml:space="preserve">, comm. n°10/2015, views of 26 March 2018. </w:t>
      </w:r>
    </w:p>
  </w:footnote>
  <w:footnote w:id="100">
    <w:p w14:paraId="37EF1C4E" w14:textId="77777777" w:rsidR="00DD62E8" w:rsidRPr="007817CD" w:rsidRDefault="00DD62E8" w:rsidP="00E368F9">
      <w:pPr>
        <w:pStyle w:val="FootnoteText"/>
        <w:jc w:val="both"/>
        <w:rPr>
          <w:rFonts w:ascii="Arial" w:hAnsi="Arial" w:cs="Arial"/>
          <w:sz w:val="18"/>
          <w:szCs w:val="18"/>
          <w:lang w:val="nl-NL"/>
        </w:rPr>
      </w:pPr>
      <w:r w:rsidRPr="007817CD">
        <w:rPr>
          <w:rStyle w:val="FootnoteReference"/>
          <w:rFonts w:ascii="Arial" w:hAnsi="Arial" w:cs="Arial"/>
          <w:sz w:val="18"/>
          <w:szCs w:val="18"/>
        </w:rPr>
        <w:footnoteRef/>
      </w:r>
      <w:r w:rsidRPr="007817CD">
        <w:rPr>
          <w:rFonts w:ascii="Arial" w:hAnsi="Arial" w:cs="Arial"/>
          <w:sz w:val="18"/>
          <w:szCs w:val="18"/>
        </w:rPr>
        <w:t xml:space="preserve"> </w:t>
      </w:r>
      <w:r w:rsidRPr="007817CD">
        <w:rPr>
          <w:rFonts w:ascii="Arial" w:hAnsi="Arial" w:cs="Arial"/>
          <w:sz w:val="18"/>
          <w:szCs w:val="18"/>
          <w:lang w:val="nl-NL"/>
        </w:rPr>
        <w:t xml:space="preserve">See E/C.12/GC/19 (2008).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B64"/>
    <w:multiLevelType w:val="hybridMultilevel"/>
    <w:tmpl w:val="3ED6EC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205F4"/>
    <w:multiLevelType w:val="hybridMultilevel"/>
    <w:tmpl w:val="1BA03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B1A90"/>
    <w:multiLevelType w:val="hybridMultilevel"/>
    <w:tmpl w:val="B9D0D862"/>
    <w:lvl w:ilvl="0" w:tplc="AA5620A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B368E"/>
    <w:multiLevelType w:val="hybridMultilevel"/>
    <w:tmpl w:val="459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120A7"/>
    <w:multiLevelType w:val="hybridMultilevel"/>
    <w:tmpl w:val="E3F4BC50"/>
    <w:lvl w:ilvl="0" w:tplc="F4BC596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050F2"/>
    <w:multiLevelType w:val="hybridMultilevel"/>
    <w:tmpl w:val="24E6E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F05E8"/>
    <w:multiLevelType w:val="hybridMultilevel"/>
    <w:tmpl w:val="8CA4E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332CE2"/>
    <w:multiLevelType w:val="hybridMultilevel"/>
    <w:tmpl w:val="CB948B56"/>
    <w:lvl w:ilvl="0" w:tplc="B4FCDF1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96B4C"/>
    <w:multiLevelType w:val="hybridMultilevel"/>
    <w:tmpl w:val="14FA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E2837"/>
    <w:multiLevelType w:val="hybridMultilevel"/>
    <w:tmpl w:val="42DC6D34"/>
    <w:lvl w:ilvl="0" w:tplc="D40C8FEE">
      <w:start w:val="1"/>
      <w:numFmt w:val="decimal"/>
      <w:pStyle w:val="Heading1"/>
      <w:lvlText w:val="%1."/>
      <w:lvlJc w:val="left"/>
      <w:pPr>
        <w:ind w:left="720" w:hanging="360"/>
      </w:pPr>
      <w:rPr>
        <w:rFonts w:hint="default"/>
        <w:b/>
      </w:rPr>
    </w:lvl>
    <w:lvl w:ilvl="1" w:tplc="DEF61932">
      <w:start w:val="1"/>
      <w:numFmt w:val="lowerLetter"/>
      <w:pStyle w:val="Heading3"/>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236A8"/>
    <w:multiLevelType w:val="hybridMultilevel"/>
    <w:tmpl w:val="5F8CFFD0"/>
    <w:lvl w:ilvl="0" w:tplc="04090019">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F0C4912"/>
    <w:multiLevelType w:val="hybridMultilevel"/>
    <w:tmpl w:val="D3DE988A"/>
    <w:lvl w:ilvl="0" w:tplc="9D240A1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00A16"/>
    <w:multiLevelType w:val="hybridMultilevel"/>
    <w:tmpl w:val="8C2CD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2525D"/>
    <w:multiLevelType w:val="hybridMultilevel"/>
    <w:tmpl w:val="059226A0"/>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56BCA"/>
    <w:multiLevelType w:val="hybridMultilevel"/>
    <w:tmpl w:val="DD7A2D28"/>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92735"/>
    <w:multiLevelType w:val="hybridMultilevel"/>
    <w:tmpl w:val="2648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15E77"/>
    <w:multiLevelType w:val="hybridMultilevel"/>
    <w:tmpl w:val="EB4EA992"/>
    <w:lvl w:ilvl="0" w:tplc="97DC80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842FC"/>
    <w:multiLevelType w:val="hybridMultilevel"/>
    <w:tmpl w:val="3AE01464"/>
    <w:lvl w:ilvl="0" w:tplc="04090019">
      <w:start w:val="1"/>
      <w:numFmt w:val="lowerLetter"/>
      <w:lvlText w:val="%1."/>
      <w:lvlJc w:val="left"/>
      <w:pPr>
        <w:ind w:left="1080" w:hanging="360"/>
      </w:pPr>
    </w:lvl>
    <w:lvl w:ilvl="1" w:tplc="BE62467E">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E57A78"/>
    <w:multiLevelType w:val="hybridMultilevel"/>
    <w:tmpl w:val="519C3F4C"/>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692C01D1"/>
    <w:multiLevelType w:val="hybridMultilevel"/>
    <w:tmpl w:val="A2E263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EF61FE3"/>
    <w:multiLevelType w:val="hybridMultilevel"/>
    <w:tmpl w:val="37CE23BA"/>
    <w:lvl w:ilvl="0" w:tplc="04090019">
      <w:start w:val="1"/>
      <w:numFmt w:val="lowerLetter"/>
      <w:lvlText w:val="%1."/>
      <w:lvlJc w:val="left"/>
      <w:pPr>
        <w:ind w:left="1080" w:hanging="360"/>
      </w:pPr>
    </w:lvl>
    <w:lvl w:ilvl="1" w:tplc="BE62467E">
      <w:start w:val="1"/>
      <w:numFmt w:val="lowerLetter"/>
      <w:pStyle w:val="Heading2"/>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AC6E2F"/>
    <w:multiLevelType w:val="hybridMultilevel"/>
    <w:tmpl w:val="AF5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A7E0C"/>
    <w:multiLevelType w:val="hybridMultilevel"/>
    <w:tmpl w:val="D708F8B8"/>
    <w:lvl w:ilvl="0" w:tplc="F85ED996">
      <w:start w:val="28"/>
      <w:numFmt w:val="bullet"/>
      <w:lvlText w:val="-"/>
      <w:lvlJc w:val="left"/>
      <w:pPr>
        <w:ind w:left="720" w:hanging="360"/>
      </w:pPr>
      <w:rPr>
        <w:rFonts w:ascii="Arial" w:eastAsiaTheme="minorHAnsi"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A7B58"/>
    <w:multiLevelType w:val="hybridMultilevel"/>
    <w:tmpl w:val="84AAE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CA1057"/>
    <w:multiLevelType w:val="hybridMultilevel"/>
    <w:tmpl w:val="714CCC52"/>
    <w:lvl w:ilvl="0" w:tplc="2416A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E1D32"/>
    <w:multiLevelType w:val="hybridMultilevel"/>
    <w:tmpl w:val="8702F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9"/>
  </w:num>
  <w:num w:numId="4">
    <w:abstractNumId w:val="1"/>
  </w:num>
  <w:num w:numId="5">
    <w:abstractNumId w:val="5"/>
  </w:num>
  <w:num w:numId="6">
    <w:abstractNumId w:val="23"/>
  </w:num>
  <w:num w:numId="7">
    <w:abstractNumId w:val="4"/>
  </w:num>
  <w:num w:numId="8">
    <w:abstractNumId w:val="7"/>
  </w:num>
  <w:num w:numId="9">
    <w:abstractNumId w:val="15"/>
  </w:num>
  <w:num w:numId="10">
    <w:abstractNumId w:val="20"/>
  </w:num>
  <w:num w:numId="11">
    <w:abstractNumId w:val="25"/>
  </w:num>
  <w:num w:numId="12">
    <w:abstractNumId w:val="24"/>
  </w:num>
  <w:num w:numId="13">
    <w:abstractNumId w:val="12"/>
  </w:num>
  <w:num w:numId="14">
    <w:abstractNumId w:val="20"/>
    <w:lvlOverride w:ilvl="0">
      <w:startOverride w:val="1"/>
    </w:lvlOverride>
  </w:num>
  <w:num w:numId="15">
    <w:abstractNumId w:val="20"/>
    <w:lvlOverride w:ilvl="0">
      <w:startOverride w:val="1"/>
    </w:lvlOverride>
  </w:num>
  <w:num w:numId="16">
    <w:abstractNumId w:val="20"/>
  </w:num>
  <w:num w:numId="17">
    <w:abstractNumId w:val="3"/>
  </w:num>
  <w:num w:numId="18">
    <w:abstractNumId w:val="9"/>
    <w:lvlOverride w:ilvl="0">
      <w:startOverride w:val="1"/>
    </w:lvlOverride>
    <w:lvlOverride w:ilvl="1">
      <w:startOverride w:val="9"/>
    </w:lvlOverride>
  </w:num>
  <w:num w:numId="19">
    <w:abstractNumId w:val="20"/>
    <w:lvlOverride w:ilvl="0">
      <w:startOverride w:val="2"/>
    </w:lvlOverride>
  </w:num>
  <w:num w:numId="20">
    <w:abstractNumId w:val="0"/>
  </w:num>
  <w:num w:numId="21">
    <w:abstractNumId w:val="17"/>
  </w:num>
  <w:num w:numId="22">
    <w:abstractNumId w:val="9"/>
    <w:lvlOverride w:ilvl="0">
      <w:startOverride w:val="1"/>
    </w:lvlOverride>
  </w:num>
  <w:num w:numId="23">
    <w:abstractNumId w:val="18"/>
  </w:num>
  <w:num w:numId="24">
    <w:abstractNumId w:val="20"/>
    <w:lvlOverride w:ilvl="0">
      <w:startOverride w:val="1"/>
    </w:lvlOverride>
  </w:num>
  <w:num w:numId="25">
    <w:abstractNumId w:val="10"/>
  </w:num>
  <w:num w:numId="26">
    <w:abstractNumId w:val="14"/>
  </w:num>
  <w:num w:numId="27">
    <w:abstractNumId w:val="13"/>
  </w:num>
  <w:num w:numId="28">
    <w:abstractNumId w:val="22"/>
  </w:num>
  <w:num w:numId="29">
    <w:abstractNumId w:val="2"/>
  </w:num>
  <w:num w:numId="30">
    <w:abstractNumId w:val="11"/>
  </w:num>
  <w:num w:numId="31">
    <w:abstractNumId w:val="16"/>
  </w:num>
  <w:num w:numId="32">
    <w:abstractNumId w:val="2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C6"/>
    <w:rsid w:val="00000BB3"/>
    <w:rsid w:val="000060EB"/>
    <w:rsid w:val="000161FE"/>
    <w:rsid w:val="0001665A"/>
    <w:rsid w:val="0002384C"/>
    <w:rsid w:val="000264C2"/>
    <w:rsid w:val="000428D6"/>
    <w:rsid w:val="00043B98"/>
    <w:rsid w:val="000440FF"/>
    <w:rsid w:val="00051BEB"/>
    <w:rsid w:val="00052F6C"/>
    <w:rsid w:val="0005371B"/>
    <w:rsid w:val="00061C35"/>
    <w:rsid w:val="00070676"/>
    <w:rsid w:val="00077BE6"/>
    <w:rsid w:val="000828D9"/>
    <w:rsid w:val="00087249"/>
    <w:rsid w:val="00090658"/>
    <w:rsid w:val="00090B1D"/>
    <w:rsid w:val="00091CF0"/>
    <w:rsid w:val="000A1692"/>
    <w:rsid w:val="000A43F9"/>
    <w:rsid w:val="000A5708"/>
    <w:rsid w:val="000A5A88"/>
    <w:rsid w:val="000B2596"/>
    <w:rsid w:val="000B3B05"/>
    <w:rsid w:val="000C2887"/>
    <w:rsid w:val="000D1512"/>
    <w:rsid w:val="000D407B"/>
    <w:rsid w:val="000D49FF"/>
    <w:rsid w:val="000E53B5"/>
    <w:rsid w:val="000F427A"/>
    <w:rsid w:val="000F602A"/>
    <w:rsid w:val="001054F9"/>
    <w:rsid w:val="00107655"/>
    <w:rsid w:val="0011389F"/>
    <w:rsid w:val="00124FDA"/>
    <w:rsid w:val="00125B45"/>
    <w:rsid w:val="00130D2F"/>
    <w:rsid w:val="001353AE"/>
    <w:rsid w:val="00146DB0"/>
    <w:rsid w:val="00147276"/>
    <w:rsid w:val="00150F2D"/>
    <w:rsid w:val="001522C9"/>
    <w:rsid w:val="00155D82"/>
    <w:rsid w:val="00163BBE"/>
    <w:rsid w:val="00164D58"/>
    <w:rsid w:val="0017083F"/>
    <w:rsid w:val="00172222"/>
    <w:rsid w:val="0017316C"/>
    <w:rsid w:val="00176BB6"/>
    <w:rsid w:val="0018220A"/>
    <w:rsid w:val="0018289D"/>
    <w:rsid w:val="00192F78"/>
    <w:rsid w:val="001A2257"/>
    <w:rsid w:val="001A249A"/>
    <w:rsid w:val="001A261B"/>
    <w:rsid w:val="001A6CC0"/>
    <w:rsid w:val="001C4D55"/>
    <w:rsid w:val="001D2945"/>
    <w:rsid w:val="001D356E"/>
    <w:rsid w:val="001D4561"/>
    <w:rsid w:val="001D5C88"/>
    <w:rsid w:val="001E6FF9"/>
    <w:rsid w:val="001E7213"/>
    <w:rsid w:val="001F0F10"/>
    <w:rsid w:val="001F12C4"/>
    <w:rsid w:val="001F1AE2"/>
    <w:rsid w:val="001F3027"/>
    <w:rsid w:val="002017CF"/>
    <w:rsid w:val="002030A1"/>
    <w:rsid w:val="00207BC7"/>
    <w:rsid w:val="002152C3"/>
    <w:rsid w:val="0021642B"/>
    <w:rsid w:val="00220C08"/>
    <w:rsid w:val="00222655"/>
    <w:rsid w:val="00224D1E"/>
    <w:rsid w:val="00234041"/>
    <w:rsid w:val="0023422E"/>
    <w:rsid w:val="0024690F"/>
    <w:rsid w:val="00255128"/>
    <w:rsid w:val="00257617"/>
    <w:rsid w:val="00274A40"/>
    <w:rsid w:val="00274DEC"/>
    <w:rsid w:val="00276E63"/>
    <w:rsid w:val="0028254A"/>
    <w:rsid w:val="00285B90"/>
    <w:rsid w:val="00295CDC"/>
    <w:rsid w:val="002962C6"/>
    <w:rsid w:val="002B0F3B"/>
    <w:rsid w:val="002C2943"/>
    <w:rsid w:val="002C4C30"/>
    <w:rsid w:val="002C4FA9"/>
    <w:rsid w:val="002C5010"/>
    <w:rsid w:val="002D1471"/>
    <w:rsid w:val="002D4A0F"/>
    <w:rsid w:val="002D5880"/>
    <w:rsid w:val="002E4410"/>
    <w:rsid w:val="002E6D95"/>
    <w:rsid w:val="002F5CA1"/>
    <w:rsid w:val="002F60DE"/>
    <w:rsid w:val="002F6D88"/>
    <w:rsid w:val="002F71B8"/>
    <w:rsid w:val="003020C4"/>
    <w:rsid w:val="0030403D"/>
    <w:rsid w:val="00310B7F"/>
    <w:rsid w:val="00311432"/>
    <w:rsid w:val="00313A9F"/>
    <w:rsid w:val="00315647"/>
    <w:rsid w:val="00315CE9"/>
    <w:rsid w:val="00321500"/>
    <w:rsid w:val="003221E9"/>
    <w:rsid w:val="003252DD"/>
    <w:rsid w:val="00333AC6"/>
    <w:rsid w:val="00334225"/>
    <w:rsid w:val="00344BAA"/>
    <w:rsid w:val="00351CD6"/>
    <w:rsid w:val="00355378"/>
    <w:rsid w:val="0035564A"/>
    <w:rsid w:val="003606D6"/>
    <w:rsid w:val="003608F3"/>
    <w:rsid w:val="00365DA9"/>
    <w:rsid w:val="00365E84"/>
    <w:rsid w:val="00367EEC"/>
    <w:rsid w:val="003701E5"/>
    <w:rsid w:val="0037380D"/>
    <w:rsid w:val="00376124"/>
    <w:rsid w:val="00383516"/>
    <w:rsid w:val="0039207B"/>
    <w:rsid w:val="00395231"/>
    <w:rsid w:val="003954A0"/>
    <w:rsid w:val="003A34EB"/>
    <w:rsid w:val="003A47C4"/>
    <w:rsid w:val="003A6C50"/>
    <w:rsid w:val="003D037A"/>
    <w:rsid w:val="003D5D63"/>
    <w:rsid w:val="003E5BCB"/>
    <w:rsid w:val="003E6F32"/>
    <w:rsid w:val="003F7533"/>
    <w:rsid w:val="00401B60"/>
    <w:rsid w:val="00404503"/>
    <w:rsid w:val="00406B04"/>
    <w:rsid w:val="00411F21"/>
    <w:rsid w:val="0041219D"/>
    <w:rsid w:val="00414B2B"/>
    <w:rsid w:val="0041592B"/>
    <w:rsid w:val="00416DBF"/>
    <w:rsid w:val="004205CA"/>
    <w:rsid w:val="0043204F"/>
    <w:rsid w:val="00435A25"/>
    <w:rsid w:val="00440A3E"/>
    <w:rsid w:val="00442D95"/>
    <w:rsid w:val="004438C9"/>
    <w:rsid w:val="00445D16"/>
    <w:rsid w:val="00452276"/>
    <w:rsid w:val="00453297"/>
    <w:rsid w:val="00453E62"/>
    <w:rsid w:val="0045662E"/>
    <w:rsid w:val="0046363C"/>
    <w:rsid w:val="004759CD"/>
    <w:rsid w:val="0048165B"/>
    <w:rsid w:val="00487D26"/>
    <w:rsid w:val="00494B0D"/>
    <w:rsid w:val="00494D75"/>
    <w:rsid w:val="00496348"/>
    <w:rsid w:val="004973CA"/>
    <w:rsid w:val="004A46B8"/>
    <w:rsid w:val="004A4F20"/>
    <w:rsid w:val="004C389B"/>
    <w:rsid w:val="004C6F30"/>
    <w:rsid w:val="004D135C"/>
    <w:rsid w:val="004D6E40"/>
    <w:rsid w:val="004D7311"/>
    <w:rsid w:val="004F22CA"/>
    <w:rsid w:val="00512F12"/>
    <w:rsid w:val="005171AD"/>
    <w:rsid w:val="00517E7F"/>
    <w:rsid w:val="00520BD4"/>
    <w:rsid w:val="00525548"/>
    <w:rsid w:val="00530BB9"/>
    <w:rsid w:val="00541887"/>
    <w:rsid w:val="005531A6"/>
    <w:rsid w:val="00560971"/>
    <w:rsid w:val="00565131"/>
    <w:rsid w:val="00566CC8"/>
    <w:rsid w:val="00572BD2"/>
    <w:rsid w:val="00586950"/>
    <w:rsid w:val="00592CC7"/>
    <w:rsid w:val="005A106D"/>
    <w:rsid w:val="005A19E0"/>
    <w:rsid w:val="005A3644"/>
    <w:rsid w:val="005B3551"/>
    <w:rsid w:val="005B43AD"/>
    <w:rsid w:val="005C18FE"/>
    <w:rsid w:val="005C2431"/>
    <w:rsid w:val="005C2700"/>
    <w:rsid w:val="005C5DDF"/>
    <w:rsid w:val="005C69CA"/>
    <w:rsid w:val="005E087A"/>
    <w:rsid w:val="005E380B"/>
    <w:rsid w:val="005F3F46"/>
    <w:rsid w:val="00602BB7"/>
    <w:rsid w:val="00613532"/>
    <w:rsid w:val="0061377C"/>
    <w:rsid w:val="00616B28"/>
    <w:rsid w:val="00622220"/>
    <w:rsid w:val="00623DF7"/>
    <w:rsid w:val="00624DB6"/>
    <w:rsid w:val="006257CC"/>
    <w:rsid w:val="00631DFC"/>
    <w:rsid w:val="006417CA"/>
    <w:rsid w:val="0064232B"/>
    <w:rsid w:val="00642ED7"/>
    <w:rsid w:val="00643AB6"/>
    <w:rsid w:val="00653379"/>
    <w:rsid w:val="0065400C"/>
    <w:rsid w:val="0066113F"/>
    <w:rsid w:val="00661F0D"/>
    <w:rsid w:val="0067035D"/>
    <w:rsid w:val="0067234B"/>
    <w:rsid w:val="00673426"/>
    <w:rsid w:val="00676063"/>
    <w:rsid w:val="006760E6"/>
    <w:rsid w:val="006800B1"/>
    <w:rsid w:val="0068312E"/>
    <w:rsid w:val="0068402D"/>
    <w:rsid w:val="00686E2A"/>
    <w:rsid w:val="00690141"/>
    <w:rsid w:val="006936B9"/>
    <w:rsid w:val="006947D1"/>
    <w:rsid w:val="006A572A"/>
    <w:rsid w:val="006B1882"/>
    <w:rsid w:val="006C03B4"/>
    <w:rsid w:val="006C0691"/>
    <w:rsid w:val="006C3D6C"/>
    <w:rsid w:val="006C4119"/>
    <w:rsid w:val="006D1108"/>
    <w:rsid w:val="006E49DB"/>
    <w:rsid w:val="006E61A3"/>
    <w:rsid w:val="0070267B"/>
    <w:rsid w:val="00703D04"/>
    <w:rsid w:val="007040FC"/>
    <w:rsid w:val="007072E1"/>
    <w:rsid w:val="00710A1A"/>
    <w:rsid w:val="00727F59"/>
    <w:rsid w:val="007328B3"/>
    <w:rsid w:val="00740367"/>
    <w:rsid w:val="00743846"/>
    <w:rsid w:val="007452AF"/>
    <w:rsid w:val="00745BEA"/>
    <w:rsid w:val="0075584C"/>
    <w:rsid w:val="00755E65"/>
    <w:rsid w:val="007617F3"/>
    <w:rsid w:val="00761D6B"/>
    <w:rsid w:val="00764992"/>
    <w:rsid w:val="00776619"/>
    <w:rsid w:val="007767B5"/>
    <w:rsid w:val="00776B16"/>
    <w:rsid w:val="00776B8A"/>
    <w:rsid w:val="00780992"/>
    <w:rsid w:val="00780E3A"/>
    <w:rsid w:val="007817CD"/>
    <w:rsid w:val="00783C05"/>
    <w:rsid w:val="00786C4B"/>
    <w:rsid w:val="00790564"/>
    <w:rsid w:val="00794200"/>
    <w:rsid w:val="007952D5"/>
    <w:rsid w:val="00795F11"/>
    <w:rsid w:val="00795FEF"/>
    <w:rsid w:val="00796733"/>
    <w:rsid w:val="007B59A1"/>
    <w:rsid w:val="007C61C8"/>
    <w:rsid w:val="007D55DC"/>
    <w:rsid w:val="007F21DE"/>
    <w:rsid w:val="00801D02"/>
    <w:rsid w:val="008076C2"/>
    <w:rsid w:val="00817574"/>
    <w:rsid w:val="008229E9"/>
    <w:rsid w:val="00824E1D"/>
    <w:rsid w:val="00832DF2"/>
    <w:rsid w:val="00836ED1"/>
    <w:rsid w:val="0084082F"/>
    <w:rsid w:val="00843698"/>
    <w:rsid w:val="00844BB3"/>
    <w:rsid w:val="0084684C"/>
    <w:rsid w:val="008704DA"/>
    <w:rsid w:val="00870791"/>
    <w:rsid w:val="00872B59"/>
    <w:rsid w:val="0087350F"/>
    <w:rsid w:val="0088434F"/>
    <w:rsid w:val="008959C7"/>
    <w:rsid w:val="008B3D89"/>
    <w:rsid w:val="008B531C"/>
    <w:rsid w:val="008C0723"/>
    <w:rsid w:val="008C512C"/>
    <w:rsid w:val="008D4DC0"/>
    <w:rsid w:val="008D6FC0"/>
    <w:rsid w:val="008D70AA"/>
    <w:rsid w:val="0090015C"/>
    <w:rsid w:val="00902C56"/>
    <w:rsid w:val="00905D9B"/>
    <w:rsid w:val="009113E6"/>
    <w:rsid w:val="0091422B"/>
    <w:rsid w:val="00915967"/>
    <w:rsid w:val="00922ED7"/>
    <w:rsid w:val="00926817"/>
    <w:rsid w:val="00926F12"/>
    <w:rsid w:val="00933057"/>
    <w:rsid w:val="00946B17"/>
    <w:rsid w:val="00947A92"/>
    <w:rsid w:val="00950305"/>
    <w:rsid w:val="00955813"/>
    <w:rsid w:val="00965879"/>
    <w:rsid w:val="00971FD3"/>
    <w:rsid w:val="00972C3A"/>
    <w:rsid w:val="00972EBD"/>
    <w:rsid w:val="00976CAC"/>
    <w:rsid w:val="0098478E"/>
    <w:rsid w:val="0099118F"/>
    <w:rsid w:val="00995A52"/>
    <w:rsid w:val="009A35A7"/>
    <w:rsid w:val="009A3B1B"/>
    <w:rsid w:val="009A6DE1"/>
    <w:rsid w:val="009C4D14"/>
    <w:rsid w:val="009D2244"/>
    <w:rsid w:val="009D4933"/>
    <w:rsid w:val="009D6C31"/>
    <w:rsid w:val="009D727D"/>
    <w:rsid w:val="009E40F9"/>
    <w:rsid w:val="009E5532"/>
    <w:rsid w:val="009E6DA6"/>
    <w:rsid w:val="00A020A7"/>
    <w:rsid w:val="00A035B8"/>
    <w:rsid w:val="00A10C44"/>
    <w:rsid w:val="00A1104A"/>
    <w:rsid w:val="00A12864"/>
    <w:rsid w:val="00A1378A"/>
    <w:rsid w:val="00A17D7C"/>
    <w:rsid w:val="00A24A7E"/>
    <w:rsid w:val="00A25A3B"/>
    <w:rsid w:val="00A359C2"/>
    <w:rsid w:val="00A36E62"/>
    <w:rsid w:val="00A37178"/>
    <w:rsid w:val="00A413F7"/>
    <w:rsid w:val="00A476DF"/>
    <w:rsid w:val="00A47762"/>
    <w:rsid w:val="00A567E5"/>
    <w:rsid w:val="00A56837"/>
    <w:rsid w:val="00A57C1B"/>
    <w:rsid w:val="00A608C0"/>
    <w:rsid w:val="00A620E5"/>
    <w:rsid w:val="00A65BF6"/>
    <w:rsid w:val="00A7073D"/>
    <w:rsid w:val="00A730B7"/>
    <w:rsid w:val="00A7456A"/>
    <w:rsid w:val="00A83E47"/>
    <w:rsid w:val="00A8418F"/>
    <w:rsid w:val="00A84350"/>
    <w:rsid w:val="00A85DBB"/>
    <w:rsid w:val="00A87E2A"/>
    <w:rsid w:val="00A90C50"/>
    <w:rsid w:val="00AA1A16"/>
    <w:rsid w:val="00AB1848"/>
    <w:rsid w:val="00AB25C5"/>
    <w:rsid w:val="00AB76E9"/>
    <w:rsid w:val="00AC1458"/>
    <w:rsid w:val="00AC20E9"/>
    <w:rsid w:val="00AC395A"/>
    <w:rsid w:val="00AC4BC6"/>
    <w:rsid w:val="00AC788A"/>
    <w:rsid w:val="00AC7F00"/>
    <w:rsid w:val="00AD6388"/>
    <w:rsid w:val="00AD68B8"/>
    <w:rsid w:val="00AE1C58"/>
    <w:rsid w:val="00AE1EBD"/>
    <w:rsid w:val="00AE68A7"/>
    <w:rsid w:val="00AF2411"/>
    <w:rsid w:val="00AF60CC"/>
    <w:rsid w:val="00B1042E"/>
    <w:rsid w:val="00B13409"/>
    <w:rsid w:val="00B15D66"/>
    <w:rsid w:val="00B24403"/>
    <w:rsid w:val="00B2468C"/>
    <w:rsid w:val="00B24B62"/>
    <w:rsid w:val="00B40283"/>
    <w:rsid w:val="00B46460"/>
    <w:rsid w:val="00B513AD"/>
    <w:rsid w:val="00B5559D"/>
    <w:rsid w:val="00B63D86"/>
    <w:rsid w:val="00B63F15"/>
    <w:rsid w:val="00B675CC"/>
    <w:rsid w:val="00B74C79"/>
    <w:rsid w:val="00B771B7"/>
    <w:rsid w:val="00B778F5"/>
    <w:rsid w:val="00B84859"/>
    <w:rsid w:val="00B860D1"/>
    <w:rsid w:val="00B908CC"/>
    <w:rsid w:val="00B916DA"/>
    <w:rsid w:val="00B91B47"/>
    <w:rsid w:val="00B96379"/>
    <w:rsid w:val="00BA072B"/>
    <w:rsid w:val="00BA105B"/>
    <w:rsid w:val="00BA5848"/>
    <w:rsid w:val="00BB41A7"/>
    <w:rsid w:val="00BB5EB3"/>
    <w:rsid w:val="00BC450F"/>
    <w:rsid w:val="00BD5777"/>
    <w:rsid w:val="00BD7E75"/>
    <w:rsid w:val="00BE016E"/>
    <w:rsid w:val="00BE0CFB"/>
    <w:rsid w:val="00BE455D"/>
    <w:rsid w:val="00BE53A5"/>
    <w:rsid w:val="00BE73F4"/>
    <w:rsid w:val="00BF0E09"/>
    <w:rsid w:val="00C00E42"/>
    <w:rsid w:val="00C0781F"/>
    <w:rsid w:val="00C23CFB"/>
    <w:rsid w:val="00C31B0A"/>
    <w:rsid w:val="00C31BAB"/>
    <w:rsid w:val="00C3745E"/>
    <w:rsid w:val="00C41A62"/>
    <w:rsid w:val="00C532EE"/>
    <w:rsid w:val="00C55BCD"/>
    <w:rsid w:val="00C564BE"/>
    <w:rsid w:val="00C634D2"/>
    <w:rsid w:val="00C66D84"/>
    <w:rsid w:val="00C67172"/>
    <w:rsid w:val="00C727F1"/>
    <w:rsid w:val="00C729E0"/>
    <w:rsid w:val="00C72A0F"/>
    <w:rsid w:val="00C7633F"/>
    <w:rsid w:val="00C82017"/>
    <w:rsid w:val="00C82B9C"/>
    <w:rsid w:val="00C83737"/>
    <w:rsid w:val="00C852F5"/>
    <w:rsid w:val="00C87860"/>
    <w:rsid w:val="00C9500D"/>
    <w:rsid w:val="00C950A5"/>
    <w:rsid w:val="00CA3AD3"/>
    <w:rsid w:val="00CB62B4"/>
    <w:rsid w:val="00CC1ED0"/>
    <w:rsid w:val="00CC4F94"/>
    <w:rsid w:val="00CD2F53"/>
    <w:rsid w:val="00CE27A2"/>
    <w:rsid w:val="00CE7C95"/>
    <w:rsid w:val="00CF0188"/>
    <w:rsid w:val="00CF1EFF"/>
    <w:rsid w:val="00D0376F"/>
    <w:rsid w:val="00D06295"/>
    <w:rsid w:val="00D22913"/>
    <w:rsid w:val="00D27C11"/>
    <w:rsid w:val="00D36D48"/>
    <w:rsid w:val="00D41D86"/>
    <w:rsid w:val="00D42E44"/>
    <w:rsid w:val="00D4777A"/>
    <w:rsid w:val="00D50641"/>
    <w:rsid w:val="00D638AF"/>
    <w:rsid w:val="00D71CA8"/>
    <w:rsid w:val="00D77B3A"/>
    <w:rsid w:val="00D81D5E"/>
    <w:rsid w:val="00D84F1E"/>
    <w:rsid w:val="00D9222F"/>
    <w:rsid w:val="00D92662"/>
    <w:rsid w:val="00D975BE"/>
    <w:rsid w:val="00DB0316"/>
    <w:rsid w:val="00DB2B1C"/>
    <w:rsid w:val="00DB4DB2"/>
    <w:rsid w:val="00DB75D0"/>
    <w:rsid w:val="00DB765C"/>
    <w:rsid w:val="00DC3CAA"/>
    <w:rsid w:val="00DC7B76"/>
    <w:rsid w:val="00DD62E8"/>
    <w:rsid w:val="00DE0A4E"/>
    <w:rsid w:val="00DE5584"/>
    <w:rsid w:val="00DF3135"/>
    <w:rsid w:val="00E05F42"/>
    <w:rsid w:val="00E14BE5"/>
    <w:rsid w:val="00E30722"/>
    <w:rsid w:val="00E307D9"/>
    <w:rsid w:val="00E318CB"/>
    <w:rsid w:val="00E3269F"/>
    <w:rsid w:val="00E368F9"/>
    <w:rsid w:val="00E372A4"/>
    <w:rsid w:val="00E4214F"/>
    <w:rsid w:val="00E50916"/>
    <w:rsid w:val="00E51B90"/>
    <w:rsid w:val="00E571B7"/>
    <w:rsid w:val="00E61DA7"/>
    <w:rsid w:val="00E71111"/>
    <w:rsid w:val="00E82545"/>
    <w:rsid w:val="00E848A9"/>
    <w:rsid w:val="00E91F3B"/>
    <w:rsid w:val="00EA21AB"/>
    <w:rsid w:val="00EA3FCF"/>
    <w:rsid w:val="00EA710D"/>
    <w:rsid w:val="00EA7621"/>
    <w:rsid w:val="00EA7E05"/>
    <w:rsid w:val="00EB2415"/>
    <w:rsid w:val="00EB3F02"/>
    <w:rsid w:val="00EB6AA9"/>
    <w:rsid w:val="00ED3B91"/>
    <w:rsid w:val="00EE2DD5"/>
    <w:rsid w:val="00EE46D1"/>
    <w:rsid w:val="00EE6D7A"/>
    <w:rsid w:val="00EE7583"/>
    <w:rsid w:val="00EF27F7"/>
    <w:rsid w:val="00F041EE"/>
    <w:rsid w:val="00F1145C"/>
    <w:rsid w:val="00F1753F"/>
    <w:rsid w:val="00F255E0"/>
    <w:rsid w:val="00F307FC"/>
    <w:rsid w:val="00F31620"/>
    <w:rsid w:val="00F40C26"/>
    <w:rsid w:val="00F41443"/>
    <w:rsid w:val="00F41765"/>
    <w:rsid w:val="00F41D1A"/>
    <w:rsid w:val="00F446C9"/>
    <w:rsid w:val="00F44F62"/>
    <w:rsid w:val="00F50C8B"/>
    <w:rsid w:val="00F53FBD"/>
    <w:rsid w:val="00F54382"/>
    <w:rsid w:val="00F54D1F"/>
    <w:rsid w:val="00F57ACC"/>
    <w:rsid w:val="00F610FA"/>
    <w:rsid w:val="00F64175"/>
    <w:rsid w:val="00F65701"/>
    <w:rsid w:val="00F67E55"/>
    <w:rsid w:val="00F710E5"/>
    <w:rsid w:val="00F83608"/>
    <w:rsid w:val="00F865C5"/>
    <w:rsid w:val="00F866D9"/>
    <w:rsid w:val="00F935F6"/>
    <w:rsid w:val="00FA2A47"/>
    <w:rsid w:val="00FB424C"/>
    <w:rsid w:val="00FC4B07"/>
    <w:rsid w:val="00FC4E64"/>
    <w:rsid w:val="00FC784E"/>
    <w:rsid w:val="00FD1353"/>
    <w:rsid w:val="00FD2B29"/>
    <w:rsid w:val="00FD4B6E"/>
    <w:rsid w:val="00FE4C20"/>
    <w:rsid w:val="00FE5BA7"/>
    <w:rsid w:val="00FF1477"/>
  </w:rsids>
  <m:mathPr>
    <m:mathFont m:val="Cambria Math"/>
    <m:brkBin m:val="before"/>
    <m:brkBinSub m:val="--"/>
    <m:smallFrac m:val="0"/>
    <m:dispDef/>
    <m:lMargin m:val="0"/>
    <m:rMargin m:val="0"/>
    <m:defJc m:val="centerGroup"/>
    <m:wrapIndent m:val="1440"/>
    <m:intLim m:val="subSup"/>
    <m:naryLim m:val="undOvr"/>
  </m:mathPr>
  <w:themeFontLang w:val="en-GB"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D968"/>
  <w14:defaultImageDpi w14:val="32767"/>
  <w15:chartTrackingRefBased/>
  <w15:docId w15:val="{A992DA82-4609-F445-AE88-D5FB4060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ListParagraph"/>
    <w:next w:val="Normal"/>
    <w:link w:val="Heading1Char"/>
    <w:uiPriority w:val="9"/>
    <w:qFormat/>
    <w:rsid w:val="00DB2B1C"/>
    <w:pPr>
      <w:numPr>
        <w:numId w:val="1"/>
      </w:numPr>
      <w:outlineLvl w:val="0"/>
    </w:pPr>
    <w:rPr>
      <w:rFonts w:ascii="Arial" w:hAnsi="Arial" w:cs="Arial"/>
      <w:b/>
      <w:bCs/>
      <w:sz w:val="22"/>
      <w:szCs w:val="22"/>
      <w:lang w:val="en-US"/>
    </w:rPr>
  </w:style>
  <w:style w:type="paragraph" w:styleId="Heading2">
    <w:name w:val="heading 2"/>
    <w:basedOn w:val="ListParagraph"/>
    <w:next w:val="Normal"/>
    <w:link w:val="Heading2Char"/>
    <w:uiPriority w:val="9"/>
    <w:unhideWhenUsed/>
    <w:qFormat/>
    <w:rsid w:val="00DB2B1C"/>
    <w:pPr>
      <w:numPr>
        <w:ilvl w:val="1"/>
        <w:numId w:val="10"/>
      </w:numPr>
      <w:jc w:val="both"/>
      <w:outlineLvl w:val="1"/>
    </w:pPr>
    <w:rPr>
      <w:rFonts w:ascii="Arial" w:hAnsi="Arial" w:cs="Arial"/>
      <w:b/>
      <w:color w:val="000000" w:themeColor="text1"/>
      <w:sz w:val="22"/>
      <w:szCs w:val="22"/>
      <w:lang w:val="en-US"/>
    </w:rPr>
  </w:style>
  <w:style w:type="paragraph" w:styleId="Heading3">
    <w:name w:val="heading 3"/>
    <w:basedOn w:val="ListParagraph"/>
    <w:next w:val="Normal"/>
    <w:link w:val="Heading3Char"/>
    <w:uiPriority w:val="9"/>
    <w:unhideWhenUsed/>
    <w:qFormat/>
    <w:rsid w:val="00B40283"/>
    <w:pPr>
      <w:numPr>
        <w:ilvl w:val="1"/>
        <w:numId w:val="1"/>
      </w:numPr>
      <w:jc w:val="both"/>
      <w:outlineLvl w:val="2"/>
    </w:pPr>
    <w:rPr>
      <w:rFonts w:ascii="Arial" w:hAnsi="Arial" w:cs="Arial"/>
      <w:i/>
      <w:i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C6"/>
    <w:pPr>
      <w:ind w:left="720"/>
      <w:contextualSpacing/>
    </w:pPr>
  </w:style>
  <w:style w:type="paragraph" w:styleId="FootnoteText">
    <w:name w:val="footnote text"/>
    <w:basedOn w:val="Normal"/>
    <w:link w:val="FootnoteTextChar"/>
    <w:uiPriority w:val="99"/>
    <w:unhideWhenUsed/>
    <w:qFormat/>
    <w:rsid w:val="0017083F"/>
    <w:rPr>
      <w:sz w:val="20"/>
      <w:szCs w:val="20"/>
    </w:rPr>
  </w:style>
  <w:style w:type="character" w:customStyle="1" w:styleId="FootnoteTextChar">
    <w:name w:val="Footnote Text Char"/>
    <w:basedOn w:val="DefaultParagraphFont"/>
    <w:link w:val="FootnoteText"/>
    <w:uiPriority w:val="99"/>
    <w:rsid w:val="0017083F"/>
    <w:rPr>
      <w:sz w:val="20"/>
      <w:szCs w:val="20"/>
      <w:lang w:val="fr-FR"/>
    </w:rPr>
  </w:style>
  <w:style w:type="character" w:styleId="FootnoteReference">
    <w:name w:val="footnote reference"/>
    <w:aliases w:val="ftref,Char Char,BVI fnr,BVI fnr Car Car,BVI fnr Car,BVI fnr Car Car Car Car,BVI fnr Car Car Car Car Char,Footnote text,Footnotes refss,4_G,Texto de nota al pie,Appel note de bas de page,Ref. de nota al pie.,fr,Footnote Reference/"/>
    <w:basedOn w:val="DefaultParagraphFont"/>
    <w:link w:val="Char2"/>
    <w:uiPriority w:val="99"/>
    <w:unhideWhenUsed/>
    <w:qFormat/>
    <w:rsid w:val="0017083F"/>
    <w:rPr>
      <w:vertAlign w:val="superscript"/>
    </w:rPr>
  </w:style>
  <w:style w:type="character" w:styleId="Hyperlink">
    <w:name w:val="Hyperlink"/>
    <w:basedOn w:val="DefaultParagraphFont"/>
    <w:uiPriority w:val="99"/>
    <w:unhideWhenUsed/>
    <w:rsid w:val="00A413F7"/>
    <w:rPr>
      <w:color w:val="0563C1" w:themeColor="hyperlink"/>
      <w:u w:val="single"/>
    </w:rPr>
  </w:style>
  <w:style w:type="character" w:customStyle="1" w:styleId="Mentionnonrsolue1">
    <w:name w:val="Mention non résolue1"/>
    <w:basedOn w:val="DefaultParagraphFont"/>
    <w:uiPriority w:val="99"/>
    <w:rsid w:val="00A413F7"/>
    <w:rPr>
      <w:color w:val="605E5C"/>
      <w:shd w:val="clear" w:color="auto" w:fill="E1DFDD"/>
    </w:rPr>
  </w:style>
  <w:style w:type="character" w:styleId="CommentReference">
    <w:name w:val="annotation reference"/>
    <w:basedOn w:val="DefaultParagraphFont"/>
    <w:uiPriority w:val="99"/>
    <w:semiHidden/>
    <w:unhideWhenUsed/>
    <w:rsid w:val="00000BB3"/>
    <w:rPr>
      <w:sz w:val="16"/>
      <w:szCs w:val="16"/>
    </w:rPr>
  </w:style>
  <w:style w:type="paragraph" w:styleId="CommentText">
    <w:name w:val="annotation text"/>
    <w:basedOn w:val="Normal"/>
    <w:link w:val="CommentTextChar"/>
    <w:uiPriority w:val="99"/>
    <w:semiHidden/>
    <w:unhideWhenUsed/>
    <w:rsid w:val="00000BB3"/>
    <w:rPr>
      <w:sz w:val="20"/>
      <w:szCs w:val="20"/>
    </w:rPr>
  </w:style>
  <w:style w:type="character" w:customStyle="1" w:styleId="CommentTextChar">
    <w:name w:val="Comment Text Char"/>
    <w:basedOn w:val="DefaultParagraphFont"/>
    <w:link w:val="CommentText"/>
    <w:uiPriority w:val="99"/>
    <w:semiHidden/>
    <w:rsid w:val="00000BB3"/>
    <w:rPr>
      <w:sz w:val="20"/>
      <w:szCs w:val="20"/>
      <w:lang w:val="fr-FR"/>
    </w:rPr>
  </w:style>
  <w:style w:type="paragraph" w:styleId="CommentSubject">
    <w:name w:val="annotation subject"/>
    <w:basedOn w:val="CommentText"/>
    <w:next w:val="CommentText"/>
    <w:link w:val="CommentSubjectChar"/>
    <w:uiPriority w:val="99"/>
    <w:semiHidden/>
    <w:unhideWhenUsed/>
    <w:rsid w:val="00000BB3"/>
    <w:rPr>
      <w:b/>
      <w:bCs/>
    </w:rPr>
  </w:style>
  <w:style w:type="character" w:customStyle="1" w:styleId="CommentSubjectChar">
    <w:name w:val="Comment Subject Char"/>
    <w:basedOn w:val="CommentTextChar"/>
    <w:link w:val="CommentSubject"/>
    <w:uiPriority w:val="99"/>
    <w:semiHidden/>
    <w:rsid w:val="00000BB3"/>
    <w:rPr>
      <w:b/>
      <w:bCs/>
      <w:sz w:val="20"/>
      <w:szCs w:val="20"/>
      <w:lang w:val="fr-FR"/>
    </w:rPr>
  </w:style>
  <w:style w:type="paragraph" w:styleId="BalloonText">
    <w:name w:val="Balloon Text"/>
    <w:basedOn w:val="Normal"/>
    <w:link w:val="BalloonTextChar"/>
    <w:uiPriority w:val="99"/>
    <w:semiHidden/>
    <w:unhideWhenUsed/>
    <w:rsid w:val="00000B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BB3"/>
    <w:rPr>
      <w:rFonts w:ascii="Times New Roman" w:hAnsi="Times New Roman" w:cs="Times New Roman"/>
      <w:sz w:val="18"/>
      <w:szCs w:val="18"/>
      <w:lang w:val="fr-FR"/>
    </w:rPr>
  </w:style>
  <w:style w:type="character" w:customStyle="1" w:styleId="Heading1Char">
    <w:name w:val="Heading 1 Char"/>
    <w:basedOn w:val="DefaultParagraphFont"/>
    <w:link w:val="Heading1"/>
    <w:uiPriority w:val="9"/>
    <w:rsid w:val="00DB2B1C"/>
    <w:rPr>
      <w:rFonts w:ascii="Arial" w:hAnsi="Arial" w:cs="Arial"/>
      <w:b/>
      <w:bCs/>
      <w:sz w:val="22"/>
      <w:szCs w:val="22"/>
      <w:lang w:val="en-US"/>
    </w:rPr>
  </w:style>
  <w:style w:type="character" w:customStyle="1" w:styleId="Heading2Char">
    <w:name w:val="Heading 2 Char"/>
    <w:basedOn w:val="DefaultParagraphFont"/>
    <w:link w:val="Heading2"/>
    <w:uiPriority w:val="9"/>
    <w:rsid w:val="00DB2B1C"/>
    <w:rPr>
      <w:rFonts w:ascii="Arial" w:hAnsi="Arial" w:cs="Arial"/>
      <w:b/>
      <w:color w:val="000000" w:themeColor="text1"/>
      <w:sz w:val="22"/>
      <w:szCs w:val="22"/>
      <w:lang w:val="en-US"/>
    </w:rPr>
  </w:style>
  <w:style w:type="paragraph" w:styleId="NormalWeb">
    <w:name w:val="Normal (Web)"/>
    <w:basedOn w:val="Normal"/>
    <w:uiPriority w:val="99"/>
    <w:semiHidden/>
    <w:unhideWhenUsed/>
    <w:rsid w:val="006C4119"/>
    <w:rPr>
      <w:rFonts w:ascii="Times New Roman" w:hAnsi="Times New Roman" w:cs="Times New Roman"/>
    </w:rPr>
  </w:style>
  <w:style w:type="paragraph" w:styleId="Footer">
    <w:name w:val="footer"/>
    <w:basedOn w:val="Normal"/>
    <w:link w:val="FooterChar"/>
    <w:uiPriority w:val="99"/>
    <w:unhideWhenUsed/>
    <w:rsid w:val="00A7456A"/>
    <w:pPr>
      <w:tabs>
        <w:tab w:val="center" w:pos="4680"/>
        <w:tab w:val="right" w:pos="9360"/>
      </w:tabs>
    </w:pPr>
  </w:style>
  <w:style w:type="character" w:customStyle="1" w:styleId="FooterChar">
    <w:name w:val="Footer Char"/>
    <w:basedOn w:val="DefaultParagraphFont"/>
    <w:link w:val="Footer"/>
    <w:uiPriority w:val="99"/>
    <w:rsid w:val="00A7456A"/>
    <w:rPr>
      <w:lang w:val="fr-FR"/>
    </w:rPr>
  </w:style>
  <w:style w:type="character" w:styleId="PageNumber">
    <w:name w:val="page number"/>
    <w:basedOn w:val="DefaultParagraphFont"/>
    <w:uiPriority w:val="99"/>
    <w:semiHidden/>
    <w:unhideWhenUsed/>
    <w:rsid w:val="00A7456A"/>
  </w:style>
  <w:style w:type="character" w:customStyle="1" w:styleId="Heading3Char">
    <w:name w:val="Heading 3 Char"/>
    <w:basedOn w:val="DefaultParagraphFont"/>
    <w:link w:val="Heading3"/>
    <w:uiPriority w:val="9"/>
    <w:rsid w:val="00B40283"/>
    <w:rPr>
      <w:rFonts w:ascii="Arial" w:hAnsi="Arial" w:cs="Arial"/>
      <w:i/>
      <w:iCs/>
      <w:sz w:val="22"/>
      <w:szCs w:val="22"/>
      <w:lang w:val="en-US"/>
    </w:rPr>
  </w:style>
  <w:style w:type="paragraph" w:customStyle="1" w:styleId="Footnotes">
    <w:name w:val="Footnotes"/>
    <w:basedOn w:val="FootnoteText"/>
    <w:link w:val="FootnotesChar"/>
    <w:autoRedefine/>
    <w:qFormat/>
    <w:rsid w:val="00146DB0"/>
    <w:pPr>
      <w:jc w:val="both"/>
    </w:pPr>
    <w:rPr>
      <w:rFonts w:ascii="Times New Roman" w:hAnsi="Times New Roman"/>
      <w:lang w:val="en-IE"/>
    </w:rPr>
  </w:style>
  <w:style w:type="character" w:customStyle="1" w:styleId="FootnotesChar">
    <w:name w:val="Footnotes Char"/>
    <w:basedOn w:val="FootnoteTextChar"/>
    <w:link w:val="Footnotes"/>
    <w:rsid w:val="00146DB0"/>
    <w:rPr>
      <w:rFonts w:ascii="Times New Roman" w:hAnsi="Times New Roman"/>
      <w:sz w:val="20"/>
      <w:szCs w:val="20"/>
      <w:lang w:val="en-IE"/>
    </w:rPr>
  </w:style>
  <w:style w:type="paragraph" w:styleId="Revision">
    <w:name w:val="Revision"/>
    <w:hidden/>
    <w:uiPriority w:val="99"/>
    <w:semiHidden/>
    <w:rsid w:val="00401B60"/>
    <w:rPr>
      <w:lang w:val="fr-FR"/>
    </w:rPr>
  </w:style>
  <w:style w:type="character" w:styleId="FollowedHyperlink">
    <w:name w:val="FollowedHyperlink"/>
    <w:basedOn w:val="DefaultParagraphFont"/>
    <w:uiPriority w:val="99"/>
    <w:semiHidden/>
    <w:unhideWhenUsed/>
    <w:rsid w:val="0064232B"/>
    <w:rPr>
      <w:color w:val="954F72" w:themeColor="followedHyperlink"/>
      <w:u w:val="single"/>
    </w:rPr>
  </w:style>
  <w:style w:type="character" w:customStyle="1" w:styleId="markedcontent">
    <w:name w:val="markedcontent"/>
    <w:basedOn w:val="DefaultParagraphFont"/>
    <w:rsid w:val="00F67E55"/>
  </w:style>
  <w:style w:type="character" w:customStyle="1" w:styleId="apple-converted-space">
    <w:name w:val="apple-converted-space"/>
    <w:basedOn w:val="DefaultParagraphFont"/>
    <w:rsid w:val="00EB6AA9"/>
  </w:style>
  <w:style w:type="paragraph" w:customStyle="1" w:styleId="Char2">
    <w:name w:val="Char2"/>
    <w:basedOn w:val="Normal"/>
    <w:link w:val="FootnoteReference"/>
    <w:uiPriority w:val="99"/>
    <w:qFormat/>
    <w:rsid w:val="00AC1458"/>
    <w:pPr>
      <w:spacing w:after="160" w:line="240" w:lineRule="exact"/>
      <w:jc w:val="both"/>
    </w:pPr>
    <w:rPr>
      <w:vertAlign w:val="superscript"/>
      <w:lang w:val="en-GB"/>
    </w:rPr>
  </w:style>
  <w:style w:type="paragraph" w:customStyle="1" w:styleId="paragraph">
    <w:name w:val="paragraph"/>
    <w:basedOn w:val="Normal"/>
    <w:rsid w:val="0048165B"/>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494B0D"/>
    <w:pPr>
      <w:autoSpaceDE w:val="0"/>
      <w:autoSpaceDN w:val="0"/>
      <w:adjustRightInd w:val="0"/>
    </w:pPr>
    <w:rPr>
      <w:rFonts w:ascii="Calibri" w:hAnsi="Calibri" w:cs="Calibri"/>
      <w:color w:val="000000"/>
    </w:rPr>
  </w:style>
  <w:style w:type="character" w:customStyle="1" w:styleId="eop">
    <w:name w:val="eop"/>
    <w:basedOn w:val="DefaultParagraphFont"/>
    <w:rsid w:val="00052F6C"/>
  </w:style>
  <w:style w:type="paragraph" w:customStyle="1" w:styleId="xmsonormal">
    <w:name w:val="x_msonormal"/>
    <w:basedOn w:val="Normal"/>
    <w:rsid w:val="00FE5BA7"/>
    <w:pPr>
      <w:spacing w:before="100" w:beforeAutospacing="1" w:after="100" w:afterAutospacing="1"/>
    </w:pPr>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47">
      <w:bodyDiv w:val="1"/>
      <w:marLeft w:val="0"/>
      <w:marRight w:val="0"/>
      <w:marTop w:val="0"/>
      <w:marBottom w:val="0"/>
      <w:divBdr>
        <w:top w:val="none" w:sz="0" w:space="0" w:color="auto"/>
        <w:left w:val="none" w:sz="0" w:space="0" w:color="auto"/>
        <w:bottom w:val="none" w:sz="0" w:space="0" w:color="auto"/>
        <w:right w:val="none" w:sz="0" w:space="0" w:color="auto"/>
      </w:divBdr>
    </w:div>
    <w:div w:id="217985333">
      <w:bodyDiv w:val="1"/>
      <w:marLeft w:val="0"/>
      <w:marRight w:val="0"/>
      <w:marTop w:val="0"/>
      <w:marBottom w:val="0"/>
      <w:divBdr>
        <w:top w:val="none" w:sz="0" w:space="0" w:color="auto"/>
        <w:left w:val="none" w:sz="0" w:space="0" w:color="auto"/>
        <w:bottom w:val="none" w:sz="0" w:space="0" w:color="auto"/>
        <w:right w:val="none" w:sz="0" w:space="0" w:color="auto"/>
      </w:divBdr>
    </w:div>
    <w:div w:id="243154256">
      <w:bodyDiv w:val="1"/>
      <w:marLeft w:val="0"/>
      <w:marRight w:val="0"/>
      <w:marTop w:val="0"/>
      <w:marBottom w:val="0"/>
      <w:divBdr>
        <w:top w:val="none" w:sz="0" w:space="0" w:color="auto"/>
        <w:left w:val="none" w:sz="0" w:space="0" w:color="auto"/>
        <w:bottom w:val="none" w:sz="0" w:space="0" w:color="auto"/>
        <w:right w:val="none" w:sz="0" w:space="0" w:color="auto"/>
      </w:divBdr>
    </w:div>
    <w:div w:id="243497762">
      <w:bodyDiv w:val="1"/>
      <w:marLeft w:val="0"/>
      <w:marRight w:val="0"/>
      <w:marTop w:val="0"/>
      <w:marBottom w:val="0"/>
      <w:divBdr>
        <w:top w:val="none" w:sz="0" w:space="0" w:color="auto"/>
        <w:left w:val="none" w:sz="0" w:space="0" w:color="auto"/>
        <w:bottom w:val="none" w:sz="0" w:space="0" w:color="auto"/>
        <w:right w:val="none" w:sz="0" w:space="0" w:color="auto"/>
      </w:divBdr>
      <w:divsChild>
        <w:div w:id="426925370">
          <w:marLeft w:val="0"/>
          <w:marRight w:val="0"/>
          <w:marTop w:val="0"/>
          <w:marBottom w:val="0"/>
          <w:divBdr>
            <w:top w:val="none" w:sz="0" w:space="0" w:color="auto"/>
            <w:left w:val="none" w:sz="0" w:space="0" w:color="auto"/>
            <w:bottom w:val="none" w:sz="0" w:space="0" w:color="auto"/>
            <w:right w:val="none" w:sz="0" w:space="0" w:color="auto"/>
          </w:divBdr>
          <w:divsChild>
            <w:div w:id="1157645104">
              <w:marLeft w:val="0"/>
              <w:marRight w:val="0"/>
              <w:marTop w:val="0"/>
              <w:marBottom w:val="0"/>
              <w:divBdr>
                <w:top w:val="none" w:sz="0" w:space="0" w:color="auto"/>
                <w:left w:val="none" w:sz="0" w:space="0" w:color="auto"/>
                <w:bottom w:val="none" w:sz="0" w:space="0" w:color="auto"/>
                <w:right w:val="none" w:sz="0" w:space="0" w:color="auto"/>
              </w:divBdr>
              <w:divsChild>
                <w:div w:id="1873807329">
                  <w:marLeft w:val="0"/>
                  <w:marRight w:val="0"/>
                  <w:marTop w:val="0"/>
                  <w:marBottom w:val="0"/>
                  <w:divBdr>
                    <w:top w:val="none" w:sz="0" w:space="0" w:color="auto"/>
                    <w:left w:val="none" w:sz="0" w:space="0" w:color="auto"/>
                    <w:bottom w:val="none" w:sz="0" w:space="0" w:color="auto"/>
                    <w:right w:val="none" w:sz="0" w:space="0" w:color="auto"/>
                  </w:divBdr>
                  <w:divsChild>
                    <w:div w:id="16644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84962">
      <w:bodyDiv w:val="1"/>
      <w:marLeft w:val="0"/>
      <w:marRight w:val="0"/>
      <w:marTop w:val="0"/>
      <w:marBottom w:val="0"/>
      <w:divBdr>
        <w:top w:val="none" w:sz="0" w:space="0" w:color="auto"/>
        <w:left w:val="none" w:sz="0" w:space="0" w:color="auto"/>
        <w:bottom w:val="none" w:sz="0" w:space="0" w:color="auto"/>
        <w:right w:val="none" w:sz="0" w:space="0" w:color="auto"/>
      </w:divBdr>
      <w:divsChild>
        <w:div w:id="380055389">
          <w:marLeft w:val="0"/>
          <w:marRight w:val="0"/>
          <w:marTop w:val="0"/>
          <w:marBottom w:val="0"/>
          <w:divBdr>
            <w:top w:val="none" w:sz="0" w:space="0" w:color="auto"/>
            <w:left w:val="none" w:sz="0" w:space="0" w:color="auto"/>
            <w:bottom w:val="none" w:sz="0" w:space="0" w:color="auto"/>
            <w:right w:val="none" w:sz="0" w:space="0" w:color="auto"/>
          </w:divBdr>
          <w:divsChild>
            <w:div w:id="1759448359">
              <w:marLeft w:val="0"/>
              <w:marRight w:val="0"/>
              <w:marTop w:val="0"/>
              <w:marBottom w:val="0"/>
              <w:divBdr>
                <w:top w:val="none" w:sz="0" w:space="0" w:color="auto"/>
                <w:left w:val="none" w:sz="0" w:space="0" w:color="auto"/>
                <w:bottom w:val="none" w:sz="0" w:space="0" w:color="auto"/>
                <w:right w:val="none" w:sz="0" w:space="0" w:color="auto"/>
              </w:divBdr>
              <w:divsChild>
                <w:div w:id="16030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4123">
      <w:bodyDiv w:val="1"/>
      <w:marLeft w:val="0"/>
      <w:marRight w:val="0"/>
      <w:marTop w:val="0"/>
      <w:marBottom w:val="0"/>
      <w:divBdr>
        <w:top w:val="none" w:sz="0" w:space="0" w:color="auto"/>
        <w:left w:val="none" w:sz="0" w:space="0" w:color="auto"/>
        <w:bottom w:val="none" w:sz="0" w:space="0" w:color="auto"/>
        <w:right w:val="none" w:sz="0" w:space="0" w:color="auto"/>
      </w:divBdr>
    </w:div>
    <w:div w:id="380636599">
      <w:bodyDiv w:val="1"/>
      <w:marLeft w:val="0"/>
      <w:marRight w:val="0"/>
      <w:marTop w:val="0"/>
      <w:marBottom w:val="0"/>
      <w:divBdr>
        <w:top w:val="none" w:sz="0" w:space="0" w:color="auto"/>
        <w:left w:val="none" w:sz="0" w:space="0" w:color="auto"/>
        <w:bottom w:val="none" w:sz="0" w:space="0" w:color="auto"/>
        <w:right w:val="none" w:sz="0" w:space="0" w:color="auto"/>
      </w:divBdr>
    </w:div>
    <w:div w:id="431971707">
      <w:bodyDiv w:val="1"/>
      <w:marLeft w:val="0"/>
      <w:marRight w:val="0"/>
      <w:marTop w:val="0"/>
      <w:marBottom w:val="0"/>
      <w:divBdr>
        <w:top w:val="none" w:sz="0" w:space="0" w:color="auto"/>
        <w:left w:val="none" w:sz="0" w:space="0" w:color="auto"/>
        <w:bottom w:val="none" w:sz="0" w:space="0" w:color="auto"/>
        <w:right w:val="none" w:sz="0" w:space="0" w:color="auto"/>
      </w:divBdr>
    </w:div>
    <w:div w:id="705448212">
      <w:bodyDiv w:val="1"/>
      <w:marLeft w:val="0"/>
      <w:marRight w:val="0"/>
      <w:marTop w:val="0"/>
      <w:marBottom w:val="0"/>
      <w:divBdr>
        <w:top w:val="none" w:sz="0" w:space="0" w:color="auto"/>
        <w:left w:val="none" w:sz="0" w:space="0" w:color="auto"/>
        <w:bottom w:val="none" w:sz="0" w:space="0" w:color="auto"/>
        <w:right w:val="none" w:sz="0" w:space="0" w:color="auto"/>
      </w:divBdr>
      <w:divsChild>
        <w:div w:id="2030836779">
          <w:marLeft w:val="0"/>
          <w:marRight w:val="0"/>
          <w:marTop w:val="0"/>
          <w:marBottom w:val="0"/>
          <w:divBdr>
            <w:top w:val="none" w:sz="0" w:space="0" w:color="auto"/>
            <w:left w:val="none" w:sz="0" w:space="0" w:color="auto"/>
            <w:bottom w:val="none" w:sz="0" w:space="0" w:color="auto"/>
            <w:right w:val="none" w:sz="0" w:space="0" w:color="auto"/>
          </w:divBdr>
          <w:divsChild>
            <w:div w:id="163860708">
              <w:marLeft w:val="0"/>
              <w:marRight w:val="0"/>
              <w:marTop w:val="0"/>
              <w:marBottom w:val="0"/>
              <w:divBdr>
                <w:top w:val="none" w:sz="0" w:space="0" w:color="auto"/>
                <w:left w:val="none" w:sz="0" w:space="0" w:color="auto"/>
                <w:bottom w:val="none" w:sz="0" w:space="0" w:color="auto"/>
                <w:right w:val="none" w:sz="0" w:space="0" w:color="auto"/>
              </w:divBdr>
              <w:divsChild>
                <w:div w:id="47537419">
                  <w:marLeft w:val="0"/>
                  <w:marRight w:val="0"/>
                  <w:marTop w:val="0"/>
                  <w:marBottom w:val="0"/>
                  <w:divBdr>
                    <w:top w:val="none" w:sz="0" w:space="0" w:color="auto"/>
                    <w:left w:val="none" w:sz="0" w:space="0" w:color="auto"/>
                    <w:bottom w:val="none" w:sz="0" w:space="0" w:color="auto"/>
                    <w:right w:val="none" w:sz="0" w:space="0" w:color="auto"/>
                  </w:divBdr>
                </w:div>
              </w:divsChild>
            </w:div>
            <w:div w:id="1687905123">
              <w:marLeft w:val="0"/>
              <w:marRight w:val="0"/>
              <w:marTop w:val="0"/>
              <w:marBottom w:val="0"/>
              <w:divBdr>
                <w:top w:val="none" w:sz="0" w:space="0" w:color="auto"/>
                <w:left w:val="none" w:sz="0" w:space="0" w:color="auto"/>
                <w:bottom w:val="none" w:sz="0" w:space="0" w:color="auto"/>
                <w:right w:val="none" w:sz="0" w:space="0" w:color="auto"/>
              </w:divBdr>
              <w:divsChild>
                <w:div w:id="654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3599">
      <w:bodyDiv w:val="1"/>
      <w:marLeft w:val="0"/>
      <w:marRight w:val="0"/>
      <w:marTop w:val="0"/>
      <w:marBottom w:val="0"/>
      <w:divBdr>
        <w:top w:val="none" w:sz="0" w:space="0" w:color="auto"/>
        <w:left w:val="none" w:sz="0" w:space="0" w:color="auto"/>
        <w:bottom w:val="none" w:sz="0" w:space="0" w:color="auto"/>
        <w:right w:val="none" w:sz="0" w:space="0" w:color="auto"/>
      </w:divBdr>
    </w:div>
    <w:div w:id="1083334017">
      <w:bodyDiv w:val="1"/>
      <w:marLeft w:val="0"/>
      <w:marRight w:val="0"/>
      <w:marTop w:val="0"/>
      <w:marBottom w:val="0"/>
      <w:divBdr>
        <w:top w:val="none" w:sz="0" w:space="0" w:color="auto"/>
        <w:left w:val="none" w:sz="0" w:space="0" w:color="auto"/>
        <w:bottom w:val="none" w:sz="0" w:space="0" w:color="auto"/>
        <w:right w:val="none" w:sz="0" w:space="0" w:color="auto"/>
      </w:divBdr>
    </w:div>
    <w:div w:id="1152060197">
      <w:bodyDiv w:val="1"/>
      <w:marLeft w:val="0"/>
      <w:marRight w:val="0"/>
      <w:marTop w:val="0"/>
      <w:marBottom w:val="0"/>
      <w:divBdr>
        <w:top w:val="none" w:sz="0" w:space="0" w:color="auto"/>
        <w:left w:val="none" w:sz="0" w:space="0" w:color="auto"/>
        <w:bottom w:val="none" w:sz="0" w:space="0" w:color="auto"/>
        <w:right w:val="none" w:sz="0" w:space="0" w:color="auto"/>
      </w:divBdr>
    </w:div>
    <w:div w:id="1163669187">
      <w:bodyDiv w:val="1"/>
      <w:marLeft w:val="0"/>
      <w:marRight w:val="0"/>
      <w:marTop w:val="0"/>
      <w:marBottom w:val="0"/>
      <w:divBdr>
        <w:top w:val="none" w:sz="0" w:space="0" w:color="auto"/>
        <w:left w:val="none" w:sz="0" w:space="0" w:color="auto"/>
        <w:bottom w:val="none" w:sz="0" w:space="0" w:color="auto"/>
        <w:right w:val="none" w:sz="0" w:space="0" w:color="auto"/>
      </w:divBdr>
      <w:divsChild>
        <w:div w:id="43411218">
          <w:marLeft w:val="0"/>
          <w:marRight w:val="0"/>
          <w:marTop w:val="0"/>
          <w:marBottom w:val="0"/>
          <w:divBdr>
            <w:top w:val="none" w:sz="0" w:space="0" w:color="auto"/>
            <w:left w:val="none" w:sz="0" w:space="0" w:color="auto"/>
            <w:bottom w:val="none" w:sz="0" w:space="0" w:color="auto"/>
            <w:right w:val="none" w:sz="0" w:space="0" w:color="auto"/>
          </w:divBdr>
          <w:divsChild>
            <w:div w:id="1340935779">
              <w:marLeft w:val="0"/>
              <w:marRight w:val="0"/>
              <w:marTop w:val="0"/>
              <w:marBottom w:val="0"/>
              <w:divBdr>
                <w:top w:val="none" w:sz="0" w:space="0" w:color="auto"/>
                <w:left w:val="none" w:sz="0" w:space="0" w:color="auto"/>
                <w:bottom w:val="none" w:sz="0" w:space="0" w:color="auto"/>
                <w:right w:val="none" w:sz="0" w:space="0" w:color="auto"/>
              </w:divBdr>
              <w:divsChild>
                <w:div w:id="4824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80277">
      <w:bodyDiv w:val="1"/>
      <w:marLeft w:val="0"/>
      <w:marRight w:val="0"/>
      <w:marTop w:val="0"/>
      <w:marBottom w:val="0"/>
      <w:divBdr>
        <w:top w:val="none" w:sz="0" w:space="0" w:color="auto"/>
        <w:left w:val="none" w:sz="0" w:space="0" w:color="auto"/>
        <w:bottom w:val="none" w:sz="0" w:space="0" w:color="auto"/>
        <w:right w:val="none" w:sz="0" w:space="0" w:color="auto"/>
      </w:divBdr>
      <w:divsChild>
        <w:div w:id="856968513">
          <w:marLeft w:val="0"/>
          <w:marRight w:val="0"/>
          <w:marTop w:val="0"/>
          <w:marBottom w:val="0"/>
          <w:divBdr>
            <w:top w:val="none" w:sz="0" w:space="0" w:color="auto"/>
            <w:left w:val="none" w:sz="0" w:space="0" w:color="auto"/>
            <w:bottom w:val="none" w:sz="0" w:space="0" w:color="auto"/>
            <w:right w:val="none" w:sz="0" w:space="0" w:color="auto"/>
          </w:divBdr>
          <w:divsChild>
            <w:div w:id="1465928754">
              <w:marLeft w:val="0"/>
              <w:marRight w:val="0"/>
              <w:marTop w:val="0"/>
              <w:marBottom w:val="0"/>
              <w:divBdr>
                <w:top w:val="none" w:sz="0" w:space="0" w:color="auto"/>
                <w:left w:val="none" w:sz="0" w:space="0" w:color="auto"/>
                <w:bottom w:val="none" w:sz="0" w:space="0" w:color="auto"/>
                <w:right w:val="none" w:sz="0" w:space="0" w:color="auto"/>
              </w:divBdr>
              <w:divsChild>
                <w:div w:id="740182133">
                  <w:marLeft w:val="0"/>
                  <w:marRight w:val="0"/>
                  <w:marTop w:val="0"/>
                  <w:marBottom w:val="0"/>
                  <w:divBdr>
                    <w:top w:val="none" w:sz="0" w:space="0" w:color="auto"/>
                    <w:left w:val="none" w:sz="0" w:space="0" w:color="auto"/>
                    <w:bottom w:val="none" w:sz="0" w:space="0" w:color="auto"/>
                    <w:right w:val="none" w:sz="0" w:space="0" w:color="auto"/>
                  </w:divBdr>
                  <w:divsChild>
                    <w:div w:id="1487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8017">
      <w:bodyDiv w:val="1"/>
      <w:marLeft w:val="0"/>
      <w:marRight w:val="0"/>
      <w:marTop w:val="0"/>
      <w:marBottom w:val="0"/>
      <w:divBdr>
        <w:top w:val="none" w:sz="0" w:space="0" w:color="auto"/>
        <w:left w:val="none" w:sz="0" w:space="0" w:color="auto"/>
        <w:bottom w:val="none" w:sz="0" w:space="0" w:color="auto"/>
        <w:right w:val="none" w:sz="0" w:space="0" w:color="auto"/>
      </w:divBdr>
      <w:divsChild>
        <w:div w:id="1695304158">
          <w:marLeft w:val="0"/>
          <w:marRight w:val="0"/>
          <w:marTop w:val="0"/>
          <w:marBottom w:val="0"/>
          <w:divBdr>
            <w:top w:val="none" w:sz="0" w:space="0" w:color="auto"/>
            <w:left w:val="none" w:sz="0" w:space="0" w:color="auto"/>
            <w:bottom w:val="none" w:sz="0" w:space="0" w:color="auto"/>
            <w:right w:val="none" w:sz="0" w:space="0" w:color="auto"/>
          </w:divBdr>
          <w:divsChild>
            <w:div w:id="1392188534">
              <w:marLeft w:val="0"/>
              <w:marRight w:val="0"/>
              <w:marTop w:val="0"/>
              <w:marBottom w:val="0"/>
              <w:divBdr>
                <w:top w:val="none" w:sz="0" w:space="0" w:color="auto"/>
                <w:left w:val="none" w:sz="0" w:space="0" w:color="auto"/>
                <w:bottom w:val="none" w:sz="0" w:space="0" w:color="auto"/>
                <w:right w:val="none" w:sz="0" w:space="0" w:color="auto"/>
              </w:divBdr>
              <w:divsChild>
                <w:div w:id="15122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95253">
      <w:bodyDiv w:val="1"/>
      <w:marLeft w:val="0"/>
      <w:marRight w:val="0"/>
      <w:marTop w:val="0"/>
      <w:marBottom w:val="0"/>
      <w:divBdr>
        <w:top w:val="none" w:sz="0" w:space="0" w:color="auto"/>
        <w:left w:val="none" w:sz="0" w:space="0" w:color="auto"/>
        <w:bottom w:val="none" w:sz="0" w:space="0" w:color="auto"/>
        <w:right w:val="none" w:sz="0" w:space="0" w:color="auto"/>
      </w:divBdr>
    </w:div>
    <w:div w:id="1652053152">
      <w:bodyDiv w:val="1"/>
      <w:marLeft w:val="0"/>
      <w:marRight w:val="0"/>
      <w:marTop w:val="0"/>
      <w:marBottom w:val="0"/>
      <w:divBdr>
        <w:top w:val="none" w:sz="0" w:space="0" w:color="auto"/>
        <w:left w:val="none" w:sz="0" w:space="0" w:color="auto"/>
        <w:bottom w:val="none" w:sz="0" w:space="0" w:color="auto"/>
        <w:right w:val="none" w:sz="0" w:space="0" w:color="auto"/>
      </w:divBdr>
    </w:div>
    <w:div w:id="1692533499">
      <w:bodyDiv w:val="1"/>
      <w:marLeft w:val="0"/>
      <w:marRight w:val="0"/>
      <w:marTop w:val="0"/>
      <w:marBottom w:val="0"/>
      <w:divBdr>
        <w:top w:val="none" w:sz="0" w:space="0" w:color="auto"/>
        <w:left w:val="none" w:sz="0" w:space="0" w:color="auto"/>
        <w:bottom w:val="none" w:sz="0" w:space="0" w:color="auto"/>
        <w:right w:val="none" w:sz="0" w:space="0" w:color="auto"/>
      </w:divBdr>
    </w:div>
    <w:div w:id="1796753382">
      <w:bodyDiv w:val="1"/>
      <w:marLeft w:val="0"/>
      <w:marRight w:val="0"/>
      <w:marTop w:val="0"/>
      <w:marBottom w:val="0"/>
      <w:divBdr>
        <w:top w:val="none" w:sz="0" w:space="0" w:color="auto"/>
        <w:left w:val="none" w:sz="0" w:space="0" w:color="auto"/>
        <w:bottom w:val="none" w:sz="0" w:space="0" w:color="auto"/>
        <w:right w:val="none" w:sz="0" w:space="0" w:color="auto"/>
      </w:divBdr>
    </w:div>
    <w:div w:id="1872953938">
      <w:bodyDiv w:val="1"/>
      <w:marLeft w:val="0"/>
      <w:marRight w:val="0"/>
      <w:marTop w:val="0"/>
      <w:marBottom w:val="0"/>
      <w:divBdr>
        <w:top w:val="none" w:sz="0" w:space="0" w:color="auto"/>
        <w:left w:val="none" w:sz="0" w:space="0" w:color="auto"/>
        <w:bottom w:val="none" w:sz="0" w:space="0" w:color="auto"/>
        <w:right w:val="none" w:sz="0" w:space="0" w:color="auto"/>
      </w:divBdr>
    </w:div>
    <w:div w:id="2062247043">
      <w:bodyDiv w:val="1"/>
      <w:marLeft w:val="0"/>
      <w:marRight w:val="0"/>
      <w:marTop w:val="0"/>
      <w:marBottom w:val="0"/>
      <w:divBdr>
        <w:top w:val="none" w:sz="0" w:space="0" w:color="auto"/>
        <w:left w:val="none" w:sz="0" w:space="0" w:color="auto"/>
        <w:bottom w:val="none" w:sz="0" w:space="0" w:color="auto"/>
        <w:right w:val="none" w:sz="0" w:space="0" w:color="auto"/>
      </w:divBdr>
    </w:div>
    <w:div w:id="2086223970">
      <w:bodyDiv w:val="1"/>
      <w:marLeft w:val="0"/>
      <w:marRight w:val="0"/>
      <w:marTop w:val="0"/>
      <w:marBottom w:val="0"/>
      <w:divBdr>
        <w:top w:val="none" w:sz="0" w:space="0" w:color="auto"/>
        <w:left w:val="none" w:sz="0" w:space="0" w:color="auto"/>
        <w:bottom w:val="none" w:sz="0" w:space="0" w:color="auto"/>
        <w:right w:val="none" w:sz="0" w:space="0" w:color="auto"/>
      </w:divBdr>
      <w:divsChild>
        <w:div w:id="1749960982">
          <w:marLeft w:val="0"/>
          <w:marRight w:val="0"/>
          <w:marTop w:val="0"/>
          <w:marBottom w:val="0"/>
          <w:divBdr>
            <w:top w:val="none" w:sz="0" w:space="0" w:color="auto"/>
            <w:left w:val="none" w:sz="0" w:space="0" w:color="auto"/>
            <w:bottom w:val="none" w:sz="0" w:space="0" w:color="auto"/>
            <w:right w:val="none" w:sz="0" w:space="0" w:color="auto"/>
          </w:divBdr>
          <w:divsChild>
            <w:div w:id="1080103980">
              <w:marLeft w:val="0"/>
              <w:marRight w:val="0"/>
              <w:marTop w:val="0"/>
              <w:marBottom w:val="0"/>
              <w:divBdr>
                <w:top w:val="none" w:sz="0" w:space="0" w:color="auto"/>
                <w:left w:val="none" w:sz="0" w:space="0" w:color="auto"/>
                <w:bottom w:val="none" w:sz="0" w:space="0" w:color="auto"/>
                <w:right w:val="none" w:sz="0" w:space="0" w:color="auto"/>
              </w:divBdr>
              <w:divsChild>
                <w:div w:id="4712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Poverty rate at national poverty line - Kyrgyzstan </a:t>
            </a:r>
            <a:r>
              <a:rPr lang="en-US" baseline="0"/>
              <a:t> (</a:t>
            </a:r>
            <a:r>
              <a:rPr lang="en-US" sz="1400" b="0" i="0" u="none" strike="noStrike" kern="1200" spc="0" baseline="0">
                <a:solidFill>
                  <a:sysClr val="windowText" lastClr="000000">
                    <a:lumMod val="65000"/>
                    <a:lumOff val="35000"/>
                  </a:sysClr>
                </a:solidFill>
                <a:latin typeface="+mn-lt"/>
                <a:ea typeface="+mn-ea"/>
                <a:cs typeface="+mn-cs"/>
              </a:rPr>
              <a:t> per cent</a:t>
            </a:r>
            <a:r>
              <a:rPr lang="en-US" baseline="0"/>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Sheet1!$A$1:$A$25</c:f>
              <c:numCache>
                <c:formatCode>General</c:formatCode>
                <c:ptCount val="25"/>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numCache>
            </c:numRef>
          </c:xVal>
          <c:yVal>
            <c:numRef>
              <c:f>Sheet1!$B$1:$B$25</c:f>
              <c:numCache>
                <c:formatCode>General</c:formatCode>
                <c:ptCount val="25"/>
                <c:pt idx="0">
                  <c:v>43.5</c:v>
                </c:pt>
                <c:pt idx="1">
                  <c:v>43</c:v>
                </c:pt>
                <c:pt idx="2">
                  <c:v>54.9</c:v>
                </c:pt>
                <c:pt idx="3">
                  <c:v>55.3</c:v>
                </c:pt>
                <c:pt idx="4">
                  <c:v>62.6</c:v>
                </c:pt>
                <c:pt idx="5">
                  <c:v>56.4</c:v>
                </c:pt>
                <c:pt idx="6">
                  <c:v>54.8</c:v>
                </c:pt>
                <c:pt idx="7">
                  <c:v>49.9</c:v>
                </c:pt>
                <c:pt idx="8">
                  <c:v>45.9</c:v>
                </c:pt>
                <c:pt idx="9">
                  <c:v>43.1</c:v>
                </c:pt>
                <c:pt idx="10">
                  <c:v>39.9</c:v>
                </c:pt>
                <c:pt idx="11">
                  <c:v>35</c:v>
                </c:pt>
                <c:pt idx="12">
                  <c:v>31.7</c:v>
                </c:pt>
                <c:pt idx="13">
                  <c:v>31.7</c:v>
                </c:pt>
                <c:pt idx="14">
                  <c:v>33.700000000000003</c:v>
                </c:pt>
                <c:pt idx="15">
                  <c:v>36.799999999999997</c:v>
                </c:pt>
                <c:pt idx="16">
                  <c:v>38</c:v>
                </c:pt>
                <c:pt idx="17">
                  <c:v>37</c:v>
                </c:pt>
                <c:pt idx="18">
                  <c:v>30.6</c:v>
                </c:pt>
                <c:pt idx="19">
                  <c:v>32.1</c:v>
                </c:pt>
                <c:pt idx="20">
                  <c:v>25.4</c:v>
                </c:pt>
                <c:pt idx="21">
                  <c:v>25.6</c:v>
                </c:pt>
                <c:pt idx="22">
                  <c:v>22.4</c:v>
                </c:pt>
                <c:pt idx="23">
                  <c:v>20.100000000000001</c:v>
                </c:pt>
                <c:pt idx="24">
                  <c:v>25.3</c:v>
                </c:pt>
              </c:numCache>
            </c:numRef>
          </c:yVal>
          <c:smooth val="0"/>
          <c:extLst>
            <c:ext xmlns:c16="http://schemas.microsoft.com/office/drawing/2014/chart" uri="{C3380CC4-5D6E-409C-BE32-E72D297353CC}">
              <c16:uniqueId val="{00000000-0F70-E645-B8E2-8834401FD6DE}"/>
            </c:ext>
          </c:extLst>
        </c:ser>
        <c:dLbls>
          <c:showLegendKey val="0"/>
          <c:showVal val="0"/>
          <c:showCatName val="0"/>
          <c:showSerName val="0"/>
          <c:showPercent val="0"/>
          <c:showBubbleSize val="0"/>
        </c:dLbls>
        <c:axId val="497234624"/>
        <c:axId val="497236304"/>
      </c:scatterChart>
      <c:valAx>
        <c:axId val="49723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236304"/>
        <c:crosses val="autoZero"/>
        <c:crossBetween val="midCat"/>
      </c:valAx>
      <c:valAx>
        <c:axId val="49723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7234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40C41D7-6C1C-49DF-B108-ABC8C220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8226</Words>
  <Characters>46893</Characters>
  <Application>Microsoft Office Word</Application>
  <DocSecurity>0</DocSecurity>
  <Lines>390</Lines>
  <Paragraphs>110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Osinski</dc:creator>
  <cp:keywords/>
  <dc:description/>
  <cp:lastModifiedBy>Patricia Varela Benzo</cp:lastModifiedBy>
  <cp:revision>2</cp:revision>
  <cp:lastPrinted>2021-12-07T07:17:00Z</cp:lastPrinted>
  <dcterms:created xsi:type="dcterms:W3CDTF">2022-06-03T05:26:00Z</dcterms:created>
  <dcterms:modified xsi:type="dcterms:W3CDTF">2022-06-03T05:26:00Z</dcterms:modified>
</cp:coreProperties>
</file>