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594190" w14:textId="43D86668" w:rsidR="00F4573C" w:rsidRDefault="00F4573C" w:rsidP="00F4573C">
      <w:pPr>
        <w:pStyle w:val="Heading1"/>
        <w:jc w:val="right"/>
        <w:rPr>
          <w:b/>
          <w:bCs/>
          <w:color w:val="000000" w:themeColor="text1"/>
          <w:sz w:val="28"/>
          <w:szCs w:val="28"/>
        </w:rPr>
      </w:pPr>
      <w:bookmarkStart w:id="0" w:name="_Hlk94474773"/>
      <w:r>
        <w:rPr>
          <w:b/>
          <w:bCs/>
          <w:color w:val="000000" w:themeColor="text1"/>
          <w:sz w:val="28"/>
          <w:szCs w:val="28"/>
        </w:rPr>
        <w:t>31 de enero 2022</w:t>
      </w:r>
    </w:p>
    <w:p w14:paraId="269050D5" w14:textId="73039ADF" w:rsidR="00DA16BA" w:rsidRPr="00DA16BA" w:rsidRDefault="00DA16BA" w:rsidP="00DA16BA">
      <w:pPr>
        <w:pStyle w:val="Heading1"/>
        <w:jc w:val="center"/>
        <w:rPr>
          <w:b/>
          <w:bCs/>
          <w:color w:val="000000" w:themeColor="text1"/>
          <w:sz w:val="28"/>
          <w:szCs w:val="28"/>
        </w:rPr>
      </w:pPr>
      <w:r w:rsidRPr="00DA16BA">
        <w:rPr>
          <w:b/>
          <w:bCs/>
          <w:color w:val="000000" w:themeColor="text1"/>
          <w:sz w:val="28"/>
          <w:szCs w:val="28"/>
        </w:rPr>
        <w:t xml:space="preserve">LA UNIVERSIDAD BIOCULTURAL </w:t>
      </w:r>
      <w:r w:rsidR="00DE5FA6">
        <w:rPr>
          <w:b/>
          <w:bCs/>
          <w:color w:val="000000" w:themeColor="text1"/>
          <w:sz w:val="28"/>
          <w:szCs w:val="28"/>
        </w:rPr>
        <w:t>INDÍGENA</w:t>
      </w:r>
      <w:r w:rsidRPr="00DA16BA">
        <w:rPr>
          <w:b/>
          <w:bCs/>
          <w:color w:val="000000" w:themeColor="text1"/>
          <w:sz w:val="28"/>
          <w:szCs w:val="28"/>
        </w:rPr>
        <w:t xml:space="preserve"> PANAMAZÓNICA AWAI: TEJIENDO PUENTES ENTRE LOS SISTEMAS DE CONOCIMIENTOS </w:t>
      </w:r>
      <w:r w:rsidR="00DE5FA6">
        <w:rPr>
          <w:b/>
          <w:bCs/>
          <w:color w:val="000000" w:themeColor="text1"/>
          <w:sz w:val="28"/>
          <w:szCs w:val="28"/>
        </w:rPr>
        <w:t>INDÍGENA</w:t>
      </w:r>
      <w:r w:rsidRPr="00DA16BA">
        <w:rPr>
          <w:b/>
          <w:bCs/>
          <w:color w:val="000000" w:themeColor="text1"/>
          <w:sz w:val="28"/>
          <w:szCs w:val="28"/>
        </w:rPr>
        <w:t xml:space="preserve">S Y LAS CIENCIAS OCCIDENTALES PARA EL </w:t>
      </w:r>
      <w:r w:rsidRPr="00DA16BA">
        <w:rPr>
          <w:b/>
          <w:bCs/>
          <w:i/>
          <w:iCs/>
          <w:color w:val="000000" w:themeColor="text1"/>
          <w:sz w:val="28"/>
          <w:szCs w:val="28"/>
        </w:rPr>
        <w:t>SUMA KA</w:t>
      </w:r>
      <w:r w:rsidR="000D561D">
        <w:rPr>
          <w:b/>
          <w:bCs/>
          <w:i/>
          <w:iCs/>
          <w:color w:val="000000" w:themeColor="text1"/>
          <w:sz w:val="28"/>
          <w:szCs w:val="28"/>
        </w:rPr>
        <w:t>W</w:t>
      </w:r>
      <w:r w:rsidRPr="00DA16BA">
        <w:rPr>
          <w:b/>
          <w:bCs/>
          <w:i/>
          <w:iCs/>
          <w:color w:val="000000" w:themeColor="text1"/>
          <w:sz w:val="28"/>
          <w:szCs w:val="28"/>
        </w:rPr>
        <w:t>SAI</w:t>
      </w:r>
    </w:p>
    <w:p w14:paraId="111BCFE7" w14:textId="02DC590C" w:rsidR="00F4573C" w:rsidRPr="00D401A1" w:rsidRDefault="00D401A1" w:rsidP="00846E3B">
      <w:pPr>
        <w:jc w:val="both"/>
      </w:pPr>
      <w:bookmarkStart w:id="1" w:name="_Hlk94560960"/>
      <w:r w:rsidRPr="00D401A1">
        <w:t>Escrito preparado por:</w:t>
      </w:r>
    </w:p>
    <w:p w14:paraId="7DFEA0AE" w14:textId="6E997B4B" w:rsidR="00E830F0" w:rsidRPr="00DA16BA" w:rsidRDefault="00E830F0" w:rsidP="00846E3B">
      <w:pPr>
        <w:jc w:val="both"/>
        <w:rPr>
          <w:b/>
          <w:bCs/>
        </w:rPr>
      </w:pPr>
      <w:r>
        <w:rPr>
          <w:b/>
          <w:bCs/>
        </w:rPr>
        <w:t xml:space="preserve">Hernando Chindoy </w:t>
      </w:r>
      <w:proofErr w:type="spellStart"/>
      <w:r w:rsidR="002218EE">
        <w:rPr>
          <w:b/>
          <w:bCs/>
        </w:rPr>
        <w:t>Chindoy</w:t>
      </w:r>
      <w:proofErr w:type="spellEnd"/>
      <w:r w:rsidR="002218EE">
        <w:rPr>
          <w:b/>
          <w:bCs/>
        </w:rPr>
        <w:t xml:space="preserve"> </w:t>
      </w:r>
      <w:r>
        <w:rPr>
          <w:b/>
          <w:bCs/>
        </w:rPr>
        <w:t>(</w:t>
      </w:r>
      <w:r w:rsidR="00023038">
        <w:rPr>
          <w:b/>
          <w:bCs/>
        </w:rPr>
        <w:t xml:space="preserve">Representante </w:t>
      </w:r>
      <w:r w:rsidR="00023038" w:rsidRPr="004A35C7">
        <w:rPr>
          <w:b/>
          <w:bCs/>
        </w:rPr>
        <w:t>legal</w:t>
      </w:r>
      <w:r w:rsidR="004A35C7" w:rsidRPr="004A35C7">
        <w:rPr>
          <w:b/>
          <w:bCs/>
        </w:rPr>
        <w:t xml:space="preserve"> de </w:t>
      </w:r>
      <w:r w:rsidR="004A35C7" w:rsidRPr="002218EE">
        <w:rPr>
          <w:rFonts w:eastAsia="Times New Roman" w:cstheme="minorHAnsi"/>
          <w:b/>
          <w:bCs/>
          <w:lang w:val="es-EC" w:eastAsia="en-CA"/>
        </w:rPr>
        <w:t>la Entidad Territorial</w:t>
      </w:r>
      <w:r w:rsidR="002218EE">
        <w:rPr>
          <w:rFonts w:eastAsia="Times New Roman" w:cstheme="minorHAnsi"/>
          <w:b/>
          <w:bCs/>
          <w:lang w:val="es-EC" w:eastAsia="en-CA"/>
        </w:rPr>
        <w:t xml:space="preserve"> </w:t>
      </w:r>
      <w:r w:rsidR="004A35C7" w:rsidRPr="002218EE">
        <w:rPr>
          <w:rFonts w:eastAsia="Times New Roman" w:cstheme="minorHAnsi"/>
          <w:b/>
          <w:bCs/>
          <w:lang w:val="es-EC" w:eastAsia="en-CA"/>
        </w:rPr>
        <w:t>AWAI del Pueblo Inga de Colombia</w:t>
      </w:r>
      <w:r>
        <w:rPr>
          <w:b/>
          <w:bCs/>
        </w:rPr>
        <w:t>), Santiago del Hierro (</w:t>
      </w:r>
      <w:r w:rsidR="002218EE">
        <w:rPr>
          <w:b/>
          <w:bCs/>
        </w:rPr>
        <w:t xml:space="preserve">Doctoral </w:t>
      </w:r>
      <w:proofErr w:type="spellStart"/>
      <w:r w:rsidR="002218EE">
        <w:rPr>
          <w:b/>
          <w:bCs/>
        </w:rPr>
        <w:t>Fellow</w:t>
      </w:r>
      <w:proofErr w:type="spellEnd"/>
      <w:r w:rsidR="002218EE">
        <w:rPr>
          <w:b/>
          <w:bCs/>
        </w:rPr>
        <w:t xml:space="preserve">, ETH </w:t>
      </w:r>
      <w:proofErr w:type="spellStart"/>
      <w:r w:rsidR="002218EE">
        <w:rPr>
          <w:b/>
          <w:bCs/>
        </w:rPr>
        <w:t>Zurich</w:t>
      </w:r>
      <w:proofErr w:type="spellEnd"/>
      <w:r>
        <w:rPr>
          <w:b/>
          <w:bCs/>
        </w:rPr>
        <w:t xml:space="preserve">), Dr. Matthew Gillett (Senior </w:t>
      </w:r>
      <w:proofErr w:type="spellStart"/>
      <w:r>
        <w:rPr>
          <w:b/>
          <w:bCs/>
        </w:rPr>
        <w:t>Lecturer</w:t>
      </w:r>
      <w:proofErr w:type="spellEnd"/>
      <w:r>
        <w:rPr>
          <w:b/>
          <w:bCs/>
        </w:rPr>
        <w:t xml:space="preserve">, Essex </w:t>
      </w: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), Dr. Marina Lostal (Senior </w:t>
      </w:r>
      <w:proofErr w:type="spellStart"/>
      <w:r>
        <w:rPr>
          <w:b/>
          <w:bCs/>
        </w:rPr>
        <w:t>Lecturer</w:t>
      </w:r>
      <w:proofErr w:type="spellEnd"/>
      <w:r>
        <w:rPr>
          <w:b/>
          <w:bCs/>
        </w:rPr>
        <w:t xml:space="preserve">, Essex </w:t>
      </w:r>
      <w:proofErr w:type="spellStart"/>
      <w:r>
        <w:rPr>
          <w:b/>
          <w:bCs/>
        </w:rPr>
        <w:t>University</w:t>
      </w:r>
      <w:proofErr w:type="spellEnd"/>
      <w:r w:rsidR="002218EE">
        <w:rPr>
          <w:b/>
          <w:bCs/>
        </w:rPr>
        <w:t>)</w:t>
      </w:r>
      <w:r>
        <w:rPr>
          <w:b/>
          <w:bCs/>
        </w:rPr>
        <w:t>, Dr. Iván</w:t>
      </w:r>
      <w:r w:rsidR="00023038">
        <w:rPr>
          <w:b/>
          <w:bCs/>
        </w:rPr>
        <w:t xml:space="preserve"> Dar</w:t>
      </w:r>
      <w:proofErr w:type="spellStart"/>
      <w:r w:rsidR="00023038">
        <w:rPr>
          <w:b/>
          <w:bCs/>
          <w:lang w:val="es-CO"/>
        </w:rPr>
        <w:t>ío</w:t>
      </w:r>
      <w:proofErr w:type="spellEnd"/>
      <w:r w:rsidR="00023038">
        <w:rPr>
          <w:b/>
          <w:bCs/>
          <w:lang w:val="es-CO"/>
        </w:rPr>
        <w:t xml:space="preserve"> </w:t>
      </w:r>
      <w:r>
        <w:rPr>
          <w:b/>
          <w:bCs/>
        </w:rPr>
        <w:t>Vargas</w:t>
      </w:r>
      <w:r w:rsidR="00023038">
        <w:rPr>
          <w:b/>
          <w:bCs/>
        </w:rPr>
        <w:t xml:space="preserve"> Roncancio</w:t>
      </w:r>
      <w:r>
        <w:rPr>
          <w:b/>
          <w:bCs/>
        </w:rPr>
        <w:t xml:space="preserve"> (</w:t>
      </w:r>
      <w:r w:rsidR="004A35C7">
        <w:rPr>
          <w:b/>
          <w:bCs/>
        </w:rPr>
        <w:t xml:space="preserve">Postdoctoral </w:t>
      </w:r>
      <w:proofErr w:type="spellStart"/>
      <w:r w:rsidR="004A35C7">
        <w:rPr>
          <w:b/>
          <w:bCs/>
        </w:rPr>
        <w:t>Fellow</w:t>
      </w:r>
      <w:proofErr w:type="spellEnd"/>
      <w:r w:rsidR="004A35C7">
        <w:rPr>
          <w:b/>
          <w:bCs/>
        </w:rPr>
        <w:t xml:space="preserve">, </w:t>
      </w:r>
      <w:proofErr w:type="spellStart"/>
      <w:r w:rsidR="004A35C7">
        <w:rPr>
          <w:b/>
          <w:bCs/>
        </w:rPr>
        <w:t>Leadership</w:t>
      </w:r>
      <w:proofErr w:type="spellEnd"/>
      <w:r w:rsidR="004A35C7">
        <w:rPr>
          <w:b/>
          <w:bCs/>
        </w:rPr>
        <w:t xml:space="preserve"> </w:t>
      </w:r>
      <w:proofErr w:type="spellStart"/>
      <w:r w:rsidR="004A35C7">
        <w:rPr>
          <w:b/>
          <w:bCs/>
        </w:rPr>
        <w:t>for</w:t>
      </w:r>
      <w:proofErr w:type="spellEnd"/>
      <w:r w:rsidR="004A35C7">
        <w:rPr>
          <w:b/>
          <w:bCs/>
        </w:rPr>
        <w:t xml:space="preserve"> the </w:t>
      </w:r>
      <w:proofErr w:type="spellStart"/>
      <w:r w:rsidR="004A35C7">
        <w:rPr>
          <w:b/>
          <w:bCs/>
        </w:rPr>
        <w:t>Ecozoic</w:t>
      </w:r>
      <w:proofErr w:type="spellEnd"/>
      <w:r w:rsidR="004A35C7">
        <w:rPr>
          <w:b/>
          <w:bCs/>
        </w:rPr>
        <w:t xml:space="preserve">/CICADA, McGill </w:t>
      </w:r>
      <w:proofErr w:type="spellStart"/>
      <w:r w:rsidR="004A35C7">
        <w:rPr>
          <w:b/>
          <w:bCs/>
        </w:rPr>
        <w:t>University</w:t>
      </w:r>
      <w:proofErr w:type="spellEnd"/>
      <w:r>
        <w:rPr>
          <w:b/>
          <w:bCs/>
        </w:rPr>
        <w:t>)</w:t>
      </w:r>
    </w:p>
    <w:bookmarkEnd w:id="1"/>
    <w:p w14:paraId="572D5709" w14:textId="6B94468F" w:rsidR="00846E3B" w:rsidRPr="00E72D82" w:rsidRDefault="002218EE" w:rsidP="00BF4718">
      <w:pPr>
        <w:jc w:val="both"/>
      </w:pPr>
      <w:r>
        <w:rPr>
          <w:rFonts w:ascii="Calibri" w:hAnsi="Calibri" w:cs="Calibri"/>
          <w:color w:val="000000"/>
        </w:rPr>
        <w:t xml:space="preserve">"En la profundidad del firmamento, entre el río estelar que alberga el destino de los abuelos y abuelas, trasciende el espíritu del jaguar cuyo ombligo conecta con el corazón de la Tierra para generar vida. Los pueblos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 xml:space="preserve">s saben que esa conexión está ahí, que es la fuente de armonía con la que se comprende y se escuchan los códigos de comunicación que tiene la naturaleza por fuera de las palabras y el raciocinio humano. Es en atención a los mensajes que la biodiversidad nos transmite, desde donde nace la idea de establecer una universidad territorio: la Universidad Biocultural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Panamazónica</w:t>
      </w:r>
      <w:proofErr w:type="spellEnd"/>
      <w:r>
        <w:rPr>
          <w:rFonts w:ascii="Calibri" w:hAnsi="Calibri" w:cs="Calibri"/>
          <w:color w:val="000000"/>
        </w:rPr>
        <w:t xml:space="preserve">-AWAI- liderada por el pueblo Inga de Colombia, un espacio para el diálogo de saberes y conocimientos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>s con las técnicas, tecnologías y ciencia occidentales, desde una perspectiva decolonial y liberadora, profundamente colectiva y no etnocéntrica, con una perspectiva de paz biocultural para promover vida hasta que se apague el sol.”</w:t>
      </w:r>
    </w:p>
    <w:p w14:paraId="640BB8DA" w14:textId="760A7E3C" w:rsidR="002218EE" w:rsidRDefault="00846E3B" w:rsidP="002218EE">
      <w:pPr>
        <w:rPr>
          <w:rFonts w:ascii="Calibri" w:hAnsi="Calibri" w:cs="Calibri"/>
          <w:color w:val="000000"/>
        </w:rPr>
      </w:pPr>
      <w:r w:rsidRPr="00E72D82">
        <w:t xml:space="preserve">     </w:t>
      </w:r>
      <w:r w:rsidR="00CE6828">
        <w:tab/>
      </w:r>
      <w:r w:rsidRPr="00E72D82">
        <w:t xml:space="preserve">Hernando Chindoy </w:t>
      </w:r>
      <w:proofErr w:type="spellStart"/>
      <w:r w:rsidRPr="00E72D82">
        <w:t>Chindoy</w:t>
      </w:r>
      <w:proofErr w:type="spellEnd"/>
      <w:r>
        <w:t xml:space="preserve">, </w:t>
      </w:r>
      <w:r w:rsidR="002218EE">
        <w:rPr>
          <w:rFonts w:ascii="Calibri" w:hAnsi="Calibri" w:cs="Calibri"/>
          <w:color w:val="000000"/>
        </w:rPr>
        <w:t>Autoridad nacional pueblo Inga (Colombia)</w:t>
      </w:r>
    </w:p>
    <w:p w14:paraId="1FF7DB3E" w14:textId="1F839322" w:rsidR="00846E3B" w:rsidRDefault="00846E3B" w:rsidP="00846E3B">
      <w:pPr>
        <w:pStyle w:val="Heading2"/>
      </w:pPr>
      <w:r>
        <w:t>VISTA GENERAL</w:t>
      </w:r>
    </w:p>
    <w:p w14:paraId="240CE321" w14:textId="0B63AA0C" w:rsidR="00846E3B" w:rsidRDefault="00846E3B" w:rsidP="00BB2138">
      <w:pPr>
        <w:jc w:val="both"/>
      </w:pPr>
      <w:r>
        <w:t xml:space="preserve">Este escrito versa sobre </w:t>
      </w:r>
      <w:bookmarkStart w:id="2" w:name="_Hlk94560805"/>
      <w:r>
        <w:t xml:space="preserve">el trabajo que se está llevando a cabo para establecer la Universidad Biocultural </w:t>
      </w:r>
      <w:r w:rsidR="00DE5FA6">
        <w:t>Indígena</w:t>
      </w:r>
      <w:r>
        <w:t xml:space="preserve"> </w:t>
      </w:r>
      <w:proofErr w:type="spellStart"/>
      <w:r>
        <w:t>Panamazónica</w:t>
      </w:r>
      <w:proofErr w:type="spellEnd"/>
      <w:r>
        <w:t xml:space="preserve"> AWAI en Colombia</w:t>
      </w:r>
      <w:r w:rsidR="00E45E72">
        <w:t xml:space="preserve"> (“Universidad Biocultural”)</w:t>
      </w:r>
      <w:r>
        <w:t>. Esta iniciativa supone un ejemplo de potencial acuerdo constructivo entre l</w:t>
      </w:r>
      <w:r w:rsidR="002218EE">
        <w:t>os</w:t>
      </w:r>
      <w:r>
        <w:t xml:space="preserve"> p</w:t>
      </w:r>
      <w:r w:rsidR="002218EE">
        <w:t>ueblos</w:t>
      </w:r>
      <w:r>
        <w:t xml:space="preserve"> </w:t>
      </w:r>
      <w:r w:rsidR="00DE5FA6">
        <w:t>Indígena</w:t>
      </w:r>
      <w:r>
        <w:t xml:space="preserve">s y el Estado en aras a conseguir la realización de los derechos </w:t>
      </w:r>
      <w:r w:rsidR="00DE5FA6">
        <w:t>Indígena</w:t>
      </w:r>
      <w:r>
        <w:t>s y contribuir a la paz y sostenibilidad regional.</w:t>
      </w:r>
      <w:bookmarkEnd w:id="2"/>
    </w:p>
    <w:p w14:paraId="1F178826" w14:textId="2A917B4A" w:rsidR="00CD1FEC" w:rsidRDefault="00CD1FEC" w:rsidP="00CD1FEC">
      <w:pPr>
        <w:jc w:val="both"/>
      </w:pPr>
      <w:r w:rsidRPr="00CD1FEC">
        <w:t xml:space="preserve">Basada en los pilares del territorio, la </w:t>
      </w:r>
      <w:r w:rsidRPr="00023A92">
        <w:t xml:space="preserve">autonomía, la jurisdicción y la cosmología </w:t>
      </w:r>
      <w:r w:rsidR="00DE5FA6">
        <w:t>Indígena</w:t>
      </w:r>
      <w:r w:rsidRPr="00023A92">
        <w:t xml:space="preserve">, la Universidad </w:t>
      </w:r>
      <w:r w:rsidR="00DE5FA6">
        <w:t>Indígena</w:t>
      </w:r>
      <w:r w:rsidRPr="00023A92">
        <w:t xml:space="preserve"> Biocultural es parte de una estrategia para garantizar la permanencia física y cultural del pueblo Inga en sus territorios ancestrales Andino-amazónicos, de</w:t>
      </w:r>
      <w:r w:rsidRPr="00CD1FEC">
        <w:t xml:space="preserve"> acuerdo con el principio del </w:t>
      </w:r>
      <w:r w:rsidRPr="00CD1FEC">
        <w:rPr>
          <w:i/>
        </w:rPr>
        <w:t>Suma</w:t>
      </w:r>
      <w:r w:rsidRPr="00CD1FEC">
        <w:t xml:space="preserve"> </w:t>
      </w:r>
      <w:r w:rsidRPr="00CD1FEC">
        <w:rPr>
          <w:i/>
        </w:rPr>
        <w:t>Kawsay</w:t>
      </w:r>
      <w:r w:rsidRPr="00CD1FEC">
        <w:t xml:space="preserve"> (Buen Vivir). </w:t>
      </w:r>
    </w:p>
    <w:p w14:paraId="3F6DB9D9" w14:textId="165012BD" w:rsidR="001F1946" w:rsidRPr="001F1946" w:rsidRDefault="00CD1FEC" w:rsidP="007D1124">
      <w:pPr>
        <w:jc w:val="both"/>
      </w:pPr>
      <w:r w:rsidRPr="00CD1FEC">
        <w:t xml:space="preserve">Para lograr esta visión, la </w:t>
      </w:r>
      <w:r w:rsidR="001F1946">
        <w:t xml:space="preserve">organización </w:t>
      </w:r>
      <w:r w:rsidRPr="00CD1FEC">
        <w:t xml:space="preserve">Entidad Territorial Inga AWAI </w:t>
      </w:r>
      <w:r w:rsidR="001F1946">
        <w:t>del pueblo Inga de Colombia</w:t>
      </w:r>
      <w:r w:rsidR="00DE5FA6">
        <w:t>,</w:t>
      </w:r>
      <w:r w:rsidR="001F1946">
        <w:t xml:space="preserve"> </w:t>
      </w:r>
      <w:r w:rsidR="00DE5FA6">
        <w:t>junto con sus</w:t>
      </w:r>
      <w:r w:rsidRPr="00CD1FEC">
        <w:t xml:space="preserve"> aliados académicos en varias partes del mundo</w:t>
      </w:r>
      <w:r w:rsidR="00DE5FA6">
        <w:t>,</w:t>
      </w:r>
      <w:r w:rsidRPr="00CD1FEC">
        <w:t xml:space="preserve"> </w:t>
      </w:r>
      <w:r w:rsidR="00E45E72">
        <w:t xml:space="preserve">han </w:t>
      </w:r>
      <w:r w:rsidRPr="00CD1FEC">
        <w:t>asum</w:t>
      </w:r>
      <w:r w:rsidR="00E45E72">
        <w:t>ido</w:t>
      </w:r>
      <w:r w:rsidRPr="00CD1FEC">
        <w:t xml:space="preserve"> el compromiso de colaborar en el diseño de un programa y </w:t>
      </w:r>
      <w:bookmarkStart w:id="3" w:name="_Hlk94560922"/>
      <w:r w:rsidRPr="00CD1FEC">
        <w:t>una institución de educación superior</w:t>
      </w:r>
      <w:r w:rsidR="001F1946">
        <w:t xml:space="preserve"> </w:t>
      </w:r>
      <w:r w:rsidR="00DE5FA6">
        <w:t>Indígena</w:t>
      </w:r>
      <w:r w:rsidR="001F1946">
        <w:t xml:space="preserve"> y </w:t>
      </w:r>
      <w:proofErr w:type="spellStart"/>
      <w:r w:rsidR="001F1946">
        <w:t>pluriversal</w:t>
      </w:r>
      <w:bookmarkEnd w:id="3"/>
      <w:proofErr w:type="spellEnd"/>
      <w:r w:rsidR="001F1946">
        <w:t>.</w:t>
      </w:r>
      <w:r w:rsidRPr="00CD1FEC">
        <w:t xml:space="preserve"> </w:t>
      </w:r>
    </w:p>
    <w:p w14:paraId="0D3E7C18" w14:textId="1D040CDA" w:rsidR="00CD1FEC" w:rsidRDefault="00BB2138" w:rsidP="002218EE">
      <w:pPr>
        <w:pStyle w:val="Heading2"/>
        <w:spacing w:before="0"/>
      </w:pPr>
      <w:r>
        <w:t>CONTEXTO LEGAL</w:t>
      </w:r>
    </w:p>
    <w:p w14:paraId="0788D979" w14:textId="237D986D" w:rsidR="00BB2138" w:rsidRDefault="00BB2138" w:rsidP="002218EE">
      <w:pPr>
        <w:pStyle w:val="Heading3"/>
        <w:spacing w:before="0"/>
      </w:pPr>
      <w:r>
        <w:t xml:space="preserve">Relación con los derechos humanos y la Declaración de las Naciones Unidas sobre los Derechos de los Pueblos </w:t>
      </w:r>
      <w:r w:rsidR="00DE5FA6">
        <w:t>Indígena</w:t>
      </w:r>
      <w:r>
        <w:t>s</w:t>
      </w:r>
      <w:r w:rsidR="00023A92">
        <w:t xml:space="preserve"> (DPPI)</w:t>
      </w:r>
    </w:p>
    <w:p w14:paraId="4BB8AB85" w14:textId="475832F0" w:rsidR="007D6F94" w:rsidRDefault="000B1B8E" w:rsidP="00BB2138">
      <w:pPr>
        <w:jc w:val="both"/>
      </w:pPr>
      <w:r>
        <w:t xml:space="preserve">El origen de la propuesta política </w:t>
      </w:r>
      <w:r w:rsidR="006437F8">
        <w:t>de la Universidad Biocultural</w:t>
      </w:r>
      <w:r w:rsidR="007D6F94">
        <w:t xml:space="preserve"> </w:t>
      </w:r>
      <w:r w:rsidR="00DA16BA">
        <w:t>surge</w:t>
      </w:r>
      <w:r w:rsidR="007D6F94">
        <w:t xml:space="preserve"> como reacción pacífica y constructiva a la injusticia histórica de la colonización y la desposesión de tierras, cuyos efectos siguen siendo visibles hoy en día</w:t>
      </w:r>
      <w:r w:rsidR="00023A92">
        <w:t>, tal y como reconoce la DPPI en su preámbulo (párrafo 6).</w:t>
      </w:r>
      <w:r w:rsidR="007D6F94">
        <w:t xml:space="preserve"> </w:t>
      </w:r>
      <w:r w:rsidR="006437F8">
        <w:t>Su</w:t>
      </w:r>
      <w:r w:rsidR="006437F8" w:rsidRPr="006437F8">
        <w:t xml:space="preserve"> establecimiento persigue contribuir y mantener la riqueza </w:t>
      </w:r>
      <w:r w:rsidR="000D561D">
        <w:t>bio-</w:t>
      </w:r>
      <w:r w:rsidR="006437F8" w:rsidRPr="006437F8">
        <w:t xml:space="preserve">cultural de los pueblos </w:t>
      </w:r>
      <w:r w:rsidR="00DE5FA6">
        <w:t>Indígena</w:t>
      </w:r>
      <w:r w:rsidR="006437F8" w:rsidRPr="006437F8">
        <w:t xml:space="preserve">s, </w:t>
      </w:r>
      <w:r w:rsidR="006437F8">
        <w:t>así c</w:t>
      </w:r>
      <w:r w:rsidR="000D561D">
        <w:t>o</w:t>
      </w:r>
      <w:r w:rsidR="006437F8">
        <w:t>mo enriquecer el</w:t>
      </w:r>
      <w:r w:rsidR="006437F8" w:rsidRPr="006437F8">
        <w:t xml:space="preserve"> patrimonio común de la humanidad.</w:t>
      </w:r>
    </w:p>
    <w:p w14:paraId="2615A4B0" w14:textId="2B82DB80" w:rsidR="007D6F94" w:rsidRDefault="007D6F94" w:rsidP="007D6F94">
      <w:pPr>
        <w:jc w:val="both"/>
      </w:pPr>
      <w:r>
        <w:lastRenderedPageBreak/>
        <w:t>La fundación de la Universidad Biocultural se p</w:t>
      </w:r>
      <w:r w:rsidR="000B1B8E">
        <w:t xml:space="preserve">lantea </w:t>
      </w:r>
      <w:r>
        <w:t xml:space="preserve">como una </w:t>
      </w:r>
      <w:r w:rsidR="00136411">
        <w:t>maner</w:t>
      </w:r>
      <w:r w:rsidR="00023A92">
        <w:t>a</w:t>
      </w:r>
      <w:r>
        <w:t xml:space="preserve"> tangible </w:t>
      </w:r>
      <w:r w:rsidR="00023A92">
        <w:t>de</w:t>
      </w:r>
      <w:r>
        <w:t xml:space="preserve"> conseguir el respeto y la promoción de los derechos intrínsecos de los pueblos </w:t>
      </w:r>
      <w:r w:rsidR="00DE5FA6">
        <w:t>Indígena</w:t>
      </w:r>
      <w:r>
        <w:t xml:space="preserve">s que derivan, entre otras </w:t>
      </w:r>
      <w:r w:rsidR="00023A92">
        <w:t>fuentes</w:t>
      </w:r>
      <w:r>
        <w:t>, de sus estructuras “</w:t>
      </w:r>
      <w:r w:rsidRPr="007D6F94">
        <w:t>económicas y sociales y de sus culturas, de sus tradiciones espirituales, de su</w:t>
      </w:r>
      <w:r>
        <w:t xml:space="preserve"> </w:t>
      </w:r>
      <w:r w:rsidRPr="007D6F94">
        <w:t>historia y de su filosofía, especialmente los derechos a sus tierras, territorios y</w:t>
      </w:r>
      <w:r>
        <w:t xml:space="preserve"> </w:t>
      </w:r>
      <w:r w:rsidRPr="007D6F94">
        <w:t>recursos</w:t>
      </w:r>
      <w:r>
        <w:t>”</w:t>
      </w:r>
      <w:r w:rsidR="000B1B8E">
        <w:t>, de acuerdo con el</w:t>
      </w:r>
      <w:r>
        <w:t xml:space="preserve"> preámbulo</w:t>
      </w:r>
      <w:r w:rsidR="000B1B8E">
        <w:t xml:space="preserve"> de la DPPI</w:t>
      </w:r>
      <w:r>
        <w:t xml:space="preserve">, </w:t>
      </w:r>
      <w:r w:rsidR="007C7B78">
        <w:t>párrafo</w:t>
      </w:r>
      <w:r>
        <w:t xml:space="preserve"> 7.</w:t>
      </w:r>
    </w:p>
    <w:p w14:paraId="12E7EF28" w14:textId="15C74CAC" w:rsidR="00E830F0" w:rsidRDefault="007D6F94" w:rsidP="00BB2138">
      <w:pPr>
        <w:jc w:val="both"/>
      </w:pPr>
      <w:r>
        <w:t>La función</w:t>
      </w:r>
      <w:r w:rsidR="00136411">
        <w:t xml:space="preserve"> de la Universidad es la</w:t>
      </w:r>
      <w:r>
        <w:t xml:space="preserve"> impartició</w:t>
      </w:r>
      <w:r w:rsidR="00136411">
        <w:t>n</w:t>
      </w:r>
      <w:r>
        <w:t xml:space="preserve"> de una enseñanza basada en el conocer </w:t>
      </w:r>
      <w:r w:rsidR="00DE5FA6">
        <w:t>Indígena</w:t>
      </w:r>
      <w:r>
        <w:t xml:space="preserve"> y orientada a la </w:t>
      </w:r>
      <w:r w:rsidRPr="007D6F94">
        <w:t xml:space="preserve">generación de conocimiento biocultural y </w:t>
      </w:r>
      <w:proofErr w:type="spellStart"/>
      <w:r w:rsidRPr="007D6F94">
        <w:t>pluri</w:t>
      </w:r>
      <w:r>
        <w:t>-</w:t>
      </w:r>
      <w:r w:rsidRPr="007D6F94">
        <w:t>epistémico</w:t>
      </w:r>
      <w:proofErr w:type="spellEnd"/>
      <w:r w:rsidR="00136411">
        <w:t xml:space="preserve">. </w:t>
      </w:r>
      <w:proofErr w:type="spellStart"/>
      <w:r w:rsidR="00136411">
        <w:t>Ésto</w:t>
      </w:r>
      <w:proofErr w:type="spellEnd"/>
      <w:r w:rsidR="006437F8">
        <w:t xml:space="preserve"> supone una plasmación directa del derecho que los pueblos </w:t>
      </w:r>
      <w:r w:rsidR="00DE5FA6">
        <w:t>Indígena</w:t>
      </w:r>
      <w:r w:rsidR="006437F8">
        <w:t>s tienen a “establecer y controlar sus sistemas institucionales docentes […] en consonancia con sus métodos culturales de enseñanza y aprendizaje” (</w:t>
      </w:r>
      <w:r w:rsidR="007C7B78">
        <w:t>A</w:t>
      </w:r>
      <w:r w:rsidR="006437F8">
        <w:t>rt. 14</w:t>
      </w:r>
      <w:r w:rsidR="00E45E72">
        <w:t>(1)</w:t>
      </w:r>
      <w:r w:rsidR="006437F8">
        <w:t>, DDPI)</w:t>
      </w:r>
      <w:r w:rsidR="00E45E72">
        <w:t xml:space="preserve">. </w:t>
      </w:r>
      <w:r w:rsidR="00E830F0">
        <w:t xml:space="preserve">De esta manera se busca la “justicia epistémica” donde se </w:t>
      </w:r>
      <w:proofErr w:type="gramStart"/>
      <w:r w:rsidR="00E830F0">
        <w:t>le</w:t>
      </w:r>
      <w:proofErr w:type="gramEnd"/>
      <w:r w:rsidR="00E830F0">
        <w:t xml:space="preserve"> da cabida oficial a los </w:t>
      </w:r>
      <w:r w:rsidR="00E830F0" w:rsidRPr="00E830F0">
        <w:t xml:space="preserve">sistemas de pensamiento </w:t>
      </w:r>
      <w:r w:rsidR="00DE5FA6">
        <w:t>Indígena</w:t>
      </w:r>
      <w:r w:rsidR="00E830F0" w:rsidRPr="00E830F0">
        <w:t xml:space="preserve"> (Conocimiento Ecológico Tradicional, Sistemas de Gobierno Propio, etc.) como contribución a la ciencia occidental, el gobierno de los territorios y la paz biocultural. Asimismo, la justicia epistémica consiste en el reconocimiento, protección y promoción de los códigos de comunicación que van más allá del lenguaje humano y que cumplen importantes funciones ecológicas y culturales en consonancia con los sistemas de pensamiento </w:t>
      </w:r>
      <w:r w:rsidR="00DE5FA6">
        <w:t>Indígena</w:t>
      </w:r>
      <w:r w:rsidR="00E830F0">
        <w:t>.</w:t>
      </w:r>
    </w:p>
    <w:p w14:paraId="3CF32B75" w14:textId="497B9863" w:rsidR="00E45E72" w:rsidRDefault="00E45E72" w:rsidP="00BB2138">
      <w:pPr>
        <w:jc w:val="both"/>
      </w:pPr>
      <w:r>
        <w:t xml:space="preserve">Por su parte, los Estados son llamados a adoptar medidas eficaces para que los pueblos </w:t>
      </w:r>
      <w:r w:rsidR="00DE5FA6">
        <w:t>Indígena</w:t>
      </w:r>
      <w:r>
        <w:t xml:space="preserve">s tengan acceso “a la educación en su propia cultura y en su propio idioma” (Art. 14(3), DDPI). La Universidad Biocultural también es una forma de llevar a cabo </w:t>
      </w:r>
      <w:r w:rsidR="007D6F94">
        <w:t>el derecho de “conservar y reforzar”</w:t>
      </w:r>
      <w:r w:rsidR="006437F8">
        <w:t xml:space="preserve"> la vida cultural </w:t>
      </w:r>
      <w:r w:rsidR="00DE5FA6">
        <w:t>Indígena</w:t>
      </w:r>
      <w:r w:rsidR="006437F8">
        <w:t xml:space="preserve"> (</w:t>
      </w:r>
      <w:r w:rsidR="007C7B78">
        <w:t>A</w:t>
      </w:r>
      <w:r w:rsidR="006437F8">
        <w:t xml:space="preserve">rt. 5, DDPI). </w:t>
      </w:r>
    </w:p>
    <w:p w14:paraId="3FE84358" w14:textId="3958A9B9" w:rsidR="007F18D7" w:rsidRPr="007F18D7" w:rsidRDefault="006437F8" w:rsidP="007F18D7">
      <w:pPr>
        <w:jc w:val="both"/>
      </w:pPr>
      <w:r>
        <w:t xml:space="preserve">La fundación de una universidad tal, par a las universidades de índole occidental, constituye </w:t>
      </w:r>
      <w:r w:rsidR="00136411">
        <w:t xml:space="preserve">un paso importante en el reconocimiento del valor y respeto al saber de los pueblos </w:t>
      </w:r>
      <w:r w:rsidR="00DE5FA6">
        <w:t>Indígena</w:t>
      </w:r>
      <w:r w:rsidR="00136411">
        <w:t xml:space="preserve">s, así como de su relación sostenible y equitativa con el medio ambiente (preámbulo, DDPI, </w:t>
      </w:r>
      <w:r w:rsidR="007C7B78">
        <w:t>párrafo</w:t>
      </w:r>
      <w:r w:rsidR="00136411">
        <w:t xml:space="preserve"> 11).</w:t>
      </w:r>
      <w:r w:rsidR="00E45E72">
        <w:t xml:space="preserve"> C</w:t>
      </w:r>
      <w:r w:rsidR="007F18D7" w:rsidRPr="007F18D7">
        <w:t xml:space="preserve">abe destacar que, de acuerdo </w:t>
      </w:r>
      <w:r w:rsidR="00E45E72">
        <w:t xml:space="preserve">al Artículo 21 </w:t>
      </w:r>
      <w:r w:rsidR="007F18D7" w:rsidRPr="007F18D7">
        <w:t xml:space="preserve">de la DPPI, </w:t>
      </w:r>
      <w:r w:rsidR="00E45E72">
        <w:t xml:space="preserve">los Estados han de adoptar medidas eficaces para el mejoramiento de las condiciones económicas y sociales en el ámbito de la educación. Asimismo, de acuerdo con el </w:t>
      </w:r>
      <w:r w:rsidR="00F1489A">
        <w:t>A</w:t>
      </w:r>
      <w:r w:rsidR="00E45E72">
        <w:t xml:space="preserve">rtículo 39 de la misma Declaración, </w:t>
      </w:r>
      <w:r w:rsidR="007F18D7" w:rsidRPr="007F18D7">
        <w:t>“</w:t>
      </w:r>
      <w:r w:rsidR="00E45E72">
        <w:t>l</w:t>
      </w:r>
      <w:r w:rsidR="007F18D7" w:rsidRPr="007F18D7">
        <w:t xml:space="preserve">os pueblos </w:t>
      </w:r>
      <w:r w:rsidR="00DE5FA6">
        <w:t>Indígena</w:t>
      </w:r>
      <w:r w:rsidR="007F18D7" w:rsidRPr="007F18D7">
        <w:t>s tienen derecho a recibir asistencia financiera y técnica de los Estados y por conducto de la cooperación internacional para el disfrute de los derechos enunciados” en la DPPI.</w:t>
      </w:r>
    </w:p>
    <w:p w14:paraId="7A568ECD" w14:textId="2410F52D" w:rsidR="00F1489A" w:rsidRPr="00F1489A" w:rsidRDefault="00344F1A" w:rsidP="00F1489A">
      <w:pPr>
        <w:jc w:val="both"/>
      </w:pPr>
      <w:r>
        <w:t>El establecimiento de la Universidad Bio</w:t>
      </w:r>
      <w:r w:rsidR="002E4BCA">
        <w:t xml:space="preserve">cultural </w:t>
      </w:r>
      <w:r>
        <w:t>está íntimamente relacionad</w:t>
      </w:r>
      <w:r w:rsidR="00F1489A">
        <w:t>o</w:t>
      </w:r>
      <w:r>
        <w:t xml:space="preserve"> con</w:t>
      </w:r>
      <w:r w:rsidR="007F18D7">
        <w:t xml:space="preserve"> los derechos humanos habidos en otros instrumentos. Tal es el caso d</w:t>
      </w:r>
      <w:r w:rsidR="00DA16BA">
        <w:t>el derecho de las minorías a gozar de su propia cultura</w:t>
      </w:r>
      <w:r w:rsidR="007F18D7">
        <w:t xml:space="preserve">, del </w:t>
      </w:r>
      <w:r w:rsidR="007C7B78">
        <w:t>A</w:t>
      </w:r>
      <w:r w:rsidR="00DA16BA">
        <w:t>rt</w:t>
      </w:r>
      <w:r w:rsidR="007F18D7">
        <w:t>ículo</w:t>
      </w:r>
      <w:r w:rsidR="00DA16BA">
        <w:t xml:space="preserve"> 27</w:t>
      </w:r>
      <w:r w:rsidR="007F18D7">
        <w:t xml:space="preserve"> del </w:t>
      </w:r>
      <w:r w:rsidR="007F18D7" w:rsidRPr="007F18D7">
        <w:t>Pacto Internacional de Derechos Civiles y Políticos</w:t>
      </w:r>
      <w:r w:rsidR="007F18D7">
        <w:t>;</w:t>
      </w:r>
      <w:r w:rsidR="00DA16BA">
        <w:t xml:space="preserve"> y </w:t>
      </w:r>
      <w:r w:rsidR="007F18D7">
        <w:t>d</w:t>
      </w:r>
      <w:r w:rsidR="00DA16BA">
        <w:t>el derecho fundamental a la educación como medio imprescindible para capacitar “</w:t>
      </w:r>
      <w:r w:rsidR="00DA16BA" w:rsidRPr="00DA16BA">
        <w:t>a todas las personas para participar efectivamente en una sociedad libre, favorecer la comprensión, la tolerancia y la amistad entre todas las naciones y entre todos los grupos raciales, étnicos o religiosos, y promover las actividades de las Naciones Unidas en pro del mantenimiento de la paz</w:t>
      </w:r>
      <w:r w:rsidR="00DA16BA">
        <w:t xml:space="preserve">”, de acuerdo con el </w:t>
      </w:r>
      <w:r w:rsidR="007C7B78">
        <w:t>A</w:t>
      </w:r>
      <w:r w:rsidR="007F18D7">
        <w:t>rtículo</w:t>
      </w:r>
      <w:r w:rsidR="00DA16BA">
        <w:t xml:space="preserve"> 13(1)</w:t>
      </w:r>
      <w:r w:rsidR="007F18D7">
        <w:t xml:space="preserve"> del </w:t>
      </w:r>
      <w:r w:rsidR="007F18D7" w:rsidRPr="007F18D7">
        <w:t>Pacto Internacional de Derechos Económicos, Sociales y Culturales</w:t>
      </w:r>
      <w:r w:rsidR="00DA16BA">
        <w:t xml:space="preserve">. Asimismo, la fundación de una Universidad basada en el saber </w:t>
      </w:r>
      <w:r w:rsidR="00DE5FA6">
        <w:t>Indígena</w:t>
      </w:r>
      <w:r w:rsidR="00DA16BA">
        <w:t xml:space="preserve"> en el territorio </w:t>
      </w:r>
      <w:r w:rsidR="002E4BCA">
        <w:t>ancestral</w:t>
      </w:r>
      <w:r w:rsidR="00DA16BA">
        <w:t xml:space="preserve"> del Pueblo Inga es una manifestación del derecho fundamental a participar en la vida cultural, conforme al </w:t>
      </w:r>
      <w:r w:rsidR="007C7B78">
        <w:t>A</w:t>
      </w:r>
      <w:r w:rsidR="00DA16BA">
        <w:t xml:space="preserve">rtículo 15(1)(a) </w:t>
      </w:r>
      <w:r w:rsidR="00DE5FA6">
        <w:t>de dicho Pacto</w:t>
      </w:r>
      <w:r w:rsidR="00DA16BA">
        <w:t>.</w:t>
      </w:r>
    </w:p>
    <w:p w14:paraId="7819CE9C" w14:textId="0046D905" w:rsidR="00891331" w:rsidRDefault="00891331" w:rsidP="00891331">
      <w:pPr>
        <w:pStyle w:val="Heading3"/>
      </w:pPr>
      <w:r w:rsidRPr="00891331">
        <w:t>Relación con el acuerdo de Paz de Colombia</w:t>
      </w:r>
    </w:p>
    <w:p w14:paraId="10D5AE9A" w14:textId="399A7333" w:rsidR="00891331" w:rsidRDefault="00891331" w:rsidP="00F1489A">
      <w:pPr>
        <w:spacing w:after="240"/>
        <w:jc w:val="both"/>
      </w:pPr>
      <w:r w:rsidRPr="00E72D82">
        <w:t>La Corte Constitucional de Colombia</w:t>
      </w:r>
      <w:r w:rsidR="00DE5FA6">
        <w:t>,</w:t>
      </w:r>
      <w:r w:rsidRPr="00E72D82">
        <w:t xml:space="preserve"> mediante Auto 004 de 2009, estableció que 34 pueblos </w:t>
      </w:r>
      <w:r w:rsidR="00DE5FA6">
        <w:t>Indígena</w:t>
      </w:r>
      <w:r w:rsidRPr="00E72D82">
        <w:t>s están en vía de extinción física y cultura</w:t>
      </w:r>
      <w:r w:rsidR="002E4BCA">
        <w:t>l</w:t>
      </w:r>
      <w:r w:rsidRPr="00E72D82">
        <w:t xml:space="preserve">, dado que han sido “​​desplazados por el conflicto armado” o están “en riesgo de desplazamiento forzado, en el marco de la superación del estado de cosas inconstitucional declarado en la sentencia T025 de 2004” </w:t>
      </w:r>
      <w:r w:rsidR="002E4BCA">
        <w:t>E</w:t>
      </w:r>
      <w:r w:rsidRPr="00E72D82">
        <w:t xml:space="preserve">ntre ellos se encuentra el pueblo Inga de Colombia. </w:t>
      </w:r>
    </w:p>
    <w:p w14:paraId="5C0D2978" w14:textId="3B39C709" w:rsidR="00891331" w:rsidRDefault="00891331" w:rsidP="00891331">
      <w:pPr>
        <w:spacing w:before="240" w:after="240"/>
        <w:jc w:val="both"/>
      </w:pPr>
      <w:r w:rsidRPr="00E72D82">
        <w:t xml:space="preserve">En tales circunstancias, el Acuerdo Final para la Terminación del Conflicto y la Construcción de una Paz Estable y Duradera en Colombia firmado entre el Gobierno Nacional y las FARC-EP en 2016, incorporó un </w:t>
      </w:r>
      <w:r w:rsidRPr="00E72D82">
        <w:lastRenderedPageBreak/>
        <w:t xml:space="preserve">Capítulo Étnico que reafirma en sus Principios, que  la interpretación e implementación de todos los componentes del Acuerdo </w:t>
      </w:r>
      <w:r w:rsidR="00100AB3">
        <w:t>se realizar</w:t>
      </w:r>
      <w:r w:rsidR="00100AB3">
        <w:rPr>
          <w:lang w:val="es-CO"/>
        </w:rPr>
        <w:t>á</w:t>
      </w:r>
      <w:r w:rsidRPr="00E72D82">
        <w:t xml:space="preserve">  “con un enfoque étnico” “contemplados en el ordenamiento jurídico del marco internacional, constitucional, jurisprudencial y legal, especialmente el principio de no regresividad, reconocido en el Pacto Internacional de los Derechos Económicos, Sociales y Culturales, así como los principios y derechos reconocidos en la Convención sobre la Eliminación de Todas las Formas de Discriminación contra la Mujer – CEDAW, Convención Internacional sobre la Eliminación de Todas las Formas de Discriminación Racial – CERD, Declaración de Acción de Durban, la Declaración de las Naciones Unidas sobre Derechos de los Pueblos </w:t>
      </w:r>
      <w:r w:rsidR="00DE5FA6">
        <w:t>Indígena</w:t>
      </w:r>
      <w:r w:rsidRPr="00E72D82">
        <w:t xml:space="preserve">s, el Convenio 169 de la </w:t>
      </w:r>
      <w:r w:rsidR="00F1489A">
        <w:t>Organización Internacional del Trabajo (OIT)</w:t>
      </w:r>
      <w:r w:rsidRPr="00E72D82">
        <w:t xml:space="preserve"> sobre Derechos de los Pueblos </w:t>
      </w:r>
      <w:r w:rsidR="00DE5FA6">
        <w:t>Indígena</w:t>
      </w:r>
      <w:r w:rsidRPr="00E72D82">
        <w:t>s y Tribales.”</w:t>
      </w:r>
      <w:r w:rsidR="00DE5FA6">
        <w:t xml:space="preserve"> E</w:t>
      </w:r>
      <w:r w:rsidRPr="00E72D82">
        <w:t>n ese orden</w:t>
      </w:r>
      <w:r w:rsidR="00100AB3">
        <w:t>,</w:t>
      </w:r>
      <w:r w:rsidRPr="00E72D82">
        <w:t xml:space="preserve"> el fortalecimiento de la educación superior impulsada desde el pueblo Inga reviste una altísima importancia dado que</w:t>
      </w:r>
      <w:r w:rsidR="00DE5FA6">
        <w:t>,</w:t>
      </w:r>
      <w:r w:rsidRPr="00E72D82">
        <w:t xml:space="preserve"> para los pueblos </w:t>
      </w:r>
      <w:r w:rsidR="00DE5FA6">
        <w:t>Indígena</w:t>
      </w:r>
      <w:r w:rsidRPr="00E72D82">
        <w:t>s en Colombia, la Tierra es víctima del conflicto armado y en consecuencia la paz no solo es entre</w:t>
      </w:r>
      <w:r>
        <w:t xml:space="preserve"> </w:t>
      </w:r>
      <w:r w:rsidRPr="00E72D82">
        <w:t>los humanos sino también con los seres no humanos desde una perspectiva de paz biocultural</w:t>
      </w:r>
      <w:r w:rsidR="00100AB3">
        <w:t>, tal como ya lo ha manifestado la Jurisdicción Especial para la Paz creada por el Acuerdo.</w:t>
      </w:r>
    </w:p>
    <w:p w14:paraId="3E70A492" w14:textId="3C459C96" w:rsidR="00891331" w:rsidRDefault="00891331" w:rsidP="00891331">
      <w:pPr>
        <w:pStyle w:val="Heading3"/>
      </w:pPr>
      <w:r w:rsidRPr="00891331">
        <w:t>Relación con la Constitución Colombiana</w:t>
      </w:r>
    </w:p>
    <w:p w14:paraId="55950BF2" w14:textId="32AF1C63" w:rsidR="00891331" w:rsidRDefault="00891331" w:rsidP="00891331">
      <w:pPr>
        <w:jc w:val="both"/>
      </w:pPr>
      <w:r w:rsidRPr="00891331">
        <w:t>La Constitución Política de Colombia de 1991 establece como uno de los pilares que soportan el Estado Social de Derecho el reconocimiento y protección de la diversidad étnica y cultural de la Nación (Art. 7) y que la educación es “un derecho de la persona y un servicio público que tiene una función social; con ella se busca el acceso al conocimiento, a la ciencia, a la técnica, y a los demás bienes y valores de la cultura” (Art. 67)</w:t>
      </w:r>
      <w:r w:rsidR="00100AB3">
        <w:t xml:space="preserve">. </w:t>
      </w:r>
      <w:r w:rsidRPr="00891331">
        <w:t xml:space="preserve"> </w:t>
      </w:r>
      <w:r w:rsidR="004268D6">
        <w:t xml:space="preserve">Asimismo, la </w:t>
      </w:r>
      <w:r w:rsidRPr="00891331">
        <w:t xml:space="preserve">Universidad Biocultural </w:t>
      </w:r>
      <w:r w:rsidR="00DE5FA6">
        <w:t>Indígena</w:t>
      </w:r>
      <w:r w:rsidRPr="00891331">
        <w:t xml:space="preserve"> </w:t>
      </w:r>
      <w:proofErr w:type="spellStart"/>
      <w:r w:rsidRPr="00891331">
        <w:t>Panamazónica</w:t>
      </w:r>
      <w:proofErr w:type="spellEnd"/>
      <w:r w:rsidR="004268D6">
        <w:t xml:space="preserve"> </w:t>
      </w:r>
      <w:r w:rsidR="0058053A">
        <w:rPr>
          <w:rFonts w:ascii="Calibri" w:hAnsi="Calibri" w:cs="Calibri"/>
          <w:color w:val="000000"/>
        </w:rPr>
        <w:t xml:space="preserve">es un proceso inspirado en hacer realidad un derecho que les asiste a los pueblos </w:t>
      </w:r>
      <w:r w:rsidR="00DE5FA6">
        <w:rPr>
          <w:rFonts w:ascii="Calibri" w:hAnsi="Calibri" w:cs="Calibri"/>
          <w:color w:val="000000"/>
        </w:rPr>
        <w:t>Indígena</w:t>
      </w:r>
      <w:r w:rsidR="0058053A">
        <w:rPr>
          <w:rFonts w:ascii="Calibri" w:hAnsi="Calibri" w:cs="Calibri"/>
          <w:color w:val="000000"/>
        </w:rPr>
        <w:t xml:space="preserve">s para no seguir siendo olvidados y marginados a su propia suerte, y poder, desde su propia voz y pensamiento, expresar al mundo sus aportaciones respecto </w:t>
      </w:r>
      <w:r w:rsidRPr="00891331">
        <w:t>a</w:t>
      </w:r>
      <w:r w:rsidR="00F1489A">
        <w:t xml:space="preserve"> la lucha contra el</w:t>
      </w:r>
      <w:r w:rsidRPr="00891331">
        <w:t xml:space="preserve"> cambio climático, la salud, la vida y la espiritualidad, justicia epistémica y nuevos paradigmas para habitar la “casa común”.</w:t>
      </w:r>
    </w:p>
    <w:p w14:paraId="6840951F" w14:textId="13FBFEAB" w:rsidR="00AB2A90" w:rsidRPr="00E72D82" w:rsidRDefault="00AB2A90" w:rsidP="00AB2A90">
      <w:pPr>
        <w:pStyle w:val="Heading2"/>
        <w:rPr>
          <w:color w:val="FF00FF"/>
        </w:rPr>
      </w:pPr>
      <w:r w:rsidRPr="00E72D82">
        <w:t>GRADO DE DESARROLLO DE LA INICIATIVA</w:t>
      </w:r>
    </w:p>
    <w:p w14:paraId="10A5A6B3" w14:textId="2EF88BED" w:rsidR="00AB2A90" w:rsidRPr="00E72D82" w:rsidRDefault="00AB2A90" w:rsidP="00AB2A90">
      <w:pPr>
        <w:pStyle w:val="Heading3"/>
      </w:pPr>
      <w:r w:rsidRPr="00E72D82">
        <w:t>Contexto histórico</w:t>
      </w:r>
    </w:p>
    <w:p w14:paraId="3DF8CBBD" w14:textId="0654CB69" w:rsidR="00AB2A90" w:rsidRDefault="00AB2A90" w:rsidP="00AB2A90">
      <w:pPr>
        <w:spacing w:after="240"/>
        <w:jc w:val="both"/>
      </w:pPr>
      <w:r w:rsidRPr="00E72D82">
        <w:t xml:space="preserve">En medio de un conflicto armado que asoló el </w:t>
      </w:r>
      <w:r w:rsidR="008741DA" w:rsidRPr="00E72D82">
        <w:t>suroccidente</w:t>
      </w:r>
      <w:r w:rsidRPr="00E72D82">
        <w:t xml:space="preserve"> de Colombia durante varias décadas, el pueblo </w:t>
      </w:r>
      <w:r w:rsidR="00DE5FA6">
        <w:t>Indígena</w:t>
      </w:r>
      <w:r w:rsidRPr="00E72D82">
        <w:t xml:space="preserve"> </w:t>
      </w:r>
      <w:r>
        <w:t>I</w:t>
      </w:r>
      <w:r w:rsidRPr="00E72D82">
        <w:t>nga de Colombia ha emprendido un notable proceso de</w:t>
      </w:r>
      <w:r>
        <w:t xml:space="preserve"> </w:t>
      </w:r>
      <w:r w:rsidRPr="00E72D82">
        <w:t>recuperación de la soberanía sobre una parte considerable de su territorio ancestral.</w:t>
      </w:r>
    </w:p>
    <w:p w14:paraId="0CACD9AB" w14:textId="645D4AB7" w:rsidR="00AB2A90" w:rsidRDefault="00AB2A90" w:rsidP="00AB2A90">
      <w:pPr>
        <w:spacing w:before="240" w:after="240"/>
        <w:jc w:val="both"/>
      </w:pPr>
      <w:r w:rsidRPr="00E72D82">
        <w:t xml:space="preserve">Su histórico caso de resistencia y recuperación se orientó a través de la renovación de su identidad cultural </w:t>
      </w:r>
      <w:r w:rsidR="00DE5FA6">
        <w:t>Indígena</w:t>
      </w:r>
      <w:r w:rsidRPr="00E72D82">
        <w:t xml:space="preserve"> junto con una revitalización de los valores y tradiciones específicamente </w:t>
      </w:r>
      <w:r w:rsidR="00DE5FA6">
        <w:t>Indígena</w:t>
      </w:r>
      <w:r w:rsidRPr="00E72D82">
        <w:t xml:space="preserve">s. </w:t>
      </w:r>
      <w:r w:rsidR="0058053A">
        <w:rPr>
          <w:rFonts w:ascii="Calibri" w:hAnsi="Calibri" w:cs="Calibri"/>
          <w:color w:val="000000"/>
        </w:rPr>
        <w:t xml:space="preserve">La historia de los Inga refleja movimientos más amplios que cobraron impulso en los años ochenta y noventa en América Latina y en el ámbito mundial, donde una nueva figura pública y una voz globalizadora se hicieron oír: la presencia </w:t>
      </w:r>
      <w:r w:rsidR="00DE5FA6">
        <w:rPr>
          <w:rFonts w:ascii="Calibri" w:hAnsi="Calibri" w:cs="Calibri"/>
          <w:color w:val="000000"/>
        </w:rPr>
        <w:t>Indígena</w:t>
      </w:r>
      <w:r w:rsidR="0058053A">
        <w:rPr>
          <w:rFonts w:ascii="Calibri" w:hAnsi="Calibri" w:cs="Calibri"/>
          <w:color w:val="000000"/>
        </w:rPr>
        <w:t xml:space="preserve">. Con diferencias de alcance, estos movimientos generalmente persiguen una visión de la diferencia cultural que desafía las agendas modernizadoras de los estados-nación y el capitalismo transnacional. </w:t>
      </w:r>
      <w:r w:rsidRPr="00E72D82">
        <w:t xml:space="preserve">Ante el hecho de que los modelos de progreso y desarrollo ligados al modernismo están chocando con sus agendas </w:t>
      </w:r>
      <w:r w:rsidR="004268D6">
        <w:t xml:space="preserve">locales </w:t>
      </w:r>
      <w:r w:rsidRPr="00E72D82">
        <w:t xml:space="preserve">de vida, con evidencias asombrosas de sobreexplotación y agotamiento medioambiental, la lucha </w:t>
      </w:r>
      <w:r w:rsidR="00DE5FA6">
        <w:t>Indígena</w:t>
      </w:r>
      <w:r w:rsidRPr="00E72D82">
        <w:t xml:space="preserve"> obtuvo un amplio apoyo de las organizaciones activistas internacionales y de la academia. Esto impulsó a las Naciones Unidas a crear un convenio sobre Pueblos </w:t>
      </w:r>
      <w:r w:rsidR="00DE5FA6">
        <w:t>Indígena</w:t>
      </w:r>
      <w:r w:rsidRPr="00E72D82">
        <w:t xml:space="preserve">s y Tribales, jurídicamente vinculante, aplicado por la OIT en 1989. El Convenio 169 de la OIT, como se le denomina, creó la base jurídica para una lucha </w:t>
      </w:r>
      <w:r w:rsidR="00DE5FA6">
        <w:t>Indígena</w:t>
      </w:r>
      <w:r w:rsidRPr="00E72D82">
        <w:t xml:space="preserve"> más eficaz a escala global. Dicho </w:t>
      </w:r>
      <w:r w:rsidR="001222D3">
        <w:t>C</w:t>
      </w:r>
      <w:r w:rsidRPr="00E72D82">
        <w:t xml:space="preserve">onvenio, tuvo un impacto inmediato en la nueva Constitución de Colombia firmada en 1991, que reconoce varios de estos derechos </w:t>
      </w:r>
      <w:r w:rsidR="00DE5FA6">
        <w:t>Indígena</w:t>
      </w:r>
      <w:r w:rsidRPr="00E72D82">
        <w:t xml:space="preserve">s, incluido el derecho a su cultura y lengua </w:t>
      </w:r>
      <w:r w:rsidRPr="00E72D82">
        <w:lastRenderedPageBreak/>
        <w:t>específicas y a un territorio inalienable, eliminando las políticas anteriores que pretendían la asimilación cultural.</w:t>
      </w:r>
      <w:r>
        <w:rPr>
          <w:rStyle w:val="FootnoteReference"/>
        </w:rPr>
        <w:footnoteReference w:id="1"/>
      </w:r>
    </w:p>
    <w:p w14:paraId="5E273DF3" w14:textId="15243275" w:rsidR="00AB2A90" w:rsidRPr="00E72D82" w:rsidRDefault="00AB2A90" w:rsidP="00AB2A90">
      <w:pPr>
        <w:spacing w:before="240" w:after="240"/>
        <w:jc w:val="both"/>
      </w:pPr>
      <w:r w:rsidRPr="00E72D82">
        <w:t xml:space="preserve">Sin embargo, a nivel local, para los Inga en Colombia, la experiencia fue más bien la de una lucha aislada por la supervivencia ante la presencia de la guerrilla, los narcotraficantes y los paramilitares, que entre 1986 y 2004 infestaron las comunidades </w:t>
      </w:r>
      <w:r w:rsidR="00DE5FA6">
        <w:t>Indígena</w:t>
      </w:r>
      <w:r w:rsidRPr="00E72D82">
        <w:t>s, violaron sus derechos territoriales, degradaron los ecosistemas locales y obstaculizaron cualquier movilidad de la población</w:t>
      </w:r>
      <w:r w:rsidR="001222D3">
        <w:t xml:space="preserve"> </w:t>
      </w:r>
      <w:r w:rsidR="0058053A">
        <w:t>rural</w:t>
      </w:r>
      <w:r w:rsidRPr="00E72D82">
        <w:t>.</w:t>
      </w:r>
    </w:p>
    <w:p w14:paraId="22808266" w14:textId="2C481994" w:rsidR="00AB2A90" w:rsidRDefault="00AB2A90" w:rsidP="00393B7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E72D82">
        <w:t xml:space="preserve">En el año 2017, el pueblo Inga de Colombia reunido en asamblea general decidió impulsar </w:t>
      </w:r>
      <w:r w:rsidR="00802D96">
        <w:t xml:space="preserve">mediante mandato </w:t>
      </w:r>
      <w:r w:rsidRPr="00E72D82">
        <w:t xml:space="preserve">la creación de una institución propia de educación superior (“universidad”) basada en sus cosmovisiones y formas de gobierno territorial. Esta universidad tendría un doble objetivo: (1) consolidar una estrategia política-comunitaria que garantice la existencia física y cultural del pueblo Inga en sus territorios ancestrales, y (2) dar continuidad al Proyecto </w:t>
      </w:r>
      <w:proofErr w:type="spellStart"/>
      <w:r w:rsidRPr="00E72D82">
        <w:t>Etnoeducativo</w:t>
      </w:r>
      <w:proofErr w:type="spellEnd"/>
      <w:r w:rsidRPr="00E72D82">
        <w:t xml:space="preserve"> del Pueblo Inga a través de una institución educativa “propia” que pueda garantizar el acceso a una formación profesional de alto nivel.</w:t>
      </w:r>
      <w:r w:rsidR="00393B73">
        <w:t xml:space="preserve"> </w:t>
      </w:r>
      <w:r w:rsidR="00CE6828">
        <w:t>También en 2017, e</w:t>
      </w:r>
      <w:r w:rsidR="00BF4718" w:rsidRPr="00BF4718">
        <w:t>l pueblo Inga de Aponte</w:t>
      </w:r>
      <w:r w:rsidR="00CE6828">
        <w:t>,</w:t>
      </w:r>
      <w:r w:rsidR="00BF4718" w:rsidRPr="00BF4718">
        <w:t xml:space="preserve"> </w:t>
      </w:r>
      <w:r w:rsidR="00CE6828" w:rsidRPr="00BF4718">
        <w:t xml:space="preserve">recibió el premio </w:t>
      </w:r>
      <w:proofErr w:type="spellStart"/>
      <w:r w:rsidR="00CE6828" w:rsidRPr="00BF4718">
        <w:t>Equator</w:t>
      </w:r>
      <w:proofErr w:type="spellEnd"/>
      <w:r w:rsidR="00CE6828" w:rsidRPr="00BF4718">
        <w:t xml:space="preserve"> </w:t>
      </w:r>
      <w:r w:rsidR="00CE6828">
        <w:t xml:space="preserve">y estaba parte de </w:t>
      </w:r>
      <w:proofErr w:type="spellStart"/>
      <w:r w:rsidR="00CE6828" w:rsidRPr="00BF4718">
        <w:t>Equator</w:t>
      </w:r>
      <w:proofErr w:type="spellEnd"/>
      <w:r w:rsidR="00CE6828" w:rsidRPr="00BF4718">
        <w:t xml:space="preserve"> </w:t>
      </w:r>
      <w:proofErr w:type="spellStart"/>
      <w:r w:rsidR="00CE6828" w:rsidRPr="00BF4718">
        <w:t>Initiative</w:t>
      </w:r>
      <w:proofErr w:type="spellEnd"/>
      <w:r w:rsidR="00CE6828" w:rsidRPr="00BF4718">
        <w:t xml:space="preserve"> de la UNDP</w:t>
      </w:r>
      <w:r w:rsidR="00CE6828">
        <w:t>,</w:t>
      </w:r>
      <w:r w:rsidR="00CE6828" w:rsidRPr="00BF4718">
        <w:t xml:space="preserve"> </w:t>
      </w:r>
      <w:r w:rsidR="00BF4718" w:rsidRPr="00BF4718">
        <w:t>bajo el liderazgo de Hernando Chindoy</w:t>
      </w:r>
      <w:r w:rsidR="00CE6828">
        <w:t>.</w:t>
      </w:r>
    </w:p>
    <w:p w14:paraId="5851C6C5" w14:textId="378D123B" w:rsidR="00AB2A90" w:rsidRDefault="00AB2A90" w:rsidP="008741DA">
      <w:pPr>
        <w:jc w:val="both"/>
      </w:pPr>
      <w:r w:rsidRPr="00E72D82">
        <w:t xml:space="preserve">Desde entonces, la iniciativa ha venido fortaleciendo su red de aliados internos y externos para dar impulso a este proceso de educación propia y lucha territorial. En 2019, se formó un equipo </w:t>
      </w:r>
      <w:r w:rsidR="00F73192">
        <w:t xml:space="preserve">de aliados solidarios que ha venido apoyando al pueblo Inga en su lucha por establecer la Universidad Biocultural desde el año 2019. Este equipo </w:t>
      </w:r>
      <w:r w:rsidRPr="00E72D82">
        <w:t xml:space="preserve">ha venido </w:t>
      </w:r>
      <w:r w:rsidR="00F73192">
        <w:t>realizando esfuerzos desde</w:t>
      </w:r>
      <w:r w:rsidRPr="00E72D82">
        <w:t xml:space="preserve"> distintas disciplinas y prácticas epistémicas y </w:t>
      </w:r>
      <w:r w:rsidR="00F73192">
        <w:t>artísticas (</w:t>
      </w:r>
      <w:r w:rsidR="0060551D">
        <w:t>v</w:t>
      </w:r>
      <w:r w:rsidR="00F73192">
        <w:t xml:space="preserve">er </w:t>
      </w:r>
      <w:hyperlink r:id="rId8" w:history="1">
        <w:r w:rsidR="00F73192" w:rsidRPr="008741DA">
          <w:t>www.deveniruniversidad.org</w:t>
        </w:r>
      </w:hyperlink>
      <w:r w:rsidR="00F73192">
        <w:t>)</w:t>
      </w:r>
      <w:r w:rsidR="003C2B6D">
        <w:t>.</w:t>
      </w:r>
      <w:r w:rsidR="00F73192">
        <w:t xml:space="preserve"> </w:t>
      </w:r>
      <w:r w:rsidR="00F73192" w:rsidRPr="00E72D82">
        <w:t xml:space="preserve"> </w:t>
      </w:r>
    </w:p>
    <w:p w14:paraId="3A012013" w14:textId="429AA177" w:rsidR="00802D96" w:rsidRPr="008741DA" w:rsidRDefault="00802D96" w:rsidP="008741DA">
      <w:pPr>
        <w:jc w:val="both"/>
        <w:rPr>
          <w:strike/>
        </w:rPr>
      </w:pPr>
      <w:r>
        <w:rPr>
          <w:rFonts w:ascii="Calibri" w:hAnsi="Calibri" w:cs="Calibri"/>
          <w:color w:val="000000"/>
        </w:rPr>
        <w:t xml:space="preserve">La propuesta política y pedagógica de la Universidad tiene como base el Modelo Educativo y el Plan de Salvaguarda del pueblo Inga de Colombia denominado </w:t>
      </w:r>
      <w:proofErr w:type="spellStart"/>
      <w:r w:rsidRPr="00DE5FA6">
        <w:rPr>
          <w:rFonts w:ascii="Calibri" w:hAnsi="Calibri" w:cs="Calibri"/>
          <w:i/>
          <w:iCs/>
          <w:color w:val="000000"/>
        </w:rPr>
        <w:t>Nukanchipa</w:t>
      </w:r>
      <w:proofErr w:type="spellEnd"/>
      <w:r w:rsidRPr="00DE5FA6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E5FA6">
        <w:rPr>
          <w:rFonts w:ascii="Calibri" w:hAnsi="Calibri" w:cs="Calibri"/>
          <w:i/>
          <w:iCs/>
          <w:color w:val="000000"/>
        </w:rPr>
        <w:t>Kausai</w:t>
      </w:r>
      <w:proofErr w:type="spellEnd"/>
      <w:r w:rsidRPr="00DE5FA6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E5FA6">
        <w:rPr>
          <w:rFonts w:ascii="Calibri" w:hAnsi="Calibri" w:cs="Calibri"/>
          <w:i/>
          <w:iCs/>
          <w:color w:val="000000"/>
        </w:rPr>
        <w:t>Iuiaita</w:t>
      </w:r>
      <w:proofErr w:type="spellEnd"/>
      <w:r w:rsidRPr="00DE5FA6">
        <w:rPr>
          <w:rFonts w:ascii="Calibri" w:hAnsi="Calibri" w:cs="Calibri"/>
          <w:i/>
          <w:iCs/>
          <w:color w:val="000000"/>
        </w:rPr>
        <w:t xml:space="preserve"> Mana </w:t>
      </w:r>
      <w:proofErr w:type="spellStart"/>
      <w:r w:rsidRPr="00DE5FA6">
        <w:rPr>
          <w:rFonts w:ascii="Calibri" w:hAnsi="Calibri" w:cs="Calibri"/>
          <w:i/>
          <w:iCs/>
          <w:color w:val="000000"/>
        </w:rPr>
        <w:t>Wañungata</w:t>
      </w:r>
      <w:proofErr w:type="spellEnd"/>
      <w:r w:rsidRPr="00DE5FA6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E5FA6">
        <w:rPr>
          <w:rFonts w:ascii="Calibri" w:hAnsi="Calibri" w:cs="Calibri"/>
          <w:i/>
          <w:iCs/>
          <w:color w:val="000000"/>
        </w:rPr>
        <w:t>Sakisunchi</w:t>
      </w:r>
      <w:proofErr w:type="spellEnd"/>
      <w:r>
        <w:rPr>
          <w:rFonts w:ascii="Calibri" w:hAnsi="Calibri" w:cs="Calibri"/>
          <w:color w:val="000000"/>
        </w:rPr>
        <w:t>-</w:t>
      </w:r>
      <w:r w:rsidR="007320A9">
        <w:rPr>
          <w:rFonts w:ascii="Calibri" w:hAnsi="Calibri" w:cs="Calibri"/>
          <w:color w:val="000000"/>
        </w:rPr>
        <w:t xml:space="preserve"> </w:t>
      </w:r>
      <w:r w:rsidR="00DE5FA6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>Para que nuestra vida y pensamiento pervivan”, articulando así todos los niveles de enseñanza, desde la primera infancia hasta la educación superior.</w:t>
      </w:r>
    </w:p>
    <w:p w14:paraId="38393B35" w14:textId="11AE7C96" w:rsidR="00AB2A90" w:rsidRPr="00E72D82" w:rsidRDefault="00AB2A90" w:rsidP="00AB2A90">
      <w:r w:rsidRPr="00E72D82">
        <w:t xml:space="preserve">Actualmente, los aspectos que se encuentran en marcha para la </w:t>
      </w:r>
      <w:proofErr w:type="spellStart"/>
      <w:r w:rsidRPr="00E72D82">
        <w:t>co-creación</w:t>
      </w:r>
      <w:proofErr w:type="spellEnd"/>
      <w:r w:rsidRPr="00E72D82">
        <w:t xml:space="preserve"> de la </w:t>
      </w:r>
      <w:r w:rsidR="00393B73">
        <w:t>Universidad Biocultural</w:t>
      </w:r>
      <w:r w:rsidRPr="00E72D82">
        <w:t xml:space="preserve"> son:</w:t>
      </w:r>
    </w:p>
    <w:p w14:paraId="06A13C0B" w14:textId="77777777" w:rsidR="00AB2A90" w:rsidRPr="00E72D82" w:rsidRDefault="00AB2A90" w:rsidP="00DE5FA6">
      <w:pPr>
        <w:numPr>
          <w:ilvl w:val="0"/>
          <w:numId w:val="2"/>
        </w:numPr>
        <w:spacing w:after="0"/>
        <w:jc w:val="both"/>
      </w:pPr>
      <w:r w:rsidRPr="00E72D82">
        <w:t xml:space="preserve">Investigación de doctorado sobre la Universidad como Territorio en la ETH </w:t>
      </w:r>
      <w:proofErr w:type="spellStart"/>
      <w:r w:rsidRPr="00E72D82">
        <w:t>Zurich</w:t>
      </w:r>
      <w:proofErr w:type="spellEnd"/>
    </w:p>
    <w:p w14:paraId="72893906" w14:textId="77777777" w:rsidR="00AB2A90" w:rsidRPr="00E72D82" w:rsidRDefault="00AB2A90" w:rsidP="00DE5FA6">
      <w:pPr>
        <w:numPr>
          <w:ilvl w:val="0"/>
          <w:numId w:val="2"/>
        </w:numPr>
        <w:spacing w:after="0"/>
        <w:jc w:val="both"/>
      </w:pPr>
      <w:r w:rsidRPr="00E72D82">
        <w:t>Proyecto de mapeo Cartografías Bioculturales con el apoyo del Centro Latinoamericano-Suizo de la Universidad de San Gallen</w:t>
      </w:r>
    </w:p>
    <w:p w14:paraId="155DA2E1" w14:textId="3E182FAC" w:rsidR="00AB2A90" w:rsidRPr="00E72D82" w:rsidRDefault="00AB2A90" w:rsidP="00DE5FA6">
      <w:pPr>
        <w:numPr>
          <w:ilvl w:val="0"/>
          <w:numId w:val="2"/>
        </w:numPr>
        <w:spacing w:after="0"/>
        <w:jc w:val="both"/>
      </w:pPr>
      <w:r w:rsidRPr="00E72D82">
        <w:t xml:space="preserve">Fondos aprobados por el Consejo de Investigación en Artes y Humanidades del Reino Unido (AHRC) junto a la Universidad de Essex, la ETH </w:t>
      </w:r>
      <w:proofErr w:type="spellStart"/>
      <w:r w:rsidRPr="00E72D82">
        <w:t>Zurich</w:t>
      </w:r>
      <w:proofErr w:type="spellEnd"/>
      <w:r w:rsidRPr="00E72D82">
        <w:t xml:space="preserve"> y AWAI para establecer una red de investigación sobre los aspectos legales para constituir la </w:t>
      </w:r>
      <w:r w:rsidR="00393B73">
        <w:t>U</w:t>
      </w:r>
      <w:r w:rsidRPr="00E72D82">
        <w:t xml:space="preserve">niversidad  </w:t>
      </w:r>
    </w:p>
    <w:p w14:paraId="443E436A" w14:textId="77777777" w:rsidR="00AB2A90" w:rsidRPr="00E72D82" w:rsidRDefault="00AB2A90" w:rsidP="00DE5FA6">
      <w:pPr>
        <w:numPr>
          <w:ilvl w:val="0"/>
          <w:numId w:val="2"/>
        </w:numPr>
        <w:spacing w:after="0"/>
        <w:jc w:val="both"/>
      </w:pPr>
      <w:r w:rsidRPr="00E72D82">
        <w:t>Talleres de diseño arquitectónico en la Pontificia Universidad Javeriana y la Universidad de Los Andes</w:t>
      </w:r>
    </w:p>
    <w:p w14:paraId="23AD23C2" w14:textId="753BF653" w:rsidR="00AB2A90" w:rsidRPr="00802D96" w:rsidRDefault="00AB2A90" w:rsidP="00DE5FA6">
      <w:pPr>
        <w:numPr>
          <w:ilvl w:val="0"/>
          <w:numId w:val="2"/>
        </w:numPr>
        <w:spacing w:after="0"/>
        <w:jc w:val="both"/>
      </w:pPr>
      <w:r w:rsidRPr="00E72D82">
        <w:t xml:space="preserve">Establecimiento de un Corredor Biocultural entre la ciudad de Piamonte y el primer edificio de la Universidad en la Baja Bota Caucana. Con el apoyo del Municipio de Piamonte y </w:t>
      </w:r>
      <w:r w:rsidR="003A087B">
        <w:t>“</w:t>
      </w:r>
      <w:r w:rsidRPr="00E72D82">
        <w:t xml:space="preserve">Amazon </w:t>
      </w:r>
      <w:proofErr w:type="spellStart"/>
      <w:r w:rsidRPr="00E72D82">
        <w:t>Conservation</w:t>
      </w:r>
      <w:proofErr w:type="spellEnd"/>
      <w:r w:rsidRPr="00E72D82">
        <w:t xml:space="preserve"> Team</w:t>
      </w:r>
      <w:r w:rsidR="003A087B">
        <w:t>”</w:t>
      </w:r>
      <w:r w:rsidRPr="00E72D82">
        <w:t>.</w:t>
      </w:r>
    </w:p>
    <w:p w14:paraId="314E5A39" w14:textId="15680246" w:rsidR="00802D96" w:rsidRPr="00802D96" w:rsidRDefault="00802D96" w:rsidP="00DE5FA6">
      <w:pPr>
        <w:numPr>
          <w:ilvl w:val="0"/>
          <w:numId w:val="2"/>
        </w:numPr>
        <w:jc w:val="both"/>
      </w:pPr>
      <w:r w:rsidRPr="00802D96">
        <w:t>Proyecto de investigación “</w:t>
      </w:r>
      <w:proofErr w:type="spellStart"/>
      <w:r w:rsidRPr="00802D96">
        <w:t>Plants</w:t>
      </w:r>
      <w:proofErr w:type="spellEnd"/>
      <w:r w:rsidR="003A087B">
        <w:t xml:space="preserve"> </w:t>
      </w:r>
      <w:proofErr w:type="spellStart"/>
      <w:r w:rsidRPr="00802D96">
        <w:t>Intelligence</w:t>
      </w:r>
      <w:proofErr w:type="spellEnd"/>
      <w:r w:rsidRPr="00802D96">
        <w:t xml:space="preserve">. Learning </w:t>
      </w:r>
      <w:proofErr w:type="spellStart"/>
      <w:r w:rsidRPr="00802D96">
        <w:t>Like</w:t>
      </w:r>
      <w:proofErr w:type="spellEnd"/>
      <w:r w:rsidRPr="00802D96">
        <w:t xml:space="preserve"> a </w:t>
      </w:r>
      <w:proofErr w:type="spellStart"/>
      <w:r w:rsidRPr="00802D96">
        <w:t>Plant</w:t>
      </w:r>
      <w:proofErr w:type="spellEnd"/>
      <w:r w:rsidRPr="00802D96">
        <w:t>”, apoyado por el Fondo Nacional para las Ciencias de Suiza</w:t>
      </w:r>
      <w:r>
        <w:t xml:space="preserve"> (</w:t>
      </w:r>
      <w:r w:rsidRPr="00802D96">
        <w:t>SN</w:t>
      </w:r>
      <w:r>
        <w:t>S</w:t>
      </w:r>
      <w:r w:rsidRPr="00802D96">
        <w:t>F</w:t>
      </w:r>
      <w:r>
        <w:t>)</w:t>
      </w:r>
      <w:r w:rsidRPr="00802D96">
        <w:t>.</w:t>
      </w:r>
    </w:p>
    <w:p w14:paraId="76BC66AD" w14:textId="77777777" w:rsidR="00802D96" w:rsidRDefault="00AB2A90" w:rsidP="00802D96">
      <w:pPr>
        <w:pStyle w:val="Heading3"/>
      </w:pPr>
      <w:r w:rsidRPr="00E72D82">
        <w:t xml:space="preserve">Barreras </w:t>
      </w:r>
    </w:p>
    <w:p w14:paraId="718A4D16" w14:textId="228AD877" w:rsidR="00802D96" w:rsidRDefault="00802D96" w:rsidP="003A087B">
      <w:pPr>
        <w:jc w:val="both"/>
      </w:pPr>
      <w:r>
        <w:rPr>
          <w:rFonts w:ascii="Calibri" w:hAnsi="Calibri" w:cs="Calibri"/>
          <w:color w:val="000000"/>
        </w:rPr>
        <w:t xml:space="preserve">Las barreras más significativas que la iniciativa encuentra en el camino se relacionan con la violencia y constante </w:t>
      </w:r>
      <w:r w:rsidR="003A087B">
        <w:rPr>
          <w:rFonts w:ascii="Calibri" w:hAnsi="Calibri" w:cs="Calibri"/>
          <w:color w:val="000000"/>
        </w:rPr>
        <w:t>conculcación</w:t>
      </w:r>
      <w:r>
        <w:rPr>
          <w:rFonts w:ascii="Calibri" w:hAnsi="Calibri" w:cs="Calibri"/>
          <w:color w:val="000000"/>
        </w:rPr>
        <w:t xml:space="preserve"> </w:t>
      </w:r>
      <w:r w:rsidR="003A087B"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</w:rPr>
        <w:t xml:space="preserve"> los derechos de los pueblos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 xml:space="preserve">s en Colombia y </w:t>
      </w:r>
      <w:r w:rsidR="00F4573C">
        <w:rPr>
          <w:rFonts w:ascii="Calibri" w:hAnsi="Calibri" w:cs="Calibri"/>
          <w:color w:val="000000"/>
        </w:rPr>
        <w:t>a las deficiencias</w:t>
      </w:r>
      <w:r>
        <w:rPr>
          <w:rFonts w:ascii="Calibri" w:hAnsi="Calibri" w:cs="Calibri"/>
          <w:color w:val="000000"/>
        </w:rPr>
        <w:t xml:space="preserve"> por parte del Gobierno de Colombia </w:t>
      </w:r>
      <w:r w:rsidR="00F4573C">
        <w:rPr>
          <w:rFonts w:ascii="Calibri" w:hAnsi="Calibri" w:cs="Calibri"/>
          <w:color w:val="000000"/>
        </w:rPr>
        <w:t xml:space="preserve">con respecto </w:t>
      </w:r>
      <w:r>
        <w:rPr>
          <w:rFonts w:ascii="Calibri" w:hAnsi="Calibri" w:cs="Calibri"/>
          <w:color w:val="000000"/>
        </w:rPr>
        <w:t xml:space="preserve">a los Acuerdos de Paz, que han dado origen a las declaratorias del </w:t>
      </w:r>
      <w:r>
        <w:rPr>
          <w:rFonts w:ascii="Calibri" w:hAnsi="Calibri" w:cs="Calibri"/>
          <w:color w:val="000000"/>
        </w:rPr>
        <w:lastRenderedPageBreak/>
        <w:t xml:space="preserve">“estado de cosas inconstitucional” en el año 2004 y en 2022 respectivamente por la Honorable Corte Constitucional. A lo anterior se suma la extensa brecha económica que separa a las comunidades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>s empobrecidas en la zona rural con relación a las poblaciones de centros poblados o del sector urbano, el 85% de las familias Inga subsisten con menos de un dólar diario; las afectaciones provocadas por la pandemia del Covid19 y los protocolos burocráticos corroídos por la corrupción. Finalmente, el desplazamiento, amenaza, estigmatización, asesinato o muerte de líderes y autoridades altamente comprometidos con la defensa de los derechos colectivos y ambientales del pueblo Inga</w:t>
      </w:r>
      <w:r w:rsidR="00F4573C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y pueblos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 xml:space="preserve">s en general, son barreras que tendrán que superarse a partir de nuevas narrativas de convivencia y emprendimientos como este proceso universitario </w:t>
      </w:r>
      <w:proofErr w:type="spellStart"/>
      <w:r w:rsidR="003A087B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anamazónico</w:t>
      </w:r>
      <w:proofErr w:type="spellEnd"/>
      <w:r>
        <w:rPr>
          <w:rFonts w:ascii="Calibri" w:hAnsi="Calibri" w:cs="Calibri"/>
          <w:color w:val="000000"/>
        </w:rPr>
        <w:t>. </w:t>
      </w:r>
    </w:p>
    <w:p w14:paraId="304FC0BF" w14:textId="49588719" w:rsidR="00AB2A90" w:rsidRPr="007D1124" w:rsidRDefault="007D1124" w:rsidP="003A087B">
      <w:pPr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Universidad Biocultural </w:t>
      </w:r>
      <w:r w:rsidR="00DE5FA6">
        <w:rPr>
          <w:rFonts w:ascii="Calibri" w:hAnsi="Calibri" w:cs="Calibri"/>
          <w:color w:val="000000"/>
        </w:rPr>
        <w:t>Indígena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Panamazónica</w:t>
      </w:r>
      <w:proofErr w:type="spellEnd"/>
      <w:r>
        <w:rPr>
          <w:rFonts w:ascii="Calibri" w:hAnsi="Calibri" w:cs="Calibri"/>
          <w:color w:val="000000"/>
        </w:rPr>
        <w:t xml:space="preserve"> se concibe como un ente que nace en 2018 y termina “cuando se apague el sol” puesto que va articulado a la vida y existencia física y cultural del pueblo Inga; en consecuencia, la primera etapa del proceso tienen consideradas tres fases que en total duran entre 12 a 15 años así: Fase 1) Apertura (5 años), Fase 2) Consolidación (año 6 a 10), Fase 3) Sostenibilidad y sustentabilidad (año 11 a 15), de tal modo que comenzando en marzo de 2018, esta etapa terminará en marzo de 2033. </w:t>
      </w:r>
      <w:r w:rsidR="00393B73">
        <w:t>A tal fin, es probable que sea necesario un acuerdo constructivo con el Estado Colombiano</w:t>
      </w:r>
      <w:r w:rsidR="002A3ADC">
        <w:t xml:space="preserve"> a fin de que apoye formalmente esta iniciativa.</w:t>
      </w:r>
    </w:p>
    <w:p w14:paraId="0B6F9DD7" w14:textId="68222024" w:rsidR="00AB2A90" w:rsidRPr="007D1124" w:rsidRDefault="00AB2A90" w:rsidP="00CE6828">
      <w:pPr>
        <w:spacing w:before="120" w:after="120" w:line="240" w:lineRule="auto"/>
        <w:rPr>
          <w:b/>
        </w:rPr>
      </w:pPr>
      <w:r w:rsidRPr="00E72D8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E72D82">
        <w:rPr>
          <w:b/>
        </w:rPr>
        <w:t>ASPECTOS FINALES</w:t>
      </w:r>
    </w:p>
    <w:p w14:paraId="4654D07E" w14:textId="38C60AC9" w:rsidR="002A3ADC" w:rsidRPr="002A3ADC" w:rsidRDefault="002A3ADC" w:rsidP="00CE6828">
      <w:pPr>
        <w:spacing w:before="120" w:after="120" w:line="240" w:lineRule="auto"/>
        <w:jc w:val="both"/>
        <w:rPr>
          <w:iCs/>
        </w:rPr>
      </w:pPr>
      <w:r w:rsidRPr="002A3ADC">
        <w:rPr>
          <w:iCs/>
        </w:rPr>
        <w:t>Los autores de este escrito están llevando a cabo un</w:t>
      </w:r>
      <w:r w:rsidR="003A087B">
        <w:rPr>
          <w:iCs/>
        </w:rPr>
        <w:t xml:space="preserve"> estudio</w:t>
      </w:r>
      <w:r w:rsidRPr="002A3ADC">
        <w:rPr>
          <w:iCs/>
        </w:rPr>
        <w:t xml:space="preserve"> de</w:t>
      </w:r>
      <w:r>
        <w:rPr>
          <w:iCs/>
        </w:rPr>
        <w:t xml:space="preserve">l marco jurídico aplicable, basado en los derechos humanos, </w:t>
      </w:r>
      <w:r w:rsidRPr="002A3ADC">
        <w:rPr>
          <w:iCs/>
        </w:rPr>
        <w:t>para</w:t>
      </w:r>
      <w:r>
        <w:rPr>
          <w:iCs/>
        </w:rPr>
        <w:t xml:space="preserve"> crear</w:t>
      </w:r>
      <w:r w:rsidRPr="002A3ADC">
        <w:rPr>
          <w:iCs/>
        </w:rPr>
        <w:t xml:space="preserve"> </w:t>
      </w:r>
      <w:r>
        <w:rPr>
          <w:iCs/>
        </w:rPr>
        <w:t>la Universidad Biocultural</w:t>
      </w:r>
      <w:r w:rsidRPr="002A3ADC">
        <w:rPr>
          <w:iCs/>
        </w:rPr>
        <w:t xml:space="preserve">. </w:t>
      </w:r>
      <w:r>
        <w:rPr>
          <w:iCs/>
        </w:rPr>
        <w:t>El proyecto se discutirá en un taller de cinco días en Colombia. Las conclusiones del taller</w:t>
      </w:r>
      <w:r w:rsidRPr="002A3ADC">
        <w:rPr>
          <w:iCs/>
        </w:rPr>
        <w:t xml:space="preserve"> se compartirá</w:t>
      </w:r>
      <w:r>
        <w:rPr>
          <w:iCs/>
        </w:rPr>
        <w:t>n</w:t>
      </w:r>
      <w:r w:rsidRPr="002A3ADC">
        <w:rPr>
          <w:iCs/>
        </w:rPr>
        <w:t xml:space="preserve"> con </w:t>
      </w:r>
      <w:r>
        <w:rPr>
          <w:iCs/>
        </w:rPr>
        <w:t>el Mecanismo de Expertos, así como con los Relatores especiales de la ONU en lo que concierne a</w:t>
      </w:r>
      <w:r w:rsidRPr="002A3ADC">
        <w:rPr>
          <w:iCs/>
        </w:rPr>
        <w:t xml:space="preserve"> los derechos culturales, los derechos de los pueblos </w:t>
      </w:r>
      <w:r w:rsidR="00DE5FA6">
        <w:rPr>
          <w:iCs/>
        </w:rPr>
        <w:t>Indígena</w:t>
      </w:r>
      <w:r w:rsidRPr="002A3ADC">
        <w:rPr>
          <w:iCs/>
        </w:rPr>
        <w:t xml:space="preserve">s y el derecho a la </w:t>
      </w:r>
      <w:r>
        <w:rPr>
          <w:iCs/>
        </w:rPr>
        <w:t>educación.</w:t>
      </w:r>
    </w:p>
    <w:p w14:paraId="68C8CAED" w14:textId="23B04FF7" w:rsidR="00023A92" w:rsidRPr="003A087B" w:rsidRDefault="00023A92" w:rsidP="00BF4718">
      <w:pPr>
        <w:spacing w:after="120" w:line="240" w:lineRule="auto"/>
        <w:rPr>
          <w:b/>
          <w:bCs/>
        </w:rPr>
      </w:pPr>
      <w:r w:rsidRPr="003A087B">
        <w:rPr>
          <w:b/>
          <w:bCs/>
        </w:rPr>
        <w:t>Por lo anterior, pedimos al Mecanismo de Expertos que</w:t>
      </w:r>
    </w:p>
    <w:p w14:paraId="3DF870F3" w14:textId="71A102C3" w:rsidR="00023A92" w:rsidRDefault="00023A92" w:rsidP="003A087B">
      <w:pPr>
        <w:spacing w:after="120" w:line="240" w:lineRule="auto"/>
        <w:jc w:val="both"/>
      </w:pPr>
      <w:r>
        <w:rPr>
          <w:i/>
          <w:iCs/>
        </w:rPr>
        <w:t>Tome nota</w:t>
      </w:r>
      <w:r>
        <w:t xml:space="preserve"> de la iniciativa de la Universidad Biocultural cuyo propósito es ofrecer una educación </w:t>
      </w:r>
      <w:r w:rsidR="00DE5FA6">
        <w:t>Indígena</w:t>
      </w:r>
      <w:r>
        <w:t xml:space="preserve"> e intercultural que contribuya a la autonomía de los pueblos y al fortalecimiento de sus derechos en armonía con la vida del Estado.</w:t>
      </w:r>
    </w:p>
    <w:p w14:paraId="68D6801A" w14:textId="739D56AA" w:rsidR="00023A92" w:rsidRPr="00023A92" w:rsidRDefault="00023A92" w:rsidP="003A087B">
      <w:pPr>
        <w:spacing w:after="120" w:line="240" w:lineRule="auto"/>
        <w:jc w:val="both"/>
      </w:pPr>
      <w:r>
        <w:rPr>
          <w:i/>
          <w:iCs/>
        </w:rPr>
        <w:t>Tenga a bien</w:t>
      </w:r>
      <w:r>
        <w:t xml:space="preserve"> situar esta iniciativa dentro del marco jurídico internacional de los derechos humanos, el derecho constitucional colombiano y los Acuerdos de Paz.</w:t>
      </w:r>
    </w:p>
    <w:p w14:paraId="7363B10D" w14:textId="54F08992" w:rsidR="00AB2A90" w:rsidRPr="00E72D82" w:rsidRDefault="00023A92" w:rsidP="003A087B">
      <w:pPr>
        <w:spacing w:after="120" w:line="240" w:lineRule="auto"/>
        <w:jc w:val="both"/>
      </w:pPr>
      <w:r>
        <w:rPr>
          <w:i/>
          <w:iCs/>
        </w:rPr>
        <w:t xml:space="preserve">Tenga en consideración </w:t>
      </w:r>
      <w:r>
        <w:t xml:space="preserve">la posibilidad de </w:t>
      </w:r>
      <w:r w:rsidR="00AB2A90" w:rsidRPr="00E72D82">
        <w:t xml:space="preserve">suscribir una Resolución sobre Justicia Epistémica y Paz impulsada por procesos autónomos de educación </w:t>
      </w:r>
      <w:r w:rsidR="00DE5FA6">
        <w:t>Indígena</w:t>
      </w:r>
      <w:r w:rsidR="00AB2A90" w:rsidRPr="00E72D82">
        <w:t xml:space="preserve"> e intercultural tales como la Universidad </w:t>
      </w:r>
      <w:r w:rsidR="00DE5FA6">
        <w:t>Indígena</w:t>
      </w:r>
      <w:r w:rsidR="00AB2A90" w:rsidRPr="00E72D82">
        <w:t xml:space="preserve"> Biocultural liderada por el Pueblo Inga de Colombia</w:t>
      </w:r>
      <w:r w:rsidR="007D1124">
        <w:t>.</w:t>
      </w:r>
    </w:p>
    <w:p w14:paraId="528C3D9A" w14:textId="77777777" w:rsidR="00AB2A90" w:rsidRPr="00BF4718" w:rsidRDefault="00AB2A90" w:rsidP="00BF4718">
      <w:pPr>
        <w:spacing w:after="0" w:line="240" w:lineRule="auto"/>
        <w:rPr>
          <w:b/>
        </w:rPr>
      </w:pPr>
      <w:r w:rsidRPr="00BF4718">
        <w:rPr>
          <w:b/>
        </w:rPr>
        <w:t>Fuentes</w:t>
      </w:r>
    </w:p>
    <w:p w14:paraId="69241CC7" w14:textId="13E394B0" w:rsidR="00AB2A90" w:rsidRPr="00BF4718" w:rsidRDefault="00BF4718" w:rsidP="00BF4718">
      <w:pPr>
        <w:spacing w:after="0" w:line="240" w:lineRule="auto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- </w:t>
      </w:r>
      <w:proofErr w:type="spellStart"/>
      <w:r w:rsidR="00AB2A90" w:rsidRPr="00BF4718">
        <w:rPr>
          <w:color w:val="202124"/>
          <w:sz w:val="20"/>
          <w:szCs w:val="20"/>
        </w:rPr>
        <w:t>Biemann</w:t>
      </w:r>
      <w:proofErr w:type="spellEnd"/>
      <w:r w:rsidR="00AB2A90" w:rsidRPr="00BF4718">
        <w:rPr>
          <w:color w:val="202124"/>
          <w:sz w:val="20"/>
          <w:szCs w:val="20"/>
        </w:rPr>
        <w:t xml:space="preserve"> U., Vargas Roncancio I.D., </w:t>
      </w:r>
      <w:r w:rsidR="00AB2A90" w:rsidRPr="00BF4718">
        <w:rPr>
          <w:i/>
          <w:color w:val="202124"/>
          <w:sz w:val="20"/>
          <w:szCs w:val="20"/>
        </w:rPr>
        <w:t>Devenir Universidad</w:t>
      </w:r>
      <w:r w:rsidR="00AB2A90" w:rsidRPr="00BF4718">
        <w:rPr>
          <w:color w:val="202124"/>
          <w:sz w:val="20"/>
          <w:szCs w:val="20"/>
        </w:rPr>
        <w:t xml:space="preserve">, www.deveniruniversidad.org, 2021. </w:t>
      </w:r>
    </w:p>
    <w:p w14:paraId="2970E459" w14:textId="127426F6" w:rsidR="00AB2A90" w:rsidRPr="00BF4718" w:rsidRDefault="00BF4718" w:rsidP="00BF47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AB2A90" w:rsidRPr="00BF4718">
        <w:rPr>
          <w:sz w:val="20"/>
          <w:szCs w:val="20"/>
        </w:rPr>
        <w:t>Micarelli</w:t>
      </w:r>
      <w:proofErr w:type="spellEnd"/>
      <w:r w:rsidR="00AB2A90" w:rsidRPr="00BF4718">
        <w:rPr>
          <w:sz w:val="20"/>
          <w:szCs w:val="20"/>
        </w:rPr>
        <w:t xml:space="preserve">, G., Vargas Roncancio I.D., Biemann, U., del Hierro, S., Chindoy </w:t>
      </w:r>
      <w:proofErr w:type="spellStart"/>
      <w:r w:rsidR="00392382" w:rsidRPr="00BF4718">
        <w:rPr>
          <w:sz w:val="20"/>
          <w:szCs w:val="20"/>
        </w:rPr>
        <w:t>Chindoy</w:t>
      </w:r>
      <w:proofErr w:type="spellEnd"/>
      <w:r w:rsidR="00392382" w:rsidRPr="00BF4718">
        <w:rPr>
          <w:sz w:val="20"/>
          <w:szCs w:val="20"/>
        </w:rPr>
        <w:t xml:space="preserve"> </w:t>
      </w:r>
      <w:r w:rsidR="00AB2A90" w:rsidRPr="00BF4718">
        <w:rPr>
          <w:sz w:val="20"/>
          <w:szCs w:val="20"/>
        </w:rPr>
        <w:t xml:space="preserve">H., </w:t>
      </w:r>
      <w:proofErr w:type="spellStart"/>
      <w:r w:rsidR="00AB2A90" w:rsidRPr="00BF4718">
        <w:rPr>
          <w:sz w:val="20"/>
          <w:szCs w:val="20"/>
        </w:rPr>
        <w:t>Jacanamijoy</w:t>
      </w:r>
      <w:proofErr w:type="spellEnd"/>
      <w:r w:rsidR="00AB2A90" w:rsidRPr="00BF4718">
        <w:rPr>
          <w:sz w:val="20"/>
          <w:szCs w:val="20"/>
        </w:rPr>
        <w:t xml:space="preserve"> </w:t>
      </w:r>
      <w:proofErr w:type="spellStart"/>
      <w:r w:rsidR="00AB2A90" w:rsidRPr="00BF4718">
        <w:rPr>
          <w:sz w:val="20"/>
          <w:szCs w:val="20"/>
        </w:rPr>
        <w:t>Mutumbajoy</w:t>
      </w:r>
      <w:proofErr w:type="spellEnd"/>
      <w:r w:rsidR="00AB2A90" w:rsidRPr="00BF4718">
        <w:rPr>
          <w:sz w:val="20"/>
          <w:szCs w:val="20"/>
        </w:rPr>
        <w:t xml:space="preserve"> W., </w:t>
      </w:r>
      <w:r>
        <w:rPr>
          <w:sz w:val="20"/>
          <w:szCs w:val="20"/>
        </w:rPr>
        <w:t xml:space="preserve">- </w:t>
      </w:r>
      <w:r w:rsidR="00AB2A90" w:rsidRPr="00BF4718">
        <w:rPr>
          <w:sz w:val="20"/>
          <w:szCs w:val="20"/>
        </w:rPr>
        <w:t xml:space="preserve">Macas F., Bravo M., </w:t>
      </w:r>
      <w:proofErr w:type="spellStart"/>
      <w:r w:rsidR="00AB2A90" w:rsidRPr="00BF4718">
        <w:rPr>
          <w:sz w:val="20"/>
          <w:szCs w:val="20"/>
        </w:rPr>
        <w:t>Ramirez</w:t>
      </w:r>
      <w:proofErr w:type="spellEnd"/>
      <w:r w:rsidR="00AB2A90" w:rsidRPr="00BF4718">
        <w:rPr>
          <w:sz w:val="20"/>
          <w:szCs w:val="20"/>
        </w:rPr>
        <w:t xml:space="preserve"> J., Hernandez A., and </w:t>
      </w:r>
      <w:proofErr w:type="spellStart"/>
      <w:r w:rsidR="00AB2A90" w:rsidRPr="00BF4718">
        <w:rPr>
          <w:sz w:val="20"/>
          <w:szCs w:val="20"/>
        </w:rPr>
        <w:t>others</w:t>
      </w:r>
      <w:proofErr w:type="spellEnd"/>
      <w:r w:rsidR="00AB2A90" w:rsidRPr="00BF4718">
        <w:rPr>
          <w:sz w:val="20"/>
          <w:szCs w:val="20"/>
        </w:rPr>
        <w:t xml:space="preserve">. </w:t>
      </w:r>
      <w:r w:rsidR="00AB2A90" w:rsidRPr="00BF4718">
        <w:rPr>
          <w:sz w:val="20"/>
          <w:szCs w:val="20"/>
          <w:lang w:val="en-US"/>
        </w:rPr>
        <w:t xml:space="preserve">"A Community Path to Higher Education: The Biocultural Indigenous University of the Inga People of Colombia." </w:t>
      </w:r>
      <w:r w:rsidR="00AB2A90" w:rsidRPr="00BF4718">
        <w:rPr>
          <w:sz w:val="20"/>
          <w:szCs w:val="20"/>
        </w:rPr>
        <w:t>Propuesta para beca de educación de la Fundación Spencer. 2021.</w:t>
      </w:r>
    </w:p>
    <w:p w14:paraId="6AF4ECF1" w14:textId="1D03B9EB" w:rsidR="00AB2A90" w:rsidRPr="00BF4718" w:rsidRDefault="00BF4718" w:rsidP="00BF4718">
      <w:pPr>
        <w:spacing w:after="0" w:line="240" w:lineRule="auto"/>
        <w:rPr>
          <w:sz w:val="20"/>
          <w:szCs w:val="20"/>
        </w:rPr>
      </w:pPr>
      <w:r>
        <w:rPr>
          <w:color w:val="202124"/>
          <w:sz w:val="20"/>
          <w:szCs w:val="20"/>
        </w:rPr>
        <w:t xml:space="preserve">- </w:t>
      </w:r>
      <w:r w:rsidR="00AB2A90" w:rsidRPr="00BF4718">
        <w:rPr>
          <w:color w:val="202124"/>
          <w:sz w:val="20"/>
          <w:szCs w:val="20"/>
        </w:rPr>
        <w:t xml:space="preserve">Vargas Roncancio I.D., </w:t>
      </w:r>
      <w:proofErr w:type="spellStart"/>
      <w:r w:rsidR="00AB2A90" w:rsidRPr="00BF4718">
        <w:rPr>
          <w:color w:val="202124"/>
          <w:sz w:val="20"/>
          <w:szCs w:val="20"/>
        </w:rPr>
        <w:t>Biemann</w:t>
      </w:r>
      <w:proofErr w:type="spellEnd"/>
      <w:r w:rsidR="00AB2A90" w:rsidRPr="00BF4718">
        <w:rPr>
          <w:color w:val="202124"/>
          <w:sz w:val="20"/>
          <w:szCs w:val="20"/>
        </w:rPr>
        <w:t xml:space="preserve"> U., del Hierro S., </w:t>
      </w:r>
      <w:proofErr w:type="spellStart"/>
      <w:r w:rsidR="00AB2A90" w:rsidRPr="00BF4718">
        <w:rPr>
          <w:color w:val="202124"/>
          <w:sz w:val="20"/>
          <w:szCs w:val="20"/>
        </w:rPr>
        <w:t>Micarelli</w:t>
      </w:r>
      <w:proofErr w:type="spellEnd"/>
      <w:r w:rsidR="00AB2A90" w:rsidRPr="00BF4718">
        <w:rPr>
          <w:color w:val="202124"/>
          <w:sz w:val="20"/>
          <w:szCs w:val="20"/>
        </w:rPr>
        <w:t xml:space="preserve"> G., </w:t>
      </w:r>
      <w:proofErr w:type="spellStart"/>
      <w:r w:rsidR="00AB2A90" w:rsidRPr="00BF4718">
        <w:rPr>
          <w:color w:val="202124"/>
          <w:sz w:val="20"/>
          <w:szCs w:val="20"/>
        </w:rPr>
        <w:t>Ramirez</w:t>
      </w:r>
      <w:proofErr w:type="spellEnd"/>
      <w:r w:rsidR="00AB2A90" w:rsidRPr="00BF4718">
        <w:rPr>
          <w:color w:val="202124"/>
          <w:sz w:val="20"/>
          <w:szCs w:val="20"/>
        </w:rPr>
        <w:t xml:space="preserve"> J., y Hernandez A. </w:t>
      </w:r>
      <w:r w:rsidR="00323149" w:rsidRPr="00BF4718">
        <w:rPr>
          <w:color w:val="202124"/>
          <w:sz w:val="20"/>
          <w:szCs w:val="20"/>
        </w:rPr>
        <w:t xml:space="preserve">Centro de investigación biocultural de apoyo a la universidad biocultural </w:t>
      </w:r>
      <w:r w:rsidR="00DE5FA6">
        <w:rPr>
          <w:color w:val="202124"/>
          <w:sz w:val="20"/>
          <w:szCs w:val="20"/>
        </w:rPr>
        <w:t>Indígena</w:t>
      </w:r>
      <w:r w:rsidR="00323149" w:rsidRPr="00BF4718">
        <w:rPr>
          <w:color w:val="202124"/>
          <w:sz w:val="20"/>
          <w:szCs w:val="20"/>
        </w:rPr>
        <w:t xml:space="preserve"> liderada por el pueblo </w:t>
      </w:r>
      <w:r w:rsidR="00A93F6B" w:rsidRPr="00BF4718">
        <w:rPr>
          <w:color w:val="202124"/>
          <w:sz w:val="20"/>
          <w:szCs w:val="20"/>
        </w:rPr>
        <w:t>I</w:t>
      </w:r>
      <w:r w:rsidR="00323149" w:rsidRPr="00BF4718">
        <w:rPr>
          <w:color w:val="202124"/>
          <w:sz w:val="20"/>
          <w:szCs w:val="20"/>
        </w:rPr>
        <w:t xml:space="preserve">nga de </w:t>
      </w:r>
      <w:r w:rsidR="00A93F6B" w:rsidRPr="00BF4718">
        <w:rPr>
          <w:color w:val="202124"/>
          <w:sz w:val="20"/>
          <w:szCs w:val="20"/>
        </w:rPr>
        <w:t>Colombia</w:t>
      </w:r>
      <w:r w:rsidR="00AB2A90" w:rsidRPr="00BF4718">
        <w:rPr>
          <w:color w:val="202124"/>
          <w:sz w:val="20"/>
          <w:szCs w:val="20"/>
        </w:rPr>
        <w:t>. Documento de Trabajo. 2021.</w:t>
      </w:r>
    </w:p>
    <w:p w14:paraId="5132C5BF" w14:textId="169D1C72" w:rsidR="00AB2A90" w:rsidRPr="00BF4718" w:rsidRDefault="00BF4718" w:rsidP="00BF47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9" w:history="1">
        <w:r w:rsidRPr="0007745A">
          <w:rPr>
            <w:rStyle w:val="Hyperlink"/>
            <w:sz w:val="20"/>
            <w:szCs w:val="20"/>
          </w:rPr>
          <w:t>https://issuu.com/codhes/docs/cartilla_etnica__2_</w:t>
        </w:r>
      </w:hyperlink>
    </w:p>
    <w:p w14:paraId="23D91551" w14:textId="52696355" w:rsidR="00AB2A90" w:rsidRPr="00BF4718" w:rsidRDefault="00BF4718" w:rsidP="00BF47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10" w:history="1">
        <w:r w:rsidRPr="0007745A">
          <w:rPr>
            <w:rStyle w:val="Hyperlink"/>
            <w:sz w:val="20"/>
            <w:szCs w:val="20"/>
          </w:rPr>
          <w:t>https://www.acnur.org/fileadmin/Documentos/BDL/2009/6981.pdf</w:t>
        </w:r>
      </w:hyperlink>
    </w:p>
    <w:p w14:paraId="5A13919A" w14:textId="50583940" w:rsidR="00AB2A90" w:rsidRPr="00BF4718" w:rsidRDefault="00BF4718" w:rsidP="00BF47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11" w:history="1">
        <w:r w:rsidRPr="0007745A">
          <w:rPr>
            <w:rStyle w:val="Hyperlink"/>
            <w:sz w:val="20"/>
            <w:szCs w:val="20"/>
          </w:rPr>
          <w:t>https://www.oas.org/es/cidh/informes/pdfs/Panamazonia2019.pdf</w:t>
        </w:r>
      </w:hyperlink>
    </w:p>
    <w:p w14:paraId="39005016" w14:textId="6509FEEE" w:rsidR="00891331" w:rsidRDefault="00BF4718" w:rsidP="00BF4718">
      <w:pPr>
        <w:spacing w:after="0" w:line="240" w:lineRule="auto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- </w:t>
      </w:r>
      <w:hyperlink r:id="rId12" w:history="1">
        <w:r w:rsidRPr="0007745A">
          <w:rPr>
            <w:rStyle w:val="Hyperlink"/>
            <w:sz w:val="20"/>
            <w:szCs w:val="20"/>
          </w:rPr>
          <w:t>https://biesimci.org/fileadmin/2021/documentos/et/libro_inga_azul.pdf</w:t>
        </w:r>
      </w:hyperlink>
      <w:bookmarkEnd w:id="0"/>
    </w:p>
    <w:p w14:paraId="4B85EB31" w14:textId="3A8ADEB5" w:rsidR="00CE6828" w:rsidRPr="00BF4718" w:rsidRDefault="00CE6828" w:rsidP="00BF4718">
      <w:pPr>
        <w:spacing w:after="0" w:line="240" w:lineRule="auto"/>
        <w:rPr>
          <w:sz w:val="20"/>
          <w:szCs w:val="20"/>
        </w:rPr>
      </w:pPr>
      <w:r>
        <w:rPr>
          <w:color w:val="1155CC"/>
          <w:sz w:val="20"/>
          <w:szCs w:val="20"/>
          <w:u w:val="single"/>
        </w:rPr>
        <w:t xml:space="preserve">- </w:t>
      </w:r>
      <w:hyperlink r:id="rId13" w:history="1">
        <w:r w:rsidRPr="0007745A">
          <w:rPr>
            <w:rStyle w:val="Hyperlink"/>
            <w:sz w:val="20"/>
            <w:szCs w:val="20"/>
          </w:rPr>
          <w:t>https://www.equatorinitiative.org/2017/05/30/wuasikamas-el-modelo-del-pueblo-inga-en-aponte/</w:t>
        </w:r>
      </w:hyperlink>
      <w:r>
        <w:rPr>
          <w:color w:val="1155CC"/>
          <w:sz w:val="20"/>
          <w:szCs w:val="20"/>
          <w:u w:val="single"/>
        </w:rPr>
        <w:t xml:space="preserve"> </w:t>
      </w:r>
    </w:p>
    <w:sectPr w:rsidR="00CE6828" w:rsidRPr="00BF4718" w:rsidSect="00BF4718">
      <w:footerReference w:type="default" r:id="rId14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FCE4" w14:textId="77777777" w:rsidR="005833A8" w:rsidRDefault="005833A8" w:rsidP="007D6F94">
      <w:pPr>
        <w:spacing w:after="0" w:line="240" w:lineRule="auto"/>
      </w:pPr>
      <w:r>
        <w:separator/>
      </w:r>
    </w:p>
  </w:endnote>
  <w:endnote w:type="continuationSeparator" w:id="0">
    <w:p w14:paraId="54542A92" w14:textId="77777777" w:rsidR="005833A8" w:rsidRDefault="005833A8" w:rsidP="007D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51068"/>
      <w:docPartObj>
        <w:docPartGallery w:val="Page Numbers (Bottom of Page)"/>
        <w:docPartUnique/>
      </w:docPartObj>
    </w:sdtPr>
    <w:sdtEndPr/>
    <w:sdtContent>
      <w:p w14:paraId="6EB8705A" w14:textId="08FEA49A" w:rsidR="00E830F0" w:rsidRDefault="00E830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2E79D" w14:textId="77777777" w:rsidR="00E830F0" w:rsidRDefault="00E8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DE7E" w14:textId="77777777" w:rsidR="005833A8" w:rsidRDefault="005833A8" w:rsidP="007D6F94">
      <w:pPr>
        <w:spacing w:after="0" w:line="240" w:lineRule="auto"/>
      </w:pPr>
      <w:r>
        <w:separator/>
      </w:r>
    </w:p>
  </w:footnote>
  <w:footnote w:type="continuationSeparator" w:id="0">
    <w:p w14:paraId="1EA43CB2" w14:textId="77777777" w:rsidR="005833A8" w:rsidRDefault="005833A8" w:rsidP="007D6F94">
      <w:pPr>
        <w:spacing w:after="0" w:line="240" w:lineRule="auto"/>
      </w:pPr>
      <w:r>
        <w:continuationSeparator/>
      </w:r>
    </w:p>
  </w:footnote>
  <w:footnote w:id="1">
    <w:p w14:paraId="6C47BE46" w14:textId="07690562" w:rsidR="00AB2A90" w:rsidRDefault="00AB2A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2A90">
        <w:t>Devenir Universidad &amp; Pueblo Inga de Colombia. 2021. https://deveniruniversidad.org/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6C4"/>
    <w:multiLevelType w:val="multilevel"/>
    <w:tmpl w:val="D75A4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B373C"/>
    <w:multiLevelType w:val="multilevel"/>
    <w:tmpl w:val="56AEE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3B"/>
    <w:rsid w:val="00023038"/>
    <w:rsid w:val="00023A92"/>
    <w:rsid w:val="00053BCF"/>
    <w:rsid w:val="000B1B8E"/>
    <w:rsid w:val="000D561D"/>
    <w:rsid w:val="00100AB3"/>
    <w:rsid w:val="001222D3"/>
    <w:rsid w:val="00136411"/>
    <w:rsid w:val="00182E8E"/>
    <w:rsid w:val="001F1946"/>
    <w:rsid w:val="00212DAA"/>
    <w:rsid w:val="002218EE"/>
    <w:rsid w:val="00285334"/>
    <w:rsid w:val="002A3ADC"/>
    <w:rsid w:val="002E4BCA"/>
    <w:rsid w:val="00323149"/>
    <w:rsid w:val="00344F1A"/>
    <w:rsid w:val="00392382"/>
    <w:rsid w:val="00393B73"/>
    <w:rsid w:val="003A087B"/>
    <w:rsid w:val="003C2B6D"/>
    <w:rsid w:val="003D1B92"/>
    <w:rsid w:val="004268D6"/>
    <w:rsid w:val="0049744F"/>
    <w:rsid w:val="004A35C7"/>
    <w:rsid w:val="0058053A"/>
    <w:rsid w:val="005833A8"/>
    <w:rsid w:val="00593B26"/>
    <w:rsid w:val="0060551D"/>
    <w:rsid w:val="0063280A"/>
    <w:rsid w:val="006437F8"/>
    <w:rsid w:val="007169B6"/>
    <w:rsid w:val="007320A9"/>
    <w:rsid w:val="00750B45"/>
    <w:rsid w:val="007C7B78"/>
    <w:rsid w:val="007D1124"/>
    <w:rsid w:val="007D6F94"/>
    <w:rsid w:val="007F18D7"/>
    <w:rsid w:val="007F731C"/>
    <w:rsid w:val="00802D96"/>
    <w:rsid w:val="00846E3B"/>
    <w:rsid w:val="00866C4C"/>
    <w:rsid w:val="008741DA"/>
    <w:rsid w:val="00891331"/>
    <w:rsid w:val="00935C3E"/>
    <w:rsid w:val="009A26D0"/>
    <w:rsid w:val="009F40BD"/>
    <w:rsid w:val="00A57DEE"/>
    <w:rsid w:val="00A66591"/>
    <w:rsid w:val="00A93F6B"/>
    <w:rsid w:val="00AA0932"/>
    <w:rsid w:val="00AB2A90"/>
    <w:rsid w:val="00B05A2B"/>
    <w:rsid w:val="00B31457"/>
    <w:rsid w:val="00BB2138"/>
    <w:rsid w:val="00BF4718"/>
    <w:rsid w:val="00C61777"/>
    <w:rsid w:val="00CD1FEC"/>
    <w:rsid w:val="00CE6828"/>
    <w:rsid w:val="00D319A3"/>
    <w:rsid w:val="00D401A1"/>
    <w:rsid w:val="00DA16BA"/>
    <w:rsid w:val="00DE5FA6"/>
    <w:rsid w:val="00E45E72"/>
    <w:rsid w:val="00E830F0"/>
    <w:rsid w:val="00F1489A"/>
    <w:rsid w:val="00F4573C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9EE"/>
  <w15:chartTrackingRefBased/>
  <w15:docId w15:val="{2DBC14E3-3059-4680-B0BC-16D552B3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1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6E3B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2138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F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16BA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D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F0"/>
  </w:style>
  <w:style w:type="paragraph" w:styleId="Footer">
    <w:name w:val="footer"/>
    <w:basedOn w:val="Normal"/>
    <w:link w:val="FooterChar"/>
    <w:uiPriority w:val="99"/>
    <w:unhideWhenUsed/>
    <w:rsid w:val="00E83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F0"/>
  </w:style>
  <w:style w:type="paragraph" w:styleId="Revision">
    <w:name w:val="Revision"/>
    <w:hidden/>
    <w:uiPriority w:val="99"/>
    <w:semiHidden/>
    <w:rsid w:val="000230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319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1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niruniversidad.org" TargetMode="External"/><Relationship Id="rId13" Type="http://schemas.openxmlformats.org/officeDocument/2006/relationships/hyperlink" Target="https://www.equatorinitiative.org/2017/05/30/wuasikamas-el-modelo-del-pueblo-inga-en-apon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esimci.org/fileadmin/2021/documentos/et/libro_inga_azu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s.org/es/cidh/informes/pdfs/Panamazonia20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nur.org/fileadmin/Documentos/BDL/2009/69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/codhes/docs/cartilla_etnica__2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7A20-71DC-438A-86B1-995435B0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2931</Words>
  <Characters>16125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Lostal, Marina</dc:creator>
  <cp:keywords/>
  <dc:description/>
  <cp:lastModifiedBy>Lostal, Marina</cp:lastModifiedBy>
  <cp:revision>3</cp:revision>
  <dcterms:created xsi:type="dcterms:W3CDTF">2022-01-31T22:49:00Z</dcterms:created>
  <dcterms:modified xsi:type="dcterms:W3CDTF">2022-01-31T22:50:00Z</dcterms:modified>
</cp:coreProperties>
</file>